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5B13A" w14:textId="77777777" w:rsidR="00A91BF7" w:rsidRPr="00157F34" w:rsidRDefault="00A91BF7" w:rsidP="00157F34">
      <w:pPr>
        <w:spacing w:line="360" w:lineRule="auto"/>
        <w:rPr>
          <w:rFonts w:ascii="Arial" w:hAnsi="Arial" w:cs="Arial"/>
          <w:color w:val="000000" w:themeColor="text1"/>
          <w:sz w:val="36"/>
          <w:szCs w:val="36"/>
        </w:rPr>
      </w:pPr>
      <w:r w:rsidRPr="00157F34">
        <w:rPr>
          <w:rFonts w:ascii="Arial" w:hAnsi="Arial" w:cs="Arial"/>
          <w:b/>
          <w:bCs/>
          <w:color w:val="000000" w:themeColor="text1"/>
          <w:sz w:val="36"/>
          <w:szCs w:val="36"/>
        </w:rPr>
        <w:t>Student Name:</w:t>
      </w:r>
      <w:r w:rsidRPr="00157F34">
        <w:rPr>
          <w:rFonts w:ascii="Arial" w:hAnsi="Arial" w:cs="Arial"/>
          <w:color w:val="000000" w:themeColor="text1"/>
          <w:sz w:val="36"/>
          <w:szCs w:val="36"/>
        </w:rPr>
        <w:t xml:space="preserve"> Ansar Ali</w:t>
      </w:r>
    </w:p>
    <w:p w14:paraId="02BCDBBC" w14:textId="77777777" w:rsidR="00A91BF7" w:rsidRPr="00157F34" w:rsidRDefault="00A91BF7" w:rsidP="00157F34">
      <w:pPr>
        <w:spacing w:line="360" w:lineRule="auto"/>
        <w:rPr>
          <w:rFonts w:ascii="Arial" w:hAnsi="Arial" w:cs="Arial"/>
          <w:color w:val="000000" w:themeColor="text1"/>
          <w:sz w:val="36"/>
          <w:szCs w:val="36"/>
        </w:rPr>
      </w:pPr>
      <w:r w:rsidRPr="00157F34">
        <w:rPr>
          <w:rFonts w:ascii="Arial" w:hAnsi="Arial" w:cs="Arial"/>
          <w:b/>
          <w:bCs/>
          <w:color w:val="000000" w:themeColor="text1"/>
          <w:sz w:val="36"/>
          <w:szCs w:val="36"/>
        </w:rPr>
        <w:t>Student Number:</w:t>
      </w:r>
      <w:r w:rsidRPr="00157F34">
        <w:rPr>
          <w:rFonts w:ascii="Arial" w:hAnsi="Arial" w:cs="Arial"/>
          <w:color w:val="000000" w:themeColor="text1"/>
          <w:sz w:val="36"/>
          <w:szCs w:val="36"/>
        </w:rPr>
        <w:t xml:space="preserve"> 2433274</w:t>
      </w:r>
    </w:p>
    <w:p w14:paraId="224670B9" w14:textId="77777777" w:rsidR="00A91BF7" w:rsidRPr="00157F34" w:rsidRDefault="00A91BF7" w:rsidP="00157F34">
      <w:pPr>
        <w:spacing w:line="360" w:lineRule="auto"/>
        <w:rPr>
          <w:rFonts w:ascii="Arial" w:hAnsi="Arial" w:cs="Arial"/>
          <w:color w:val="000000" w:themeColor="text1"/>
          <w:sz w:val="36"/>
          <w:szCs w:val="36"/>
        </w:rPr>
      </w:pPr>
      <w:r w:rsidRPr="00157F34">
        <w:rPr>
          <w:rFonts w:ascii="Arial" w:hAnsi="Arial" w:cs="Arial"/>
          <w:b/>
          <w:bCs/>
          <w:color w:val="000000" w:themeColor="text1"/>
          <w:sz w:val="36"/>
          <w:szCs w:val="36"/>
        </w:rPr>
        <w:t>Module Name:</w:t>
      </w:r>
      <w:r w:rsidRPr="00157F34">
        <w:rPr>
          <w:rFonts w:ascii="Arial" w:hAnsi="Arial" w:cs="Arial"/>
          <w:color w:val="000000" w:themeColor="text1"/>
          <w:sz w:val="36"/>
          <w:szCs w:val="36"/>
        </w:rPr>
        <w:t xml:space="preserve"> </w:t>
      </w:r>
      <w:r w:rsidRPr="00157F34">
        <w:rPr>
          <w:rFonts w:ascii="Arial" w:hAnsi="Arial" w:cs="Arial"/>
          <w:bCs/>
          <w:sz w:val="36"/>
          <w:szCs w:val="36"/>
        </w:rPr>
        <w:t>Introduction to Physiology</w:t>
      </w:r>
    </w:p>
    <w:p w14:paraId="035F303F" w14:textId="77777777" w:rsidR="00A91BF7" w:rsidRPr="00157F34" w:rsidRDefault="00A91BF7" w:rsidP="00157F34">
      <w:pPr>
        <w:spacing w:line="360" w:lineRule="auto"/>
        <w:rPr>
          <w:rFonts w:ascii="Arial" w:hAnsi="Arial" w:cs="Arial"/>
          <w:color w:val="000000" w:themeColor="text1"/>
          <w:sz w:val="36"/>
          <w:szCs w:val="36"/>
        </w:rPr>
      </w:pPr>
      <w:r w:rsidRPr="00157F34">
        <w:rPr>
          <w:rFonts w:ascii="Arial" w:hAnsi="Arial" w:cs="Arial"/>
          <w:b/>
          <w:bCs/>
          <w:color w:val="000000" w:themeColor="text1"/>
          <w:sz w:val="36"/>
          <w:szCs w:val="36"/>
        </w:rPr>
        <w:t>Module Code:</w:t>
      </w:r>
      <w:r w:rsidRPr="00157F34">
        <w:rPr>
          <w:rFonts w:ascii="Arial" w:hAnsi="Arial" w:cs="Arial"/>
          <w:color w:val="000000" w:themeColor="text1"/>
          <w:sz w:val="36"/>
          <w:szCs w:val="36"/>
        </w:rPr>
        <w:t xml:space="preserve"> BMHP5023</w:t>
      </w:r>
    </w:p>
    <w:p w14:paraId="3CE0D3D2" w14:textId="77777777" w:rsidR="00A91BF7" w:rsidRPr="00157F34" w:rsidRDefault="00A91BF7" w:rsidP="00157F34">
      <w:pPr>
        <w:spacing w:line="360" w:lineRule="auto"/>
        <w:rPr>
          <w:rFonts w:ascii="Arial" w:hAnsi="Arial" w:cs="Arial"/>
          <w:color w:val="000000" w:themeColor="text1"/>
          <w:sz w:val="36"/>
          <w:szCs w:val="36"/>
        </w:rPr>
      </w:pPr>
      <w:r w:rsidRPr="00157F34">
        <w:rPr>
          <w:rFonts w:ascii="Arial" w:hAnsi="Arial" w:cs="Arial"/>
          <w:b/>
          <w:bCs/>
          <w:color w:val="000000" w:themeColor="text1"/>
          <w:sz w:val="36"/>
          <w:szCs w:val="36"/>
        </w:rPr>
        <w:t>Lecturer:</w:t>
      </w:r>
      <w:r w:rsidRPr="00157F34">
        <w:rPr>
          <w:rFonts w:ascii="Arial" w:hAnsi="Arial" w:cs="Arial"/>
          <w:color w:val="000000" w:themeColor="text1"/>
          <w:sz w:val="36"/>
          <w:szCs w:val="36"/>
        </w:rPr>
        <w:t xml:space="preserve"> Robert Nartowski</w:t>
      </w:r>
    </w:p>
    <w:p w14:paraId="65DF7510" w14:textId="3C89B62A" w:rsidR="00DD6276" w:rsidRPr="00157F34" w:rsidRDefault="00A91BF7" w:rsidP="00157F34">
      <w:pPr>
        <w:spacing w:line="360" w:lineRule="auto"/>
        <w:rPr>
          <w:rStyle w:val="normaltextrun"/>
          <w:rFonts w:ascii="Arial" w:hAnsi="Arial" w:cs="Arial"/>
          <w:color w:val="000000" w:themeColor="text1"/>
          <w:sz w:val="36"/>
          <w:szCs w:val="36"/>
        </w:rPr>
      </w:pPr>
      <w:r w:rsidRPr="00157F34">
        <w:rPr>
          <w:rFonts w:ascii="Arial" w:hAnsi="Arial" w:cs="Arial"/>
          <w:b/>
          <w:bCs/>
          <w:color w:val="000000" w:themeColor="text1"/>
          <w:sz w:val="36"/>
          <w:szCs w:val="36"/>
        </w:rPr>
        <w:t xml:space="preserve">Title: </w:t>
      </w:r>
      <w:r w:rsidRPr="00157F34">
        <w:rPr>
          <w:rFonts w:ascii="Arial" w:hAnsi="Arial" w:cs="Arial"/>
          <w:color w:val="000000" w:themeColor="text1"/>
          <w:sz w:val="36"/>
          <w:szCs w:val="36"/>
        </w:rPr>
        <w:t>Written Assignment – Case study report</w:t>
      </w:r>
    </w:p>
    <w:p w14:paraId="77D44AAF"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51950E70"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679F3595"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2332F5F6"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69938209"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59C0E15A"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1D515A6C"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7AD9C0E3"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6B7F7D67"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74BA0FED"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5FBBE1B5"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2A9DE496"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541B6B72"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02864A55" w14:textId="77777777" w:rsidR="00DD6276" w:rsidRDefault="00DD6276" w:rsidP="00BD4E3C">
      <w:pPr>
        <w:pStyle w:val="paragraph"/>
        <w:spacing w:before="0" w:after="0"/>
        <w:textAlignment w:val="baseline"/>
        <w:rPr>
          <w:rStyle w:val="normaltextrun"/>
          <w:rFonts w:ascii="Arial" w:eastAsiaTheme="majorEastAsia" w:hAnsi="Arial" w:cs="Arial"/>
          <w:b/>
          <w:bCs/>
          <w:color w:val="000000"/>
          <w:sz w:val="28"/>
          <w:szCs w:val="28"/>
        </w:rPr>
      </w:pPr>
    </w:p>
    <w:p w14:paraId="2C8BCBB6" w14:textId="77777777" w:rsidR="00A91BF7" w:rsidRDefault="00A91BF7" w:rsidP="00BD4E3C">
      <w:pPr>
        <w:pStyle w:val="paragraph"/>
        <w:spacing w:before="0" w:after="0"/>
        <w:textAlignment w:val="baseline"/>
        <w:rPr>
          <w:rStyle w:val="normaltextrun"/>
          <w:rFonts w:ascii="Arial" w:eastAsiaTheme="majorEastAsia" w:hAnsi="Arial" w:cs="Arial"/>
          <w:b/>
          <w:bCs/>
          <w:color w:val="000000"/>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1384166948"/>
        <w:docPartObj>
          <w:docPartGallery w:val="Table of Contents"/>
          <w:docPartUnique/>
        </w:docPartObj>
      </w:sdtPr>
      <w:sdtEndPr>
        <w:rPr>
          <w:noProof/>
        </w:rPr>
      </w:sdtEndPr>
      <w:sdtContent>
        <w:p w14:paraId="7CEF35D3" w14:textId="2616C007" w:rsidR="00A91BF7" w:rsidRPr="003D30EA" w:rsidRDefault="00A91BF7">
          <w:pPr>
            <w:pStyle w:val="TOCHeading"/>
            <w:rPr>
              <w:rFonts w:ascii="Arial" w:hAnsi="Arial" w:cs="Arial"/>
              <w:color w:val="000000" w:themeColor="text1"/>
              <w:sz w:val="22"/>
              <w:szCs w:val="22"/>
            </w:rPr>
          </w:pPr>
          <w:r w:rsidRPr="003D30EA">
            <w:rPr>
              <w:rFonts w:ascii="Arial" w:hAnsi="Arial" w:cs="Arial"/>
              <w:color w:val="000000" w:themeColor="text1"/>
              <w:sz w:val="22"/>
              <w:szCs w:val="22"/>
            </w:rPr>
            <w:t>Table of Contents</w:t>
          </w:r>
        </w:p>
        <w:bookmarkStart w:id="0" w:name="OLE_LINK1"/>
        <w:p w14:paraId="5E36CAC4" w14:textId="095B8501" w:rsidR="00324592" w:rsidRPr="003D30EA" w:rsidRDefault="00A91BF7">
          <w:pPr>
            <w:pStyle w:val="TOC1"/>
            <w:tabs>
              <w:tab w:val="right" w:leader="dot" w:pos="9016"/>
            </w:tabs>
            <w:rPr>
              <w:rFonts w:ascii="Arial" w:eastAsiaTheme="minorEastAsia" w:hAnsi="Arial" w:cs="Arial"/>
              <w:b w:val="0"/>
              <w:bCs w:val="0"/>
              <w:noProof/>
              <w:color w:val="000000" w:themeColor="text1"/>
              <w:sz w:val="22"/>
              <w:szCs w:val="22"/>
              <w:lang w:eastAsia="en-GB"/>
            </w:rPr>
          </w:pPr>
          <w:r w:rsidRPr="003D30EA">
            <w:rPr>
              <w:rFonts w:ascii="Arial" w:hAnsi="Arial" w:cs="Arial"/>
              <w:b w:val="0"/>
              <w:bCs w:val="0"/>
              <w:color w:val="000000" w:themeColor="text1"/>
              <w:sz w:val="22"/>
              <w:szCs w:val="22"/>
            </w:rPr>
            <w:fldChar w:fldCharType="begin"/>
          </w:r>
          <w:r w:rsidRPr="003D30EA">
            <w:rPr>
              <w:rFonts w:ascii="Arial" w:hAnsi="Arial" w:cs="Arial"/>
              <w:color w:val="000000" w:themeColor="text1"/>
              <w:sz w:val="22"/>
              <w:szCs w:val="22"/>
            </w:rPr>
            <w:instrText xml:space="preserve"> TOC \o "1-3" \h \z \u </w:instrText>
          </w:r>
          <w:r w:rsidRPr="003D30EA">
            <w:rPr>
              <w:rFonts w:ascii="Arial" w:hAnsi="Arial" w:cs="Arial"/>
              <w:b w:val="0"/>
              <w:bCs w:val="0"/>
              <w:color w:val="000000" w:themeColor="text1"/>
              <w:sz w:val="22"/>
              <w:szCs w:val="22"/>
            </w:rPr>
            <w:fldChar w:fldCharType="separate"/>
          </w:r>
          <w:hyperlink w:anchor="_Toc232531521" w:history="1">
            <w:r w:rsidR="00324592" w:rsidRPr="003D30EA">
              <w:rPr>
                <w:rStyle w:val="Hyperlink"/>
                <w:rFonts w:ascii="Arial" w:hAnsi="Arial" w:cs="Arial"/>
                <w:noProof/>
                <w:color w:val="000000" w:themeColor="text1"/>
                <w:sz w:val="22"/>
                <w:szCs w:val="22"/>
              </w:rPr>
              <w:t>Introduction to Diabetes</w:t>
            </w:r>
            <w:r w:rsidR="00324592" w:rsidRPr="003D30EA">
              <w:rPr>
                <w:rFonts w:ascii="Arial" w:hAnsi="Arial" w:cs="Arial"/>
                <w:noProof/>
                <w:webHidden/>
                <w:color w:val="000000" w:themeColor="text1"/>
                <w:sz w:val="22"/>
                <w:szCs w:val="22"/>
              </w:rPr>
              <w:tab/>
            </w:r>
            <w:r w:rsidR="00324592" w:rsidRPr="003D30EA">
              <w:rPr>
                <w:rFonts w:ascii="Arial" w:hAnsi="Arial" w:cs="Arial"/>
                <w:noProof/>
                <w:webHidden/>
                <w:color w:val="000000" w:themeColor="text1"/>
                <w:sz w:val="22"/>
                <w:szCs w:val="22"/>
              </w:rPr>
              <w:fldChar w:fldCharType="begin"/>
            </w:r>
            <w:r w:rsidR="00324592" w:rsidRPr="003D30EA">
              <w:rPr>
                <w:rFonts w:ascii="Arial" w:hAnsi="Arial" w:cs="Arial"/>
                <w:noProof/>
                <w:webHidden/>
                <w:color w:val="000000" w:themeColor="text1"/>
                <w:sz w:val="22"/>
                <w:szCs w:val="22"/>
              </w:rPr>
              <w:instrText xml:space="preserve"> PAGEREF _Toc232531521 \h </w:instrText>
            </w:r>
            <w:r w:rsidR="00324592" w:rsidRPr="003D30EA">
              <w:rPr>
                <w:rFonts w:ascii="Arial" w:hAnsi="Arial" w:cs="Arial"/>
                <w:noProof/>
                <w:webHidden/>
                <w:color w:val="000000" w:themeColor="text1"/>
                <w:sz w:val="22"/>
                <w:szCs w:val="22"/>
              </w:rPr>
            </w:r>
            <w:r w:rsidR="00324592" w:rsidRPr="003D30EA">
              <w:rPr>
                <w:rFonts w:ascii="Arial" w:hAnsi="Arial" w:cs="Arial"/>
                <w:noProof/>
                <w:webHidden/>
                <w:color w:val="000000" w:themeColor="text1"/>
                <w:sz w:val="22"/>
                <w:szCs w:val="22"/>
              </w:rPr>
              <w:fldChar w:fldCharType="separate"/>
            </w:r>
            <w:r w:rsidR="00324592" w:rsidRPr="003D30EA">
              <w:rPr>
                <w:rFonts w:ascii="Arial" w:hAnsi="Arial" w:cs="Arial"/>
                <w:noProof/>
                <w:webHidden/>
                <w:color w:val="000000" w:themeColor="text1"/>
                <w:sz w:val="22"/>
                <w:szCs w:val="22"/>
              </w:rPr>
              <w:t>3</w:t>
            </w:r>
            <w:r w:rsidR="00324592" w:rsidRPr="003D30EA">
              <w:rPr>
                <w:rFonts w:ascii="Arial" w:hAnsi="Arial" w:cs="Arial"/>
                <w:noProof/>
                <w:webHidden/>
                <w:color w:val="000000" w:themeColor="text1"/>
                <w:sz w:val="22"/>
                <w:szCs w:val="22"/>
              </w:rPr>
              <w:fldChar w:fldCharType="end"/>
            </w:r>
          </w:hyperlink>
        </w:p>
        <w:p w14:paraId="770DB351" w14:textId="7B17976A"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2" w:history="1">
            <w:r w:rsidRPr="003D30EA">
              <w:rPr>
                <w:rStyle w:val="Hyperlink"/>
                <w:rFonts w:ascii="Arial" w:hAnsi="Arial" w:cs="Arial"/>
                <w:b/>
                <w:bCs/>
                <w:noProof/>
                <w:color w:val="000000" w:themeColor="text1"/>
                <w:sz w:val="22"/>
                <w:szCs w:val="22"/>
              </w:rPr>
              <w:t>What is Diabetes?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_Toc232531522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3</w:t>
            </w:r>
            <w:r w:rsidRPr="003D30EA">
              <w:rPr>
                <w:rFonts w:ascii="Arial" w:hAnsi="Arial" w:cs="Arial"/>
                <w:noProof/>
                <w:webHidden/>
                <w:color w:val="000000" w:themeColor="text1"/>
                <w:sz w:val="22"/>
                <w:szCs w:val="22"/>
              </w:rPr>
              <w:fldChar w:fldCharType="end"/>
            </w:r>
          </w:hyperlink>
        </w:p>
        <w:p w14:paraId="63A51CC4" w14:textId="7538D79F"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3" w:history="1">
            <w:r w:rsidRPr="003D30EA">
              <w:rPr>
                <w:rStyle w:val="Hyperlink"/>
                <w:rFonts w:ascii="Arial" w:hAnsi="Arial" w:cs="Arial"/>
                <w:b/>
                <w:bCs/>
                <w:noProof/>
                <w:color w:val="000000" w:themeColor="text1"/>
                <w:sz w:val="22"/>
                <w:szCs w:val="22"/>
              </w:rPr>
              <w:t>Risk Factors of Diabetes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_Toc232531523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3</w:t>
            </w:r>
            <w:r w:rsidRPr="003D30EA">
              <w:rPr>
                <w:rFonts w:ascii="Arial" w:hAnsi="Arial" w:cs="Arial"/>
                <w:noProof/>
                <w:webHidden/>
                <w:color w:val="000000" w:themeColor="text1"/>
                <w:sz w:val="22"/>
                <w:szCs w:val="22"/>
              </w:rPr>
              <w:fldChar w:fldCharType="end"/>
            </w:r>
          </w:hyperlink>
        </w:p>
        <w:p w14:paraId="504D6C16" w14:textId="58B0665B"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24" w:history="1">
            <w:r w:rsidRPr="003D30EA">
              <w:rPr>
                <w:rStyle w:val="Hyperlink"/>
                <w:rFonts w:ascii="Arial" w:hAnsi="Arial" w:cs="Arial"/>
                <w:noProof/>
                <w:color w:val="000000" w:themeColor="text1"/>
                <w:sz w:val="22"/>
                <w:szCs w:val="22"/>
              </w:rPr>
              <w:t>How Blood Sugars Are Maintained</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_Toc232531524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3</w:t>
            </w:r>
            <w:r w:rsidRPr="003D30EA">
              <w:rPr>
                <w:rFonts w:ascii="Arial" w:hAnsi="Arial" w:cs="Arial"/>
                <w:noProof/>
                <w:webHidden/>
                <w:color w:val="000000" w:themeColor="text1"/>
                <w:sz w:val="22"/>
                <w:szCs w:val="22"/>
              </w:rPr>
              <w:fldChar w:fldCharType="end"/>
            </w:r>
          </w:hyperlink>
        </w:p>
        <w:p w14:paraId="45385C83" w14:textId="5E9C1655"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5" w:history="1">
            <w:r w:rsidRPr="003D30EA">
              <w:rPr>
                <w:rStyle w:val="Hyperlink"/>
                <w:rFonts w:ascii="Arial" w:hAnsi="Arial" w:cs="Arial"/>
                <w:b/>
                <w:bCs/>
                <w:noProof/>
                <w:color w:val="000000" w:themeColor="text1"/>
                <w:sz w:val="22"/>
                <w:szCs w:val="22"/>
              </w:rPr>
              <w:t>The Role of Glucose in the Body</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_Toc232531525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3</w:t>
            </w:r>
            <w:r w:rsidRPr="003D30EA">
              <w:rPr>
                <w:rFonts w:ascii="Arial" w:hAnsi="Arial" w:cs="Arial"/>
                <w:noProof/>
                <w:webHidden/>
                <w:color w:val="000000" w:themeColor="text1"/>
                <w:sz w:val="22"/>
                <w:szCs w:val="22"/>
              </w:rPr>
              <w:fldChar w:fldCharType="end"/>
            </w:r>
          </w:hyperlink>
        </w:p>
        <w:p w14:paraId="1E41E33C" w14:textId="2ED0DC07"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6" w:history="1">
            <w:r w:rsidRPr="003D30EA">
              <w:rPr>
                <w:rStyle w:val="Hyperlink"/>
                <w:rFonts w:ascii="Arial" w:hAnsi="Arial" w:cs="Arial"/>
                <w:b/>
                <w:bCs/>
                <w:noProof/>
                <w:color w:val="000000" w:themeColor="text1"/>
                <w:sz w:val="22"/>
                <w:szCs w:val="22"/>
              </w:rPr>
              <w:t>Normal Blood Glucose Levels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_Toc232531526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3</w:t>
            </w:r>
            <w:r w:rsidRPr="003D30EA">
              <w:rPr>
                <w:rFonts w:ascii="Arial" w:hAnsi="Arial" w:cs="Arial"/>
                <w:noProof/>
                <w:webHidden/>
                <w:color w:val="000000" w:themeColor="text1"/>
                <w:sz w:val="22"/>
                <w:szCs w:val="22"/>
              </w:rPr>
              <w:fldChar w:fldCharType="end"/>
            </w:r>
          </w:hyperlink>
        </w:p>
        <w:p w14:paraId="60B73FE0" w14:textId="16DA551B"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7" w:history="1">
            <w:r w:rsidRPr="003D30EA">
              <w:rPr>
                <w:rStyle w:val="Hyperlink"/>
                <w:rFonts w:ascii="Arial" w:hAnsi="Arial" w:cs="Arial"/>
                <w:b/>
                <w:bCs/>
                <w:noProof/>
                <w:color w:val="000000" w:themeColor="text1"/>
                <w:sz w:val="22"/>
                <w:szCs w:val="22"/>
              </w:rPr>
              <w:t>The Role of the Pancreas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_Toc232531527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4</w:t>
            </w:r>
            <w:r w:rsidRPr="003D30EA">
              <w:rPr>
                <w:rFonts w:ascii="Arial" w:hAnsi="Arial" w:cs="Arial"/>
                <w:noProof/>
                <w:webHidden/>
                <w:color w:val="000000" w:themeColor="text1"/>
                <w:sz w:val="22"/>
                <w:szCs w:val="22"/>
              </w:rPr>
              <w:fldChar w:fldCharType="end"/>
            </w:r>
          </w:hyperlink>
        </w:p>
        <w:p w14:paraId="711A4E5C" w14:textId="7A95181A"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8" w:history="1">
            <w:r w:rsidRPr="003D30EA">
              <w:rPr>
                <w:rStyle w:val="Hyperlink"/>
                <w:rFonts w:ascii="Arial" w:hAnsi="Arial" w:cs="Arial"/>
                <w:b/>
                <w:bCs/>
                <w:noProof/>
                <w:color w:val="000000" w:themeColor="text1"/>
                <w:sz w:val="22"/>
                <w:szCs w:val="22"/>
              </w:rPr>
              <w:t>Insulin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_Toc232531528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4</w:t>
            </w:r>
            <w:r w:rsidRPr="003D30EA">
              <w:rPr>
                <w:rFonts w:ascii="Arial" w:hAnsi="Arial" w:cs="Arial"/>
                <w:noProof/>
                <w:webHidden/>
                <w:color w:val="000000" w:themeColor="text1"/>
                <w:sz w:val="22"/>
                <w:szCs w:val="22"/>
              </w:rPr>
              <w:fldChar w:fldCharType="end"/>
            </w:r>
          </w:hyperlink>
        </w:p>
        <w:p w14:paraId="193D2565" w14:textId="29CFD4EB"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29" w:history="1">
            <w:r w:rsidRPr="003D30EA">
              <w:rPr>
                <w:rStyle w:val="Hyperlink"/>
                <w:rFonts w:ascii="Arial" w:hAnsi="Arial" w:cs="Arial"/>
                <w:b/>
                <w:bCs/>
                <w:noProof/>
                <w:color w:val="000000" w:themeColor="text1"/>
                <w:sz w:val="22"/>
                <w:szCs w:val="22"/>
              </w:rPr>
              <w:t>Glucagon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_Toc232531529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5</w:t>
            </w:r>
            <w:r w:rsidRPr="003D30EA">
              <w:rPr>
                <w:rFonts w:ascii="Arial" w:hAnsi="Arial" w:cs="Arial"/>
                <w:noProof/>
                <w:webHidden/>
                <w:color w:val="000000" w:themeColor="text1"/>
                <w:sz w:val="22"/>
                <w:szCs w:val="22"/>
              </w:rPr>
              <w:fldChar w:fldCharType="end"/>
            </w:r>
          </w:hyperlink>
        </w:p>
        <w:p w14:paraId="59D064D6" w14:textId="0BC5C12F"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0" w:history="1">
            <w:r w:rsidRPr="003D30EA">
              <w:rPr>
                <w:rStyle w:val="Hyperlink"/>
                <w:rFonts w:ascii="Arial" w:hAnsi="Arial" w:cs="Arial"/>
                <w:b/>
                <w:bCs/>
                <w:noProof/>
                <w:color w:val="000000" w:themeColor="text1"/>
                <w:sz w:val="22"/>
                <w:szCs w:val="22"/>
              </w:rPr>
              <w:t>Blood Glucose Regulation in Type 2 Diabetes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_Toc232531530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5</w:t>
            </w:r>
            <w:r w:rsidRPr="003D30EA">
              <w:rPr>
                <w:rFonts w:ascii="Arial" w:hAnsi="Arial" w:cs="Arial"/>
                <w:noProof/>
                <w:webHidden/>
                <w:color w:val="000000" w:themeColor="text1"/>
                <w:sz w:val="22"/>
                <w:szCs w:val="22"/>
              </w:rPr>
              <w:fldChar w:fldCharType="end"/>
            </w:r>
          </w:hyperlink>
        </w:p>
        <w:p w14:paraId="2AB95B15" w14:textId="1C4661C5"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31" w:history="1">
            <w:r w:rsidRPr="003D30EA">
              <w:rPr>
                <w:rStyle w:val="Hyperlink"/>
                <w:rFonts w:ascii="Arial" w:hAnsi="Arial" w:cs="Arial"/>
                <w:noProof/>
                <w:color w:val="000000" w:themeColor="text1"/>
                <w:kern w:val="0"/>
                <w:sz w:val="22"/>
                <w:szCs w:val="22"/>
                <w:lang w:eastAsia="en-GB"/>
                <w14:ligatures w14:val="none"/>
              </w:rPr>
              <w:t>Cellular Metabolism: How Oxygen and Glucose Produce Energy</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_Toc232531531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6</w:t>
            </w:r>
            <w:r w:rsidRPr="003D30EA">
              <w:rPr>
                <w:rFonts w:ascii="Arial" w:hAnsi="Arial" w:cs="Arial"/>
                <w:noProof/>
                <w:webHidden/>
                <w:color w:val="000000" w:themeColor="text1"/>
                <w:sz w:val="22"/>
                <w:szCs w:val="22"/>
              </w:rPr>
              <w:fldChar w:fldCharType="end"/>
            </w:r>
          </w:hyperlink>
        </w:p>
        <w:p w14:paraId="23E7F957" w14:textId="450AFD8F"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2" w:history="1">
            <w:r w:rsidRPr="003D30EA">
              <w:rPr>
                <w:rStyle w:val="Hyperlink"/>
                <w:rFonts w:ascii="Arial" w:hAnsi="Arial" w:cs="Arial"/>
                <w:b/>
                <w:bCs/>
                <w:noProof/>
                <w:color w:val="000000" w:themeColor="text1"/>
                <w:sz w:val="22"/>
                <w:szCs w:val="22"/>
              </w:rPr>
              <w:t>Cellular Respiration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_Toc232531532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6</w:t>
            </w:r>
            <w:r w:rsidRPr="003D30EA">
              <w:rPr>
                <w:rFonts w:ascii="Arial" w:hAnsi="Arial" w:cs="Arial"/>
                <w:noProof/>
                <w:webHidden/>
                <w:color w:val="000000" w:themeColor="text1"/>
                <w:sz w:val="22"/>
                <w:szCs w:val="22"/>
              </w:rPr>
              <w:fldChar w:fldCharType="end"/>
            </w:r>
          </w:hyperlink>
        </w:p>
        <w:p w14:paraId="155547BD" w14:textId="1FEF0573"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3" w:history="1">
            <w:r w:rsidRPr="003D30EA">
              <w:rPr>
                <w:rStyle w:val="Hyperlink"/>
                <w:rFonts w:ascii="Arial" w:hAnsi="Arial" w:cs="Arial"/>
                <w:b/>
                <w:bCs/>
                <w:noProof/>
                <w:color w:val="000000" w:themeColor="text1"/>
                <w:sz w:val="22"/>
                <w:szCs w:val="22"/>
              </w:rPr>
              <w:t>The Role of Glucose</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_Toc232531533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6</w:t>
            </w:r>
            <w:r w:rsidRPr="003D30EA">
              <w:rPr>
                <w:rFonts w:ascii="Arial" w:hAnsi="Arial" w:cs="Arial"/>
                <w:noProof/>
                <w:webHidden/>
                <w:color w:val="000000" w:themeColor="text1"/>
                <w:sz w:val="22"/>
                <w:szCs w:val="22"/>
              </w:rPr>
              <w:fldChar w:fldCharType="end"/>
            </w:r>
          </w:hyperlink>
        </w:p>
        <w:p w14:paraId="03ADDBEE" w14:textId="2C225FE6"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4" w:history="1">
            <w:r w:rsidRPr="003D30EA">
              <w:rPr>
                <w:rStyle w:val="Hyperlink"/>
                <w:rFonts w:ascii="Arial" w:hAnsi="Arial" w:cs="Arial"/>
                <w:b/>
                <w:bCs/>
                <w:noProof/>
                <w:color w:val="000000" w:themeColor="text1"/>
                <w:sz w:val="22"/>
                <w:szCs w:val="22"/>
              </w:rPr>
              <w:t>The Role of Oxygen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_Toc232531534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6</w:t>
            </w:r>
            <w:r w:rsidRPr="003D30EA">
              <w:rPr>
                <w:rFonts w:ascii="Arial" w:hAnsi="Arial" w:cs="Arial"/>
                <w:noProof/>
                <w:webHidden/>
                <w:color w:val="000000" w:themeColor="text1"/>
                <w:sz w:val="22"/>
                <w:szCs w:val="22"/>
              </w:rPr>
              <w:fldChar w:fldCharType="end"/>
            </w:r>
          </w:hyperlink>
        </w:p>
        <w:p w14:paraId="3FDAEAC4" w14:textId="64E00CFF"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5" w:history="1">
            <w:r w:rsidRPr="003D30EA">
              <w:rPr>
                <w:rStyle w:val="Hyperlink"/>
                <w:rFonts w:ascii="Arial" w:hAnsi="Arial" w:cs="Arial"/>
                <w:b/>
                <w:bCs/>
                <w:noProof/>
                <w:color w:val="000000" w:themeColor="text1"/>
                <w:sz w:val="22"/>
                <w:szCs w:val="22"/>
              </w:rPr>
              <w:t>The Process of Aerobic Respiration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_Toc232531535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7</w:t>
            </w:r>
            <w:r w:rsidRPr="003D30EA">
              <w:rPr>
                <w:rFonts w:ascii="Arial" w:hAnsi="Arial" w:cs="Arial"/>
                <w:noProof/>
                <w:webHidden/>
                <w:color w:val="000000" w:themeColor="text1"/>
                <w:sz w:val="22"/>
                <w:szCs w:val="22"/>
              </w:rPr>
              <w:fldChar w:fldCharType="end"/>
            </w:r>
          </w:hyperlink>
        </w:p>
        <w:p w14:paraId="4C6D289C" w14:textId="25E4C70C"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36" w:history="1">
            <w:r w:rsidRPr="003D30EA">
              <w:rPr>
                <w:rStyle w:val="Hyperlink"/>
                <w:rFonts w:ascii="Arial" w:hAnsi="Arial" w:cs="Arial"/>
                <w:noProof/>
                <w:color w:val="000000" w:themeColor="text1"/>
                <w:sz w:val="22"/>
                <w:szCs w:val="22"/>
              </w:rPr>
              <w:t>The Importance of Recording and Tracking Blood Glucose Levels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_Toc232531536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7</w:t>
            </w:r>
            <w:r w:rsidRPr="003D30EA">
              <w:rPr>
                <w:rFonts w:ascii="Arial" w:hAnsi="Arial" w:cs="Arial"/>
                <w:noProof/>
                <w:webHidden/>
                <w:color w:val="000000" w:themeColor="text1"/>
                <w:sz w:val="22"/>
                <w:szCs w:val="22"/>
              </w:rPr>
              <w:fldChar w:fldCharType="end"/>
            </w:r>
          </w:hyperlink>
        </w:p>
        <w:p w14:paraId="12BBC67C" w14:textId="3C8D7A97"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7" w:history="1">
            <w:r w:rsidRPr="003D30EA">
              <w:rPr>
                <w:rStyle w:val="Hyperlink"/>
                <w:rFonts w:ascii="Arial" w:hAnsi="Arial" w:cs="Arial"/>
                <w:b/>
                <w:bCs/>
                <w:noProof/>
                <w:color w:val="000000" w:themeColor="text1"/>
                <w:sz w:val="22"/>
                <w:szCs w:val="22"/>
              </w:rPr>
              <w:t>Monitoring Blood Glucose</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_Toc232531537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7</w:t>
            </w:r>
            <w:r w:rsidRPr="003D30EA">
              <w:rPr>
                <w:rFonts w:ascii="Arial" w:hAnsi="Arial" w:cs="Arial"/>
                <w:noProof/>
                <w:webHidden/>
                <w:color w:val="000000" w:themeColor="text1"/>
                <w:sz w:val="22"/>
                <w:szCs w:val="22"/>
              </w:rPr>
              <w:fldChar w:fldCharType="end"/>
            </w:r>
          </w:hyperlink>
        </w:p>
        <w:p w14:paraId="48BA4668" w14:textId="3FBAD56C"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8" w:history="1">
            <w:r w:rsidRPr="003D30EA">
              <w:rPr>
                <w:rStyle w:val="Hyperlink"/>
                <w:rFonts w:ascii="Arial" w:hAnsi="Arial" w:cs="Arial"/>
                <w:b/>
                <w:bCs/>
                <w:noProof/>
                <w:color w:val="000000" w:themeColor="text1"/>
                <w:sz w:val="22"/>
                <w:szCs w:val="22"/>
              </w:rPr>
              <w:t>Benefits of Blood Glucose Tracking</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_Toc232531538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8</w:t>
            </w:r>
            <w:r w:rsidRPr="003D30EA">
              <w:rPr>
                <w:rFonts w:ascii="Arial" w:hAnsi="Arial" w:cs="Arial"/>
                <w:noProof/>
                <w:webHidden/>
                <w:color w:val="000000" w:themeColor="text1"/>
                <w:sz w:val="22"/>
                <w:szCs w:val="22"/>
              </w:rPr>
              <w:fldChar w:fldCharType="end"/>
            </w:r>
          </w:hyperlink>
        </w:p>
        <w:p w14:paraId="2D2BE8F0" w14:textId="275A32C9"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39" w:history="1">
            <w:r w:rsidRPr="003D30EA">
              <w:rPr>
                <w:rStyle w:val="Hyperlink"/>
                <w:rFonts w:ascii="Arial" w:hAnsi="Arial" w:cs="Arial"/>
                <w:b/>
                <w:bCs/>
                <w:noProof/>
                <w:color w:val="000000" w:themeColor="text1"/>
                <w:sz w:val="22"/>
                <w:szCs w:val="22"/>
              </w:rPr>
              <w:t>Support for Healthcare Professionals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_Toc232531539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8</w:t>
            </w:r>
            <w:r w:rsidRPr="003D30EA">
              <w:rPr>
                <w:rFonts w:ascii="Arial" w:hAnsi="Arial" w:cs="Arial"/>
                <w:noProof/>
                <w:webHidden/>
                <w:color w:val="000000" w:themeColor="text1"/>
                <w:sz w:val="22"/>
                <w:szCs w:val="22"/>
              </w:rPr>
              <w:fldChar w:fldCharType="end"/>
            </w:r>
          </w:hyperlink>
        </w:p>
        <w:p w14:paraId="0893FAE9" w14:textId="206A1C3E"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0" w:history="1">
            <w:r w:rsidRPr="003D30EA">
              <w:rPr>
                <w:rStyle w:val="Hyperlink"/>
                <w:rFonts w:ascii="Arial" w:hAnsi="Arial" w:cs="Arial"/>
                <w:b/>
                <w:bCs/>
                <w:noProof/>
                <w:color w:val="000000" w:themeColor="text1"/>
                <w:sz w:val="22"/>
                <w:szCs w:val="22"/>
              </w:rPr>
              <w:t>Long-Term Disease Management</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_Toc232531540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8</w:t>
            </w:r>
            <w:r w:rsidRPr="003D30EA">
              <w:rPr>
                <w:rFonts w:ascii="Arial" w:hAnsi="Arial" w:cs="Arial"/>
                <w:noProof/>
                <w:webHidden/>
                <w:color w:val="000000" w:themeColor="text1"/>
                <w:sz w:val="22"/>
                <w:szCs w:val="22"/>
              </w:rPr>
              <w:fldChar w:fldCharType="end"/>
            </w:r>
          </w:hyperlink>
        </w:p>
        <w:p w14:paraId="300D6735" w14:textId="63F39115"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1" w:history="1">
            <w:r w:rsidRPr="003D30EA">
              <w:rPr>
                <w:rStyle w:val="Hyperlink"/>
                <w:rFonts w:ascii="Arial" w:eastAsia="Times New Roman" w:hAnsi="Arial" w:cs="Arial"/>
                <w:b/>
                <w:bCs/>
                <w:noProof/>
                <w:color w:val="000000" w:themeColor="text1"/>
                <w:sz w:val="22"/>
                <w:szCs w:val="22"/>
              </w:rPr>
              <w:t>Methods of Monitoring</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_Toc232531541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9</w:t>
            </w:r>
            <w:r w:rsidRPr="003D30EA">
              <w:rPr>
                <w:rFonts w:ascii="Arial" w:hAnsi="Arial" w:cs="Arial"/>
                <w:noProof/>
                <w:webHidden/>
                <w:color w:val="000000" w:themeColor="text1"/>
                <w:sz w:val="22"/>
                <w:szCs w:val="22"/>
              </w:rPr>
              <w:fldChar w:fldCharType="end"/>
            </w:r>
          </w:hyperlink>
        </w:p>
        <w:p w14:paraId="0D3D1654" w14:textId="4FE651A8"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42" w:history="1">
            <w:r w:rsidRPr="003D30EA">
              <w:rPr>
                <w:rStyle w:val="Hyperlink"/>
                <w:rFonts w:ascii="Arial" w:hAnsi="Arial" w:cs="Arial"/>
                <w:noProof/>
                <w:color w:val="000000" w:themeColor="text1"/>
                <w:sz w:val="22"/>
                <w:szCs w:val="22"/>
              </w:rPr>
              <w:t>Recommendations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_Toc232531542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10</w:t>
            </w:r>
            <w:r w:rsidRPr="003D30EA">
              <w:rPr>
                <w:rFonts w:ascii="Arial" w:hAnsi="Arial" w:cs="Arial"/>
                <w:noProof/>
                <w:webHidden/>
                <w:color w:val="000000" w:themeColor="text1"/>
                <w:sz w:val="22"/>
                <w:szCs w:val="22"/>
              </w:rPr>
              <w:fldChar w:fldCharType="end"/>
            </w:r>
          </w:hyperlink>
        </w:p>
        <w:p w14:paraId="7B8E3F39" w14:textId="505A1122"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3" w:history="1">
            <w:r w:rsidRPr="003D30EA">
              <w:rPr>
                <w:rStyle w:val="Hyperlink"/>
                <w:rFonts w:ascii="Arial" w:hAnsi="Arial" w:cs="Arial"/>
                <w:b/>
                <w:bCs/>
                <w:noProof/>
                <w:color w:val="000000" w:themeColor="text1"/>
                <w:sz w:val="22"/>
                <w:szCs w:val="22"/>
              </w:rPr>
              <w:t>Smoking Cessation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_Toc232531543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10</w:t>
            </w:r>
            <w:r w:rsidRPr="003D30EA">
              <w:rPr>
                <w:rFonts w:ascii="Arial" w:hAnsi="Arial" w:cs="Arial"/>
                <w:noProof/>
                <w:webHidden/>
                <w:color w:val="000000" w:themeColor="text1"/>
                <w:sz w:val="22"/>
                <w:szCs w:val="22"/>
              </w:rPr>
              <w:fldChar w:fldCharType="end"/>
            </w:r>
          </w:hyperlink>
        </w:p>
        <w:p w14:paraId="1B1C5C14" w14:textId="5FB521DE"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4" w:history="1">
            <w:r w:rsidRPr="003D30EA">
              <w:rPr>
                <w:rStyle w:val="Hyperlink"/>
                <w:rFonts w:ascii="Arial" w:hAnsi="Arial" w:cs="Arial"/>
                <w:b/>
                <w:bCs/>
                <w:noProof/>
                <w:color w:val="000000" w:themeColor="text1"/>
                <w:sz w:val="22"/>
                <w:szCs w:val="22"/>
              </w:rPr>
              <w:t>Healthy Diet</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_Toc232531544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10</w:t>
            </w:r>
            <w:r w:rsidRPr="003D30EA">
              <w:rPr>
                <w:rFonts w:ascii="Arial" w:hAnsi="Arial" w:cs="Arial"/>
                <w:noProof/>
                <w:webHidden/>
                <w:color w:val="000000" w:themeColor="text1"/>
                <w:sz w:val="22"/>
                <w:szCs w:val="22"/>
              </w:rPr>
              <w:fldChar w:fldCharType="end"/>
            </w:r>
          </w:hyperlink>
        </w:p>
        <w:p w14:paraId="2A05342C" w14:textId="51F0D02F"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5" w:history="1">
            <w:r w:rsidRPr="003D30EA">
              <w:rPr>
                <w:rStyle w:val="Hyperlink"/>
                <w:rFonts w:ascii="Arial" w:hAnsi="Arial" w:cs="Arial"/>
                <w:b/>
                <w:bCs/>
                <w:noProof/>
                <w:color w:val="000000" w:themeColor="text1"/>
                <w:sz w:val="22"/>
                <w:szCs w:val="22"/>
              </w:rPr>
              <w:t>Regular Physical Activity</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_Toc232531545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11</w:t>
            </w:r>
            <w:r w:rsidRPr="003D30EA">
              <w:rPr>
                <w:rFonts w:ascii="Arial" w:hAnsi="Arial" w:cs="Arial"/>
                <w:noProof/>
                <w:webHidden/>
                <w:color w:val="000000" w:themeColor="text1"/>
                <w:sz w:val="22"/>
                <w:szCs w:val="22"/>
              </w:rPr>
              <w:fldChar w:fldCharType="end"/>
            </w:r>
          </w:hyperlink>
        </w:p>
        <w:p w14:paraId="24AF4BB6" w14:textId="35803FB2"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6" w:history="1">
            <w:r w:rsidRPr="003D30EA">
              <w:rPr>
                <w:rStyle w:val="Hyperlink"/>
                <w:rFonts w:ascii="Arial" w:hAnsi="Arial" w:cs="Arial"/>
                <w:b/>
                <w:bCs/>
                <w:noProof/>
                <w:color w:val="000000" w:themeColor="text1"/>
                <w:sz w:val="22"/>
                <w:szCs w:val="22"/>
              </w:rPr>
              <w:t>Weight Management</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_Toc232531546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11</w:t>
            </w:r>
            <w:r w:rsidRPr="003D30EA">
              <w:rPr>
                <w:rFonts w:ascii="Arial" w:hAnsi="Arial" w:cs="Arial"/>
                <w:noProof/>
                <w:webHidden/>
                <w:color w:val="000000" w:themeColor="text1"/>
                <w:sz w:val="22"/>
                <w:szCs w:val="22"/>
              </w:rPr>
              <w:fldChar w:fldCharType="end"/>
            </w:r>
          </w:hyperlink>
        </w:p>
        <w:p w14:paraId="73F842C8" w14:textId="08A83F20" w:rsidR="00324592" w:rsidRPr="003D30EA" w:rsidRDefault="00324592">
          <w:pPr>
            <w:pStyle w:val="TOC2"/>
            <w:tabs>
              <w:tab w:val="right" w:leader="dot" w:pos="9016"/>
            </w:tabs>
            <w:rPr>
              <w:rFonts w:ascii="Arial" w:eastAsiaTheme="minorEastAsia" w:hAnsi="Arial" w:cs="Arial"/>
              <w:i w:val="0"/>
              <w:iCs w:val="0"/>
              <w:noProof/>
              <w:color w:val="000000" w:themeColor="text1"/>
              <w:sz w:val="22"/>
              <w:szCs w:val="22"/>
              <w:lang w:eastAsia="en-GB"/>
            </w:rPr>
          </w:pPr>
          <w:hyperlink w:anchor="_Toc232531547" w:history="1">
            <w:r w:rsidRPr="003D30EA">
              <w:rPr>
                <w:rStyle w:val="Hyperlink"/>
                <w:rFonts w:ascii="Arial" w:hAnsi="Arial" w:cs="Arial"/>
                <w:b/>
                <w:bCs/>
                <w:noProof/>
                <w:color w:val="000000" w:themeColor="text1"/>
                <w:sz w:val="22"/>
                <w:szCs w:val="22"/>
              </w:rPr>
              <w:t>Medic</w:t>
            </w:r>
            <w:r w:rsidRPr="003D30EA">
              <w:rPr>
                <w:rStyle w:val="Hyperlink"/>
                <w:rFonts w:ascii="Arial" w:hAnsi="Arial" w:cs="Arial"/>
                <w:b/>
                <w:bCs/>
                <w:noProof/>
                <w:color w:val="000000" w:themeColor="text1"/>
                <w:sz w:val="22"/>
                <w:szCs w:val="22"/>
              </w:rPr>
              <w:t>a</w:t>
            </w:r>
            <w:r w:rsidRPr="003D30EA">
              <w:rPr>
                <w:rStyle w:val="Hyperlink"/>
                <w:rFonts w:ascii="Arial" w:hAnsi="Arial" w:cs="Arial"/>
                <w:b/>
                <w:bCs/>
                <w:noProof/>
                <w:color w:val="000000" w:themeColor="text1"/>
                <w:sz w:val="22"/>
                <w:szCs w:val="22"/>
              </w:rPr>
              <w:t>tion Adherence and Education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_Toc232531547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11</w:t>
            </w:r>
            <w:r w:rsidRPr="003D30EA">
              <w:rPr>
                <w:rFonts w:ascii="Arial" w:hAnsi="Arial" w:cs="Arial"/>
                <w:noProof/>
                <w:webHidden/>
                <w:color w:val="000000" w:themeColor="text1"/>
                <w:sz w:val="22"/>
                <w:szCs w:val="22"/>
              </w:rPr>
              <w:fldChar w:fldCharType="end"/>
            </w:r>
          </w:hyperlink>
        </w:p>
        <w:p w14:paraId="1626DF4E" w14:textId="0B052697"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48" w:history="1">
            <w:r w:rsidRPr="003D30EA">
              <w:rPr>
                <w:rStyle w:val="Hyperlink"/>
                <w:rFonts w:ascii="Arial" w:hAnsi="Arial" w:cs="Arial"/>
                <w:noProof/>
                <w:color w:val="000000" w:themeColor="text1"/>
                <w:sz w:val="22"/>
                <w:szCs w:val="22"/>
              </w:rPr>
              <w:t>Conclusion</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_Toc232531548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12</w:t>
            </w:r>
            <w:r w:rsidRPr="003D30EA">
              <w:rPr>
                <w:rFonts w:ascii="Arial" w:hAnsi="Arial" w:cs="Arial"/>
                <w:noProof/>
                <w:webHidden/>
                <w:color w:val="000000" w:themeColor="text1"/>
                <w:sz w:val="22"/>
                <w:szCs w:val="22"/>
              </w:rPr>
              <w:fldChar w:fldCharType="end"/>
            </w:r>
          </w:hyperlink>
        </w:p>
        <w:p w14:paraId="6C517558" w14:textId="02777474" w:rsidR="00324592" w:rsidRPr="003D30EA" w:rsidRDefault="00324592">
          <w:pPr>
            <w:pStyle w:val="TOC1"/>
            <w:tabs>
              <w:tab w:val="right" w:leader="dot" w:pos="9016"/>
            </w:tabs>
            <w:rPr>
              <w:rFonts w:ascii="Arial" w:eastAsiaTheme="minorEastAsia" w:hAnsi="Arial" w:cs="Arial"/>
              <w:b w:val="0"/>
              <w:bCs w:val="0"/>
              <w:noProof/>
              <w:color w:val="000000" w:themeColor="text1"/>
              <w:sz w:val="22"/>
              <w:szCs w:val="22"/>
              <w:lang w:eastAsia="en-GB"/>
            </w:rPr>
          </w:pPr>
          <w:hyperlink w:anchor="_Toc232531549" w:history="1">
            <w:r w:rsidRPr="003D30EA">
              <w:rPr>
                <w:rStyle w:val="Hyperlink"/>
                <w:rFonts w:ascii="Arial" w:hAnsi="Arial" w:cs="Arial"/>
                <w:noProof/>
                <w:color w:val="000000" w:themeColor="text1"/>
                <w:sz w:val="22"/>
                <w:szCs w:val="22"/>
              </w:rPr>
              <w:t>References</w:t>
            </w:r>
            <w:r w:rsidRPr="003D30EA">
              <w:rPr>
                <w:rFonts w:ascii="Arial" w:hAnsi="Arial" w:cs="Arial"/>
                <w:noProof/>
                <w:webHidden/>
                <w:color w:val="000000" w:themeColor="text1"/>
                <w:sz w:val="22"/>
                <w:szCs w:val="22"/>
              </w:rPr>
              <w:tab/>
            </w:r>
            <w:r w:rsidRPr="003D30EA">
              <w:rPr>
                <w:rFonts w:ascii="Arial" w:hAnsi="Arial" w:cs="Arial"/>
                <w:noProof/>
                <w:webHidden/>
                <w:color w:val="000000" w:themeColor="text1"/>
                <w:sz w:val="22"/>
                <w:szCs w:val="22"/>
              </w:rPr>
              <w:fldChar w:fldCharType="begin"/>
            </w:r>
            <w:r w:rsidRPr="003D30EA">
              <w:rPr>
                <w:rFonts w:ascii="Arial" w:hAnsi="Arial" w:cs="Arial"/>
                <w:noProof/>
                <w:webHidden/>
                <w:color w:val="000000" w:themeColor="text1"/>
                <w:sz w:val="22"/>
                <w:szCs w:val="22"/>
              </w:rPr>
              <w:instrText xml:space="preserve"> PAGEREF _Toc232531549 \h </w:instrText>
            </w:r>
            <w:r w:rsidRPr="003D30EA">
              <w:rPr>
                <w:rFonts w:ascii="Arial" w:hAnsi="Arial" w:cs="Arial"/>
                <w:noProof/>
                <w:webHidden/>
                <w:color w:val="000000" w:themeColor="text1"/>
                <w:sz w:val="22"/>
                <w:szCs w:val="22"/>
              </w:rPr>
            </w:r>
            <w:r w:rsidRPr="003D30EA">
              <w:rPr>
                <w:rFonts w:ascii="Arial" w:hAnsi="Arial" w:cs="Arial"/>
                <w:noProof/>
                <w:webHidden/>
                <w:color w:val="000000" w:themeColor="text1"/>
                <w:sz w:val="22"/>
                <w:szCs w:val="22"/>
              </w:rPr>
              <w:fldChar w:fldCharType="separate"/>
            </w:r>
            <w:r w:rsidRPr="003D30EA">
              <w:rPr>
                <w:rFonts w:ascii="Arial" w:hAnsi="Arial" w:cs="Arial"/>
                <w:noProof/>
                <w:webHidden/>
                <w:color w:val="000000" w:themeColor="text1"/>
                <w:sz w:val="22"/>
                <w:szCs w:val="22"/>
              </w:rPr>
              <w:t>13</w:t>
            </w:r>
            <w:r w:rsidRPr="003D30EA">
              <w:rPr>
                <w:rFonts w:ascii="Arial" w:hAnsi="Arial" w:cs="Arial"/>
                <w:noProof/>
                <w:webHidden/>
                <w:color w:val="000000" w:themeColor="text1"/>
                <w:sz w:val="22"/>
                <w:szCs w:val="22"/>
              </w:rPr>
              <w:fldChar w:fldCharType="end"/>
            </w:r>
          </w:hyperlink>
        </w:p>
        <w:p w14:paraId="7FF0D729" w14:textId="0C0FB226" w:rsidR="00A91BF7" w:rsidRDefault="00A91BF7">
          <w:r w:rsidRPr="003D30EA">
            <w:rPr>
              <w:rFonts w:ascii="Arial" w:hAnsi="Arial" w:cs="Arial"/>
              <w:b/>
              <w:bCs/>
              <w:noProof/>
              <w:color w:val="000000" w:themeColor="text1"/>
              <w:sz w:val="22"/>
              <w:szCs w:val="22"/>
            </w:rPr>
            <w:fldChar w:fldCharType="end"/>
          </w:r>
        </w:p>
      </w:sdtContent>
    </w:sdt>
    <w:p w14:paraId="3623A27A" w14:textId="5D4638DE" w:rsidR="00BD4E3C" w:rsidRPr="003D30EA" w:rsidRDefault="00BD4E3C" w:rsidP="003D30EA">
      <w:pPr>
        <w:pStyle w:val="Heading1"/>
        <w:spacing w:line="360" w:lineRule="auto"/>
        <w:jc w:val="center"/>
        <w:rPr>
          <w:rStyle w:val="normaltextrun"/>
          <w:rFonts w:ascii="Arial" w:hAnsi="Arial" w:cs="Arial"/>
          <w:b/>
          <w:bCs/>
          <w:color w:val="000000" w:themeColor="text1"/>
          <w:sz w:val="32"/>
          <w:szCs w:val="32"/>
        </w:rPr>
      </w:pPr>
      <w:bookmarkStart w:id="1" w:name="_Toc232531521"/>
      <w:r w:rsidRPr="003D30EA">
        <w:rPr>
          <w:rStyle w:val="normaltextrun"/>
          <w:rFonts w:ascii="Arial" w:hAnsi="Arial" w:cs="Arial"/>
          <w:b/>
          <w:bCs/>
          <w:color w:val="000000" w:themeColor="text1"/>
          <w:sz w:val="32"/>
          <w:szCs w:val="32"/>
        </w:rPr>
        <w:lastRenderedPageBreak/>
        <w:t>Introduction to Diabetes</w:t>
      </w:r>
      <w:bookmarkEnd w:id="1"/>
    </w:p>
    <w:p w14:paraId="6529B5A2" w14:textId="77777777" w:rsidR="00A91BF7" w:rsidRPr="00324592" w:rsidRDefault="00A91BF7" w:rsidP="003D30EA">
      <w:pPr>
        <w:spacing w:line="360" w:lineRule="auto"/>
        <w:rPr>
          <w:sz w:val="22"/>
          <w:szCs w:val="22"/>
        </w:rPr>
      </w:pPr>
    </w:p>
    <w:p w14:paraId="101CE2D6" w14:textId="77777777" w:rsidR="00BD4E3C" w:rsidRPr="00324592" w:rsidRDefault="00BD4E3C" w:rsidP="003D30EA">
      <w:pPr>
        <w:pStyle w:val="Heading2"/>
        <w:spacing w:line="360" w:lineRule="auto"/>
        <w:rPr>
          <w:rFonts w:ascii="Arial" w:hAnsi="Arial" w:cs="Arial"/>
          <w:b/>
          <w:bCs/>
          <w:color w:val="000000" w:themeColor="text1"/>
          <w:sz w:val="22"/>
          <w:szCs w:val="22"/>
        </w:rPr>
      </w:pPr>
      <w:bookmarkStart w:id="2" w:name="_Toc232531522"/>
      <w:r w:rsidRPr="00324592">
        <w:rPr>
          <w:rStyle w:val="normaltextrun"/>
          <w:rFonts w:ascii="Arial" w:hAnsi="Arial" w:cs="Arial"/>
          <w:b/>
          <w:bCs/>
          <w:color w:val="000000" w:themeColor="text1"/>
          <w:sz w:val="22"/>
          <w:szCs w:val="22"/>
        </w:rPr>
        <w:t>What is Diabetes?</w:t>
      </w:r>
      <w:bookmarkEnd w:id="2"/>
      <w:r w:rsidRPr="00324592">
        <w:rPr>
          <w:rStyle w:val="eop"/>
          <w:rFonts w:ascii="Arial" w:hAnsi="Arial" w:cs="Arial"/>
          <w:b/>
          <w:bCs/>
          <w:color w:val="000000" w:themeColor="text1"/>
          <w:sz w:val="22"/>
          <w:szCs w:val="22"/>
        </w:rPr>
        <w:t> </w:t>
      </w:r>
    </w:p>
    <w:p w14:paraId="3F36EE47" w14:textId="2301E0FA" w:rsidR="00BD4E3C" w:rsidRPr="00324592" w:rsidRDefault="00BD4E3C" w:rsidP="003D30EA">
      <w:pPr>
        <w:pStyle w:val="paragraph"/>
        <w:spacing w:before="0" w:after="0" w:line="360" w:lineRule="auto"/>
        <w:jc w:val="both"/>
        <w:textAlignment w:val="baseline"/>
        <w:rPr>
          <w:rFonts w:ascii="Segoe UI" w:hAnsi="Segoe UI" w:cs="Segoe UI"/>
          <w:sz w:val="22"/>
          <w:szCs w:val="22"/>
        </w:rPr>
      </w:pPr>
      <w:r w:rsidRPr="00324592">
        <w:rPr>
          <w:rStyle w:val="normaltextrun"/>
          <w:rFonts w:ascii="Arial" w:eastAsiaTheme="majorEastAsia" w:hAnsi="Arial" w:cs="Arial"/>
          <w:color w:val="000000"/>
          <w:sz w:val="22"/>
          <w:szCs w:val="22"/>
        </w:rPr>
        <w:t>Diabetes mellitus is a long-term metabolic disease marked by high blood sugar levels brought on by either insufficient or poor insulin activity or combined. Type 2 diabetes is the most prevalent of the two primary types of the disease. Type 2 diabetes results when cells in the system build up insulin resistance and the pancreas fail to produce enough insulin to keep blood sugar levels within normal ranges (NHS, 2025). Therefore, glucose builds up in the blood, causing hyperglycaemia and raising the possibility of long-term health issues. (Baynes</w:t>
      </w:r>
      <w:r w:rsidR="00B5720B"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2015).</w:t>
      </w:r>
      <w:r w:rsidRPr="00324592">
        <w:rPr>
          <w:rStyle w:val="eop"/>
          <w:rFonts w:ascii="Arial" w:eastAsiaTheme="majorEastAsia" w:hAnsi="Arial" w:cs="Arial"/>
          <w:color w:val="000000"/>
          <w:sz w:val="22"/>
          <w:szCs w:val="22"/>
        </w:rPr>
        <w:t> </w:t>
      </w:r>
    </w:p>
    <w:p w14:paraId="395FFF06" w14:textId="77777777" w:rsidR="00BD4E3C" w:rsidRPr="00324592" w:rsidRDefault="00BD4E3C" w:rsidP="003D30EA">
      <w:pPr>
        <w:pStyle w:val="Heading2"/>
        <w:spacing w:line="360" w:lineRule="auto"/>
        <w:rPr>
          <w:rFonts w:ascii="Arial" w:hAnsi="Arial" w:cs="Arial"/>
          <w:b/>
          <w:bCs/>
          <w:color w:val="000000" w:themeColor="text1"/>
          <w:sz w:val="22"/>
          <w:szCs w:val="22"/>
        </w:rPr>
      </w:pPr>
      <w:bookmarkStart w:id="3" w:name="_Toc232531523"/>
      <w:r w:rsidRPr="00324592">
        <w:rPr>
          <w:rStyle w:val="normaltextrun"/>
          <w:rFonts w:ascii="Arial" w:hAnsi="Arial" w:cs="Arial"/>
          <w:b/>
          <w:bCs/>
          <w:color w:val="000000" w:themeColor="text1"/>
          <w:sz w:val="22"/>
          <w:szCs w:val="22"/>
        </w:rPr>
        <w:t>Risk Factors of Diabetes</w:t>
      </w:r>
      <w:bookmarkEnd w:id="3"/>
      <w:r w:rsidRPr="00324592">
        <w:rPr>
          <w:rStyle w:val="eop"/>
          <w:rFonts w:ascii="Arial" w:hAnsi="Arial" w:cs="Arial"/>
          <w:b/>
          <w:bCs/>
          <w:color w:val="000000" w:themeColor="text1"/>
          <w:sz w:val="22"/>
          <w:szCs w:val="22"/>
        </w:rPr>
        <w:t> </w:t>
      </w:r>
    </w:p>
    <w:p w14:paraId="2FF8A3CA" w14:textId="77777777" w:rsidR="0059327E" w:rsidRPr="00324592" w:rsidRDefault="00BD4E3C" w:rsidP="003D30EA">
      <w:pPr>
        <w:pStyle w:val="paragraph"/>
        <w:spacing w:before="0" w:beforeAutospacing="0" w:after="0" w:afterAutospacing="0" w:line="360" w:lineRule="auto"/>
        <w:jc w:val="both"/>
        <w:textAlignment w:val="baseline"/>
        <w:rPr>
          <w:rStyle w:val="eop"/>
          <w:rFonts w:ascii="Arial" w:eastAsiaTheme="majorEastAsia" w:hAnsi="Arial" w:cs="Arial"/>
          <w:color w:val="000000"/>
          <w:sz w:val="22"/>
          <w:szCs w:val="22"/>
        </w:rPr>
      </w:pPr>
      <w:r w:rsidRPr="00324592">
        <w:rPr>
          <w:rStyle w:val="normaltextrun"/>
          <w:rFonts w:ascii="Arial" w:eastAsiaTheme="majorEastAsia" w:hAnsi="Arial" w:cs="Arial"/>
          <w:color w:val="000000"/>
          <w:sz w:val="22"/>
          <w:szCs w:val="22"/>
        </w:rPr>
        <w:t>The risk of Type 2 diabetes is increased by several factors, which include being overweight or obese, not exercising, eating poorly, having a family history of diabetes, becoming older, smoking, hypertension and various genetic and ethnic background conditions (</w:t>
      </w:r>
      <w:r w:rsidRPr="00324592">
        <w:rPr>
          <w:rStyle w:val="normaltextrun"/>
          <w:rFonts w:ascii="Arial" w:eastAsiaTheme="majorEastAsia" w:hAnsi="Arial" w:cs="Arial"/>
          <w:color w:val="222222"/>
          <w:sz w:val="22"/>
          <w:szCs w:val="22"/>
          <w:shd w:val="clear" w:color="auto" w:fill="FFFFFF"/>
        </w:rPr>
        <w:t>Ismail </w:t>
      </w:r>
      <w:r w:rsidRPr="00324592">
        <w:rPr>
          <w:rStyle w:val="normaltextrun"/>
          <w:rFonts w:ascii="Arial" w:eastAsiaTheme="majorEastAsia" w:hAnsi="Arial" w:cs="Arial"/>
          <w:i/>
          <w:iCs/>
          <w:color w:val="222222"/>
          <w:sz w:val="22"/>
          <w:szCs w:val="22"/>
          <w:shd w:val="clear" w:color="auto" w:fill="FFFFFF"/>
        </w:rPr>
        <w:t>et al.,</w:t>
      </w:r>
      <w:r w:rsidRPr="00324592">
        <w:rPr>
          <w:rStyle w:val="normaltextrun"/>
          <w:rFonts w:ascii="Arial" w:eastAsiaTheme="majorEastAsia" w:hAnsi="Arial" w:cs="Arial"/>
          <w:color w:val="222222"/>
          <w:sz w:val="22"/>
          <w:szCs w:val="22"/>
          <w:shd w:val="clear" w:color="auto" w:fill="FFFFFF"/>
        </w:rPr>
        <w:t> 2021). </w:t>
      </w:r>
      <w:r w:rsidRPr="00324592">
        <w:rPr>
          <w:rStyle w:val="normaltextrun"/>
          <w:rFonts w:ascii="Arial" w:eastAsiaTheme="majorEastAsia" w:hAnsi="Arial" w:cs="Arial"/>
          <w:color w:val="000000"/>
          <w:sz w:val="22"/>
          <w:szCs w:val="22"/>
        </w:rPr>
        <w:t>Since Type 2 diabetes is becoming more widespread worldwide, patient education and self-management are crucial elements of quality therapy. People can manage their disease and lower the risk of complications by understanding blood glucose control and the effec</w:t>
      </w:r>
      <w:r w:rsidR="0059327E" w:rsidRPr="00324592">
        <w:rPr>
          <w:rStyle w:val="normaltextrun"/>
          <w:rFonts w:ascii="Arial" w:eastAsiaTheme="majorEastAsia" w:hAnsi="Arial" w:cs="Arial"/>
          <w:color w:val="000000"/>
          <w:sz w:val="22"/>
          <w:szCs w:val="22"/>
        </w:rPr>
        <w:t>t</w:t>
      </w:r>
      <w:r w:rsidRPr="00324592">
        <w:rPr>
          <w:rStyle w:val="normaltextrun"/>
          <w:rFonts w:ascii="Arial" w:eastAsiaTheme="majorEastAsia" w:hAnsi="Arial" w:cs="Arial"/>
          <w:color w:val="000000"/>
          <w:sz w:val="22"/>
          <w:szCs w:val="22"/>
        </w:rPr>
        <w:t>s of lifestyle decisions (</w:t>
      </w:r>
      <w:proofErr w:type="spellStart"/>
      <w:r w:rsidRPr="00324592">
        <w:rPr>
          <w:rStyle w:val="normaltextrun"/>
          <w:rFonts w:ascii="Arial" w:eastAsiaTheme="majorEastAsia" w:hAnsi="Arial" w:cs="Arial"/>
          <w:color w:val="000000"/>
          <w:sz w:val="22"/>
          <w:szCs w:val="22"/>
        </w:rPr>
        <w:t>Bellou</w:t>
      </w:r>
      <w:proofErr w:type="spellEnd"/>
      <w:r w:rsidRPr="00324592">
        <w:rPr>
          <w:rStyle w:val="normaltextrun"/>
          <w:rFonts w:ascii="Arial" w:eastAsiaTheme="majorEastAsia" w:hAnsi="Arial" w:cs="Arial"/>
          <w:color w:val="000000"/>
          <w:sz w:val="22"/>
          <w:szCs w:val="22"/>
        </w:rPr>
        <w:t> </w:t>
      </w:r>
      <w:r w:rsidRPr="00324592">
        <w:rPr>
          <w:rStyle w:val="normaltextrun"/>
          <w:rFonts w:ascii="Arial" w:eastAsiaTheme="majorEastAsia" w:hAnsi="Arial" w:cs="Arial"/>
          <w:i/>
          <w:iCs/>
          <w:color w:val="000000"/>
          <w:sz w:val="22"/>
          <w:szCs w:val="22"/>
        </w:rPr>
        <w:t>et al., </w:t>
      </w:r>
      <w:r w:rsidRPr="00324592">
        <w:rPr>
          <w:rStyle w:val="normaltextrun"/>
          <w:rFonts w:ascii="Arial" w:eastAsiaTheme="majorEastAsia" w:hAnsi="Arial" w:cs="Arial"/>
          <w:color w:val="000000"/>
          <w:sz w:val="22"/>
          <w:szCs w:val="22"/>
        </w:rPr>
        <w:t>2018).</w:t>
      </w:r>
      <w:r w:rsidRPr="00324592">
        <w:rPr>
          <w:rStyle w:val="eop"/>
          <w:rFonts w:ascii="Arial" w:eastAsiaTheme="majorEastAsia" w:hAnsi="Arial" w:cs="Arial"/>
          <w:color w:val="000000"/>
          <w:sz w:val="22"/>
          <w:szCs w:val="22"/>
        </w:rPr>
        <w:t> </w:t>
      </w:r>
    </w:p>
    <w:p w14:paraId="22B65074" w14:textId="70B05146" w:rsidR="00BD4E3C" w:rsidRPr="00324592" w:rsidRDefault="00BD4E3C" w:rsidP="003D30EA">
      <w:pPr>
        <w:pStyle w:val="Heading1"/>
        <w:spacing w:line="360" w:lineRule="auto"/>
        <w:rPr>
          <w:rFonts w:ascii="Arial" w:hAnsi="Arial" w:cs="Arial"/>
          <w:b/>
          <w:bCs/>
          <w:color w:val="000000" w:themeColor="text1"/>
          <w:sz w:val="22"/>
          <w:szCs w:val="22"/>
        </w:rPr>
      </w:pPr>
      <w:bookmarkStart w:id="4" w:name="_Toc232531524"/>
      <w:r w:rsidRPr="00324592">
        <w:rPr>
          <w:rStyle w:val="normaltextrun"/>
          <w:rFonts w:ascii="Arial" w:hAnsi="Arial" w:cs="Arial"/>
          <w:b/>
          <w:bCs/>
          <w:color w:val="000000" w:themeColor="text1"/>
          <w:sz w:val="22"/>
          <w:szCs w:val="22"/>
        </w:rPr>
        <w:t>How Blood Sugars Are Maintained</w:t>
      </w:r>
      <w:bookmarkEnd w:id="4"/>
      <w:r w:rsidRPr="00324592">
        <w:rPr>
          <w:rStyle w:val="eop"/>
          <w:rFonts w:ascii="Arial" w:hAnsi="Arial" w:cs="Arial"/>
          <w:b/>
          <w:bCs/>
          <w:color w:val="000000" w:themeColor="text1"/>
          <w:sz w:val="22"/>
          <w:szCs w:val="22"/>
        </w:rPr>
        <w:t> </w:t>
      </w:r>
    </w:p>
    <w:p w14:paraId="47392C96" w14:textId="77777777" w:rsidR="00BD4E3C" w:rsidRPr="00324592" w:rsidRDefault="00BD4E3C" w:rsidP="003D30EA">
      <w:pPr>
        <w:pStyle w:val="Heading2"/>
        <w:spacing w:line="360" w:lineRule="auto"/>
        <w:rPr>
          <w:rStyle w:val="eop"/>
          <w:rFonts w:ascii="Arial" w:hAnsi="Arial" w:cs="Arial"/>
          <w:b/>
          <w:bCs/>
          <w:color w:val="000000" w:themeColor="text1"/>
          <w:sz w:val="22"/>
          <w:szCs w:val="22"/>
        </w:rPr>
      </w:pPr>
      <w:bookmarkStart w:id="5" w:name="_Toc232531525"/>
      <w:r w:rsidRPr="00324592">
        <w:rPr>
          <w:rStyle w:val="normaltextrun"/>
          <w:rFonts w:ascii="Arial" w:hAnsi="Arial" w:cs="Arial"/>
          <w:b/>
          <w:bCs/>
          <w:color w:val="000000" w:themeColor="text1"/>
          <w:sz w:val="22"/>
          <w:szCs w:val="22"/>
        </w:rPr>
        <w:t>The Role of Glucose in the Body</w:t>
      </w:r>
      <w:bookmarkEnd w:id="5"/>
      <w:r w:rsidRPr="00324592">
        <w:rPr>
          <w:rStyle w:val="eop"/>
          <w:rFonts w:ascii="Arial" w:hAnsi="Arial" w:cs="Arial"/>
          <w:b/>
          <w:bCs/>
          <w:color w:val="000000" w:themeColor="text1"/>
          <w:sz w:val="22"/>
          <w:szCs w:val="22"/>
        </w:rPr>
        <w:t> </w:t>
      </w:r>
    </w:p>
    <w:p w14:paraId="5A676EBB" w14:textId="69C527D4" w:rsidR="007A47A5" w:rsidRPr="00324592" w:rsidRDefault="007A47A5" w:rsidP="003D30EA">
      <w:pPr>
        <w:spacing w:line="360" w:lineRule="auto"/>
        <w:jc w:val="both"/>
        <w:rPr>
          <w:rFonts w:ascii="Arial" w:hAnsi="Arial" w:cs="Arial"/>
          <w:color w:val="000000"/>
          <w:sz w:val="22"/>
          <w:szCs w:val="22"/>
        </w:rPr>
      </w:pPr>
      <w:r w:rsidRPr="00324592">
        <w:rPr>
          <w:rStyle w:val="normaltextrun"/>
          <w:rFonts w:ascii="Arial" w:hAnsi="Arial" w:cs="Arial"/>
          <w:color w:val="000000"/>
          <w:sz w:val="22"/>
          <w:szCs w:val="22"/>
        </w:rPr>
        <w:t>The body uses glucose as its main energy source. It is derived from food-based carbohydrates</w:t>
      </w:r>
      <w:r w:rsidRPr="00324592">
        <w:rPr>
          <w:rStyle w:val="normaltextrun"/>
          <w:rFonts w:ascii="Arial" w:eastAsiaTheme="majorEastAsia" w:hAnsi="Arial" w:cs="Arial"/>
          <w:color w:val="000000"/>
          <w:sz w:val="22"/>
          <w:szCs w:val="22"/>
        </w:rPr>
        <w:t xml:space="preserve"> </w:t>
      </w:r>
      <w:r w:rsidRPr="00324592">
        <w:rPr>
          <w:rStyle w:val="normaltextrun"/>
          <w:rFonts w:ascii="Arial" w:hAnsi="Arial" w:cs="Arial"/>
          <w:color w:val="000000"/>
          <w:sz w:val="22"/>
          <w:szCs w:val="22"/>
        </w:rPr>
        <w:t>and</w:t>
      </w:r>
      <w:r w:rsidRPr="00324592">
        <w:rPr>
          <w:rStyle w:val="normaltextrun"/>
          <w:rFonts w:ascii="Arial" w:eastAsiaTheme="majorEastAsia" w:hAnsi="Arial" w:cs="Arial"/>
          <w:color w:val="000000"/>
          <w:sz w:val="22"/>
          <w:szCs w:val="22"/>
        </w:rPr>
        <w:t xml:space="preserve"> </w:t>
      </w:r>
      <w:r w:rsidRPr="00324592">
        <w:rPr>
          <w:rStyle w:val="normaltextrun"/>
          <w:rFonts w:ascii="Arial" w:hAnsi="Arial" w:cs="Arial"/>
          <w:color w:val="000000"/>
          <w:sz w:val="22"/>
          <w:szCs w:val="22"/>
        </w:rPr>
        <w:t>is carried to cells via the bloodstream, where it is utilised to create energy. Blood glucose level</w:t>
      </w:r>
      <w:r w:rsidRPr="00324592">
        <w:rPr>
          <w:rStyle w:val="normaltextrun"/>
          <w:rFonts w:ascii="Arial" w:eastAsiaTheme="majorEastAsia" w:hAnsi="Arial" w:cs="Arial"/>
          <w:color w:val="000000"/>
          <w:sz w:val="22"/>
          <w:szCs w:val="22"/>
        </w:rPr>
        <w:t xml:space="preserve">s </w:t>
      </w:r>
      <w:r w:rsidRPr="00324592">
        <w:rPr>
          <w:rStyle w:val="normaltextrun"/>
          <w:rFonts w:ascii="Arial" w:hAnsi="Arial" w:cs="Arial"/>
          <w:color w:val="000000"/>
          <w:sz w:val="22"/>
          <w:szCs w:val="22"/>
        </w:rPr>
        <w:t>must be kept inside a healthy range to guarantee the body operates effectively (Alkhatib</w:t>
      </w:r>
      <w:r w:rsidRPr="00324592">
        <w:rPr>
          <w:rStyle w:val="normaltextrun"/>
          <w:rFonts w:ascii="Arial" w:hAnsi="Arial" w:cs="Arial"/>
          <w:i/>
          <w:iCs/>
          <w:color w:val="000000"/>
          <w:sz w:val="22"/>
          <w:szCs w:val="22"/>
        </w:rPr>
        <w:t>,</w:t>
      </w:r>
      <w:r w:rsidRPr="00324592">
        <w:rPr>
          <w:rStyle w:val="normaltextrun"/>
          <w:rFonts w:ascii="Arial" w:hAnsi="Arial" w:cs="Arial"/>
          <w:color w:val="000000"/>
          <w:sz w:val="22"/>
          <w:szCs w:val="22"/>
        </w:rPr>
        <w:t> 2024).</w:t>
      </w:r>
      <w:r w:rsidRPr="00324592">
        <w:rPr>
          <w:rStyle w:val="eop"/>
          <w:rFonts w:ascii="Arial" w:hAnsi="Arial" w:cs="Arial"/>
          <w:color w:val="000000"/>
          <w:sz w:val="22"/>
          <w:szCs w:val="22"/>
        </w:rPr>
        <w:t> </w:t>
      </w:r>
    </w:p>
    <w:p w14:paraId="7524B058" w14:textId="77777777" w:rsidR="007A47A5" w:rsidRPr="00324592" w:rsidRDefault="00BD4E3C" w:rsidP="003D30EA">
      <w:pPr>
        <w:pStyle w:val="Heading2"/>
        <w:spacing w:line="360" w:lineRule="auto"/>
        <w:rPr>
          <w:rStyle w:val="eop"/>
          <w:rFonts w:ascii="Arial" w:hAnsi="Arial" w:cs="Arial"/>
          <w:b/>
          <w:bCs/>
          <w:color w:val="000000" w:themeColor="text1"/>
          <w:sz w:val="22"/>
          <w:szCs w:val="22"/>
        </w:rPr>
      </w:pPr>
      <w:bookmarkStart w:id="6" w:name="_Toc232531526"/>
      <w:r w:rsidRPr="00324592">
        <w:rPr>
          <w:rStyle w:val="normaltextrun"/>
          <w:rFonts w:ascii="Arial" w:hAnsi="Arial" w:cs="Arial"/>
          <w:b/>
          <w:bCs/>
          <w:color w:val="000000" w:themeColor="text1"/>
          <w:sz w:val="22"/>
          <w:szCs w:val="22"/>
        </w:rPr>
        <w:t>Normal Blood Glucose Levels</w:t>
      </w:r>
      <w:bookmarkEnd w:id="6"/>
      <w:r w:rsidRPr="00324592">
        <w:rPr>
          <w:rStyle w:val="eop"/>
          <w:rFonts w:ascii="Arial" w:hAnsi="Arial" w:cs="Arial"/>
          <w:b/>
          <w:bCs/>
          <w:color w:val="000000" w:themeColor="text1"/>
          <w:sz w:val="22"/>
          <w:szCs w:val="22"/>
        </w:rPr>
        <w:t> </w:t>
      </w:r>
    </w:p>
    <w:p w14:paraId="1261D27F" w14:textId="631D4674" w:rsidR="00F47699" w:rsidRPr="00324592" w:rsidRDefault="00BD4E3C" w:rsidP="003D30EA">
      <w:pPr>
        <w:pStyle w:val="paragraph"/>
        <w:spacing w:before="0" w:after="0" w:line="360" w:lineRule="auto"/>
        <w:jc w:val="both"/>
        <w:textAlignment w:val="baseline"/>
        <w:rPr>
          <w:rStyle w:val="eop"/>
          <w:rFonts w:ascii="Segoe UI" w:hAnsi="Segoe UI" w:cs="Segoe UI"/>
          <w:sz w:val="22"/>
          <w:szCs w:val="22"/>
        </w:rPr>
      </w:pPr>
      <w:r w:rsidRPr="00324592">
        <w:rPr>
          <w:rStyle w:val="normaltextrun"/>
          <w:rFonts w:ascii="Arial" w:eastAsiaTheme="majorEastAsia" w:hAnsi="Arial" w:cs="Arial"/>
          <w:color w:val="000000"/>
          <w:sz w:val="22"/>
          <w:szCs w:val="22"/>
        </w:rPr>
        <w:t>Homeostasis, in simple terms, is the process by which healthy people keep their blood glucose levels within a specific range. Blood sugar levels are typically less than 7.8 mmol/L after meals and between 4.0 and 5.9 mmol/L while fasting. The pancreas secretes hormones that strictly control these levels. (Mirzadeh </w:t>
      </w:r>
      <w:r w:rsidRPr="00324592">
        <w:rPr>
          <w:rStyle w:val="normaltextrun"/>
          <w:rFonts w:ascii="Arial" w:eastAsiaTheme="majorEastAsia" w:hAnsi="Arial" w:cs="Arial"/>
          <w:i/>
          <w:iCs/>
          <w:color w:val="000000"/>
          <w:sz w:val="22"/>
          <w:szCs w:val="22"/>
        </w:rPr>
        <w:t>et al.,</w:t>
      </w:r>
      <w:r w:rsidRPr="00324592">
        <w:rPr>
          <w:rStyle w:val="normaltextrun"/>
          <w:rFonts w:ascii="Arial" w:eastAsiaTheme="majorEastAsia" w:hAnsi="Arial" w:cs="Arial"/>
          <w:color w:val="000000"/>
          <w:sz w:val="22"/>
          <w:szCs w:val="22"/>
        </w:rPr>
        <w:t> 2022).</w:t>
      </w:r>
      <w:r w:rsidRPr="00324592">
        <w:rPr>
          <w:rStyle w:val="eop"/>
          <w:rFonts w:ascii="Arial" w:eastAsiaTheme="majorEastAsia" w:hAnsi="Arial" w:cs="Arial"/>
          <w:color w:val="000000"/>
          <w:sz w:val="22"/>
          <w:szCs w:val="22"/>
        </w:rPr>
        <w:t> </w:t>
      </w:r>
    </w:p>
    <w:p w14:paraId="5A6C7BA6" w14:textId="26B427E5" w:rsidR="00F47699" w:rsidRPr="00324592" w:rsidRDefault="00BD4E3C" w:rsidP="003D30EA">
      <w:pPr>
        <w:pStyle w:val="Heading2"/>
        <w:spacing w:line="360" w:lineRule="auto"/>
        <w:rPr>
          <w:rFonts w:ascii="Arial" w:hAnsi="Arial" w:cs="Arial"/>
          <w:b/>
          <w:bCs/>
          <w:color w:val="000000" w:themeColor="text1"/>
          <w:sz w:val="22"/>
          <w:szCs w:val="22"/>
        </w:rPr>
      </w:pPr>
      <w:bookmarkStart w:id="7" w:name="_Toc232531527"/>
      <w:r w:rsidRPr="00324592">
        <w:rPr>
          <w:rStyle w:val="normaltextrun"/>
          <w:rFonts w:ascii="Arial" w:hAnsi="Arial" w:cs="Arial"/>
          <w:b/>
          <w:bCs/>
          <w:color w:val="000000" w:themeColor="text1"/>
          <w:sz w:val="22"/>
          <w:szCs w:val="22"/>
        </w:rPr>
        <w:lastRenderedPageBreak/>
        <w:t>The Role of the Pancreas</w:t>
      </w:r>
      <w:bookmarkEnd w:id="7"/>
      <w:r w:rsidRPr="00324592">
        <w:rPr>
          <w:rStyle w:val="eop"/>
          <w:rFonts w:ascii="Arial" w:hAnsi="Arial" w:cs="Arial"/>
          <w:b/>
          <w:bCs/>
          <w:color w:val="000000" w:themeColor="text1"/>
          <w:sz w:val="22"/>
          <w:szCs w:val="22"/>
        </w:rPr>
        <w:t> </w:t>
      </w:r>
    </w:p>
    <w:p w14:paraId="6C823B82" w14:textId="69106C4C" w:rsidR="00F47699" w:rsidRPr="00324592" w:rsidRDefault="00AE4854" w:rsidP="003D30EA">
      <w:pPr>
        <w:pStyle w:val="paragraph"/>
        <w:spacing w:before="0" w:after="0" w:line="360" w:lineRule="auto"/>
        <w:jc w:val="both"/>
        <w:textAlignment w:val="baseline"/>
        <w:rPr>
          <w:rStyle w:val="eop"/>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The image below shows how t</w:t>
      </w:r>
      <w:r w:rsidR="00BD4E3C" w:rsidRPr="00324592">
        <w:rPr>
          <w:rStyle w:val="normaltextrun"/>
          <w:rFonts w:ascii="Arial" w:eastAsiaTheme="majorEastAsia" w:hAnsi="Arial" w:cs="Arial"/>
          <w:color w:val="000000" w:themeColor="text1"/>
          <w:sz w:val="22"/>
          <w:szCs w:val="22"/>
        </w:rPr>
        <w:t>he pancreas secretes both glucagon and insulin, which are essential for controlling blood glucose levels. Together, these hormones preserve glucose homeostasis and guarantee that the body's cells have a consistent supply of energy (Wewer Albrechtsen </w:t>
      </w:r>
      <w:r w:rsidR="00BD4E3C" w:rsidRPr="00324592">
        <w:rPr>
          <w:rStyle w:val="normaltextrun"/>
          <w:rFonts w:ascii="Arial" w:eastAsiaTheme="majorEastAsia" w:hAnsi="Arial" w:cs="Arial"/>
          <w:i/>
          <w:iCs/>
          <w:color w:val="000000" w:themeColor="text1"/>
          <w:sz w:val="22"/>
          <w:szCs w:val="22"/>
        </w:rPr>
        <w:t>et al.,</w:t>
      </w:r>
      <w:r w:rsidR="00BD4E3C" w:rsidRPr="00324592">
        <w:rPr>
          <w:rStyle w:val="normaltextrun"/>
          <w:rFonts w:ascii="Arial" w:eastAsiaTheme="majorEastAsia" w:hAnsi="Arial" w:cs="Arial"/>
          <w:color w:val="000000" w:themeColor="text1"/>
          <w:sz w:val="22"/>
          <w:szCs w:val="22"/>
        </w:rPr>
        <w:t> 2023).</w:t>
      </w:r>
      <w:r w:rsidR="00BD4E3C" w:rsidRPr="00324592">
        <w:rPr>
          <w:rStyle w:val="eop"/>
          <w:rFonts w:ascii="Arial" w:eastAsiaTheme="majorEastAsia" w:hAnsi="Arial" w:cs="Arial"/>
          <w:color w:val="000000" w:themeColor="text1"/>
          <w:sz w:val="22"/>
          <w:szCs w:val="22"/>
        </w:rPr>
        <w:t> </w:t>
      </w:r>
    </w:p>
    <w:p w14:paraId="096FB9BA" w14:textId="3CE303BE" w:rsidR="00DE0663" w:rsidRPr="004F51D0" w:rsidRDefault="00DE0663" w:rsidP="00DE0663">
      <w:pPr>
        <w:pStyle w:val="paragraph"/>
        <w:spacing w:before="0" w:after="0" w:line="360" w:lineRule="auto"/>
        <w:jc w:val="center"/>
        <w:textAlignment w:val="baseline"/>
        <w:rPr>
          <w:rStyle w:val="normaltextrun"/>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6C135208" wp14:editId="4E447BCB">
            <wp:extent cx="4461884" cy="2083986"/>
            <wp:effectExtent l="12700" t="12700" r="8890" b="12065"/>
            <wp:docPr id="2118416191" name="Picture 6" descr="Diagram of a diagram showing the internal orga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16191" name="Picture 6" descr="Diagram of a diagram showing the internal organ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12107" cy="2107443"/>
                    </a:xfrm>
                    <a:prstGeom prst="rect">
                      <a:avLst/>
                    </a:prstGeom>
                    <a:ln>
                      <a:solidFill>
                        <a:schemeClr val="tx1"/>
                      </a:solidFill>
                    </a:ln>
                  </pic:spPr>
                </pic:pic>
              </a:graphicData>
            </a:graphic>
          </wp:inline>
        </w:drawing>
      </w:r>
    </w:p>
    <w:p w14:paraId="5A7E5554" w14:textId="5955DDCB" w:rsidR="00AE4854" w:rsidRPr="00324592" w:rsidRDefault="00DE0663" w:rsidP="0059327E">
      <w:pPr>
        <w:jc w:val="right"/>
        <w:rPr>
          <w:rStyle w:val="normaltextrun"/>
          <w:rFonts w:ascii="Arial" w:hAnsi="Arial" w:cs="Arial"/>
          <w:color w:val="000000" w:themeColor="text1"/>
          <w:sz w:val="22"/>
          <w:szCs w:val="22"/>
        </w:rPr>
      </w:pPr>
      <w:r w:rsidRPr="00324592">
        <w:rPr>
          <w:rStyle w:val="normaltextrun"/>
          <w:rFonts w:ascii="Arial" w:hAnsi="Arial" w:cs="Arial"/>
          <w:color w:val="000000" w:themeColor="text1"/>
          <w:sz w:val="22"/>
          <w:szCs w:val="22"/>
        </w:rPr>
        <w:t>(</w:t>
      </w:r>
      <w:proofErr w:type="spellStart"/>
      <w:r w:rsidR="00AE4854" w:rsidRPr="00324592">
        <w:rPr>
          <w:rFonts w:ascii="Arial" w:hAnsi="Arial" w:cs="Arial"/>
          <w:color w:val="000000" w:themeColor="text1"/>
          <w:sz w:val="22"/>
          <w:szCs w:val="22"/>
          <w:shd w:val="clear" w:color="auto" w:fill="FFFFFF"/>
        </w:rPr>
        <w:t>Pucelik</w:t>
      </w:r>
      <w:proofErr w:type="spellEnd"/>
      <w:r w:rsidR="00AE4854" w:rsidRPr="00324592">
        <w:rPr>
          <w:rFonts w:ascii="Arial" w:hAnsi="Arial" w:cs="Arial"/>
          <w:color w:val="000000" w:themeColor="text1"/>
          <w:sz w:val="22"/>
          <w:szCs w:val="22"/>
          <w:shd w:val="clear" w:color="auto" w:fill="FFFFFF"/>
        </w:rPr>
        <w:t xml:space="preserve"> </w:t>
      </w:r>
      <w:r w:rsidR="00AE4854" w:rsidRPr="00324592">
        <w:rPr>
          <w:rFonts w:ascii="Arial" w:hAnsi="Arial" w:cs="Arial"/>
          <w:i/>
          <w:iCs/>
          <w:color w:val="000000" w:themeColor="text1"/>
          <w:sz w:val="22"/>
          <w:szCs w:val="22"/>
          <w:shd w:val="clear" w:color="auto" w:fill="FFFFFF"/>
        </w:rPr>
        <w:t>et al.,</w:t>
      </w:r>
      <w:r w:rsidR="00AE4854" w:rsidRPr="00324592">
        <w:rPr>
          <w:rFonts w:ascii="Arial" w:hAnsi="Arial" w:cs="Arial"/>
          <w:color w:val="000000" w:themeColor="text1"/>
          <w:sz w:val="22"/>
          <w:szCs w:val="22"/>
          <w:shd w:val="clear" w:color="auto" w:fill="FFFFFF"/>
        </w:rPr>
        <w:t xml:space="preserve"> 2021)</w:t>
      </w:r>
    </w:p>
    <w:p w14:paraId="6EACA1E1" w14:textId="7DFC7E18" w:rsidR="00BD4E3C" w:rsidRPr="00324592" w:rsidRDefault="00BD4E3C" w:rsidP="00A91BF7">
      <w:pPr>
        <w:pStyle w:val="Heading2"/>
        <w:rPr>
          <w:rFonts w:ascii="Arial" w:hAnsi="Arial" w:cs="Arial"/>
          <w:b/>
          <w:bCs/>
          <w:color w:val="000000" w:themeColor="text1"/>
          <w:sz w:val="22"/>
          <w:szCs w:val="22"/>
        </w:rPr>
      </w:pPr>
      <w:bookmarkStart w:id="8" w:name="_Toc232531528"/>
      <w:r w:rsidRPr="00324592">
        <w:rPr>
          <w:rStyle w:val="normaltextrun"/>
          <w:rFonts w:ascii="Arial" w:hAnsi="Arial" w:cs="Arial"/>
          <w:b/>
          <w:bCs/>
          <w:color w:val="000000" w:themeColor="text1"/>
          <w:sz w:val="22"/>
          <w:szCs w:val="22"/>
        </w:rPr>
        <w:t>Insulin</w:t>
      </w:r>
      <w:bookmarkEnd w:id="8"/>
      <w:r w:rsidRPr="00324592">
        <w:rPr>
          <w:rStyle w:val="eop"/>
          <w:rFonts w:ascii="Arial" w:hAnsi="Arial" w:cs="Arial"/>
          <w:b/>
          <w:bCs/>
          <w:color w:val="000000" w:themeColor="text1"/>
          <w:sz w:val="22"/>
          <w:szCs w:val="22"/>
        </w:rPr>
        <w:t> </w:t>
      </w:r>
    </w:p>
    <w:p w14:paraId="3049C555" w14:textId="468AFFFD" w:rsidR="0059327E" w:rsidRPr="00324592" w:rsidRDefault="00BD4E3C" w:rsidP="0059327E">
      <w:pPr>
        <w:pStyle w:val="paragraph"/>
        <w:spacing w:before="0" w:after="0" w:line="360" w:lineRule="auto"/>
        <w:jc w:val="both"/>
        <w:textAlignment w:val="baseline"/>
        <w:rPr>
          <w:rStyle w:val="normaltextrun"/>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Insulin is released into the bloodstream by specialised beta cells in the pancreas when blood glucose levels rise after eating. Insulin facilitates the uptake of glucose into bodily cells for energy production. Additionally, it encourages the storage of extra glucose as glycogen in the muscles and liver. Insulin aids in lowering blood glucose concentrations and preserving normal levels through several processes. (</w:t>
      </w:r>
      <w:proofErr w:type="spellStart"/>
      <w:r w:rsidRPr="00324592">
        <w:rPr>
          <w:rStyle w:val="normaltextrun"/>
          <w:rFonts w:ascii="Arial" w:eastAsiaTheme="majorEastAsia" w:hAnsi="Arial" w:cs="Arial"/>
          <w:color w:val="000000" w:themeColor="text1"/>
          <w:sz w:val="22"/>
          <w:szCs w:val="22"/>
        </w:rPr>
        <w:t>Accili</w:t>
      </w:r>
      <w:proofErr w:type="spellEnd"/>
      <w:r w:rsidR="003D30EA">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i/>
          <w:iCs/>
          <w:color w:val="000000" w:themeColor="text1"/>
          <w:sz w:val="22"/>
          <w:szCs w:val="22"/>
        </w:rPr>
        <w:t>et al.,</w:t>
      </w:r>
      <w:r w:rsidRPr="00324592">
        <w:rPr>
          <w:rStyle w:val="normaltextrun"/>
          <w:rFonts w:ascii="Arial" w:eastAsiaTheme="majorEastAsia" w:hAnsi="Arial" w:cs="Arial"/>
          <w:color w:val="000000" w:themeColor="text1"/>
          <w:sz w:val="22"/>
          <w:szCs w:val="22"/>
        </w:rPr>
        <w:t> 2025).</w:t>
      </w:r>
    </w:p>
    <w:p w14:paraId="48FF5F6B" w14:textId="1B0C94DF" w:rsidR="0059327E" w:rsidRDefault="0059327E" w:rsidP="0059327E">
      <w:pPr>
        <w:pStyle w:val="paragraph"/>
        <w:spacing w:before="0" w:after="0" w:line="360" w:lineRule="auto"/>
        <w:jc w:val="center"/>
        <w:textAlignment w:val="baseline"/>
        <w:rPr>
          <w:rFonts w:ascii="Arial" w:hAnsi="Arial" w:cs="Arial"/>
          <w:color w:val="222222"/>
          <w:sz w:val="22"/>
          <w:szCs w:val="22"/>
          <w:shd w:val="clear" w:color="auto" w:fill="FFFFFF"/>
        </w:rPr>
      </w:pPr>
      <w:r>
        <w:rPr>
          <w:rFonts w:ascii="Arial" w:hAnsi="Arial" w:cs="Arial"/>
          <w:noProof/>
          <w:color w:val="000000" w:themeColor="text1"/>
          <w:sz w:val="22"/>
          <w:szCs w:val="22"/>
          <w14:ligatures w14:val="standardContextual"/>
        </w:rPr>
        <w:drawing>
          <wp:inline distT="0" distB="0" distL="0" distR="0" wp14:anchorId="48B9B777" wp14:editId="2FDA9713">
            <wp:extent cx="3631681" cy="2400869"/>
            <wp:effectExtent l="12700" t="12700" r="13335" b="12700"/>
            <wp:docPr id="840222499" name="Picture 3" descr="A diagram of insulin therap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22499" name="Picture 3" descr="A diagram of insulin therap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83868" cy="2435369"/>
                    </a:xfrm>
                    <a:prstGeom prst="rect">
                      <a:avLst/>
                    </a:prstGeom>
                    <a:ln>
                      <a:solidFill>
                        <a:schemeClr val="tx1"/>
                      </a:solidFill>
                    </a:ln>
                  </pic:spPr>
                </pic:pic>
              </a:graphicData>
            </a:graphic>
          </wp:inline>
        </w:drawing>
      </w:r>
    </w:p>
    <w:p w14:paraId="00178D59" w14:textId="2391AB72" w:rsidR="0059327E" w:rsidRPr="00324592" w:rsidRDefault="0059327E" w:rsidP="0059327E">
      <w:pPr>
        <w:pStyle w:val="paragraph"/>
        <w:spacing w:before="0" w:after="0" w:line="360" w:lineRule="auto"/>
        <w:jc w:val="right"/>
        <w:textAlignment w:val="baseline"/>
        <w:rPr>
          <w:rFonts w:ascii="Arial" w:hAnsi="Arial" w:cs="Arial"/>
          <w:color w:val="000000" w:themeColor="text1"/>
          <w:sz w:val="22"/>
          <w:szCs w:val="22"/>
          <w:shd w:val="clear" w:color="auto" w:fill="FFFFFF"/>
        </w:rPr>
      </w:pPr>
      <w:r w:rsidRPr="00324592">
        <w:rPr>
          <w:rFonts w:ascii="Arial" w:hAnsi="Arial" w:cs="Arial"/>
          <w:color w:val="000000" w:themeColor="text1"/>
          <w:sz w:val="22"/>
          <w:szCs w:val="22"/>
          <w:shd w:val="clear" w:color="auto" w:fill="FFFFFF"/>
        </w:rPr>
        <w:t>(Remedi and Emfinger, 2016)</w:t>
      </w:r>
    </w:p>
    <w:p w14:paraId="5DE0DF94" w14:textId="77777777" w:rsidR="00BD4E3C" w:rsidRPr="00324592" w:rsidRDefault="00BD4E3C" w:rsidP="00A91BF7">
      <w:pPr>
        <w:pStyle w:val="Heading2"/>
        <w:rPr>
          <w:rFonts w:ascii="Arial" w:hAnsi="Arial" w:cs="Arial"/>
          <w:b/>
          <w:bCs/>
          <w:color w:val="000000" w:themeColor="text1"/>
          <w:sz w:val="22"/>
          <w:szCs w:val="22"/>
        </w:rPr>
      </w:pPr>
      <w:bookmarkStart w:id="9" w:name="_Toc232531529"/>
      <w:r w:rsidRPr="00324592">
        <w:rPr>
          <w:rStyle w:val="normaltextrun"/>
          <w:rFonts w:ascii="Arial" w:hAnsi="Arial" w:cs="Arial"/>
          <w:b/>
          <w:bCs/>
          <w:color w:val="000000" w:themeColor="text1"/>
          <w:sz w:val="22"/>
          <w:szCs w:val="22"/>
        </w:rPr>
        <w:lastRenderedPageBreak/>
        <w:t>Glucagon</w:t>
      </w:r>
      <w:bookmarkEnd w:id="9"/>
      <w:r w:rsidRPr="00324592">
        <w:rPr>
          <w:rStyle w:val="eop"/>
          <w:rFonts w:ascii="Arial" w:hAnsi="Arial" w:cs="Arial"/>
          <w:b/>
          <w:bCs/>
          <w:color w:val="000000" w:themeColor="text1"/>
          <w:sz w:val="22"/>
          <w:szCs w:val="22"/>
        </w:rPr>
        <w:t> </w:t>
      </w:r>
    </w:p>
    <w:p w14:paraId="3CDD260E" w14:textId="65C1C313" w:rsidR="007A47A5" w:rsidRPr="00324592" w:rsidRDefault="00AE4854" w:rsidP="007A47A5">
      <w:pPr>
        <w:pStyle w:val="paragraph"/>
        <w:spacing w:before="0" w:after="0" w:line="360" w:lineRule="auto"/>
        <w:jc w:val="both"/>
        <w:textAlignment w:val="baseline"/>
        <w:rPr>
          <w:rStyle w:val="eop"/>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The Image below</w:t>
      </w:r>
      <w:r w:rsidR="00DD6276" w:rsidRPr="00324592">
        <w:rPr>
          <w:rStyle w:val="normaltextrun"/>
          <w:rFonts w:ascii="Arial" w:eastAsiaTheme="majorEastAsia" w:hAnsi="Arial" w:cs="Arial"/>
          <w:color w:val="000000" w:themeColor="text1"/>
          <w:sz w:val="22"/>
          <w:szCs w:val="22"/>
        </w:rPr>
        <w:t xml:space="preserve"> illustrates that </w:t>
      </w:r>
      <w:r w:rsidR="00BD4E3C" w:rsidRPr="00324592">
        <w:rPr>
          <w:rStyle w:val="normaltextrun"/>
          <w:rFonts w:ascii="Arial" w:eastAsiaTheme="majorEastAsia" w:hAnsi="Arial" w:cs="Arial"/>
          <w:color w:val="000000" w:themeColor="text1"/>
          <w:sz w:val="22"/>
          <w:szCs w:val="22"/>
        </w:rPr>
        <w:t>Alpha cells in the pancreas produce glucagon when blood sugar levels drop. This hormone encourages the release of glucose into blood vessels and accelerates the breakdown of glycogen that is preserved in the liver. Blood sugar levels rise as a result, preventing hypoglycaemia and guaranteeing that the body's energy requirements are satisfied (Wewer Albrechtsen </w:t>
      </w:r>
      <w:r w:rsidR="00BD4E3C" w:rsidRPr="00324592">
        <w:rPr>
          <w:rStyle w:val="normaltextrun"/>
          <w:rFonts w:ascii="Arial" w:eastAsiaTheme="majorEastAsia" w:hAnsi="Arial" w:cs="Arial"/>
          <w:i/>
          <w:iCs/>
          <w:color w:val="000000" w:themeColor="text1"/>
          <w:sz w:val="22"/>
          <w:szCs w:val="22"/>
        </w:rPr>
        <w:t>et al., </w:t>
      </w:r>
      <w:r w:rsidR="00BD4E3C" w:rsidRPr="00324592">
        <w:rPr>
          <w:rStyle w:val="normaltextrun"/>
          <w:rFonts w:ascii="Arial" w:eastAsiaTheme="majorEastAsia" w:hAnsi="Arial" w:cs="Arial"/>
          <w:color w:val="000000" w:themeColor="text1"/>
          <w:sz w:val="22"/>
          <w:szCs w:val="22"/>
        </w:rPr>
        <w:t>2023).</w:t>
      </w:r>
      <w:r w:rsidR="00BD4E3C" w:rsidRPr="00324592">
        <w:rPr>
          <w:rStyle w:val="eop"/>
          <w:rFonts w:ascii="Arial" w:eastAsiaTheme="majorEastAsia" w:hAnsi="Arial" w:cs="Arial"/>
          <w:color w:val="000000" w:themeColor="text1"/>
          <w:sz w:val="22"/>
          <w:szCs w:val="22"/>
        </w:rPr>
        <w:t> </w:t>
      </w:r>
    </w:p>
    <w:p w14:paraId="7A033E09" w14:textId="37B49E10" w:rsidR="00AE4854" w:rsidRDefault="00F1362D" w:rsidP="0059327E">
      <w:pPr>
        <w:pStyle w:val="paragraph"/>
        <w:spacing w:before="0" w:after="0" w:line="360" w:lineRule="auto"/>
        <w:jc w:val="center"/>
        <w:textAlignment w:val="baseline"/>
        <w:rPr>
          <w:rStyle w:val="eop"/>
          <w:rFonts w:ascii="Arial" w:eastAsiaTheme="majorEastAsia" w:hAnsi="Arial" w:cs="Arial"/>
          <w:color w:val="000000"/>
          <w:sz w:val="22"/>
          <w:szCs w:val="22"/>
        </w:rPr>
      </w:pPr>
      <w:r>
        <w:fldChar w:fldCharType="begin"/>
      </w:r>
      <w:r>
        <w:instrText xml:space="preserve"> INCLUDEPICTURE "https://media.springernature.com/lw685/springer-static/image/art%3A10.1007%2Fs00125-023-05947-y/MediaObjects/125_2023_5947_Figa_HTML.png" \* MERGEFORMATINET </w:instrText>
      </w:r>
      <w:r>
        <w:fldChar w:fldCharType="separate"/>
      </w:r>
      <w:r>
        <w:rPr>
          <w:noProof/>
        </w:rPr>
        <w:drawing>
          <wp:inline distT="0" distB="0" distL="0" distR="0" wp14:anchorId="2720A61A" wp14:editId="6FE2936F">
            <wp:extent cx="5011294" cy="2417935"/>
            <wp:effectExtent l="25400" t="25400" r="31115" b="20955"/>
            <wp:docPr id="733753200" name="Picture 1" descr="A diagram of a person with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19339" name="Picture 1" descr="A diagram of a person with diabet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1672" cy="2504967"/>
                    </a:xfrm>
                    <a:prstGeom prst="rect">
                      <a:avLst/>
                    </a:prstGeom>
                    <a:noFill/>
                    <a:ln w="15875">
                      <a:solidFill>
                        <a:schemeClr val="tx1"/>
                      </a:solidFill>
                    </a:ln>
                  </pic:spPr>
                </pic:pic>
              </a:graphicData>
            </a:graphic>
          </wp:inline>
        </w:drawing>
      </w:r>
      <w:r>
        <w:fldChar w:fldCharType="end"/>
      </w:r>
    </w:p>
    <w:p w14:paraId="49E7F6A1" w14:textId="786C1B7E" w:rsidR="00BD4E3C" w:rsidRPr="00324592" w:rsidRDefault="00F47699" w:rsidP="00324592">
      <w:pPr>
        <w:pStyle w:val="paragraph"/>
        <w:spacing w:before="0" w:after="0" w:line="360" w:lineRule="auto"/>
        <w:jc w:val="right"/>
        <w:textAlignment w:val="baseline"/>
        <w:rPr>
          <w:rFonts w:ascii="Segoe UI" w:hAnsi="Segoe UI" w:cs="Segoe UI"/>
          <w:color w:val="000000" w:themeColor="text1"/>
          <w:sz w:val="22"/>
          <w:szCs w:val="22"/>
        </w:rPr>
      </w:pPr>
      <w:r w:rsidRPr="00324592">
        <w:rPr>
          <w:rFonts w:ascii="Arial" w:hAnsi="Arial" w:cs="Arial"/>
          <w:color w:val="000000" w:themeColor="text1"/>
          <w:sz w:val="22"/>
          <w:szCs w:val="22"/>
          <w:shd w:val="clear" w:color="auto" w:fill="FFFFFF"/>
        </w:rPr>
        <w:t xml:space="preserve">(Wewer Albrechtsen </w:t>
      </w:r>
      <w:r w:rsidRPr="00324592">
        <w:rPr>
          <w:rFonts w:ascii="Arial" w:hAnsi="Arial" w:cs="Arial"/>
          <w:i/>
          <w:iCs/>
          <w:color w:val="000000" w:themeColor="text1"/>
          <w:sz w:val="22"/>
          <w:szCs w:val="22"/>
          <w:shd w:val="clear" w:color="auto" w:fill="FFFFFF"/>
        </w:rPr>
        <w:t>et al.,</w:t>
      </w:r>
      <w:r w:rsidRPr="00324592">
        <w:rPr>
          <w:rFonts w:ascii="Arial" w:hAnsi="Arial" w:cs="Arial"/>
          <w:color w:val="000000" w:themeColor="text1"/>
          <w:sz w:val="22"/>
          <w:szCs w:val="22"/>
          <w:shd w:val="clear" w:color="auto" w:fill="FFFFFF"/>
        </w:rPr>
        <w:t xml:space="preserve"> 2023).</w:t>
      </w:r>
    </w:p>
    <w:p w14:paraId="62ED58C6" w14:textId="510E9748" w:rsidR="00BD4E3C" w:rsidRPr="00324592" w:rsidRDefault="00BD4E3C" w:rsidP="00324592">
      <w:pPr>
        <w:pStyle w:val="Heading2"/>
        <w:spacing w:line="360" w:lineRule="auto"/>
        <w:rPr>
          <w:rFonts w:ascii="Arial" w:hAnsi="Arial" w:cs="Arial"/>
          <w:b/>
          <w:bCs/>
          <w:color w:val="000000" w:themeColor="text1"/>
          <w:sz w:val="22"/>
          <w:szCs w:val="22"/>
        </w:rPr>
      </w:pPr>
      <w:bookmarkStart w:id="10" w:name="_Toc232531530"/>
      <w:r w:rsidRPr="00324592">
        <w:rPr>
          <w:rStyle w:val="normaltextrun"/>
          <w:rFonts w:ascii="Arial" w:hAnsi="Arial" w:cs="Arial"/>
          <w:b/>
          <w:bCs/>
          <w:color w:val="000000" w:themeColor="text1"/>
          <w:sz w:val="22"/>
          <w:szCs w:val="22"/>
        </w:rPr>
        <w:t>Blood Glucose Regulation in Type 2 Diabetes</w:t>
      </w:r>
      <w:bookmarkEnd w:id="10"/>
      <w:r w:rsidRPr="00324592">
        <w:rPr>
          <w:rStyle w:val="eop"/>
          <w:rFonts w:ascii="Arial" w:hAnsi="Arial" w:cs="Arial"/>
          <w:b/>
          <w:bCs/>
          <w:color w:val="000000" w:themeColor="text1"/>
          <w:sz w:val="22"/>
          <w:szCs w:val="22"/>
        </w:rPr>
        <w:t> </w:t>
      </w:r>
    </w:p>
    <w:p w14:paraId="46739F69" w14:textId="3EB7824A" w:rsidR="00BD4E3C" w:rsidRPr="00324592" w:rsidRDefault="00BD4E3C" w:rsidP="00324592">
      <w:pPr>
        <w:pStyle w:val="paragraph"/>
        <w:spacing w:before="0" w:after="0" w:line="360" w:lineRule="auto"/>
        <w:jc w:val="both"/>
        <w:textAlignment w:val="baseline"/>
        <w:rPr>
          <w:rFonts w:ascii="Segoe UI" w:hAnsi="Segoe UI" w:cs="Segoe UI"/>
          <w:color w:val="000000" w:themeColor="text1"/>
          <w:sz w:val="22"/>
          <w:szCs w:val="22"/>
        </w:rPr>
      </w:pPr>
      <w:r w:rsidRPr="00324592">
        <w:rPr>
          <w:rStyle w:val="normaltextrun"/>
          <w:rFonts w:ascii="Arial" w:eastAsiaTheme="majorEastAsia" w:hAnsi="Arial" w:cs="Arial"/>
          <w:color w:val="000000" w:themeColor="text1"/>
          <w:sz w:val="22"/>
          <w:szCs w:val="22"/>
        </w:rPr>
        <w:t>Insulin resistance in Type 2 diabetes impairs blood sugar control. This indicates that the body's cells do not react well to insulin, which makes it challenging for glucose to enter the cells. As a result, the pancreas needs to work harder to produce additional insulin to keep blood sugar levels high</w:t>
      </w:r>
      <w:r w:rsidR="00F54928" w:rsidRPr="00324592">
        <w:rPr>
          <w:rStyle w:val="normaltextrun"/>
          <w:rFonts w:ascii="Arial" w:eastAsiaTheme="majorEastAsia" w:hAnsi="Arial" w:cs="Arial"/>
          <w:color w:val="000000" w:themeColor="text1"/>
          <w:sz w:val="22"/>
          <w:szCs w:val="22"/>
        </w:rPr>
        <w:t xml:space="preserve"> (</w:t>
      </w:r>
      <w:r w:rsidR="00F54928" w:rsidRPr="00324592">
        <w:rPr>
          <w:rFonts w:ascii="Arial" w:hAnsi="Arial" w:cs="Arial"/>
          <w:color w:val="000000" w:themeColor="text1"/>
          <w:sz w:val="22"/>
          <w:szCs w:val="22"/>
          <w:shd w:val="clear" w:color="auto" w:fill="FFFFFF"/>
        </w:rPr>
        <w:t xml:space="preserve">Chandrasekaran and </w:t>
      </w:r>
      <w:proofErr w:type="spellStart"/>
      <w:r w:rsidR="00F54928" w:rsidRPr="00324592">
        <w:rPr>
          <w:rFonts w:ascii="Arial" w:hAnsi="Arial" w:cs="Arial"/>
          <w:color w:val="000000" w:themeColor="text1"/>
          <w:sz w:val="22"/>
          <w:szCs w:val="22"/>
          <w:shd w:val="clear" w:color="auto" w:fill="FFFFFF"/>
        </w:rPr>
        <w:t>Weiskirchen</w:t>
      </w:r>
      <w:proofErr w:type="spellEnd"/>
      <w:r w:rsidR="00F54928" w:rsidRPr="00324592">
        <w:rPr>
          <w:rFonts w:ascii="Arial" w:hAnsi="Arial" w:cs="Arial"/>
          <w:color w:val="000000" w:themeColor="text1"/>
          <w:sz w:val="22"/>
          <w:szCs w:val="22"/>
          <w:shd w:val="clear" w:color="auto" w:fill="FFFFFF"/>
        </w:rPr>
        <w:t>, 2024).</w:t>
      </w:r>
    </w:p>
    <w:p w14:paraId="02D77676" w14:textId="50C2EA58" w:rsidR="00BD4E3C" w:rsidRPr="00324592" w:rsidRDefault="00BD4E3C" w:rsidP="00324592">
      <w:pPr>
        <w:pStyle w:val="paragraph"/>
        <w:spacing w:before="0" w:after="0" w:line="360" w:lineRule="auto"/>
        <w:jc w:val="both"/>
        <w:textAlignment w:val="baseline"/>
        <w:rPr>
          <w:rFonts w:ascii="Segoe UI" w:hAnsi="Segoe UI" w:cs="Segoe UI"/>
          <w:color w:val="000000" w:themeColor="text1"/>
          <w:sz w:val="18"/>
          <w:szCs w:val="18"/>
        </w:rPr>
      </w:pPr>
      <w:r w:rsidRPr="00324592">
        <w:rPr>
          <w:rStyle w:val="normaltextrun"/>
          <w:rFonts w:ascii="Arial" w:eastAsiaTheme="majorEastAsia" w:hAnsi="Arial" w:cs="Arial"/>
          <w:color w:val="000000" w:themeColor="text1"/>
          <w:sz w:val="22"/>
          <w:szCs w:val="22"/>
        </w:rPr>
        <w:t>Over time, chronic hyperglycaemia may result from the pancreas' inability to supply the body's requirements. Major repercussions such as kidney illness, heart disease, nerve degeneration</w:t>
      </w:r>
      <w:r w:rsidR="003D30EA">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color w:val="000000" w:themeColor="text1"/>
          <w:sz w:val="22"/>
          <w:szCs w:val="22"/>
        </w:rPr>
        <w:t>and visual impairment, can arise from poorly managed blood sugar levels. Therefore, a long-term health and welfare depend on maintaining safe and effective blood sugar levels through medicine, a good diet, frequent exercise and monitoring (Kayar </w:t>
      </w:r>
      <w:r w:rsidRPr="00324592">
        <w:rPr>
          <w:rStyle w:val="normaltextrun"/>
          <w:rFonts w:ascii="Arial" w:eastAsiaTheme="majorEastAsia" w:hAnsi="Arial" w:cs="Arial"/>
          <w:i/>
          <w:iCs/>
          <w:color w:val="000000" w:themeColor="text1"/>
          <w:sz w:val="22"/>
          <w:szCs w:val="22"/>
        </w:rPr>
        <w:t>et al.,</w:t>
      </w:r>
      <w:r w:rsidRPr="00324592">
        <w:rPr>
          <w:rStyle w:val="normaltextrun"/>
          <w:rFonts w:ascii="Arial" w:eastAsiaTheme="majorEastAsia" w:hAnsi="Arial" w:cs="Arial"/>
          <w:color w:val="000000" w:themeColor="text1"/>
          <w:sz w:val="22"/>
          <w:szCs w:val="22"/>
        </w:rPr>
        <w:t> 2017).</w:t>
      </w:r>
      <w:r w:rsidRPr="00324592">
        <w:rPr>
          <w:rStyle w:val="eop"/>
          <w:rFonts w:ascii="Arial" w:eastAsiaTheme="majorEastAsia" w:hAnsi="Arial" w:cs="Arial"/>
          <w:color w:val="000000" w:themeColor="text1"/>
          <w:sz w:val="22"/>
          <w:szCs w:val="22"/>
        </w:rPr>
        <w:t>  </w:t>
      </w:r>
    </w:p>
    <w:p w14:paraId="2DBED5E0" w14:textId="77777777" w:rsidR="00F1362D" w:rsidRPr="00324592" w:rsidRDefault="00F1362D" w:rsidP="00324592">
      <w:pPr>
        <w:pStyle w:val="paragraph"/>
        <w:spacing w:before="0" w:after="0" w:line="360" w:lineRule="auto"/>
        <w:textAlignment w:val="baseline"/>
        <w:rPr>
          <w:rStyle w:val="Heading1Char"/>
          <w:rFonts w:ascii="Arial" w:hAnsi="Arial" w:cs="Arial"/>
          <w:b/>
          <w:bCs/>
          <w:color w:val="000000" w:themeColor="text1"/>
          <w:sz w:val="22"/>
          <w:szCs w:val="22"/>
        </w:rPr>
      </w:pPr>
    </w:p>
    <w:p w14:paraId="17409349" w14:textId="77777777" w:rsidR="00F1362D" w:rsidRPr="00324592" w:rsidRDefault="00F1362D" w:rsidP="00324592">
      <w:pPr>
        <w:pStyle w:val="paragraph"/>
        <w:spacing w:before="0" w:after="0" w:line="360" w:lineRule="auto"/>
        <w:textAlignment w:val="baseline"/>
        <w:rPr>
          <w:rStyle w:val="Heading1Char"/>
          <w:rFonts w:ascii="Arial" w:hAnsi="Arial" w:cs="Arial"/>
          <w:b/>
          <w:bCs/>
          <w:color w:val="000000" w:themeColor="text1"/>
          <w:sz w:val="22"/>
          <w:szCs w:val="22"/>
        </w:rPr>
      </w:pPr>
    </w:p>
    <w:p w14:paraId="1215B4B7" w14:textId="77777777" w:rsidR="00F1362D" w:rsidRPr="00324592" w:rsidRDefault="00F1362D" w:rsidP="00324592">
      <w:pPr>
        <w:pStyle w:val="paragraph"/>
        <w:spacing w:before="0" w:after="0" w:line="360" w:lineRule="auto"/>
        <w:textAlignment w:val="baseline"/>
        <w:rPr>
          <w:rStyle w:val="Heading1Char"/>
          <w:rFonts w:ascii="Arial" w:hAnsi="Arial" w:cs="Arial"/>
          <w:b/>
          <w:bCs/>
          <w:color w:val="000000" w:themeColor="text1"/>
          <w:sz w:val="22"/>
          <w:szCs w:val="22"/>
        </w:rPr>
      </w:pPr>
    </w:p>
    <w:p w14:paraId="62E58060" w14:textId="235F1783" w:rsidR="00BD4E3C" w:rsidRPr="00324592" w:rsidRDefault="00BD4E3C" w:rsidP="00324592">
      <w:pPr>
        <w:pStyle w:val="paragraph"/>
        <w:spacing w:before="0" w:after="0" w:line="360" w:lineRule="auto"/>
        <w:textAlignment w:val="baseline"/>
        <w:rPr>
          <w:rFonts w:ascii="Arial" w:hAnsi="Arial" w:cs="Arial"/>
          <w:b/>
          <w:bCs/>
          <w:color w:val="000000" w:themeColor="text1"/>
          <w:sz w:val="22"/>
          <w:szCs w:val="22"/>
        </w:rPr>
      </w:pPr>
      <w:bookmarkStart w:id="11" w:name="_Toc232531531"/>
      <w:r w:rsidRPr="00324592">
        <w:rPr>
          <w:rStyle w:val="Heading1Char"/>
          <w:rFonts w:ascii="Arial" w:hAnsi="Arial" w:cs="Arial"/>
          <w:b/>
          <w:bCs/>
          <w:color w:val="000000" w:themeColor="text1"/>
          <w:sz w:val="22"/>
          <w:szCs w:val="22"/>
        </w:rPr>
        <w:lastRenderedPageBreak/>
        <w:t>Cellular Metabolism: How Oxygen and Glucose Produce Energy</w:t>
      </w:r>
      <w:bookmarkEnd w:id="11"/>
      <w:r w:rsidRPr="00324592">
        <w:rPr>
          <w:rStyle w:val="eop"/>
          <w:rFonts w:ascii="Arial" w:eastAsiaTheme="majorEastAsia" w:hAnsi="Arial" w:cs="Arial"/>
          <w:b/>
          <w:bCs/>
          <w:color w:val="000000" w:themeColor="text1"/>
          <w:sz w:val="22"/>
          <w:szCs w:val="22"/>
        </w:rPr>
        <w:t> </w:t>
      </w:r>
    </w:p>
    <w:p w14:paraId="197ADE22"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12" w:name="_Toc232531532"/>
      <w:r w:rsidRPr="00324592">
        <w:rPr>
          <w:rStyle w:val="normaltextrun"/>
          <w:rFonts w:ascii="Arial" w:hAnsi="Arial" w:cs="Arial"/>
          <w:b/>
          <w:bCs/>
          <w:color w:val="000000" w:themeColor="text1"/>
          <w:sz w:val="22"/>
          <w:szCs w:val="22"/>
        </w:rPr>
        <w:t>Cellular Respiration</w:t>
      </w:r>
      <w:bookmarkEnd w:id="12"/>
      <w:r w:rsidRPr="00324592">
        <w:rPr>
          <w:rStyle w:val="eop"/>
          <w:rFonts w:ascii="Arial" w:hAnsi="Arial" w:cs="Arial"/>
          <w:b/>
          <w:bCs/>
          <w:color w:val="000000" w:themeColor="text1"/>
          <w:sz w:val="22"/>
          <w:szCs w:val="22"/>
        </w:rPr>
        <w:t> </w:t>
      </w:r>
    </w:p>
    <w:p w14:paraId="19A8907A" w14:textId="60A51672" w:rsidR="00BD4E3C" w:rsidRPr="00324592" w:rsidRDefault="00BD4E3C" w:rsidP="003D30EA">
      <w:pPr>
        <w:pStyle w:val="paragraph"/>
        <w:spacing w:before="0" w:after="0" w:line="360" w:lineRule="auto"/>
        <w:jc w:val="both"/>
        <w:textAlignment w:val="baseline"/>
        <w:rPr>
          <w:rStyle w:val="eop"/>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Cells need a steady flow of energy for vital processes including growth, repair, movement, reproduction and body temperature regulation. Cellular breathing is the process that generates this energy, by which cells transform nutrients from food into a type of energy that may be used is known as cellular respiration. The energy produced is stored as adenosine triphosphate (ATP), which drives almost</w:t>
      </w:r>
      <w:r w:rsidR="00B5720B" w:rsidRPr="00324592">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color w:val="000000" w:themeColor="text1"/>
          <w:sz w:val="22"/>
          <w:szCs w:val="22"/>
        </w:rPr>
        <w:t>all bodily cellular functions (</w:t>
      </w:r>
      <w:proofErr w:type="spellStart"/>
      <w:r w:rsidRPr="00324592">
        <w:rPr>
          <w:rStyle w:val="normaltextrun"/>
          <w:rFonts w:ascii="Arial" w:eastAsiaTheme="majorEastAsia" w:hAnsi="Arial" w:cs="Arial"/>
          <w:color w:val="000000" w:themeColor="text1"/>
          <w:sz w:val="22"/>
          <w:szCs w:val="22"/>
        </w:rPr>
        <w:t>Mahundi</w:t>
      </w:r>
      <w:proofErr w:type="spellEnd"/>
      <w:r w:rsidRPr="00324592">
        <w:rPr>
          <w:rStyle w:val="normaltextrun"/>
          <w:rFonts w:ascii="Arial" w:eastAsiaTheme="majorEastAsia" w:hAnsi="Arial" w:cs="Arial"/>
          <w:color w:val="000000" w:themeColor="text1"/>
          <w:sz w:val="22"/>
          <w:szCs w:val="22"/>
        </w:rPr>
        <w:t> </w:t>
      </w:r>
      <w:r w:rsidR="00B5720B" w:rsidRPr="00324592">
        <w:rPr>
          <w:rStyle w:val="normaltextrun"/>
          <w:rFonts w:ascii="Arial" w:eastAsiaTheme="majorEastAsia" w:hAnsi="Arial" w:cs="Arial"/>
          <w:color w:val="000000" w:themeColor="text1"/>
          <w:sz w:val="22"/>
          <w:szCs w:val="22"/>
        </w:rPr>
        <w:t xml:space="preserve">and </w:t>
      </w:r>
      <w:proofErr w:type="spellStart"/>
      <w:r w:rsidR="00B5720B" w:rsidRPr="00324592">
        <w:rPr>
          <w:rStyle w:val="normaltextrun"/>
          <w:rFonts w:ascii="Arial" w:eastAsiaTheme="majorEastAsia" w:hAnsi="Arial" w:cs="Arial"/>
          <w:color w:val="000000" w:themeColor="text1"/>
          <w:sz w:val="22"/>
          <w:szCs w:val="22"/>
        </w:rPr>
        <w:t>Manwa</w:t>
      </w:r>
      <w:proofErr w:type="spellEnd"/>
      <w:r w:rsidR="00B5720B" w:rsidRPr="00324592">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color w:val="000000" w:themeColor="text1"/>
          <w:sz w:val="22"/>
          <w:szCs w:val="22"/>
        </w:rPr>
        <w:t> 2015).</w:t>
      </w:r>
      <w:r w:rsidRPr="00324592">
        <w:rPr>
          <w:rStyle w:val="eop"/>
          <w:rFonts w:ascii="Arial" w:eastAsiaTheme="majorEastAsia" w:hAnsi="Arial" w:cs="Arial"/>
          <w:color w:val="000000" w:themeColor="text1"/>
          <w:sz w:val="22"/>
          <w:szCs w:val="22"/>
        </w:rPr>
        <w:t> </w:t>
      </w:r>
    </w:p>
    <w:p w14:paraId="484FFFC1" w14:textId="465D2B67" w:rsidR="0059327E" w:rsidRDefault="0059327E" w:rsidP="0059327E">
      <w:pPr>
        <w:pStyle w:val="paragraph"/>
        <w:spacing w:before="0" w:after="0" w:line="360" w:lineRule="auto"/>
        <w:jc w:val="center"/>
        <w:textAlignment w:val="baseline"/>
        <w:rPr>
          <w:rFonts w:ascii="Segoe UI" w:hAnsi="Segoe UI" w:cs="Segoe UI"/>
          <w:sz w:val="18"/>
          <w:szCs w:val="18"/>
        </w:rPr>
      </w:pPr>
      <w:r>
        <w:rPr>
          <w:rFonts w:ascii="Segoe UI" w:hAnsi="Segoe UI" w:cs="Segoe UI"/>
          <w:noProof/>
          <w:sz w:val="18"/>
          <w:szCs w:val="18"/>
          <w14:ligatures w14:val="standardContextual"/>
        </w:rPr>
        <w:drawing>
          <wp:inline distT="0" distB="0" distL="0" distR="0" wp14:anchorId="7F56F451" wp14:editId="25048CBF">
            <wp:extent cx="4897792" cy="3015946"/>
            <wp:effectExtent l="12700" t="12700" r="17145" b="6985"/>
            <wp:docPr id="1324155084" name="Picture 1" descr="A diagram of a c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55084" name="Picture 1" descr="A diagram of a cell&#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14358" cy="3026147"/>
                    </a:xfrm>
                    <a:prstGeom prst="rect">
                      <a:avLst/>
                    </a:prstGeom>
                    <a:ln>
                      <a:solidFill>
                        <a:schemeClr val="tx1"/>
                      </a:solidFill>
                    </a:ln>
                  </pic:spPr>
                </pic:pic>
              </a:graphicData>
            </a:graphic>
          </wp:inline>
        </w:drawing>
      </w:r>
    </w:p>
    <w:p w14:paraId="47CC2D7A" w14:textId="08D8C5D8" w:rsidR="0059327E" w:rsidRPr="00324592" w:rsidRDefault="0059327E" w:rsidP="00324592">
      <w:pPr>
        <w:pStyle w:val="paragraph"/>
        <w:spacing w:before="0" w:beforeAutospacing="0" w:after="0" w:afterAutospacing="0" w:line="360" w:lineRule="auto"/>
        <w:jc w:val="right"/>
        <w:textAlignment w:val="baseline"/>
        <w:rPr>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(Monash University, 2025)</w:t>
      </w:r>
    </w:p>
    <w:p w14:paraId="72BB4ECA"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13" w:name="_Toc232531533"/>
      <w:r w:rsidRPr="00324592">
        <w:rPr>
          <w:rStyle w:val="normaltextrun"/>
          <w:rFonts w:ascii="Arial" w:hAnsi="Arial" w:cs="Arial"/>
          <w:b/>
          <w:bCs/>
          <w:color w:val="000000" w:themeColor="text1"/>
          <w:sz w:val="22"/>
          <w:szCs w:val="22"/>
        </w:rPr>
        <w:t>The Role of Glucose</w:t>
      </w:r>
      <w:bookmarkEnd w:id="13"/>
      <w:r w:rsidRPr="00324592">
        <w:rPr>
          <w:rStyle w:val="eop"/>
          <w:rFonts w:ascii="Arial" w:hAnsi="Arial" w:cs="Arial"/>
          <w:b/>
          <w:bCs/>
          <w:color w:val="000000" w:themeColor="text1"/>
          <w:sz w:val="22"/>
          <w:szCs w:val="22"/>
        </w:rPr>
        <w:t> </w:t>
      </w:r>
    </w:p>
    <w:p w14:paraId="16CA9D9C" w14:textId="7B7A2A73" w:rsidR="00BD4E3C" w:rsidRPr="00324592" w:rsidRDefault="00BD4E3C" w:rsidP="003D30EA">
      <w:pPr>
        <w:pStyle w:val="paragraph"/>
        <w:spacing w:before="0" w:beforeAutospacing="0" w:after="0" w:afterAutospacing="0" w:line="360" w:lineRule="auto"/>
        <w:jc w:val="both"/>
        <w:textAlignment w:val="baseline"/>
        <w:rPr>
          <w:rFonts w:ascii="Segoe UI" w:hAnsi="Segoe UI" w:cs="Segoe UI"/>
          <w:color w:val="000000" w:themeColor="text1"/>
          <w:sz w:val="18"/>
          <w:szCs w:val="18"/>
        </w:rPr>
      </w:pPr>
      <w:r w:rsidRPr="00324592">
        <w:rPr>
          <w:rStyle w:val="normaltextrun"/>
          <w:rFonts w:ascii="Arial" w:eastAsiaTheme="majorEastAsia" w:hAnsi="Arial" w:cs="Arial"/>
          <w:color w:val="000000" w:themeColor="text1"/>
          <w:sz w:val="22"/>
          <w:szCs w:val="22"/>
        </w:rPr>
        <w:t>The digestion of carbohydrates produces glucose, which is the body's main energy source. Glucose is carried to bodily cells after being consumed into blood vessels, where it goes through </w:t>
      </w:r>
      <w:r w:rsidR="00F47699" w:rsidRPr="00324592">
        <w:rPr>
          <w:rStyle w:val="normaltextrun"/>
          <w:rFonts w:ascii="Arial" w:eastAsiaTheme="majorEastAsia" w:hAnsi="Arial" w:cs="Arial"/>
          <w:color w:val="000000" w:themeColor="text1"/>
          <w:sz w:val="22"/>
          <w:szCs w:val="22"/>
        </w:rPr>
        <w:t>several</w:t>
      </w:r>
      <w:r w:rsidRPr="00324592">
        <w:rPr>
          <w:rStyle w:val="normaltextrun"/>
          <w:rFonts w:ascii="Arial" w:eastAsiaTheme="majorEastAsia" w:hAnsi="Arial" w:cs="Arial"/>
          <w:color w:val="000000" w:themeColor="text1"/>
          <w:sz w:val="22"/>
          <w:szCs w:val="22"/>
        </w:rPr>
        <w:t> metabolic processes. During cellular respiration, glucose is broken down inside the cells to release energy. The primary energy currency of the cell, ATP, is created using this energy. Therefore, sustaining proper cellular activity and meeting the body's energy needs depend on sufficient glucose availability (</w:t>
      </w:r>
      <w:r w:rsidRPr="00324592">
        <w:rPr>
          <w:rStyle w:val="normaltextrun"/>
          <w:rFonts w:ascii="Arial" w:eastAsiaTheme="majorEastAsia" w:hAnsi="Arial" w:cs="Arial"/>
          <w:color w:val="000000" w:themeColor="text1"/>
          <w:sz w:val="22"/>
          <w:szCs w:val="22"/>
          <w:shd w:val="clear" w:color="auto" w:fill="FFFFFF"/>
        </w:rPr>
        <w:t>Takahashi, 2022). </w:t>
      </w:r>
      <w:r w:rsidRPr="00324592">
        <w:rPr>
          <w:rStyle w:val="eop"/>
          <w:rFonts w:ascii="Arial" w:eastAsiaTheme="majorEastAsia" w:hAnsi="Arial" w:cs="Arial"/>
          <w:color w:val="000000" w:themeColor="text1"/>
          <w:sz w:val="22"/>
          <w:szCs w:val="22"/>
        </w:rPr>
        <w:t> </w:t>
      </w:r>
    </w:p>
    <w:p w14:paraId="760D37AB"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14" w:name="_Toc232531534"/>
      <w:r w:rsidRPr="00324592">
        <w:rPr>
          <w:rStyle w:val="normaltextrun"/>
          <w:rFonts w:ascii="Arial" w:hAnsi="Arial" w:cs="Arial"/>
          <w:b/>
          <w:bCs/>
          <w:color w:val="000000" w:themeColor="text1"/>
          <w:sz w:val="22"/>
          <w:szCs w:val="22"/>
        </w:rPr>
        <w:t>The Role of Oxygen</w:t>
      </w:r>
      <w:bookmarkEnd w:id="14"/>
      <w:r w:rsidRPr="00324592">
        <w:rPr>
          <w:rStyle w:val="eop"/>
          <w:rFonts w:ascii="Arial" w:hAnsi="Arial" w:cs="Arial"/>
          <w:b/>
          <w:bCs/>
          <w:color w:val="000000" w:themeColor="text1"/>
          <w:sz w:val="22"/>
          <w:szCs w:val="22"/>
        </w:rPr>
        <w:t> </w:t>
      </w:r>
    </w:p>
    <w:p w14:paraId="741D9EB1" w14:textId="77777777" w:rsidR="00BD4E3C" w:rsidRPr="00324592" w:rsidRDefault="00BD4E3C" w:rsidP="00324592">
      <w:pPr>
        <w:pStyle w:val="paragraph"/>
        <w:spacing w:before="0" w:after="0" w:line="360" w:lineRule="auto"/>
        <w:jc w:val="both"/>
        <w:textAlignment w:val="baseline"/>
        <w:rPr>
          <w:rFonts w:ascii="Segoe UI" w:hAnsi="Segoe UI" w:cs="Segoe UI"/>
          <w:color w:val="000000" w:themeColor="text1"/>
          <w:sz w:val="18"/>
          <w:szCs w:val="18"/>
        </w:rPr>
      </w:pPr>
      <w:r w:rsidRPr="00324592">
        <w:rPr>
          <w:rStyle w:val="normaltextrun"/>
          <w:rFonts w:ascii="Arial" w:eastAsiaTheme="majorEastAsia" w:hAnsi="Arial" w:cs="Arial"/>
          <w:color w:val="000000" w:themeColor="text1"/>
          <w:sz w:val="22"/>
          <w:szCs w:val="22"/>
        </w:rPr>
        <w:t xml:space="preserve">In order for cells to produce energy, oxygen is equally crucial. The bloodstream carries it throughout the body when it is breathed into the lungs. Aerobic respiration, which occurs in </w:t>
      </w:r>
      <w:r w:rsidRPr="00324592">
        <w:rPr>
          <w:rStyle w:val="normaltextrun"/>
          <w:rFonts w:ascii="Arial" w:eastAsiaTheme="majorEastAsia" w:hAnsi="Arial" w:cs="Arial"/>
          <w:color w:val="000000" w:themeColor="text1"/>
          <w:sz w:val="22"/>
          <w:szCs w:val="22"/>
        </w:rPr>
        <w:lastRenderedPageBreak/>
        <w:t>specialised cell structures known as mitochondria, requires oxygen. Cells can efficiently break down glucose and produce a lot of ATP when oxygen is present. Cells must rely on less effective anaerobic activities that generate much less energy when there is little oxygen.</w:t>
      </w:r>
      <w:r w:rsidRPr="00324592">
        <w:rPr>
          <w:rStyle w:val="eop"/>
          <w:rFonts w:ascii="Arial" w:eastAsiaTheme="majorEastAsia" w:hAnsi="Arial" w:cs="Arial"/>
          <w:color w:val="000000" w:themeColor="text1"/>
          <w:sz w:val="22"/>
          <w:szCs w:val="22"/>
        </w:rPr>
        <w:t> </w:t>
      </w:r>
    </w:p>
    <w:p w14:paraId="2F5DEB02" w14:textId="1C100BC2" w:rsidR="00BD4E3C" w:rsidRPr="00324592" w:rsidRDefault="00BD4E3C" w:rsidP="00324592">
      <w:pPr>
        <w:pStyle w:val="Heading2"/>
        <w:spacing w:line="360" w:lineRule="auto"/>
        <w:rPr>
          <w:rFonts w:ascii="Arial" w:hAnsi="Arial" w:cs="Arial"/>
          <w:b/>
          <w:bCs/>
          <w:color w:val="000000" w:themeColor="text1"/>
          <w:sz w:val="22"/>
          <w:szCs w:val="22"/>
        </w:rPr>
      </w:pPr>
      <w:bookmarkStart w:id="15" w:name="_Toc232531535"/>
      <w:r w:rsidRPr="00324592">
        <w:rPr>
          <w:rStyle w:val="normaltextrun"/>
          <w:rFonts w:ascii="Arial" w:hAnsi="Arial" w:cs="Arial"/>
          <w:b/>
          <w:bCs/>
          <w:color w:val="000000" w:themeColor="text1"/>
          <w:sz w:val="22"/>
          <w:szCs w:val="22"/>
        </w:rPr>
        <w:t>The Process of Aerobic Respiration</w:t>
      </w:r>
      <w:bookmarkEnd w:id="15"/>
      <w:r w:rsidRPr="00324592">
        <w:rPr>
          <w:rStyle w:val="eop"/>
          <w:rFonts w:ascii="Arial" w:hAnsi="Arial" w:cs="Arial"/>
          <w:b/>
          <w:bCs/>
          <w:color w:val="000000" w:themeColor="text1"/>
          <w:sz w:val="22"/>
          <w:szCs w:val="22"/>
        </w:rPr>
        <w:t> </w:t>
      </w:r>
    </w:p>
    <w:p w14:paraId="618A6E59" w14:textId="77777777" w:rsidR="0059327E" w:rsidRPr="00324592" w:rsidRDefault="00BD4E3C" w:rsidP="00324592">
      <w:pPr>
        <w:pStyle w:val="paragraph"/>
        <w:spacing w:before="0" w:after="0" w:line="360" w:lineRule="auto"/>
        <w:textAlignment w:val="baseline"/>
        <w:rPr>
          <w:rStyle w:val="eop"/>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In aerobic respiration, glucose is broken into pieces in the presence of oxygen to produce energy. The general formula for this procedure is:</w:t>
      </w:r>
      <w:r w:rsidRPr="00324592">
        <w:rPr>
          <w:rStyle w:val="eop"/>
          <w:rFonts w:ascii="Arial" w:eastAsiaTheme="majorEastAsia" w:hAnsi="Arial" w:cs="Arial"/>
          <w:color w:val="000000" w:themeColor="text1"/>
          <w:sz w:val="22"/>
          <w:szCs w:val="22"/>
        </w:rPr>
        <w:t> </w:t>
      </w:r>
    </w:p>
    <w:p w14:paraId="158D76CF" w14:textId="6F13B16C" w:rsidR="0059327E" w:rsidRDefault="00965F8E" w:rsidP="0059327E">
      <w:pPr>
        <w:pStyle w:val="paragraph"/>
        <w:spacing w:before="0" w:after="0"/>
        <w:jc w:val="right"/>
        <w:textAlignment w:val="baseline"/>
        <w:rPr>
          <w:rStyle w:val="eop"/>
          <w:rFonts w:ascii="Arial" w:eastAsiaTheme="majorEastAsia" w:hAnsi="Arial" w:cs="Arial"/>
          <w:color w:val="000000"/>
          <w:sz w:val="22"/>
          <w:szCs w:val="22"/>
        </w:rPr>
      </w:pPr>
      <w:r>
        <w:rPr>
          <w:rStyle w:val="eop"/>
          <w:rFonts w:ascii="Arial" w:eastAsiaTheme="majorEastAsia" w:hAnsi="Arial" w:cs="Arial"/>
          <w:color w:val="000000"/>
          <w:sz w:val="22"/>
          <w:szCs w:val="22"/>
        </w:rPr>
        <w:br/>
      </w:r>
      <w:r>
        <w:rPr>
          <w:rFonts w:ascii="Arial" w:eastAsiaTheme="majorEastAsia" w:hAnsi="Arial" w:cs="Arial"/>
          <w:noProof/>
          <w:color w:val="000000"/>
          <w14:ligatures w14:val="standardContextual"/>
        </w:rPr>
        <w:drawing>
          <wp:inline distT="0" distB="0" distL="0" distR="0" wp14:anchorId="6D62E6F5" wp14:editId="426BF641">
            <wp:extent cx="5730541" cy="1833462"/>
            <wp:effectExtent l="12700" t="12700" r="10160" b="8255"/>
            <wp:docPr id="1026959808" name="Picture 5"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59808" name="Picture 5" descr="A diagram of a molecul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10046" cy="1890894"/>
                    </a:xfrm>
                    <a:prstGeom prst="rect">
                      <a:avLst/>
                    </a:prstGeom>
                    <a:ln>
                      <a:solidFill>
                        <a:schemeClr val="tx1"/>
                      </a:solidFill>
                    </a:ln>
                  </pic:spPr>
                </pic:pic>
              </a:graphicData>
            </a:graphic>
          </wp:inline>
        </w:drawing>
      </w:r>
    </w:p>
    <w:p w14:paraId="254A6DB7" w14:textId="51070667" w:rsidR="00DE0663" w:rsidRPr="00324592" w:rsidRDefault="00CD1439" w:rsidP="00324592">
      <w:pPr>
        <w:pStyle w:val="paragraph"/>
        <w:spacing w:before="0" w:after="0" w:line="360" w:lineRule="auto"/>
        <w:jc w:val="right"/>
        <w:textAlignment w:val="baseline"/>
        <w:rPr>
          <w:rStyle w:val="normaltextrun"/>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 xml:space="preserve">(Monash University, </w:t>
      </w:r>
      <w:r w:rsidR="00DE0663" w:rsidRPr="00324592">
        <w:rPr>
          <w:rStyle w:val="normaltextrun"/>
          <w:rFonts w:ascii="Arial" w:eastAsiaTheme="majorEastAsia" w:hAnsi="Arial" w:cs="Arial"/>
          <w:color w:val="000000" w:themeColor="text1"/>
          <w:sz w:val="22"/>
          <w:szCs w:val="22"/>
        </w:rPr>
        <w:t>2025)</w:t>
      </w:r>
    </w:p>
    <w:p w14:paraId="105041AD" w14:textId="788094EF" w:rsidR="00BD4E3C" w:rsidRPr="00324592" w:rsidRDefault="00BD4E3C" w:rsidP="00324592">
      <w:pPr>
        <w:pStyle w:val="paragraph"/>
        <w:spacing w:before="0" w:beforeAutospacing="0" w:after="0" w:afterAutospacing="0" w:line="360" w:lineRule="auto"/>
        <w:jc w:val="both"/>
        <w:textAlignment w:val="baseline"/>
        <w:rPr>
          <w:rFonts w:ascii="Segoe UI" w:hAnsi="Segoe UI" w:cs="Segoe UI"/>
          <w:color w:val="000000" w:themeColor="text1"/>
          <w:sz w:val="18"/>
          <w:szCs w:val="18"/>
        </w:rPr>
      </w:pPr>
      <w:r w:rsidRPr="00324592">
        <w:rPr>
          <w:rStyle w:val="normaltextrun"/>
          <w:rFonts w:ascii="Arial" w:eastAsiaTheme="majorEastAsia" w:hAnsi="Arial" w:cs="Arial"/>
          <w:color w:val="000000" w:themeColor="text1"/>
          <w:sz w:val="22"/>
          <w:szCs w:val="22"/>
        </w:rPr>
        <w:t>In this process, glucose enters the cell and undergoes a number of metabolic processes in the mitochondria to combine with oxygen. ATP, which supplies energy for cellular functions, is created by these processes. The body produces water and carbon dioxide as waste products, which are eliminated by excretion and respiration (</w:t>
      </w:r>
      <w:r w:rsidRPr="00324592">
        <w:rPr>
          <w:rStyle w:val="normaltextrun"/>
          <w:rFonts w:ascii="Arial" w:eastAsiaTheme="majorEastAsia" w:hAnsi="Arial" w:cs="Arial"/>
          <w:color w:val="000000" w:themeColor="text1"/>
          <w:sz w:val="22"/>
          <w:szCs w:val="22"/>
          <w:shd w:val="clear" w:color="auto" w:fill="FFFFFF"/>
        </w:rPr>
        <w:t>Rotimi </w:t>
      </w:r>
      <w:r w:rsidRPr="00324592">
        <w:rPr>
          <w:rStyle w:val="normaltextrun"/>
          <w:rFonts w:ascii="Arial" w:eastAsiaTheme="majorEastAsia" w:hAnsi="Arial" w:cs="Arial"/>
          <w:i/>
          <w:iCs/>
          <w:color w:val="000000" w:themeColor="text1"/>
          <w:sz w:val="22"/>
          <w:szCs w:val="22"/>
          <w:shd w:val="clear" w:color="auto" w:fill="FFFFFF"/>
        </w:rPr>
        <w:t>et al.,</w:t>
      </w:r>
      <w:r w:rsidRPr="00324592">
        <w:rPr>
          <w:rStyle w:val="normaltextrun"/>
          <w:rFonts w:ascii="Arial" w:eastAsiaTheme="majorEastAsia" w:hAnsi="Arial" w:cs="Arial"/>
          <w:color w:val="000000" w:themeColor="text1"/>
          <w:sz w:val="22"/>
          <w:szCs w:val="22"/>
          <w:shd w:val="clear" w:color="auto" w:fill="FFFFFF"/>
        </w:rPr>
        <w:t> 2024).</w:t>
      </w:r>
      <w:r w:rsidRPr="00324592">
        <w:rPr>
          <w:rStyle w:val="eop"/>
          <w:rFonts w:ascii="Arial" w:eastAsiaTheme="majorEastAsia" w:hAnsi="Arial" w:cs="Arial"/>
          <w:color w:val="000000" w:themeColor="text1"/>
          <w:sz w:val="22"/>
          <w:szCs w:val="22"/>
        </w:rPr>
        <w:t> </w:t>
      </w:r>
    </w:p>
    <w:p w14:paraId="3FFE808D" w14:textId="4CD1FD6B" w:rsidR="00BD4E3C" w:rsidRPr="00324592" w:rsidRDefault="00BD4E3C" w:rsidP="00324592">
      <w:pPr>
        <w:pStyle w:val="paragraph"/>
        <w:spacing w:before="0" w:after="0" w:line="360" w:lineRule="auto"/>
        <w:jc w:val="both"/>
        <w:textAlignment w:val="baseline"/>
        <w:rPr>
          <w:rFonts w:ascii="Segoe UI" w:hAnsi="Segoe UI" w:cs="Segoe UI"/>
          <w:color w:val="000000" w:themeColor="text1"/>
          <w:sz w:val="18"/>
          <w:szCs w:val="18"/>
        </w:rPr>
      </w:pPr>
      <w:r w:rsidRPr="00324592">
        <w:rPr>
          <w:rStyle w:val="normaltextrun"/>
          <w:rFonts w:ascii="Arial" w:eastAsiaTheme="majorEastAsia" w:hAnsi="Arial" w:cs="Arial"/>
          <w:color w:val="000000" w:themeColor="text1"/>
          <w:sz w:val="22"/>
          <w:szCs w:val="22"/>
        </w:rPr>
        <w:t>Relevance to Diabetes Insulin resistance stops glucose from effectively entering cells in people with Type 2 diabetes. Despite elevated blood glucose levels, cells cannot get enough glucose to meet their energy requirements. </w:t>
      </w:r>
      <w:r w:rsidRPr="00324592">
        <w:rPr>
          <w:rStyle w:val="eop"/>
          <w:rFonts w:ascii="Arial" w:eastAsiaTheme="majorEastAsia" w:hAnsi="Arial" w:cs="Arial"/>
          <w:color w:val="000000" w:themeColor="text1"/>
          <w:sz w:val="22"/>
          <w:szCs w:val="22"/>
        </w:rPr>
        <w:t> </w:t>
      </w:r>
      <w:r w:rsidRPr="00324592">
        <w:rPr>
          <w:rStyle w:val="normaltextrun"/>
          <w:rFonts w:ascii="Arial" w:eastAsiaTheme="majorEastAsia" w:hAnsi="Arial" w:cs="Arial"/>
          <w:color w:val="000000" w:themeColor="text1"/>
          <w:sz w:val="22"/>
          <w:szCs w:val="22"/>
        </w:rPr>
        <w:t>As a result, cellular respiration becomes less successful, leading to symptoms such as exhaustion, weakening</w:t>
      </w:r>
      <w:r w:rsidR="003D30EA">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color w:val="000000" w:themeColor="text1"/>
          <w:sz w:val="22"/>
          <w:szCs w:val="22"/>
        </w:rPr>
        <w:t>and impaired physical performance. Good blood glucose control makes it possible for glucose to be used more effectively, promoting regular cellular respiration, sufficient ATP synthesis</w:t>
      </w:r>
      <w:r w:rsidR="003D30EA">
        <w:rPr>
          <w:rStyle w:val="normaltextrun"/>
          <w:rFonts w:ascii="Arial" w:eastAsiaTheme="majorEastAsia" w:hAnsi="Arial" w:cs="Arial"/>
          <w:color w:val="000000" w:themeColor="text1"/>
          <w:sz w:val="22"/>
          <w:szCs w:val="22"/>
        </w:rPr>
        <w:t xml:space="preserve"> </w:t>
      </w:r>
      <w:r w:rsidRPr="00324592">
        <w:rPr>
          <w:rStyle w:val="normaltextrun"/>
          <w:rFonts w:ascii="Arial" w:eastAsiaTheme="majorEastAsia" w:hAnsi="Arial" w:cs="Arial"/>
          <w:color w:val="000000" w:themeColor="text1"/>
          <w:sz w:val="22"/>
          <w:szCs w:val="22"/>
        </w:rPr>
        <w:t>and general health and wellness</w:t>
      </w:r>
      <w:r w:rsidR="00144A4A" w:rsidRPr="00324592">
        <w:rPr>
          <w:rStyle w:val="normaltextrun"/>
          <w:rFonts w:ascii="Arial" w:eastAsiaTheme="majorEastAsia" w:hAnsi="Arial" w:cs="Arial"/>
          <w:color w:val="000000" w:themeColor="text1"/>
          <w:sz w:val="22"/>
          <w:szCs w:val="22"/>
        </w:rPr>
        <w:t xml:space="preserve"> </w:t>
      </w:r>
      <w:r w:rsidR="00144A4A" w:rsidRPr="00324592">
        <w:rPr>
          <w:rFonts w:ascii="Arial" w:hAnsi="Arial" w:cs="Arial"/>
          <w:color w:val="000000" w:themeColor="text1"/>
          <w:sz w:val="22"/>
          <w:szCs w:val="22"/>
        </w:rPr>
        <w:t>(</w:t>
      </w:r>
      <w:r w:rsidR="00144A4A" w:rsidRPr="00324592">
        <w:rPr>
          <w:rFonts w:ascii="Arial" w:hAnsi="Arial" w:cs="Arial"/>
          <w:color w:val="000000" w:themeColor="text1"/>
          <w:sz w:val="22"/>
          <w:szCs w:val="22"/>
          <w:shd w:val="clear" w:color="auto" w:fill="FFFFFF"/>
        </w:rPr>
        <w:t>Peng, 2025).</w:t>
      </w:r>
    </w:p>
    <w:p w14:paraId="21967C6A" w14:textId="5AC1B7F3" w:rsidR="00BD4E3C" w:rsidRPr="00324592" w:rsidRDefault="00BD4E3C" w:rsidP="00324592">
      <w:pPr>
        <w:pStyle w:val="Heading1"/>
        <w:spacing w:line="360" w:lineRule="auto"/>
        <w:rPr>
          <w:rFonts w:ascii="Arial" w:hAnsi="Arial" w:cs="Arial"/>
          <w:b/>
          <w:bCs/>
          <w:color w:val="000000" w:themeColor="text1"/>
          <w:sz w:val="22"/>
          <w:szCs w:val="22"/>
        </w:rPr>
      </w:pPr>
      <w:bookmarkStart w:id="16" w:name="_Toc232531536"/>
      <w:r w:rsidRPr="00324592">
        <w:rPr>
          <w:rStyle w:val="normaltextrun"/>
          <w:rFonts w:ascii="Arial" w:hAnsi="Arial" w:cs="Arial"/>
          <w:b/>
          <w:bCs/>
          <w:color w:val="000000" w:themeColor="text1"/>
          <w:sz w:val="22"/>
          <w:szCs w:val="22"/>
        </w:rPr>
        <w:t>The Importance of Recording and Tracking Blood Glucose Levels</w:t>
      </w:r>
      <w:bookmarkEnd w:id="16"/>
      <w:r w:rsidRPr="00324592">
        <w:rPr>
          <w:rStyle w:val="eop"/>
          <w:rFonts w:ascii="Arial" w:hAnsi="Arial" w:cs="Arial"/>
          <w:b/>
          <w:bCs/>
          <w:color w:val="000000" w:themeColor="text1"/>
          <w:sz w:val="22"/>
          <w:szCs w:val="22"/>
        </w:rPr>
        <w:t> </w:t>
      </w:r>
    </w:p>
    <w:p w14:paraId="252FA429"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17" w:name="_Toc232531537"/>
      <w:r w:rsidRPr="00324592">
        <w:rPr>
          <w:rStyle w:val="normaltextrun"/>
          <w:rFonts w:ascii="Arial" w:hAnsi="Arial" w:cs="Arial"/>
          <w:b/>
          <w:bCs/>
          <w:color w:val="000000" w:themeColor="text1"/>
          <w:sz w:val="22"/>
          <w:szCs w:val="22"/>
        </w:rPr>
        <w:t>Monitoring Blood Glucose</w:t>
      </w:r>
      <w:bookmarkEnd w:id="17"/>
      <w:r w:rsidRPr="00324592">
        <w:rPr>
          <w:rStyle w:val="eop"/>
          <w:rFonts w:ascii="Arial" w:hAnsi="Arial" w:cs="Arial"/>
          <w:b/>
          <w:bCs/>
          <w:color w:val="000000" w:themeColor="text1"/>
          <w:sz w:val="22"/>
          <w:szCs w:val="22"/>
        </w:rPr>
        <w:t> </w:t>
      </w:r>
    </w:p>
    <w:p w14:paraId="2FB96E78" w14:textId="2EF3CA83" w:rsidR="00BD4E3C" w:rsidRPr="00324592" w:rsidRDefault="00BD4E3C" w:rsidP="00324592">
      <w:pPr>
        <w:pStyle w:val="paragraph"/>
        <w:spacing w:before="0" w:beforeAutospacing="0" w:after="0" w:afterAutospacing="0" w:line="360" w:lineRule="auto"/>
        <w:jc w:val="both"/>
        <w:textAlignment w:val="baseline"/>
        <w:rPr>
          <w:rStyle w:val="eop"/>
          <w:rFonts w:ascii="Arial" w:eastAsiaTheme="majorEastAsia" w:hAnsi="Arial" w:cs="Arial"/>
          <w:color w:val="000000" w:themeColor="text1"/>
          <w:sz w:val="22"/>
          <w:szCs w:val="22"/>
        </w:rPr>
      </w:pPr>
      <w:r w:rsidRPr="00324592">
        <w:rPr>
          <w:rStyle w:val="normaltextrun"/>
          <w:rFonts w:ascii="Arial" w:eastAsiaTheme="majorEastAsia" w:hAnsi="Arial" w:cs="Arial"/>
          <w:color w:val="000000" w:themeColor="text1"/>
          <w:sz w:val="22"/>
          <w:szCs w:val="22"/>
        </w:rPr>
        <w:t xml:space="preserve">An essential part of managing diabetes is keeping an eye on blood glucose levels. Frequent monitoring helps determine how well a person's diabetes is being managed and evaluates </w:t>
      </w:r>
      <w:r w:rsidRPr="00324592">
        <w:rPr>
          <w:rStyle w:val="normaltextrun"/>
          <w:rFonts w:ascii="Arial" w:eastAsiaTheme="majorEastAsia" w:hAnsi="Arial" w:cs="Arial"/>
          <w:color w:val="000000" w:themeColor="text1"/>
          <w:sz w:val="22"/>
          <w:szCs w:val="22"/>
        </w:rPr>
        <w:lastRenderedPageBreak/>
        <w:t>how everyday lifestyle decisions affect blood sugar levels. Patients can learn how things like food consumption, exercise, medicine, illness and stress affect their blood glucose levels by using blood glucose monitoring. People can take a more active part in controlling their illness and preserving their health by routinely monitoring and documenting blood glucose readings (</w:t>
      </w:r>
      <w:proofErr w:type="spellStart"/>
      <w:r w:rsidRPr="00324592">
        <w:rPr>
          <w:rStyle w:val="normaltextrun"/>
          <w:rFonts w:ascii="Arial" w:eastAsiaTheme="majorEastAsia" w:hAnsi="Arial" w:cs="Arial"/>
          <w:color w:val="000000" w:themeColor="text1"/>
          <w:sz w:val="22"/>
          <w:szCs w:val="22"/>
          <w:shd w:val="clear" w:color="auto" w:fill="FFFFFF"/>
        </w:rPr>
        <w:t>Ajjan</w:t>
      </w:r>
      <w:proofErr w:type="spellEnd"/>
      <w:r w:rsidRPr="00324592">
        <w:rPr>
          <w:rStyle w:val="normaltextrun"/>
          <w:rFonts w:ascii="Arial" w:eastAsiaTheme="majorEastAsia" w:hAnsi="Arial" w:cs="Arial"/>
          <w:color w:val="000000" w:themeColor="text1"/>
          <w:sz w:val="22"/>
          <w:szCs w:val="22"/>
          <w:shd w:val="clear" w:color="auto" w:fill="FFFFFF"/>
        </w:rPr>
        <w:t> </w:t>
      </w:r>
      <w:r w:rsidRPr="00324592">
        <w:rPr>
          <w:rStyle w:val="normaltextrun"/>
          <w:rFonts w:ascii="Arial" w:eastAsiaTheme="majorEastAsia" w:hAnsi="Arial" w:cs="Arial"/>
          <w:i/>
          <w:iCs/>
          <w:color w:val="000000" w:themeColor="text1"/>
          <w:sz w:val="22"/>
          <w:szCs w:val="22"/>
          <w:shd w:val="clear" w:color="auto" w:fill="FFFFFF"/>
        </w:rPr>
        <w:t>et al.,</w:t>
      </w:r>
      <w:r w:rsidRPr="00324592">
        <w:rPr>
          <w:rStyle w:val="normaltextrun"/>
          <w:rFonts w:ascii="Arial" w:eastAsiaTheme="majorEastAsia" w:hAnsi="Arial" w:cs="Arial"/>
          <w:color w:val="000000" w:themeColor="text1"/>
          <w:sz w:val="22"/>
          <w:szCs w:val="22"/>
          <w:shd w:val="clear" w:color="auto" w:fill="FFFFFF"/>
        </w:rPr>
        <w:t> 2024)</w:t>
      </w:r>
      <w:r w:rsidR="00324592" w:rsidRPr="00324592">
        <w:rPr>
          <w:rStyle w:val="eop"/>
          <w:rFonts w:ascii="Arial" w:eastAsiaTheme="majorEastAsia" w:hAnsi="Arial" w:cs="Arial"/>
          <w:color w:val="000000" w:themeColor="text1"/>
          <w:sz w:val="22"/>
          <w:szCs w:val="22"/>
        </w:rPr>
        <w:t>.</w:t>
      </w:r>
    </w:p>
    <w:p w14:paraId="72168DC0" w14:textId="77777777" w:rsidR="00ED652B" w:rsidRDefault="00ED652B" w:rsidP="00144A4A">
      <w:pPr>
        <w:pStyle w:val="paragraph"/>
        <w:spacing w:before="0" w:beforeAutospacing="0" w:after="0" w:afterAutospacing="0" w:line="360" w:lineRule="auto"/>
        <w:jc w:val="both"/>
        <w:textAlignment w:val="baseline"/>
        <w:rPr>
          <w:rFonts w:ascii="Segoe UI" w:hAnsi="Segoe UI" w:cs="Segoe UI"/>
          <w:sz w:val="18"/>
          <w:szCs w:val="18"/>
        </w:rPr>
      </w:pPr>
    </w:p>
    <w:p w14:paraId="77CFC68F"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18" w:name="_Toc232531538"/>
      <w:r w:rsidRPr="00324592">
        <w:rPr>
          <w:rStyle w:val="normaltextrun"/>
          <w:rFonts w:ascii="Arial" w:hAnsi="Arial" w:cs="Arial"/>
          <w:b/>
          <w:bCs/>
          <w:color w:val="000000" w:themeColor="text1"/>
          <w:sz w:val="22"/>
          <w:szCs w:val="22"/>
        </w:rPr>
        <w:t>Benefits of Blood Glucose Tracking</w:t>
      </w:r>
      <w:bookmarkEnd w:id="18"/>
      <w:r w:rsidRPr="00324592">
        <w:rPr>
          <w:rStyle w:val="eop"/>
          <w:rFonts w:ascii="Arial" w:hAnsi="Arial" w:cs="Arial"/>
          <w:b/>
          <w:bCs/>
          <w:color w:val="000000" w:themeColor="text1"/>
          <w:sz w:val="22"/>
          <w:szCs w:val="22"/>
        </w:rPr>
        <w:t> </w:t>
      </w:r>
    </w:p>
    <w:p w14:paraId="70332B35" w14:textId="77777777" w:rsidR="007A47A5" w:rsidRPr="00324592" w:rsidRDefault="00BD4E3C" w:rsidP="00324592">
      <w:pPr>
        <w:pStyle w:val="paragraph"/>
        <w:spacing w:before="0" w:beforeAutospacing="0" w:after="0" w:afterAutospacing="0" w:line="360" w:lineRule="auto"/>
        <w:jc w:val="both"/>
        <w:textAlignment w:val="baseline"/>
        <w:rPr>
          <w:rStyle w:val="normaltextrun"/>
          <w:rFonts w:ascii="Arial" w:eastAsiaTheme="majorEastAsia" w:hAnsi="Arial" w:cs="Arial"/>
          <w:color w:val="000000"/>
          <w:sz w:val="22"/>
          <w:szCs w:val="22"/>
        </w:rPr>
      </w:pPr>
      <w:r w:rsidRPr="00324592">
        <w:rPr>
          <w:rStyle w:val="normaltextrun"/>
          <w:rFonts w:ascii="Arial" w:eastAsiaTheme="majorEastAsia" w:hAnsi="Arial" w:cs="Arial"/>
          <w:color w:val="000000"/>
          <w:sz w:val="22"/>
          <w:szCs w:val="22"/>
        </w:rPr>
        <w:t xml:space="preserve">Better self-management is one of the key advantages of monitoring blood glucose levels. People can spot patterns and trends in their blood glucose swings by keeping track of their readings over time. Patients may be aware of how specific diets, exercise regimens, or drug schedules impact their blood sugar levels, for instance. This information facilitates making </w:t>
      </w:r>
    </w:p>
    <w:p w14:paraId="5A64673B" w14:textId="59ACD8DB" w:rsidR="007A47A5" w:rsidRPr="00324592" w:rsidRDefault="00BD4E3C" w:rsidP="00324592">
      <w:pPr>
        <w:pStyle w:val="paragraph"/>
        <w:spacing w:before="0" w:beforeAutospacing="0" w:after="0" w:afterAutospacing="0" w:line="360" w:lineRule="auto"/>
        <w:jc w:val="both"/>
        <w:textAlignment w:val="baseline"/>
        <w:rPr>
          <w:rStyle w:val="normaltextrun"/>
          <w:rFonts w:ascii="Arial" w:eastAsiaTheme="majorEastAsia" w:hAnsi="Arial" w:cs="Arial"/>
          <w:color w:val="222222"/>
          <w:sz w:val="22"/>
          <w:szCs w:val="22"/>
          <w:shd w:val="clear" w:color="auto" w:fill="FFFFFF"/>
        </w:rPr>
      </w:pPr>
      <w:r w:rsidRPr="00324592">
        <w:rPr>
          <w:rStyle w:val="normaltextrun"/>
          <w:rFonts w:ascii="Arial" w:eastAsiaTheme="majorEastAsia" w:hAnsi="Arial" w:cs="Arial"/>
          <w:color w:val="000000"/>
          <w:sz w:val="22"/>
          <w:szCs w:val="22"/>
        </w:rPr>
        <w:t>well-informed decisions about physical activity, food and treatment</w:t>
      </w:r>
      <w:r w:rsidR="007A47A5"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compliance</w:t>
      </w:r>
      <w:r w:rsidR="007A47A5"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w:t>
      </w:r>
      <w:proofErr w:type="spellStart"/>
      <w:r w:rsidRPr="00324592">
        <w:rPr>
          <w:rStyle w:val="normaltextrun"/>
          <w:rFonts w:ascii="Arial" w:eastAsiaTheme="majorEastAsia" w:hAnsi="Arial" w:cs="Arial"/>
          <w:color w:val="222222"/>
          <w:sz w:val="22"/>
          <w:szCs w:val="22"/>
          <w:shd w:val="clear" w:color="auto" w:fill="FFFFFF"/>
        </w:rPr>
        <w:t>Mphasha</w:t>
      </w:r>
      <w:proofErr w:type="spellEnd"/>
    </w:p>
    <w:p w14:paraId="79015B66" w14:textId="1CE86DC8" w:rsidR="00BD4E3C" w:rsidRPr="00324592" w:rsidRDefault="00BD4E3C" w:rsidP="00324592">
      <w:pPr>
        <w:pStyle w:val="paragraph"/>
        <w:spacing w:before="0" w:beforeAutospacing="0" w:after="0" w:afterAutospacing="0" w:line="360" w:lineRule="auto"/>
        <w:jc w:val="both"/>
        <w:textAlignment w:val="baseline"/>
        <w:rPr>
          <w:rFonts w:ascii="Arial" w:eastAsiaTheme="majorEastAsia" w:hAnsi="Arial" w:cs="Arial"/>
          <w:color w:val="000000"/>
          <w:sz w:val="22"/>
          <w:szCs w:val="22"/>
        </w:rPr>
      </w:pPr>
      <w:r w:rsidRPr="00324592">
        <w:rPr>
          <w:rStyle w:val="normaltextrun"/>
          <w:rFonts w:ascii="Arial" w:eastAsiaTheme="majorEastAsia" w:hAnsi="Arial" w:cs="Arial"/>
          <w:color w:val="222222"/>
          <w:sz w:val="22"/>
          <w:szCs w:val="22"/>
          <w:shd w:val="clear" w:color="auto" w:fill="FFFFFF"/>
        </w:rPr>
        <w:t>and</w:t>
      </w:r>
      <w:r w:rsidR="007A47A5" w:rsidRPr="00324592">
        <w:rPr>
          <w:rStyle w:val="normaltextrun"/>
          <w:rFonts w:ascii="Arial" w:eastAsiaTheme="majorEastAsia" w:hAnsi="Arial" w:cs="Arial"/>
          <w:color w:val="222222"/>
          <w:sz w:val="22"/>
          <w:szCs w:val="22"/>
          <w:shd w:val="clear" w:color="auto" w:fill="FFFFFF"/>
        </w:rPr>
        <w:t xml:space="preserve"> </w:t>
      </w:r>
      <w:proofErr w:type="spellStart"/>
      <w:r w:rsidRPr="00324592">
        <w:rPr>
          <w:rStyle w:val="normaltextrun"/>
          <w:rFonts w:ascii="Arial" w:eastAsiaTheme="majorEastAsia" w:hAnsi="Arial" w:cs="Arial"/>
          <w:color w:val="222222"/>
          <w:sz w:val="22"/>
          <w:szCs w:val="22"/>
          <w:shd w:val="clear" w:color="auto" w:fill="FFFFFF"/>
        </w:rPr>
        <w:t>Vagiri</w:t>
      </w:r>
      <w:proofErr w:type="spellEnd"/>
      <w:r w:rsidRPr="00324592">
        <w:rPr>
          <w:rStyle w:val="normaltextrun"/>
          <w:rFonts w:ascii="Arial" w:eastAsiaTheme="majorEastAsia" w:hAnsi="Arial" w:cs="Arial"/>
          <w:color w:val="222222"/>
          <w:sz w:val="22"/>
          <w:szCs w:val="22"/>
          <w:shd w:val="clear" w:color="auto" w:fill="FFFFFF"/>
        </w:rPr>
        <w:t>, 2025).</w:t>
      </w:r>
      <w:r w:rsidRPr="00324592">
        <w:rPr>
          <w:rStyle w:val="eop"/>
          <w:rFonts w:ascii="Arial" w:eastAsiaTheme="majorEastAsia" w:hAnsi="Arial" w:cs="Arial"/>
          <w:color w:val="222222"/>
          <w:sz w:val="22"/>
          <w:szCs w:val="22"/>
        </w:rPr>
        <w:t> </w:t>
      </w:r>
    </w:p>
    <w:p w14:paraId="441C5735" w14:textId="66410C1B" w:rsidR="00BD4E3C" w:rsidRPr="00324592" w:rsidRDefault="00BD4E3C" w:rsidP="0032459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24592">
        <w:rPr>
          <w:rStyle w:val="normaltextrun"/>
          <w:rFonts w:ascii="Arial" w:hAnsi="Arial" w:cs="Arial"/>
          <w:color w:val="000000"/>
          <w:sz w:val="22"/>
          <w:szCs w:val="22"/>
        </w:rPr>
        <w:t>Preventing hypoglycaemia and hyperglycaemia is another significant advantage. Blood glucose levels that are too low are referred to as hypoglycaemia, whilst elevated blood glucose levels are referred to as hyperglycaemia. Both disorders may have unpleasant symptoms and, if addressed, could result in major health issues. Frequent monitoring makes it possible to identify aberrant blood glucose levels early on, allowing people to respond quickly to lower the risk of negative consequences and return levels to a safe range</w:t>
      </w:r>
      <w:r w:rsidR="00144A4A" w:rsidRPr="00324592">
        <w:rPr>
          <w:rStyle w:val="normaltextrun"/>
          <w:rFonts w:ascii="Arial" w:eastAsiaTheme="majorEastAsia" w:hAnsi="Arial" w:cs="Arial"/>
          <w:color w:val="000000"/>
          <w:sz w:val="22"/>
          <w:szCs w:val="22"/>
        </w:rPr>
        <w:t xml:space="preserve"> </w:t>
      </w:r>
      <w:r w:rsidR="00144A4A" w:rsidRPr="00324592">
        <w:rPr>
          <w:rFonts w:ascii="Arial" w:eastAsia="Times New Roman" w:hAnsi="Arial" w:cs="Arial"/>
          <w:kern w:val="0"/>
          <w:sz w:val="22"/>
          <w:szCs w:val="22"/>
          <w:lang w:eastAsia="en-GB"/>
          <w14:ligatures w14:val="none"/>
        </w:rPr>
        <w:t>(</w:t>
      </w:r>
      <w:proofErr w:type="spellStart"/>
      <w:r w:rsidR="00144A4A" w:rsidRPr="00324592">
        <w:rPr>
          <w:rFonts w:ascii="Arial" w:hAnsi="Arial" w:cs="Arial"/>
          <w:color w:val="222222"/>
          <w:sz w:val="22"/>
          <w:szCs w:val="22"/>
          <w:shd w:val="clear" w:color="auto" w:fill="FFFFFF"/>
        </w:rPr>
        <w:t>Demirbilek</w:t>
      </w:r>
      <w:proofErr w:type="spellEnd"/>
      <w:r w:rsidR="00144A4A" w:rsidRPr="00324592">
        <w:rPr>
          <w:rFonts w:ascii="Arial" w:hAnsi="Arial" w:cs="Arial"/>
          <w:color w:val="222222"/>
          <w:sz w:val="22"/>
          <w:szCs w:val="22"/>
          <w:shd w:val="clear" w:color="auto" w:fill="FFFFFF"/>
        </w:rPr>
        <w:t xml:space="preserve"> </w:t>
      </w:r>
      <w:r w:rsidR="00144A4A" w:rsidRPr="00324592">
        <w:rPr>
          <w:rFonts w:ascii="Arial" w:hAnsi="Arial" w:cs="Arial"/>
          <w:i/>
          <w:iCs/>
          <w:color w:val="222222"/>
          <w:sz w:val="22"/>
          <w:szCs w:val="22"/>
          <w:shd w:val="clear" w:color="auto" w:fill="FFFFFF"/>
        </w:rPr>
        <w:t>et al</w:t>
      </w:r>
      <w:r w:rsidR="00144A4A" w:rsidRPr="00324592">
        <w:rPr>
          <w:rFonts w:ascii="Arial" w:hAnsi="Arial" w:cs="Arial"/>
          <w:color w:val="222222"/>
          <w:sz w:val="22"/>
          <w:szCs w:val="22"/>
          <w:shd w:val="clear" w:color="auto" w:fill="FFFFFF"/>
        </w:rPr>
        <w:t>., 2023).</w:t>
      </w:r>
    </w:p>
    <w:p w14:paraId="0E4A6F8A" w14:textId="66410C1B" w:rsidR="00BD4E3C" w:rsidRPr="00324592" w:rsidRDefault="00BD4E3C" w:rsidP="00324592">
      <w:pPr>
        <w:pStyle w:val="Heading2"/>
        <w:spacing w:line="360" w:lineRule="auto"/>
        <w:rPr>
          <w:rFonts w:ascii="Arial" w:hAnsi="Arial" w:cs="Arial"/>
          <w:b/>
          <w:bCs/>
          <w:color w:val="000000" w:themeColor="text1"/>
          <w:sz w:val="22"/>
          <w:szCs w:val="22"/>
        </w:rPr>
      </w:pPr>
      <w:bookmarkStart w:id="19" w:name="_Toc232531539"/>
      <w:r w:rsidRPr="00324592">
        <w:rPr>
          <w:rStyle w:val="normaltextrun"/>
          <w:rFonts w:ascii="Arial" w:hAnsi="Arial" w:cs="Arial"/>
          <w:b/>
          <w:bCs/>
          <w:color w:val="000000" w:themeColor="text1"/>
          <w:sz w:val="22"/>
          <w:szCs w:val="22"/>
        </w:rPr>
        <w:t>Support for Healthcare Professionals</w:t>
      </w:r>
      <w:bookmarkEnd w:id="19"/>
      <w:r w:rsidRPr="00324592">
        <w:rPr>
          <w:rStyle w:val="eop"/>
          <w:rFonts w:ascii="Arial" w:hAnsi="Arial" w:cs="Arial"/>
          <w:b/>
          <w:bCs/>
          <w:color w:val="000000" w:themeColor="text1"/>
          <w:sz w:val="22"/>
          <w:szCs w:val="22"/>
        </w:rPr>
        <w:t> </w:t>
      </w:r>
    </w:p>
    <w:p w14:paraId="58A5A818" w14:textId="335A1789"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When evaluating a patient's diabetes treatment plan, accurate blood glucose data give medical professionals crucial information. Clinicians can evaluate the efficacy of drugs, spot possible issues and make well-informed judgements on therapy modifications with the aid of recorded readings. In-depth monitoring information may assist patients and healthcare professionals have more beneficial discussions, promoting individualised treatment and better health results</w:t>
      </w:r>
      <w:r w:rsidR="00144A4A" w:rsidRPr="00324592">
        <w:rPr>
          <w:rStyle w:val="normaltextrun"/>
          <w:rFonts w:ascii="Arial" w:eastAsiaTheme="majorEastAsia" w:hAnsi="Arial" w:cs="Arial"/>
          <w:color w:val="000000"/>
          <w:sz w:val="22"/>
          <w:szCs w:val="22"/>
        </w:rPr>
        <w:t xml:space="preserve"> </w:t>
      </w:r>
      <w:r w:rsidR="00144A4A" w:rsidRPr="00324592">
        <w:rPr>
          <w:rFonts w:ascii="Arial" w:hAnsi="Arial" w:cs="Arial"/>
          <w:sz w:val="22"/>
          <w:szCs w:val="22"/>
        </w:rPr>
        <w:t>(</w:t>
      </w:r>
      <w:r w:rsidR="00144A4A" w:rsidRPr="00324592">
        <w:rPr>
          <w:rFonts w:ascii="Arial" w:hAnsi="Arial" w:cs="Arial"/>
          <w:color w:val="222222"/>
          <w:sz w:val="22"/>
          <w:szCs w:val="22"/>
          <w:shd w:val="clear" w:color="auto" w:fill="FFFFFF"/>
        </w:rPr>
        <w:t xml:space="preserve">Reddy </w:t>
      </w:r>
      <w:r w:rsidR="00B5720B" w:rsidRPr="00324592">
        <w:rPr>
          <w:rFonts w:ascii="Arial" w:hAnsi="Arial" w:cs="Arial"/>
          <w:color w:val="222222"/>
          <w:sz w:val="22"/>
          <w:szCs w:val="22"/>
          <w:shd w:val="clear" w:color="auto" w:fill="FFFFFF"/>
        </w:rPr>
        <w:t>and Oliver,</w:t>
      </w:r>
      <w:r w:rsidR="00144A4A" w:rsidRPr="00324592">
        <w:rPr>
          <w:rFonts w:ascii="Arial" w:hAnsi="Arial" w:cs="Arial"/>
          <w:i/>
          <w:iCs/>
          <w:color w:val="222222"/>
          <w:sz w:val="22"/>
          <w:szCs w:val="22"/>
          <w:shd w:val="clear" w:color="auto" w:fill="FFFFFF"/>
        </w:rPr>
        <w:t xml:space="preserve"> </w:t>
      </w:r>
      <w:r w:rsidR="00144A4A" w:rsidRPr="00324592">
        <w:rPr>
          <w:rFonts w:ascii="Arial" w:hAnsi="Arial" w:cs="Arial"/>
          <w:color w:val="222222"/>
          <w:sz w:val="22"/>
          <w:szCs w:val="22"/>
          <w:shd w:val="clear" w:color="auto" w:fill="FFFFFF"/>
        </w:rPr>
        <w:t>2024).</w:t>
      </w:r>
    </w:p>
    <w:p w14:paraId="662E8BF0"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20" w:name="_Toc232531540"/>
      <w:r w:rsidRPr="00324592">
        <w:rPr>
          <w:rStyle w:val="normaltextrun"/>
          <w:rFonts w:ascii="Arial" w:hAnsi="Arial" w:cs="Arial"/>
          <w:b/>
          <w:bCs/>
          <w:color w:val="000000" w:themeColor="text1"/>
          <w:sz w:val="22"/>
          <w:szCs w:val="22"/>
        </w:rPr>
        <w:t>Long-Term Disease Management</w:t>
      </w:r>
      <w:bookmarkEnd w:id="20"/>
      <w:r w:rsidRPr="00324592">
        <w:rPr>
          <w:rStyle w:val="eop"/>
          <w:rFonts w:ascii="Arial" w:hAnsi="Arial" w:cs="Arial"/>
          <w:b/>
          <w:bCs/>
          <w:color w:val="000000" w:themeColor="text1"/>
          <w:sz w:val="22"/>
          <w:szCs w:val="22"/>
        </w:rPr>
        <w:t> </w:t>
      </w:r>
    </w:p>
    <w:p w14:paraId="1D6FD085" w14:textId="4FCC6D22" w:rsidR="00DD6276" w:rsidRPr="00324592" w:rsidRDefault="00BD4E3C" w:rsidP="00324592">
      <w:pPr>
        <w:pStyle w:val="paragraph"/>
        <w:spacing w:before="0" w:after="0" w:line="360" w:lineRule="auto"/>
        <w:jc w:val="both"/>
        <w:textAlignment w:val="baseline"/>
        <w:rPr>
          <w:rFonts w:ascii="Arial" w:eastAsiaTheme="majorEastAsia" w:hAnsi="Arial" w:cs="Arial"/>
          <w:color w:val="000000"/>
          <w:sz w:val="22"/>
          <w:szCs w:val="22"/>
        </w:rPr>
      </w:pPr>
      <w:r w:rsidRPr="00324592">
        <w:rPr>
          <w:rStyle w:val="normaltextrun"/>
          <w:rFonts w:ascii="Arial" w:eastAsiaTheme="majorEastAsia" w:hAnsi="Arial" w:cs="Arial"/>
          <w:color w:val="000000"/>
          <w:sz w:val="22"/>
          <w:szCs w:val="22"/>
        </w:rPr>
        <w:t>A key component of managing diabetes over the long term is regular blood glucose monitoring. HbA1c readings show improved glycaemic management as a result of routine monitoring. An important metric of diabetes control is the HbA1c test, which calculates average blood glucose levels over a period of around three months. Retinopathy, neuropathy, renal disease and cardiovascular disease are among the long-term consequences</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that</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 xml:space="preserve">can be </w:t>
      </w:r>
      <w:r w:rsidRPr="00324592">
        <w:rPr>
          <w:rStyle w:val="normaltextrun"/>
          <w:rFonts w:ascii="Arial" w:eastAsiaTheme="majorEastAsia" w:hAnsi="Arial" w:cs="Arial"/>
          <w:color w:val="000000"/>
          <w:sz w:val="22"/>
          <w:szCs w:val="22"/>
        </w:rPr>
        <w:lastRenderedPageBreak/>
        <w:t>prevented by maintaining healthy blood glucose levels. Therefore, maintaining general</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health</w:t>
      </w:r>
      <w:r w:rsidR="00DD6276" w:rsidRPr="00324592">
        <w:rPr>
          <w:rStyle w:val="normaltextrun"/>
          <w:rFonts w:ascii="Arial" w:eastAsiaTheme="majorEastAsia" w:hAnsi="Arial" w:cs="Arial"/>
          <w:color w:val="000000"/>
          <w:sz w:val="22"/>
          <w:szCs w:val="22"/>
        </w:rPr>
        <w:t xml:space="preserve"> a</w:t>
      </w:r>
      <w:r w:rsidRPr="00324592">
        <w:rPr>
          <w:rStyle w:val="normaltextrun"/>
          <w:rFonts w:ascii="Arial" w:eastAsiaTheme="majorEastAsia" w:hAnsi="Arial" w:cs="Arial"/>
          <w:color w:val="000000"/>
          <w:sz w:val="22"/>
          <w:szCs w:val="22"/>
        </w:rPr>
        <w:t>n</w:t>
      </w:r>
      <w:r w:rsidR="00DD6276" w:rsidRPr="00324592">
        <w:rPr>
          <w:rStyle w:val="normaltextrun"/>
          <w:rFonts w:ascii="Arial" w:eastAsiaTheme="majorEastAsia" w:hAnsi="Arial" w:cs="Arial"/>
          <w:color w:val="000000"/>
          <w:sz w:val="22"/>
          <w:szCs w:val="22"/>
        </w:rPr>
        <w:t xml:space="preserve">d </w:t>
      </w:r>
      <w:r w:rsidRPr="00324592">
        <w:rPr>
          <w:rStyle w:val="normaltextrun"/>
          <w:rFonts w:ascii="Arial" w:eastAsiaTheme="majorEastAsia" w:hAnsi="Arial" w:cs="Arial"/>
          <w:color w:val="000000"/>
          <w:sz w:val="22"/>
          <w:szCs w:val="22"/>
        </w:rPr>
        <w:t>quality</w:t>
      </w:r>
      <w:r w:rsidR="00DD6276" w:rsidRPr="00324592">
        <w:rPr>
          <w:rStyle w:val="normaltextrun"/>
          <w:rFonts w:ascii="Arial" w:eastAsiaTheme="majorEastAsia" w:hAnsi="Arial" w:cs="Arial"/>
          <w:color w:val="000000"/>
          <w:sz w:val="22"/>
          <w:szCs w:val="22"/>
        </w:rPr>
        <w:t xml:space="preserve"> o</w:t>
      </w:r>
      <w:r w:rsidRPr="00324592">
        <w:rPr>
          <w:rStyle w:val="normaltextrun"/>
          <w:rFonts w:ascii="Arial" w:eastAsiaTheme="majorEastAsia" w:hAnsi="Arial" w:cs="Arial"/>
          <w:color w:val="000000"/>
          <w:sz w:val="22"/>
          <w:szCs w:val="22"/>
        </w:rPr>
        <w:t>f</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life</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requires</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effectiv</w:t>
      </w:r>
      <w:r w:rsidR="00DD6276" w:rsidRPr="00324592">
        <w:rPr>
          <w:rStyle w:val="normaltextrun"/>
          <w:rFonts w:ascii="Arial" w:eastAsiaTheme="majorEastAsia" w:hAnsi="Arial" w:cs="Arial"/>
          <w:color w:val="000000"/>
          <w:sz w:val="22"/>
          <w:szCs w:val="22"/>
        </w:rPr>
        <w:t xml:space="preserve">e </w:t>
      </w:r>
      <w:r w:rsidRPr="00324592">
        <w:rPr>
          <w:rStyle w:val="normaltextrun"/>
          <w:rFonts w:ascii="Arial" w:eastAsiaTheme="majorEastAsia" w:hAnsi="Arial" w:cs="Arial"/>
          <w:color w:val="000000"/>
          <w:sz w:val="22"/>
          <w:szCs w:val="22"/>
        </w:rPr>
        <w:t>monitoring</w:t>
      </w:r>
      <w:r w:rsidR="00DD6276"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(Poznyak </w:t>
      </w:r>
      <w:r w:rsidRPr="00324592">
        <w:rPr>
          <w:rStyle w:val="normaltextrun"/>
          <w:rFonts w:ascii="Arial" w:eastAsiaTheme="majorEastAsia" w:hAnsi="Arial" w:cs="Arial"/>
          <w:i/>
          <w:iCs/>
          <w:color w:val="000000"/>
          <w:sz w:val="22"/>
          <w:szCs w:val="22"/>
        </w:rPr>
        <w:t>et</w:t>
      </w:r>
      <w:r w:rsidR="00DD6276" w:rsidRPr="00324592">
        <w:rPr>
          <w:rStyle w:val="normaltextrun"/>
          <w:rFonts w:ascii="Arial" w:eastAsiaTheme="majorEastAsia" w:hAnsi="Arial" w:cs="Arial"/>
          <w:i/>
          <w:iCs/>
          <w:color w:val="000000"/>
          <w:sz w:val="22"/>
          <w:szCs w:val="22"/>
        </w:rPr>
        <w:t xml:space="preserve"> </w:t>
      </w:r>
      <w:r w:rsidRPr="00324592">
        <w:rPr>
          <w:rStyle w:val="normaltextrun"/>
          <w:rFonts w:ascii="Arial" w:eastAsiaTheme="majorEastAsia" w:hAnsi="Arial" w:cs="Arial"/>
          <w:i/>
          <w:iCs/>
          <w:color w:val="000000"/>
          <w:sz w:val="22"/>
          <w:szCs w:val="22"/>
        </w:rPr>
        <w:t>al.,</w:t>
      </w:r>
      <w:r w:rsidRPr="00324592">
        <w:rPr>
          <w:rStyle w:val="normaltextrun"/>
          <w:rFonts w:ascii="Arial" w:eastAsiaTheme="majorEastAsia" w:hAnsi="Arial" w:cs="Arial"/>
          <w:color w:val="000000"/>
          <w:sz w:val="22"/>
          <w:szCs w:val="22"/>
        </w:rPr>
        <w:t> 2022)</w:t>
      </w:r>
      <w:r w:rsidR="00DD6276" w:rsidRPr="00324592">
        <w:rPr>
          <w:rStyle w:val="normaltextrun"/>
          <w:rFonts w:ascii="Arial" w:eastAsiaTheme="majorEastAsia" w:hAnsi="Arial" w:cs="Arial"/>
          <w:color w:val="000000"/>
          <w:sz w:val="22"/>
          <w:szCs w:val="22"/>
        </w:rPr>
        <w:t>.</w:t>
      </w:r>
    </w:p>
    <w:p w14:paraId="622DDD10" w14:textId="6732A84F" w:rsidR="007A47A5" w:rsidRPr="00324592" w:rsidRDefault="007A47A5" w:rsidP="00324592">
      <w:pPr>
        <w:pStyle w:val="Heading2"/>
        <w:spacing w:line="360" w:lineRule="auto"/>
        <w:rPr>
          <w:rFonts w:ascii="Arial" w:hAnsi="Arial" w:cs="Arial"/>
          <w:b/>
          <w:bCs/>
          <w:color w:val="000000" w:themeColor="text1"/>
          <w:sz w:val="22"/>
          <w:szCs w:val="22"/>
        </w:rPr>
      </w:pPr>
      <w:bookmarkStart w:id="21" w:name="_Toc232531541"/>
      <w:r w:rsidRPr="00324592">
        <w:rPr>
          <w:rFonts w:ascii="Arial" w:eastAsia="Times New Roman" w:hAnsi="Arial" w:cs="Arial"/>
          <w:b/>
          <w:bCs/>
          <w:color w:val="000000" w:themeColor="text1"/>
          <w:sz w:val="22"/>
          <w:szCs w:val="22"/>
        </w:rPr>
        <w:t>Methods of Monitoring</w:t>
      </w:r>
      <w:bookmarkEnd w:id="21"/>
    </w:p>
    <w:p w14:paraId="1A20FC03" w14:textId="2E18A875" w:rsidR="00ED652B" w:rsidRPr="00324592" w:rsidRDefault="00BD4E3C" w:rsidP="00324592">
      <w:pPr>
        <w:pStyle w:val="paragraph"/>
        <w:spacing w:before="0" w:after="0" w:line="360" w:lineRule="auto"/>
        <w:jc w:val="both"/>
        <w:textAlignment w:val="baseline"/>
        <w:rPr>
          <w:rFonts w:ascii="Arial" w:hAnsi="Arial" w:cs="Arial"/>
          <w:color w:val="222222"/>
          <w:sz w:val="22"/>
          <w:szCs w:val="22"/>
          <w:shd w:val="clear" w:color="auto" w:fill="FFFFFF"/>
        </w:rPr>
      </w:pPr>
      <w:r w:rsidRPr="00324592">
        <w:rPr>
          <w:rStyle w:val="normaltextrun"/>
          <w:rFonts w:ascii="Arial" w:eastAsiaTheme="majorEastAsia" w:hAnsi="Arial" w:cs="Arial"/>
          <w:color w:val="000000"/>
          <w:sz w:val="22"/>
          <w:szCs w:val="22"/>
        </w:rPr>
        <w:t>Techniques for Monitoring there are various ways for patients to check their blood glucose levels. These include HbA1c testing carried out at regular healthcare reviews, continuous glucose monitoring (CGM) devices that provide real-time glucose measurements</w:t>
      </w:r>
      <w:r w:rsidR="003D30EA">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and conventional finger-prick blood glucose testing. When combined, these monitoring strategies promote better long-term health outcomes, promote patient involvement</w:t>
      </w:r>
      <w:r w:rsidR="003D30EA">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and support efficient diabetes treatment.</w:t>
      </w:r>
      <w:r w:rsidRPr="00324592">
        <w:rPr>
          <w:rStyle w:val="eop"/>
          <w:rFonts w:ascii="Arial" w:eastAsiaTheme="majorEastAsia" w:hAnsi="Arial" w:cs="Arial"/>
          <w:color w:val="000000"/>
          <w:sz w:val="22"/>
          <w:szCs w:val="22"/>
        </w:rPr>
        <w:t> </w:t>
      </w:r>
      <w:r w:rsidR="007A47A5" w:rsidRPr="00324592">
        <w:rPr>
          <w:rFonts w:ascii="Arial" w:hAnsi="Arial" w:cs="Arial"/>
          <w:sz w:val="22"/>
          <w:szCs w:val="22"/>
        </w:rPr>
        <w:t>(</w:t>
      </w:r>
      <w:proofErr w:type="spellStart"/>
      <w:r w:rsidR="007A47A5" w:rsidRPr="00324592">
        <w:rPr>
          <w:rFonts w:ascii="Arial" w:hAnsi="Arial" w:cs="Arial"/>
          <w:color w:val="222222"/>
          <w:sz w:val="22"/>
          <w:szCs w:val="22"/>
          <w:shd w:val="clear" w:color="auto" w:fill="FFFFFF"/>
        </w:rPr>
        <w:t>Davasgaium</w:t>
      </w:r>
      <w:proofErr w:type="spellEnd"/>
      <w:r w:rsidR="007A47A5" w:rsidRPr="00324592">
        <w:rPr>
          <w:rFonts w:ascii="Arial" w:hAnsi="Arial" w:cs="Arial"/>
          <w:color w:val="222222"/>
          <w:sz w:val="22"/>
          <w:szCs w:val="22"/>
          <w:shd w:val="clear" w:color="auto" w:fill="FFFFFF"/>
        </w:rPr>
        <w:t xml:space="preserve"> </w:t>
      </w:r>
      <w:r w:rsidR="007A47A5" w:rsidRPr="00324592">
        <w:rPr>
          <w:rFonts w:ascii="Arial" w:hAnsi="Arial" w:cs="Arial"/>
          <w:i/>
          <w:iCs/>
          <w:color w:val="222222"/>
          <w:sz w:val="22"/>
          <w:szCs w:val="22"/>
          <w:shd w:val="clear" w:color="auto" w:fill="FFFFFF"/>
        </w:rPr>
        <w:t>et al.,</w:t>
      </w:r>
      <w:r w:rsidR="007A47A5" w:rsidRPr="00324592">
        <w:rPr>
          <w:rFonts w:ascii="Arial" w:hAnsi="Arial" w:cs="Arial"/>
          <w:color w:val="222222"/>
          <w:sz w:val="22"/>
          <w:szCs w:val="22"/>
          <w:shd w:val="clear" w:color="auto" w:fill="FFFFFF"/>
        </w:rPr>
        <w:t xml:space="preserve"> 2025).</w:t>
      </w:r>
    </w:p>
    <w:p w14:paraId="2A77580B" w14:textId="77777777" w:rsidR="00324592" w:rsidRDefault="00324592" w:rsidP="00ED652B">
      <w:pPr>
        <w:pStyle w:val="paragraph"/>
        <w:spacing w:before="0" w:after="0" w:line="360" w:lineRule="auto"/>
        <w:jc w:val="both"/>
        <w:textAlignment w:val="baseline"/>
        <w:rPr>
          <w:rFonts w:ascii="Arial" w:hAnsi="Arial" w:cs="Arial"/>
          <w:color w:val="222222"/>
          <w:sz w:val="20"/>
          <w:szCs w:val="20"/>
          <w:shd w:val="clear" w:color="auto" w:fill="FFFFFF"/>
        </w:rPr>
      </w:pPr>
    </w:p>
    <w:p w14:paraId="60E889EF" w14:textId="77777777" w:rsidR="00324592" w:rsidRDefault="00324592" w:rsidP="00324592">
      <w:pPr>
        <w:pStyle w:val="paragraph"/>
        <w:spacing w:before="0" w:after="0" w:line="360" w:lineRule="auto"/>
        <w:jc w:val="center"/>
        <w:textAlignment w:val="baseline"/>
        <w:rPr>
          <w:rFonts w:ascii="Arial" w:hAnsi="Arial" w:cs="Arial"/>
          <w:color w:val="222222"/>
          <w:sz w:val="22"/>
          <w:szCs w:val="22"/>
          <w:shd w:val="clear" w:color="auto" w:fill="FFFFFF"/>
        </w:rPr>
      </w:pPr>
      <w:r>
        <w:rPr>
          <w:rFonts w:ascii="Arial" w:hAnsi="Arial" w:cs="Arial"/>
          <w:noProof/>
          <w:color w:val="222222"/>
          <w:sz w:val="20"/>
          <w:szCs w:val="20"/>
          <w:shd w:val="clear" w:color="auto" w:fill="FFFFFF"/>
          <w14:ligatures w14:val="standardContextual"/>
        </w:rPr>
        <w:drawing>
          <wp:inline distT="0" distB="0" distL="0" distR="0" wp14:anchorId="19E21ACA" wp14:editId="3A7FC87F">
            <wp:extent cx="4544289" cy="3630706"/>
            <wp:effectExtent l="0" t="0" r="2540" b="1905"/>
            <wp:docPr id="606589284" name="Picture 8" descr="A chart of blood sugar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89284" name="Picture 8" descr="A chart of blood sugar level&#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655376" cy="3719460"/>
                    </a:xfrm>
                    <a:prstGeom prst="rect">
                      <a:avLst/>
                    </a:prstGeom>
                  </pic:spPr>
                </pic:pic>
              </a:graphicData>
            </a:graphic>
          </wp:inline>
        </w:drawing>
      </w:r>
    </w:p>
    <w:p w14:paraId="03F88BA5" w14:textId="1BA3CE9A" w:rsidR="00CD1439" w:rsidRPr="00324592" w:rsidRDefault="00CD1439" w:rsidP="00324592">
      <w:pPr>
        <w:pStyle w:val="paragraph"/>
        <w:spacing w:before="0" w:after="0" w:line="360" w:lineRule="auto"/>
        <w:jc w:val="right"/>
        <w:textAlignment w:val="baseline"/>
        <w:rPr>
          <w:rFonts w:ascii="Arial" w:hAnsi="Arial" w:cs="Arial"/>
          <w:color w:val="000000" w:themeColor="text1"/>
          <w:sz w:val="22"/>
          <w:szCs w:val="22"/>
          <w:shd w:val="clear" w:color="auto" w:fill="FFFFFF"/>
        </w:rPr>
      </w:pPr>
      <w:r w:rsidRPr="00324592">
        <w:rPr>
          <w:rFonts w:ascii="Arial" w:hAnsi="Arial" w:cs="Arial"/>
          <w:color w:val="000000" w:themeColor="text1"/>
          <w:sz w:val="22"/>
          <w:szCs w:val="22"/>
          <w:shd w:val="clear" w:color="auto" w:fill="FFFFFF"/>
        </w:rPr>
        <w:t>(Tawfiq, 2018)</w:t>
      </w:r>
    </w:p>
    <w:p w14:paraId="3CD47E5F" w14:textId="77777777" w:rsidR="00324592" w:rsidRPr="00324592" w:rsidRDefault="00324592" w:rsidP="00324592">
      <w:pPr>
        <w:pStyle w:val="Heading1"/>
        <w:spacing w:line="360" w:lineRule="auto"/>
        <w:rPr>
          <w:rStyle w:val="normaltextrun"/>
          <w:rFonts w:ascii="Arial" w:hAnsi="Arial" w:cs="Arial"/>
          <w:b/>
          <w:bCs/>
          <w:color w:val="000000" w:themeColor="text1"/>
          <w:sz w:val="22"/>
          <w:szCs w:val="22"/>
        </w:rPr>
      </w:pPr>
    </w:p>
    <w:p w14:paraId="1F0C7AA1" w14:textId="77777777" w:rsidR="00324592" w:rsidRPr="00324592" w:rsidRDefault="00324592" w:rsidP="00324592">
      <w:pPr>
        <w:pStyle w:val="Heading1"/>
        <w:spacing w:line="360" w:lineRule="auto"/>
        <w:rPr>
          <w:rStyle w:val="normaltextrun"/>
          <w:rFonts w:ascii="Arial" w:hAnsi="Arial" w:cs="Arial"/>
          <w:b/>
          <w:bCs/>
          <w:color w:val="000000" w:themeColor="text1"/>
          <w:sz w:val="22"/>
          <w:szCs w:val="22"/>
        </w:rPr>
      </w:pPr>
    </w:p>
    <w:p w14:paraId="0CED38F5" w14:textId="77777777" w:rsidR="00324592" w:rsidRPr="00324592" w:rsidRDefault="00324592" w:rsidP="00324592">
      <w:pPr>
        <w:spacing w:line="360" w:lineRule="auto"/>
        <w:rPr>
          <w:rStyle w:val="normaltextrun"/>
          <w:rFonts w:ascii="Arial" w:hAnsi="Arial" w:cs="Arial"/>
          <w:b/>
          <w:bCs/>
          <w:color w:val="000000" w:themeColor="text1"/>
          <w:sz w:val="22"/>
          <w:szCs w:val="22"/>
        </w:rPr>
      </w:pPr>
    </w:p>
    <w:p w14:paraId="4F94D45D" w14:textId="77777777" w:rsidR="00324592" w:rsidRPr="00324592" w:rsidRDefault="00324592" w:rsidP="00324592">
      <w:pPr>
        <w:spacing w:line="360" w:lineRule="auto"/>
        <w:rPr>
          <w:rFonts w:ascii="Arial" w:hAnsi="Arial" w:cs="Arial"/>
          <w:color w:val="000000" w:themeColor="text1"/>
          <w:sz w:val="22"/>
          <w:szCs w:val="22"/>
        </w:rPr>
      </w:pPr>
    </w:p>
    <w:p w14:paraId="7DBC18AF" w14:textId="623067BD" w:rsidR="00CE2B59" w:rsidRPr="00324592" w:rsidRDefault="00BD4E3C" w:rsidP="00324592">
      <w:pPr>
        <w:pStyle w:val="Heading1"/>
        <w:spacing w:line="360" w:lineRule="auto"/>
        <w:rPr>
          <w:rFonts w:ascii="Arial" w:hAnsi="Arial" w:cs="Arial"/>
          <w:b/>
          <w:bCs/>
          <w:color w:val="000000" w:themeColor="text1"/>
          <w:sz w:val="22"/>
          <w:szCs w:val="22"/>
        </w:rPr>
      </w:pPr>
      <w:bookmarkStart w:id="22" w:name="_Toc232531542"/>
      <w:r w:rsidRPr="00324592">
        <w:rPr>
          <w:rStyle w:val="normaltextrun"/>
          <w:rFonts w:ascii="Arial" w:hAnsi="Arial" w:cs="Arial"/>
          <w:b/>
          <w:bCs/>
          <w:color w:val="000000" w:themeColor="text1"/>
          <w:sz w:val="22"/>
          <w:szCs w:val="22"/>
        </w:rPr>
        <w:lastRenderedPageBreak/>
        <w:t>Recommendations</w:t>
      </w:r>
      <w:bookmarkEnd w:id="22"/>
      <w:r w:rsidRPr="00324592">
        <w:rPr>
          <w:rStyle w:val="eop"/>
          <w:rFonts w:ascii="Arial" w:hAnsi="Arial" w:cs="Arial"/>
          <w:b/>
          <w:bCs/>
          <w:color w:val="000000" w:themeColor="text1"/>
          <w:sz w:val="22"/>
          <w:szCs w:val="22"/>
        </w:rPr>
        <w:t> </w:t>
      </w:r>
    </w:p>
    <w:p w14:paraId="45F44FDA" w14:textId="135843BE" w:rsidR="00CE2B59" w:rsidRPr="00324592" w:rsidRDefault="00E93DFF" w:rsidP="00324592">
      <w:pPr>
        <w:spacing w:line="360" w:lineRule="auto"/>
        <w:rPr>
          <w:rFonts w:ascii="Arial" w:hAnsi="Arial" w:cs="Arial"/>
          <w:b/>
          <w:bCs/>
          <w:color w:val="000000" w:themeColor="text1"/>
          <w:sz w:val="22"/>
          <w:szCs w:val="22"/>
        </w:rPr>
      </w:pPr>
      <w:r w:rsidRPr="00324592">
        <w:rPr>
          <w:rFonts w:ascii="Arial" w:hAnsi="Arial" w:cs="Arial"/>
          <w:b/>
          <w:bCs/>
          <w:color w:val="000000" w:themeColor="text1"/>
          <w:sz w:val="22"/>
          <w:szCs w:val="22"/>
        </w:rPr>
        <w:t xml:space="preserve">Pyramid of Health </w:t>
      </w:r>
    </w:p>
    <w:p w14:paraId="50E99E4C" w14:textId="79E228BC" w:rsidR="00FE23B0" w:rsidRPr="00324592" w:rsidRDefault="00FE23B0" w:rsidP="00324592">
      <w:pPr>
        <w:spacing w:line="360" w:lineRule="auto"/>
        <w:jc w:val="both"/>
        <w:rPr>
          <w:rStyle w:val="normaltextrun"/>
          <w:rFonts w:ascii="Arial" w:hAnsi="Arial" w:cs="Arial"/>
          <w:color w:val="000000" w:themeColor="text1"/>
          <w:sz w:val="22"/>
          <w:szCs w:val="22"/>
        </w:rPr>
      </w:pPr>
      <w:r w:rsidRPr="00324592">
        <w:rPr>
          <w:rStyle w:val="normaltextrun"/>
          <w:rFonts w:ascii="Arial" w:hAnsi="Arial" w:cs="Arial"/>
          <w:color w:val="000000" w:themeColor="text1"/>
          <w:sz w:val="22"/>
          <w:szCs w:val="22"/>
        </w:rPr>
        <w:t>The pyramid highlights a balanced eating pattern that emphasises daily consumption of whole grains, fruits and vegetables, olive oil, nuts, dairy products, water and moderate amounts of coffee and wine, while fish, white meat, plant-based proteins, eggs</w:t>
      </w:r>
      <w:r w:rsidR="003D30EA">
        <w:rPr>
          <w:rStyle w:val="normaltextrun"/>
          <w:rFonts w:ascii="Arial" w:hAnsi="Arial" w:cs="Arial"/>
          <w:color w:val="000000" w:themeColor="text1"/>
          <w:sz w:val="22"/>
          <w:szCs w:val="22"/>
        </w:rPr>
        <w:t xml:space="preserve"> </w:t>
      </w:r>
      <w:r w:rsidRPr="00324592">
        <w:rPr>
          <w:rStyle w:val="normaltextrun"/>
          <w:rFonts w:ascii="Arial" w:hAnsi="Arial" w:cs="Arial"/>
          <w:color w:val="000000" w:themeColor="text1"/>
          <w:sz w:val="22"/>
          <w:szCs w:val="22"/>
        </w:rPr>
        <w:t>and a small amount of red or processed meat are consumed on a weekly basis (</w:t>
      </w:r>
      <w:proofErr w:type="spellStart"/>
      <w:r w:rsidRPr="00324592">
        <w:rPr>
          <w:rStyle w:val="normaltextrun"/>
          <w:rFonts w:ascii="Arial" w:hAnsi="Arial" w:cs="Arial"/>
          <w:color w:val="000000" w:themeColor="text1"/>
          <w:sz w:val="22"/>
          <w:szCs w:val="22"/>
        </w:rPr>
        <w:t>Rondanelli</w:t>
      </w:r>
      <w:proofErr w:type="spellEnd"/>
      <w:r w:rsidRPr="00324592">
        <w:rPr>
          <w:rStyle w:val="normaltextrun"/>
          <w:rFonts w:ascii="Arial" w:hAnsi="Arial" w:cs="Arial"/>
          <w:color w:val="000000" w:themeColor="text1"/>
          <w:sz w:val="22"/>
          <w:szCs w:val="22"/>
        </w:rPr>
        <w:t xml:space="preserve"> </w:t>
      </w:r>
      <w:r w:rsidRPr="00324592">
        <w:rPr>
          <w:rStyle w:val="normaltextrun"/>
          <w:rFonts w:ascii="Arial" w:hAnsi="Arial" w:cs="Arial"/>
          <w:i/>
          <w:iCs/>
          <w:color w:val="000000" w:themeColor="text1"/>
          <w:sz w:val="22"/>
          <w:szCs w:val="22"/>
        </w:rPr>
        <w:t>et al.,</w:t>
      </w:r>
      <w:r w:rsidRPr="00324592">
        <w:rPr>
          <w:rStyle w:val="normaltextrun"/>
          <w:rFonts w:ascii="Arial" w:hAnsi="Arial" w:cs="Arial"/>
          <w:color w:val="000000" w:themeColor="text1"/>
          <w:sz w:val="22"/>
          <w:szCs w:val="22"/>
        </w:rPr>
        <w:t xml:space="preserve"> 2023).</w:t>
      </w:r>
    </w:p>
    <w:p w14:paraId="5A4B1990" w14:textId="77777777" w:rsidR="00CE2B59" w:rsidRDefault="00CE2B59" w:rsidP="00E93DFF">
      <w:pPr>
        <w:rPr>
          <w:b/>
          <w:bCs/>
        </w:rPr>
      </w:pPr>
    </w:p>
    <w:p w14:paraId="4D29624F" w14:textId="3D370AFF" w:rsidR="00CE2B59" w:rsidRDefault="00FE23B0" w:rsidP="00CE2B59">
      <w:pPr>
        <w:jc w:val="center"/>
        <w:rPr>
          <w:b/>
          <w:bCs/>
        </w:rPr>
      </w:pPr>
      <w:r>
        <w:rPr>
          <w:b/>
          <w:bCs/>
          <w:noProof/>
        </w:rPr>
        <w:drawing>
          <wp:inline distT="0" distB="0" distL="0" distR="0" wp14:anchorId="03ADA7B1" wp14:editId="5CF95719">
            <wp:extent cx="4613066" cy="2640783"/>
            <wp:effectExtent l="12700" t="12700" r="10160" b="13970"/>
            <wp:docPr id="1052074741" name="Picture 4" descr="A pyramid of food with different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74741" name="Picture 4" descr="A pyramid of food with different types of foo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47109" cy="2660271"/>
                    </a:xfrm>
                    <a:prstGeom prst="rect">
                      <a:avLst/>
                    </a:prstGeom>
                    <a:ln>
                      <a:solidFill>
                        <a:schemeClr val="tx1"/>
                      </a:solidFill>
                    </a:ln>
                  </pic:spPr>
                </pic:pic>
              </a:graphicData>
            </a:graphic>
          </wp:inline>
        </w:drawing>
      </w:r>
    </w:p>
    <w:p w14:paraId="157FC096" w14:textId="4450D414" w:rsidR="00CE2B59" w:rsidRPr="00324592" w:rsidRDefault="00CE2B59" w:rsidP="00324592">
      <w:pPr>
        <w:spacing w:line="360" w:lineRule="auto"/>
        <w:jc w:val="right"/>
        <w:rPr>
          <w:rFonts w:ascii="Arial" w:hAnsi="Arial" w:cs="Arial"/>
          <w:sz w:val="22"/>
          <w:szCs w:val="22"/>
        </w:rPr>
      </w:pPr>
      <w:r w:rsidRPr="00324592">
        <w:rPr>
          <w:rFonts w:ascii="Arial" w:hAnsi="Arial" w:cs="Arial"/>
          <w:sz w:val="22"/>
          <w:szCs w:val="22"/>
        </w:rPr>
        <w:t>(</w:t>
      </w:r>
      <w:proofErr w:type="spellStart"/>
      <w:r w:rsidRPr="00324592">
        <w:rPr>
          <w:rFonts w:ascii="Arial" w:hAnsi="Arial" w:cs="Arial"/>
          <w:color w:val="222222"/>
          <w:sz w:val="22"/>
          <w:szCs w:val="22"/>
          <w:shd w:val="clear" w:color="auto" w:fill="FFFFFF"/>
        </w:rPr>
        <w:t>Rondanelli</w:t>
      </w:r>
      <w:proofErr w:type="spellEnd"/>
      <w:r w:rsidRPr="00324592">
        <w:rPr>
          <w:rFonts w:ascii="Arial" w:hAnsi="Arial" w:cs="Arial"/>
          <w:color w:val="222222"/>
          <w:sz w:val="22"/>
          <w:szCs w:val="22"/>
          <w:shd w:val="clear" w:color="auto" w:fill="FFFFFF"/>
        </w:rPr>
        <w:t xml:space="preserve"> </w:t>
      </w:r>
      <w:r w:rsidRPr="00324592">
        <w:rPr>
          <w:rFonts w:ascii="Arial" w:hAnsi="Arial" w:cs="Arial"/>
          <w:i/>
          <w:iCs/>
          <w:color w:val="222222"/>
          <w:sz w:val="22"/>
          <w:szCs w:val="22"/>
          <w:shd w:val="clear" w:color="auto" w:fill="FFFFFF"/>
        </w:rPr>
        <w:t>et al.,</w:t>
      </w:r>
      <w:r w:rsidRPr="00324592">
        <w:rPr>
          <w:rFonts w:ascii="Arial" w:hAnsi="Arial" w:cs="Arial"/>
          <w:color w:val="222222"/>
          <w:sz w:val="22"/>
          <w:szCs w:val="22"/>
          <w:shd w:val="clear" w:color="auto" w:fill="FFFFFF"/>
        </w:rPr>
        <w:t xml:space="preserve"> 2023)</w:t>
      </w:r>
    </w:p>
    <w:p w14:paraId="42B9140D" w14:textId="383D81AB" w:rsidR="00BD4E3C" w:rsidRPr="00324592" w:rsidRDefault="00BD4E3C" w:rsidP="00324592">
      <w:pPr>
        <w:pStyle w:val="Heading2"/>
        <w:spacing w:line="360" w:lineRule="auto"/>
        <w:rPr>
          <w:rFonts w:ascii="Arial" w:hAnsi="Arial" w:cs="Arial"/>
          <w:b/>
          <w:bCs/>
          <w:color w:val="000000" w:themeColor="text1"/>
          <w:sz w:val="22"/>
          <w:szCs w:val="22"/>
        </w:rPr>
      </w:pPr>
      <w:bookmarkStart w:id="23" w:name="_Toc232531543"/>
      <w:r w:rsidRPr="00324592">
        <w:rPr>
          <w:rStyle w:val="normaltextrun"/>
          <w:rFonts w:ascii="Arial" w:hAnsi="Arial" w:cs="Arial"/>
          <w:b/>
          <w:bCs/>
          <w:color w:val="000000" w:themeColor="text1"/>
          <w:sz w:val="22"/>
          <w:szCs w:val="22"/>
        </w:rPr>
        <w:t>Smoking Cessation</w:t>
      </w:r>
      <w:bookmarkEnd w:id="23"/>
      <w:r w:rsidRPr="00324592">
        <w:rPr>
          <w:rStyle w:val="eop"/>
          <w:rFonts w:ascii="Arial" w:hAnsi="Arial" w:cs="Arial"/>
          <w:b/>
          <w:bCs/>
          <w:color w:val="000000" w:themeColor="text1"/>
          <w:sz w:val="22"/>
          <w:szCs w:val="22"/>
        </w:rPr>
        <w:t> </w:t>
      </w:r>
    </w:p>
    <w:p w14:paraId="514311AF" w14:textId="3C18458A"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 xml:space="preserve">According to research, smoking can exacerbate insulin resistance, which makes it harder for the body to properly control blood sugar levels. Furthermore, </w:t>
      </w:r>
      <w:r w:rsidR="00B83D9D" w:rsidRPr="00324592">
        <w:rPr>
          <w:rStyle w:val="normaltextrun"/>
          <w:rFonts w:ascii="Arial" w:eastAsiaTheme="majorEastAsia" w:hAnsi="Arial" w:cs="Arial"/>
          <w:color w:val="000000"/>
          <w:sz w:val="22"/>
          <w:szCs w:val="22"/>
        </w:rPr>
        <w:t>it</w:t>
      </w:r>
      <w:r w:rsidRPr="00324592">
        <w:rPr>
          <w:rStyle w:val="normaltextrun"/>
          <w:rFonts w:ascii="Arial" w:eastAsiaTheme="majorEastAsia" w:hAnsi="Arial" w:cs="Arial"/>
          <w:color w:val="000000"/>
          <w:sz w:val="22"/>
          <w:szCs w:val="22"/>
        </w:rPr>
        <w:t xml:space="preserve"> damages blood arteries, raising the risk of problems including peripheral vascular disease, heart attacks and strokes. Therefore, it is important to urge people with Type 2 diabetes to seek behavioural support programs, utilise nicotine medication and access smoking cessation services. Quitting smoking effectively can improve blood glucose management, improve general health</w:t>
      </w:r>
      <w:r w:rsidR="00B83D9D" w:rsidRPr="00324592">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and lower the risk of complications from diabetes</w:t>
      </w:r>
      <w:r w:rsidR="00DD6276" w:rsidRPr="00324592">
        <w:rPr>
          <w:rStyle w:val="normaltextrun"/>
          <w:rFonts w:ascii="Arial" w:eastAsiaTheme="majorEastAsia" w:hAnsi="Arial" w:cs="Arial"/>
          <w:color w:val="000000"/>
          <w:sz w:val="22"/>
          <w:szCs w:val="22"/>
        </w:rPr>
        <w:t xml:space="preserve"> </w:t>
      </w:r>
      <w:r w:rsidR="00DD6276" w:rsidRPr="00324592">
        <w:rPr>
          <w:rFonts w:ascii="Arial" w:hAnsi="Arial" w:cs="Arial"/>
          <w:sz w:val="22"/>
          <w:szCs w:val="22"/>
        </w:rPr>
        <w:t>(</w:t>
      </w:r>
      <w:r w:rsidR="00DD6276" w:rsidRPr="00324592">
        <w:rPr>
          <w:rFonts w:ascii="Arial" w:hAnsi="Arial" w:cs="Arial"/>
          <w:color w:val="222222"/>
          <w:sz w:val="22"/>
          <w:szCs w:val="22"/>
          <w:shd w:val="clear" w:color="auto" w:fill="FFFFFF"/>
        </w:rPr>
        <w:t xml:space="preserve">Cho </w:t>
      </w:r>
      <w:r w:rsidR="00DD6276" w:rsidRPr="00324592">
        <w:rPr>
          <w:rFonts w:ascii="Arial" w:hAnsi="Arial" w:cs="Arial"/>
          <w:i/>
          <w:iCs/>
          <w:color w:val="222222"/>
          <w:sz w:val="22"/>
          <w:szCs w:val="22"/>
          <w:shd w:val="clear" w:color="auto" w:fill="FFFFFF"/>
        </w:rPr>
        <w:t>et al.,</w:t>
      </w:r>
      <w:r w:rsidR="00DD6276" w:rsidRPr="00324592">
        <w:rPr>
          <w:rFonts w:ascii="Arial" w:hAnsi="Arial" w:cs="Arial"/>
          <w:color w:val="222222"/>
          <w:sz w:val="22"/>
          <w:szCs w:val="22"/>
          <w:shd w:val="clear" w:color="auto" w:fill="FFFFFF"/>
        </w:rPr>
        <w:t xml:space="preserve"> 2022)</w:t>
      </w:r>
      <w:r w:rsidRPr="00324592">
        <w:rPr>
          <w:rStyle w:val="normaltextrun"/>
          <w:rFonts w:ascii="Arial" w:eastAsiaTheme="majorEastAsia" w:hAnsi="Arial" w:cs="Arial"/>
          <w:color w:val="000000"/>
          <w:sz w:val="22"/>
          <w:szCs w:val="22"/>
        </w:rPr>
        <w:t>.</w:t>
      </w:r>
      <w:r w:rsidRPr="00324592">
        <w:rPr>
          <w:rStyle w:val="eop"/>
          <w:rFonts w:ascii="Arial" w:eastAsiaTheme="majorEastAsia" w:hAnsi="Arial" w:cs="Arial"/>
          <w:color w:val="000000"/>
          <w:sz w:val="22"/>
          <w:szCs w:val="22"/>
        </w:rPr>
        <w:t> </w:t>
      </w:r>
    </w:p>
    <w:p w14:paraId="150A540C"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24" w:name="_Toc232531544"/>
      <w:r w:rsidRPr="00324592">
        <w:rPr>
          <w:rStyle w:val="normaltextrun"/>
          <w:rFonts w:ascii="Arial" w:hAnsi="Arial" w:cs="Arial"/>
          <w:b/>
          <w:bCs/>
          <w:color w:val="000000" w:themeColor="text1"/>
          <w:sz w:val="22"/>
          <w:szCs w:val="22"/>
        </w:rPr>
        <w:t>Healthy Diet</w:t>
      </w:r>
      <w:bookmarkEnd w:id="24"/>
      <w:r w:rsidRPr="00324592">
        <w:rPr>
          <w:rStyle w:val="eop"/>
          <w:rFonts w:ascii="Arial" w:hAnsi="Arial" w:cs="Arial"/>
          <w:b/>
          <w:bCs/>
          <w:color w:val="000000" w:themeColor="text1"/>
          <w:sz w:val="22"/>
          <w:szCs w:val="22"/>
        </w:rPr>
        <w:t> </w:t>
      </w:r>
    </w:p>
    <w:p w14:paraId="4847124C" w14:textId="5B60AEAF"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 xml:space="preserve">The foundation of successful Type 2 diabetes management is a nutritious and well-balanced diet. Making healthy food choices lowers the risk of cardiovascular disease, supports weight management and controls blood glucose levels. While selecting lean sources of protein like fish, chicken and beans, people should be encouraged to eat a range of nutrient-rich foods, </w:t>
      </w:r>
      <w:r w:rsidRPr="00324592">
        <w:rPr>
          <w:rStyle w:val="normaltextrun"/>
          <w:rFonts w:ascii="Arial" w:eastAsiaTheme="majorEastAsia" w:hAnsi="Arial" w:cs="Arial"/>
          <w:color w:val="000000"/>
          <w:sz w:val="22"/>
          <w:szCs w:val="22"/>
        </w:rPr>
        <w:lastRenderedPageBreak/>
        <w:t>such as whole grains, fruits, vegetables and legumes. Foods heavy in salt, added sugars and saturated fat should be avoided since they can have a detrimental impact on cardiovascular health and blood glucose regulation. Additionally, portion control is crucial because consuming too many calories can lead to weight gain and poor glycaemic control. Healthy blood glucose regulation can be further supported by cutting back on sugar-filled beverages and substituting them with water or low-calorie options</w:t>
      </w:r>
      <w:r w:rsidR="00DD6276" w:rsidRPr="00324592">
        <w:rPr>
          <w:rStyle w:val="normaltextrun"/>
          <w:rFonts w:ascii="Arial" w:eastAsiaTheme="majorEastAsia" w:hAnsi="Arial" w:cs="Arial"/>
          <w:color w:val="000000"/>
          <w:sz w:val="22"/>
          <w:szCs w:val="22"/>
        </w:rPr>
        <w:t xml:space="preserve"> </w:t>
      </w:r>
      <w:r w:rsidR="00DD6276" w:rsidRPr="00324592">
        <w:rPr>
          <w:rFonts w:ascii="Arial" w:hAnsi="Arial" w:cs="Arial"/>
          <w:sz w:val="22"/>
          <w:szCs w:val="22"/>
        </w:rPr>
        <w:t>(</w:t>
      </w:r>
      <w:proofErr w:type="spellStart"/>
      <w:r w:rsidR="00DD6276" w:rsidRPr="00324592">
        <w:rPr>
          <w:rFonts w:ascii="Arial" w:hAnsi="Arial" w:cs="Arial"/>
          <w:color w:val="222222"/>
          <w:sz w:val="22"/>
          <w:szCs w:val="22"/>
          <w:shd w:val="clear" w:color="auto" w:fill="FFFFFF"/>
        </w:rPr>
        <w:t>Mozaffarian</w:t>
      </w:r>
      <w:proofErr w:type="spellEnd"/>
      <w:r w:rsidR="00DD6276" w:rsidRPr="00324592">
        <w:rPr>
          <w:rFonts w:ascii="Arial" w:hAnsi="Arial" w:cs="Arial"/>
          <w:color w:val="222222"/>
          <w:sz w:val="22"/>
          <w:szCs w:val="22"/>
          <w:shd w:val="clear" w:color="auto" w:fill="FFFFFF"/>
        </w:rPr>
        <w:t>, 2016)</w:t>
      </w:r>
      <w:r w:rsidRPr="00324592">
        <w:rPr>
          <w:rStyle w:val="normaltextrun"/>
          <w:rFonts w:ascii="Arial" w:eastAsiaTheme="majorEastAsia" w:hAnsi="Arial" w:cs="Arial"/>
          <w:color w:val="000000"/>
          <w:sz w:val="22"/>
          <w:szCs w:val="22"/>
        </w:rPr>
        <w:t>.</w:t>
      </w:r>
      <w:r w:rsidRPr="00324592">
        <w:rPr>
          <w:rStyle w:val="eop"/>
          <w:rFonts w:ascii="Arial" w:eastAsiaTheme="majorEastAsia" w:hAnsi="Arial" w:cs="Arial"/>
          <w:color w:val="000000"/>
          <w:sz w:val="22"/>
          <w:szCs w:val="22"/>
        </w:rPr>
        <w:t> </w:t>
      </w:r>
    </w:p>
    <w:p w14:paraId="6995C174"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25" w:name="_Toc232531545"/>
      <w:r w:rsidRPr="00324592">
        <w:rPr>
          <w:rStyle w:val="normaltextrun"/>
          <w:rFonts w:ascii="Arial" w:hAnsi="Arial" w:cs="Arial"/>
          <w:b/>
          <w:bCs/>
          <w:color w:val="000000" w:themeColor="text1"/>
          <w:sz w:val="22"/>
          <w:szCs w:val="22"/>
        </w:rPr>
        <w:t>Regular Physical Activity</w:t>
      </w:r>
      <w:bookmarkEnd w:id="25"/>
      <w:r w:rsidRPr="00324592">
        <w:rPr>
          <w:rStyle w:val="eop"/>
          <w:rFonts w:ascii="Arial" w:hAnsi="Arial" w:cs="Arial"/>
          <w:b/>
          <w:bCs/>
          <w:color w:val="000000" w:themeColor="text1"/>
          <w:sz w:val="22"/>
          <w:szCs w:val="22"/>
        </w:rPr>
        <w:t> </w:t>
      </w:r>
    </w:p>
    <w:p w14:paraId="6AA1E831" w14:textId="65DDD7C6" w:rsidR="00DD6276" w:rsidRPr="00324592" w:rsidRDefault="00B83D9D" w:rsidP="00324592">
      <w:pPr>
        <w:pStyle w:val="paragraph"/>
        <w:spacing w:before="0" w:after="0" w:line="360" w:lineRule="auto"/>
        <w:textAlignment w:val="baseline"/>
        <w:rPr>
          <w:rStyle w:val="normaltextrun"/>
          <w:rFonts w:ascii="Arial" w:hAnsi="Arial" w:cs="Arial"/>
          <w:color w:val="000000" w:themeColor="text1"/>
          <w:sz w:val="22"/>
          <w:szCs w:val="22"/>
        </w:rPr>
      </w:pPr>
      <w:r w:rsidRPr="00324592">
        <w:rPr>
          <w:rStyle w:val="normaltextrun"/>
          <w:rFonts w:ascii="Arial" w:eastAsiaTheme="majorEastAsia" w:hAnsi="Arial" w:cs="Arial"/>
          <w:color w:val="000000"/>
          <w:sz w:val="22"/>
          <w:szCs w:val="22"/>
        </w:rPr>
        <w:t>To</w:t>
      </w:r>
      <w:r w:rsidR="00BD4E3C" w:rsidRPr="00324592">
        <w:rPr>
          <w:rStyle w:val="normaltextrun"/>
          <w:rFonts w:ascii="Arial" w:eastAsiaTheme="majorEastAsia" w:hAnsi="Arial" w:cs="Arial"/>
          <w:color w:val="000000"/>
          <w:sz w:val="22"/>
          <w:szCs w:val="22"/>
        </w:rPr>
        <w:t> improve diabetes outcomes, regular physical activity is crucial</w:t>
      </w:r>
      <w:r w:rsidRPr="00324592">
        <w:rPr>
          <w:rStyle w:val="normaltextrun"/>
          <w:rFonts w:ascii="Arial" w:eastAsiaTheme="majorEastAsia" w:hAnsi="Arial" w:cs="Arial"/>
          <w:color w:val="000000"/>
          <w:sz w:val="22"/>
          <w:szCs w:val="22"/>
        </w:rPr>
        <w:t>, it</w:t>
      </w:r>
      <w:r w:rsidR="00BD4E3C" w:rsidRPr="00324592">
        <w:rPr>
          <w:rStyle w:val="normaltextrun"/>
          <w:rFonts w:ascii="Arial" w:eastAsiaTheme="majorEastAsia" w:hAnsi="Arial" w:cs="Arial"/>
          <w:color w:val="000000"/>
          <w:sz w:val="22"/>
          <w:szCs w:val="22"/>
        </w:rPr>
        <w:t xml:space="preserve"> improves insulin sensitivity, which lowers blood glucose levels and enables body cells to use glucose more efficiently. Brisk walking, cycling, swimming and other aerobic exercises are appropriate. In order to increase muscle mass and enhance metabolic health, strength-training exercises should be done at least twice a week. Improved blood glucose control, weight loss, lower blood pressure, increased </w:t>
      </w:r>
      <w:r w:rsidR="00BD4E3C" w:rsidRPr="00324592">
        <w:rPr>
          <w:rStyle w:val="normaltextrun"/>
          <w:rFonts w:ascii="Arial" w:eastAsiaTheme="majorEastAsia" w:hAnsi="Arial" w:cs="Arial"/>
          <w:color w:val="000000" w:themeColor="text1"/>
          <w:sz w:val="22"/>
          <w:szCs w:val="22"/>
        </w:rPr>
        <w:t>cardiovascular fitness and a lower chance of long-term problems are just a few advantages of regular exercise</w:t>
      </w:r>
      <w:r w:rsidR="00DD6276" w:rsidRPr="00324592">
        <w:rPr>
          <w:rStyle w:val="normaltextrun"/>
          <w:rFonts w:ascii="Arial" w:eastAsiaTheme="majorEastAsia" w:hAnsi="Arial" w:cs="Arial"/>
          <w:color w:val="000000" w:themeColor="text1"/>
          <w:sz w:val="22"/>
          <w:szCs w:val="22"/>
        </w:rPr>
        <w:t xml:space="preserve"> </w:t>
      </w:r>
      <w:r w:rsidR="00DD6276" w:rsidRPr="00324592">
        <w:rPr>
          <w:rFonts w:ascii="Arial" w:hAnsi="Arial" w:cs="Arial"/>
          <w:color w:val="000000" w:themeColor="text1"/>
          <w:sz w:val="22"/>
          <w:szCs w:val="22"/>
        </w:rPr>
        <w:t>(</w:t>
      </w:r>
      <w:proofErr w:type="spellStart"/>
      <w:r w:rsidR="00DD6276" w:rsidRPr="00324592">
        <w:rPr>
          <w:rFonts w:ascii="Arial" w:hAnsi="Arial" w:cs="Arial"/>
          <w:color w:val="000000" w:themeColor="text1"/>
          <w:sz w:val="22"/>
          <w:szCs w:val="22"/>
          <w:shd w:val="clear" w:color="auto" w:fill="FFFFFF"/>
        </w:rPr>
        <w:t>Amaravadi</w:t>
      </w:r>
      <w:proofErr w:type="spellEnd"/>
      <w:r w:rsidR="00DD6276" w:rsidRPr="00324592">
        <w:rPr>
          <w:rFonts w:ascii="Arial" w:hAnsi="Arial" w:cs="Arial"/>
          <w:color w:val="000000" w:themeColor="text1"/>
          <w:sz w:val="22"/>
          <w:szCs w:val="22"/>
          <w:shd w:val="clear" w:color="auto" w:fill="FFFFFF"/>
        </w:rPr>
        <w:t xml:space="preserve"> </w:t>
      </w:r>
      <w:r w:rsidR="00DD6276" w:rsidRPr="00324592">
        <w:rPr>
          <w:rFonts w:ascii="Arial" w:hAnsi="Arial" w:cs="Arial"/>
          <w:i/>
          <w:iCs/>
          <w:color w:val="000000" w:themeColor="text1"/>
          <w:sz w:val="22"/>
          <w:szCs w:val="22"/>
          <w:shd w:val="clear" w:color="auto" w:fill="FFFFFF"/>
        </w:rPr>
        <w:t>et al.,</w:t>
      </w:r>
      <w:r w:rsidR="00DD6276" w:rsidRPr="00324592">
        <w:rPr>
          <w:rFonts w:ascii="Arial" w:hAnsi="Arial" w:cs="Arial"/>
          <w:color w:val="000000" w:themeColor="text1"/>
          <w:sz w:val="22"/>
          <w:szCs w:val="22"/>
          <w:shd w:val="clear" w:color="auto" w:fill="FFFFFF"/>
        </w:rPr>
        <w:t xml:space="preserve"> 2024)</w:t>
      </w:r>
      <w:r w:rsidR="00BD4E3C" w:rsidRPr="00324592">
        <w:rPr>
          <w:rStyle w:val="normaltextrun"/>
          <w:rFonts w:ascii="Arial" w:eastAsiaTheme="majorEastAsia" w:hAnsi="Arial" w:cs="Arial"/>
          <w:color w:val="000000" w:themeColor="text1"/>
          <w:sz w:val="22"/>
          <w:szCs w:val="22"/>
        </w:rPr>
        <w:t>.</w:t>
      </w:r>
      <w:r w:rsidR="00BD4E3C" w:rsidRPr="00324592">
        <w:rPr>
          <w:rStyle w:val="eop"/>
          <w:rFonts w:ascii="Arial" w:eastAsiaTheme="majorEastAsia" w:hAnsi="Arial" w:cs="Arial"/>
          <w:color w:val="000000" w:themeColor="text1"/>
          <w:sz w:val="22"/>
          <w:szCs w:val="22"/>
        </w:rPr>
        <w:t> </w:t>
      </w:r>
    </w:p>
    <w:p w14:paraId="6879F5E9" w14:textId="39D2E4D7" w:rsidR="00BD4E3C" w:rsidRPr="00324592" w:rsidRDefault="00BD4E3C" w:rsidP="00324592">
      <w:pPr>
        <w:pStyle w:val="Heading2"/>
        <w:spacing w:line="360" w:lineRule="auto"/>
        <w:rPr>
          <w:rFonts w:ascii="Arial" w:hAnsi="Arial" w:cs="Arial"/>
          <w:b/>
          <w:bCs/>
          <w:color w:val="000000" w:themeColor="text1"/>
          <w:sz w:val="22"/>
          <w:szCs w:val="22"/>
        </w:rPr>
      </w:pPr>
      <w:bookmarkStart w:id="26" w:name="_Toc232531546"/>
      <w:r w:rsidRPr="00324592">
        <w:rPr>
          <w:rStyle w:val="normaltextrun"/>
          <w:rFonts w:ascii="Arial" w:hAnsi="Arial" w:cs="Arial"/>
          <w:b/>
          <w:bCs/>
          <w:color w:val="000000" w:themeColor="text1"/>
          <w:sz w:val="22"/>
          <w:szCs w:val="22"/>
        </w:rPr>
        <w:t>Weight Management</w:t>
      </w:r>
      <w:bookmarkEnd w:id="26"/>
      <w:r w:rsidRPr="00324592">
        <w:rPr>
          <w:rStyle w:val="eop"/>
          <w:rFonts w:ascii="Arial" w:hAnsi="Arial" w:cs="Arial"/>
          <w:b/>
          <w:bCs/>
          <w:color w:val="000000" w:themeColor="text1"/>
          <w:sz w:val="22"/>
          <w:szCs w:val="22"/>
        </w:rPr>
        <w:t> </w:t>
      </w:r>
    </w:p>
    <w:p w14:paraId="29DBE8A0" w14:textId="271A5CD2"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In people with Type 2 diabetes, maintaining a healthy body weight is especially crucial because being overweight greatly increases insulin resistance. Research indicates that significant improvements in blood glucose control and general health outcomes might result from even a small weight loss of 5–10% of body weight. Healthy eating practices, more exercise and, when necessary, involvement in formal weight-management programs can all help accomplish weight management. Sustainable lifestyle modifications can help people sustain long-term health gains and are more successful than temporary diets</w:t>
      </w:r>
      <w:r w:rsidR="00DD6276" w:rsidRPr="00324592">
        <w:rPr>
          <w:rStyle w:val="normaltextrun"/>
          <w:rFonts w:ascii="Arial" w:eastAsiaTheme="majorEastAsia" w:hAnsi="Arial" w:cs="Arial"/>
          <w:color w:val="000000"/>
          <w:sz w:val="22"/>
          <w:szCs w:val="22"/>
        </w:rPr>
        <w:t xml:space="preserve"> </w:t>
      </w:r>
      <w:r w:rsidR="00DD6276" w:rsidRPr="00324592">
        <w:rPr>
          <w:rFonts w:ascii="Arial" w:hAnsi="Arial" w:cs="Arial"/>
          <w:sz w:val="22"/>
          <w:szCs w:val="22"/>
        </w:rPr>
        <w:t>(</w:t>
      </w:r>
      <w:r w:rsidR="00DD6276" w:rsidRPr="00324592">
        <w:rPr>
          <w:rFonts w:ascii="Arial" w:hAnsi="Arial" w:cs="Arial"/>
          <w:color w:val="222222"/>
          <w:sz w:val="22"/>
          <w:szCs w:val="22"/>
          <w:shd w:val="clear" w:color="auto" w:fill="FFFFFF"/>
        </w:rPr>
        <w:t xml:space="preserve">Ko </w:t>
      </w:r>
      <w:r w:rsidR="00B5720B" w:rsidRPr="00324592">
        <w:rPr>
          <w:rFonts w:ascii="Arial" w:hAnsi="Arial" w:cs="Arial"/>
          <w:color w:val="222222"/>
          <w:sz w:val="22"/>
          <w:szCs w:val="22"/>
          <w:shd w:val="clear" w:color="auto" w:fill="FFFFFF"/>
        </w:rPr>
        <w:t>and Kim</w:t>
      </w:r>
      <w:r w:rsidR="00DD6276" w:rsidRPr="00324592">
        <w:rPr>
          <w:rFonts w:ascii="Arial" w:hAnsi="Arial" w:cs="Arial"/>
          <w:color w:val="222222"/>
          <w:sz w:val="22"/>
          <w:szCs w:val="22"/>
          <w:shd w:val="clear" w:color="auto" w:fill="FFFFFF"/>
        </w:rPr>
        <w:t xml:space="preserve"> 2022).</w:t>
      </w:r>
    </w:p>
    <w:p w14:paraId="74781B10" w14:textId="77777777" w:rsidR="00BD4E3C" w:rsidRPr="00324592" w:rsidRDefault="00BD4E3C" w:rsidP="00324592">
      <w:pPr>
        <w:pStyle w:val="Heading2"/>
        <w:spacing w:line="360" w:lineRule="auto"/>
        <w:rPr>
          <w:rFonts w:ascii="Arial" w:hAnsi="Arial" w:cs="Arial"/>
          <w:b/>
          <w:bCs/>
          <w:color w:val="000000" w:themeColor="text1"/>
          <w:sz w:val="22"/>
          <w:szCs w:val="22"/>
        </w:rPr>
      </w:pPr>
      <w:bookmarkStart w:id="27" w:name="_Toc232531547"/>
      <w:r w:rsidRPr="00324592">
        <w:rPr>
          <w:rStyle w:val="normaltextrun"/>
          <w:rFonts w:ascii="Arial" w:hAnsi="Arial" w:cs="Arial"/>
          <w:b/>
          <w:bCs/>
          <w:color w:val="000000" w:themeColor="text1"/>
          <w:sz w:val="22"/>
          <w:szCs w:val="22"/>
        </w:rPr>
        <w:t>Medication Adherence and Education</w:t>
      </w:r>
      <w:bookmarkEnd w:id="27"/>
      <w:r w:rsidRPr="00324592">
        <w:rPr>
          <w:rStyle w:val="eop"/>
          <w:rFonts w:ascii="Arial" w:hAnsi="Arial" w:cs="Arial"/>
          <w:b/>
          <w:bCs/>
          <w:color w:val="000000" w:themeColor="text1"/>
          <w:sz w:val="22"/>
          <w:szCs w:val="22"/>
        </w:rPr>
        <w:t> </w:t>
      </w:r>
    </w:p>
    <w:p w14:paraId="3EB325F4" w14:textId="2C457A9A"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Successful diabetes care requires taking prescribed medications as directed and taking part in diabetes education programs. In order to track their progress and make any required treatment adjustments, patients should regularly attend diabetes check-ups and take their prescriptions as directed. Education programs can help people gain a better awareness of their illness, enhance their ability to manage themselves and boost their confidence in handling everyday obstacles. Individuals with Type 2 diabetes can improve their blood sugar control and lower their risk of long-term problems with continued education, medication adherence and routine monitoring</w:t>
      </w:r>
      <w:r w:rsidR="00DD6276" w:rsidRPr="00324592">
        <w:rPr>
          <w:rStyle w:val="normaltextrun"/>
          <w:rFonts w:ascii="Arial" w:eastAsiaTheme="majorEastAsia" w:hAnsi="Arial" w:cs="Arial"/>
          <w:color w:val="000000"/>
          <w:sz w:val="22"/>
          <w:szCs w:val="22"/>
        </w:rPr>
        <w:t xml:space="preserve"> </w:t>
      </w:r>
      <w:r w:rsidR="00DD6276" w:rsidRPr="00324592">
        <w:rPr>
          <w:rFonts w:ascii="Arial" w:hAnsi="Arial" w:cs="Arial"/>
          <w:sz w:val="22"/>
          <w:szCs w:val="22"/>
        </w:rPr>
        <w:t>(</w:t>
      </w:r>
      <w:proofErr w:type="spellStart"/>
      <w:r w:rsidR="00DD6276" w:rsidRPr="00324592">
        <w:rPr>
          <w:rFonts w:ascii="Arial" w:hAnsi="Arial" w:cs="Arial"/>
          <w:color w:val="222222"/>
          <w:sz w:val="22"/>
          <w:szCs w:val="22"/>
          <w:shd w:val="clear" w:color="auto" w:fill="FFFFFF"/>
        </w:rPr>
        <w:t>Suprapto</w:t>
      </w:r>
      <w:proofErr w:type="spellEnd"/>
      <w:r w:rsidR="00DD6276" w:rsidRPr="00324592">
        <w:rPr>
          <w:rFonts w:ascii="Arial" w:hAnsi="Arial" w:cs="Arial"/>
          <w:color w:val="222222"/>
          <w:sz w:val="22"/>
          <w:szCs w:val="22"/>
          <w:shd w:val="clear" w:color="auto" w:fill="FFFFFF"/>
        </w:rPr>
        <w:t xml:space="preserve"> </w:t>
      </w:r>
      <w:r w:rsidR="00DD6276" w:rsidRPr="00324592">
        <w:rPr>
          <w:rFonts w:ascii="Arial" w:hAnsi="Arial" w:cs="Arial"/>
          <w:i/>
          <w:iCs/>
          <w:color w:val="222222"/>
          <w:sz w:val="22"/>
          <w:szCs w:val="22"/>
          <w:shd w:val="clear" w:color="auto" w:fill="FFFFFF"/>
        </w:rPr>
        <w:t>et al.,</w:t>
      </w:r>
      <w:r w:rsidR="00DD6276" w:rsidRPr="00324592">
        <w:rPr>
          <w:rFonts w:ascii="Arial" w:hAnsi="Arial" w:cs="Arial"/>
          <w:color w:val="222222"/>
          <w:sz w:val="22"/>
          <w:szCs w:val="22"/>
          <w:shd w:val="clear" w:color="auto" w:fill="FFFFFF"/>
        </w:rPr>
        <w:t xml:space="preserve"> 2026).</w:t>
      </w:r>
    </w:p>
    <w:p w14:paraId="79C3E61E" w14:textId="77777777" w:rsidR="00BD4E3C" w:rsidRPr="00324592" w:rsidRDefault="00BD4E3C" w:rsidP="00324592">
      <w:pPr>
        <w:pStyle w:val="Heading1"/>
        <w:spacing w:line="360" w:lineRule="auto"/>
        <w:rPr>
          <w:rFonts w:ascii="Arial" w:hAnsi="Arial" w:cs="Arial"/>
          <w:b/>
          <w:bCs/>
          <w:color w:val="000000" w:themeColor="text1"/>
          <w:sz w:val="22"/>
          <w:szCs w:val="22"/>
        </w:rPr>
      </w:pPr>
      <w:bookmarkStart w:id="28" w:name="_Toc232531548"/>
      <w:r w:rsidRPr="00324592">
        <w:rPr>
          <w:rStyle w:val="normaltextrun"/>
          <w:rFonts w:ascii="Arial" w:hAnsi="Arial" w:cs="Arial"/>
          <w:b/>
          <w:bCs/>
          <w:color w:val="000000" w:themeColor="text1"/>
          <w:sz w:val="22"/>
          <w:szCs w:val="22"/>
        </w:rPr>
        <w:lastRenderedPageBreak/>
        <w:t>Conclusion</w:t>
      </w:r>
      <w:bookmarkEnd w:id="28"/>
      <w:r w:rsidRPr="00324592">
        <w:rPr>
          <w:rStyle w:val="eop"/>
          <w:rFonts w:ascii="Arial" w:hAnsi="Arial" w:cs="Arial"/>
          <w:b/>
          <w:bCs/>
          <w:color w:val="000000" w:themeColor="text1"/>
          <w:sz w:val="22"/>
          <w:szCs w:val="22"/>
        </w:rPr>
        <w:t> </w:t>
      </w:r>
    </w:p>
    <w:p w14:paraId="6B5FFCFD" w14:textId="77777777" w:rsidR="00BD4E3C" w:rsidRPr="00324592" w:rsidRDefault="00BD4E3C" w:rsidP="00324592">
      <w:pPr>
        <w:pStyle w:val="paragraph"/>
        <w:spacing w:before="0" w:after="0" w:line="360" w:lineRule="auto"/>
        <w:jc w:val="both"/>
        <w:textAlignment w:val="baseline"/>
        <w:rPr>
          <w:rFonts w:ascii="Arial" w:hAnsi="Arial" w:cs="Arial"/>
          <w:sz w:val="22"/>
          <w:szCs w:val="22"/>
        </w:rPr>
      </w:pPr>
      <w:r w:rsidRPr="00324592">
        <w:rPr>
          <w:rStyle w:val="normaltextrun"/>
          <w:rFonts w:ascii="Arial" w:eastAsiaTheme="majorEastAsia" w:hAnsi="Arial" w:cs="Arial"/>
          <w:color w:val="000000"/>
          <w:sz w:val="22"/>
          <w:szCs w:val="22"/>
        </w:rPr>
        <w:t>Elevated blood glucose levels brought on by insulin resistance and compromised insulin action are the hallmarks of type 2 diabetes, a prevalent chronic illness. Maintaining normal bodily functions and averting major consequences depend on effective blood glucose management. Maintaining optimal blood glucose levels is crucial because glucose and oxygen work together during cellular respiration to provide the energy needed for life.</w:t>
      </w:r>
      <w:r w:rsidRPr="00324592">
        <w:rPr>
          <w:rStyle w:val="eop"/>
          <w:rFonts w:ascii="Arial" w:eastAsiaTheme="majorEastAsia" w:hAnsi="Arial" w:cs="Arial"/>
          <w:color w:val="000000"/>
          <w:sz w:val="22"/>
          <w:szCs w:val="22"/>
        </w:rPr>
        <w:t> </w:t>
      </w:r>
    </w:p>
    <w:p w14:paraId="1C8BCAD9" w14:textId="7B1ABB99" w:rsidR="00CD1439" w:rsidRPr="00324592" w:rsidRDefault="00BD4E3C" w:rsidP="00324592">
      <w:pPr>
        <w:pStyle w:val="paragraph"/>
        <w:spacing w:before="0" w:after="0" w:line="360" w:lineRule="auto"/>
        <w:jc w:val="both"/>
        <w:textAlignment w:val="baseline"/>
        <w:rPr>
          <w:rStyle w:val="normaltextrun"/>
          <w:rFonts w:ascii="Arial" w:hAnsi="Arial" w:cs="Arial"/>
          <w:sz w:val="22"/>
          <w:szCs w:val="22"/>
        </w:rPr>
      </w:pPr>
      <w:r w:rsidRPr="00324592">
        <w:rPr>
          <w:rStyle w:val="normaltextrun"/>
          <w:rFonts w:ascii="Arial" w:eastAsiaTheme="majorEastAsia" w:hAnsi="Arial" w:cs="Arial"/>
          <w:color w:val="000000"/>
          <w:sz w:val="22"/>
          <w:szCs w:val="22"/>
        </w:rPr>
        <w:t>Frequent blood glucose monitoring and documentation allow people to spot patterns, properly manage their condition</w:t>
      </w:r>
      <w:r w:rsidR="003D30EA">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and collaborate with medical specialists to maximise therapy. Research shows that lifestyle changes, such as quitting smoking, eating well, exercising frequently, controlling weight</w:t>
      </w:r>
      <w:r w:rsidR="003D30EA">
        <w:rPr>
          <w:rStyle w:val="normaltextrun"/>
          <w:rFonts w:ascii="Arial" w:eastAsiaTheme="majorEastAsia" w:hAnsi="Arial" w:cs="Arial"/>
          <w:color w:val="000000"/>
          <w:sz w:val="22"/>
          <w:szCs w:val="22"/>
        </w:rPr>
        <w:t xml:space="preserve"> </w:t>
      </w:r>
      <w:r w:rsidRPr="00324592">
        <w:rPr>
          <w:rStyle w:val="normaltextrun"/>
          <w:rFonts w:ascii="Arial" w:eastAsiaTheme="majorEastAsia" w:hAnsi="Arial" w:cs="Arial"/>
          <w:color w:val="000000"/>
          <w:sz w:val="22"/>
          <w:szCs w:val="22"/>
        </w:rPr>
        <w:t>and following treatment regimens, can greatly enhance glycaemic control and lower the risk of problems. Healthcare providers can help people attain better health outcomes and enhance their quality of life by raising patient awareness of diabetes and encouraging active engagement in self-management.</w:t>
      </w:r>
      <w:r w:rsidRPr="00324592">
        <w:rPr>
          <w:rStyle w:val="eop"/>
          <w:rFonts w:ascii="Arial" w:eastAsiaTheme="majorEastAsia" w:hAnsi="Arial" w:cs="Arial"/>
          <w:color w:val="000000"/>
          <w:sz w:val="22"/>
          <w:szCs w:val="22"/>
        </w:rPr>
        <w:t> </w:t>
      </w:r>
    </w:p>
    <w:bookmarkEnd w:id="0"/>
    <w:p w14:paraId="085CF079" w14:textId="77777777" w:rsidR="00CD1439" w:rsidRDefault="00CD1439" w:rsidP="00A91BF7">
      <w:pPr>
        <w:pStyle w:val="Heading1"/>
        <w:rPr>
          <w:rStyle w:val="normaltextrun"/>
          <w:rFonts w:ascii="Arial" w:hAnsi="Arial" w:cs="Arial"/>
          <w:b/>
          <w:bCs/>
          <w:color w:val="000000" w:themeColor="text1"/>
          <w:sz w:val="22"/>
          <w:szCs w:val="22"/>
        </w:rPr>
      </w:pPr>
    </w:p>
    <w:p w14:paraId="482578D7" w14:textId="77777777" w:rsidR="00CD1439" w:rsidRDefault="00CD1439" w:rsidP="00A91BF7">
      <w:pPr>
        <w:pStyle w:val="Heading1"/>
        <w:rPr>
          <w:rStyle w:val="normaltextrun"/>
          <w:rFonts w:ascii="Arial" w:hAnsi="Arial" w:cs="Arial"/>
          <w:b/>
          <w:bCs/>
          <w:color w:val="000000" w:themeColor="text1"/>
          <w:sz w:val="22"/>
          <w:szCs w:val="22"/>
        </w:rPr>
      </w:pPr>
    </w:p>
    <w:p w14:paraId="1CAD8BFC" w14:textId="77777777" w:rsidR="00CD1439" w:rsidRPr="00CD1439" w:rsidRDefault="00CD1439" w:rsidP="00CD1439"/>
    <w:p w14:paraId="480D7511" w14:textId="77777777" w:rsidR="00DE0663" w:rsidRDefault="00DE0663" w:rsidP="00A91BF7">
      <w:pPr>
        <w:pStyle w:val="Heading1"/>
        <w:rPr>
          <w:rStyle w:val="normaltextrun"/>
          <w:rFonts w:ascii="Arial" w:hAnsi="Arial" w:cs="Arial"/>
          <w:b/>
          <w:bCs/>
          <w:color w:val="000000" w:themeColor="text1"/>
          <w:sz w:val="22"/>
          <w:szCs w:val="22"/>
        </w:rPr>
      </w:pPr>
    </w:p>
    <w:p w14:paraId="071CE639" w14:textId="77777777" w:rsidR="00DE0663" w:rsidRDefault="00DE0663" w:rsidP="00A91BF7">
      <w:pPr>
        <w:pStyle w:val="Heading1"/>
        <w:rPr>
          <w:rStyle w:val="normaltextrun"/>
          <w:rFonts w:ascii="Arial" w:hAnsi="Arial" w:cs="Arial"/>
          <w:b/>
          <w:bCs/>
          <w:color w:val="000000" w:themeColor="text1"/>
          <w:sz w:val="22"/>
          <w:szCs w:val="22"/>
        </w:rPr>
      </w:pPr>
    </w:p>
    <w:p w14:paraId="1EC5C913" w14:textId="77777777" w:rsidR="00DE0663" w:rsidRDefault="00DE0663" w:rsidP="00A91BF7">
      <w:pPr>
        <w:pStyle w:val="Heading1"/>
        <w:rPr>
          <w:rStyle w:val="normaltextrun"/>
          <w:rFonts w:ascii="Arial" w:hAnsi="Arial" w:cs="Arial"/>
          <w:b/>
          <w:bCs/>
          <w:color w:val="000000" w:themeColor="text1"/>
          <w:sz w:val="22"/>
          <w:szCs w:val="22"/>
        </w:rPr>
      </w:pPr>
    </w:p>
    <w:p w14:paraId="64B1C27A" w14:textId="77777777" w:rsidR="00DE0663" w:rsidRDefault="00DE0663" w:rsidP="00A91BF7">
      <w:pPr>
        <w:pStyle w:val="Heading1"/>
        <w:rPr>
          <w:rStyle w:val="normaltextrun"/>
          <w:rFonts w:ascii="Arial" w:hAnsi="Arial" w:cs="Arial"/>
          <w:b/>
          <w:bCs/>
          <w:color w:val="000000" w:themeColor="text1"/>
          <w:sz w:val="22"/>
          <w:szCs w:val="22"/>
        </w:rPr>
      </w:pPr>
    </w:p>
    <w:p w14:paraId="2375B14C" w14:textId="77777777" w:rsidR="00DE0663" w:rsidRPr="00DE0663" w:rsidRDefault="00DE0663" w:rsidP="00DE0663"/>
    <w:p w14:paraId="632DC1E0" w14:textId="77777777" w:rsidR="00DE0663" w:rsidRDefault="00DE0663" w:rsidP="00A91BF7">
      <w:pPr>
        <w:pStyle w:val="Heading1"/>
        <w:rPr>
          <w:rStyle w:val="normaltextrun"/>
          <w:rFonts w:ascii="Arial" w:hAnsi="Arial" w:cs="Arial"/>
          <w:b/>
          <w:bCs/>
          <w:color w:val="000000" w:themeColor="text1"/>
          <w:sz w:val="22"/>
          <w:szCs w:val="22"/>
        </w:rPr>
      </w:pPr>
    </w:p>
    <w:p w14:paraId="54F57C1F" w14:textId="77777777" w:rsidR="00DE0663" w:rsidRPr="00DE0663" w:rsidRDefault="00DE0663" w:rsidP="00DE0663"/>
    <w:p w14:paraId="05966823" w14:textId="77777777" w:rsidR="00DE0663" w:rsidRDefault="00DE0663" w:rsidP="00A91BF7">
      <w:pPr>
        <w:pStyle w:val="Heading1"/>
        <w:rPr>
          <w:rStyle w:val="normaltextrun"/>
          <w:rFonts w:ascii="Arial" w:hAnsi="Arial" w:cs="Arial"/>
          <w:b/>
          <w:bCs/>
          <w:color w:val="000000" w:themeColor="text1"/>
          <w:sz w:val="22"/>
          <w:szCs w:val="22"/>
        </w:rPr>
      </w:pPr>
    </w:p>
    <w:p w14:paraId="018713FB" w14:textId="77777777" w:rsidR="00DE0663" w:rsidRPr="00DE0663" w:rsidRDefault="00DE0663" w:rsidP="00DE0663"/>
    <w:p w14:paraId="05AAD0B3" w14:textId="77777777" w:rsidR="00DE0663" w:rsidRDefault="00DE0663" w:rsidP="00A91BF7">
      <w:pPr>
        <w:pStyle w:val="Heading1"/>
        <w:rPr>
          <w:rStyle w:val="normaltextrun"/>
          <w:rFonts w:ascii="Arial" w:hAnsi="Arial" w:cs="Arial"/>
          <w:b/>
          <w:bCs/>
          <w:color w:val="000000" w:themeColor="text1"/>
          <w:sz w:val="22"/>
          <w:szCs w:val="22"/>
        </w:rPr>
      </w:pPr>
    </w:p>
    <w:p w14:paraId="1B779F97" w14:textId="77777777" w:rsidR="00DE0663" w:rsidRPr="00DE0663" w:rsidRDefault="00DE0663" w:rsidP="00DE0663"/>
    <w:p w14:paraId="392E19DF" w14:textId="7D0C1721" w:rsidR="00BD4E3C" w:rsidRPr="004F51D0" w:rsidRDefault="00BD4E3C" w:rsidP="00A91BF7">
      <w:pPr>
        <w:pStyle w:val="Heading1"/>
        <w:rPr>
          <w:rFonts w:ascii="Arial" w:hAnsi="Arial" w:cs="Arial"/>
          <w:b/>
          <w:bCs/>
          <w:color w:val="000000" w:themeColor="text1"/>
          <w:sz w:val="22"/>
          <w:szCs w:val="22"/>
        </w:rPr>
      </w:pPr>
      <w:bookmarkStart w:id="29" w:name="_Toc232531549"/>
      <w:r w:rsidRPr="004F51D0">
        <w:rPr>
          <w:rStyle w:val="normaltextrun"/>
          <w:rFonts w:ascii="Arial" w:hAnsi="Arial" w:cs="Arial"/>
          <w:b/>
          <w:bCs/>
          <w:color w:val="000000" w:themeColor="text1"/>
          <w:sz w:val="22"/>
          <w:szCs w:val="22"/>
        </w:rPr>
        <w:lastRenderedPageBreak/>
        <w:t>References</w:t>
      </w:r>
      <w:bookmarkEnd w:id="29"/>
      <w:r w:rsidRPr="004F51D0">
        <w:rPr>
          <w:rStyle w:val="normaltextrun"/>
          <w:rFonts w:ascii="Arial" w:hAnsi="Arial" w:cs="Arial"/>
          <w:b/>
          <w:bCs/>
          <w:color w:val="000000" w:themeColor="text1"/>
          <w:sz w:val="22"/>
          <w:szCs w:val="22"/>
        </w:rPr>
        <w:t> </w:t>
      </w:r>
      <w:r w:rsidRPr="004F51D0">
        <w:rPr>
          <w:rStyle w:val="eop"/>
          <w:rFonts w:ascii="Arial" w:hAnsi="Arial" w:cs="Arial"/>
          <w:b/>
          <w:bCs/>
          <w:color w:val="000000" w:themeColor="text1"/>
          <w:sz w:val="22"/>
          <w:szCs w:val="22"/>
        </w:rPr>
        <w:t> </w:t>
      </w:r>
    </w:p>
    <w:p w14:paraId="38A35162" w14:textId="1FF7A023" w:rsidR="00BD4E3C" w:rsidRPr="00B5720B" w:rsidRDefault="00BD4E3C" w:rsidP="00BD4E3C">
      <w:pPr>
        <w:pStyle w:val="paragraph"/>
        <w:spacing w:before="0" w:after="0"/>
        <w:textAlignment w:val="baseline"/>
        <w:rPr>
          <w:rFonts w:ascii="Arial" w:hAnsi="Arial" w:cs="Arial"/>
          <w:sz w:val="22"/>
          <w:szCs w:val="22"/>
        </w:rPr>
      </w:pPr>
      <w:proofErr w:type="spellStart"/>
      <w:r w:rsidRPr="00B5720B">
        <w:rPr>
          <w:rStyle w:val="normaltextrun"/>
          <w:rFonts w:ascii="Arial" w:eastAsiaTheme="majorEastAsia" w:hAnsi="Arial" w:cs="Arial"/>
          <w:color w:val="000000"/>
          <w:sz w:val="22"/>
          <w:szCs w:val="22"/>
        </w:rPr>
        <w:t>Accili</w:t>
      </w:r>
      <w:proofErr w:type="spellEnd"/>
      <w:r w:rsidRPr="00B5720B">
        <w:rPr>
          <w:rStyle w:val="normaltextrun"/>
          <w:rFonts w:ascii="Arial" w:eastAsiaTheme="majorEastAsia" w:hAnsi="Arial" w:cs="Arial"/>
          <w:color w:val="000000"/>
          <w:sz w:val="22"/>
          <w:szCs w:val="22"/>
        </w:rPr>
        <w:t xml:space="preserve">, D., Deng, Z. and Liu, Q. </w:t>
      </w:r>
      <w:r w:rsidR="00B5720B">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2025</w:t>
      </w:r>
      <w:r w:rsidR="00B5720B">
        <w:rPr>
          <w:rStyle w:val="normaltextrun"/>
          <w:rFonts w:ascii="Arial" w:eastAsiaTheme="majorEastAsia" w:hAnsi="Arial" w:cs="Arial"/>
          <w:color w:val="000000"/>
          <w:sz w:val="22"/>
          <w:szCs w:val="22"/>
        </w:rPr>
        <w:t>) ‘</w:t>
      </w:r>
      <w:r w:rsidRPr="00B5720B">
        <w:rPr>
          <w:rStyle w:val="normaltextrun"/>
          <w:rFonts w:ascii="Arial" w:eastAsiaTheme="majorEastAsia" w:hAnsi="Arial" w:cs="Arial"/>
          <w:color w:val="000000"/>
          <w:sz w:val="22"/>
          <w:szCs w:val="22"/>
        </w:rPr>
        <w:t>Insulin resistance in type 2 diabetes mellitus</w:t>
      </w:r>
      <w:r w:rsidR="00B5720B">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Pr="00B5720B">
        <w:rPr>
          <w:rStyle w:val="normaltextrun"/>
          <w:rFonts w:ascii="Arial" w:eastAsiaTheme="majorEastAsia" w:hAnsi="Arial" w:cs="Arial"/>
          <w:i/>
          <w:iCs/>
          <w:color w:val="000000"/>
          <w:sz w:val="22"/>
          <w:szCs w:val="22"/>
        </w:rPr>
        <w:t>Nature Reviews Endocrinology,</w:t>
      </w:r>
      <w:r w:rsidRPr="00B5720B">
        <w:rPr>
          <w:rStyle w:val="normaltextrun"/>
          <w:rFonts w:ascii="Arial" w:eastAsiaTheme="majorEastAsia" w:hAnsi="Arial" w:cs="Arial"/>
          <w:color w:val="000000"/>
          <w:sz w:val="22"/>
          <w:szCs w:val="22"/>
        </w:rPr>
        <w:t xml:space="preserve"> 21(7), pp.413-426. </w:t>
      </w:r>
      <w:r w:rsidRPr="00B5720B">
        <w:rPr>
          <w:rStyle w:val="eop"/>
          <w:rFonts w:ascii="Arial" w:eastAsiaTheme="majorEastAsia" w:hAnsi="Arial" w:cs="Arial"/>
          <w:color w:val="000000"/>
          <w:sz w:val="22"/>
          <w:szCs w:val="22"/>
        </w:rPr>
        <w:t> </w:t>
      </w:r>
    </w:p>
    <w:p w14:paraId="6C76007B" w14:textId="44652778" w:rsidR="00BD4E3C" w:rsidRPr="00B5720B" w:rsidRDefault="00BD4E3C" w:rsidP="00BD4E3C">
      <w:pPr>
        <w:pStyle w:val="paragraph"/>
        <w:spacing w:before="0" w:beforeAutospacing="0" w:after="0" w:afterAutospacing="0"/>
        <w:textAlignment w:val="baseline"/>
        <w:rPr>
          <w:rFonts w:ascii="Arial" w:hAnsi="Arial" w:cs="Arial"/>
          <w:sz w:val="22"/>
          <w:szCs w:val="22"/>
        </w:rPr>
      </w:pPr>
      <w:proofErr w:type="spellStart"/>
      <w:r w:rsidRPr="00B5720B">
        <w:rPr>
          <w:rStyle w:val="normaltextrun"/>
          <w:rFonts w:ascii="Arial" w:eastAsiaTheme="majorEastAsia" w:hAnsi="Arial" w:cs="Arial"/>
          <w:color w:val="222222"/>
          <w:sz w:val="22"/>
          <w:szCs w:val="22"/>
          <w:shd w:val="clear" w:color="auto" w:fill="FFFFFF"/>
        </w:rPr>
        <w:t>Ajjan</w:t>
      </w:r>
      <w:proofErr w:type="spellEnd"/>
      <w:r w:rsidRPr="00B5720B">
        <w:rPr>
          <w:rStyle w:val="normaltextrun"/>
          <w:rFonts w:ascii="Arial" w:eastAsiaTheme="majorEastAsia" w:hAnsi="Arial" w:cs="Arial"/>
          <w:color w:val="222222"/>
          <w:sz w:val="22"/>
          <w:szCs w:val="22"/>
          <w:shd w:val="clear" w:color="auto" w:fill="FFFFFF"/>
        </w:rPr>
        <w:t>, R.A., </w:t>
      </w:r>
      <w:proofErr w:type="spellStart"/>
      <w:r w:rsidRPr="00B5720B">
        <w:rPr>
          <w:rStyle w:val="normaltextrun"/>
          <w:rFonts w:ascii="Arial" w:eastAsiaTheme="majorEastAsia" w:hAnsi="Arial" w:cs="Arial"/>
          <w:color w:val="222222"/>
          <w:sz w:val="22"/>
          <w:szCs w:val="22"/>
          <w:shd w:val="clear" w:color="auto" w:fill="FFFFFF"/>
        </w:rPr>
        <w:t>Battelino</w:t>
      </w:r>
      <w:proofErr w:type="spellEnd"/>
      <w:r w:rsidRPr="00B5720B">
        <w:rPr>
          <w:rStyle w:val="normaltextrun"/>
          <w:rFonts w:ascii="Arial" w:eastAsiaTheme="majorEastAsia" w:hAnsi="Arial" w:cs="Arial"/>
          <w:color w:val="222222"/>
          <w:sz w:val="22"/>
          <w:szCs w:val="22"/>
          <w:shd w:val="clear" w:color="auto" w:fill="FFFFFF"/>
        </w:rPr>
        <w:t>, T., Cos, X., Del Prato, S., Philips, J.C., Meyer, L., Seufert, J. and Seidu, S.</w:t>
      </w:r>
      <w:r w:rsidR="00B5720B">
        <w:rPr>
          <w:rStyle w:val="normaltextrun"/>
          <w:rFonts w:ascii="Arial" w:eastAsiaTheme="majorEastAsia" w:hAnsi="Arial" w:cs="Arial"/>
          <w:color w:val="222222"/>
          <w:sz w:val="22"/>
          <w:szCs w:val="22"/>
          <w:shd w:val="clear" w:color="auto" w:fill="FFFFFF"/>
        </w:rPr>
        <w:t xml:space="preserve"> (</w:t>
      </w:r>
      <w:r w:rsidRPr="00B5720B">
        <w:rPr>
          <w:rStyle w:val="normaltextrun"/>
          <w:rFonts w:ascii="Arial" w:eastAsiaTheme="majorEastAsia" w:hAnsi="Arial" w:cs="Arial"/>
          <w:color w:val="222222"/>
          <w:sz w:val="22"/>
          <w:szCs w:val="22"/>
          <w:shd w:val="clear" w:color="auto" w:fill="FFFFFF"/>
        </w:rPr>
        <w:t>2024</w:t>
      </w:r>
      <w:r w:rsidR="00B5720B">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color w:val="222222"/>
          <w:sz w:val="22"/>
          <w:szCs w:val="22"/>
          <w:shd w:val="clear" w:color="auto" w:fill="FFFFFF"/>
        </w:rPr>
        <w:t>Continuous glucose monitoring for the routine care of type 2 diabetes mellitus</w:t>
      </w:r>
      <w:r w:rsidR="0057011F">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i/>
          <w:iCs/>
          <w:color w:val="222222"/>
          <w:sz w:val="22"/>
          <w:szCs w:val="22"/>
          <w:shd w:val="clear" w:color="auto" w:fill="FFFFFF"/>
        </w:rPr>
        <w:t>Nature Reviews Endocrinology</w:t>
      </w:r>
      <w:r w:rsidRPr="00B5720B">
        <w:rPr>
          <w:rStyle w:val="normaltextrun"/>
          <w:rFonts w:ascii="Arial" w:eastAsiaTheme="majorEastAsia" w:hAnsi="Arial" w:cs="Arial"/>
          <w:color w:val="222222"/>
          <w:sz w:val="22"/>
          <w:szCs w:val="22"/>
          <w:shd w:val="clear" w:color="auto" w:fill="FFFFFF"/>
        </w:rPr>
        <w:t>,</w:t>
      </w:r>
      <w:r w:rsidRPr="0057011F">
        <w:rPr>
          <w:rStyle w:val="normaltextrun"/>
          <w:rFonts w:ascii="Arial" w:eastAsiaTheme="majorEastAsia" w:hAnsi="Arial" w:cs="Arial"/>
          <w:color w:val="222222"/>
          <w:sz w:val="22"/>
          <w:szCs w:val="22"/>
          <w:shd w:val="clear" w:color="auto" w:fill="FFFFFF"/>
        </w:rPr>
        <w:t> 20(7</w:t>
      </w:r>
      <w:r w:rsidRPr="00B5720B">
        <w:rPr>
          <w:rStyle w:val="normaltextrun"/>
          <w:rFonts w:ascii="Arial" w:eastAsiaTheme="majorEastAsia" w:hAnsi="Arial" w:cs="Arial"/>
          <w:color w:val="222222"/>
          <w:sz w:val="22"/>
          <w:szCs w:val="22"/>
          <w:shd w:val="clear" w:color="auto" w:fill="FFFFFF"/>
        </w:rPr>
        <w:t>), pp.426-440.</w:t>
      </w:r>
      <w:r w:rsidRPr="00B5720B">
        <w:rPr>
          <w:rStyle w:val="eop"/>
          <w:rFonts w:ascii="Arial" w:eastAsiaTheme="majorEastAsia" w:hAnsi="Arial" w:cs="Arial"/>
          <w:color w:val="222222"/>
          <w:sz w:val="22"/>
          <w:szCs w:val="22"/>
        </w:rPr>
        <w:t> </w:t>
      </w:r>
    </w:p>
    <w:p w14:paraId="05FD4D66" w14:textId="254860AF" w:rsidR="00BD4E3C" w:rsidRPr="00B5720B" w:rsidRDefault="00BD4E3C" w:rsidP="00BD4E3C">
      <w:pPr>
        <w:pStyle w:val="paragraph"/>
        <w:spacing w:before="0" w:after="0"/>
        <w:textAlignment w:val="baseline"/>
        <w:rPr>
          <w:rStyle w:val="eop"/>
          <w:rFonts w:ascii="Arial" w:eastAsiaTheme="majorEastAsia" w:hAnsi="Arial" w:cs="Arial"/>
          <w:color w:val="000000"/>
          <w:sz w:val="22"/>
          <w:szCs w:val="22"/>
        </w:rPr>
      </w:pPr>
      <w:r w:rsidRPr="00B5720B">
        <w:rPr>
          <w:rStyle w:val="normaltextrun"/>
          <w:rFonts w:ascii="Arial" w:eastAsiaTheme="majorEastAsia" w:hAnsi="Arial" w:cs="Arial"/>
          <w:color w:val="000000"/>
          <w:sz w:val="22"/>
          <w:szCs w:val="22"/>
        </w:rPr>
        <w:t xml:space="preserve">Alkhatib, A.J.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2024</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Pr="0057011F">
        <w:rPr>
          <w:rStyle w:val="normaltextrun"/>
          <w:rFonts w:ascii="Arial" w:eastAsiaTheme="majorEastAsia" w:hAnsi="Arial" w:cs="Arial"/>
          <w:i/>
          <w:iCs/>
          <w:color w:val="000000"/>
          <w:sz w:val="22"/>
          <w:szCs w:val="22"/>
        </w:rPr>
        <w:t xml:space="preserve">Glucose Homeostasis: From Consumption to Complete Metabolic Pathways. </w:t>
      </w:r>
      <w:r w:rsidRPr="00B5720B">
        <w:rPr>
          <w:rStyle w:val="normaltextrun"/>
          <w:rFonts w:ascii="Arial" w:eastAsiaTheme="majorEastAsia" w:hAnsi="Arial" w:cs="Arial"/>
          <w:color w:val="000000"/>
          <w:sz w:val="22"/>
          <w:szCs w:val="22"/>
        </w:rPr>
        <w:t>PSM Biological Research, 9(3), pp.93-102.</w:t>
      </w:r>
      <w:r w:rsidRPr="00B5720B">
        <w:rPr>
          <w:rStyle w:val="eop"/>
          <w:rFonts w:ascii="Arial" w:eastAsiaTheme="majorEastAsia" w:hAnsi="Arial" w:cs="Arial"/>
          <w:color w:val="000000"/>
          <w:sz w:val="22"/>
          <w:szCs w:val="22"/>
        </w:rPr>
        <w:t> </w:t>
      </w:r>
    </w:p>
    <w:p w14:paraId="7ECF05AB" w14:textId="243B6E8D" w:rsidR="00BF71FD" w:rsidRPr="00B5720B" w:rsidRDefault="00BF71FD" w:rsidP="00BD4E3C">
      <w:pPr>
        <w:pStyle w:val="paragraph"/>
        <w:spacing w:before="0" w:after="0"/>
        <w:textAlignment w:val="baseline"/>
        <w:rPr>
          <w:rFonts w:ascii="Arial" w:hAnsi="Arial" w:cs="Arial"/>
          <w:sz w:val="22"/>
          <w:szCs w:val="22"/>
        </w:rPr>
      </w:pPr>
      <w:proofErr w:type="spellStart"/>
      <w:r w:rsidRPr="00B5720B">
        <w:rPr>
          <w:rFonts w:ascii="Arial" w:hAnsi="Arial" w:cs="Arial"/>
          <w:color w:val="222222"/>
          <w:sz w:val="22"/>
          <w:szCs w:val="22"/>
          <w:shd w:val="clear" w:color="auto" w:fill="FFFFFF"/>
        </w:rPr>
        <w:t>Amaravadi</w:t>
      </w:r>
      <w:proofErr w:type="spellEnd"/>
      <w:r w:rsidRPr="00B5720B">
        <w:rPr>
          <w:rFonts w:ascii="Arial" w:hAnsi="Arial" w:cs="Arial"/>
          <w:color w:val="222222"/>
          <w:sz w:val="22"/>
          <w:szCs w:val="22"/>
          <w:shd w:val="clear" w:color="auto" w:fill="FFFFFF"/>
        </w:rPr>
        <w:t xml:space="preserve">, S.K., Maiya, G.A., K, V. and Shastry, B.A.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2024</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xml:space="preserve">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Effectiveness of structured exercise program on insulin resistance and quality of life in type 2 diabetes mellitus–A randomized controlled trial</w:t>
      </w:r>
      <w:r w:rsidR="0057011F">
        <w:rPr>
          <w:rFonts w:ascii="Arial" w:hAnsi="Arial" w:cs="Arial"/>
          <w:color w:val="222222"/>
          <w:sz w:val="22"/>
          <w:szCs w:val="22"/>
          <w:shd w:val="clear" w:color="auto" w:fill="FFFFFF"/>
        </w:rPr>
        <w:t xml:space="preserve">’, </w:t>
      </w:r>
      <w:proofErr w:type="spellStart"/>
      <w:r w:rsidRPr="00B5720B">
        <w:rPr>
          <w:rFonts w:ascii="Arial" w:hAnsi="Arial" w:cs="Arial"/>
          <w:i/>
          <w:iCs/>
          <w:color w:val="222222"/>
          <w:sz w:val="22"/>
          <w:szCs w:val="22"/>
          <w:shd w:val="clear" w:color="auto" w:fill="FFFFFF"/>
        </w:rPr>
        <w:t>PLoS</w:t>
      </w:r>
      <w:proofErr w:type="spellEnd"/>
      <w:r w:rsidRPr="00B5720B">
        <w:rPr>
          <w:rFonts w:ascii="Arial" w:hAnsi="Arial" w:cs="Arial"/>
          <w:i/>
          <w:iCs/>
          <w:color w:val="222222"/>
          <w:sz w:val="22"/>
          <w:szCs w:val="22"/>
          <w:shd w:val="clear" w:color="auto" w:fill="FFFFFF"/>
        </w:rPr>
        <w:t xml:space="preserve"> One</w:t>
      </w:r>
      <w:r w:rsidRPr="00B5720B">
        <w:rPr>
          <w:rFonts w:ascii="Arial" w:hAnsi="Arial" w:cs="Arial"/>
          <w:color w:val="222222"/>
          <w:sz w:val="22"/>
          <w:szCs w:val="22"/>
          <w:shd w:val="clear" w:color="auto" w:fill="FFFFFF"/>
        </w:rPr>
        <w:t>, </w:t>
      </w:r>
      <w:r w:rsidRPr="0057011F">
        <w:rPr>
          <w:rFonts w:ascii="Arial" w:hAnsi="Arial" w:cs="Arial"/>
          <w:color w:val="222222"/>
          <w:sz w:val="22"/>
          <w:szCs w:val="22"/>
          <w:shd w:val="clear" w:color="auto" w:fill="FFFFFF"/>
        </w:rPr>
        <w:t>19(</w:t>
      </w:r>
      <w:r w:rsidRPr="00B5720B">
        <w:rPr>
          <w:rFonts w:ascii="Arial" w:hAnsi="Arial" w:cs="Arial"/>
          <w:color w:val="222222"/>
          <w:sz w:val="22"/>
          <w:szCs w:val="22"/>
          <w:shd w:val="clear" w:color="auto" w:fill="FFFFFF"/>
        </w:rPr>
        <w:t>5), p.e0302831.</w:t>
      </w:r>
    </w:p>
    <w:p w14:paraId="618EE5F2" w14:textId="4E245846" w:rsidR="00BD4E3C" w:rsidRPr="00B5720B" w:rsidRDefault="00BD4E3C" w:rsidP="00BD4E3C">
      <w:pPr>
        <w:pStyle w:val="paragraph"/>
        <w:spacing w:before="0" w:after="0"/>
        <w:textAlignment w:val="baseline"/>
        <w:rPr>
          <w:rFonts w:ascii="Arial" w:hAnsi="Arial" w:cs="Arial"/>
          <w:sz w:val="22"/>
          <w:szCs w:val="22"/>
        </w:rPr>
      </w:pPr>
      <w:r w:rsidRPr="00B5720B">
        <w:rPr>
          <w:rStyle w:val="normaltextrun"/>
          <w:rFonts w:ascii="Arial" w:eastAsiaTheme="majorEastAsia" w:hAnsi="Arial" w:cs="Arial"/>
          <w:color w:val="000000"/>
          <w:sz w:val="22"/>
          <w:szCs w:val="22"/>
        </w:rPr>
        <w:t>Baynes, H.W.</w:t>
      </w:r>
      <w:r w:rsidR="0057011F">
        <w:rPr>
          <w:rStyle w:val="normaltextrun"/>
          <w:rFonts w:ascii="Arial" w:eastAsiaTheme="majorEastAsia" w:hAnsi="Arial" w:cs="Arial"/>
          <w:color w:val="000000"/>
          <w:sz w:val="22"/>
          <w:szCs w:val="22"/>
        </w:rPr>
        <w:t xml:space="preserve"> (</w:t>
      </w:r>
      <w:r w:rsidRPr="00B5720B">
        <w:rPr>
          <w:rStyle w:val="normaltextrun"/>
          <w:rFonts w:ascii="Arial" w:eastAsiaTheme="majorEastAsia" w:hAnsi="Arial" w:cs="Arial"/>
          <w:color w:val="000000"/>
          <w:sz w:val="22"/>
          <w:szCs w:val="22"/>
        </w:rPr>
        <w:t>2015</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Classification, pathophysiology, diagnosis and management of diabetes mellitus</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Pr="0057011F">
        <w:rPr>
          <w:rStyle w:val="normaltextrun"/>
          <w:rFonts w:ascii="Arial" w:eastAsiaTheme="majorEastAsia" w:hAnsi="Arial" w:cs="Arial"/>
          <w:i/>
          <w:iCs/>
          <w:color w:val="000000"/>
          <w:sz w:val="22"/>
          <w:szCs w:val="22"/>
        </w:rPr>
        <w:t>J</w:t>
      </w:r>
      <w:r w:rsidR="0057011F" w:rsidRPr="0057011F">
        <w:rPr>
          <w:rStyle w:val="normaltextrun"/>
          <w:rFonts w:ascii="Arial" w:eastAsiaTheme="majorEastAsia" w:hAnsi="Arial" w:cs="Arial"/>
          <w:i/>
          <w:iCs/>
          <w:color w:val="000000"/>
          <w:sz w:val="22"/>
          <w:szCs w:val="22"/>
        </w:rPr>
        <w:t xml:space="preserve">ournal of </w:t>
      </w:r>
      <w:r w:rsidRPr="0057011F">
        <w:rPr>
          <w:rStyle w:val="normaltextrun"/>
          <w:rFonts w:ascii="Arial" w:eastAsiaTheme="majorEastAsia" w:hAnsi="Arial" w:cs="Arial"/>
          <w:i/>
          <w:iCs/>
          <w:color w:val="000000"/>
          <w:sz w:val="22"/>
          <w:szCs w:val="22"/>
        </w:rPr>
        <w:t>diabetes</w:t>
      </w:r>
      <w:r w:rsidR="0057011F" w:rsidRPr="0057011F">
        <w:rPr>
          <w:rStyle w:val="normaltextrun"/>
          <w:rFonts w:ascii="Arial" w:eastAsiaTheme="majorEastAsia" w:hAnsi="Arial" w:cs="Arial"/>
          <w:i/>
          <w:iCs/>
          <w:color w:val="000000"/>
          <w:sz w:val="22"/>
          <w:szCs w:val="22"/>
        </w:rPr>
        <w:t xml:space="preserve"> and </w:t>
      </w:r>
      <w:r w:rsidRPr="0057011F">
        <w:rPr>
          <w:rStyle w:val="normaltextrun"/>
          <w:rFonts w:ascii="Arial" w:eastAsiaTheme="majorEastAsia" w:hAnsi="Arial" w:cs="Arial"/>
          <w:i/>
          <w:iCs/>
          <w:color w:val="000000"/>
          <w:sz w:val="22"/>
          <w:szCs w:val="22"/>
        </w:rPr>
        <w:t> metab</w:t>
      </w:r>
      <w:r w:rsidR="0057011F" w:rsidRPr="0057011F">
        <w:rPr>
          <w:rStyle w:val="normaltextrun"/>
          <w:rFonts w:ascii="Arial" w:eastAsiaTheme="majorEastAsia" w:hAnsi="Arial" w:cs="Arial"/>
          <w:i/>
          <w:iCs/>
          <w:color w:val="000000"/>
          <w:sz w:val="22"/>
          <w:szCs w:val="22"/>
        </w:rPr>
        <w:t>olism</w:t>
      </w:r>
      <w:r w:rsidRPr="0057011F">
        <w:rPr>
          <w:rStyle w:val="normaltextrun"/>
          <w:rFonts w:ascii="Arial" w:eastAsiaTheme="majorEastAsia" w:hAnsi="Arial" w:cs="Arial"/>
          <w:i/>
          <w:iCs/>
          <w:color w:val="000000"/>
          <w:sz w:val="22"/>
          <w:szCs w:val="22"/>
        </w:rPr>
        <w:t>,</w:t>
      </w:r>
      <w:r w:rsidRPr="00B5720B">
        <w:rPr>
          <w:rStyle w:val="normaltextrun"/>
          <w:rFonts w:ascii="Arial" w:eastAsiaTheme="majorEastAsia" w:hAnsi="Arial" w:cs="Arial"/>
          <w:color w:val="000000"/>
          <w:sz w:val="22"/>
          <w:szCs w:val="22"/>
        </w:rPr>
        <w:t xml:space="preserve"> 6(5), pp.1-9. </w:t>
      </w:r>
      <w:r w:rsidRPr="00B5720B">
        <w:rPr>
          <w:rStyle w:val="eop"/>
          <w:rFonts w:ascii="Arial" w:eastAsiaTheme="majorEastAsia" w:hAnsi="Arial" w:cs="Arial"/>
          <w:color w:val="000000"/>
          <w:sz w:val="22"/>
          <w:szCs w:val="22"/>
        </w:rPr>
        <w:t> </w:t>
      </w:r>
    </w:p>
    <w:p w14:paraId="42184EFA" w14:textId="04563D43" w:rsidR="00BD4E3C" w:rsidRPr="00B5720B" w:rsidRDefault="00BD4E3C" w:rsidP="00BD4E3C">
      <w:pPr>
        <w:pStyle w:val="paragraph"/>
        <w:spacing w:before="0" w:after="0"/>
        <w:textAlignment w:val="baseline"/>
        <w:rPr>
          <w:rStyle w:val="eop"/>
          <w:rFonts w:ascii="Arial" w:eastAsiaTheme="majorEastAsia" w:hAnsi="Arial" w:cs="Arial"/>
          <w:color w:val="000000"/>
          <w:sz w:val="22"/>
          <w:szCs w:val="22"/>
        </w:rPr>
      </w:pPr>
      <w:r w:rsidRPr="00B5720B">
        <w:rPr>
          <w:rStyle w:val="normaltextrun"/>
          <w:rFonts w:ascii="Arial" w:eastAsiaTheme="majorEastAsia" w:hAnsi="Arial" w:cs="Arial"/>
          <w:color w:val="000000"/>
          <w:sz w:val="22"/>
          <w:szCs w:val="22"/>
        </w:rPr>
        <w:t>Bellou, V., </w:t>
      </w:r>
      <w:proofErr w:type="spellStart"/>
      <w:r w:rsidRPr="00B5720B">
        <w:rPr>
          <w:rStyle w:val="normaltextrun"/>
          <w:rFonts w:ascii="Arial" w:eastAsiaTheme="majorEastAsia" w:hAnsi="Arial" w:cs="Arial"/>
          <w:color w:val="000000"/>
          <w:sz w:val="22"/>
          <w:szCs w:val="22"/>
        </w:rPr>
        <w:t>Belbasis</w:t>
      </w:r>
      <w:proofErr w:type="spellEnd"/>
      <w:r w:rsidRPr="00B5720B">
        <w:rPr>
          <w:rStyle w:val="normaltextrun"/>
          <w:rFonts w:ascii="Arial" w:eastAsiaTheme="majorEastAsia" w:hAnsi="Arial" w:cs="Arial"/>
          <w:color w:val="000000"/>
          <w:sz w:val="22"/>
          <w:szCs w:val="22"/>
        </w:rPr>
        <w:t>, L., </w:t>
      </w:r>
      <w:proofErr w:type="spellStart"/>
      <w:r w:rsidRPr="00B5720B">
        <w:rPr>
          <w:rStyle w:val="normaltextrun"/>
          <w:rFonts w:ascii="Arial" w:eastAsiaTheme="majorEastAsia" w:hAnsi="Arial" w:cs="Arial"/>
          <w:color w:val="000000"/>
          <w:sz w:val="22"/>
          <w:szCs w:val="22"/>
        </w:rPr>
        <w:t>Tzoulaki</w:t>
      </w:r>
      <w:proofErr w:type="spellEnd"/>
      <w:r w:rsidRPr="00B5720B">
        <w:rPr>
          <w:rStyle w:val="normaltextrun"/>
          <w:rFonts w:ascii="Arial" w:eastAsiaTheme="majorEastAsia" w:hAnsi="Arial" w:cs="Arial"/>
          <w:color w:val="000000"/>
          <w:sz w:val="22"/>
          <w:szCs w:val="22"/>
        </w:rPr>
        <w:t xml:space="preserve">, I. and Evangelou, 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2018</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Risk factors for type 2 diabetes mellitus: an exposure-wide umbrella review of meta-analyses</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w:t>
      </w:r>
      <w:proofErr w:type="spellStart"/>
      <w:r w:rsidRPr="0057011F">
        <w:rPr>
          <w:rStyle w:val="normaltextrun"/>
          <w:rFonts w:ascii="Arial" w:eastAsiaTheme="majorEastAsia" w:hAnsi="Arial" w:cs="Arial"/>
          <w:i/>
          <w:iCs/>
          <w:color w:val="000000"/>
          <w:sz w:val="22"/>
          <w:szCs w:val="22"/>
        </w:rPr>
        <w:t>PloS</w:t>
      </w:r>
      <w:proofErr w:type="spellEnd"/>
      <w:r w:rsidRPr="0057011F">
        <w:rPr>
          <w:rStyle w:val="normaltextrun"/>
          <w:rFonts w:ascii="Arial" w:eastAsiaTheme="majorEastAsia" w:hAnsi="Arial" w:cs="Arial"/>
          <w:i/>
          <w:iCs/>
          <w:color w:val="000000"/>
          <w:sz w:val="22"/>
          <w:szCs w:val="22"/>
        </w:rPr>
        <w:t> one,</w:t>
      </w:r>
      <w:r w:rsidRPr="00B5720B">
        <w:rPr>
          <w:rStyle w:val="normaltextrun"/>
          <w:rFonts w:ascii="Arial" w:eastAsiaTheme="majorEastAsia" w:hAnsi="Arial" w:cs="Arial"/>
          <w:color w:val="000000"/>
          <w:sz w:val="22"/>
          <w:szCs w:val="22"/>
        </w:rPr>
        <w:t xml:space="preserve"> 13(3), p.e0194127. </w:t>
      </w:r>
      <w:r w:rsidRPr="00B5720B">
        <w:rPr>
          <w:rStyle w:val="eop"/>
          <w:rFonts w:ascii="Arial" w:eastAsiaTheme="majorEastAsia" w:hAnsi="Arial" w:cs="Arial"/>
          <w:color w:val="000000"/>
          <w:sz w:val="22"/>
          <w:szCs w:val="22"/>
        </w:rPr>
        <w:t> </w:t>
      </w:r>
      <w:r w:rsidR="00F54928">
        <w:rPr>
          <w:rStyle w:val="eop"/>
          <w:rFonts w:ascii="Arial" w:eastAsiaTheme="majorEastAsia" w:hAnsi="Arial" w:cs="Arial"/>
          <w:color w:val="000000"/>
          <w:sz w:val="22"/>
          <w:szCs w:val="22"/>
        </w:rPr>
        <w:br/>
      </w:r>
      <w:r w:rsidR="00F54928">
        <w:rPr>
          <w:rStyle w:val="eop"/>
          <w:rFonts w:ascii="Arial" w:eastAsiaTheme="majorEastAsia" w:hAnsi="Arial" w:cs="Arial"/>
          <w:color w:val="000000"/>
          <w:sz w:val="22"/>
          <w:szCs w:val="22"/>
        </w:rPr>
        <w:br/>
      </w:r>
      <w:r w:rsidR="00F54928">
        <w:rPr>
          <w:rFonts w:ascii="Arial" w:hAnsi="Arial" w:cs="Arial"/>
          <w:color w:val="222222"/>
          <w:sz w:val="20"/>
          <w:szCs w:val="20"/>
          <w:shd w:val="clear" w:color="auto" w:fill="FFFFFF"/>
        </w:rPr>
        <w:t xml:space="preserve">Chandrasekaran, P. and </w:t>
      </w:r>
      <w:proofErr w:type="spellStart"/>
      <w:r w:rsidR="00F54928">
        <w:rPr>
          <w:rFonts w:ascii="Arial" w:hAnsi="Arial" w:cs="Arial"/>
          <w:color w:val="222222"/>
          <w:sz w:val="20"/>
          <w:szCs w:val="20"/>
          <w:shd w:val="clear" w:color="auto" w:fill="FFFFFF"/>
        </w:rPr>
        <w:t>Weiskirchen</w:t>
      </w:r>
      <w:proofErr w:type="spellEnd"/>
      <w:r w:rsidR="00F54928">
        <w:rPr>
          <w:rFonts w:ascii="Arial" w:hAnsi="Arial" w:cs="Arial"/>
          <w:color w:val="222222"/>
          <w:sz w:val="20"/>
          <w:szCs w:val="20"/>
          <w:shd w:val="clear" w:color="auto" w:fill="FFFFFF"/>
        </w:rPr>
        <w:t>, R.</w:t>
      </w:r>
      <w:r w:rsidR="00396386">
        <w:rPr>
          <w:rFonts w:ascii="Arial" w:hAnsi="Arial" w:cs="Arial"/>
          <w:color w:val="222222"/>
          <w:sz w:val="20"/>
          <w:szCs w:val="20"/>
          <w:shd w:val="clear" w:color="auto" w:fill="FFFFFF"/>
        </w:rPr>
        <w:t xml:space="preserve"> (</w:t>
      </w:r>
      <w:r w:rsidR="00F54928">
        <w:rPr>
          <w:rFonts w:ascii="Arial" w:hAnsi="Arial" w:cs="Arial"/>
          <w:color w:val="222222"/>
          <w:sz w:val="20"/>
          <w:szCs w:val="20"/>
          <w:shd w:val="clear" w:color="auto" w:fill="FFFFFF"/>
        </w:rPr>
        <w:t>2024</w:t>
      </w:r>
      <w:r w:rsidR="00396386">
        <w:rPr>
          <w:rFonts w:ascii="Arial" w:hAnsi="Arial" w:cs="Arial"/>
          <w:color w:val="222222"/>
          <w:sz w:val="20"/>
          <w:szCs w:val="20"/>
          <w:shd w:val="clear" w:color="auto" w:fill="FFFFFF"/>
        </w:rPr>
        <w:t>)</w:t>
      </w:r>
      <w:r w:rsidR="00F54928">
        <w:rPr>
          <w:rFonts w:ascii="Arial" w:hAnsi="Arial" w:cs="Arial"/>
          <w:color w:val="222222"/>
          <w:sz w:val="20"/>
          <w:szCs w:val="20"/>
          <w:shd w:val="clear" w:color="auto" w:fill="FFFFFF"/>
        </w:rPr>
        <w:t xml:space="preserve"> </w:t>
      </w:r>
      <w:r w:rsidR="00396386">
        <w:rPr>
          <w:rFonts w:ascii="Arial" w:hAnsi="Arial" w:cs="Arial"/>
          <w:color w:val="222222"/>
          <w:sz w:val="20"/>
          <w:szCs w:val="20"/>
          <w:shd w:val="clear" w:color="auto" w:fill="FFFFFF"/>
        </w:rPr>
        <w:t>‘</w:t>
      </w:r>
      <w:r w:rsidR="00F54928">
        <w:rPr>
          <w:rFonts w:ascii="Arial" w:hAnsi="Arial" w:cs="Arial"/>
          <w:color w:val="222222"/>
          <w:sz w:val="20"/>
          <w:szCs w:val="20"/>
          <w:shd w:val="clear" w:color="auto" w:fill="FFFFFF"/>
        </w:rPr>
        <w:t>Cellular and molecular mechanisms of insulin resistance</w:t>
      </w:r>
      <w:r w:rsidR="00396386">
        <w:rPr>
          <w:rFonts w:ascii="Arial" w:hAnsi="Arial" w:cs="Arial"/>
          <w:color w:val="222222"/>
          <w:sz w:val="20"/>
          <w:szCs w:val="20"/>
          <w:shd w:val="clear" w:color="auto" w:fill="FFFFFF"/>
        </w:rPr>
        <w:t>’,</w:t>
      </w:r>
      <w:r w:rsidR="00F54928">
        <w:rPr>
          <w:rFonts w:ascii="Arial" w:hAnsi="Arial" w:cs="Arial"/>
          <w:color w:val="222222"/>
          <w:sz w:val="20"/>
          <w:szCs w:val="20"/>
          <w:shd w:val="clear" w:color="auto" w:fill="FFFFFF"/>
        </w:rPr>
        <w:t> </w:t>
      </w:r>
      <w:r w:rsidR="00F54928">
        <w:rPr>
          <w:rFonts w:ascii="Arial" w:hAnsi="Arial" w:cs="Arial"/>
          <w:i/>
          <w:iCs/>
          <w:color w:val="222222"/>
          <w:sz w:val="20"/>
          <w:szCs w:val="20"/>
          <w:shd w:val="clear" w:color="auto" w:fill="FFFFFF"/>
        </w:rPr>
        <w:t>Current Tissue Microenvironment Reports</w:t>
      </w:r>
      <w:r w:rsidR="00F54928">
        <w:rPr>
          <w:rFonts w:ascii="Arial" w:hAnsi="Arial" w:cs="Arial"/>
          <w:color w:val="222222"/>
          <w:sz w:val="20"/>
          <w:szCs w:val="20"/>
          <w:shd w:val="clear" w:color="auto" w:fill="FFFFFF"/>
        </w:rPr>
        <w:t>,</w:t>
      </w:r>
      <w:r w:rsidR="00F54928" w:rsidRPr="00396386">
        <w:rPr>
          <w:rFonts w:ascii="Arial" w:hAnsi="Arial" w:cs="Arial"/>
          <w:color w:val="222222"/>
          <w:sz w:val="20"/>
          <w:szCs w:val="20"/>
          <w:shd w:val="clear" w:color="auto" w:fill="FFFFFF"/>
        </w:rPr>
        <w:t> 5</w:t>
      </w:r>
      <w:r w:rsidR="00F54928">
        <w:rPr>
          <w:rFonts w:ascii="Arial" w:hAnsi="Arial" w:cs="Arial"/>
          <w:color w:val="222222"/>
          <w:sz w:val="20"/>
          <w:szCs w:val="20"/>
          <w:shd w:val="clear" w:color="auto" w:fill="FFFFFF"/>
        </w:rPr>
        <w:t>(3), pp.79-90.</w:t>
      </w:r>
    </w:p>
    <w:p w14:paraId="5A9C7814" w14:textId="11806FE4" w:rsidR="00BF71FD" w:rsidRPr="00B5720B" w:rsidRDefault="00BF71FD" w:rsidP="00BD4E3C">
      <w:pPr>
        <w:pStyle w:val="paragraph"/>
        <w:spacing w:before="0" w:after="0"/>
        <w:textAlignment w:val="baseline"/>
        <w:rPr>
          <w:rFonts w:ascii="Arial" w:hAnsi="Arial" w:cs="Arial"/>
          <w:color w:val="222222"/>
          <w:sz w:val="22"/>
          <w:szCs w:val="22"/>
          <w:shd w:val="clear" w:color="auto" w:fill="FFFFFF"/>
        </w:rPr>
      </w:pPr>
      <w:r w:rsidRPr="00B5720B">
        <w:rPr>
          <w:rFonts w:ascii="Arial" w:hAnsi="Arial" w:cs="Arial"/>
          <w:color w:val="222222"/>
          <w:sz w:val="22"/>
          <w:szCs w:val="22"/>
          <w:shd w:val="clear" w:color="auto" w:fill="FFFFFF"/>
        </w:rPr>
        <w:t xml:space="preserve">Cho, S.H., Jeong, S.H., Shin, J., Park, S. and Jang, S.I.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2022</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xml:space="preserve">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Short-term smoking increases the risk of insulin resistance</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w:t>
      </w:r>
      <w:r w:rsidRPr="00B5720B">
        <w:rPr>
          <w:rFonts w:ascii="Arial" w:hAnsi="Arial" w:cs="Arial"/>
          <w:i/>
          <w:iCs/>
          <w:color w:val="222222"/>
          <w:sz w:val="22"/>
          <w:szCs w:val="22"/>
          <w:shd w:val="clear" w:color="auto" w:fill="FFFFFF"/>
        </w:rPr>
        <w:t>Scientific Reports</w:t>
      </w:r>
      <w:r w:rsidRPr="00B5720B">
        <w:rPr>
          <w:rFonts w:ascii="Arial" w:hAnsi="Arial" w:cs="Arial"/>
          <w:color w:val="222222"/>
          <w:sz w:val="22"/>
          <w:szCs w:val="22"/>
          <w:shd w:val="clear" w:color="auto" w:fill="FFFFFF"/>
        </w:rPr>
        <w:t>, </w:t>
      </w:r>
      <w:r w:rsidRPr="0057011F">
        <w:rPr>
          <w:rFonts w:ascii="Arial" w:hAnsi="Arial" w:cs="Arial"/>
          <w:color w:val="222222"/>
          <w:sz w:val="22"/>
          <w:szCs w:val="22"/>
          <w:shd w:val="clear" w:color="auto" w:fill="FFFFFF"/>
        </w:rPr>
        <w:t>12(</w:t>
      </w:r>
      <w:r w:rsidRPr="00B5720B">
        <w:rPr>
          <w:rFonts w:ascii="Arial" w:hAnsi="Arial" w:cs="Arial"/>
          <w:color w:val="222222"/>
          <w:sz w:val="22"/>
          <w:szCs w:val="22"/>
          <w:shd w:val="clear" w:color="auto" w:fill="FFFFFF"/>
        </w:rPr>
        <w:t>1), p.3550.</w:t>
      </w:r>
    </w:p>
    <w:p w14:paraId="469956A5" w14:textId="15BFCB33" w:rsidR="00BF71FD" w:rsidRPr="00B5720B" w:rsidRDefault="00BF71FD" w:rsidP="00BD4E3C">
      <w:pPr>
        <w:pStyle w:val="paragraph"/>
        <w:spacing w:before="0" w:after="0"/>
        <w:textAlignment w:val="baseline"/>
        <w:rPr>
          <w:rFonts w:ascii="Arial" w:hAnsi="Arial" w:cs="Arial"/>
          <w:sz w:val="22"/>
          <w:szCs w:val="22"/>
        </w:rPr>
      </w:pPr>
      <w:proofErr w:type="spellStart"/>
      <w:r w:rsidRPr="00B5720B">
        <w:rPr>
          <w:rFonts w:ascii="Arial" w:hAnsi="Arial" w:cs="Arial"/>
          <w:color w:val="222222"/>
          <w:sz w:val="22"/>
          <w:szCs w:val="22"/>
          <w:shd w:val="clear" w:color="auto" w:fill="FFFFFF"/>
        </w:rPr>
        <w:t>Davasgaium</w:t>
      </w:r>
      <w:proofErr w:type="spellEnd"/>
      <w:r w:rsidRPr="00B5720B">
        <w:rPr>
          <w:rFonts w:ascii="Arial" w:hAnsi="Arial" w:cs="Arial"/>
          <w:color w:val="222222"/>
          <w:sz w:val="22"/>
          <w:szCs w:val="22"/>
          <w:shd w:val="clear" w:color="auto" w:fill="FFFFFF"/>
        </w:rPr>
        <w:t xml:space="preserve">, A., Robbins, T., Leca, B., Epure, A., Sankar, S. and </w:t>
      </w:r>
      <w:proofErr w:type="spellStart"/>
      <w:r w:rsidRPr="00B5720B">
        <w:rPr>
          <w:rFonts w:ascii="Arial" w:hAnsi="Arial" w:cs="Arial"/>
          <w:color w:val="222222"/>
          <w:sz w:val="22"/>
          <w:szCs w:val="22"/>
          <w:shd w:val="clear" w:color="auto" w:fill="FFFFFF"/>
        </w:rPr>
        <w:t>Randeva</w:t>
      </w:r>
      <w:proofErr w:type="spellEnd"/>
      <w:r w:rsidRPr="00B5720B">
        <w:rPr>
          <w:rFonts w:ascii="Arial" w:hAnsi="Arial" w:cs="Arial"/>
          <w:color w:val="222222"/>
          <w:sz w:val="22"/>
          <w:szCs w:val="22"/>
          <w:shd w:val="clear" w:color="auto" w:fill="FFFFFF"/>
        </w:rPr>
        <w:t xml:space="preserve">, H.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2025</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xml:space="preserve">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Comparing glucose monitoring methods: efficiency insights in a simulated hospital setting</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w:t>
      </w:r>
      <w:r w:rsidRPr="00B5720B">
        <w:rPr>
          <w:rFonts w:ascii="Arial" w:hAnsi="Arial" w:cs="Arial"/>
          <w:i/>
          <w:iCs/>
          <w:color w:val="222222"/>
          <w:sz w:val="22"/>
          <w:szCs w:val="22"/>
          <w:shd w:val="clear" w:color="auto" w:fill="FFFFFF"/>
        </w:rPr>
        <w:t>Frontiers in Clinical Diabetes and Healthcare</w:t>
      </w:r>
      <w:r w:rsidRPr="0057011F">
        <w:rPr>
          <w:rFonts w:ascii="Arial" w:hAnsi="Arial" w:cs="Arial"/>
          <w:color w:val="222222"/>
          <w:sz w:val="22"/>
          <w:szCs w:val="22"/>
          <w:shd w:val="clear" w:color="auto" w:fill="FFFFFF"/>
        </w:rPr>
        <w:t>, 6,</w:t>
      </w:r>
      <w:r w:rsidRPr="00B5720B">
        <w:rPr>
          <w:rFonts w:ascii="Arial" w:hAnsi="Arial" w:cs="Arial"/>
          <w:color w:val="222222"/>
          <w:sz w:val="22"/>
          <w:szCs w:val="22"/>
          <w:shd w:val="clear" w:color="auto" w:fill="FFFFFF"/>
        </w:rPr>
        <w:t xml:space="preserve"> p.1517161.</w:t>
      </w:r>
      <w:r w:rsidRPr="00B5720B">
        <w:rPr>
          <w:rFonts w:ascii="Arial" w:hAnsi="Arial" w:cs="Arial"/>
          <w:color w:val="222222"/>
          <w:sz w:val="22"/>
          <w:szCs w:val="22"/>
          <w:shd w:val="clear" w:color="auto" w:fill="FFFFFF"/>
        </w:rPr>
        <w:br/>
      </w:r>
      <w:r w:rsidRPr="00B5720B">
        <w:rPr>
          <w:rFonts w:ascii="Arial" w:hAnsi="Arial" w:cs="Arial"/>
          <w:color w:val="222222"/>
          <w:sz w:val="22"/>
          <w:szCs w:val="22"/>
          <w:shd w:val="clear" w:color="auto" w:fill="FFFFFF"/>
        </w:rPr>
        <w:br/>
      </w:r>
      <w:proofErr w:type="spellStart"/>
      <w:r w:rsidRPr="00B5720B">
        <w:rPr>
          <w:rFonts w:ascii="Arial" w:hAnsi="Arial" w:cs="Arial"/>
          <w:color w:val="222222"/>
          <w:sz w:val="22"/>
          <w:szCs w:val="22"/>
          <w:shd w:val="clear" w:color="auto" w:fill="FFFFFF"/>
        </w:rPr>
        <w:t>Demirbilek</w:t>
      </w:r>
      <w:proofErr w:type="spellEnd"/>
      <w:r w:rsidRPr="00B5720B">
        <w:rPr>
          <w:rFonts w:ascii="Arial" w:hAnsi="Arial" w:cs="Arial"/>
          <w:color w:val="222222"/>
          <w:sz w:val="22"/>
          <w:szCs w:val="22"/>
          <w:shd w:val="clear" w:color="auto" w:fill="FFFFFF"/>
        </w:rPr>
        <w:t xml:space="preserve">, H., </w:t>
      </w:r>
      <w:proofErr w:type="spellStart"/>
      <w:r w:rsidRPr="00B5720B">
        <w:rPr>
          <w:rFonts w:ascii="Arial" w:hAnsi="Arial" w:cs="Arial"/>
          <w:color w:val="222222"/>
          <w:sz w:val="22"/>
          <w:szCs w:val="22"/>
          <w:shd w:val="clear" w:color="auto" w:fill="FFFFFF"/>
        </w:rPr>
        <w:t>Vuralli</w:t>
      </w:r>
      <w:proofErr w:type="spellEnd"/>
      <w:r w:rsidRPr="00B5720B">
        <w:rPr>
          <w:rFonts w:ascii="Arial" w:hAnsi="Arial" w:cs="Arial"/>
          <w:color w:val="222222"/>
          <w:sz w:val="22"/>
          <w:szCs w:val="22"/>
          <w:shd w:val="clear" w:color="auto" w:fill="FFFFFF"/>
        </w:rPr>
        <w:t>, D., Haris, B. and Hussain, K.</w:t>
      </w:r>
      <w:r w:rsidR="0057011F">
        <w:rPr>
          <w:rFonts w:ascii="Arial" w:hAnsi="Arial" w:cs="Arial"/>
          <w:color w:val="222222"/>
          <w:sz w:val="22"/>
          <w:szCs w:val="22"/>
          <w:shd w:val="clear" w:color="auto" w:fill="FFFFFF"/>
        </w:rPr>
        <w:t xml:space="preserve"> (</w:t>
      </w:r>
      <w:r w:rsidRPr="00B5720B">
        <w:rPr>
          <w:rFonts w:ascii="Arial" w:hAnsi="Arial" w:cs="Arial"/>
          <w:color w:val="222222"/>
          <w:sz w:val="22"/>
          <w:szCs w:val="22"/>
          <w:shd w:val="clear" w:color="auto" w:fill="FFFFFF"/>
        </w:rPr>
        <w:t>2023</w:t>
      </w:r>
      <w:r w:rsidR="0057011F">
        <w:rPr>
          <w:rFonts w:ascii="Arial" w:hAnsi="Arial" w:cs="Arial"/>
          <w:color w:val="222222"/>
          <w:sz w:val="22"/>
          <w:szCs w:val="22"/>
          <w:shd w:val="clear" w:color="auto" w:fill="FFFFFF"/>
        </w:rPr>
        <w:t>) ‘</w:t>
      </w:r>
      <w:r w:rsidRPr="00B5720B">
        <w:rPr>
          <w:rFonts w:ascii="Arial" w:hAnsi="Arial" w:cs="Arial"/>
          <w:color w:val="222222"/>
          <w:sz w:val="22"/>
          <w:szCs w:val="22"/>
          <w:shd w:val="clear" w:color="auto" w:fill="FFFFFF"/>
        </w:rPr>
        <w:t>Managing severe hypoglycaemia in patients with diabetes: current challenges and emerging therapies</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w:t>
      </w:r>
      <w:r w:rsidRPr="00B5720B">
        <w:rPr>
          <w:rFonts w:ascii="Arial" w:hAnsi="Arial" w:cs="Arial"/>
          <w:i/>
          <w:iCs/>
          <w:color w:val="222222"/>
          <w:sz w:val="22"/>
          <w:szCs w:val="22"/>
          <w:shd w:val="clear" w:color="auto" w:fill="FFFFFF"/>
        </w:rPr>
        <w:t>Diabetes, Metabolic Syndrome and Obesity</w:t>
      </w:r>
      <w:r w:rsidRPr="00B5720B">
        <w:rPr>
          <w:rFonts w:ascii="Arial" w:hAnsi="Arial" w:cs="Arial"/>
          <w:color w:val="222222"/>
          <w:sz w:val="22"/>
          <w:szCs w:val="22"/>
          <w:shd w:val="clear" w:color="auto" w:fill="FFFFFF"/>
        </w:rPr>
        <w:t>, pp.259-273.</w:t>
      </w:r>
    </w:p>
    <w:p w14:paraId="399AB366" w14:textId="4E0BF1D8" w:rsidR="00BD4E3C" w:rsidRPr="00B5720B" w:rsidRDefault="00BD4E3C" w:rsidP="00BD4E3C">
      <w:pPr>
        <w:pStyle w:val="paragraph"/>
        <w:spacing w:before="0" w:beforeAutospacing="0" w:after="0" w:afterAutospacing="0"/>
        <w:textAlignment w:val="baseline"/>
        <w:rPr>
          <w:rFonts w:ascii="Arial" w:hAnsi="Arial" w:cs="Arial"/>
          <w:sz w:val="22"/>
          <w:szCs w:val="22"/>
        </w:rPr>
      </w:pPr>
      <w:r w:rsidRPr="00B5720B">
        <w:rPr>
          <w:rStyle w:val="normaltextrun"/>
          <w:rFonts w:ascii="Arial" w:eastAsiaTheme="majorEastAsia" w:hAnsi="Arial" w:cs="Arial"/>
          <w:color w:val="222222"/>
          <w:sz w:val="22"/>
          <w:szCs w:val="22"/>
          <w:shd w:val="clear" w:color="auto" w:fill="FFFFFF"/>
        </w:rPr>
        <w:t>Ismail, L., </w:t>
      </w:r>
      <w:proofErr w:type="spellStart"/>
      <w:r w:rsidRPr="00B5720B">
        <w:rPr>
          <w:rStyle w:val="normaltextrun"/>
          <w:rFonts w:ascii="Arial" w:eastAsiaTheme="majorEastAsia" w:hAnsi="Arial" w:cs="Arial"/>
          <w:color w:val="222222"/>
          <w:sz w:val="22"/>
          <w:szCs w:val="22"/>
          <w:shd w:val="clear" w:color="auto" w:fill="FFFFFF"/>
        </w:rPr>
        <w:t>Materwala</w:t>
      </w:r>
      <w:proofErr w:type="spellEnd"/>
      <w:r w:rsidRPr="00B5720B">
        <w:rPr>
          <w:rStyle w:val="normaltextrun"/>
          <w:rFonts w:ascii="Arial" w:eastAsiaTheme="majorEastAsia" w:hAnsi="Arial" w:cs="Arial"/>
          <w:color w:val="222222"/>
          <w:sz w:val="22"/>
          <w:szCs w:val="22"/>
          <w:shd w:val="clear" w:color="auto" w:fill="FFFFFF"/>
        </w:rPr>
        <w:t>, H. and Al Kaabi, J.</w:t>
      </w:r>
      <w:r w:rsidR="0057011F">
        <w:rPr>
          <w:rStyle w:val="normaltextrun"/>
          <w:rFonts w:ascii="Arial" w:eastAsiaTheme="majorEastAsia" w:hAnsi="Arial" w:cs="Arial"/>
          <w:color w:val="222222"/>
          <w:sz w:val="22"/>
          <w:szCs w:val="22"/>
          <w:shd w:val="clear" w:color="auto" w:fill="FFFFFF"/>
        </w:rPr>
        <w:t xml:space="preserve"> (</w:t>
      </w:r>
      <w:r w:rsidRPr="00B5720B">
        <w:rPr>
          <w:rStyle w:val="normaltextrun"/>
          <w:rFonts w:ascii="Arial" w:eastAsiaTheme="majorEastAsia" w:hAnsi="Arial" w:cs="Arial"/>
          <w:color w:val="222222"/>
          <w:sz w:val="22"/>
          <w:szCs w:val="22"/>
          <w:shd w:val="clear" w:color="auto" w:fill="FFFFFF"/>
        </w:rPr>
        <w:t>2021</w:t>
      </w:r>
      <w:r w:rsidR="0057011F">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xml:space="preserve"> </w:t>
      </w:r>
      <w:r w:rsidR="0057011F">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Association of risk factors with type 2 diabetes: A systematic review</w:t>
      </w:r>
      <w:r w:rsidR="0057011F">
        <w:rPr>
          <w:rStyle w:val="normaltextrun"/>
          <w:rFonts w:ascii="Arial" w:eastAsiaTheme="majorEastAsia" w:hAnsi="Arial" w:cs="Arial"/>
          <w:color w:val="222222"/>
          <w:sz w:val="22"/>
          <w:szCs w:val="22"/>
          <w:shd w:val="clear" w:color="auto" w:fill="FFFFFF"/>
        </w:rPr>
        <w:t xml:space="preserve">’, </w:t>
      </w:r>
      <w:r w:rsidRPr="00B5720B">
        <w:rPr>
          <w:rStyle w:val="normaltextrun"/>
          <w:rFonts w:ascii="Arial" w:eastAsiaTheme="majorEastAsia" w:hAnsi="Arial" w:cs="Arial"/>
          <w:i/>
          <w:iCs/>
          <w:color w:val="222222"/>
          <w:sz w:val="22"/>
          <w:szCs w:val="22"/>
          <w:shd w:val="clear" w:color="auto" w:fill="FFFFFF"/>
        </w:rPr>
        <w:t>Computational and structural biotechnology journal</w:t>
      </w:r>
      <w:r w:rsidRPr="00B5720B">
        <w:rPr>
          <w:rStyle w:val="normaltextrun"/>
          <w:rFonts w:ascii="Arial" w:eastAsiaTheme="majorEastAsia" w:hAnsi="Arial" w:cs="Arial"/>
          <w:color w:val="222222"/>
          <w:sz w:val="22"/>
          <w:szCs w:val="22"/>
          <w:shd w:val="clear" w:color="auto" w:fill="FFFFFF"/>
        </w:rPr>
        <w:t>, </w:t>
      </w:r>
      <w:r w:rsidRPr="0057011F">
        <w:rPr>
          <w:rStyle w:val="normaltextrun"/>
          <w:rFonts w:ascii="Arial" w:eastAsiaTheme="majorEastAsia" w:hAnsi="Arial" w:cs="Arial"/>
          <w:color w:val="222222"/>
          <w:sz w:val="22"/>
          <w:szCs w:val="22"/>
          <w:shd w:val="clear" w:color="auto" w:fill="FFFFFF"/>
        </w:rPr>
        <w:t>19</w:t>
      </w:r>
      <w:r w:rsidRPr="00B5720B">
        <w:rPr>
          <w:rStyle w:val="normaltextrun"/>
          <w:rFonts w:ascii="Arial" w:eastAsiaTheme="majorEastAsia" w:hAnsi="Arial" w:cs="Arial"/>
          <w:color w:val="222222"/>
          <w:sz w:val="22"/>
          <w:szCs w:val="22"/>
          <w:shd w:val="clear" w:color="auto" w:fill="FFFFFF"/>
        </w:rPr>
        <w:t>, pp.1759-1785.</w:t>
      </w:r>
      <w:r w:rsidRPr="00B5720B">
        <w:rPr>
          <w:rStyle w:val="eop"/>
          <w:rFonts w:ascii="Arial" w:eastAsiaTheme="majorEastAsia" w:hAnsi="Arial" w:cs="Arial"/>
          <w:color w:val="222222"/>
          <w:sz w:val="22"/>
          <w:szCs w:val="22"/>
        </w:rPr>
        <w:t> </w:t>
      </w:r>
    </w:p>
    <w:p w14:paraId="7EE11D14" w14:textId="0EB074D5" w:rsidR="00BD4E3C" w:rsidRPr="00B5720B" w:rsidRDefault="00BD4E3C" w:rsidP="00BD4E3C">
      <w:pPr>
        <w:pStyle w:val="paragraph"/>
        <w:spacing w:before="0" w:after="0"/>
        <w:textAlignment w:val="baseline"/>
        <w:rPr>
          <w:rStyle w:val="eop"/>
          <w:rFonts w:ascii="Arial" w:eastAsiaTheme="majorEastAsia" w:hAnsi="Arial" w:cs="Arial"/>
          <w:color w:val="000000"/>
          <w:sz w:val="22"/>
          <w:szCs w:val="22"/>
        </w:rPr>
      </w:pPr>
      <w:r w:rsidRPr="00B5720B">
        <w:rPr>
          <w:rStyle w:val="normaltextrun"/>
          <w:rFonts w:ascii="Arial" w:eastAsiaTheme="majorEastAsia" w:hAnsi="Arial" w:cs="Arial"/>
          <w:color w:val="000000"/>
          <w:sz w:val="22"/>
          <w:szCs w:val="22"/>
        </w:rPr>
        <w:t xml:space="preserve">Kayar, Y., Ilhan, A., Kayar, N.B., Unver, N., Coban, G., Ekinci, I. and Eroglu, H.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2017</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Relationship between the poor </w:t>
      </w:r>
      <w:r w:rsidR="0057011F" w:rsidRPr="00B5720B">
        <w:rPr>
          <w:rStyle w:val="normaltextrun"/>
          <w:rFonts w:ascii="Arial" w:eastAsiaTheme="majorEastAsia" w:hAnsi="Arial" w:cs="Arial"/>
          <w:color w:val="000000"/>
          <w:sz w:val="22"/>
          <w:szCs w:val="22"/>
        </w:rPr>
        <w:t>glycaemic</w:t>
      </w:r>
      <w:r w:rsidRPr="00B5720B">
        <w:rPr>
          <w:rStyle w:val="normaltextrun"/>
          <w:rFonts w:ascii="Arial" w:eastAsiaTheme="majorEastAsia" w:hAnsi="Arial" w:cs="Arial"/>
          <w:color w:val="000000"/>
          <w:sz w:val="22"/>
          <w:szCs w:val="22"/>
        </w:rPr>
        <w:t> control and risk factors, lifestyle and complications</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Pr="0057011F">
        <w:rPr>
          <w:rStyle w:val="normaltextrun"/>
          <w:rFonts w:ascii="Arial" w:eastAsiaTheme="majorEastAsia" w:hAnsi="Arial" w:cs="Arial"/>
          <w:i/>
          <w:iCs/>
          <w:color w:val="000000"/>
          <w:sz w:val="22"/>
          <w:szCs w:val="22"/>
        </w:rPr>
        <w:t>Biomed Res,</w:t>
      </w:r>
      <w:r w:rsidRPr="00B5720B">
        <w:rPr>
          <w:rStyle w:val="normaltextrun"/>
          <w:rFonts w:ascii="Arial" w:eastAsiaTheme="majorEastAsia" w:hAnsi="Arial" w:cs="Arial"/>
          <w:color w:val="000000"/>
          <w:sz w:val="22"/>
          <w:szCs w:val="22"/>
        </w:rPr>
        <w:t xml:space="preserve"> 28(4), pp.1581-1586. </w:t>
      </w:r>
      <w:r w:rsidRPr="00B5720B">
        <w:rPr>
          <w:rStyle w:val="eop"/>
          <w:rFonts w:ascii="Arial" w:eastAsiaTheme="majorEastAsia" w:hAnsi="Arial" w:cs="Arial"/>
          <w:color w:val="000000"/>
          <w:sz w:val="22"/>
          <w:szCs w:val="22"/>
        </w:rPr>
        <w:t> </w:t>
      </w:r>
    </w:p>
    <w:p w14:paraId="4FF47CDD" w14:textId="33E5385F" w:rsidR="00BF71FD" w:rsidRPr="00B5720B" w:rsidRDefault="00BF71FD" w:rsidP="00BD4E3C">
      <w:pPr>
        <w:pStyle w:val="paragraph"/>
        <w:spacing w:before="0" w:after="0"/>
        <w:textAlignment w:val="baseline"/>
        <w:rPr>
          <w:rFonts w:ascii="Arial" w:hAnsi="Arial" w:cs="Arial"/>
          <w:sz w:val="22"/>
          <w:szCs w:val="22"/>
        </w:rPr>
      </w:pPr>
      <w:r w:rsidRPr="00B5720B">
        <w:rPr>
          <w:rFonts w:ascii="Arial" w:hAnsi="Arial" w:cs="Arial"/>
          <w:color w:val="222222"/>
          <w:sz w:val="22"/>
          <w:szCs w:val="22"/>
          <w:shd w:val="clear" w:color="auto" w:fill="FFFFFF"/>
        </w:rPr>
        <w:t xml:space="preserve">Ko, J.H. and Kim, T.N.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2022</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xml:space="preserve">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Type 2 diabetes remission with significant weight loss: definition and evidence-based interventions</w:t>
      </w:r>
      <w:r w:rsidR="0057011F">
        <w:rPr>
          <w:rFonts w:ascii="Arial" w:hAnsi="Arial" w:cs="Arial"/>
          <w:color w:val="222222"/>
          <w:sz w:val="22"/>
          <w:szCs w:val="22"/>
          <w:shd w:val="clear" w:color="auto" w:fill="FFFFFF"/>
        </w:rPr>
        <w:t xml:space="preserve">’, </w:t>
      </w:r>
      <w:r w:rsidRPr="00B5720B">
        <w:rPr>
          <w:rFonts w:ascii="Arial" w:hAnsi="Arial" w:cs="Arial"/>
          <w:i/>
          <w:iCs/>
          <w:color w:val="222222"/>
          <w:sz w:val="22"/>
          <w:szCs w:val="22"/>
          <w:shd w:val="clear" w:color="auto" w:fill="FFFFFF"/>
        </w:rPr>
        <w:t>Journal of Obesity &amp; Metabolic Syndrome</w:t>
      </w:r>
      <w:r w:rsidRPr="00B5720B">
        <w:rPr>
          <w:rFonts w:ascii="Arial" w:hAnsi="Arial" w:cs="Arial"/>
          <w:color w:val="222222"/>
          <w:sz w:val="22"/>
          <w:szCs w:val="22"/>
          <w:shd w:val="clear" w:color="auto" w:fill="FFFFFF"/>
        </w:rPr>
        <w:t>, </w:t>
      </w:r>
      <w:r w:rsidRPr="0057011F">
        <w:rPr>
          <w:rFonts w:ascii="Arial" w:hAnsi="Arial" w:cs="Arial"/>
          <w:color w:val="222222"/>
          <w:sz w:val="22"/>
          <w:szCs w:val="22"/>
          <w:shd w:val="clear" w:color="auto" w:fill="FFFFFF"/>
        </w:rPr>
        <w:t>31</w:t>
      </w:r>
      <w:r w:rsidRPr="00B5720B">
        <w:rPr>
          <w:rFonts w:ascii="Arial" w:hAnsi="Arial" w:cs="Arial"/>
          <w:color w:val="222222"/>
          <w:sz w:val="22"/>
          <w:szCs w:val="22"/>
          <w:shd w:val="clear" w:color="auto" w:fill="FFFFFF"/>
        </w:rPr>
        <w:t>(2), p.123</w:t>
      </w:r>
    </w:p>
    <w:p w14:paraId="1D257DFB" w14:textId="478BBE2B" w:rsidR="00BD4E3C" w:rsidRPr="00B5720B" w:rsidRDefault="00BD4E3C" w:rsidP="00BD4E3C">
      <w:pPr>
        <w:pStyle w:val="paragraph"/>
        <w:spacing w:before="0" w:after="0"/>
        <w:textAlignment w:val="baseline"/>
        <w:rPr>
          <w:rFonts w:ascii="Arial" w:hAnsi="Arial" w:cs="Arial"/>
          <w:sz w:val="22"/>
          <w:szCs w:val="22"/>
        </w:rPr>
      </w:pPr>
      <w:proofErr w:type="spellStart"/>
      <w:r w:rsidRPr="00B5720B">
        <w:rPr>
          <w:rStyle w:val="normaltextrun"/>
          <w:rFonts w:ascii="Arial" w:eastAsiaTheme="majorEastAsia" w:hAnsi="Arial" w:cs="Arial"/>
          <w:color w:val="000000"/>
          <w:sz w:val="22"/>
          <w:szCs w:val="22"/>
        </w:rPr>
        <w:t>Mahundi</w:t>
      </w:r>
      <w:proofErr w:type="spellEnd"/>
      <w:r w:rsidRPr="00B5720B">
        <w:rPr>
          <w:rStyle w:val="normaltextrun"/>
          <w:rFonts w:ascii="Arial" w:eastAsiaTheme="majorEastAsia" w:hAnsi="Arial" w:cs="Arial"/>
          <w:color w:val="000000"/>
          <w:sz w:val="22"/>
          <w:szCs w:val="22"/>
        </w:rPr>
        <w:t>, P. and </w:t>
      </w:r>
      <w:proofErr w:type="spellStart"/>
      <w:r w:rsidRPr="00B5720B">
        <w:rPr>
          <w:rStyle w:val="normaltextrun"/>
          <w:rFonts w:ascii="Arial" w:eastAsiaTheme="majorEastAsia" w:hAnsi="Arial" w:cs="Arial"/>
          <w:color w:val="000000"/>
          <w:sz w:val="22"/>
          <w:szCs w:val="22"/>
        </w:rPr>
        <w:t>Manwa</w:t>
      </w:r>
      <w:proofErr w:type="spellEnd"/>
      <w:r w:rsidRPr="00B5720B">
        <w:rPr>
          <w:rStyle w:val="normaltextrun"/>
          <w:rFonts w:ascii="Arial" w:eastAsiaTheme="majorEastAsia" w:hAnsi="Arial" w:cs="Arial"/>
          <w:color w:val="000000"/>
          <w:sz w:val="22"/>
          <w:szCs w:val="22"/>
        </w:rPr>
        <w:t xml:space="preserve">, L.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2015</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Energy nutrient metabolism: the inter-conversions and the chain reaction leading to oxidative-</w:t>
      </w:r>
      <w:proofErr w:type="spellStart"/>
      <w:r w:rsidRPr="00B5720B">
        <w:rPr>
          <w:rStyle w:val="normaltextrun"/>
          <w:rFonts w:ascii="Arial" w:eastAsiaTheme="majorEastAsia" w:hAnsi="Arial" w:cs="Arial"/>
          <w:color w:val="000000"/>
          <w:sz w:val="22"/>
          <w:szCs w:val="22"/>
        </w:rPr>
        <w:t>phosphorilation</w:t>
      </w:r>
      <w:proofErr w:type="spellEnd"/>
      <w:r w:rsidRPr="00B5720B">
        <w:rPr>
          <w:rStyle w:val="normaltextrun"/>
          <w:rFonts w:ascii="Arial" w:eastAsiaTheme="majorEastAsia" w:hAnsi="Arial" w:cs="Arial"/>
          <w:color w:val="000000"/>
          <w:sz w:val="22"/>
          <w:szCs w:val="22"/>
        </w:rPr>
        <w:t> and production of adenosine </w:t>
      </w:r>
      <w:proofErr w:type="gramStart"/>
      <w:r w:rsidRPr="00B5720B">
        <w:rPr>
          <w:rStyle w:val="normaltextrun"/>
          <w:rFonts w:ascii="Arial" w:eastAsiaTheme="majorEastAsia" w:hAnsi="Arial" w:cs="Arial"/>
          <w:color w:val="000000"/>
          <w:sz w:val="22"/>
          <w:szCs w:val="22"/>
        </w:rPr>
        <w:t>tri-phosphate</w:t>
      </w:r>
      <w:proofErr w:type="gramEnd"/>
      <w:r w:rsidRPr="00B5720B">
        <w:rPr>
          <w:rStyle w:val="normaltextrun"/>
          <w:rFonts w:ascii="Arial" w:eastAsiaTheme="majorEastAsia" w:hAnsi="Arial" w:cs="Arial"/>
          <w:color w:val="000000"/>
          <w:sz w:val="22"/>
          <w:szCs w:val="22"/>
        </w:rPr>
        <w:t> (ATP)</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Pr="0057011F">
        <w:rPr>
          <w:rStyle w:val="normaltextrun"/>
          <w:rFonts w:ascii="Arial" w:eastAsiaTheme="majorEastAsia" w:hAnsi="Arial" w:cs="Arial"/>
          <w:i/>
          <w:iCs/>
          <w:color w:val="000000"/>
          <w:sz w:val="22"/>
          <w:szCs w:val="22"/>
        </w:rPr>
        <w:t>Journal of Emerging Trends in Educational Research and Policy Studies</w:t>
      </w:r>
      <w:r w:rsidRPr="00B5720B">
        <w:rPr>
          <w:rStyle w:val="normaltextrun"/>
          <w:rFonts w:ascii="Arial" w:eastAsiaTheme="majorEastAsia" w:hAnsi="Arial" w:cs="Arial"/>
          <w:color w:val="000000"/>
          <w:sz w:val="22"/>
          <w:szCs w:val="22"/>
        </w:rPr>
        <w:t>, 6(5), pp.383-390.</w:t>
      </w:r>
      <w:r w:rsidRPr="00B5720B">
        <w:rPr>
          <w:rStyle w:val="eop"/>
          <w:rFonts w:ascii="Arial" w:eastAsiaTheme="majorEastAsia" w:hAnsi="Arial" w:cs="Arial"/>
          <w:color w:val="000000"/>
          <w:sz w:val="22"/>
          <w:szCs w:val="22"/>
        </w:rPr>
        <w:t> </w:t>
      </w:r>
    </w:p>
    <w:p w14:paraId="425EC772" w14:textId="241AF269" w:rsidR="00BD4E3C" w:rsidRPr="00B5720B" w:rsidRDefault="00BD4E3C" w:rsidP="00BD4E3C">
      <w:pPr>
        <w:pStyle w:val="paragraph"/>
        <w:spacing w:before="0" w:after="0"/>
        <w:textAlignment w:val="baseline"/>
        <w:rPr>
          <w:rStyle w:val="eop"/>
          <w:rFonts w:ascii="Arial" w:eastAsiaTheme="majorEastAsia" w:hAnsi="Arial" w:cs="Arial"/>
          <w:color w:val="000000"/>
          <w:sz w:val="22"/>
          <w:szCs w:val="22"/>
        </w:rPr>
      </w:pPr>
      <w:r w:rsidRPr="00B5720B">
        <w:rPr>
          <w:rStyle w:val="normaltextrun"/>
          <w:rFonts w:ascii="Arial" w:eastAsiaTheme="majorEastAsia" w:hAnsi="Arial" w:cs="Arial"/>
          <w:color w:val="000000"/>
          <w:sz w:val="22"/>
          <w:szCs w:val="22"/>
        </w:rPr>
        <w:lastRenderedPageBreak/>
        <w:t xml:space="preserve">Mirzadeh, Z., Faber, C.L. and Schwartz, M.W.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2022</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Central nervous system control of glucose homeostasis: a therapeutic target for type 2 diabetes?</w:t>
      </w:r>
      <w:r w:rsidR="0057011F">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w:t>
      </w:r>
      <w:r w:rsidRPr="0057011F">
        <w:rPr>
          <w:rStyle w:val="normaltextrun"/>
          <w:rFonts w:ascii="Arial" w:eastAsiaTheme="majorEastAsia" w:hAnsi="Arial" w:cs="Arial"/>
          <w:i/>
          <w:iCs/>
          <w:color w:val="000000"/>
          <w:sz w:val="22"/>
          <w:szCs w:val="22"/>
        </w:rPr>
        <w:t>Annual review of pharmacology and toxicology,</w:t>
      </w:r>
      <w:r w:rsidRPr="00B5720B">
        <w:rPr>
          <w:rStyle w:val="normaltextrun"/>
          <w:rFonts w:ascii="Arial" w:eastAsiaTheme="majorEastAsia" w:hAnsi="Arial" w:cs="Arial"/>
          <w:color w:val="000000"/>
          <w:sz w:val="22"/>
          <w:szCs w:val="22"/>
        </w:rPr>
        <w:t xml:space="preserve"> 62, pp.55-84. </w:t>
      </w:r>
      <w:r w:rsidRPr="00B5720B">
        <w:rPr>
          <w:rStyle w:val="eop"/>
          <w:rFonts w:ascii="Arial" w:eastAsiaTheme="majorEastAsia" w:hAnsi="Arial" w:cs="Arial"/>
          <w:color w:val="000000"/>
          <w:sz w:val="22"/>
          <w:szCs w:val="22"/>
        </w:rPr>
        <w:t> </w:t>
      </w:r>
    </w:p>
    <w:p w14:paraId="38FD493C" w14:textId="1CCCA0EE" w:rsidR="00DE0663" w:rsidRPr="00DE0663" w:rsidRDefault="00DE0663" w:rsidP="00BD4E3C">
      <w:pPr>
        <w:pStyle w:val="paragraph"/>
        <w:spacing w:before="0" w:after="0"/>
        <w:textAlignment w:val="baseline"/>
        <w:rPr>
          <w:rFonts w:ascii="Arial" w:hAnsi="Arial" w:cs="Arial"/>
          <w:color w:val="000000" w:themeColor="text1"/>
          <w:sz w:val="22"/>
          <w:szCs w:val="22"/>
          <w:shd w:val="clear" w:color="auto" w:fill="FFFFFF"/>
        </w:rPr>
      </w:pPr>
      <w:r w:rsidRPr="00DE0663">
        <w:rPr>
          <w:rFonts w:ascii="Arial" w:hAnsi="Arial" w:cs="Arial"/>
          <w:color w:val="000000" w:themeColor="text1"/>
          <w:sz w:val="22"/>
          <w:szCs w:val="22"/>
          <w:shd w:val="clear" w:color="auto" w:fill="FFFFFF"/>
        </w:rPr>
        <w:t xml:space="preserve">Monash University (2025) </w:t>
      </w:r>
      <w:r w:rsidRPr="00DE0663">
        <w:rPr>
          <w:rFonts w:ascii="Arial" w:hAnsi="Arial" w:cs="Arial"/>
          <w:i/>
          <w:iCs/>
          <w:color w:val="000000" w:themeColor="text1"/>
          <w:sz w:val="22"/>
          <w:szCs w:val="22"/>
          <w:shd w:val="clear" w:color="auto" w:fill="FFFFFF"/>
        </w:rPr>
        <w:t>The Process of Aerobic Respiration</w:t>
      </w:r>
      <w:r w:rsidRPr="00DE0663">
        <w:rPr>
          <w:rFonts w:ascii="Arial" w:hAnsi="Arial" w:cs="Arial"/>
          <w:color w:val="000000" w:themeColor="text1"/>
          <w:sz w:val="22"/>
          <w:szCs w:val="22"/>
          <w:shd w:val="clear" w:color="auto" w:fill="FFFFFF"/>
        </w:rPr>
        <w:t xml:space="preserve">. Available at: </w:t>
      </w:r>
      <w:hyperlink r:id="rId14" w:history="1">
        <w:r w:rsidRPr="00DE0663">
          <w:rPr>
            <w:rStyle w:val="Hyperlink"/>
            <w:rFonts w:ascii="Arial" w:hAnsi="Arial" w:cs="Arial"/>
            <w:color w:val="000000" w:themeColor="text1"/>
            <w:sz w:val="22"/>
            <w:szCs w:val="22"/>
            <w:shd w:val="clear" w:color="auto" w:fill="FFFFFF"/>
          </w:rPr>
          <w:t>https://www.monash.edu/student-academic-success/biology/cellular-respiration/the-process-of-aerobic-respiration</w:t>
        </w:r>
      </w:hyperlink>
      <w:r w:rsidRPr="00DE0663">
        <w:rPr>
          <w:rFonts w:ascii="Arial" w:hAnsi="Arial" w:cs="Arial"/>
          <w:color w:val="000000" w:themeColor="text1"/>
          <w:sz w:val="22"/>
          <w:szCs w:val="22"/>
          <w:shd w:val="clear" w:color="auto" w:fill="FFFFFF"/>
        </w:rPr>
        <w:t xml:space="preserve"> (Accessed: 12 June 2026).</w:t>
      </w:r>
    </w:p>
    <w:p w14:paraId="765BE6B3" w14:textId="517963FA" w:rsidR="00B5720B" w:rsidRPr="00B5720B" w:rsidRDefault="00B5720B" w:rsidP="00BD4E3C">
      <w:pPr>
        <w:pStyle w:val="paragraph"/>
        <w:spacing w:before="0" w:after="0"/>
        <w:textAlignment w:val="baseline"/>
        <w:rPr>
          <w:rFonts w:ascii="Arial" w:hAnsi="Arial" w:cs="Arial"/>
          <w:sz w:val="22"/>
          <w:szCs w:val="22"/>
        </w:rPr>
      </w:pPr>
      <w:proofErr w:type="spellStart"/>
      <w:r w:rsidRPr="00B5720B">
        <w:rPr>
          <w:rFonts w:ascii="Arial" w:hAnsi="Arial" w:cs="Arial"/>
          <w:color w:val="222222"/>
          <w:sz w:val="22"/>
          <w:szCs w:val="22"/>
          <w:shd w:val="clear" w:color="auto" w:fill="FFFFFF"/>
        </w:rPr>
        <w:t>Mozaffarian</w:t>
      </w:r>
      <w:proofErr w:type="spellEnd"/>
      <w:r w:rsidRPr="00B5720B">
        <w:rPr>
          <w:rFonts w:ascii="Arial" w:hAnsi="Arial" w:cs="Arial"/>
          <w:color w:val="222222"/>
          <w:sz w:val="22"/>
          <w:szCs w:val="22"/>
          <w:shd w:val="clear" w:color="auto" w:fill="FFFFFF"/>
        </w:rPr>
        <w:t xml:space="preserve">, D. </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2016</w:t>
      </w:r>
      <w:r w:rsidR="0057011F">
        <w:rPr>
          <w:rFonts w:ascii="Arial" w:hAnsi="Arial" w:cs="Arial"/>
          <w:color w:val="222222"/>
          <w:sz w:val="22"/>
          <w:szCs w:val="22"/>
          <w:shd w:val="clear" w:color="auto" w:fill="FFFFFF"/>
        </w:rPr>
        <w:t>) ’</w:t>
      </w:r>
      <w:r w:rsidRPr="00B5720B">
        <w:rPr>
          <w:rFonts w:ascii="Arial" w:hAnsi="Arial" w:cs="Arial"/>
          <w:color w:val="222222"/>
          <w:sz w:val="22"/>
          <w:szCs w:val="22"/>
          <w:shd w:val="clear" w:color="auto" w:fill="FFFFFF"/>
        </w:rPr>
        <w:t>Dietary and policy priorities for cardiovascular disease, diabetes, and obesity: a comprehensive review</w:t>
      </w:r>
      <w:r w:rsidR="0057011F">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w:t>
      </w:r>
      <w:r w:rsidRPr="00B5720B">
        <w:rPr>
          <w:rFonts w:ascii="Arial" w:hAnsi="Arial" w:cs="Arial"/>
          <w:i/>
          <w:iCs/>
          <w:color w:val="222222"/>
          <w:sz w:val="22"/>
          <w:szCs w:val="22"/>
          <w:shd w:val="clear" w:color="auto" w:fill="FFFFFF"/>
        </w:rPr>
        <w:t>Circulation</w:t>
      </w:r>
      <w:r w:rsidRPr="00B5720B">
        <w:rPr>
          <w:rFonts w:ascii="Arial" w:hAnsi="Arial" w:cs="Arial"/>
          <w:color w:val="222222"/>
          <w:sz w:val="22"/>
          <w:szCs w:val="22"/>
          <w:shd w:val="clear" w:color="auto" w:fill="FFFFFF"/>
        </w:rPr>
        <w:t>, </w:t>
      </w:r>
      <w:r w:rsidRPr="0057011F">
        <w:rPr>
          <w:rFonts w:ascii="Arial" w:hAnsi="Arial" w:cs="Arial"/>
          <w:color w:val="222222"/>
          <w:sz w:val="22"/>
          <w:szCs w:val="22"/>
          <w:shd w:val="clear" w:color="auto" w:fill="FFFFFF"/>
        </w:rPr>
        <w:t>133</w:t>
      </w:r>
      <w:r w:rsidRPr="00B5720B">
        <w:rPr>
          <w:rFonts w:ascii="Arial" w:hAnsi="Arial" w:cs="Arial"/>
          <w:color w:val="222222"/>
          <w:sz w:val="22"/>
          <w:szCs w:val="22"/>
          <w:shd w:val="clear" w:color="auto" w:fill="FFFFFF"/>
        </w:rPr>
        <w:t>(2), pp.187-225.</w:t>
      </w:r>
    </w:p>
    <w:p w14:paraId="49164245" w14:textId="6C5A5A80" w:rsidR="00BD4E3C" w:rsidRPr="00B5720B" w:rsidRDefault="00BD4E3C" w:rsidP="00BD4E3C">
      <w:pPr>
        <w:pStyle w:val="paragraph"/>
        <w:spacing w:before="0" w:beforeAutospacing="0" w:after="0" w:afterAutospacing="0"/>
        <w:textAlignment w:val="baseline"/>
        <w:rPr>
          <w:rFonts w:ascii="Arial" w:hAnsi="Arial" w:cs="Arial"/>
          <w:sz w:val="22"/>
          <w:szCs w:val="22"/>
        </w:rPr>
      </w:pPr>
      <w:proofErr w:type="spellStart"/>
      <w:r w:rsidRPr="00B5720B">
        <w:rPr>
          <w:rStyle w:val="normaltextrun"/>
          <w:rFonts w:ascii="Arial" w:eastAsiaTheme="majorEastAsia" w:hAnsi="Arial" w:cs="Arial"/>
          <w:color w:val="222222"/>
          <w:sz w:val="22"/>
          <w:szCs w:val="22"/>
          <w:shd w:val="clear" w:color="auto" w:fill="FFFFFF"/>
        </w:rPr>
        <w:t>Mphasha</w:t>
      </w:r>
      <w:proofErr w:type="spellEnd"/>
      <w:r w:rsidRPr="00B5720B">
        <w:rPr>
          <w:rStyle w:val="normaltextrun"/>
          <w:rFonts w:ascii="Arial" w:eastAsiaTheme="majorEastAsia" w:hAnsi="Arial" w:cs="Arial"/>
          <w:color w:val="222222"/>
          <w:sz w:val="22"/>
          <w:szCs w:val="22"/>
          <w:shd w:val="clear" w:color="auto" w:fill="FFFFFF"/>
        </w:rPr>
        <w:t>, M.H. and </w:t>
      </w:r>
      <w:proofErr w:type="spellStart"/>
      <w:r w:rsidRPr="00B5720B">
        <w:rPr>
          <w:rStyle w:val="normaltextrun"/>
          <w:rFonts w:ascii="Arial" w:eastAsiaTheme="majorEastAsia" w:hAnsi="Arial" w:cs="Arial"/>
          <w:color w:val="222222"/>
          <w:sz w:val="22"/>
          <w:szCs w:val="22"/>
          <w:shd w:val="clear" w:color="auto" w:fill="FFFFFF"/>
        </w:rPr>
        <w:t>Vagiri</w:t>
      </w:r>
      <w:proofErr w:type="spellEnd"/>
      <w:r w:rsidRPr="00B5720B">
        <w:rPr>
          <w:rStyle w:val="normaltextrun"/>
          <w:rFonts w:ascii="Arial" w:eastAsiaTheme="majorEastAsia" w:hAnsi="Arial" w:cs="Arial"/>
          <w:color w:val="222222"/>
          <w:sz w:val="22"/>
          <w:szCs w:val="22"/>
          <w:shd w:val="clear" w:color="auto" w:fill="FFFFFF"/>
        </w:rPr>
        <w:t>, R.</w:t>
      </w:r>
      <w:r w:rsidR="0057011F">
        <w:rPr>
          <w:rStyle w:val="normaltextrun"/>
          <w:rFonts w:ascii="Arial" w:eastAsiaTheme="majorEastAsia" w:hAnsi="Arial" w:cs="Arial"/>
          <w:color w:val="222222"/>
          <w:sz w:val="22"/>
          <w:szCs w:val="22"/>
          <w:shd w:val="clear" w:color="auto" w:fill="FFFFFF"/>
        </w:rPr>
        <w:t xml:space="preserve"> (</w:t>
      </w:r>
      <w:r w:rsidRPr="00B5720B">
        <w:rPr>
          <w:rStyle w:val="normaltextrun"/>
          <w:rFonts w:ascii="Arial" w:eastAsiaTheme="majorEastAsia" w:hAnsi="Arial" w:cs="Arial"/>
          <w:color w:val="222222"/>
          <w:sz w:val="22"/>
          <w:szCs w:val="22"/>
          <w:shd w:val="clear" w:color="auto" w:fill="FFFFFF"/>
        </w:rPr>
        <w:t>2025</w:t>
      </w:r>
      <w:r w:rsidR="0057011F">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color w:val="222222"/>
          <w:sz w:val="22"/>
          <w:szCs w:val="22"/>
          <w:shd w:val="clear" w:color="auto" w:fill="FFFFFF"/>
        </w:rPr>
        <w:t>A narrative review of the interplay between carbohydrate intake and diabetes medications: unexplored connections and clinical implications</w:t>
      </w:r>
      <w:r w:rsidR="0057011F">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i/>
          <w:iCs/>
          <w:color w:val="222222"/>
          <w:sz w:val="22"/>
          <w:szCs w:val="22"/>
          <w:shd w:val="clear" w:color="auto" w:fill="FFFFFF"/>
        </w:rPr>
        <w:t>International Journal of Molecular Sciences</w:t>
      </w:r>
      <w:r w:rsidRPr="00B5720B">
        <w:rPr>
          <w:rStyle w:val="normaltextrun"/>
          <w:rFonts w:ascii="Arial" w:eastAsiaTheme="majorEastAsia" w:hAnsi="Arial" w:cs="Arial"/>
          <w:color w:val="222222"/>
          <w:sz w:val="22"/>
          <w:szCs w:val="22"/>
          <w:shd w:val="clear" w:color="auto" w:fill="FFFFFF"/>
        </w:rPr>
        <w:t>, </w:t>
      </w:r>
      <w:r w:rsidRPr="0057011F">
        <w:rPr>
          <w:rStyle w:val="normaltextrun"/>
          <w:rFonts w:ascii="Arial" w:eastAsiaTheme="majorEastAsia" w:hAnsi="Arial" w:cs="Arial"/>
          <w:color w:val="222222"/>
          <w:sz w:val="22"/>
          <w:szCs w:val="22"/>
          <w:shd w:val="clear" w:color="auto" w:fill="FFFFFF"/>
        </w:rPr>
        <w:t>26</w:t>
      </w:r>
      <w:r w:rsidRPr="00B5720B">
        <w:rPr>
          <w:rStyle w:val="normaltextrun"/>
          <w:rFonts w:ascii="Arial" w:eastAsiaTheme="majorEastAsia" w:hAnsi="Arial" w:cs="Arial"/>
          <w:color w:val="222222"/>
          <w:sz w:val="22"/>
          <w:szCs w:val="22"/>
          <w:shd w:val="clear" w:color="auto" w:fill="FFFFFF"/>
        </w:rPr>
        <w:t>(2), p.624.</w:t>
      </w:r>
      <w:r w:rsidRPr="00B5720B">
        <w:rPr>
          <w:rStyle w:val="eop"/>
          <w:rFonts w:ascii="Arial" w:eastAsiaTheme="majorEastAsia" w:hAnsi="Arial" w:cs="Arial"/>
          <w:color w:val="222222"/>
          <w:sz w:val="22"/>
          <w:szCs w:val="22"/>
        </w:rPr>
        <w:t> </w:t>
      </w:r>
    </w:p>
    <w:p w14:paraId="75F93372" w14:textId="77777777" w:rsidR="00BD4E3C" w:rsidRPr="00B5720B" w:rsidRDefault="00BD4E3C" w:rsidP="00BD4E3C">
      <w:pPr>
        <w:pStyle w:val="paragraph"/>
        <w:spacing w:before="0" w:beforeAutospacing="0" w:after="0" w:afterAutospacing="0"/>
        <w:textAlignment w:val="baseline"/>
        <w:rPr>
          <w:rFonts w:ascii="Arial" w:hAnsi="Arial" w:cs="Arial"/>
          <w:sz w:val="22"/>
          <w:szCs w:val="22"/>
        </w:rPr>
      </w:pPr>
      <w:r w:rsidRPr="00B5720B">
        <w:rPr>
          <w:rStyle w:val="eop"/>
          <w:rFonts w:ascii="Arial" w:eastAsiaTheme="majorEastAsia" w:hAnsi="Arial" w:cs="Arial"/>
          <w:sz w:val="22"/>
          <w:szCs w:val="22"/>
        </w:rPr>
        <w:t> </w:t>
      </w:r>
    </w:p>
    <w:p w14:paraId="74378935" w14:textId="77777777" w:rsidR="00BD4E3C" w:rsidRPr="00B5720B" w:rsidRDefault="00BD4E3C" w:rsidP="00BD4E3C">
      <w:pPr>
        <w:pStyle w:val="paragraph"/>
        <w:spacing w:before="0" w:beforeAutospacing="0" w:after="0" w:afterAutospacing="0"/>
        <w:textAlignment w:val="baseline"/>
        <w:rPr>
          <w:rStyle w:val="eop"/>
          <w:rFonts w:ascii="Arial" w:eastAsiaTheme="majorEastAsia" w:hAnsi="Arial" w:cs="Arial"/>
          <w:sz w:val="22"/>
          <w:szCs w:val="22"/>
        </w:rPr>
      </w:pPr>
      <w:r w:rsidRPr="00B5720B">
        <w:rPr>
          <w:rStyle w:val="normaltextrun"/>
          <w:rFonts w:ascii="Arial" w:eastAsiaTheme="majorEastAsia" w:hAnsi="Arial" w:cs="Arial"/>
          <w:sz w:val="22"/>
          <w:szCs w:val="22"/>
        </w:rPr>
        <w:t xml:space="preserve">NHS (2025) </w:t>
      </w:r>
      <w:r w:rsidRPr="0057011F">
        <w:rPr>
          <w:rStyle w:val="normaltextrun"/>
          <w:rFonts w:ascii="Arial" w:eastAsiaTheme="majorEastAsia" w:hAnsi="Arial" w:cs="Arial"/>
          <w:i/>
          <w:iCs/>
          <w:sz w:val="22"/>
          <w:szCs w:val="22"/>
        </w:rPr>
        <w:t>Diabetes.</w:t>
      </w:r>
      <w:r w:rsidRPr="00B5720B">
        <w:rPr>
          <w:rStyle w:val="normaltextrun"/>
          <w:rFonts w:ascii="Arial" w:eastAsiaTheme="majorEastAsia" w:hAnsi="Arial" w:cs="Arial"/>
          <w:sz w:val="22"/>
          <w:szCs w:val="22"/>
        </w:rPr>
        <w:t xml:space="preserve"> Available at: https://www.nhs.uk/conditions/diabetes/ (Accessed: 8 June 2026).</w:t>
      </w:r>
      <w:r w:rsidRPr="00B5720B">
        <w:rPr>
          <w:rStyle w:val="eop"/>
          <w:rFonts w:ascii="Arial" w:eastAsiaTheme="majorEastAsia" w:hAnsi="Arial" w:cs="Arial"/>
          <w:sz w:val="22"/>
          <w:szCs w:val="22"/>
        </w:rPr>
        <w:t> </w:t>
      </w:r>
    </w:p>
    <w:p w14:paraId="31C5AA35" w14:textId="77777777" w:rsidR="00B5720B" w:rsidRPr="00B5720B" w:rsidRDefault="00B5720B" w:rsidP="00BD4E3C">
      <w:pPr>
        <w:pStyle w:val="paragraph"/>
        <w:spacing w:before="0" w:beforeAutospacing="0" w:after="0" w:afterAutospacing="0"/>
        <w:textAlignment w:val="baseline"/>
        <w:rPr>
          <w:rStyle w:val="eop"/>
          <w:rFonts w:ascii="Arial" w:eastAsiaTheme="majorEastAsia" w:hAnsi="Arial" w:cs="Arial"/>
          <w:sz w:val="22"/>
          <w:szCs w:val="22"/>
        </w:rPr>
      </w:pPr>
    </w:p>
    <w:p w14:paraId="2752A06B" w14:textId="02A8D8E3" w:rsidR="00B5720B" w:rsidRPr="00B5720B" w:rsidRDefault="00B5720B" w:rsidP="00B5720B">
      <w:pPr>
        <w:pStyle w:val="paragraph"/>
        <w:spacing w:before="0" w:beforeAutospacing="0" w:after="0" w:afterAutospacing="0"/>
        <w:textAlignment w:val="baseline"/>
        <w:rPr>
          <w:rFonts w:ascii="Arial" w:hAnsi="Arial" w:cs="Arial"/>
          <w:sz w:val="22"/>
          <w:szCs w:val="22"/>
        </w:rPr>
      </w:pPr>
      <w:r w:rsidRPr="00B5720B">
        <w:rPr>
          <w:rFonts w:ascii="Arial" w:hAnsi="Arial" w:cs="Arial"/>
          <w:color w:val="222222"/>
          <w:sz w:val="22"/>
          <w:szCs w:val="22"/>
          <w:shd w:val="clear" w:color="auto" w:fill="FFFFFF"/>
        </w:rPr>
        <w:t xml:space="preserve">Peng, X.D. </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2025</w:t>
      </w:r>
      <w:r w:rsidR="00157F34">
        <w:rPr>
          <w:rFonts w:ascii="Arial" w:hAnsi="Arial" w:cs="Arial"/>
          <w:color w:val="222222"/>
          <w:sz w:val="22"/>
          <w:szCs w:val="22"/>
          <w:shd w:val="clear" w:color="auto" w:fill="FFFFFF"/>
        </w:rPr>
        <w:t>) ‘</w:t>
      </w:r>
      <w:proofErr w:type="spellStart"/>
      <w:r w:rsidRPr="00B5720B">
        <w:rPr>
          <w:rFonts w:ascii="Arial" w:hAnsi="Arial" w:cs="Arial"/>
          <w:color w:val="222222"/>
          <w:sz w:val="22"/>
          <w:szCs w:val="22"/>
          <w:shd w:val="clear" w:color="auto" w:fill="FFFFFF"/>
        </w:rPr>
        <w:t>CGMformer</w:t>
      </w:r>
      <w:proofErr w:type="spellEnd"/>
      <w:r w:rsidRPr="00B5720B">
        <w:rPr>
          <w:rFonts w:ascii="Arial" w:hAnsi="Arial" w:cs="Arial"/>
          <w:color w:val="222222"/>
          <w:sz w:val="22"/>
          <w:szCs w:val="22"/>
          <w:shd w:val="clear" w:color="auto" w:fill="FFFFFF"/>
        </w:rPr>
        <w:t>: a novel deep-learning model promising for early detection of prediabetes to effectively prevent type 2 diabetes</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w:t>
      </w:r>
      <w:r w:rsidRPr="00B5720B">
        <w:rPr>
          <w:rFonts w:ascii="Arial" w:hAnsi="Arial" w:cs="Arial"/>
          <w:i/>
          <w:iCs/>
          <w:color w:val="222222"/>
          <w:sz w:val="22"/>
          <w:szCs w:val="22"/>
          <w:shd w:val="clear" w:color="auto" w:fill="FFFFFF"/>
        </w:rPr>
        <w:t>National Science Review</w:t>
      </w:r>
      <w:r w:rsidRPr="00B5720B">
        <w:rPr>
          <w:rFonts w:ascii="Arial" w:hAnsi="Arial" w:cs="Arial"/>
          <w:color w:val="222222"/>
          <w:sz w:val="22"/>
          <w:szCs w:val="22"/>
          <w:shd w:val="clear" w:color="auto" w:fill="FFFFFF"/>
        </w:rPr>
        <w:t>, </w:t>
      </w:r>
      <w:r w:rsidRPr="00157F34">
        <w:rPr>
          <w:rFonts w:ascii="Arial" w:hAnsi="Arial" w:cs="Arial"/>
          <w:color w:val="222222"/>
          <w:sz w:val="22"/>
          <w:szCs w:val="22"/>
          <w:shd w:val="clear" w:color="auto" w:fill="FFFFFF"/>
        </w:rPr>
        <w:t>12(</w:t>
      </w:r>
      <w:r w:rsidRPr="00B5720B">
        <w:rPr>
          <w:rFonts w:ascii="Arial" w:hAnsi="Arial" w:cs="Arial"/>
          <w:color w:val="222222"/>
          <w:sz w:val="22"/>
          <w:szCs w:val="22"/>
          <w:shd w:val="clear" w:color="auto" w:fill="FFFFFF"/>
        </w:rPr>
        <w:t>6), p.nwaf188.</w:t>
      </w:r>
    </w:p>
    <w:p w14:paraId="27E0FBAB" w14:textId="77777777" w:rsidR="00B5720B" w:rsidRPr="00B5720B" w:rsidRDefault="00B5720B" w:rsidP="00B5720B">
      <w:pPr>
        <w:pStyle w:val="paragraph"/>
        <w:spacing w:before="0" w:beforeAutospacing="0" w:after="0" w:afterAutospacing="0"/>
        <w:textAlignment w:val="baseline"/>
        <w:rPr>
          <w:rFonts w:ascii="Arial" w:hAnsi="Arial" w:cs="Arial"/>
          <w:sz w:val="22"/>
          <w:szCs w:val="22"/>
        </w:rPr>
      </w:pPr>
      <w:r w:rsidRPr="00B5720B">
        <w:rPr>
          <w:rStyle w:val="eop"/>
          <w:rFonts w:ascii="Arial" w:eastAsiaTheme="majorEastAsia" w:hAnsi="Arial" w:cs="Arial"/>
          <w:color w:val="222222"/>
          <w:sz w:val="22"/>
          <w:szCs w:val="22"/>
        </w:rPr>
        <w:t> </w:t>
      </w:r>
    </w:p>
    <w:p w14:paraId="7D239DF1" w14:textId="3358F072" w:rsidR="00B5720B" w:rsidRPr="00B5720B" w:rsidRDefault="00B5720B" w:rsidP="00B5720B">
      <w:pPr>
        <w:pStyle w:val="paragraph"/>
        <w:spacing w:before="0" w:beforeAutospacing="0" w:after="0" w:afterAutospacing="0"/>
        <w:textAlignment w:val="baseline"/>
        <w:rPr>
          <w:rFonts w:ascii="Arial" w:hAnsi="Arial" w:cs="Arial"/>
          <w:sz w:val="22"/>
          <w:szCs w:val="22"/>
        </w:rPr>
      </w:pPr>
      <w:r w:rsidRPr="00B5720B">
        <w:rPr>
          <w:rStyle w:val="normaltextrun"/>
          <w:rFonts w:ascii="Arial" w:eastAsiaTheme="majorEastAsia" w:hAnsi="Arial" w:cs="Arial"/>
          <w:color w:val="222222"/>
          <w:sz w:val="22"/>
          <w:szCs w:val="22"/>
          <w:shd w:val="clear" w:color="auto" w:fill="FFFFFF"/>
        </w:rPr>
        <w:t xml:space="preserve">Poznyak, A.V., Litvinova, L., Poggio, P., Sukhorukov, V.N. and Orekhov, A.N.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2022</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xml:space="preserve">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Effect of glucose levels on cardiovascular risk</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i/>
          <w:iCs/>
          <w:color w:val="222222"/>
          <w:sz w:val="22"/>
          <w:szCs w:val="22"/>
          <w:shd w:val="clear" w:color="auto" w:fill="FFFFFF"/>
        </w:rPr>
        <w:t>Cells</w:t>
      </w:r>
      <w:r w:rsidRPr="00B5720B">
        <w:rPr>
          <w:rStyle w:val="normaltextrun"/>
          <w:rFonts w:ascii="Arial" w:eastAsiaTheme="majorEastAsia" w:hAnsi="Arial" w:cs="Arial"/>
          <w:color w:val="222222"/>
          <w:sz w:val="22"/>
          <w:szCs w:val="22"/>
          <w:shd w:val="clear" w:color="auto" w:fill="FFFFFF"/>
        </w:rPr>
        <w:t>, </w:t>
      </w:r>
      <w:r w:rsidRPr="00157F34">
        <w:rPr>
          <w:rStyle w:val="normaltextrun"/>
          <w:rFonts w:ascii="Arial" w:eastAsiaTheme="majorEastAsia" w:hAnsi="Arial" w:cs="Arial"/>
          <w:color w:val="222222"/>
          <w:sz w:val="22"/>
          <w:szCs w:val="22"/>
          <w:shd w:val="clear" w:color="auto" w:fill="FFFFFF"/>
        </w:rPr>
        <w:t>11</w:t>
      </w:r>
      <w:r w:rsidRPr="00B5720B">
        <w:rPr>
          <w:rStyle w:val="normaltextrun"/>
          <w:rFonts w:ascii="Arial" w:eastAsiaTheme="majorEastAsia" w:hAnsi="Arial" w:cs="Arial"/>
          <w:color w:val="222222"/>
          <w:sz w:val="22"/>
          <w:szCs w:val="22"/>
          <w:shd w:val="clear" w:color="auto" w:fill="FFFFFF"/>
        </w:rPr>
        <w:t>(19), p.3034.</w:t>
      </w:r>
      <w:r w:rsidRPr="00B5720B">
        <w:rPr>
          <w:rStyle w:val="eop"/>
          <w:rFonts w:ascii="Arial" w:eastAsiaTheme="majorEastAsia" w:hAnsi="Arial" w:cs="Arial"/>
          <w:color w:val="222222"/>
          <w:sz w:val="22"/>
          <w:szCs w:val="22"/>
        </w:rPr>
        <w:t> </w:t>
      </w:r>
    </w:p>
    <w:p w14:paraId="75AD062B" w14:textId="77777777" w:rsidR="00B5720B" w:rsidRPr="00B5720B" w:rsidRDefault="00B5720B" w:rsidP="00BD4E3C">
      <w:pPr>
        <w:pStyle w:val="paragraph"/>
        <w:spacing w:before="0" w:beforeAutospacing="0" w:after="0" w:afterAutospacing="0"/>
        <w:textAlignment w:val="baseline"/>
        <w:rPr>
          <w:rFonts w:ascii="Arial" w:hAnsi="Arial" w:cs="Arial"/>
          <w:color w:val="222222"/>
          <w:sz w:val="22"/>
          <w:szCs w:val="22"/>
          <w:shd w:val="clear" w:color="auto" w:fill="FFFFFF"/>
        </w:rPr>
      </w:pPr>
    </w:p>
    <w:p w14:paraId="5985B19D" w14:textId="77777777" w:rsidR="00F57FD0" w:rsidRDefault="00B5720B" w:rsidP="00BD4E3C">
      <w:pPr>
        <w:pStyle w:val="paragraph"/>
        <w:spacing w:before="0" w:beforeAutospacing="0" w:after="0" w:afterAutospacing="0"/>
        <w:textAlignment w:val="baseline"/>
        <w:rPr>
          <w:rFonts w:ascii="Arial" w:hAnsi="Arial" w:cs="Arial"/>
          <w:color w:val="222222"/>
          <w:sz w:val="22"/>
          <w:szCs w:val="22"/>
          <w:shd w:val="clear" w:color="auto" w:fill="FFFFFF"/>
        </w:rPr>
      </w:pPr>
      <w:r w:rsidRPr="00B5720B">
        <w:rPr>
          <w:rFonts w:ascii="Arial" w:hAnsi="Arial" w:cs="Arial"/>
          <w:color w:val="222222"/>
          <w:sz w:val="22"/>
          <w:szCs w:val="22"/>
          <w:shd w:val="clear" w:color="auto" w:fill="FFFFFF"/>
        </w:rPr>
        <w:t xml:space="preserve">Reddy, M. and Oliver, N. </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2024</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 xml:space="preserve"> </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The role of real</w:t>
      </w:r>
      <w:r w:rsidRPr="00B5720B">
        <w:rPr>
          <w:rFonts w:ascii="Cambria Math" w:hAnsi="Cambria Math" w:cs="Cambria Math"/>
          <w:color w:val="222222"/>
          <w:sz w:val="22"/>
          <w:szCs w:val="22"/>
          <w:shd w:val="clear" w:color="auto" w:fill="FFFFFF"/>
        </w:rPr>
        <w:t>‐</w:t>
      </w:r>
      <w:r w:rsidRPr="00B5720B">
        <w:rPr>
          <w:rFonts w:ascii="Arial" w:hAnsi="Arial" w:cs="Arial"/>
          <w:color w:val="222222"/>
          <w:sz w:val="22"/>
          <w:szCs w:val="22"/>
          <w:shd w:val="clear" w:color="auto" w:fill="FFFFFF"/>
        </w:rPr>
        <w:t xml:space="preserve">time continuous glucose monitoring in </w:t>
      </w:r>
      <w:r w:rsidRPr="00FE23B0">
        <w:rPr>
          <w:rFonts w:ascii="Arial" w:hAnsi="Arial" w:cs="Arial"/>
          <w:color w:val="222222"/>
          <w:sz w:val="22"/>
          <w:szCs w:val="22"/>
          <w:shd w:val="clear" w:color="auto" w:fill="FFFFFF"/>
        </w:rPr>
        <w:t>diabetes management and how it should link to integrated personalized diabetes management</w:t>
      </w:r>
      <w:r w:rsidR="00157F34" w:rsidRPr="00FE23B0">
        <w:rPr>
          <w:rFonts w:ascii="Arial" w:hAnsi="Arial" w:cs="Arial"/>
          <w:color w:val="222222"/>
          <w:sz w:val="22"/>
          <w:szCs w:val="22"/>
          <w:shd w:val="clear" w:color="auto" w:fill="FFFFFF"/>
        </w:rPr>
        <w:t>’,</w:t>
      </w:r>
      <w:r w:rsidRPr="00FE23B0">
        <w:rPr>
          <w:rFonts w:ascii="Arial" w:hAnsi="Arial" w:cs="Arial"/>
          <w:color w:val="222222"/>
          <w:sz w:val="22"/>
          <w:szCs w:val="22"/>
          <w:shd w:val="clear" w:color="auto" w:fill="FFFFFF"/>
        </w:rPr>
        <w:t> </w:t>
      </w:r>
      <w:r w:rsidRPr="00FE23B0">
        <w:rPr>
          <w:rFonts w:ascii="Arial" w:hAnsi="Arial" w:cs="Arial"/>
          <w:i/>
          <w:iCs/>
          <w:color w:val="222222"/>
          <w:sz w:val="22"/>
          <w:szCs w:val="22"/>
          <w:shd w:val="clear" w:color="auto" w:fill="FFFFFF"/>
        </w:rPr>
        <w:t>Diabetes, Obesity and Metabolism</w:t>
      </w:r>
      <w:r w:rsidRPr="00FE23B0">
        <w:rPr>
          <w:rFonts w:ascii="Arial" w:hAnsi="Arial" w:cs="Arial"/>
          <w:color w:val="222222"/>
          <w:sz w:val="22"/>
          <w:szCs w:val="22"/>
          <w:shd w:val="clear" w:color="auto" w:fill="FFFFFF"/>
        </w:rPr>
        <w:t>, 26, pp.46-56.</w:t>
      </w:r>
      <w:r w:rsidR="00F57FD0">
        <w:rPr>
          <w:rFonts w:ascii="Arial" w:hAnsi="Arial" w:cs="Arial"/>
          <w:color w:val="222222"/>
          <w:sz w:val="22"/>
          <w:szCs w:val="22"/>
          <w:shd w:val="clear" w:color="auto" w:fill="FFFFFF"/>
        </w:rPr>
        <w:br/>
      </w:r>
    </w:p>
    <w:p w14:paraId="1A221462" w14:textId="079785F8" w:rsidR="00B5720B" w:rsidRPr="00F57FD0" w:rsidRDefault="00F57FD0" w:rsidP="00BD4E3C">
      <w:pPr>
        <w:pStyle w:val="paragraph"/>
        <w:spacing w:before="0" w:beforeAutospacing="0" w:after="0" w:afterAutospacing="0"/>
        <w:textAlignment w:val="baseline"/>
        <w:rPr>
          <w:rFonts w:ascii="Arial" w:eastAsiaTheme="majorEastAsia" w:hAnsi="Arial" w:cs="Arial"/>
          <w:sz w:val="22"/>
          <w:szCs w:val="22"/>
        </w:rPr>
      </w:pPr>
      <w:r w:rsidRPr="00F57FD0">
        <w:rPr>
          <w:rFonts w:ascii="Arial" w:hAnsi="Arial" w:cs="Arial"/>
          <w:color w:val="222222"/>
          <w:sz w:val="22"/>
          <w:szCs w:val="22"/>
          <w:shd w:val="clear" w:color="auto" w:fill="FFFFFF"/>
        </w:rPr>
        <w:t>Remedi, M.S. and Emfinger, C.</w:t>
      </w:r>
      <w:r>
        <w:rPr>
          <w:rFonts w:ascii="Arial" w:hAnsi="Arial" w:cs="Arial"/>
          <w:color w:val="222222"/>
          <w:sz w:val="22"/>
          <w:szCs w:val="22"/>
          <w:shd w:val="clear" w:color="auto" w:fill="FFFFFF"/>
        </w:rPr>
        <w:t>(</w:t>
      </w:r>
      <w:r w:rsidRPr="00F57FD0">
        <w:rPr>
          <w:rFonts w:ascii="Arial" w:hAnsi="Arial" w:cs="Arial"/>
          <w:color w:val="222222"/>
          <w:sz w:val="22"/>
          <w:szCs w:val="22"/>
          <w:shd w:val="clear" w:color="auto" w:fill="FFFFFF"/>
        </w:rPr>
        <w:t>2016</w:t>
      </w:r>
      <w:r>
        <w:rPr>
          <w:rFonts w:ascii="Arial" w:hAnsi="Arial" w:cs="Arial"/>
          <w:color w:val="222222"/>
          <w:sz w:val="22"/>
          <w:szCs w:val="22"/>
          <w:shd w:val="clear" w:color="auto" w:fill="FFFFFF"/>
        </w:rPr>
        <w:t>)</w:t>
      </w:r>
      <w:r w:rsidRPr="00F57FD0">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F57FD0">
        <w:rPr>
          <w:rFonts w:ascii="Arial" w:hAnsi="Arial" w:cs="Arial"/>
          <w:color w:val="222222"/>
          <w:sz w:val="22"/>
          <w:szCs w:val="22"/>
          <w:shd w:val="clear" w:color="auto" w:fill="FFFFFF"/>
        </w:rPr>
        <w:t>Pancreatic β</w:t>
      </w:r>
      <w:r w:rsidRPr="00F57FD0">
        <w:rPr>
          <w:rFonts w:ascii="Cambria Math" w:hAnsi="Cambria Math" w:cs="Cambria Math"/>
          <w:color w:val="222222"/>
          <w:sz w:val="22"/>
          <w:szCs w:val="22"/>
          <w:shd w:val="clear" w:color="auto" w:fill="FFFFFF"/>
        </w:rPr>
        <w:t>‐</w:t>
      </w:r>
      <w:r w:rsidRPr="00F57FD0">
        <w:rPr>
          <w:rFonts w:ascii="Arial" w:hAnsi="Arial" w:cs="Arial"/>
          <w:color w:val="222222"/>
          <w:sz w:val="22"/>
          <w:szCs w:val="22"/>
          <w:shd w:val="clear" w:color="auto" w:fill="FFFFFF"/>
        </w:rPr>
        <w:t>cell identity in diabetes</w:t>
      </w:r>
      <w:r>
        <w:rPr>
          <w:rFonts w:ascii="Arial" w:hAnsi="Arial" w:cs="Arial"/>
          <w:color w:val="222222"/>
          <w:sz w:val="22"/>
          <w:szCs w:val="22"/>
          <w:shd w:val="clear" w:color="auto" w:fill="FFFFFF"/>
        </w:rPr>
        <w:t>’,</w:t>
      </w:r>
      <w:r w:rsidRPr="00F57FD0">
        <w:rPr>
          <w:rFonts w:ascii="Arial" w:hAnsi="Arial" w:cs="Arial"/>
          <w:color w:val="222222"/>
          <w:sz w:val="22"/>
          <w:szCs w:val="22"/>
          <w:shd w:val="clear" w:color="auto" w:fill="FFFFFF"/>
        </w:rPr>
        <w:t> </w:t>
      </w:r>
      <w:r w:rsidRPr="00F57FD0">
        <w:rPr>
          <w:rFonts w:ascii="Arial" w:hAnsi="Arial" w:cs="Arial"/>
          <w:i/>
          <w:iCs/>
          <w:color w:val="222222"/>
          <w:sz w:val="22"/>
          <w:szCs w:val="22"/>
          <w:shd w:val="clear" w:color="auto" w:fill="FFFFFF"/>
        </w:rPr>
        <w:t>Diabetes, obesity and metabolism</w:t>
      </w:r>
      <w:r w:rsidRPr="00F57FD0">
        <w:rPr>
          <w:rFonts w:ascii="Arial" w:hAnsi="Arial" w:cs="Arial"/>
          <w:color w:val="222222"/>
          <w:sz w:val="22"/>
          <w:szCs w:val="22"/>
          <w:shd w:val="clear" w:color="auto" w:fill="FFFFFF"/>
        </w:rPr>
        <w:t>, 18, pp.110-116.</w:t>
      </w:r>
      <w:r w:rsidR="00B5720B" w:rsidRPr="00F57FD0">
        <w:rPr>
          <w:rFonts w:ascii="Arial" w:hAnsi="Arial" w:cs="Arial"/>
          <w:color w:val="222222"/>
          <w:sz w:val="22"/>
          <w:szCs w:val="22"/>
          <w:shd w:val="clear" w:color="auto" w:fill="FFFFFF"/>
        </w:rPr>
        <w:br/>
      </w:r>
    </w:p>
    <w:p w14:paraId="5FD73782" w14:textId="1481A178" w:rsidR="00CE2B59" w:rsidRPr="00FE23B0" w:rsidRDefault="00FE23B0" w:rsidP="00BD4E3C">
      <w:pPr>
        <w:pStyle w:val="paragraph"/>
        <w:spacing w:before="0" w:beforeAutospacing="0" w:after="0" w:afterAutospacing="0"/>
        <w:textAlignment w:val="baseline"/>
        <w:rPr>
          <w:rFonts w:ascii="Arial" w:hAnsi="Arial" w:cs="Arial"/>
          <w:color w:val="222222"/>
          <w:sz w:val="22"/>
          <w:szCs w:val="22"/>
          <w:shd w:val="clear" w:color="auto" w:fill="FFFFFF"/>
        </w:rPr>
      </w:pPr>
      <w:proofErr w:type="spellStart"/>
      <w:r w:rsidRPr="00FE23B0">
        <w:rPr>
          <w:rFonts w:ascii="Arial" w:hAnsi="Arial" w:cs="Arial"/>
          <w:color w:val="222222"/>
          <w:sz w:val="22"/>
          <w:szCs w:val="22"/>
          <w:shd w:val="clear" w:color="auto" w:fill="FFFFFF"/>
        </w:rPr>
        <w:t>Rondanelli</w:t>
      </w:r>
      <w:proofErr w:type="spellEnd"/>
      <w:r w:rsidRPr="00FE23B0">
        <w:rPr>
          <w:rFonts w:ascii="Arial" w:hAnsi="Arial" w:cs="Arial"/>
          <w:color w:val="222222"/>
          <w:sz w:val="22"/>
          <w:szCs w:val="22"/>
          <w:shd w:val="clear" w:color="auto" w:fill="FFFFFF"/>
        </w:rPr>
        <w:t xml:space="preserve">, M., Barrile, G.C., Cavioni, A., Donati, P., Genovese, E., Mansueto, F., Mazzola, G., </w:t>
      </w:r>
      <w:proofErr w:type="spellStart"/>
      <w:r w:rsidRPr="00FE23B0">
        <w:rPr>
          <w:rFonts w:ascii="Arial" w:hAnsi="Arial" w:cs="Arial"/>
          <w:color w:val="222222"/>
          <w:sz w:val="22"/>
          <w:szCs w:val="22"/>
          <w:shd w:val="clear" w:color="auto" w:fill="FFFFFF"/>
        </w:rPr>
        <w:t>Patelli</w:t>
      </w:r>
      <w:proofErr w:type="spellEnd"/>
      <w:r w:rsidRPr="00FE23B0">
        <w:rPr>
          <w:rFonts w:ascii="Arial" w:hAnsi="Arial" w:cs="Arial"/>
          <w:color w:val="222222"/>
          <w:sz w:val="22"/>
          <w:szCs w:val="22"/>
          <w:shd w:val="clear" w:color="auto" w:fill="FFFFFF"/>
        </w:rPr>
        <w:t xml:space="preserve">, Z., Pirola, M., Razza, C. and Russano, S. </w:t>
      </w:r>
      <w:r>
        <w:rPr>
          <w:rFonts w:ascii="Arial" w:hAnsi="Arial" w:cs="Arial"/>
          <w:color w:val="222222"/>
          <w:sz w:val="22"/>
          <w:szCs w:val="22"/>
          <w:shd w:val="clear" w:color="auto" w:fill="FFFFFF"/>
        </w:rPr>
        <w:t>(</w:t>
      </w:r>
      <w:r w:rsidRPr="00FE23B0">
        <w:rPr>
          <w:rFonts w:ascii="Arial" w:hAnsi="Arial" w:cs="Arial"/>
          <w:color w:val="222222"/>
          <w:sz w:val="22"/>
          <w:szCs w:val="22"/>
          <w:shd w:val="clear" w:color="auto" w:fill="FFFFFF"/>
        </w:rPr>
        <w:t>2023</w:t>
      </w:r>
      <w:r>
        <w:rPr>
          <w:rFonts w:ascii="Arial" w:hAnsi="Arial" w:cs="Arial"/>
          <w:color w:val="222222"/>
          <w:sz w:val="22"/>
          <w:szCs w:val="22"/>
          <w:shd w:val="clear" w:color="auto" w:fill="FFFFFF"/>
        </w:rPr>
        <w:t>)</w:t>
      </w:r>
      <w:r w:rsidRPr="00FE23B0">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FE23B0">
        <w:rPr>
          <w:rFonts w:ascii="Arial" w:hAnsi="Arial" w:cs="Arial"/>
          <w:color w:val="222222"/>
          <w:sz w:val="22"/>
          <w:szCs w:val="22"/>
          <w:shd w:val="clear" w:color="auto" w:fill="FFFFFF"/>
        </w:rPr>
        <w:t>A narrative review on strategies for the reversion of prediabetes to normoglycemia: food pyramid, physical activity, and self-monitoring innovative glucose devices</w:t>
      </w:r>
      <w:r>
        <w:rPr>
          <w:rFonts w:ascii="Arial" w:hAnsi="Arial" w:cs="Arial"/>
          <w:color w:val="222222"/>
          <w:sz w:val="22"/>
          <w:szCs w:val="22"/>
          <w:shd w:val="clear" w:color="auto" w:fill="FFFFFF"/>
        </w:rPr>
        <w:t>’,</w:t>
      </w:r>
      <w:r w:rsidRPr="00FE23B0">
        <w:rPr>
          <w:rFonts w:ascii="Arial" w:hAnsi="Arial" w:cs="Arial"/>
          <w:color w:val="222222"/>
          <w:sz w:val="22"/>
          <w:szCs w:val="22"/>
          <w:shd w:val="clear" w:color="auto" w:fill="FFFFFF"/>
        </w:rPr>
        <w:t> </w:t>
      </w:r>
      <w:r w:rsidRPr="00FE23B0">
        <w:rPr>
          <w:rFonts w:ascii="Arial" w:hAnsi="Arial" w:cs="Arial"/>
          <w:i/>
          <w:iCs/>
          <w:color w:val="222222"/>
          <w:sz w:val="22"/>
          <w:szCs w:val="22"/>
          <w:shd w:val="clear" w:color="auto" w:fill="FFFFFF"/>
        </w:rPr>
        <w:t>Nutrients</w:t>
      </w:r>
      <w:r w:rsidRPr="00FE23B0">
        <w:rPr>
          <w:rFonts w:ascii="Arial" w:hAnsi="Arial" w:cs="Arial"/>
          <w:color w:val="222222"/>
          <w:sz w:val="22"/>
          <w:szCs w:val="22"/>
          <w:shd w:val="clear" w:color="auto" w:fill="FFFFFF"/>
        </w:rPr>
        <w:t>, 15(23), p.4943.</w:t>
      </w:r>
    </w:p>
    <w:p w14:paraId="6CD697F3" w14:textId="77777777" w:rsidR="00FE23B0" w:rsidRDefault="00FE23B0" w:rsidP="00BD4E3C">
      <w:pPr>
        <w:pStyle w:val="paragraph"/>
        <w:spacing w:before="0" w:beforeAutospacing="0" w:after="0" w:afterAutospacing="0"/>
        <w:textAlignment w:val="baseline"/>
        <w:rPr>
          <w:rFonts w:ascii="Arial" w:hAnsi="Arial" w:cs="Arial"/>
          <w:color w:val="222222"/>
          <w:sz w:val="20"/>
          <w:szCs w:val="20"/>
          <w:shd w:val="clear" w:color="auto" w:fill="FFFFFF"/>
        </w:rPr>
      </w:pPr>
    </w:p>
    <w:p w14:paraId="1197AC92" w14:textId="31CB5060" w:rsidR="00BD4E3C" w:rsidRPr="00B5720B" w:rsidRDefault="00BD4E3C" w:rsidP="00BD4E3C">
      <w:pPr>
        <w:pStyle w:val="paragraph"/>
        <w:spacing w:before="0" w:beforeAutospacing="0" w:after="0" w:afterAutospacing="0"/>
        <w:textAlignment w:val="baseline"/>
        <w:rPr>
          <w:rStyle w:val="eop"/>
          <w:rFonts w:ascii="Arial" w:eastAsiaTheme="majorEastAsia" w:hAnsi="Arial" w:cs="Arial"/>
          <w:color w:val="222222"/>
          <w:sz w:val="22"/>
          <w:szCs w:val="22"/>
        </w:rPr>
      </w:pPr>
      <w:r w:rsidRPr="00B5720B">
        <w:rPr>
          <w:rStyle w:val="normaltextrun"/>
          <w:rFonts w:ascii="Arial" w:eastAsiaTheme="majorEastAsia" w:hAnsi="Arial" w:cs="Arial"/>
          <w:color w:val="222222"/>
          <w:sz w:val="22"/>
          <w:szCs w:val="22"/>
          <w:shd w:val="clear" w:color="auto" w:fill="FFFFFF"/>
        </w:rPr>
        <w:t>Rotimi, D.E., </w:t>
      </w:r>
      <w:proofErr w:type="spellStart"/>
      <w:r w:rsidRPr="00B5720B">
        <w:rPr>
          <w:rStyle w:val="normaltextrun"/>
          <w:rFonts w:ascii="Arial" w:eastAsiaTheme="majorEastAsia" w:hAnsi="Arial" w:cs="Arial"/>
          <w:color w:val="222222"/>
          <w:sz w:val="22"/>
          <w:szCs w:val="22"/>
          <w:shd w:val="clear" w:color="auto" w:fill="FFFFFF"/>
        </w:rPr>
        <w:t>Iyobhebhe</w:t>
      </w:r>
      <w:proofErr w:type="spellEnd"/>
      <w:r w:rsidRPr="00B5720B">
        <w:rPr>
          <w:rStyle w:val="normaltextrun"/>
          <w:rFonts w:ascii="Arial" w:eastAsiaTheme="majorEastAsia" w:hAnsi="Arial" w:cs="Arial"/>
          <w:color w:val="222222"/>
          <w:sz w:val="22"/>
          <w:szCs w:val="22"/>
          <w:shd w:val="clear" w:color="auto" w:fill="FFFFFF"/>
        </w:rPr>
        <w:t>, M., Oluwayemi, E.T., Olajide, O.P., </w:t>
      </w:r>
      <w:proofErr w:type="spellStart"/>
      <w:r w:rsidRPr="00B5720B">
        <w:rPr>
          <w:rStyle w:val="normaltextrun"/>
          <w:rFonts w:ascii="Arial" w:eastAsiaTheme="majorEastAsia" w:hAnsi="Arial" w:cs="Arial"/>
          <w:color w:val="222222"/>
          <w:sz w:val="22"/>
          <w:szCs w:val="22"/>
          <w:shd w:val="clear" w:color="auto" w:fill="FFFFFF"/>
        </w:rPr>
        <w:t>Akinsanola</w:t>
      </w:r>
      <w:proofErr w:type="spellEnd"/>
      <w:r w:rsidRPr="00B5720B">
        <w:rPr>
          <w:rStyle w:val="normaltextrun"/>
          <w:rFonts w:ascii="Arial" w:eastAsiaTheme="majorEastAsia" w:hAnsi="Arial" w:cs="Arial"/>
          <w:color w:val="222222"/>
          <w:sz w:val="22"/>
          <w:szCs w:val="22"/>
          <w:shd w:val="clear" w:color="auto" w:fill="FFFFFF"/>
        </w:rPr>
        <w:t>, B.A., </w:t>
      </w:r>
      <w:proofErr w:type="spellStart"/>
      <w:r w:rsidRPr="00B5720B">
        <w:rPr>
          <w:rStyle w:val="normaltextrun"/>
          <w:rFonts w:ascii="Arial" w:eastAsiaTheme="majorEastAsia" w:hAnsi="Arial" w:cs="Arial"/>
          <w:color w:val="222222"/>
          <w:sz w:val="22"/>
          <w:szCs w:val="22"/>
          <w:shd w:val="clear" w:color="auto" w:fill="FFFFFF"/>
        </w:rPr>
        <w:t>Evbuomwan</w:t>
      </w:r>
      <w:proofErr w:type="spellEnd"/>
      <w:r w:rsidRPr="00B5720B">
        <w:rPr>
          <w:rStyle w:val="normaltextrun"/>
          <w:rFonts w:ascii="Arial" w:eastAsiaTheme="majorEastAsia" w:hAnsi="Arial" w:cs="Arial"/>
          <w:color w:val="222222"/>
          <w:sz w:val="22"/>
          <w:szCs w:val="22"/>
          <w:shd w:val="clear" w:color="auto" w:fill="FFFFFF"/>
        </w:rPr>
        <w:t>, I.O., </w:t>
      </w:r>
      <w:proofErr w:type="spellStart"/>
      <w:r w:rsidRPr="00B5720B">
        <w:rPr>
          <w:rStyle w:val="normaltextrun"/>
          <w:rFonts w:ascii="Arial" w:eastAsiaTheme="majorEastAsia" w:hAnsi="Arial" w:cs="Arial"/>
          <w:color w:val="222222"/>
          <w:sz w:val="22"/>
          <w:szCs w:val="22"/>
          <w:shd w:val="clear" w:color="auto" w:fill="FFFFFF"/>
        </w:rPr>
        <w:t>Asaleye</w:t>
      </w:r>
      <w:proofErr w:type="spellEnd"/>
      <w:r w:rsidRPr="00B5720B">
        <w:rPr>
          <w:rStyle w:val="normaltextrun"/>
          <w:rFonts w:ascii="Arial" w:eastAsiaTheme="majorEastAsia" w:hAnsi="Arial" w:cs="Arial"/>
          <w:color w:val="222222"/>
          <w:sz w:val="22"/>
          <w:szCs w:val="22"/>
          <w:shd w:val="clear" w:color="auto" w:fill="FFFFFF"/>
        </w:rPr>
        <w:t xml:space="preserve">, R.M. and Ojo, O.A.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2024</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xml:space="preserve">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Energy metabolism and spermatogenesis</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w:t>
      </w:r>
      <w:proofErr w:type="spellStart"/>
      <w:r w:rsidRPr="00B5720B">
        <w:rPr>
          <w:rStyle w:val="normaltextrun"/>
          <w:rFonts w:ascii="Arial" w:eastAsiaTheme="majorEastAsia" w:hAnsi="Arial" w:cs="Arial"/>
          <w:i/>
          <w:iCs/>
          <w:color w:val="222222"/>
          <w:sz w:val="22"/>
          <w:szCs w:val="22"/>
          <w:shd w:val="clear" w:color="auto" w:fill="FFFFFF"/>
        </w:rPr>
        <w:t>Heliyon</w:t>
      </w:r>
      <w:proofErr w:type="spellEnd"/>
      <w:r w:rsidRPr="00B5720B">
        <w:rPr>
          <w:rStyle w:val="normaltextrun"/>
          <w:rFonts w:ascii="Arial" w:eastAsiaTheme="majorEastAsia" w:hAnsi="Arial" w:cs="Arial"/>
          <w:color w:val="222222"/>
          <w:sz w:val="22"/>
          <w:szCs w:val="22"/>
          <w:shd w:val="clear" w:color="auto" w:fill="FFFFFF"/>
        </w:rPr>
        <w:t>, </w:t>
      </w:r>
      <w:r w:rsidRPr="00157F34">
        <w:rPr>
          <w:rStyle w:val="normaltextrun"/>
          <w:rFonts w:ascii="Arial" w:eastAsiaTheme="majorEastAsia" w:hAnsi="Arial" w:cs="Arial"/>
          <w:color w:val="222222"/>
          <w:sz w:val="22"/>
          <w:szCs w:val="22"/>
          <w:shd w:val="clear" w:color="auto" w:fill="FFFFFF"/>
        </w:rPr>
        <w:t>10</w:t>
      </w:r>
      <w:r w:rsidRPr="00B5720B">
        <w:rPr>
          <w:rStyle w:val="normaltextrun"/>
          <w:rFonts w:ascii="Arial" w:eastAsiaTheme="majorEastAsia" w:hAnsi="Arial" w:cs="Arial"/>
          <w:color w:val="222222"/>
          <w:sz w:val="22"/>
          <w:szCs w:val="22"/>
          <w:shd w:val="clear" w:color="auto" w:fill="FFFFFF"/>
        </w:rPr>
        <w:t>(19).</w:t>
      </w:r>
      <w:r w:rsidRPr="00B5720B">
        <w:rPr>
          <w:rStyle w:val="eop"/>
          <w:rFonts w:ascii="Arial" w:eastAsiaTheme="majorEastAsia" w:hAnsi="Arial" w:cs="Arial"/>
          <w:color w:val="222222"/>
          <w:sz w:val="22"/>
          <w:szCs w:val="22"/>
        </w:rPr>
        <w:t> </w:t>
      </w:r>
    </w:p>
    <w:p w14:paraId="4E0B4303" w14:textId="77777777" w:rsidR="00BD4E3C" w:rsidRPr="00B5720B" w:rsidRDefault="00BD4E3C" w:rsidP="00BD4E3C">
      <w:pPr>
        <w:pStyle w:val="paragraph"/>
        <w:spacing w:before="0" w:beforeAutospacing="0" w:after="0" w:afterAutospacing="0"/>
        <w:textAlignment w:val="baseline"/>
        <w:rPr>
          <w:rFonts w:ascii="Arial" w:hAnsi="Arial" w:cs="Arial"/>
          <w:sz w:val="22"/>
          <w:szCs w:val="22"/>
        </w:rPr>
      </w:pPr>
      <w:r w:rsidRPr="00B5720B">
        <w:rPr>
          <w:rStyle w:val="eop"/>
          <w:rFonts w:ascii="Arial" w:eastAsiaTheme="majorEastAsia" w:hAnsi="Arial" w:cs="Arial"/>
          <w:color w:val="222222"/>
          <w:sz w:val="22"/>
          <w:szCs w:val="22"/>
        </w:rPr>
        <w:t> </w:t>
      </w:r>
    </w:p>
    <w:p w14:paraId="376B4143" w14:textId="71B6CC47" w:rsidR="00B5720B" w:rsidRPr="00B5720B" w:rsidRDefault="00B5720B" w:rsidP="00BD4E3C">
      <w:pPr>
        <w:pStyle w:val="paragraph"/>
        <w:spacing w:before="0" w:beforeAutospacing="0" w:after="0" w:afterAutospacing="0"/>
        <w:textAlignment w:val="baseline"/>
        <w:rPr>
          <w:rFonts w:ascii="Arial" w:hAnsi="Arial" w:cs="Arial"/>
          <w:color w:val="222222"/>
          <w:sz w:val="22"/>
          <w:szCs w:val="22"/>
          <w:shd w:val="clear" w:color="auto" w:fill="FFFFFF"/>
        </w:rPr>
      </w:pPr>
      <w:proofErr w:type="spellStart"/>
      <w:r w:rsidRPr="00B5720B">
        <w:rPr>
          <w:rFonts w:ascii="Arial" w:hAnsi="Arial" w:cs="Arial"/>
          <w:color w:val="222222"/>
          <w:sz w:val="22"/>
          <w:szCs w:val="22"/>
          <w:shd w:val="clear" w:color="auto" w:fill="FFFFFF"/>
        </w:rPr>
        <w:t>Suprapto</w:t>
      </w:r>
      <w:proofErr w:type="spellEnd"/>
      <w:r w:rsidRPr="00B5720B">
        <w:rPr>
          <w:rFonts w:ascii="Arial" w:hAnsi="Arial" w:cs="Arial"/>
          <w:color w:val="222222"/>
          <w:sz w:val="22"/>
          <w:szCs w:val="22"/>
          <w:shd w:val="clear" w:color="auto" w:fill="FFFFFF"/>
        </w:rPr>
        <w:t xml:space="preserve">, S., Muhammad, K.B., Rahman, R. and Saputra, M.K.F. </w:t>
      </w:r>
      <w:r w:rsidR="00157F34">
        <w:rPr>
          <w:rFonts w:ascii="Arial" w:hAnsi="Arial" w:cs="Arial"/>
          <w:color w:val="222222"/>
          <w:sz w:val="22"/>
          <w:szCs w:val="22"/>
          <w:shd w:val="clear" w:color="auto" w:fill="FFFFFF"/>
        </w:rPr>
        <w:t>(</w:t>
      </w:r>
      <w:r w:rsidRPr="00B5720B">
        <w:rPr>
          <w:rFonts w:ascii="Arial" w:hAnsi="Arial" w:cs="Arial"/>
          <w:color w:val="222222"/>
          <w:sz w:val="22"/>
          <w:szCs w:val="22"/>
          <w:shd w:val="clear" w:color="auto" w:fill="FFFFFF"/>
        </w:rPr>
        <w:t>2026</w:t>
      </w:r>
      <w:r w:rsidR="00157F34">
        <w:rPr>
          <w:rFonts w:ascii="Arial" w:hAnsi="Arial" w:cs="Arial"/>
          <w:color w:val="222222"/>
          <w:sz w:val="22"/>
          <w:szCs w:val="22"/>
          <w:shd w:val="clear" w:color="auto" w:fill="FFFFFF"/>
        </w:rPr>
        <w:t>) ‘</w:t>
      </w:r>
      <w:r w:rsidRPr="00B5720B">
        <w:rPr>
          <w:rFonts w:ascii="Arial" w:hAnsi="Arial" w:cs="Arial"/>
          <w:color w:val="222222"/>
          <w:sz w:val="22"/>
          <w:szCs w:val="22"/>
          <w:shd w:val="clear" w:color="auto" w:fill="FFFFFF"/>
        </w:rPr>
        <w:t>Integrated Education to Improve Treatment Adherence for Type 2 Diabetes Mellitus Patients in Makassar</w:t>
      </w:r>
      <w:r w:rsidR="00157F34">
        <w:rPr>
          <w:rFonts w:ascii="Arial" w:hAnsi="Arial" w:cs="Arial"/>
          <w:color w:val="222222"/>
          <w:sz w:val="22"/>
          <w:szCs w:val="22"/>
          <w:shd w:val="clear" w:color="auto" w:fill="FFFFFF"/>
        </w:rPr>
        <w:t xml:space="preserve">’, </w:t>
      </w:r>
      <w:r w:rsidR="00157F34" w:rsidRPr="00B5720B">
        <w:rPr>
          <w:rFonts w:ascii="Arial" w:hAnsi="Arial" w:cs="Arial"/>
          <w:i/>
          <w:iCs/>
          <w:color w:val="222222"/>
          <w:sz w:val="22"/>
          <w:szCs w:val="22"/>
          <w:shd w:val="clear" w:color="auto" w:fill="FFFFFF"/>
        </w:rPr>
        <w:t>Journal</w:t>
      </w:r>
      <w:r w:rsidRPr="00B5720B">
        <w:rPr>
          <w:rFonts w:ascii="Arial" w:hAnsi="Arial" w:cs="Arial"/>
          <w:i/>
          <w:iCs/>
          <w:color w:val="222222"/>
          <w:sz w:val="22"/>
          <w:szCs w:val="22"/>
          <w:shd w:val="clear" w:color="auto" w:fill="FFFFFF"/>
        </w:rPr>
        <w:t xml:space="preserve"> </w:t>
      </w:r>
      <w:proofErr w:type="spellStart"/>
      <w:r w:rsidRPr="00B5720B">
        <w:rPr>
          <w:rFonts w:ascii="Arial" w:hAnsi="Arial" w:cs="Arial"/>
          <w:i/>
          <w:iCs/>
          <w:color w:val="222222"/>
          <w:sz w:val="22"/>
          <w:szCs w:val="22"/>
          <w:shd w:val="clear" w:color="auto" w:fill="FFFFFF"/>
        </w:rPr>
        <w:t>Pengabdian</w:t>
      </w:r>
      <w:proofErr w:type="spellEnd"/>
      <w:r w:rsidRPr="00B5720B">
        <w:rPr>
          <w:rFonts w:ascii="Arial" w:hAnsi="Arial" w:cs="Arial"/>
          <w:i/>
          <w:iCs/>
          <w:color w:val="222222"/>
          <w:sz w:val="22"/>
          <w:szCs w:val="22"/>
          <w:shd w:val="clear" w:color="auto" w:fill="FFFFFF"/>
        </w:rPr>
        <w:t xml:space="preserve"> Masyarakat Edukasi Indonesia</w:t>
      </w:r>
      <w:r w:rsidRPr="00B5720B">
        <w:rPr>
          <w:rFonts w:ascii="Arial" w:hAnsi="Arial" w:cs="Arial"/>
          <w:color w:val="222222"/>
          <w:sz w:val="22"/>
          <w:szCs w:val="22"/>
          <w:shd w:val="clear" w:color="auto" w:fill="FFFFFF"/>
        </w:rPr>
        <w:t>, </w:t>
      </w:r>
      <w:r w:rsidRPr="00157F34">
        <w:rPr>
          <w:rFonts w:ascii="Arial" w:hAnsi="Arial" w:cs="Arial"/>
          <w:color w:val="222222"/>
          <w:sz w:val="22"/>
          <w:szCs w:val="22"/>
          <w:shd w:val="clear" w:color="auto" w:fill="FFFFFF"/>
        </w:rPr>
        <w:t>3(</w:t>
      </w:r>
      <w:r w:rsidRPr="00B5720B">
        <w:rPr>
          <w:rFonts w:ascii="Arial" w:hAnsi="Arial" w:cs="Arial"/>
          <w:color w:val="222222"/>
          <w:sz w:val="22"/>
          <w:szCs w:val="22"/>
          <w:shd w:val="clear" w:color="auto" w:fill="FFFFFF"/>
        </w:rPr>
        <w:t>1), pp.38-46.</w:t>
      </w:r>
    </w:p>
    <w:p w14:paraId="0ADF82D5" w14:textId="77777777" w:rsidR="00B5720B" w:rsidRPr="00B5720B" w:rsidRDefault="00B5720B" w:rsidP="00BD4E3C">
      <w:pPr>
        <w:pStyle w:val="paragraph"/>
        <w:spacing w:before="0" w:beforeAutospacing="0" w:after="0" w:afterAutospacing="0"/>
        <w:textAlignment w:val="baseline"/>
        <w:rPr>
          <w:rFonts w:ascii="Arial" w:hAnsi="Arial" w:cs="Arial"/>
          <w:color w:val="222222"/>
          <w:sz w:val="22"/>
          <w:szCs w:val="22"/>
          <w:shd w:val="clear" w:color="auto" w:fill="FFFFFF"/>
        </w:rPr>
      </w:pPr>
    </w:p>
    <w:p w14:paraId="2116B1B8" w14:textId="79BE08E3" w:rsidR="00BD4E3C" w:rsidRPr="00B5720B" w:rsidRDefault="00BD4E3C" w:rsidP="00BD4E3C">
      <w:pPr>
        <w:pStyle w:val="paragraph"/>
        <w:spacing w:before="0" w:beforeAutospacing="0" w:after="0" w:afterAutospacing="0"/>
        <w:textAlignment w:val="baseline"/>
        <w:rPr>
          <w:rFonts w:ascii="Arial" w:hAnsi="Arial" w:cs="Arial"/>
          <w:sz w:val="22"/>
          <w:szCs w:val="22"/>
        </w:rPr>
      </w:pPr>
      <w:r w:rsidRPr="00B5720B">
        <w:rPr>
          <w:rStyle w:val="normaltextrun"/>
          <w:rFonts w:ascii="Arial" w:eastAsiaTheme="majorEastAsia" w:hAnsi="Arial" w:cs="Arial"/>
          <w:color w:val="222222"/>
          <w:sz w:val="22"/>
          <w:szCs w:val="22"/>
          <w:shd w:val="clear" w:color="auto" w:fill="FFFFFF"/>
        </w:rPr>
        <w:t xml:space="preserve">Takahashi, S.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2022</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xml:space="preserve"> </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Metabolic contribution and cerebral blood flow regulation by astrocytes in the neurovascular unit</w:t>
      </w:r>
      <w:r w:rsidR="00157F34">
        <w:rPr>
          <w:rStyle w:val="normaltextrun"/>
          <w:rFonts w:ascii="Arial" w:eastAsiaTheme="majorEastAsia" w:hAnsi="Arial" w:cs="Arial"/>
          <w:color w:val="222222"/>
          <w:sz w:val="22"/>
          <w:szCs w:val="22"/>
          <w:shd w:val="clear" w:color="auto" w:fill="FFFFFF"/>
        </w:rPr>
        <w:t>’,</w:t>
      </w:r>
      <w:r w:rsidRPr="00B5720B">
        <w:rPr>
          <w:rStyle w:val="normaltextrun"/>
          <w:rFonts w:ascii="Arial" w:eastAsiaTheme="majorEastAsia" w:hAnsi="Arial" w:cs="Arial"/>
          <w:color w:val="222222"/>
          <w:sz w:val="22"/>
          <w:szCs w:val="22"/>
          <w:shd w:val="clear" w:color="auto" w:fill="FFFFFF"/>
        </w:rPr>
        <w:t> </w:t>
      </w:r>
      <w:r w:rsidRPr="00B5720B">
        <w:rPr>
          <w:rStyle w:val="normaltextrun"/>
          <w:rFonts w:ascii="Arial" w:eastAsiaTheme="majorEastAsia" w:hAnsi="Arial" w:cs="Arial"/>
          <w:i/>
          <w:iCs/>
          <w:color w:val="222222"/>
          <w:sz w:val="22"/>
          <w:szCs w:val="22"/>
          <w:shd w:val="clear" w:color="auto" w:fill="FFFFFF"/>
        </w:rPr>
        <w:t>Cells</w:t>
      </w:r>
      <w:r w:rsidRPr="00B5720B">
        <w:rPr>
          <w:rStyle w:val="normaltextrun"/>
          <w:rFonts w:ascii="Arial" w:eastAsiaTheme="majorEastAsia" w:hAnsi="Arial" w:cs="Arial"/>
          <w:color w:val="222222"/>
          <w:sz w:val="22"/>
          <w:szCs w:val="22"/>
          <w:shd w:val="clear" w:color="auto" w:fill="FFFFFF"/>
        </w:rPr>
        <w:t>, </w:t>
      </w:r>
      <w:r w:rsidRPr="00157F34">
        <w:rPr>
          <w:rStyle w:val="normaltextrun"/>
          <w:rFonts w:ascii="Arial" w:eastAsiaTheme="majorEastAsia" w:hAnsi="Arial" w:cs="Arial"/>
          <w:color w:val="222222"/>
          <w:sz w:val="22"/>
          <w:szCs w:val="22"/>
          <w:shd w:val="clear" w:color="auto" w:fill="FFFFFF"/>
        </w:rPr>
        <w:t>11</w:t>
      </w:r>
      <w:r w:rsidRPr="00B5720B">
        <w:rPr>
          <w:rStyle w:val="normaltextrun"/>
          <w:rFonts w:ascii="Arial" w:eastAsiaTheme="majorEastAsia" w:hAnsi="Arial" w:cs="Arial"/>
          <w:color w:val="222222"/>
          <w:sz w:val="22"/>
          <w:szCs w:val="22"/>
          <w:shd w:val="clear" w:color="auto" w:fill="FFFFFF"/>
        </w:rPr>
        <w:t>(5), p.813.</w:t>
      </w:r>
      <w:r w:rsidRPr="00B5720B">
        <w:rPr>
          <w:rStyle w:val="eop"/>
          <w:rFonts w:ascii="Arial" w:eastAsiaTheme="majorEastAsia" w:hAnsi="Arial" w:cs="Arial"/>
          <w:color w:val="222222"/>
          <w:sz w:val="22"/>
          <w:szCs w:val="22"/>
        </w:rPr>
        <w:t> </w:t>
      </w:r>
    </w:p>
    <w:p w14:paraId="493EA4D3" w14:textId="77777777" w:rsidR="000D7AEC" w:rsidRDefault="000D7AEC" w:rsidP="000D7AEC">
      <w:pPr>
        <w:rPr>
          <w:rFonts w:ascii="Arial" w:hAnsi="Arial" w:cs="Arial"/>
          <w:sz w:val="22"/>
          <w:szCs w:val="22"/>
          <w:shd w:val="clear" w:color="auto" w:fill="FFFFFF"/>
        </w:rPr>
      </w:pPr>
    </w:p>
    <w:p w14:paraId="48DFF7AC" w14:textId="491F1A3E" w:rsidR="00CD1439" w:rsidRPr="000D7AEC" w:rsidRDefault="00CD1439" w:rsidP="000D7AEC">
      <w:pPr>
        <w:rPr>
          <w:rFonts w:ascii="Arial" w:hAnsi="Arial" w:cs="Arial"/>
          <w:b/>
          <w:bCs/>
          <w:color w:val="000000" w:themeColor="text1"/>
        </w:rPr>
      </w:pPr>
      <w:r w:rsidRPr="000D7AEC">
        <w:rPr>
          <w:rFonts w:ascii="Arial" w:hAnsi="Arial" w:cs="Arial"/>
          <w:sz w:val="22"/>
          <w:szCs w:val="22"/>
          <w:shd w:val="clear" w:color="auto" w:fill="FFFFFF"/>
        </w:rPr>
        <w:t>Tawfiq, N.E. (2018) ‘Blood Glucose Monitoring’, </w:t>
      </w:r>
      <w:r w:rsidRPr="000D7AEC">
        <w:rPr>
          <w:rFonts w:ascii="Arial" w:hAnsi="Arial" w:cs="Arial"/>
          <w:i/>
          <w:iCs/>
          <w:sz w:val="22"/>
          <w:szCs w:val="22"/>
          <w:shd w:val="clear" w:color="auto" w:fill="FFFFFF"/>
        </w:rPr>
        <w:t>Academic Journal of Nawroz University</w:t>
      </w:r>
      <w:r w:rsidRPr="000D7AEC">
        <w:rPr>
          <w:rFonts w:ascii="Arial" w:hAnsi="Arial" w:cs="Arial"/>
          <w:sz w:val="22"/>
          <w:szCs w:val="22"/>
          <w:shd w:val="clear" w:color="auto" w:fill="FFFFFF"/>
        </w:rPr>
        <w:t>, 7(3), pp.93-98.</w:t>
      </w:r>
    </w:p>
    <w:p w14:paraId="7EAC9B55" w14:textId="7574FCC6" w:rsidR="00BD4E3C" w:rsidRPr="00B5720B" w:rsidRDefault="00BD4E3C" w:rsidP="00BD4E3C">
      <w:pPr>
        <w:pStyle w:val="paragraph"/>
        <w:spacing w:before="0" w:after="0"/>
        <w:textAlignment w:val="baseline"/>
        <w:rPr>
          <w:rFonts w:ascii="Arial" w:hAnsi="Arial" w:cs="Arial"/>
          <w:sz w:val="22"/>
          <w:szCs w:val="22"/>
        </w:rPr>
      </w:pPr>
      <w:r w:rsidRPr="00B5720B">
        <w:rPr>
          <w:rStyle w:val="normaltextrun"/>
          <w:rFonts w:ascii="Arial" w:eastAsiaTheme="majorEastAsia" w:hAnsi="Arial" w:cs="Arial"/>
          <w:color w:val="000000"/>
          <w:sz w:val="22"/>
          <w:szCs w:val="22"/>
        </w:rPr>
        <w:lastRenderedPageBreak/>
        <w:t xml:space="preserve">Wewer Albrechtsen, N.J., Holst, J.J., Cherrington, A.D., Finan, B., Gluud, L.L., Dean, E.D., Campbell, J.E., Bloom, S.R., Tan, T.M.M., Knop, F.K. and Müller, T.D. </w:t>
      </w:r>
      <w:r w:rsidR="00157F34">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2023</w:t>
      </w:r>
      <w:r w:rsidR="00157F34">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 xml:space="preserve"> </w:t>
      </w:r>
      <w:r w:rsidR="00157F34">
        <w:rPr>
          <w:rStyle w:val="normaltextrun"/>
          <w:rFonts w:ascii="Arial" w:eastAsiaTheme="majorEastAsia" w:hAnsi="Arial" w:cs="Arial"/>
          <w:color w:val="000000"/>
          <w:sz w:val="22"/>
          <w:szCs w:val="22"/>
        </w:rPr>
        <w:t>‘</w:t>
      </w:r>
      <w:r w:rsidRPr="00B5720B">
        <w:rPr>
          <w:rStyle w:val="normaltextrun"/>
          <w:rFonts w:ascii="Arial" w:eastAsiaTheme="majorEastAsia" w:hAnsi="Arial" w:cs="Arial"/>
          <w:color w:val="000000"/>
          <w:sz w:val="22"/>
          <w:szCs w:val="22"/>
        </w:rPr>
        <w:t>100 years of glucagon and 100 mor</w:t>
      </w:r>
      <w:r w:rsidR="00157F34">
        <w:rPr>
          <w:rStyle w:val="normaltextrun"/>
          <w:rFonts w:ascii="Arial" w:eastAsiaTheme="majorEastAsia" w:hAnsi="Arial" w:cs="Arial"/>
          <w:color w:val="000000"/>
          <w:sz w:val="22"/>
          <w:szCs w:val="22"/>
        </w:rPr>
        <w:t>e’,</w:t>
      </w:r>
      <w:r w:rsidRPr="00B5720B">
        <w:rPr>
          <w:rStyle w:val="normaltextrun"/>
          <w:rFonts w:ascii="Arial" w:eastAsiaTheme="majorEastAsia" w:hAnsi="Arial" w:cs="Arial"/>
          <w:color w:val="000000"/>
          <w:sz w:val="22"/>
          <w:szCs w:val="22"/>
        </w:rPr>
        <w:t> </w:t>
      </w:r>
      <w:r w:rsidR="00157F34" w:rsidRPr="00B5720B">
        <w:rPr>
          <w:rStyle w:val="normaltextrun"/>
          <w:rFonts w:ascii="Arial" w:eastAsiaTheme="majorEastAsia" w:hAnsi="Arial" w:cs="Arial"/>
          <w:color w:val="000000"/>
          <w:sz w:val="22"/>
          <w:szCs w:val="22"/>
        </w:rPr>
        <w:t>Diabetology</w:t>
      </w:r>
      <w:r w:rsidRPr="00B5720B">
        <w:rPr>
          <w:rStyle w:val="normaltextrun"/>
          <w:rFonts w:ascii="Arial" w:eastAsiaTheme="majorEastAsia" w:hAnsi="Arial" w:cs="Arial"/>
          <w:color w:val="000000"/>
          <w:sz w:val="22"/>
          <w:szCs w:val="22"/>
        </w:rPr>
        <w:t>, 66(8), pp.1378-1394. </w:t>
      </w:r>
      <w:r w:rsidRPr="00B5720B">
        <w:rPr>
          <w:rStyle w:val="eop"/>
          <w:rFonts w:ascii="Arial" w:eastAsiaTheme="majorEastAsia" w:hAnsi="Arial" w:cs="Arial"/>
          <w:color w:val="000000"/>
          <w:sz w:val="22"/>
          <w:szCs w:val="22"/>
        </w:rPr>
        <w:t> </w:t>
      </w:r>
    </w:p>
    <w:p w14:paraId="41EEA08F" w14:textId="77777777" w:rsidR="00BD4E3C" w:rsidRPr="00BF71FD" w:rsidRDefault="00BD4E3C">
      <w:pPr>
        <w:rPr>
          <w:sz w:val="22"/>
          <w:szCs w:val="22"/>
        </w:rPr>
      </w:pPr>
    </w:p>
    <w:sectPr w:rsidR="00BD4E3C" w:rsidRPr="00BF71F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3747B" w14:textId="77777777" w:rsidR="00020403" w:rsidRDefault="00020403" w:rsidP="005864DD">
      <w:pPr>
        <w:spacing w:after="0" w:line="240" w:lineRule="auto"/>
      </w:pPr>
      <w:r>
        <w:separator/>
      </w:r>
    </w:p>
  </w:endnote>
  <w:endnote w:type="continuationSeparator" w:id="0">
    <w:p w14:paraId="61824DCE" w14:textId="77777777" w:rsidR="00020403" w:rsidRDefault="00020403" w:rsidP="00586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3243758"/>
      <w:docPartObj>
        <w:docPartGallery w:val="Page Numbers (Bottom of Page)"/>
        <w:docPartUnique/>
      </w:docPartObj>
    </w:sdtPr>
    <w:sdtContent>
      <w:p w14:paraId="7675EA2D" w14:textId="050F7C07" w:rsidR="005864DD" w:rsidRDefault="005864DD" w:rsidP="00FF0B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8272AC" w14:textId="77777777" w:rsidR="005864DD" w:rsidRDefault="005864DD" w:rsidP="005864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6641725"/>
      <w:docPartObj>
        <w:docPartGallery w:val="Page Numbers (Bottom of Page)"/>
        <w:docPartUnique/>
      </w:docPartObj>
    </w:sdtPr>
    <w:sdtContent>
      <w:p w14:paraId="72701E2F" w14:textId="2B6C4A58" w:rsidR="005864DD" w:rsidRDefault="005864DD" w:rsidP="00FF0B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B74F75" w14:textId="77777777" w:rsidR="005864DD" w:rsidRDefault="005864DD" w:rsidP="005864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608D7" w14:textId="77777777" w:rsidR="00020403" w:rsidRDefault="00020403" w:rsidP="005864DD">
      <w:pPr>
        <w:spacing w:after="0" w:line="240" w:lineRule="auto"/>
      </w:pPr>
      <w:r>
        <w:separator/>
      </w:r>
    </w:p>
  </w:footnote>
  <w:footnote w:type="continuationSeparator" w:id="0">
    <w:p w14:paraId="55C957AA" w14:textId="77777777" w:rsidR="00020403" w:rsidRDefault="00020403" w:rsidP="005864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E3C"/>
    <w:rsid w:val="00020403"/>
    <w:rsid w:val="000D3956"/>
    <w:rsid w:val="000D7AEC"/>
    <w:rsid w:val="00101F9B"/>
    <w:rsid w:val="00144A4A"/>
    <w:rsid w:val="00157F34"/>
    <w:rsid w:val="00231157"/>
    <w:rsid w:val="00257238"/>
    <w:rsid w:val="0028097F"/>
    <w:rsid w:val="00324592"/>
    <w:rsid w:val="00341D26"/>
    <w:rsid w:val="0034596D"/>
    <w:rsid w:val="00396386"/>
    <w:rsid w:val="003D30EA"/>
    <w:rsid w:val="00461B2A"/>
    <w:rsid w:val="004C227F"/>
    <w:rsid w:val="004F51D0"/>
    <w:rsid w:val="0057011F"/>
    <w:rsid w:val="005864DD"/>
    <w:rsid w:val="0059327E"/>
    <w:rsid w:val="005967D1"/>
    <w:rsid w:val="005E2A2F"/>
    <w:rsid w:val="006A4C27"/>
    <w:rsid w:val="007A47A5"/>
    <w:rsid w:val="007C70AC"/>
    <w:rsid w:val="00951576"/>
    <w:rsid w:val="00965F8E"/>
    <w:rsid w:val="00981D79"/>
    <w:rsid w:val="009E6A97"/>
    <w:rsid w:val="00A04883"/>
    <w:rsid w:val="00A91BF7"/>
    <w:rsid w:val="00AE4854"/>
    <w:rsid w:val="00B54DFC"/>
    <w:rsid w:val="00B5720B"/>
    <w:rsid w:val="00B83D9D"/>
    <w:rsid w:val="00BC1AEE"/>
    <w:rsid w:val="00BD4E3C"/>
    <w:rsid w:val="00BF71FD"/>
    <w:rsid w:val="00CD1439"/>
    <w:rsid w:val="00CE2B59"/>
    <w:rsid w:val="00D3772A"/>
    <w:rsid w:val="00DD6276"/>
    <w:rsid w:val="00DD7F3D"/>
    <w:rsid w:val="00DE0663"/>
    <w:rsid w:val="00E26E0C"/>
    <w:rsid w:val="00E93DFF"/>
    <w:rsid w:val="00ED652B"/>
    <w:rsid w:val="00F1362D"/>
    <w:rsid w:val="00F47699"/>
    <w:rsid w:val="00F54928"/>
    <w:rsid w:val="00F57F7A"/>
    <w:rsid w:val="00F57FD0"/>
    <w:rsid w:val="00FE2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FEFF14"/>
  <w15:chartTrackingRefBased/>
  <w15:docId w15:val="{AC24C97E-2170-FC43-BBB7-461321668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E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E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4E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D4E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E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E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E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E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E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E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E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4E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D4E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E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E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E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E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E3C"/>
    <w:rPr>
      <w:rFonts w:eastAsiaTheme="majorEastAsia" w:cstheme="majorBidi"/>
      <w:color w:val="272727" w:themeColor="text1" w:themeTint="D8"/>
    </w:rPr>
  </w:style>
  <w:style w:type="paragraph" w:styleId="Title">
    <w:name w:val="Title"/>
    <w:basedOn w:val="Normal"/>
    <w:next w:val="Normal"/>
    <w:link w:val="TitleChar"/>
    <w:uiPriority w:val="10"/>
    <w:qFormat/>
    <w:rsid w:val="00BD4E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E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E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E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E3C"/>
    <w:pPr>
      <w:spacing w:before="160"/>
      <w:jc w:val="center"/>
    </w:pPr>
    <w:rPr>
      <w:i/>
      <w:iCs/>
      <w:color w:val="404040" w:themeColor="text1" w:themeTint="BF"/>
    </w:rPr>
  </w:style>
  <w:style w:type="character" w:customStyle="1" w:styleId="QuoteChar">
    <w:name w:val="Quote Char"/>
    <w:basedOn w:val="DefaultParagraphFont"/>
    <w:link w:val="Quote"/>
    <w:uiPriority w:val="29"/>
    <w:rsid w:val="00BD4E3C"/>
    <w:rPr>
      <w:i/>
      <w:iCs/>
      <w:color w:val="404040" w:themeColor="text1" w:themeTint="BF"/>
    </w:rPr>
  </w:style>
  <w:style w:type="paragraph" w:styleId="ListParagraph">
    <w:name w:val="List Paragraph"/>
    <w:basedOn w:val="Normal"/>
    <w:uiPriority w:val="34"/>
    <w:qFormat/>
    <w:rsid w:val="00BD4E3C"/>
    <w:pPr>
      <w:ind w:left="720"/>
      <w:contextualSpacing/>
    </w:pPr>
  </w:style>
  <w:style w:type="character" w:styleId="IntenseEmphasis">
    <w:name w:val="Intense Emphasis"/>
    <w:basedOn w:val="DefaultParagraphFont"/>
    <w:uiPriority w:val="21"/>
    <w:qFormat/>
    <w:rsid w:val="00BD4E3C"/>
    <w:rPr>
      <w:i/>
      <w:iCs/>
      <w:color w:val="0F4761" w:themeColor="accent1" w:themeShade="BF"/>
    </w:rPr>
  </w:style>
  <w:style w:type="paragraph" w:styleId="IntenseQuote">
    <w:name w:val="Intense Quote"/>
    <w:basedOn w:val="Normal"/>
    <w:next w:val="Normal"/>
    <w:link w:val="IntenseQuoteChar"/>
    <w:uiPriority w:val="30"/>
    <w:qFormat/>
    <w:rsid w:val="00BD4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E3C"/>
    <w:rPr>
      <w:i/>
      <w:iCs/>
      <w:color w:val="0F4761" w:themeColor="accent1" w:themeShade="BF"/>
    </w:rPr>
  </w:style>
  <w:style w:type="character" w:styleId="IntenseReference">
    <w:name w:val="Intense Reference"/>
    <w:basedOn w:val="DefaultParagraphFont"/>
    <w:uiPriority w:val="32"/>
    <w:qFormat/>
    <w:rsid w:val="00BD4E3C"/>
    <w:rPr>
      <w:b/>
      <w:bCs/>
      <w:smallCaps/>
      <w:color w:val="0F4761" w:themeColor="accent1" w:themeShade="BF"/>
      <w:spacing w:val="5"/>
    </w:rPr>
  </w:style>
  <w:style w:type="paragraph" w:customStyle="1" w:styleId="paragraph">
    <w:name w:val="paragraph"/>
    <w:basedOn w:val="Normal"/>
    <w:rsid w:val="00BD4E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D4E3C"/>
  </w:style>
  <w:style w:type="character" w:customStyle="1" w:styleId="eop">
    <w:name w:val="eop"/>
    <w:basedOn w:val="DefaultParagraphFont"/>
    <w:rsid w:val="00BD4E3C"/>
  </w:style>
  <w:style w:type="paragraph" w:styleId="NoSpacing">
    <w:name w:val="No Spacing"/>
    <w:uiPriority w:val="1"/>
    <w:qFormat/>
    <w:rsid w:val="007A47A5"/>
    <w:pPr>
      <w:spacing w:after="0" w:line="240" w:lineRule="auto"/>
    </w:pPr>
  </w:style>
  <w:style w:type="paragraph" w:styleId="NormalWeb">
    <w:name w:val="Normal (Web)"/>
    <w:basedOn w:val="Normal"/>
    <w:uiPriority w:val="99"/>
    <w:unhideWhenUsed/>
    <w:rsid w:val="00A91B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91BF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91BF7"/>
    <w:pPr>
      <w:spacing w:before="240" w:after="120"/>
    </w:pPr>
    <w:rPr>
      <w:b/>
      <w:bCs/>
      <w:sz w:val="20"/>
      <w:szCs w:val="20"/>
    </w:rPr>
  </w:style>
  <w:style w:type="paragraph" w:styleId="TOC2">
    <w:name w:val="toc 2"/>
    <w:basedOn w:val="Normal"/>
    <w:next w:val="Normal"/>
    <w:autoRedefine/>
    <w:uiPriority w:val="39"/>
    <w:unhideWhenUsed/>
    <w:rsid w:val="00A91BF7"/>
    <w:pPr>
      <w:spacing w:before="120" w:after="0"/>
      <w:ind w:left="240"/>
    </w:pPr>
    <w:rPr>
      <w:i/>
      <w:iCs/>
      <w:sz w:val="20"/>
      <w:szCs w:val="20"/>
    </w:rPr>
  </w:style>
  <w:style w:type="character" w:styleId="Hyperlink">
    <w:name w:val="Hyperlink"/>
    <w:basedOn w:val="DefaultParagraphFont"/>
    <w:uiPriority w:val="99"/>
    <w:unhideWhenUsed/>
    <w:rsid w:val="00A91BF7"/>
    <w:rPr>
      <w:color w:val="467886" w:themeColor="hyperlink"/>
      <w:u w:val="single"/>
    </w:rPr>
  </w:style>
  <w:style w:type="paragraph" w:styleId="TOC3">
    <w:name w:val="toc 3"/>
    <w:basedOn w:val="Normal"/>
    <w:next w:val="Normal"/>
    <w:autoRedefine/>
    <w:uiPriority w:val="39"/>
    <w:semiHidden/>
    <w:unhideWhenUsed/>
    <w:rsid w:val="00A91BF7"/>
    <w:pPr>
      <w:spacing w:after="0"/>
      <w:ind w:left="480"/>
    </w:pPr>
    <w:rPr>
      <w:sz w:val="20"/>
      <w:szCs w:val="20"/>
    </w:rPr>
  </w:style>
  <w:style w:type="paragraph" w:styleId="TOC4">
    <w:name w:val="toc 4"/>
    <w:basedOn w:val="Normal"/>
    <w:next w:val="Normal"/>
    <w:autoRedefine/>
    <w:uiPriority w:val="39"/>
    <w:semiHidden/>
    <w:unhideWhenUsed/>
    <w:rsid w:val="00A91BF7"/>
    <w:pPr>
      <w:spacing w:after="0"/>
      <w:ind w:left="720"/>
    </w:pPr>
    <w:rPr>
      <w:sz w:val="20"/>
      <w:szCs w:val="20"/>
    </w:rPr>
  </w:style>
  <w:style w:type="paragraph" w:styleId="TOC5">
    <w:name w:val="toc 5"/>
    <w:basedOn w:val="Normal"/>
    <w:next w:val="Normal"/>
    <w:autoRedefine/>
    <w:uiPriority w:val="39"/>
    <w:semiHidden/>
    <w:unhideWhenUsed/>
    <w:rsid w:val="00A91BF7"/>
    <w:pPr>
      <w:spacing w:after="0"/>
      <w:ind w:left="960"/>
    </w:pPr>
    <w:rPr>
      <w:sz w:val="20"/>
      <w:szCs w:val="20"/>
    </w:rPr>
  </w:style>
  <w:style w:type="paragraph" w:styleId="TOC6">
    <w:name w:val="toc 6"/>
    <w:basedOn w:val="Normal"/>
    <w:next w:val="Normal"/>
    <w:autoRedefine/>
    <w:uiPriority w:val="39"/>
    <w:semiHidden/>
    <w:unhideWhenUsed/>
    <w:rsid w:val="00A91BF7"/>
    <w:pPr>
      <w:spacing w:after="0"/>
      <w:ind w:left="1200"/>
    </w:pPr>
    <w:rPr>
      <w:sz w:val="20"/>
      <w:szCs w:val="20"/>
    </w:rPr>
  </w:style>
  <w:style w:type="paragraph" w:styleId="TOC7">
    <w:name w:val="toc 7"/>
    <w:basedOn w:val="Normal"/>
    <w:next w:val="Normal"/>
    <w:autoRedefine/>
    <w:uiPriority w:val="39"/>
    <w:semiHidden/>
    <w:unhideWhenUsed/>
    <w:rsid w:val="00A91BF7"/>
    <w:pPr>
      <w:spacing w:after="0"/>
      <w:ind w:left="1440"/>
    </w:pPr>
    <w:rPr>
      <w:sz w:val="20"/>
      <w:szCs w:val="20"/>
    </w:rPr>
  </w:style>
  <w:style w:type="paragraph" w:styleId="TOC8">
    <w:name w:val="toc 8"/>
    <w:basedOn w:val="Normal"/>
    <w:next w:val="Normal"/>
    <w:autoRedefine/>
    <w:uiPriority w:val="39"/>
    <w:semiHidden/>
    <w:unhideWhenUsed/>
    <w:rsid w:val="00A91BF7"/>
    <w:pPr>
      <w:spacing w:after="0"/>
      <w:ind w:left="1680"/>
    </w:pPr>
    <w:rPr>
      <w:sz w:val="20"/>
      <w:szCs w:val="20"/>
    </w:rPr>
  </w:style>
  <w:style w:type="paragraph" w:styleId="TOC9">
    <w:name w:val="toc 9"/>
    <w:basedOn w:val="Normal"/>
    <w:next w:val="Normal"/>
    <w:autoRedefine/>
    <w:uiPriority w:val="39"/>
    <w:semiHidden/>
    <w:unhideWhenUsed/>
    <w:rsid w:val="00A91BF7"/>
    <w:pPr>
      <w:spacing w:after="0"/>
      <w:ind w:left="1920"/>
    </w:pPr>
    <w:rPr>
      <w:sz w:val="20"/>
      <w:szCs w:val="20"/>
    </w:rPr>
  </w:style>
  <w:style w:type="paragraph" w:styleId="Footer">
    <w:name w:val="footer"/>
    <w:basedOn w:val="Normal"/>
    <w:link w:val="FooterChar"/>
    <w:uiPriority w:val="99"/>
    <w:unhideWhenUsed/>
    <w:rsid w:val="00586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4DD"/>
  </w:style>
  <w:style w:type="character" w:styleId="PageNumber">
    <w:name w:val="page number"/>
    <w:basedOn w:val="DefaultParagraphFont"/>
    <w:uiPriority w:val="99"/>
    <w:semiHidden/>
    <w:unhideWhenUsed/>
    <w:rsid w:val="005864DD"/>
  </w:style>
  <w:style w:type="character" w:styleId="UnresolvedMention">
    <w:name w:val="Unresolved Mention"/>
    <w:basedOn w:val="DefaultParagraphFont"/>
    <w:uiPriority w:val="99"/>
    <w:semiHidden/>
    <w:unhideWhenUsed/>
    <w:rsid w:val="00DE0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onash.edu/student-academic-success/biology/cellular-respiration/the-process-of-aerobic-respi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075A6-4414-C646-B928-4F87842A0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15</Pages>
  <Words>3605</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Ali (2433274)</dc:creator>
  <cp:keywords/>
  <dc:description/>
  <cp:lastModifiedBy>Ansar Ali (2433274)</cp:lastModifiedBy>
  <cp:revision>14</cp:revision>
  <dcterms:created xsi:type="dcterms:W3CDTF">2026-06-09T14:48:00Z</dcterms:created>
  <dcterms:modified xsi:type="dcterms:W3CDTF">2026-06-16T19:00:00Z</dcterms:modified>
</cp:coreProperties>
</file>