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9705B66" w14:textId="77777777" w:rsidR="00E27D88" w:rsidRPr="00A930CB" w:rsidRDefault="00E27D88" w:rsidP="00E27D88">
          <w:pPr>
            <w:spacing w:after="165" w:line="360" w:lineRule="auto"/>
            <w:rPr>
              <w:rFonts w:ascii="Tahoma" w:hAnsi="Tahoma" w:cs="Tahoma"/>
              <w:color w:val="000000"/>
              <w:sz w:val="40"/>
              <w:szCs w:val="40"/>
            </w:rPr>
          </w:pPr>
          <w:r>
            <w:rPr>
              <w:b/>
              <w:noProof/>
              <w:lang w:eastAsia="en-GB"/>
            </w:rPr>
            <w:drawing>
              <wp:inline distT="0" distB="0" distL="0" distR="0" wp14:anchorId="74C47037" wp14:editId="2F11F048">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66F3018" w14:textId="11E7028C" w:rsidR="00E27D88" w:rsidRPr="00A930CB" w:rsidRDefault="00BF1BB9" w:rsidP="00E27D88">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Leadership and Management </w:t>
          </w:r>
          <w:r w:rsidR="00805AEF">
            <w:rPr>
              <w:rFonts w:ascii="Tahoma" w:hAnsi="Tahoma" w:cs="Tahoma"/>
              <w:color w:val="000000"/>
              <w:sz w:val="40"/>
              <w:szCs w:val="40"/>
            </w:rPr>
            <w:t>Skills for the Workplace (BA)</w:t>
          </w:r>
          <w:r w:rsidR="00E27D88" w:rsidRPr="00A930CB">
            <w:rPr>
              <w:rFonts w:ascii="Tahoma" w:hAnsi="Tahoma" w:cs="Tahoma"/>
              <w:color w:val="000000"/>
              <w:sz w:val="40"/>
              <w:szCs w:val="40"/>
            </w:rPr>
            <w:br/>
            <w:t xml:space="preserve">Module Assignment Submission </w:t>
          </w:r>
          <w:r w:rsidR="00E27D88"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27D88" w:rsidRPr="00D14017" w14:paraId="71EB9835" w14:textId="77777777" w:rsidTr="00E27D88">
            <w:tc>
              <w:tcPr>
                <w:tcW w:w="3438" w:type="dxa"/>
                <w:shd w:val="clear" w:color="auto" w:fill="D9D9D9"/>
              </w:tcPr>
              <w:p w14:paraId="0294F2F9" w14:textId="77777777" w:rsidR="00E27D88" w:rsidRPr="00D14017" w:rsidRDefault="00E27D88" w:rsidP="00E27D88">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739DD4D" w14:textId="77777777" w:rsidR="00E27D88" w:rsidRPr="00D14017" w:rsidRDefault="00E27D88" w:rsidP="00E27D88">
                <w:pPr>
                  <w:spacing w:before="120" w:after="120" w:line="360" w:lineRule="auto"/>
                  <w:rPr>
                    <w:rFonts w:ascii="Tahoma" w:hAnsi="Tahoma" w:cs="Tahoma"/>
                    <w:sz w:val="28"/>
                    <w:szCs w:val="28"/>
                  </w:rPr>
                </w:pPr>
                <w:r>
                  <w:rPr>
                    <w:rFonts w:ascii="Tahoma" w:hAnsi="Tahoma" w:cs="Tahoma"/>
                    <w:sz w:val="28"/>
                    <w:szCs w:val="28"/>
                  </w:rPr>
                  <w:t>Caroline Thomas</w:t>
                </w:r>
              </w:p>
            </w:tc>
          </w:tr>
          <w:tr w:rsidR="00E27D88" w:rsidRPr="00D14017" w14:paraId="11B6B028" w14:textId="77777777" w:rsidTr="00E27D88">
            <w:tc>
              <w:tcPr>
                <w:tcW w:w="3438" w:type="dxa"/>
                <w:shd w:val="clear" w:color="auto" w:fill="D9D9D9"/>
              </w:tcPr>
              <w:p w14:paraId="763B13CD" w14:textId="77777777" w:rsidR="00E27D88" w:rsidRPr="00D14017" w:rsidRDefault="00E27D88" w:rsidP="00E27D88">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37384B3" w14:textId="77777777" w:rsidR="00E27D88" w:rsidRPr="00D14017" w:rsidRDefault="00E27D88" w:rsidP="00E27D88">
                <w:pPr>
                  <w:spacing w:before="120" w:after="120" w:line="360" w:lineRule="auto"/>
                  <w:rPr>
                    <w:rFonts w:ascii="Tahoma" w:hAnsi="Tahoma" w:cs="Tahoma"/>
                    <w:sz w:val="28"/>
                    <w:szCs w:val="28"/>
                  </w:rPr>
                </w:pPr>
                <w:r>
                  <w:rPr>
                    <w:rFonts w:ascii="Tahoma" w:hAnsi="Tahoma" w:cs="Tahoma"/>
                    <w:sz w:val="28"/>
                    <w:szCs w:val="28"/>
                  </w:rPr>
                  <w:t>1811515</w:t>
                </w:r>
              </w:p>
            </w:tc>
          </w:tr>
          <w:tr w:rsidR="00E27D88" w:rsidRPr="005F0206" w14:paraId="7C35B94C" w14:textId="77777777" w:rsidTr="00E27D88">
            <w:tc>
              <w:tcPr>
                <w:tcW w:w="3438" w:type="dxa"/>
                <w:shd w:val="clear" w:color="auto" w:fill="D9D9D9"/>
              </w:tcPr>
              <w:p w14:paraId="28909BF1" w14:textId="77777777" w:rsidR="00E27D88" w:rsidRPr="005F0206" w:rsidRDefault="00E27D88" w:rsidP="00E27D88">
                <w:pPr>
                  <w:spacing w:before="120" w:after="120" w:line="360" w:lineRule="auto"/>
                  <w:rPr>
                    <w:rFonts w:ascii="Tahoma" w:hAnsi="Tahoma" w:cs="Tahoma"/>
                    <w:sz w:val="28"/>
                    <w:szCs w:val="28"/>
                  </w:rPr>
                </w:pPr>
                <w:r w:rsidRPr="005F0206">
                  <w:rPr>
                    <w:rFonts w:ascii="Tahoma" w:hAnsi="Tahoma" w:cs="Tahoma"/>
                    <w:sz w:val="28"/>
                    <w:szCs w:val="28"/>
                  </w:rPr>
                  <w:t>Module No:</w:t>
                </w:r>
              </w:p>
            </w:tc>
            <w:tc>
              <w:tcPr>
                <w:tcW w:w="6055" w:type="dxa"/>
              </w:tcPr>
              <w:p w14:paraId="4EBB22E0" w14:textId="7D2CDCC1" w:rsidR="00E27D88" w:rsidRPr="005F0206" w:rsidRDefault="00E27D88" w:rsidP="00E27D88">
                <w:pPr>
                  <w:spacing w:before="120" w:after="120" w:line="360" w:lineRule="auto"/>
                  <w:rPr>
                    <w:rFonts w:ascii="Tahoma" w:hAnsi="Tahoma" w:cs="Tahoma"/>
                    <w:sz w:val="28"/>
                    <w:szCs w:val="28"/>
                  </w:rPr>
                </w:pPr>
                <w:r w:rsidRPr="005F0206">
                  <w:rPr>
                    <w:rFonts w:ascii="Tahoma" w:hAnsi="Tahoma" w:cs="Tahoma"/>
                    <w:sz w:val="28"/>
                    <w:szCs w:val="28"/>
                  </w:rPr>
                  <w:t>BMSK</w:t>
                </w:r>
                <w:r w:rsidR="006532F4">
                  <w:rPr>
                    <w:rFonts w:ascii="Tahoma" w:hAnsi="Tahoma" w:cs="Tahoma"/>
                    <w:sz w:val="28"/>
                    <w:szCs w:val="28"/>
                  </w:rPr>
                  <w:t>6</w:t>
                </w:r>
                <w:r>
                  <w:rPr>
                    <w:rFonts w:ascii="Tahoma" w:hAnsi="Tahoma" w:cs="Tahoma"/>
                    <w:sz w:val="28"/>
                    <w:szCs w:val="28"/>
                  </w:rPr>
                  <w:t>00</w:t>
                </w:r>
                <w:r w:rsidR="006532F4">
                  <w:rPr>
                    <w:rFonts w:ascii="Tahoma" w:hAnsi="Tahoma" w:cs="Tahoma"/>
                    <w:sz w:val="28"/>
                    <w:szCs w:val="28"/>
                  </w:rPr>
                  <w:t>3</w:t>
                </w:r>
              </w:p>
            </w:tc>
          </w:tr>
          <w:tr w:rsidR="00E27D88" w:rsidRPr="005F0206" w14:paraId="593F1D4E" w14:textId="77777777" w:rsidTr="00E27D88">
            <w:trPr>
              <w:trHeight w:val="413"/>
            </w:trPr>
            <w:tc>
              <w:tcPr>
                <w:tcW w:w="3438" w:type="dxa"/>
                <w:shd w:val="clear" w:color="auto" w:fill="D9D9D9"/>
              </w:tcPr>
              <w:p w14:paraId="34129537" w14:textId="77777777" w:rsidR="00E27D88" w:rsidRPr="005F0206" w:rsidRDefault="00E27D88" w:rsidP="00E27D88">
                <w:pPr>
                  <w:spacing w:before="120" w:after="120" w:line="360" w:lineRule="auto"/>
                  <w:rPr>
                    <w:rFonts w:ascii="Tahoma" w:hAnsi="Tahoma" w:cs="Tahoma"/>
                    <w:sz w:val="28"/>
                    <w:szCs w:val="28"/>
                  </w:rPr>
                </w:pPr>
                <w:r w:rsidRPr="005F0206">
                  <w:rPr>
                    <w:rFonts w:ascii="Tahoma" w:hAnsi="Tahoma" w:cs="Tahoma"/>
                    <w:sz w:val="28"/>
                    <w:szCs w:val="28"/>
                  </w:rPr>
                  <w:t>Module Title:</w:t>
                </w:r>
              </w:p>
            </w:tc>
            <w:tc>
              <w:tcPr>
                <w:tcW w:w="6055" w:type="dxa"/>
              </w:tcPr>
              <w:p w14:paraId="47F33B84" w14:textId="2476E9DD" w:rsidR="00E27D88" w:rsidRPr="005F0206" w:rsidRDefault="006532F4" w:rsidP="00E27D88">
                <w:pPr>
                  <w:spacing w:before="120" w:after="120" w:line="360" w:lineRule="auto"/>
                  <w:rPr>
                    <w:rFonts w:ascii="Tahoma" w:hAnsi="Tahoma" w:cs="Tahoma"/>
                    <w:sz w:val="28"/>
                    <w:szCs w:val="28"/>
                  </w:rPr>
                </w:pPr>
                <w:r>
                  <w:rPr>
                    <w:rFonts w:ascii="Tahoma" w:hAnsi="Tahoma" w:cs="Tahoma"/>
                    <w:sz w:val="28"/>
                    <w:szCs w:val="28"/>
                  </w:rPr>
                  <w:t>Leading and Implementing Workplace Change</w:t>
                </w:r>
              </w:p>
            </w:tc>
          </w:tr>
        </w:tbl>
        <w:p w14:paraId="655417D2" w14:textId="77777777" w:rsidR="00E27D88" w:rsidRPr="005F0206" w:rsidRDefault="00E27D88" w:rsidP="00E27D88">
          <w:pPr>
            <w:spacing w:before="120" w:after="120" w:line="360" w:lineRule="auto"/>
            <w:rPr>
              <w:rFonts w:ascii="Calibri" w:hAnsi="Calibri"/>
              <w:sz w:val="24"/>
              <w:szCs w:val="24"/>
            </w:rPr>
          </w:pPr>
        </w:p>
        <w:p w14:paraId="6622AF00" w14:textId="77777777" w:rsidR="00E27D88" w:rsidRPr="00A930CB" w:rsidRDefault="00E27D88" w:rsidP="00E27D88">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BA0796D" w14:textId="77777777" w:rsidR="00E27D88" w:rsidRPr="00A930CB" w:rsidRDefault="00E27D88" w:rsidP="00E27D88">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65F300D" w14:textId="77777777" w:rsidR="00E27D88" w:rsidRDefault="00E27D88" w:rsidP="00E27D8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CC33A4F" w14:textId="77777777" w:rsidR="00E27D88" w:rsidRDefault="00E27D88" w:rsidP="00E27D88">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8A0F5DD" w14:textId="77777777" w:rsidR="00E27D88" w:rsidRDefault="00E27D88" w:rsidP="00E27D88">
          <w:pPr>
            <w:spacing w:before="120" w:after="120" w:line="360" w:lineRule="auto"/>
            <w:rPr>
              <w:rFonts w:ascii="Tahoma" w:hAnsi="Tahoma" w:cs="Tahoma"/>
              <w:color w:val="000000"/>
              <w:sz w:val="24"/>
              <w:szCs w:val="24"/>
            </w:rPr>
          </w:pPr>
        </w:p>
        <w:p w14:paraId="02050138" w14:textId="77777777" w:rsidR="00E27D88" w:rsidRPr="00A45277" w:rsidRDefault="00E27D88" w:rsidP="00E27D88">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50C8455" w14:textId="77777777" w:rsidR="00E27D88" w:rsidRDefault="00E27D88" w:rsidP="00E27D88">
              <w:pPr>
                <w:pStyle w:val="TOCHeading"/>
              </w:pPr>
              <w:r>
                <w:t>Table of Contents</w:t>
              </w:r>
            </w:p>
            <w:p w14:paraId="78A45DDA" w14:textId="3649F759" w:rsidR="00524958" w:rsidRDefault="00E27D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5356689" w:history="1">
                <w:r w:rsidR="00524958" w:rsidRPr="00197668">
                  <w:rPr>
                    <w:rStyle w:val="Hyperlink"/>
                    <w:noProof/>
                  </w:rPr>
                  <w:t>Introduction</w:t>
                </w:r>
                <w:r w:rsidR="00524958">
                  <w:rPr>
                    <w:noProof/>
                    <w:webHidden/>
                  </w:rPr>
                  <w:tab/>
                </w:r>
                <w:r w:rsidR="00524958">
                  <w:rPr>
                    <w:noProof/>
                    <w:webHidden/>
                  </w:rPr>
                  <w:fldChar w:fldCharType="begin"/>
                </w:r>
                <w:r w:rsidR="00524958">
                  <w:rPr>
                    <w:noProof/>
                    <w:webHidden/>
                  </w:rPr>
                  <w:instrText xml:space="preserve"> PAGEREF _Toc85356689 \h </w:instrText>
                </w:r>
                <w:r w:rsidR="00524958">
                  <w:rPr>
                    <w:noProof/>
                    <w:webHidden/>
                  </w:rPr>
                </w:r>
                <w:r w:rsidR="00524958">
                  <w:rPr>
                    <w:noProof/>
                    <w:webHidden/>
                  </w:rPr>
                  <w:fldChar w:fldCharType="separate"/>
                </w:r>
                <w:r w:rsidR="00524958">
                  <w:rPr>
                    <w:noProof/>
                    <w:webHidden/>
                  </w:rPr>
                  <w:t>2</w:t>
                </w:r>
                <w:r w:rsidR="00524958">
                  <w:rPr>
                    <w:noProof/>
                    <w:webHidden/>
                  </w:rPr>
                  <w:fldChar w:fldCharType="end"/>
                </w:r>
              </w:hyperlink>
            </w:p>
            <w:p w14:paraId="54B16D47" w14:textId="788366D3" w:rsidR="00524958" w:rsidRDefault="00524958">
              <w:pPr>
                <w:pStyle w:val="TOC1"/>
                <w:tabs>
                  <w:tab w:val="right" w:leader="dot" w:pos="9016"/>
                </w:tabs>
                <w:rPr>
                  <w:rFonts w:eastAsiaTheme="minorEastAsia"/>
                  <w:noProof/>
                  <w:lang w:eastAsia="en-GB"/>
                </w:rPr>
              </w:pPr>
              <w:hyperlink w:anchor="_Toc85356690" w:history="1">
                <w:r w:rsidRPr="00197668">
                  <w:rPr>
                    <w:rStyle w:val="Hyperlink"/>
                    <w:noProof/>
                  </w:rPr>
                  <w:t>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_Toc85356690 \h </w:instrText>
                </w:r>
                <w:r>
                  <w:rPr>
                    <w:noProof/>
                    <w:webHidden/>
                  </w:rPr>
                </w:r>
                <w:r>
                  <w:rPr>
                    <w:noProof/>
                    <w:webHidden/>
                  </w:rPr>
                  <w:fldChar w:fldCharType="separate"/>
                </w:r>
                <w:r>
                  <w:rPr>
                    <w:noProof/>
                    <w:webHidden/>
                  </w:rPr>
                  <w:t>2</w:t>
                </w:r>
                <w:r>
                  <w:rPr>
                    <w:noProof/>
                    <w:webHidden/>
                  </w:rPr>
                  <w:fldChar w:fldCharType="end"/>
                </w:r>
              </w:hyperlink>
            </w:p>
            <w:p w14:paraId="35BA2B03" w14:textId="04351F41" w:rsidR="00524958" w:rsidRDefault="00524958">
              <w:pPr>
                <w:pStyle w:val="TOC1"/>
                <w:tabs>
                  <w:tab w:val="right" w:leader="dot" w:pos="9016"/>
                </w:tabs>
                <w:rPr>
                  <w:rFonts w:eastAsiaTheme="minorEastAsia"/>
                  <w:noProof/>
                  <w:lang w:eastAsia="en-GB"/>
                </w:rPr>
              </w:pPr>
              <w:hyperlink w:anchor="_Toc85356691" w:history="1">
                <w:r w:rsidRPr="00197668">
                  <w:rPr>
                    <w:rStyle w:val="Hyperlink"/>
                    <w:noProof/>
                    <w:shd w:val="clear" w:color="auto" w:fill="FFFFFF"/>
                  </w:rPr>
                  <w:t>The importance of Change Management</w:t>
                </w:r>
                <w:r>
                  <w:rPr>
                    <w:noProof/>
                    <w:webHidden/>
                  </w:rPr>
                  <w:tab/>
                </w:r>
                <w:r>
                  <w:rPr>
                    <w:noProof/>
                    <w:webHidden/>
                  </w:rPr>
                  <w:fldChar w:fldCharType="begin"/>
                </w:r>
                <w:r>
                  <w:rPr>
                    <w:noProof/>
                    <w:webHidden/>
                  </w:rPr>
                  <w:instrText xml:space="preserve"> PAGEREF _Toc85356691 \h </w:instrText>
                </w:r>
                <w:r>
                  <w:rPr>
                    <w:noProof/>
                    <w:webHidden/>
                  </w:rPr>
                </w:r>
                <w:r>
                  <w:rPr>
                    <w:noProof/>
                    <w:webHidden/>
                  </w:rPr>
                  <w:fldChar w:fldCharType="separate"/>
                </w:r>
                <w:r>
                  <w:rPr>
                    <w:noProof/>
                    <w:webHidden/>
                  </w:rPr>
                  <w:t>2</w:t>
                </w:r>
                <w:r>
                  <w:rPr>
                    <w:noProof/>
                    <w:webHidden/>
                  </w:rPr>
                  <w:fldChar w:fldCharType="end"/>
                </w:r>
              </w:hyperlink>
            </w:p>
            <w:p w14:paraId="4210F359" w14:textId="36EC8193" w:rsidR="00524958" w:rsidRDefault="00524958">
              <w:pPr>
                <w:pStyle w:val="TOC1"/>
                <w:tabs>
                  <w:tab w:val="right" w:leader="dot" w:pos="9016"/>
                </w:tabs>
                <w:rPr>
                  <w:rFonts w:eastAsiaTheme="minorEastAsia"/>
                  <w:noProof/>
                  <w:lang w:eastAsia="en-GB"/>
                </w:rPr>
              </w:pPr>
              <w:hyperlink w:anchor="_Toc85356692" w:history="1">
                <w:r w:rsidRPr="00197668">
                  <w:rPr>
                    <w:rStyle w:val="Hyperlink"/>
                    <w:noProof/>
                    <w:shd w:val="clear" w:color="auto" w:fill="FFFFFF"/>
                  </w:rPr>
                  <w:t>The Driving Force for Change</w:t>
                </w:r>
                <w:r>
                  <w:rPr>
                    <w:noProof/>
                    <w:webHidden/>
                  </w:rPr>
                  <w:tab/>
                </w:r>
                <w:r>
                  <w:rPr>
                    <w:noProof/>
                    <w:webHidden/>
                  </w:rPr>
                  <w:fldChar w:fldCharType="begin"/>
                </w:r>
                <w:r>
                  <w:rPr>
                    <w:noProof/>
                    <w:webHidden/>
                  </w:rPr>
                  <w:instrText xml:space="preserve"> PAGEREF _Toc85356692 \h </w:instrText>
                </w:r>
                <w:r>
                  <w:rPr>
                    <w:noProof/>
                    <w:webHidden/>
                  </w:rPr>
                </w:r>
                <w:r>
                  <w:rPr>
                    <w:noProof/>
                    <w:webHidden/>
                  </w:rPr>
                  <w:fldChar w:fldCharType="separate"/>
                </w:r>
                <w:r>
                  <w:rPr>
                    <w:noProof/>
                    <w:webHidden/>
                  </w:rPr>
                  <w:t>2</w:t>
                </w:r>
                <w:r>
                  <w:rPr>
                    <w:noProof/>
                    <w:webHidden/>
                  </w:rPr>
                  <w:fldChar w:fldCharType="end"/>
                </w:r>
              </w:hyperlink>
            </w:p>
            <w:p w14:paraId="1F546E55" w14:textId="1B8B2F1D" w:rsidR="00524958" w:rsidRDefault="00524958">
              <w:pPr>
                <w:pStyle w:val="TOC1"/>
                <w:tabs>
                  <w:tab w:val="right" w:leader="dot" w:pos="9016"/>
                </w:tabs>
                <w:rPr>
                  <w:rFonts w:eastAsiaTheme="minorEastAsia"/>
                  <w:noProof/>
                  <w:lang w:eastAsia="en-GB"/>
                </w:rPr>
              </w:pPr>
              <w:hyperlink w:anchor="_Toc85356693" w:history="1">
                <w:r w:rsidRPr="00197668">
                  <w:rPr>
                    <w:rStyle w:val="Hyperlink"/>
                    <w:noProof/>
                    <w:shd w:val="clear" w:color="auto" w:fill="FFFFFF"/>
                  </w:rPr>
                  <w:t>Analysing an Organisation’s Environment</w:t>
                </w:r>
                <w:r>
                  <w:rPr>
                    <w:noProof/>
                    <w:webHidden/>
                  </w:rPr>
                  <w:tab/>
                </w:r>
                <w:r>
                  <w:rPr>
                    <w:noProof/>
                    <w:webHidden/>
                  </w:rPr>
                  <w:fldChar w:fldCharType="begin"/>
                </w:r>
                <w:r>
                  <w:rPr>
                    <w:noProof/>
                    <w:webHidden/>
                  </w:rPr>
                  <w:instrText xml:space="preserve"> PAGEREF _Toc85356693 \h </w:instrText>
                </w:r>
                <w:r>
                  <w:rPr>
                    <w:noProof/>
                    <w:webHidden/>
                  </w:rPr>
                </w:r>
                <w:r>
                  <w:rPr>
                    <w:noProof/>
                    <w:webHidden/>
                  </w:rPr>
                  <w:fldChar w:fldCharType="separate"/>
                </w:r>
                <w:r>
                  <w:rPr>
                    <w:noProof/>
                    <w:webHidden/>
                  </w:rPr>
                  <w:t>3</w:t>
                </w:r>
                <w:r>
                  <w:rPr>
                    <w:noProof/>
                    <w:webHidden/>
                  </w:rPr>
                  <w:fldChar w:fldCharType="end"/>
                </w:r>
              </w:hyperlink>
            </w:p>
            <w:p w14:paraId="051973EC" w14:textId="4C21CDF8" w:rsidR="00524958" w:rsidRDefault="00524958">
              <w:pPr>
                <w:pStyle w:val="TOC1"/>
                <w:tabs>
                  <w:tab w:val="right" w:leader="dot" w:pos="9016"/>
                </w:tabs>
                <w:rPr>
                  <w:rFonts w:eastAsiaTheme="minorEastAsia"/>
                  <w:noProof/>
                  <w:lang w:eastAsia="en-GB"/>
                </w:rPr>
              </w:pPr>
              <w:hyperlink w:anchor="_Toc85356694" w:history="1">
                <w:r w:rsidRPr="00197668">
                  <w:rPr>
                    <w:rStyle w:val="Hyperlink"/>
                    <w:noProof/>
                  </w:rPr>
                  <w:t>External Factors</w:t>
                </w:r>
                <w:r>
                  <w:rPr>
                    <w:noProof/>
                    <w:webHidden/>
                  </w:rPr>
                  <w:tab/>
                </w:r>
                <w:r>
                  <w:rPr>
                    <w:noProof/>
                    <w:webHidden/>
                  </w:rPr>
                  <w:fldChar w:fldCharType="begin"/>
                </w:r>
                <w:r>
                  <w:rPr>
                    <w:noProof/>
                    <w:webHidden/>
                  </w:rPr>
                  <w:instrText xml:space="preserve"> PAGEREF _Toc85356694 \h </w:instrText>
                </w:r>
                <w:r>
                  <w:rPr>
                    <w:noProof/>
                    <w:webHidden/>
                  </w:rPr>
                </w:r>
                <w:r>
                  <w:rPr>
                    <w:noProof/>
                    <w:webHidden/>
                  </w:rPr>
                  <w:fldChar w:fldCharType="separate"/>
                </w:r>
                <w:r>
                  <w:rPr>
                    <w:noProof/>
                    <w:webHidden/>
                  </w:rPr>
                  <w:t>4</w:t>
                </w:r>
                <w:r>
                  <w:rPr>
                    <w:noProof/>
                    <w:webHidden/>
                  </w:rPr>
                  <w:fldChar w:fldCharType="end"/>
                </w:r>
              </w:hyperlink>
            </w:p>
            <w:p w14:paraId="3C80CB53" w14:textId="5AE2E4BE" w:rsidR="00524958" w:rsidRDefault="00524958">
              <w:pPr>
                <w:pStyle w:val="TOC1"/>
                <w:tabs>
                  <w:tab w:val="right" w:leader="dot" w:pos="9016"/>
                </w:tabs>
                <w:rPr>
                  <w:rFonts w:eastAsiaTheme="minorEastAsia"/>
                  <w:noProof/>
                  <w:lang w:eastAsia="en-GB"/>
                </w:rPr>
              </w:pPr>
              <w:hyperlink w:anchor="_Toc85356695" w:history="1">
                <w:r w:rsidRPr="00197668">
                  <w:rPr>
                    <w:rStyle w:val="Hyperlink"/>
                    <w:noProof/>
                    <w:shd w:val="clear" w:color="auto" w:fill="FFFFFF"/>
                  </w:rPr>
                  <w:t>Internal Factors</w:t>
                </w:r>
                <w:r>
                  <w:rPr>
                    <w:noProof/>
                    <w:webHidden/>
                  </w:rPr>
                  <w:tab/>
                </w:r>
                <w:r>
                  <w:rPr>
                    <w:noProof/>
                    <w:webHidden/>
                  </w:rPr>
                  <w:fldChar w:fldCharType="begin"/>
                </w:r>
                <w:r>
                  <w:rPr>
                    <w:noProof/>
                    <w:webHidden/>
                  </w:rPr>
                  <w:instrText xml:space="preserve"> PAGEREF _Toc85356695 \h </w:instrText>
                </w:r>
                <w:r>
                  <w:rPr>
                    <w:noProof/>
                    <w:webHidden/>
                  </w:rPr>
                </w:r>
                <w:r>
                  <w:rPr>
                    <w:noProof/>
                    <w:webHidden/>
                  </w:rPr>
                  <w:fldChar w:fldCharType="separate"/>
                </w:r>
                <w:r>
                  <w:rPr>
                    <w:noProof/>
                    <w:webHidden/>
                  </w:rPr>
                  <w:t>4</w:t>
                </w:r>
                <w:r>
                  <w:rPr>
                    <w:noProof/>
                    <w:webHidden/>
                  </w:rPr>
                  <w:fldChar w:fldCharType="end"/>
                </w:r>
              </w:hyperlink>
            </w:p>
            <w:p w14:paraId="3404F789" w14:textId="1BD7366B" w:rsidR="00524958" w:rsidRDefault="00524958">
              <w:pPr>
                <w:pStyle w:val="TOC1"/>
                <w:tabs>
                  <w:tab w:val="right" w:leader="dot" w:pos="9016"/>
                </w:tabs>
                <w:rPr>
                  <w:rFonts w:eastAsiaTheme="minorEastAsia"/>
                  <w:noProof/>
                  <w:lang w:eastAsia="en-GB"/>
                </w:rPr>
              </w:pPr>
              <w:hyperlink w:anchor="_Toc85356696" w:history="1">
                <w:r w:rsidRPr="00197668">
                  <w:rPr>
                    <w:rStyle w:val="Hyperlink"/>
                    <w:noProof/>
                    <w:shd w:val="clear" w:color="auto" w:fill="FFFFFF"/>
                  </w:rPr>
                  <w:t>Organisational Culture</w:t>
                </w:r>
                <w:r>
                  <w:rPr>
                    <w:noProof/>
                    <w:webHidden/>
                  </w:rPr>
                  <w:tab/>
                </w:r>
                <w:r>
                  <w:rPr>
                    <w:noProof/>
                    <w:webHidden/>
                  </w:rPr>
                  <w:fldChar w:fldCharType="begin"/>
                </w:r>
                <w:r>
                  <w:rPr>
                    <w:noProof/>
                    <w:webHidden/>
                  </w:rPr>
                  <w:instrText xml:space="preserve"> PAGEREF _Toc85356696 \h </w:instrText>
                </w:r>
                <w:r>
                  <w:rPr>
                    <w:noProof/>
                    <w:webHidden/>
                  </w:rPr>
                </w:r>
                <w:r>
                  <w:rPr>
                    <w:noProof/>
                    <w:webHidden/>
                  </w:rPr>
                  <w:fldChar w:fldCharType="separate"/>
                </w:r>
                <w:r>
                  <w:rPr>
                    <w:noProof/>
                    <w:webHidden/>
                  </w:rPr>
                  <w:t>5</w:t>
                </w:r>
                <w:r>
                  <w:rPr>
                    <w:noProof/>
                    <w:webHidden/>
                  </w:rPr>
                  <w:fldChar w:fldCharType="end"/>
                </w:r>
              </w:hyperlink>
            </w:p>
            <w:p w14:paraId="3D990814" w14:textId="1AC0C0F1" w:rsidR="00524958" w:rsidRDefault="00524958">
              <w:pPr>
                <w:pStyle w:val="TOC1"/>
                <w:tabs>
                  <w:tab w:val="right" w:leader="dot" w:pos="9016"/>
                </w:tabs>
                <w:rPr>
                  <w:rFonts w:eastAsiaTheme="minorEastAsia"/>
                  <w:noProof/>
                  <w:lang w:eastAsia="en-GB"/>
                </w:rPr>
              </w:pPr>
              <w:hyperlink w:anchor="_Toc85356697" w:history="1">
                <w:r w:rsidRPr="00197668">
                  <w:rPr>
                    <w:rStyle w:val="Hyperlink"/>
                    <w:noProof/>
                    <w:shd w:val="clear" w:color="auto" w:fill="FFFFFF"/>
                  </w:rPr>
                  <w:t>Organisational Capability</w:t>
                </w:r>
                <w:r>
                  <w:rPr>
                    <w:noProof/>
                    <w:webHidden/>
                  </w:rPr>
                  <w:tab/>
                </w:r>
                <w:r>
                  <w:rPr>
                    <w:noProof/>
                    <w:webHidden/>
                  </w:rPr>
                  <w:fldChar w:fldCharType="begin"/>
                </w:r>
                <w:r>
                  <w:rPr>
                    <w:noProof/>
                    <w:webHidden/>
                  </w:rPr>
                  <w:instrText xml:space="preserve"> PAGEREF _Toc85356697 \h </w:instrText>
                </w:r>
                <w:r>
                  <w:rPr>
                    <w:noProof/>
                    <w:webHidden/>
                  </w:rPr>
                </w:r>
                <w:r>
                  <w:rPr>
                    <w:noProof/>
                    <w:webHidden/>
                  </w:rPr>
                  <w:fldChar w:fldCharType="separate"/>
                </w:r>
                <w:r>
                  <w:rPr>
                    <w:noProof/>
                    <w:webHidden/>
                  </w:rPr>
                  <w:t>6</w:t>
                </w:r>
                <w:r>
                  <w:rPr>
                    <w:noProof/>
                    <w:webHidden/>
                  </w:rPr>
                  <w:fldChar w:fldCharType="end"/>
                </w:r>
              </w:hyperlink>
            </w:p>
            <w:p w14:paraId="32D7C1C8" w14:textId="490BC030" w:rsidR="00524958" w:rsidRDefault="00524958">
              <w:pPr>
                <w:pStyle w:val="TOC2"/>
                <w:tabs>
                  <w:tab w:val="right" w:leader="dot" w:pos="9016"/>
                </w:tabs>
                <w:rPr>
                  <w:rFonts w:eastAsiaTheme="minorEastAsia"/>
                  <w:noProof/>
                  <w:lang w:eastAsia="en-GB"/>
                </w:rPr>
              </w:pPr>
              <w:hyperlink w:anchor="_Toc85356698" w:history="1">
                <w:r w:rsidRPr="00197668">
                  <w:rPr>
                    <w:rStyle w:val="Hyperlink"/>
                    <w:noProof/>
                    <w:shd w:val="clear" w:color="auto" w:fill="FFFFFF"/>
                  </w:rPr>
                  <w:t>Change Models</w:t>
                </w:r>
                <w:r>
                  <w:rPr>
                    <w:noProof/>
                    <w:webHidden/>
                  </w:rPr>
                  <w:tab/>
                </w:r>
                <w:r>
                  <w:rPr>
                    <w:noProof/>
                    <w:webHidden/>
                  </w:rPr>
                  <w:fldChar w:fldCharType="begin"/>
                </w:r>
                <w:r>
                  <w:rPr>
                    <w:noProof/>
                    <w:webHidden/>
                  </w:rPr>
                  <w:instrText xml:space="preserve"> PAGEREF _Toc85356698 \h </w:instrText>
                </w:r>
                <w:r>
                  <w:rPr>
                    <w:noProof/>
                    <w:webHidden/>
                  </w:rPr>
                </w:r>
                <w:r>
                  <w:rPr>
                    <w:noProof/>
                    <w:webHidden/>
                  </w:rPr>
                  <w:fldChar w:fldCharType="separate"/>
                </w:r>
                <w:r>
                  <w:rPr>
                    <w:noProof/>
                    <w:webHidden/>
                  </w:rPr>
                  <w:t>6</w:t>
                </w:r>
                <w:r>
                  <w:rPr>
                    <w:noProof/>
                    <w:webHidden/>
                  </w:rPr>
                  <w:fldChar w:fldCharType="end"/>
                </w:r>
              </w:hyperlink>
            </w:p>
            <w:p w14:paraId="1A31D952" w14:textId="17A6C476" w:rsidR="00524958" w:rsidRDefault="00524958">
              <w:pPr>
                <w:pStyle w:val="TOC1"/>
                <w:tabs>
                  <w:tab w:val="right" w:leader="dot" w:pos="9016"/>
                </w:tabs>
                <w:rPr>
                  <w:rFonts w:eastAsiaTheme="minorEastAsia"/>
                  <w:noProof/>
                  <w:lang w:eastAsia="en-GB"/>
                </w:rPr>
              </w:pPr>
              <w:hyperlink w:anchor="_Toc85356699" w:history="1">
                <w:r w:rsidRPr="00197668">
                  <w:rPr>
                    <w:rStyle w:val="Hyperlink"/>
                    <w:noProof/>
                  </w:rPr>
                  <w:t>Conclusion</w:t>
                </w:r>
                <w:r>
                  <w:rPr>
                    <w:noProof/>
                    <w:webHidden/>
                  </w:rPr>
                  <w:tab/>
                </w:r>
                <w:r>
                  <w:rPr>
                    <w:noProof/>
                    <w:webHidden/>
                  </w:rPr>
                  <w:fldChar w:fldCharType="begin"/>
                </w:r>
                <w:r>
                  <w:rPr>
                    <w:noProof/>
                    <w:webHidden/>
                  </w:rPr>
                  <w:instrText xml:space="preserve"> PAGEREF _Toc85356699 \h </w:instrText>
                </w:r>
                <w:r>
                  <w:rPr>
                    <w:noProof/>
                    <w:webHidden/>
                  </w:rPr>
                </w:r>
                <w:r>
                  <w:rPr>
                    <w:noProof/>
                    <w:webHidden/>
                  </w:rPr>
                  <w:fldChar w:fldCharType="separate"/>
                </w:r>
                <w:r>
                  <w:rPr>
                    <w:noProof/>
                    <w:webHidden/>
                  </w:rPr>
                  <w:t>8</w:t>
                </w:r>
                <w:r>
                  <w:rPr>
                    <w:noProof/>
                    <w:webHidden/>
                  </w:rPr>
                  <w:fldChar w:fldCharType="end"/>
                </w:r>
              </w:hyperlink>
            </w:p>
            <w:p w14:paraId="056AD318" w14:textId="59AEF44E" w:rsidR="00524958" w:rsidRDefault="00524958">
              <w:pPr>
                <w:pStyle w:val="TOC1"/>
                <w:tabs>
                  <w:tab w:val="right" w:leader="dot" w:pos="9016"/>
                </w:tabs>
                <w:rPr>
                  <w:rFonts w:eastAsiaTheme="minorEastAsia"/>
                  <w:noProof/>
                  <w:lang w:eastAsia="en-GB"/>
                </w:rPr>
              </w:pPr>
              <w:hyperlink w:anchor="_Toc85356700" w:history="1">
                <w:r w:rsidRPr="00197668">
                  <w:rPr>
                    <w:rStyle w:val="Hyperlink"/>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_Toc85356700 \h </w:instrText>
                </w:r>
                <w:r>
                  <w:rPr>
                    <w:noProof/>
                    <w:webHidden/>
                  </w:rPr>
                </w:r>
                <w:r>
                  <w:rPr>
                    <w:noProof/>
                    <w:webHidden/>
                  </w:rPr>
                  <w:fldChar w:fldCharType="separate"/>
                </w:r>
                <w:r>
                  <w:rPr>
                    <w:noProof/>
                    <w:webHidden/>
                  </w:rPr>
                  <w:t>9</w:t>
                </w:r>
                <w:r>
                  <w:rPr>
                    <w:noProof/>
                    <w:webHidden/>
                  </w:rPr>
                  <w:fldChar w:fldCharType="end"/>
                </w:r>
              </w:hyperlink>
            </w:p>
            <w:p w14:paraId="6E30EAF3" w14:textId="102EB73B" w:rsidR="00524958" w:rsidRDefault="00524958">
              <w:pPr>
                <w:pStyle w:val="TOC1"/>
                <w:tabs>
                  <w:tab w:val="right" w:leader="dot" w:pos="9016"/>
                </w:tabs>
                <w:rPr>
                  <w:rFonts w:eastAsiaTheme="minorEastAsia"/>
                  <w:noProof/>
                  <w:lang w:eastAsia="en-GB"/>
                </w:rPr>
              </w:pPr>
              <w:hyperlink w:anchor="_Toc85356701" w:history="1">
                <w:r w:rsidRPr="00197668">
                  <w:rPr>
                    <w:rStyle w:val="Hyperlink"/>
                    <w:noProof/>
                  </w:rPr>
                  <w:t>Stakeholders</w:t>
                </w:r>
                <w:r>
                  <w:rPr>
                    <w:noProof/>
                    <w:webHidden/>
                  </w:rPr>
                  <w:tab/>
                </w:r>
                <w:r>
                  <w:rPr>
                    <w:noProof/>
                    <w:webHidden/>
                  </w:rPr>
                  <w:fldChar w:fldCharType="begin"/>
                </w:r>
                <w:r>
                  <w:rPr>
                    <w:noProof/>
                    <w:webHidden/>
                  </w:rPr>
                  <w:instrText xml:space="preserve"> PAGEREF _Toc85356701 \h </w:instrText>
                </w:r>
                <w:r>
                  <w:rPr>
                    <w:noProof/>
                    <w:webHidden/>
                  </w:rPr>
                </w:r>
                <w:r>
                  <w:rPr>
                    <w:noProof/>
                    <w:webHidden/>
                  </w:rPr>
                  <w:fldChar w:fldCharType="separate"/>
                </w:r>
                <w:r>
                  <w:rPr>
                    <w:noProof/>
                    <w:webHidden/>
                  </w:rPr>
                  <w:t>9</w:t>
                </w:r>
                <w:r>
                  <w:rPr>
                    <w:noProof/>
                    <w:webHidden/>
                  </w:rPr>
                  <w:fldChar w:fldCharType="end"/>
                </w:r>
              </w:hyperlink>
            </w:p>
            <w:p w14:paraId="65B2650F" w14:textId="3F06E68C" w:rsidR="00524958" w:rsidRDefault="00524958">
              <w:pPr>
                <w:pStyle w:val="TOC2"/>
                <w:tabs>
                  <w:tab w:val="right" w:leader="dot" w:pos="9016"/>
                </w:tabs>
                <w:rPr>
                  <w:rFonts w:eastAsiaTheme="minorEastAsia"/>
                  <w:noProof/>
                  <w:lang w:eastAsia="en-GB"/>
                </w:rPr>
              </w:pPr>
              <w:hyperlink w:anchor="_Toc85356702" w:history="1">
                <w:r w:rsidRPr="00197668">
                  <w:rPr>
                    <w:rStyle w:val="Hyperlink"/>
                    <w:noProof/>
                  </w:rPr>
                  <w:t>Analysing Stakeholders</w:t>
                </w:r>
                <w:r>
                  <w:rPr>
                    <w:noProof/>
                    <w:webHidden/>
                  </w:rPr>
                  <w:tab/>
                </w:r>
                <w:r>
                  <w:rPr>
                    <w:noProof/>
                    <w:webHidden/>
                  </w:rPr>
                  <w:fldChar w:fldCharType="begin"/>
                </w:r>
                <w:r>
                  <w:rPr>
                    <w:noProof/>
                    <w:webHidden/>
                  </w:rPr>
                  <w:instrText xml:space="preserve"> PAGEREF _Toc85356702 \h </w:instrText>
                </w:r>
                <w:r>
                  <w:rPr>
                    <w:noProof/>
                    <w:webHidden/>
                  </w:rPr>
                </w:r>
                <w:r>
                  <w:rPr>
                    <w:noProof/>
                    <w:webHidden/>
                  </w:rPr>
                  <w:fldChar w:fldCharType="separate"/>
                </w:r>
                <w:r>
                  <w:rPr>
                    <w:noProof/>
                    <w:webHidden/>
                  </w:rPr>
                  <w:t>9</w:t>
                </w:r>
                <w:r>
                  <w:rPr>
                    <w:noProof/>
                    <w:webHidden/>
                  </w:rPr>
                  <w:fldChar w:fldCharType="end"/>
                </w:r>
              </w:hyperlink>
            </w:p>
            <w:p w14:paraId="07DBE92A" w14:textId="1BD65C82" w:rsidR="00524958" w:rsidRDefault="00524958">
              <w:pPr>
                <w:pStyle w:val="TOC2"/>
                <w:tabs>
                  <w:tab w:val="right" w:leader="dot" w:pos="9016"/>
                </w:tabs>
                <w:rPr>
                  <w:rFonts w:eastAsiaTheme="minorEastAsia"/>
                  <w:noProof/>
                  <w:lang w:eastAsia="en-GB"/>
                </w:rPr>
              </w:pPr>
              <w:hyperlink w:anchor="_Toc85356703" w:history="1">
                <w:r w:rsidRPr="00197668">
                  <w:rPr>
                    <w:rStyle w:val="Hyperlink"/>
                    <w:noProof/>
                  </w:rPr>
                  <w:t>Kotter’s 8 steps of change</w:t>
                </w:r>
                <w:r>
                  <w:rPr>
                    <w:noProof/>
                    <w:webHidden/>
                  </w:rPr>
                  <w:tab/>
                </w:r>
                <w:r>
                  <w:rPr>
                    <w:noProof/>
                    <w:webHidden/>
                  </w:rPr>
                  <w:fldChar w:fldCharType="begin"/>
                </w:r>
                <w:r>
                  <w:rPr>
                    <w:noProof/>
                    <w:webHidden/>
                  </w:rPr>
                  <w:instrText xml:space="preserve"> PAGEREF _Toc85356703 \h </w:instrText>
                </w:r>
                <w:r>
                  <w:rPr>
                    <w:noProof/>
                    <w:webHidden/>
                  </w:rPr>
                </w:r>
                <w:r>
                  <w:rPr>
                    <w:noProof/>
                    <w:webHidden/>
                  </w:rPr>
                  <w:fldChar w:fldCharType="separate"/>
                </w:r>
                <w:r>
                  <w:rPr>
                    <w:noProof/>
                    <w:webHidden/>
                  </w:rPr>
                  <w:t>10</w:t>
                </w:r>
                <w:r>
                  <w:rPr>
                    <w:noProof/>
                    <w:webHidden/>
                  </w:rPr>
                  <w:fldChar w:fldCharType="end"/>
                </w:r>
              </w:hyperlink>
            </w:p>
            <w:p w14:paraId="1A8C9546" w14:textId="1D4FDBCE" w:rsidR="00524958" w:rsidRDefault="00524958">
              <w:pPr>
                <w:pStyle w:val="TOC1"/>
                <w:tabs>
                  <w:tab w:val="right" w:leader="dot" w:pos="9016"/>
                </w:tabs>
                <w:rPr>
                  <w:rFonts w:eastAsiaTheme="minorEastAsia"/>
                  <w:noProof/>
                  <w:lang w:eastAsia="en-GB"/>
                </w:rPr>
              </w:pPr>
              <w:hyperlink w:anchor="_Toc85356704" w:history="1">
                <w:r w:rsidRPr="00197668">
                  <w:rPr>
                    <w:rStyle w:val="Hyperlink"/>
                    <w:noProof/>
                  </w:rPr>
                  <w:t>Leadership through change</w:t>
                </w:r>
                <w:r>
                  <w:rPr>
                    <w:noProof/>
                    <w:webHidden/>
                  </w:rPr>
                  <w:tab/>
                </w:r>
                <w:r>
                  <w:rPr>
                    <w:noProof/>
                    <w:webHidden/>
                  </w:rPr>
                  <w:fldChar w:fldCharType="begin"/>
                </w:r>
                <w:r>
                  <w:rPr>
                    <w:noProof/>
                    <w:webHidden/>
                  </w:rPr>
                  <w:instrText xml:space="preserve"> PAGEREF _Toc85356704 \h </w:instrText>
                </w:r>
                <w:r>
                  <w:rPr>
                    <w:noProof/>
                    <w:webHidden/>
                  </w:rPr>
                </w:r>
                <w:r>
                  <w:rPr>
                    <w:noProof/>
                    <w:webHidden/>
                  </w:rPr>
                  <w:fldChar w:fldCharType="separate"/>
                </w:r>
                <w:r>
                  <w:rPr>
                    <w:noProof/>
                    <w:webHidden/>
                  </w:rPr>
                  <w:t>12</w:t>
                </w:r>
                <w:r>
                  <w:rPr>
                    <w:noProof/>
                    <w:webHidden/>
                  </w:rPr>
                  <w:fldChar w:fldCharType="end"/>
                </w:r>
              </w:hyperlink>
            </w:p>
            <w:p w14:paraId="1E476DEE" w14:textId="73A857C4" w:rsidR="00524958" w:rsidRDefault="00524958">
              <w:pPr>
                <w:pStyle w:val="TOC2"/>
                <w:tabs>
                  <w:tab w:val="right" w:leader="dot" w:pos="9016"/>
                </w:tabs>
                <w:rPr>
                  <w:rFonts w:eastAsiaTheme="minorEastAsia"/>
                  <w:noProof/>
                  <w:lang w:eastAsia="en-GB"/>
                </w:rPr>
              </w:pPr>
              <w:hyperlink w:anchor="_Toc85356705" w:history="1">
                <w:r w:rsidRPr="00197668">
                  <w:rPr>
                    <w:rStyle w:val="Hyperlink"/>
                    <w:noProof/>
                  </w:rPr>
                  <w:t>Emotional intelligence (EI)</w:t>
                </w:r>
                <w:r>
                  <w:rPr>
                    <w:noProof/>
                    <w:webHidden/>
                  </w:rPr>
                  <w:tab/>
                </w:r>
                <w:r>
                  <w:rPr>
                    <w:noProof/>
                    <w:webHidden/>
                  </w:rPr>
                  <w:fldChar w:fldCharType="begin"/>
                </w:r>
                <w:r>
                  <w:rPr>
                    <w:noProof/>
                    <w:webHidden/>
                  </w:rPr>
                  <w:instrText xml:space="preserve"> PAGEREF _Toc85356705 \h </w:instrText>
                </w:r>
                <w:r>
                  <w:rPr>
                    <w:noProof/>
                    <w:webHidden/>
                  </w:rPr>
                </w:r>
                <w:r>
                  <w:rPr>
                    <w:noProof/>
                    <w:webHidden/>
                  </w:rPr>
                  <w:fldChar w:fldCharType="separate"/>
                </w:r>
                <w:r>
                  <w:rPr>
                    <w:noProof/>
                    <w:webHidden/>
                  </w:rPr>
                  <w:t>12</w:t>
                </w:r>
                <w:r>
                  <w:rPr>
                    <w:noProof/>
                    <w:webHidden/>
                  </w:rPr>
                  <w:fldChar w:fldCharType="end"/>
                </w:r>
              </w:hyperlink>
            </w:p>
            <w:p w14:paraId="35511296" w14:textId="2246AC2A" w:rsidR="00524958" w:rsidRDefault="00524958">
              <w:pPr>
                <w:pStyle w:val="TOC2"/>
                <w:tabs>
                  <w:tab w:val="right" w:leader="dot" w:pos="9016"/>
                </w:tabs>
                <w:rPr>
                  <w:rFonts w:eastAsiaTheme="minorEastAsia"/>
                  <w:noProof/>
                  <w:lang w:eastAsia="en-GB"/>
                </w:rPr>
              </w:pPr>
              <w:hyperlink w:anchor="_Toc85356706" w:history="1">
                <w:r w:rsidRPr="00197668">
                  <w:rPr>
                    <w:rStyle w:val="Hyperlink"/>
                    <w:noProof/>
                  </w:rPr>
                  <w:t>Empathy</w:t>
                </w:r>
                <w:r>
                  <w:rPr>
                    <w:noProof/>
                    <w:webHidden/>
                  </w:rPr>
                  <w:tab/>
                </w:r>
                <w:r>
                  <w:rPr>
                    <w:noProof/>
                    <w:webHidden/>
                  </w:rPr>
                  <w:fldChar w:fldCharType="begin"/>
                </w:r>
                <w:r>
                  <w:rPr>
                    <w:noProof/>
                    <w:webHidden/>
                  </w:rPr>
                  <w:instrText xml:space="preserve"> PAGEREF _Toc85356706 \h </w:instrText>
                </w:r>
                <w:r>
                  <w:rPr>
                    <w:noProof/>
                    <w:webHidden/>
                  </w:rPr>
                </w:r>
                <w:r>
                  <w:rPr>
                    <w:noProof/>
                    <w:webHidden/>
                  </w:rPr>
                  <w:fldChar w:fldCharType="separate"/>
                </w:r>
                <w:r>
                  <w:rPr>
                    <w:noProof/>
                    <w:webHidden/>
                  </w:rPr>
                  <w:t>12</w:t>
                </w:r>
                <w:r>
                  <w:rPr>
                    <w:noProof/>
                    <w:webHidden/>
                  </w:rPr>
                  <w:fldChar w:fldCharType="end"/>
                </w:r>
              </w:hyperlink>
            </w:p>
            <w:p w14:paraId="0242D724" w14:textId="0E1B3E9D" w:rsidR="00524958" w:rsidRDefault="00524958">
              <w:pPr>
                <w:pStyle w:val="TOC1"/>
                <w:tabs>
                  <w:tab w:val="right" w:leader="dot" w:pos="9016"/>
                </w:tabs>
                <w:rPr>
                  <w:rFonts w:eastAsiaTheme="minorEastAsia"/>
                  <w:noProof/>
                  <w:lang w:eastAsia="en-GB"/>
                </w:rPr>
              </w:pPr>
              <w:hyperlink w:anchor="_Toc85356707" w:history="1">
                <w:r w:rsidRPr="00197668">
                  <w:rPr>
                    <w:rStyle w:val="Hyperlink"/>
                    <w:noProof/>
                  </w:rPr>
                  <w:t>Resistance to change</w:t>
                </w:r>
                <w:r>
                  <w:rPr>
                    <w:noProof/>
                    <w:webHidden/>
                  </w:rPr>
                  <w:tab/>
                </w:r>
                <w:r>
                  <w:rPr>
                    <w:noProof/>
                    <w:webHidden/>
                  </w:rPr>
                  <w:fldChar w:fldCharType="begin"/>
                </w:r>
                <w:r>
                  <w:rPr>
                    <w:noProof/>
                    <w:webHidden/>
                  </w:rPr>
                  <w:instrText xml:space="preserve"> PAGEREF _Toc85356707 \h </w:instrText>
                </w:r>
                <w:r>
                  <w:rPr>
                    <w:noProof/>
                    <w:webHidden/>
                  </w:rPr>
                </w:r>
                <w:r>
                  <w:rPr>
                    <w:noProof/>
                    <w:webHidden/>
                  </w:rPr>
                  <w:fldChar w:fldCharType="separate"/>
                </w:r>
                <w:r>
                  <w:rPr>
                    <w:noProof/>
                    <w:webHidden/>
                  </w:rPr>
                  <w:t>13</w:t>
                </w:r>
                <w:r>
                  <w:rPr>
                    <w:noProof/>
                    <w:webHidden/>
                  </w:rPr>
                  <w:fldChar w:fldCharType="end"/>
                </w:r>
              </w:hyperlink>
            </w:p>
            <w:p w14:paraId="594440F7" w14:textId="7B46782D" w:rsidR="00524958" w:rsidRDefault="00524958">
              <w:pPr>
                <w:pStyle w:val="TOC2"/>
                <w:tabs>
                  <w:tab w:val="right" w:leader="dot" w:pos="9016"/>
                </w:tabs>
                <w:rPr>
                  <w:rFonts w:eastAsiaTheme="minorEastAsia"/>
                  <w:noProof/>
                  <w:lang w:eastAsia="en-GB"/>
                </w:rPr>
              </w:pPr>
              <w:hyperlink w:anchor="_Toc85356708" w:history="1">
                <w:r w:rsidRPr="00197668">
                  <w:rPr>
                    <w:rStyle w:val="Hyperlink"/>
                    <w:noProof/>
                  </w:rPr>
                  <w:t>Overcoming Resistance Change</w:t>
                </w:r>
                <w:r>
                  <w:rPr>
                    <w:noProof/>
                    <w:webHidden/>
                  </w:rPr>
                  <w:tab/>
                </w:r>
                <w:r>
                  <w:rPr>
                    <w:noProof/>
                    <w:webHidden/>
                  </w:rPr>
                  <w:fldChar w:fldCharType="begin"/>
                </w:r>
                <w:r>
                  <w:rPr>
                    <w:noProof/>
                    <w:webHidden/>
                  </w:rPr>
                  <w:instrText xml:space="preserve"> PAGEREF _Toc85356708 \h </w:instrText>
                </w:r>
                <w:r>
                  <w:rPr>
                    <w:noProof/>
                    <w:webHidden/>
                  </w:rPr>
                </w:r>
                <w:r>
                  <w:rPr>
                    <w:noProof/>
                    <w:webHidden/>
                  </w:rPr>
                  <w:fldChar w:fldCharType="separate"/>
                </w:r>
                <w:r>
                  <w:rPr>
                    <w:noProof/>
                    <w:webHidden/>
                  </w:rPr>
                  <w:t>13</w:t>
                </w:r>
                <w:r>
                  <w:rPr>
                    <w:noProof/>
                    <w:webHidden/>
                  </w:rPr>
                  <w:fldChar w:fldCharType="end"/>
                </w:r>
              </w:hyperlink>
            </w:p>
            <w:p w14:paraId="2A7D291D" w14:textId="58C07FFC" w:rsidR="00524958" w:rsidRDefault="00524958">
              <w:pPr>
                <w:pStyle w:val="TOC2"/>
                <w:tabs>
                  <w:tab w:val="right" w:leader="dot" w:pos="9016"/>
                </w:tabs>
                <w:rPr>
                  <w:rFonts w:eastAsiaTheme="minorEastAsia"/>
                  <w:noProof/>
                  <w:lang w:eastAsia="en-GB"/>
                </w:rPr>
              </w:pPr>
              <w:hyperlink w:anchor="_Toc85356709" w:history="1">
                <w:r w:rsidRPr="00197668">
                  <w:rPr>
                    <w:rStyle w:val="Hyperlink"/>
                    <w:noProof/>
                  </w:rPr>
                  <w:t>Celebrating success</w:t>
                </w:r>
                <w:r>
                  <w:rPr>
                    <w:noProof/>
                    <w:webHidden/>
                  </w:rPr>
                  <w:tab/>
                </w:r>
                <w:r>
                  <w:rPr>
                    <w:noProof/>
                    <w:webHidden/>
                  </w:rPr>
                  <w:fldChar w:fldCharType="begin"/>
                </w:r>
                <w:r>
                  <w:rPr>
                    <w:noProof/>
                    <w:webHidden/>
                  </w:rPr>
                  <w:instrText xml:space="preserve"> PAGEREF _Toc85356709 \h </w:instrText>
                </w:r>
                <w:r>
                  <w:rPr>
                    <w:noProof/>
                    <w:webHidden/>
                  </w:rPr>
                </w:r>
                <w:r>
                  <w:rPr>
                    <w:noProof/>
                    <w:webHidden/>
                  </w:rPr>
                  <w:fldChar w:fldCharType="separate"/>
                </w:r>
                <w:r>
                  <w:rPr>
                    <w:noProof/>
                    <w:webHidden/>
                  </w:rPr>
                  <w:t>15</w:t>
                </w:r>
                <w:r>
                  <w:rPr>
                    <w:noProof/>
                    <w:webHidden/>
                  </w:rPr>
                  <w:fldChar w:fldCharType="end"/>
                </w:r>
              </w:hyperlink>
            </w:p>
            <w:p w14:paraId="1E9EFECD" w14:textId="404D07DB" w:rsidR="00524958" w:rsidRDefault="00524958">
              <w:pPr>
                <w:pStyle w:val="TOC1"/>
                <w:tabs>
                  <w:tab w:val="right" w:leader="dot" w:pos="9016"/>
                </w:tabs>
                <w:rPr>
                  <w:rFonts w:eastAsiaTheme="minorEastAsia"/>
                  <w:noProof/>
                  <w:lang w:eastAsia="en-GB"/>
                </w:rPr>
              </w:pPr>
              <w:hyperlink w:anchor="_Toc85356710" w:history="1">
                <w:r w:rsidRPr="00197668">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_Toc85356710 \h </w:instrText>
                </w:r>
                <w:r>
                  <w:rPr>
                    <w:noProof/>
                    <w:webHidden/>
                  </w:rPr>
                </w:r>
                <w:r>
                  <w:rPr>
                    <w:noProof/>
                    <w:webHidden/>
                  </w:rPr>
                  <w:fldChar w:fldCharType="separate"/>
                </w:r>
                <w:r>
                  <w:rPr>
                    <w:noProof/>
                    <w:webHidden/>
                  </w:rPr>
                  <w:t>16</w:t>
                </w:r>
                <w:r>
                  <w:rPr>
                    <w:noProof/>
                    <w:webHidden/>
                  </w:rPr>
                  <w:fldChar w:fldCharType="end"/>
                </w:r>
              </w:hyperlink>
            </w:p>
            <w:p w14:paraId="54A1B9F7" w14:textId="41D864BE" w:rsidR="00524958" w:rsidRDefault="00524958">
              <w:pPr>
                <w:pStyle w:val="TOC1"/>
                <w:tabs>
                  <w:tab w:val="right" w:leader="dot" w:pos="9016"/>
                </w:tabs>
                <w:rPr>
                  <w:rFonts w:eastAsiaTheme="minorEastAsia"/>
                  <w:noProof/>
                  <w:lang w:eastAsia="en-GB"/>
                </w:rPr>
              </w:pPr>
              <w:hyperlink w:anchor="_Toc85356711" w:history="1">
                <w:r w:rsidRPr="00197668">
                  <w:rPr>
                    <w:rStyle w:val="Hyperlink"/>
                    <w:noProof/>
                  </w:rPr>
                  <w:t>References</w:t>
                </w:r>
                <w:r>
                  <w:rPr>
                    <w:noProof/>
                    <w:webHidden/>
                  </w:rPr>
                  <w:tab/>
                </w:r>
                <w:r>
                  <w:rPr>
                    <w:noProof/>
                    <w:webHidden/>
                  </w:rPr>
                  <w:fldChar w:fldCharType="begin"/>
                </w:r>
                <w:r>
                  <w:rPr>
                    <w:noProof/>
                    <w:webHidden/>
                  </w:rPr>
                  <w:instrText xml:space="preserve"> PAGEREF _Toc85356711 \h </w:instrText>
                </w:r>
                <w:r>
                  <w:rPr>
                    <w:noProof/>
                    <w:webHidden/>
                  </w:rPr>
                </w:r>
                <w:r>
                  <w:rPr>
                    <w:noProof/>
                    <w:webHidden/>
                  </w:rPr>
                  <w:fldChar w:fldCharType="separate"/>
                </w:r>
                <w:r>
                  <w:rPr>
                    <w:noProof/>
                    <w:webHidden/>
                  </w:rPr>
                  <w:t>17</w:t>
                </w:r>
                <w:r>
                  <w:rPr>
                    <w:noProof/>
                    <w:webHidden/>
                  </w:rPr>
                  <w:fldChar w:fldCharType="end"/>
                </w:r>
              </w:hyperlink>
            </w:p>
            <w:p w14:paraId="5B681B1C" w14:textId="19F69488" w:rsidR="00524958" w:rsidRDefault="00524958">
              <w:pPr>
                <w:pStyle w:val="TOC1"/>
                <w:tabs>
                  <w:tab w:val="right" w:leader="dot" w:pos="9016"/>
                </w:tabs>
                <w:rPr>
                  <w:rFonts w:eastAsiaTheme="minorEastAsia"/>
                  <w:noProof/>
                  <w:lang w:eastAsia="en-GB"/>
                </w:rPr>
              </w:pPr>
              <w:hyperlink w:anchor="_Toc85356712" w:history="1">
                <w:r w:rsidRPr="00197668">
                  <w:rPr>
                    <w:rStyle w:val="Hyperlink"/>
                    <w:noProof/>
                  </w:rPr>
                  <w:t>Appendix 1</w:t>
                </w:r>
                <w:r>
                  <w:rPr>
                    <w:noProof/>
                    <w:webHidden/>
                  </w:rPr>
                  <w:tab/>
                </w:r>
                <w:r>
                  <w:rPr>
                    <w:noProof/>
                    <w:webHidden/>
                  </w:rPr>
                  <w:fldChar w:fldCharType="begin"/>
                </w:r>
                <w:r>
                  <w:rPr>
                    <w:noProof/>
                    <w:webHidden/>
                  </w:rPr>
                  <w:instrText xml:space="preserve"> PAGEREF _Toc85356712 \h </w:instrText>
                </w:r>
                <w:r>
                  <w:rPr>
                    <w:noProof/>
                    <w:webHidden/>
                  </w:rPr>
                </w:r>
                <w:r>
                  <w:rPr>
                    <w:noProof/>
                    <w:webHidden/>
                  </w:rPr>
                  <w:fldChar w:fldCharType="separate"/>
                </w:r>
                <w:r>
                  <w:rPr>
                    <w:noProof/>
                    <w:webHidden/>
                  </w:rPr>
                  <w:t>20</w:t>
                </w:r>
                <w:r>
                  <w:rPr>
                    <w:noProof/>
                    <w:webHidden/>
                  </w:rPr>
                  <w:fldChar w:fldCharType="end"/>
                </w:r>
              </w:hyperlink>
            </w:p>
            <w:p w14:paraId="43E4EDF8" w14:textId="0918423B" w:rsidR="00524958" w:rsidRDefault="00524958">
              <w:pPr>
                <w:pStyle w:val="TOC1"/>
                <w:tabs>
                  <w:tab w:val="right" w:leader="dot" w:pos="9016"/>
                </w:tabs>
                <w:rPr>
                  <w:rFonts w:eastAsiaTheme="minorEastAsia"/>
                  <w:noProof/>
                  <w:lang w:eastAsia="en-GB"/>
                </w:rPr>
              </w:pPr>
              <w:hyperlink w:anchor="_Toc85356713" w:history="1">
                <w:r w:rsidRPr="00197668">
                  <w:rPr>
                    <w:rStyle w:val="Hyperlink"/>
                    <w:noProof/>
                  </w:rPr>
                  <w:t>Appendix 2</w:t>
                </w:r>
                <w:r>
                  <w:rPr>
                    <w:noProof/>
                    <w:webHidden/>
                  </w:rPr>
                  <w:tab/>
                </w:r>
                <w:r>
                  <w:rPr>
                    <w:noProof/>
                    <w:webHidden/>
                  </w:rPr>
                  <w:fldChar w:fldCharType="begin"/>
                </w:r>
                <w:r>
                  <w:rPr>
                    <w:noProof/>
                    <w:webHidden/>
                  </w:rPr>
                  <w:instrText xml:space="preserve"> PAGEREF _Toc85356713 \h </w:instrText>
                </w:r>
                <w:r>
                  <w:rPr>
                    <w:noProof/>
                    <w:webHidden/>
                  </w:rPr>
                </w:r>
                <w:r>
                  <w:rPr>
                    <w:noProof/>
                    <w:webHidden/>
                  </w:rPr>
                  <w:fldChar w:fldCharType="separate"/>
                </w:r>
                <w:r>
                  <w:rPr>
                    <w:noProof/>
                    <w:webHidden/>
                  </w:rPr>
                  <w:t>21</w:t>
                </w:r>
                <w:r>
                  <w:rPr>
                    <w:noProof/>
                    <w:webHidden/>
                  </w:rPr>
                  <w:fldChar w:fldCharType="end"/>
                </w:r>
              </w:hyperlink>
            </w:p>
            <w:p w14:paraId="408A130B" w14:textId="5340B23A" w:rsidR="00524958" w:rsidRDefault="00524958">
              <w:pPr>
                <w:pStyle w:val="TOC1"/>
                <w:tabs>
                  <w:tab w:val="right" w:leader="dot" w:pos="9016"/>
                </w:tabs>
                <w:rPr>
                  <w:rFonts w:eastAsiaTheme="minorEastAsia"/>
                  <w:noProof/>
                  <w:lang w:eastAsia="en-GB"/>
                </w:rPr>
              </w:pPr>
              <w:hyperlink w:anchor="_Toc85356714" w:history="1">
                <w:r w:rsidRPr="00197668">
                  <w:rPr>
                    <w:rStyle w:val="Hyperlink"/>
                    <w:noProof/>
                  </w:rPr>
                  <w:t>Appendix 3</w:t>
                </w:r>
                <w:r>
                  <w:rPr>
                    <w:noProof/>
                    <w:webHidden/>
                  </w:rPr>
                  <w:tab/>
                </w:r>
                <w:r>
                  <w:rPr>
                    <w:noProof/>
                    <w:webHidden/>
                  </w:rPr>
                  <w:fldChar w:fldCharType="begin"/>
                </w:r>
                <w:r>
                  <w:rPr>
                    <w:noProof/>
                    <w:webHidden/>
                  </w:rPr>
                  <w:instrText xml:space="preserve"> PAGEREF _Toc85356714 \h </w:instrText>
                </w:r>
                <w:r>
                  <w:rPr>
                    <w:noProof/>
                    <w:webHidden/>
                  </w:rPr>
                </w:r>
                <w:r>
                  <w:rPr>
                    <w:noProof/>
                    <w:webHidden/>
                  </w:rPr>
                  <w:fldChar w:fldCharType="separate"/>
                </w:r>
                <w:r>
                  <w:rPr>
                    <w:noProof/>
                    <w:webHidden/>
                  </w:rPr>
                  <w:t>22</w:t>
                </w:r>
                <w:r>
                  <w:rPr>
                    <w:noProof/>
                    <w:webHidden/>
                  </w:rPr>
                  <w:fldChar w:fldCharType="end"/>
                </w:r>
              </w:hyperlink>
            </w:p>
            <w:p w14:paraId="05F2678A" w14:textId="0C095F92" w:rsidR="00E27D88" w:rsidRDefault="00E27D88" w:rsidP="00E27D88">
              <w:r>
                <w:rPr>
                  <w:b/>
                  <w:bCs/>
                  <w:noProof/>
                </w:rPr>
                <w:fldChar w:fldCharType="end"/>
              </w:r>
            </w:p>
          </w:sdtContent>
        </w:sdt>
        <w:p w14:paraId="3F7AD2FA" w14:textId="77777777" w:rsidR="00E27D88" w:rsidRPr="00D2291D" w:rsidRDefault="00E27D88" w:rsidP="00E27D88">
          <w:pPr>
            <w:pStyle w:val="TOCHeading"/>
          </w:pPr>
        </w:p>
        <w:p w14:paraId="65FCA359" w14:textId="77777777" w:rsidR="00E27D88" w:rsidRPr="008346D5" w:rsidRDefault="001D3C0D" w:rsidP="00E27D88">
          <w:pPr>
            <w:spacing w:before="120" w:after="120" w:line="360" w:lineRule="auto"/>
            <w:rPr>
              <w:rFonts w:ascii="Tahoma" w:hAnsi="Tahoma" w:cs="Tahoma"/>
              <w:color w:val="000000"/>
              <w:sz w:val="24"/>
              <w:szCs w:val="24"/>
            </w:rPr>
          </w:pPr>
        </w:p>
      </w:sdtContent>
    </w:sdt>
    <w:p w14:paraId="3311B41D" w14:textId="0D0C19D7" w:rsidR="00CB731A" w:rsidRDefault="00E27D88" w:rsidP="00431366">
      <w:pPr>
        <w:rPr>
          <w:rFonts w:ascii="Arial Rounded MT Bold" w:eastAsia="Calibri" w:hAnsi="Arial Rounded MT Bold" w:cs="Times New Roman"/>
          <w:sz w:val="24"/>
          <w:u w:val="single"/>
        </w:rPr>
      </w:pPr>
      <w:r>
        <w:br w:type="page"/>
      </w:r>
    </w:p>
    <w:p w14:paraId="565E39B1" w14:textId="2990B3C4" w:rsidR="003C51C8" w:rsidRDefault="00C97150" w:rsidP="003C51C8">
      <w:pPr>
        <w:pStyle w:val="Heading1"/>
      </w:pPr>
      <w:bookmarkStart w:id="0" w:name="_Toc85356689"/>
      <w:r>
        <w:lastRenderedPageBreak/>
        <w:t>Introduction</w:t>
      </w:r>
      <w:bookmarkEnd w:id="0"/>
    </w:p>
    <w:p w14:paraId="5AB4A242" w14:textId="77777777" w:rsidR="004B2491" w:rsidRPr="004B2491" w:rsidRDefault="004B2491" w:rsidP="004B2491"/>
    <w:p w14:paraId="7614257B" w14:textId="4A41D25C" w:rsidR="001F30C1" w:rsidRPr="0076212E" w:rsidRDefault="009D7905" w:rsidP="001F30C1">
      <w:pPr>
        <w:rPr>
          <w:rFonts w:cstheme="minorHAnsi"/>
          <w:sz w:val="24"/>
          <w:szCs w:val="24"/>
          <w:shd w:val="clear" w:color="auto" w:fill="FFFFFF"/>
        </w:rPr>
      </w:pPr>
      <w:r>
        <w:rPr>
          <w:rFonts w:cstheme="minorHAnsi"/>
          <w:color w:val="3A3A3A"/>
          <w:sz w:val="24"/>
          <w:szCs w:val="24"/>
          <w:shd w:val="clear" w:color="auto" w:fill="FFFFFF"/>
        </w:rPr>
        <w:t>Change</w:t>
      </w:r>
      <w:r w:rsidRPr="008113E2">
        <w:rPr>
          <w:rFonts w:cstheme="minorHAnsi"/>
          <w:color w:val="3A3A3A"/>
          <w:sz w:val="24"/>
          <w:szCs w:val="24"/>
          <w:shd w:val="clear" w:color="auto" w:fill="FFFFFF"/>
        </w:rPr>
        <w:t xml:space="preserve"> </w:t>
      </w:r>
      <w:r>
        <w:rPr>
          <w:rFonts w:cstheme="minorHAnsi"/>
          <w:color w:val="3A3A3A"/>
          <w:sz w:val="24"/>
          <w:szCs w:val="24"/>
          <w:shd w:val="clear" w:color="auto" w:fill="FFFFFF"/>
        </w:rPr>
        <w:t>is vital for the</w:t>
      </w:r>
      <w:r w:rsidRPr="008113E2">
        <w:rPr>
          <w:rFonts w:cstheme="minorHAnsi"/>
          <w:color w:val="3A3A3A"/>
          <w:sz w:val="24"/>
          <w:szCs w:val="24"/>
          <w:shd w:val="clear" w:color="auto" w:fill="FFFFFF"/>
        </w:rPr>
        <w:t xml:space="preserve"> competitive 21</w:t>
      </w:r>
      <w:r w:rsidRPr="008113E2">
        <w:rPr>
          <w:rFonts w:cstheme="minorHAnsi"/>
          <w:color w:val="3A3A3A"/>
          <w:sz w:val="24"/>
          <w:szCs w:val="24"/>
          <w:shd w:val="clear" w:color="auto" w:fill="FFFFFF"/>
          <w:vertAlign w:val="superscript"/>
        </w:rPr>
        <w:t>st</w:t>
      </w:r>
      <w:r w:rsidRPr="008113E2">
        <w:rPr>
          <w:rFonts w:cstheme="minorHAnsi"/>
          <w:color w:val="3A3A3A"/>
          <w:sz w:val="24"/>
          <w:szCs w:val="24"/>
          <w:shd w:val="clear" w:color="auto" w:fill="FFFFFF"/>
        </w:rPr>
        <w:t xml:space="preserve"> Century Market. Therefore, understanding the process of </w:t>
      </w:r>
      <w:r w:rsidR="00A712DD">
        <w:rPr>
          <w:rFonts w:cstheme="minorHAnsi"/>
          <w:color w:val="3A3A3A"/>
          <w:sz w:val="24"/>
          <w:szCs w:val="24"/>
          <w:shd w:val="clear" w:color="auto" w:fill="FFFFFF"/>
        </w:rPr>
        <w:t>change</w:t>
      </w:r>
      <w:r w:rsidRPr="008113E2">
        <w:rPr>
          <w:rFonts w:cstheme="minorHAnsi"/>
          <w:color w:val="3A3A3A"/>
          <w:sz w:val="24"/>
          <w:szCs w:val="24"/>
          <w:shd w:val="clear" w:color="auto" w:fill="FFFFFF"/>
        </w:rPr>
        <w:t xml:space="preserve"> management is a must for any </w:t>
      </w:r>
      <w:r w:rsidR="00E328E6" w:rsidRPr="008113E2">
        <w:rPr>
          <w:rFonts w:cstheme="minorHAnsi"/>
          <w:color w:val="3A3A3A"/>
          <w:sz w:val="24"/>
          <w:szCs w:val="24"/>
          <w:shd w:val="clear" w:color="auto" w:fill="FFFFFF"/>
        </w:rPr>
        <w:t>organisation</w:t>
      </w:r>
      <w:r w:rsidR="00E328E6">
        <w:rPr>
          <w:rFonts w:cstheme="minorHAnsi"/>
          <w:color w:val="3A3A3A"/>
          <w:sz w:val="24"/>
          <w:szCs w:val="24"/>
          <w:shd w:val="clear" w:color="auto" w:fill="FFFFFF"/>
        </w:rPr>
        <w:t>’s</w:t>
      </w:r>
      <w:r w:rsidR="00A712DD">
        <w:rPr>
          <w:rFonts w:cstheme="minorHAnsi"/>
          <w:color w:val="3A3A3A"/>
          <w:sz w:val="24"/>
          <w:szCs w:val="24"/>
          <w:shd w:val="clear" w:color="auto" w:fill="FFFFFF"/>
        </w:rPr>
        <w:t xml:space="preserve"> survival</w:t>
      </w:r>
      <w:r w:rsidRPr="008113E2">
        <w:rPr>
          <w:rFonts w:cstheme="minorHAnsi"/>
          <w:color w:val="3A3A3A"/>
          <w:sz w:val="24"/>
          <w:szCs w:val="24"/>
          <w:shd w:val="clear" w:color="auto" w:fill="FFFFFF"/>
        </w:rPr>
        <w:t xml:space="preserve">.  This report will start by </w:t>
      </w:r>
      <w:r w:rsidR="00D267E3">
        <w:rPr>
          <w:rFonts w:cstheme="minorHAnsi"/>
          <w:color w:val="3A3A3A"/>
          <w:sz w:val="24"/>
          <w:szCs w:val="24"/>
          <w:shd w:val="clear" w:color="auto" w:fill="FFFFFF"/>
        </w:rPr>
        <w:t xml:space="preserve">defining the forces for </w:t>
      </w:r>
      <w:r w:rsidR="00A32580">
        <w:rPr>
          <w:rFonts w:cstheme="minorHAnsi"/>
          <w:color w:val="3A3A3A"/>
          <w:sz w:val="24"/>
          <w:szCs w:val="24"/>
          <w:shd w:val="clear" w:color="auto" w:fill="FFFFFF"/>
        </w:rPr>
        <w:t>change</w:t>
      </w:r>
      <w:r w:rsidR="001F30C1">
        <w:rPr>
          <w:rFonts w:cstheme="minorHAnsi"/>
          <w:color w:val="3A3A3A"/>
          <w:sz w:val="24"/>
          <w:szCs w:val="24"/>
          <w:shd w:val="clear" w:color="auto" w:fill="FFFFFF"/>
        </w:rPr>
        <w:t xml:space="preserve">. </w:t>
      </w:r>
      <w:r w:rsidR="001F30C1">
        <w:rPr>
          <w:rFonts w:cstheme="minorHAnsi"/>
          <w:sz w:val="24"/>
          <w:szCs w:val="24"/>
        </w:rPr>
        <w:t>The Department for Work and Pensions (DWP)</w:t>
      </w:r>
      <w:r w:rsidR="001F30C1" w:rsidRPr="0076212E">
        <w:rPr>
          <w:rFonts w:cstheme="minorHAnsi"/>
          <w:sz w:val="24"/>
          <w:szCs w:val="24"/>
        </w:rPr>
        <w:t xml:space="preserve"> is </w:t>
      </w:r>
      <w:r w:rsidR="001F30C1" w:rsidRPr="0076212E">
        <w:rPr>
          <w:rFonts w:cstheme="minorHAnsi"/>
          <w:sz w:val="24"/>
          <w:szCs w:val="24"/>
          <w:shd w:val="clear" w:color="auto" w:fill="FFFFFF"/>
        </w:rPr>
        <w:t>responsible for welfare, pensions and child maintenance policies and is the UK's largest public service department</w:t>
      </w:r>
      <w:r w:rsidR="001F30C1">
        <w:rPr>
          <w:rFonts w:cstheme="minorHAnsi"/>
          <w:sz w:val="24"/>
          <w:szCs w:val="24"/>
          <w:shd w:val="clear" w:color="auto" w:fill="FFFFFF"/>
        </w:rPr>
        <w:t xml:space="preserve"> and is the subject of the discussed change.  This report will attempt to explore the </w:t>
      </w:r>
      <w:r w:rsidR="00FE2E6B">
        <w:rPr>
          <w:rFonts w:cstheme="minorHAnsi"/>
          <w:sz w:val="24"/>
          <w:szCs w:val="24"/>
          <w:shd w:val="clear" w:color="auto" w:fill="FFFFFF"/>
        </w:rPr>
        <w:t xml:space="preserve">culture and capability of DWP </w:t>
      </w:r>
      <w:r w:rsidR="00547EC0">
        <w:rPr>
          <w:rFonts w:cstheme="minorHAnsi"/>
          <w:sz w:val="24"/>
          <w:szCs w:val="24"/>
          <w:shd w:val="clear" w:color="auto" w:fill="FFFFFF"/>
        </w:rPr>
        <w:t xml:space="preserve">with regards to change as well as using tools to analyse the micro and macro environment </w:t>
      </w:r>
      <w:r w:rsidR="002253EF">
        <w:rPr>
          <w:rFonts w:cstheme="minorHAnsi"/>
          <w:sz w:val="24"/>
          <w:szCs w:val="24"/>
          <w:shd w:val="clear" w:color="auto" w:fill="FFFFFF"/>
        </w:rPr>
        <w:t>that impacts on change.</w:t>
      </w:r>
    </w:p>
    <w:p w14:paraId="57CA3115" w14:textId="1A94EBE0" w:rsidR="009D7905" w:rsidRPr="008113E2" w:rsidRDefault="009D7905" w:rsidP="009D7905">
      <w:pPr>
        <w:rPr>
          <w:rFonts w:cstheme="minorHAnsi"/>
          <w:sz w:val="24"/>
          <w:szCs w:val="24"/>
        </w:rPr>
      </w:pPr>
      <w:r w:rsidRPr="008113E2">
        <w:rPr>
          <w:rFonts w:cstheme="minorHAnsi"/>
          <w:sz w:val="24"/>
          <w:szCs w:val="24"/>
        </w:rPr>
        <w:t xml:space="preserve">The Second part of this report will concentrate on </w:t>
      </w:r>
      <w:r w:rsidR="002253EF">
        <w:rPr>
          <w:rFonts w:cstheme="minorHAnsi"/>
          <w:sz w:val="24"/>
          <w:szCs w:val="24"/>
        </w:rPr>
        <w:t xml:space="preserve">effectively leading the change, </w:t>
      </w:r>
      <w:r w:rsidR="004B2491">
        <w:rPr>
          <w:rFonts w:cstheme="minorHAnsi"/>
          <w:sz w:val="24"/>
          <w:szCs w:val="24"/>
        </w:rPr>
        <w:t>considering</w:t>
      </w:r>
      <w:r w:rsidR="002253EF">
        <w:rPr>
          <w:rFonts w:cstheme="minorHAnsi"/>
          <w:sz w:val="24"/>
          <w:szCs w:val="24"/>
        </w:rPr>
        <w:t xml:space="preserve"> </w:t>
      </w:r>
      <w:r w:rsidR="00354A54">
        <w:rPr>
          <w:rFonts w:cstheme="minorHAnsi"/>
          <w:sz w:val="24"/>
          <w:szCs w:val="24"/>
        </w:rPr>
        <w:t>the effect of stakeholder</w:t>
      </w:r>
      <w:r w:rsidR="004B2491">
        <w:rPr>
          <w:rFonts w:cstheme="minorHAnsi"/>
          <w:sz w:val="24"/>
          <w:szCs w:val="24"/>
        </w:rPr>
        <w:t xml:space="preserve">s, identifying </w:t>
      </w:r>
      <w:r w:rsidR="00743BCE">
        <w:rPr>
          <w:rFonts w:cstheme="minorHAnsi"/>
          <w:sz w:val="24"/>
          <w:szCs w:val="24"/>
        </w:rPr>
        <w:t>resistance to change and how this can be overcome effectively</w:t>
      </w:r>
      <w:r w:rsidR="00354A54">
        <w:rPr>
          <w:rFonts w:cstheme="minorHAnsi"/>
          <w:sz w:val="24"/>
          <w:szCs w:val="24"/>
        </w:rPr>
        <w:t>.</w:t>
      </w:r>
    </w:p>
    <w:p w14:paraId="46F854C7" w14:textId="77777777" w:rsidR="00C97150" w:rsidRPr="00C97150" w:rsidRDefault="00C97150" w:rsidP="00C97150"/>
    <w:p w14:paraId="77D82073" w14:textId="77777777" w:rsidR="003C51C8" w:rsidRDefault="003C51C8" w:rsidP="003C51C8">
      <w:pPr>
        <w:pStyle w:val="Heading1"/>
      </w:pPr>
      <w:bookmarkStart w:id="1" w:name="_Toc85356690"/>
      <w:r w:rsidRPr="007810E1">
        <w:t>Critically analyse the current forces for change in the organisations micro and macro environment that can impact workplace culture and capability</w:t>
      </w:r>
      <w:bookmarkEnd w:id="1"/>
      <w:r w:rsidRPr="007810E1">
        <w:t xml:space="preserve">   </w:t>
      </w:r>
    </w:p>
    <w:p w14:paraId="3961E439" w14:textId="77777777" w:rsidR="003C51C8" w:rsidRDefault="003C51C8" w:rsidP="003C51C8">
      <w:pPr>
        <w:pStyle w:val="Heading1"/>
        <w:rPr>
          <w:shd w:val="clear" w:color="auto" w:fill="FFFFFF"/>
        </w:rPr>
      </w:pPr>
      <w:bookmarkStart w:id="2" w:name="_Toc85356691"/>
      <w:r>
        <w:rPr>
          <w:shd w:val="clear" w:color="auto" w:fill="FFFFFF"/>
        </w:rPr>
        <w:t>The importance of Change Management</w:t>
      </w:r>
      <w:bookmarkEnd w:id="2"/>
    </w:p>
    <w:p w14:paraId="7B7D2FB4" w14:textId="77777777" w:rsidR="003C51C8" w:rsidRDefault="003C51C8" w:rsidP="003C51C8">
      <w:pPr>
        <w:pStyle w:val="NormalWeb"/>
        <w:shd w:val="clear" w:color="auto" w:fill="FFFFFF"/>
        <w:rPr>
          <w:rFonts w:asciiTheme="minorHAnsi" w:hAnsiTheme="minorHAnsi" w:cstheme="minorHAnsi"/>
        </w:rPr>
      </w:pPr>
      <w:r w:rsidRPr="00AF78B8">
        <w:rPr>
          <w:rFonts w:asciiTheme="minorHAnsi" w:hAnsiTheme="minorHAnsi" w:cstheme="minorHAnsi"/>
          <w:shd w:val="clear" w:color="auto" w:fill="FFFFFF"/>
        </w:rPr>
        <w:t xml:space="preserve">Managing change within an organization is complex and managing a change successfully could mean be the success or demise of an organisation.  </w:t>
      </w:r>
      <w:r w:rsidRPr="00AF78B8">
        <w:rPr>
          <w:rFonts w:asciiTheme="minorHAnsi" w:hAnsiTheme="minorHAnsi" w:cstheme="minorHAnsi"/>
          <w:shd w:val="clear" w:color="auto" w:fill="FCFCFC"/>
        </w:rPr>
        <w:t xml:space="preserve">This is supported by research from McKinsey and Company which highlights that a staggering 70% of all transformations fail. </w:t>
      </w:r>
      <w:r w:rsidRPr="00AF78B8">
        <w:rPr>
          <w:rFonts w:asciiTheme="minorHAnsi" w:hAnsiTheme="minorHAnsi" w:cstheme="minorHAnsi"/>
          <w:shd w:val="clear" w:color="auto" w:fill="FFFFFF"/>
        </w:rPr>
        <w:t xml:space="preserve">(Gleeson, 2017).  Despite </w:t>
      </w:r>
      <w:r w:rsidRPr="00AF78B8">
        <w:rPr>
          <w:rFonts w:asciiTheme="minorHAnsi" w:hAnsiTheme="minorHAnsi" w:cstheme="minorHAnsi"/>
        </w:rPr>
        <w:t>this statistic being identified as unsubstantiated by Hughes (2011). It is still quoted in Google searches and many academic change management books. Perhaps the claim should not be taken literally but rather as a reminder of the importance to correctly manage change within an organisation.</w:t>
      </w:r>
    </w:p>
    <w:p w14:paraId="0C9BF3CC" w14:textId="41D83515" w:rsidR="003C51C8" w:rsidRPr="00957964" w:rsidRDefault="003C51C8" w:rsidP="003C51C8">
      <w:pPr>
        <w:pStyle w:val="NormalWeb"/>
        <w:shd w:val="clear" w:color="auto" w:fill="FFFFFF"/>
        <w:rPr>
          <w:rFonts w:asciiTheme="minorHAnsi" w:hAnsiTheme="minorHAnsi" w:cstheme="minorHAnsi"/>
        </w:rPr>
      </w:pPr>
      <w:r>
        <w:rPr>
          <w:rFonts w:asciiTheme="minorHAnsi" w:hAnsiTheme="minorHAnsi" w:cstheme="minorHAnsi"/>
        </w:rPr>
        <w:t xml:space="preserve"> </w:t>
      </w:r>
      <w:r w:rsidRPr="00957964">
        <w:rPr>
          <w:rFonts w:asciiTheme="minorHAnsi" w:hAnsiTheme="minorHAnsi" w:cstheme="minorHAnsi"/>
        </w:rPr>
        <w:t xml:space="preserve">Organisations such as Lego, </w:t>
      </w:r>
      <w:r w:rsidR="00FD4FBF" w:rsidRPr="00957964">
        <w:rPr>
          <w:rFonts w:asciiTheme="minorHAnsi" w:hAnsiTheme="minorHAnsi" w:cstheme="minorHAnsi"/>
        </w:rPr>
        <w:t>Domino’s</w:t>
      </w:r>
      <w:r w:rsidRPr="00957964">
        <w:rPr>
          <w:rFonts w:asciiTheme="minorHAnsi" w:hAnsiTheme="minorHAnsi" w:cstheme="minorHAnsi"/>
        </w:rPr>
        <w:t xml:space="preserve"> Pizza and Coca-cola are all examples of organisations that could well not be with us today if not for a successful change Implementation. </w:t>
      </w:r>
      <w:r w:rsidRPr="00957964">
        <w:rPr>
          <w:rFonts w:asciiTheme="minorHAnsi" w:hAnsiTheme="minorHAnsi" w:cstheme="minorHAnsi"/>
          <w:color w:val="000000"/>
          <w:shd w:val="clear" w:color="auto" w:fill="FFFFFF"/>
        </w:rPr>
        <w:t>(7 Real-Life Examples of Successful Change Management in Business, 2019).</w:t>
      </w:r>
    </w:p>
    <w:p w14:paraId="55E47FB2" w14:textId="77777777" w:rsidR="003C51C8" w:rsidRDefault="003C51C8" w:rsidP="003C51C8">
      <w:pPr>
        <w:pStyle w:val="Heading1"/>
        <w:rPr>
          <w:shd w:val="clear" w:color="auto" w:fill="FFFFFF"/>
        </w:rPr>
      </w:pPr>
      <w:bookmarkStart w:id="3" w:name="_Toc85356692"/>
      <w:r>
        <w:rPr>
          <w:shd w:val="clear" w:color="auto" w:fill="FFFFFF"/>
        </w:rPr>
        <w:t>The Driving Force for Change</w:t>
      </w:r>
      <w:bookmarkEnd w:id="3"/>
    </w:p>
    <w:p w14:paraId="3A03BE69" w14:textId="77777777" w:rsidR="003C51C8" w:rsidRPr="00186F29" w:rsidRDefault="003C51C8" w:rsidP="003C51C8"/>
    <w:p w14:paraId="3CAC8774" w14:textId="70D1FF54" w:rsidR="003C51C8" w:rsidRPr="00603B82" w:rsidRDefault="003C51C8" w:rsidP="003C51C8">
      <w:pPr>
        <w:rPr>
          <w:rFonts w:cstheme="minorHAnsi"/>
          <w:sz w:val="24"/>
          <w:szCs w:val="24"/>
        </w:rPr>
      </w:pPr>
      <w:r w:rsidRPr="00603B82">
        <w:rPr>
          <w:rFonts w:cstheme="minorHAnsi"/>
          <w:sz w:val="24"/>
          <w:szCs w:val="24"/>
          <w:lang w:val="en"/>
        </w:rPr>
        <w:t>According to Porter, five Forces (</w:t>
      </w:r>
      <w:r w:rsidRPr="00603B82">
        <w:rPr>
          <w:rFonts w:cstheme="minorHAnsi"/>
          <w:bCs/>
          <w:sz w:val="24"/>
          <w:szCs w:val="24"/>
          <w:lang w:val="en"/>
        </w:rPr>
        <w:t>Competitive Rivalry, Supplier Power.</w:t>
      </w:r>
      <w:r w:rsidRPr="00603B82">
        <w:rPr>
          <w:rFonts w:cstheme="minorHAnsi"/>
          <w:b/>
          <w:sz w:val="24"/>
          <w:szCs w:val="24"/>
          <w:lang w:val="en"/>
        </w:rPr>
        <w:t xml:space="preserve"> </w:t>
      </w:r>
      <w:r w:rsidRPr="00603B82">
        <w:rPr>
          <w:rFonts w:cstheme="minorHAnsi"/>
          <w:bCs/>
          <w:sz w:val="24"/>
          <w:szCs w:val="24"/>
          <w:lang w:val="en"/>
        </w:rPr>
        <w:t>Buyer Power</w:t>
      </w:r>
      <w:r w:rsidRPr="00603B82">
        <w:rPr>
          <w:rFonts w:cstheme="minorHAnsi"/>
          <w:b/>
          <w:sz w:val="24"/>
          <w:szCs w:val="24"/>
          <w:lang w:val="en"/>
        </w:rPr>
        <w:t xml:space="preserve"> </w:t>
      </w:r>
      <w:r w:rsidRPr="00603B82">
        <w:rPr>
          <w:rFonts w:cstheme="minorHAnsi"/>
          <w:bCs/>
          <w:sz w:val="24"/>
          <w:szCs w:val="24"/>
          <w:lang w:val="en"/>
        </w:rPr>
        <w:t>Threat of Substitution</w:t>
      </w:r>
      <w:r w:rsidRPr="00603B82">
        <w:rPr>
          <w:rFonts w:cstheme="minorHAnsi"/>
          <w:b/>
          <w:sz w:val="24"/>
          <w:szCs w:val="24"/>
          <w:lang w:val="en"/>
        </w:rPr>
        <w:t xml:space="preserve"> </w:t>
      </w:r>
      <w:r w:rsidRPr="00603B82">
        <w:rPr>
          <w:rFonts w:cstheme="minorHAnsi"/>
          <w:bCs/>
          <w:sz w:val="24"/>
          <w:szCs w:val="24"/>
          <w:lang w:val="en"/>
        </w:rPr>
        <w:t>Threat of New Entry)</w:t>
      </w:r>
      <w:r w:rsidRPr="00603B82">
        <w:rPr>
          <w:rFonts w:cstheme="minorHAnsi"/>
          <w:b/>
          <w:bCs/>
          <w:sz w:val="24"/>
          <w:szCs w:val="24"/>
          <w:lang w:val="en"/>
        </w:rPr>
        <w:t xml:space="preserve"> </w:t>
      </w:r>
      <w:r w:rsidRPr="00603B82">
        <w:rPr>
          <w:rFonts w:cstheme="minorHAnsi"/>
          <w:sz w:val="24"/>
          <w:szCs w:val="24"/>
          <w:lang w:val="en"/>
        </w:rPr>
        <w:t xml:space="preserve">are the key sources of competitive pressure within an industry. </w:t>
      </w:r>
      <w:r w:rsidRPr="00603B82">
        <w:rPr>
          <w:rFonts w:cstheme="minorHAnsi"/>
          <w:sz w:val="24"/>
          <w:szCs w:val="24"/>
        </w:rPr>
        <w:t>(Porter 2008</w:t>
      </w:r>
      <w:r w:rsidR="0088554F">
        <w:rPr>
          <w:rFonts w:cstheme="minorHAnsi"/>
          <w:sz w:val="24"/>
          <w:szCs w:val="24"/>
        </w:rPr>
        <w:t>)</w:t>
      </w:r>
      <w:r w:rsidR="009417C4">
        <w:rPr>
          <w:rFonts w:cstheme="minorHAnsi"/>
          <w:sz w:val="24"/>
          <w:szCs w:val="24"/>
        </w:rPr>
        <w:t>.</w:t>
      </w:r>
      <w:r w:rsidRPr="00603B82">
        <w:rPr>
          <w:rFonts w:cstheme="minorHAnsi"/>
          <w:sz w:val="24"/>
          <w:szCs w:val="24"/>
        </w:rPr>
        <w:t xml:space="preserve">  </w:t>
      </w:r>
      <w:r w:rsidR="00603B82" w:rsidRPr="00603B82">
        <w:rPr>
          <w:rFonts w:cstheme="minorHAnsi"/>
          <w:sz w:val="24"/>
          <w:szCs w:val="24"/>
        </w:rPr>
        <w:t>Similarly,</w:t>
      </w:r>
      <w:r w:rsidRPr="00603B82">
        <w:rPr>
          <w:rFonts w:cstheme="minorHAnsi"/>
          <w:sz w:val="24"/>
          <w:szCs w:val="24"/>
        </w:rPr>
        <w:t xml:space="preserve"> Lewin’s (1951) force field model refers to identifying the forces that will help drive change </w:t>
      </w:r>
      <w:r w:rsidR="0087652E" w:rsidRPr="00603B82">
        <w:rPr>
          <w:rFonts w:cstheme="minorHAnsi"/>
          <w:sz w:val="24"/>
          <w:szCs w:val="24"/>
        </w:rPr>
        <w:t>and</w:t>
      </w:r>
      <w:r w:rsidRPr="00603B82">
        <w:rPr>
          <w:rFonts w:cstheme="minorHAnsi"/>
          <w:sz w:val="24"/>
          <w:szCs w:val="24"/>
        </w:rPr>
        <w:t xml:space="preserve"> resist change, such as market conditions, poor results, legal changes, competitive advantage, opportunities, benefits and advantages, resisting forces would be negatives about change. </w:t>
      </w:r>
    </w:p>
    <w:p w14:paraId="41D547A7" w14:textId="7124B656" w:rsidR="003C51C8" w:rsidRPr="00D43124" w:rsidRDefault="003C51C8" w:rsidP="003C51C8">
      <w:pPr>
        <w:rPr>
          <w:rFonts w:cstheme="minorHAnsi"/>
          <w:sz w:val="24"/>
          <w:szCs w:val="24"/>
        </w:rPr>
      </w:pPr>
      <w:r w:rsidRPr="00350768">
        <w:rPr>
          <w:rFonts w:cstheme="minorHAnsi"/>
          <w:sz w:val="24"/>
          <w:szCs w:val="24"/>
        </w:rPr>
        <w:lastRenderedPageBreak/>
        <w:t>However, every Organisation is different, therefore the driving force for change will be slightly different.</w:t>
      </w:r>
      <w:r w:rsidRPr="00D5359A">
        <w:rPr>
          <w:rFonts w:cstheme="minorHAnsi"/>
        </w:rPr>
        <w:t xml:space="preserve"> </w:t>
      </w:r>
      <w:r w:rsidR="00CF1B1D">
        <w:rPr>
          <w:rFonts w:cstheme="minorHAnsi"/>
        </w:rPr>
        <w:t xml:space="preserve"> </w:t>
      </w:r>
      <w:r w:rsidR="00A7356C" w:rsidRPr="00ED6034">
        <w:rPr>
          <w:rFonts w:cstheme="minorHAnsi"/>
          <w:sz w:val="24"/>
          <w:szCs w:val="24"/>
          <w:shd w:val="clear" w:color="auto" w:fill="FFFFFF"/>
        </w:rPr>
        <w:t>With many organisations, the need to change would be to maintain a competitive advantage</w:t>
      </w:r>
      <w:r w:rsidR="00A7356C">
        <w:rPr>
          <w:rFonts w:cstheme="minorHAnsi"/>
          <w:sz w:val="24"/>
          <w:szCs w:val="24"/>
          <w:shd w:val="clear" w:color="auto" w:fill="FFFFFF"/>
        </w:rPr>
        <w:t xml:space="preserve"> and </w:t>
      </w:r>
      <w:r w:rsidR="00A7356C">
        <w:rPr>
          <w:rFonts w:cstheme="minorHAnsi"/>
          <w:sz w:val="24"/>
          <w:szCs w:val="24"/>
          <w:lang w:val="en"/>
        </w:rPr>
        <w:t>w</w:t>
      </w:r>
      <w:r w:rsidR="00A7356C" w:rsidRPr="00ED6034">
        <w:rPr>
          <w:rFonts w:cstheme="minorHAnsi"/>
          <w:sz w:val="24"/>
          <w:szCs w:val="24"/>
          <w:lang w:val="en"/>
        </w:rPr>
        <w:t xml:space="preserve">hilst it is easy to understand </w:t>
      </w:r>
      <w:r w:rsidR="00A7356C">
        <w:rPr>
          <w:rFonts w:cstheme="minorHAnsi"/>
          <w:sz w:val="24"/>
          <w:szCs w:val="24"/>
          <w:lang w:val="en"/>
        </w:rPr>
        <w:t xml:space="preserve">Porter’s five forces within </w:t>
      </w:r>
      <w:r w:rsidR="00A7356C" w:rsidRPr="00ED6034">
        <w:rPr>
          <w:rFonts w:cstheme="minorHAnsi"/>
          <w:sz w:val="24"/>
          <w:szCs w:val="24"/>
          <w:lang w:val="en"/>
        </w:rPr>
        <w:t xml:space="preserve">competitive industries, </w:t>
      </w:r>
      <w:r w:rsidR="00BD7668">
        <w:rPr>
          <w:rFonts w:cstheme="minorHAnsi"/>
          <w:sz w:val="24"/>
          <w:szCs w:val="24"/>
          <w:lang w:val="en"/>
        </w:rPr>
        <w:t>the Department for Work and Pensions (</w:t>
      </w:r>
      <w:r w:rsidR="00A7356C">
        <w:rPr>
          <w:rFonts w:cstheme="minorHAnsi"/>
          <w:sz w:val="24"/>
          <w:szCs w:val="24"/>
          <w:lang w:val="en"/>
        </w:rPr>
        <w:t>DWP</w:t>
      </w:r>
      <w:r w:rsidR="00BD7668">
        <w:rPr>
          <w:rFonts w:cstheme="minorHAnsi"/>
          <w:sz w:val="24"/>
          <w:szCs w:val="24"/>
          <w:lang w:val="en"/>
        </w:rPr>
        <w:t>)</w:t>
      </w:r>
      <w:r w:rsidR="00A7356C">
        <w:rPr>
          <w:rFonts w:cstheme="minorHAnsi"/>
          <w:sz w:val="24"/>
          <w:szCs w:val="24"/>
          <w:lang w:val="en"/>
        </w:rPr>
        <w:t xml:space="preserve"> is</w:t>
      </w:r>
      <w:r w:rsidR="00A7356C" w:rsidRPr="00ED6034">
        <w:rPr>
          <w:rFonts w:cstheme="minorHAnsi"/>
          <w:sz w:val="24"/>
          <w:szCs w:val="24"/>
          <w:lang w:val="en"/>
        </w:rPr>
        <w:t xml:space="preserve"> unique and without competition to consider</w:t>
      </w:r>
      <w:r w:rsidR="00A7356C">
        <w:rPr>
          <w:rFonts w:cstheme="minorHAnsi"/>
          <w:sz w:val="24"/>
          <w:szCs w:val="24"/>
          <w:lang w:val="en"/>
        </w:rPr>
        <w:t>.</w:t>
      </w:r>
      <w:r w:rsidR="00A7356C">
        <w:rPr>
          <w:rFonts w:cstheme="minorHAnsi"/>
          <w:sz w:val="24"/>
          <w:szCs w:val="24"/>
          <w:shd w:val="clear" w:color="auto" w:fill="FFFFFF"/>
        </w:rPr>
        <w:t xml:space="preserve"> T</w:t>
      </w:r>
      <w:r w:rsidR="00A7356C" w:rsidRPr="00ED6034">
        <w:rPr>
          <w:rFonts w:cstheme="minorHAnsi"/>
          <w:sz w:val="24"/>
          <w:szCs w:val="24"/>
          <w:shd w:val="clear" w:color="auto" w:fill="FFFFFF"/>
        </w:rPr>
        <w:t>he driving forces for change within the DWP are mainly due to political reasons and the need to provide better customer service</w:t>
      </w:r>
      <w:r w:rsidR="00B3534B">
        <w:rPr>
          <w:rFonts w:cstheme="minorHAnsi"/>
          <w:sz w:val="24"/>
          <w:szCs w:val="24"/>
          <w:shd w:val="clear" w:color="auto" w:fill="FFFFFF"/>
        </w:rPr>
        <w:t xml:space="preserve"> to </w:t>
      </w:r>
      <w:r w:rsidR="00C8624A">
        <w:rPr>
          <w:rFonts w:cstheme="minorHAnsi"/>
          <w:sz w:val="24"/>
          <w:szCs w:val="24"/>
          <w:shd w:val="clear" w:color="auto" w:fill="FFFFFF"/>
        </w:rPr>
        <w:t>help in building sometimes fragile relationships</w:t>
      </w:r>
      <w:r w:rsidR="00A7356C" w:rsidRPr="00ED6034">
        <w:rPr>
          <w:rFonts w:cstheme="minorHAnsi"/>
          <w:sz w:val="24"/>
          <w:szCs w:val="24"/>
          <w:shd w:val="clear" w:color="auto" w:fill="FFFFFF"/>
        </w:rPr>
        <w:t>, easier to use operating systems for customers and employee’s and to make changes that help to protect the public purse. Although a Government Organisation has the monopoly, it still must deliver value</w:t>
      </w:r>
      <w:r w:rsidR="00581289">
        <w:rPr>
          <w:rFonts w:cstheme="minorHAnsi"/>
          <w:sz w:val="24"/>
          <w:szCs w:val="24"/>
          <w:shd w:val="clear" w:color="auto" w:fill="FFFFFF"/>
        </w:rPr>
        <w:t>.</w:t>
      </w:r>
      <w:r w:rsidR="000E5E84">
        <w:rPr>
          <w:rFonts w:cstheme="minorHAnsi"/>
          <w:sz w:val="24"/>
          <w:szCs w:val="24"/>
          <w:shd w:val="clear" w:color="auto" w:fill="FFFFFF"/>
        </w:rPr>
        <w:t xml:space="preserve"> </w:t>
      </w:r>
      <w:r w:rsidR="00EC6F46">
        <w:rPr>
          <w:rFonts w:cstheme="minorHAnsi"/>
          <w:sz w:val="24"/>
          <w:szCs w:val="24"/>
          <w:shd w:val="clear" w:color="auto" w:fill="FFFFFF"/>
        </w:rPr>
        <w:t>The driving forces link to Lewin</w:t>
      </w:r>
      <w:r w:rsidR="00A539AF">
        <w:rPr>
          <w:rFonts w:cstheme="minorHAnsi"/>
          <w:sz w:val="24"/>
          <w:szCs w:val="24"/>
          <w:shd w:val="clear" w:color="auto" w:fill="FFFFFF"/>
        </w:rPr>
        <w:t xml:space="preserve">’s forces of </w:t>
      </w:r>
      <w:r w:rsidR="00984D62">
        <w:rPr>
          <w:rFonts w:cstheme="minorHAnsi"/>
          <w:sz w:val="24"/>
          <w:szCs w:val="24"/>
          <w:shd w:val="clear" w:color="auto" w:fill="FFFFFF"/>
        </w:rPr>
        <w:t>legal changes and poor results.</w:t>
      </w:r>
    </w:p>
    <w:p w14:paraId="2E2ABBB1" w14:textId="77777777" w:rsidR="003C51C8" w:rsidRDefault="003C51C8" w:rsidP="003C51C8">
      <w:pPr>
        <w:rPr>
          <w:rFonts w:ascii="Open Sans" w:hAnsi="Open Sans" w:cs="Open Sans"/>
          <w:color w:val="000000"/>
          <w:shd w:val="clear" w:color="auto" w:fill="FFFFFF"/>
        </w:rPr>
      </w:pPr>
      <w:r>
        <w:rPr>
          <w:rFonts w:cstheme="minorHAnsi"/>
        </w:rPr>
        <w:t>T</w:t>
      </w:r>
      <w:r>
        <w:rPr>
          <w:rFonts w:ascii="Open Sans" w:hAnsi="Open Sans" w:cs="Open Sans"/>
          <w:color w:val="000000"/>
          <w:shd w:val="clear" w:color="auto" w:fill="FFFFFF"/>
        </w:rPr>
        <w:t>here are also different types of change that an organization might undertake or be pushed to undertake because of internal and external factors.</w:t>
      </w:r>
    </w:p>
    <w:p w14:paraId="386F4FF7" w14:textId="19EE469D" w:rsidR="003C51C8" w:rsidRDefault="003C51C8" w:rsidP="003C51C8">
      <w:pPr>
        <w:pStyle w:val="p"/>
        <w:shd w:val="clear" w:color="auto" w:fill="FFFFFF"/>
        <w:spacing w:before="166" w:beforeAutospacing="0" w:after="166" w:afterAutospacing="0"/>
        <w:rPr>
          <w:color w:val="000000"/>
        </w:rPr>
      </w:pPr>
      <w:r w:rsidRPr="007433D0">
        <w:rPr>
          <w:rStyle w:val="Emphasis"/>
          <w:color w:val="000000"/>
        </w:rPr>
        <w:t xml:space="preserve"> </w:t>
      </w:r>
      <w:r>
        <w:rPr>
          <w:rStyle w:val="Emphasis"/>
          <w:color w:val="000000"/>
        </w:rPr>
        <w:t>Operational changes</w:t>
      </w:r>
      <w:r>
        <w:rPr>
          <w:color w:val="000000"/>
        </w:rPr>
        <w:t xml:space="preserve"> affect the way the continuing operations of the organisation are performed, such as DWP moving to online claims. </w:t>
      </w:r>
    </w:p>
    <w:p w14:paraId="215B8854" w14:textId="77777777" w:rsidR="003C51C8" w:rsidRPr="00571565" w:rsidRDefault="003C51C8" w:rsidP="003C51C8">
      <w:pPr>
        <w:pStyle w:val="p"/>
        <w:shd w:val="clear" w:color="auto" w:fill="FFFFFF"/>
        <w:spacing w:before="166" w:beforeAutospacing="0" w:after="166" w:afterAutospacing="0"/>
        <w:rPr>
          <w:color w:val="000000"/>
        </w:rPr>
      </w:pPr>
      <w:r>
        <w:rPr>
          <w:rStyle w:val="Emphasis"/>
          <w:color w:val="000000"/>
        </w:rPr>
        <w:t>Strategic changes</w:t>
      </w:r>
      <w:r>
        <w:rPr>
          <w:color w:val="000000"/>
        </w:rPr>
        <w:t xml:space="preserve"> occur in the strategic business direction, an example of this was when the Tax office merged into job centres to save money on accommodation, Government ministers identified their goal and performed a structured changed management process. </w:t>
      </w:r>
    </w:p>
    <w:p w14:paraId="4F89D0F0" w14:textId="77777777" w:rsidR="003C51C8" w:rsidRDefault="003C51C8" w:rsidP="003C51C8">
      <w:pPr>
        <w:pStyle w:val="NormalWeb"/>
        <w:shd w:val="clear" w:color="auto" w:fill="FFFFFF"/>
        <w:spacing w:before="166" w:beforeAutospacing="0" w:after="166" w:afterAutospacing="0"/>
        <w:rPr>
          <w:color w:val="000000"/>
        </w:rPr>
      </w:pPr>
      <w:r>
        <w:rPr>
          <w:rStyle w:val="Emphasis"/>
          <w:color w:val="000000"/>
        </w:rPr>
        <w:t>Cultural changes</w:t>
      </w:r>
      <w:r>
        <w:rPr>
          <w:color w:val="000000"/>
        </w:rPr>
        <w:t> affect the basic organizational beliefs and attitudes. DWP have been making efforts to implement a cultural change for many years from a bureaucratic, political culture with a “command” and “control” ethic to become more inclusive, listening to employees and promoting a culture of coaching and development for staff.</w:t>
      </w:r>
    </w:p>
    <w:p w14:paraId="75215988" w14:textId="77777777" w:rsidR="003C51C8" w:rsidRDefault="003C51C8" w:rsidP="003C51C8">
      <w:pPr>
        <w:pStyle w:val="NormalWeb"/>
        <w:shd w:val="clear" w:color="auto" w:fill="FFFFFF"/>
        <w:spacing w:before="166" w:beforeAutospacing="0" w:after="166" w:afterAutospacing="0"/>
        <w:rPr>
          <w:color w:val="000000"/>
        </w:rPr>
      </w:pPr>
      <w:r>
        <w:rPr>
          <w:rStyle w:val="Emphasis"/>
          <w:color w:val="000000"/>
        </w:rPr>
        <w:t>Political changes</w:t>
      </w:r>
      <w:r>
        <w:rPr>
          <w:color w:val="000000"/>
        </w:rPr>
        <w:t xml:space="preserve"> affect government agencies arguably more than organisations on the private sector as it is led by the political party in power at the time and must align with their policies. A big political change that affected DWP was the Conservative party brough in Universal Credit to replace and combine six other benefits.  </w:t>
      </w:r>
    </w:p>
    <w:p w14:paraId="1B74A826" w14:textId="28C7E718" w:rsidR="003C51C8" w:rsidRDefault="008D58C7" w:rsidP="003C51C8">
      <w:pPr>
        <w:pStyle w:val="NormalWeb"/>
        <w:shd w:val="clear" w:color="auto" w:fill="FFFFFF"/>
        <w:rPr>
          <w:rFonts w:asciiTheme="minorHAnsi" w:hAnsiTheme="minorHAnsi" w:cstheme="minorHAnsi"/>
        </w:rPr>
      </w:pPr>
      <w:r>
        <w:rPr>
          <w:rFonts w:asciiTheme="minorHAnsi" w:hAnsiTheme="minorHAnsi" w:cstheme="minorHAnsi"/>
        </w:rPr>
        <w:t>Whatever</w:t>
      </w:r>
      <w:r w:rsidR="00F973AC">
        <w:rPr>
          <w:rFonts w:asciiTheme="minorHAnsi" w:hAnsiTheme="minorHAnsi" w:cstheme="minorHAnsi"/>
        </w:rPr>
        <w:t xml:space="preserve"> the change,</w:t>
      </w:r>
      <w:r w:rsidR="003C51C8" w:rsidRPr="00D5359A">
        <w:rPr>
          <w:rFonts w:asciiTheme="minorHAnsi" w:hAnsiTheme="minorHAnsi" w:cstheme="minorHAnsi"/>
        </w:rPr>
        <w:t xml:space="preserve"> </w:t>
      </w:r>
      <w:r w:rsidR="00F973AC">
        <w:rPr>
          <w:rFonts w:asciiTheme="minorHAnsi" w:hAnsiTheme="minorHAnsi" w:cstheme="minorHAnsi"/>
        </w:rPr>
        <w:t>i</w:t>
      </w:r>
      <w:r w:rsidR="003C51C8" w:rsidRPr="00D5359A">
        <w:rPr>
          <w:rFonts w:asciiTheme="minorHAnsi" w:hAnsiTheme="minorHAnsi" w:cstheme="minorHAnsi"/>
        </w:rPr>
        <w:t>t is important to remembe</w:t>
      </w:r>
      <w:r w:rsidR="003C51C8">
        <w:rPr>
          <w:rFonts w:asciiTheme="minorHAnsi" w:hAnsiTheme="minorHAnsi" w:cstheme="minorHAnsi"/>
        </w:rPr>
        <w:t xml:space="preserve">r </w:t>
      </w:r>
      <w:r w:rsidR="003C51C8" w:rsidRPr="00D5359A">
        <w:rPr>
          <w:rFonts w:asciiTheme="minorHAnsi" w:hAnsiTheme="minorHAnsi" w:cstheme="minorHAnsi"/>
        </w:rPr>
        <w:t>that change is only required when connected to organizational purpose and values. Change for the sake of change is damaging and could</w:t>
      </w:r>
      <w:r w:rsidR="003C51C8">
        <w:rPr>
          <w:rFonts w:asciiTheme="minorHAnsi" w:hAnsiTheme="minorHAnsi" w:cstheme="minorHAnsi"/>
        </w:rPr>
        <w:t xml:space="preserve"> </w:t>
      </w:r>
      <w:r w:rsidR="003C51C8" w:rsidRPr="00D5359A">
        <w:rPr>
          <w:rFonts w:asciiTheme="minorHAnsi" w:hAnsiTheme="minorHAnsi" w:cstheme="minorHAnsi"/>
        </w:rPr>
        <w:t xml:space="preserve">result in change fatigue. Not to change can often be the right option. (Journal of change management. 2000). </w:t>
      </w:r>
      <w:r w:rsidR="003C51C8">
        <w:rPr>
          <w:rFonts w:asciiTheme="minorHAnsi" w:hAnsiTheme="minorHAnsi" w:cstheme="minorHAnsi"/>
        </w:rPr>
        <w:t xml:space="preserve">Although, </w:t>
      </w:r>
      <w:r w:rsidR="003C51C8" w:rsidRPr="00D5359A">
        <w:rPr>
          <w:rFonts w:asciiTheme="minorHAnsi" w:hAnsiTheme="minorHAnsi" w:cstheme="minorHAnsi"/>
        </w:rPr>
        <w:t>this</w:t>
      </w:r>
      <w:r w:rsidR="003C51C8">
        <w:rPr>
          <w:rFonts w:asciiTheme="minorHAnsi" w:hAnsiTheme="minorHAnsi" w:cstheme="minorHAnsi"/>
        </w:rPr>
        <w:t xml:space="preserve"> only really</w:t>
      </w:r>
      <w:r w:rsidR="003C51C8" w:rsidRPr="00D5359A">
        <w:rPr>
          <w:rFonts w:asciiTheme="minorHAnsi" w:hAnsiTheme="minorHAnsi" w:cstheme="minorHAnsi"/>
        </w:rPr>
        <w:t xml:space="preserve"> highlights the need to understand your organisations forces for change</w:t>
      </w:r>
      <w:r w:rsidR="003C51C8">
        <w:rPr>
          <w:rFonts w:asciiTheme="minorHAnsi" w:hAnsiTheme="minorHAnsi" w:cstheme="minorHAnsi"/>
        </w:rPr>
        <w:t xml:space="preserve"> and what factors are internal and external.</w:t>
      </w:r>
    </w:p>
    <w:p w14:paraId="65638974" w14:textId="311BAA8C" w:rsidR="003C51C8" w:rsidRDefault="003C51C8" w:rsidP="003C51C8">
      <w:pPr>
        <w:pStyle w:val="Heading1"/>
        <w:rPr>
          <w:shd w:val="clear" w:color="auto" w:fill="FFFFFF"/>
        </w:rPr>
      </w:pPr>
      <w:bookmarkStart w:id="4" w:name="_Toc85356693"/>
      <w:r>
        <w:rPr>
          <w:shd w:val="clear" w:color="auto" w:fill="FFFFFF"/>
        </w:rPr>
        <w:t>Analysing an Organisation’s Environment</w:t>
      </w:r>
      <w:bookmarkEnd w:id="4"/>
    </w:p>
    <w:p w14:paraId="0D6A89D0" w14:textId="77777777" w:rsidR="00C97150" w:rsidRPr="00C97150" w:rsidRDefault="00C97150" w:rsidP="00C97150"/>
    <w:p w14:paraId="23CB457C" w14:textId="76E93E6F" w:rsidR="003C51C8" w:rsidRPr="0076212E" w:rsidRDefault="003C51C8" w:rsidP="004A1F3F">
      <w:pPr>
        <w:rPr>
          <w:rFonts w:cstheme="minorHAnsi"/>
          <w:sz w:val="24"/>
          <w:szCs w:val="24"/>
          <w:shd w:val="clear" w:color="auto" w:fill="FFFFFF"/>
        </w:rPr>
      </w:pPr>
      <w:r w:rsidRPr="0076212E">
        <w:rPr>
          <w:rFonts w:cstheme="minorHAnsi"/>
          <w:sz w:val="24"/>
          <w:szCs w:val="24"/>
        </w:rPr>
        <w:t>There are different pressures faced for planned and unplanned change. For example, In DWP. Changing from 6 benefits to one in 2019 was a large scale planned change and “pro-active” to streamline the benefits process, but the change to provide digital job seeking sessions during Covid 19 Pandemic was an unplanned change, this was “re-active” and on a small scale as it was considered by individuals job centres.</w:t>
      </w:r>
      <w:r w:rsidR="00B03175">
        <w:rPr>
          <w:rFonts w:cstheme="minorHAnsi"/>
          <w:sz w:val="24"/>
          <w:szCs w:val="24"/>
        </w:rPr>
        <w:t xml:space="preserve"> The very nature of unplanned change means it is to a very tight deadline</w:t>
      </w:r>
      <w:r w:rsidR="00C927D5">
        <w:rPr>
          <w:rFonts w:cstheme="minorHAnsi"/>
          <w:sz w:val="24"/>
          <w:szCs w:val="24"/>
        </w:rPr>
        <w:t xml:space="preserve">, forcing </w:t>
      </w:r>
      <w:r w:rsidR="00D560FA">
        <w:rPr>
          <w:rFonts w:cstheme="minorHAnsi"/>
          <w:sz w:val="24"/>
          <w:szCs w:val="24"/>
        </w:rPr>
        <w:t>the steps involved in the change to happen very quickly</w:t>
      </w:r>
      <w:r w:rsidR="008F5782">
        <w:rPr>
          <w:rFonts w:cstheme="minorHAnsi"/>
          <w:sz w:val="24"/>
          <w:szCs w:val="24"/>
        </w:rPr>
        <w:t>.</w:t>
      </w:r>
      <w:r w:rsidR="007F1089">
        <w:rPr>
          <w:rFonts w:cstheme="minorHAnsi"/>
          <w:sz w:val="24"/>
          <w:szCs w:val="24"/>
        </w:rPr>
        <w:t xml:space="preserve"> It would therefore help </w:t>
      </w:r>
      <w:r w:rsidR="008922E9">
        <w:rPr>
          <w:rFonts w:cstheme="minorHAnsi"/>
          <w:sz w:val="24"/>
          <w:szCs w:val="24"/>
        </w:rPr>
        <w:t xml:space="preserve">if an organisations environment was geared up for change initiatives </w:t>
      </w:r>
      <w:r w:rsidR="00493303">
        <w:rPr>
          <w:rFonts w:cstheme="minorHAnsi"/>
          <w:sz w:val="24"/>
          <w:szCs w:val="24"/>
        </w:rPr>
        <w:t>and were adept to using change models and frameworks</w:t>
      </w:r>
      <w:r w:rsidR="002209CD">
        <w:rPr>
          <w:rFonts w:cstheme="minorHAnsi"/>
          <w:sz w:val="24"/>
          <w:szCs w:val="24"/>
        </w:rPr>
        <w:t xml:space="preserve"> to help identify </w:t>
      </w:r>
      <w:r w:rsidR="000C1685">
        <w:rPr>
          <w:rFonts w:cstheme="minorHAnsi"/>
          <w:sz w:val="24"/>
          <w:szCs w:val="24"/>
        </w:rPr>
        <w:t xml:space="preserve">factors that </w:t>
      </w:r>
      <w:r w:rsidR="00832CFD">
        <w:rPr>
          <w:rFonts w:cstheme="minorHAnsi"/>
          <w:sz w:val="24"/>
          <w:szCs w:val="24"/>
        </w:rPr>
        <w:t>affect the change.</w:t>
      </w:r>
    </w:p>
    <w:p w14:paraId="48356E5A" w14:textId="13BE8347" w:rsidR="003C51C8" w:rsidRPr="0076212E" w:rsidRDefault="003C51C8" w:rsidP="003C51C8">
      <w:pPr>
        <w:rPr>
          <w:sz w:val="24"/>
          <w:szCs w:val="24"/>
        </w:rPr>
      </w:pPr>
      <w:r w:rsidRPr="0076212E">
        <w:rPr>
          <w:sz w:val="24"/>
          <w:szCs w:val="24"/>
        </w:rPr>
        <w:lastRenderedPageBreak/>
        <w:t xml:space="preserve">Government organisations find using a PESTLE or a SWOT useful as they are particularly affected by outside political and environmental factors. A Pestle analysis has been used to analyse the Macro </w:t>
      </w:r>
      <w:r w:rsidR="005049E5" w:rsidRPr="0076212E">
        <w:rPr>
          <w:sz w:val="24"/>
          <w:szCs w:val="24"/>
        </w:rPr>
        <w:t>Environment</w:t>
      </w:r>
      <w:r w:rsidRPr="0076212E">
        <w:rPr>
          <w:sz w:val="24"/>
          <w:szCs w:val="24"/>
        </w:rPr>
        <w:t xml:space="preserve"> (appendix 1) and a SWOT has been used to analyse the </w:t>
      </w:r>
      <w:r w:rsidR="005049E5" w:rsidRPr="0076212E">
        <w:rPr>
          <w:sz w:val="24"/>
          <w:szCs w:val="24"/>
        </w:rPr>
        <w:t>Microenvironment</w:t>
      </w:r>
      <w:r w:rsidRPr="0076212E">
        <w:rPr>
          <w:sz w:val="24"/>
          <w:szCs w:val="24"/>
        </w:rPr>
        <w:t>. (</w:t>
      </w:r>
      <w:r w:rsidR="001F144F" w:rsidRPr="0076212E">
        <w:rPr>
          <w:sz w:val="24"/>
          <w:szCs w:val="24"/>
        </w:rPr>
        <w:t>Appendix</w:t>
      </w:r>
      <w:r w:rsidRPr="0076212E">
        <w:rPr>
          <w:sz w:val="24"/>
          <w:szCs w:val="24"/>
        </w:rPr>
        <w:t xml:space="preserve"> 2)</w:t>
      </w:r>
    </w:p>
    <w:p w14:paraId="44D75766" w14:textId="77777777" w:rsidR="003C51C8" w:rsidRDefault="003C51C8" w:rsidP="003C51C8">
      <w:pPr>
        <w:pStyle w:val="Heading1"/>
      </w:pPr>
      <w:bookmarkStart w:id="5" w:name="_Toc85356694"/>
      <w:r>
        <w:t>External Factors</w:t>
      </w:r>
      <w:bookmarkEnd w:id="5"/>
    </w:p>
    <w:p w14:paraId="1440C2B1" w14:textId="4ED8B274" w:rsidR="003C51C8" w:rsidRPr="005049E5" w:rsidRDefault="003C51C8" w:rsidP="003C51C8">
      <w:pPr>
        <w:pStyle w:val="NormalWeb"/>
        <w:shd w:val="clear" w:color="auto" w:fill="FFFFFF"/>
        <w:rPr>
          <w:rFonts w:asciiTheme="minorHAnsi" w:hAnsiTheme="minorHAnsi" w:cstheme="minorHAnsi"/>
          <w:color w:val="000000"/>
          <w:shd w:val="clear" w:color="auto" w:fill="FFFFFF"/>
        </w:rPr>
      </w:pPr>
      <w:r w:rsidRPr="005049E5">
        <w:rPr>
          <w:rFonts w:asciiTheme="minorHAnsi" w:hAnsiTheme="minorHAnsi" w:cstheme="minorHAnsi"/>
          <w:color w:val="000000"/>
          <w:shd w:val="clear" w:color="auto" w:fill="FFFFFF"/>
        </w:rPr>
        <w:t xml:space="preserve">External Factors are political and social economic in nature.  Some examples of external factors </w:t>
      </w:r>
      <w:r w:rsidR="001F144F" w:rsidRPr="005049E5">
        <w:rPr>
          <w:rFonts w:asciiTheme="minorHAnsi" w:hAnsiTheme="minorHAnsi" w:cstheme="minorHAnsi"/>
          <w:color w:val="000000"/>
          <w:shd w:val="clear" w:color="auto" w:fill="FFFFFF"/>
        </w:rPr>
        <w:t>are</w:t>
      </w:r>
      <w:r w:rsidRPr="005049E5">
        <w:rPr>
          <w:rFonts w:asciiTheme="minorHAnsi" w:hAnsiTheme="minorHAnsi" w:cstheme="minorHAnsi"/>
          <w:color w:val="000000"/>
          <w:shd w:val="clear" w:color="auto" w:fill="FFFFFF"/>
        </w:rPr>
        <w:t xml:space="preserve"> “globalization, technological innovation, changes in the preferences/lifestyle changes, acute skill shortage and workforce issues, financial forces and also changes in the legislations internationally”. (Determining Forces of Organizational Change, 2021)</w:t>
      </w:r>
    </w:p>
    <w:p w14:paraId="1379C397" w14:textId="77777777" w:rsidR="003C51C8" w:rsidRPr="000B5D44" w:rsidRDefault="003C51C8" w:rsidP="003C51C8">
      <w:pPr>
        <w:pStyle w:val="NormalWeb"/>
        <w:shd w:val="clear" w:color="auto" w:fill="FFFFFF"/>
        <w:rPr>
          <w:rFonts w:asciiTheme="minorHAnsi" w:hAnsiTheme="minorHAnsi" w:cstheme="minorHAnsi"/>
          <w:color w:val="000000"/>
          <w:shd w:val="clear" w:color="auto" w:fill="FFFFFF"/>
        </w:rPr>
      </w:pPr>
      <w:r w:rsidRPr="005049E5">
        <w:rPr>
          <w:rFonts w:asciiTheme="minorHAnsi" w:hAnsiTheme="minorHAnsi" w:cstheme="minorHAnsi"/>
          <w:color w:val="000000"/>
          <w:shd w:val="clear" w:color="auto" w:fill="FFFFFF"/>
        </w:rPr>
        <w:t xml:space="preserve">Analysing the PESTLE analysis, one of the external factors that affect DWP is the political steer to get young people into employment within 6 months. This is the main driver for </w:t>
      </w:r>
      <w:r w:rsidRPr="000B5D44">
        <w:rPr>
          <w:rFonts w:asciiTheme="minorHAnsi" w:hAnsiTheme="minorHAnsi" w:cstheme="minorHAnsi"/>
          <w:color w:val="000000"/>
          <w:shd w:val="clear" w:color="auto" w:fill="FFFFFF"/>
        </w:rPr>
        <w:t>change to digital services to maintain engagement through COVID 19, without this change there would be little hope of achieving the objective.</w:t>
      </w:r>
    </w:p>
    <w:p w14:paraId="41512FAD" w14:textId="3FB97D54" w:rsidR="003C51C8" w:rsidRDefault="00832CFD" w:rsidP="003C51C8">
      <w:pPr>
        <w:pStyle w:val="NormalWeb"/>
        <w:shd w:val="clear" w:color="auto" w:fill="FFFFFF"/>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Other factors identified was that t</w:t>
      </w:r>
      <w:r w:rsidR="005A359A">
        <w:rPr>
          <w:rFonts w:asciiTheme="minorHAnsi" w:hAnsiTheme="minorHAnsi" w:cstheme="minorHAnsi"/>
          <w:color w:val="000000"/>
          <w:shd w:val="clear" w:color="auto" w:fill="FFFFFF"/>
        </w:rPr>
        <w:t xml:space="preserve">here was no </w:t>
      </w:r>
      <w:r w:rsidR="00BD12DD">
        <w:rPr>
          <w:rFonts w:asciiTheme="minorHAnsi" w:hAnsiTheme="minorHAnsi" w:cstheme="minorHAnsi"/>
          <w:color w:val="000000"/>
          <w:shd w:val="clear" w:color="auto" w:fill="FFFFFF"/>
        </w:rPr>
        <w:t>election in the near future that could affect the strategic objectives</w:t>
      </w:r>
      <w:r w:rsidR="0075324F">
        <w:rPr>
          <w:rFonts w:asciiTheme="minorHAnsi" w:hAnsiTheme="minorHAnsi" w:cstheme="minorHAnsi"/>
          <w:color w:val="000000"/>
          <w:shd w:val="clear" w:color="auto" w:fill="FFFFFF"/>
        </w:rPr>
        <w:t>.</w:t>
      </w:r>
    </w:p>
    <w:p w14:paraId="3AB772D6" w14:textId="6D24FA1D" w:rsidR="007413C5" w:rsidRDefault="007413C5" w:rsidP="003C51C8">
      <w:pPr>
        <w:pStyle w:val="NormalWeb"/>
        <w:shd w:val="clear" w:color="auto" w:fill="FFFFFF"/>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The unstable economy </w:t>
      </w:r>
      <w:r w:rsidR="0071747B">
        <w:rPr>
          <w:rFonts w:asciiTheme="minorHAnsi" w:hAnsiTheme="minorHAnsi" w:cstheme="minorHAnsi"/>
          <w:color w:val="000000"/>
          <w:shd w:val="clear" w:color="auto" w:fill="FFFFFF"/>
        </w:rPr>
        <w:t xml:space="preserve">would require close monitoring and job searching sessions would need to focus on </w:t>
      </w:r>
      <w:r w:rsidR="00836A66">
        <w:rPr>
          <w:rFonts w:asciiTheme="minorHAnsi" w:hAnsiTheme="minorHAnsi" w:cstheme="minorHAnsi"/>
          <w:color w:val="000000"/>
          <w:shd w:val="clear" w:color="auto" w:fill="FFFFFF"/>
        </w:rPr>
        <w:t>areas of economic growth, such as warehouse work.</w:t>
      </w:r>
    </w:p>
    <w:p w14:paraId="3E9C215F" w14:textId="0697238D" w:rsidR="00836A66" w:rsidRDefault="0034401A" w:rsidP="003C51C8">
      <w:pPr>
        <w:pStyle w:val="NormalWeb"/>
        <w:shd w:val="clear" w:color="auto" w:fill="FFFFFF"/>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Social factors identified that </w:t>
      </w:r>
      <w:r w:rsidR="00DA36E4">
        <w:rPr>
          <w:rFonts w:asciiTheme="minorHAnsi" w:hAnsiTheme="minorHAnsi" w:cstheme="minorHAnsi"/>
          <w:color w:val="000000"/>
          <w:shd w:val="clear" w:color="auto" w:fill="FFFFFF"/>
        </w:rPr>
        <w:t>vulnerable people would require assistance to engage digitally and therefore working with stakeholders</w:t>
      </w:r>
      <w:r w:rsidR="00B428BE">
        <w:rPr>
          <w:rFonts w:asciiTheme="minorHAnsi" w:hAnsiTheme="minorHAnsi" w:cstheme="minorHAnsi"/>
          <w:color w:val="000000"/>
          <w:shd w:val="clear" w:color="auto" w:fill="FFFFFF"/>
        </w:rPr>
        <w:t xml:space="preserve"> such as welfare rights groups would help to mitigate any risk factors</w:t>
      </w:r>
      <w:r w:rsidR="00910A10">
        <w:rPr>
          <w:rFonts w:asciiTheme="minorHAnsi" w:hAnsiTheme="minorHAnsi" w:cstheme="minorHAnsi"/>
          <w:color w:val="000000"/>
          <w:shd w:val="clear" w:color="auto" w:fill="FFFFFF"/>
        </w:rPr>
        <w:t>.</w:t>
      </w:r>
    </w:p>
    <w:p w14:paraId="629EE60C" w14:textId="536BD546" w:rsidR="003C51C8" w:rsidRPr="000B5D44" w:rsidRDefault="0013317A" w:rsidP="003C51C8">
      <w:pPr>
        <w:pStyle w:val="NormalWeb"/>
        <w:shd w:val="clear" w:color="auto" w:fill="FFFFFF"/>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Technology factors </w:t>
      </w:r>
      <w:r w:rsidR="00DA3419">
        <w:rPr>
          <w:rFonts w:asciiTheme="minorHAnsi" w:hAnsiTheme="minorHAnsi" w:cstheme="minorHAnsi"/>
          <w:color w:val="000000"/>
          <w:shd w:val="clear" w:color="auto" w:fill="FFFFFF"/>
        </w:rPr>
        <w:t>are often the drivers for change</w:t>
      </w:r>
      <w:r w:rsidR="0036400B">
        <w:rPr>
          <w:rFonts w:asciiTheme="minorHAnsi" w:hAnsiTheme="minorHAnsi" w:cstheme="minorHAnsi"/>
          <w:color w:val="000000"/>
          <w:shd w:val="clear" w:color="auto" w:fill="FFFFFF"/>
        </w:rPr>
        <w:t xml:space="preserve"> in the modern world, such as the need to provide </w:t>
      </w:r>
      <w:r w:rsidR="004B2F1C">
        <w:rPr>
          <w:rFonts w:asciiTheme="minorHAnsi" w:hAnsiTheme="minorHAnsi" w:cstheme="minorHAnsi"/>
          <w:color w:val="000000"/>
          <w:shd w:val="clear" w:color="auto" w:fill="FFFFFF"/>
        </w:rPr>
        <w:t>easier to use technology or “apps”</w:t>
      </w:r>
      <w:r w:rsidR="00831715">
        <w:rPr>
          <w:rFonts w:asciiTheme="minorHAnsi" w:hAnsiTheme="minorHAnsi" w:cstheme="minorHAnsi"/>
          <w:color w:val="000000"/>
          <w:shd w:val="clear" w:color="auto" w:fill="FFFFFF"/>
        </w:rPr>
        <w:t xml:space="preserve">, even giving a child school lunch money is done through </w:t>
      </w:r>
      <w:r w:rsidR="00FC59D1">
        <w:rPr>
          <w:rFonts w:asciiTheme="minorHAnsi" w:hAnsiTheme="minorHAnsi" w:cstheme="minorHAnsi"/>
          <w:color w:val="000000"/>
          <w:shd w:val="clear" w:color="auto" w:fill="FFFFFF"/>
        </w:rPr>
        <w:t xml:space="preserve">an </w:t>
      </w:r>
      <w:r w:rsidR="00B42BAD">
        <w:rPr>
          <w:rFonts w:asciiTheme="minorHAnsi" w:hAnsiTheme="minorHAnsi" w:cstheme="minorHAnsi"/>
          <w:color w:val="000000"/>
          <w:shd w:val="clear" w:color="auto" w:fill="FFFFFF"/>
        </w:rPr>
        <w:t>easy-to-use</w:t>
      </w:r>
      <w:r w:rsidR="00FC59D1">
        <w:rPr>
          <w:rFonts w:asciiTheme="minorHAnsi" w:hAnsiTheme="minorHAnsi" w:cstheme="minorHAnsi"/>
          <w:color w:val="000000"/>
          <w:shd w:val="clear" w:color="auto" w:fill="FFFFFF"/>
        </w:rPr>
        <w:t xml:space="preserve"> app. </w:t>
      </w:r>
      <w:r w:rsidR="00245753">
        <w:rPr>
          <w:rFonts w:ascii="Open Sans" w:hAnsi="Open Sans" w:cs="Open Sans"/>
          <w:color w:val="000000"/>
          <w:sz w:val="20"/>
          <w:szCs w:val="20"/>
          <w:shd w:val="clear" w:color="auto" w:fill="FFFFFF"/>
        </w:rPr>
        <w:t>(ParentPay - The Leading Cashless Payments System for Schools, 2021)</w:t>
      </w:r>
      <w:r w:rsidR="00FA17AD">
        <w:rPr>
          <w:rFonts w:ascii="Open Sans" w:hAnsi="Open Sans" w:cs="Open Sans"/>
          <w:color w:val="000000"/>
          <w:sz w:val="20"/>
          <w:szCs w:val="20"/>
          <w:shd w:val="clear" w:color="auto" w:fill="FFFFFF"/>
        </w:rPr>
        <w:t xml:space="preserve"> but technology advances have to be considered very carefully at DWP in order to include all </w:t>
      </w:r>
      <w:r w:rsidR="000F4855">
        <w:rPr>
          <w:rFonts w:ascii="Open Sans" w:hAnsi="Open Sans" w:cs="Open Sans"/>
          <w:color w:val="000000"/>
          <w:sz w:val="20"/>
          <w:szCs w:val="20"/>
          <w:shd w:val="clear" w:color="auto" w:fill="FFFFFF"/>
        </w:rPr>
        <w:t>vu</w:t>
      </w:r>
      <w:r w:rsidR="008E4896">
        <w:rPr>
          <w:rFonts w:ascii="Open Sans" w:hAnsi="Open Sans" w:cs="Open Sans"/>
          <w:color w:val="000000"/>
          <w:sz w:val="20"/>
          <w:szCs w:val="20"/>
          <w:shd w:val="clear" w:color="auto" w:fill="FFFFFF"/>
        </w:rPr>
        <w:t xml:space="preserve">lnerable groups that may not have access to technology or need </w:t>
      </w:r>
      <w:r w:rsidR="00D9653B">
        <w:rPr>
          <w:rFonts w:ascii="Open Sans" w:hAnsi="Open Sans" w:cs="Open Sans"/>
          <w:color w:val="000000"/>
          <w:sz w:val="20"/>
          <w:szCs w:val="20"/>
          <w:shd w:val="clear" w:color="auto" w:fill="FFFFFF"/>
        </w:rPr>
        <w:t xml:space="preserve">assistance to use technology. These factors have </w:t>
      </w:r>
      <w:r w:rsidR="00D76BE6">
        <w:rPr>
          <w:rFonts w:ascii="Open Sans" w:hAnsi="Open Sans" w:cs="Open Sans"/>
          <w:color w:val="000000"/>
          <w:sz w:val="20"/>
          <w:szCs w:val="20"/>
          <w:shd w:val="clear" w:color="auto" w:fill="FFFFFF"/>
        </w:rPr>
        <w:t xml:space="preserve">to be accounted </w:t>
      </w:r>
      <w:r w:rsidR="00D9653B">
        <w:rPr>
          <w:rFonts w:ascii="Open Sans" w:hAnsi="Open Sans" w:cs="Open Sans"/>
          <w:color w:val="000000"/>
          <w:sz w:val="20"/>
          <w:szCs w:val="20"/>
          <w:shd w:val="clear" w:color="auto" w:fill="FFFFFF"/>
        </w:rPr>
        <w:t>for</w:t>
      </w:r>
      <w:r w:rsidR="00D76BE6">
        <w:rPr>
          <w:rFonts w:ascii="Open Sans" w:hAnsi="Open Sans" w:cs="Open Sans"/>
          <w:color w:val="000000"/>
          <w:sz w:val="20"/>
          <w:szCs w:val="20"/>
          <w:shd w:val="clear" w:color="auto" w:fill="FFFFFF"/>
        </w:rPr>
        <w:t xml:space="preserve"> in</w:t>
      </w:r>
      <w:r w:rsidR="00D9653B">
        <w:rPr>
          <w:rFonts w:ascii="Open Sans" w:hAnsi="Open Sans" w:cs="Open Sans"/>
          <w:color w:val="000000"/>
          <w:sz w:val="20"/>
          <w:szCs w:val="20"/>
          <w:shd w:val="clear" w:color="auto" w:fill="FFFFFF"/>
        </w:rPr>
        <w:t xml:space="preserve"> any change initiative</w:t>
      </w:r>
      <w:r w:rsidR="0098091B">
        <w:rPr>
          <w:rFonts w:asciiTheme="minorHAnsi" w:hAnsiTheme="minorHAnsi" w:cstheme="minorHAnsi"/>
          <w:color w:val="000000"/>
          <w:shd w:val="clear" w:color="auto" w:fill="FFFFFF"/>
        </w:rPr>
        <w:t>.</w:t>
      </w:r>
    </w:p>
    <w:p w14:paraId="04EC5146" w14:textId="77777777" w:rsidR="003C51C8" w:rsidRDefault="003C51C8" w:rsidP="003C51C8">
      <w:pPr>
        <w:pStyle w:val="Heading1"/>
        <w:rPr>
          <w:shd w:val="clear" w:color="auto" w:fill="FFFFFF"/>
        </w:rPr>
      </w:pPr>
      <w:bookmarkStart w:id="6" w:name="_Toc85356695"/>
      <w:r>
        <w:rPr>
          <w:shd w:val="clear" w:color="auto" w:fill="FFFFFF"/>
        </w:rPr>
        <w:t>Internal Factors</w:t>
      </w:r>
      <w:bookmarkEnd w:id="6"/>
    </w:p>
    <w:p w14:paraId="78F6A805" w14:textId="77777777" w:rsidR="003C51C8" w:rsidRPr="00AA7626" w:rsidRDefault="003C51C8" w:rsidP="003C51C8">
      <w:pPr>
        <w:pStyle w:val="NormalWeb"/>
        <w:shd w:val="clear" w:color="auto" w:fill="FFFFFF"/>
        <w:rPr>
          <w:rFonts w:asciiTheme="minorHAnsi" w:hAnsiTheme="minorHAnsi" w:cstheme="minorHAnsi"/>
          <w:color w:val="000000"/>
          <w:shd w:val="clear" w:color="auto" w:fill="FFFFFF"/>
        </w:rPr>
      </w:pPr>
      <w:r w:rsidRPr="00AA7626">
        <w:rPr>
          <w:rFonts w:asciiTheme="minorHAnsi" w:hAnsiTheme="minorHAnsi" w:cstheme="minorHAnsi"/>
          <w:color w:val="000000"/>
          <w:shd w:val="clear" w:color="auto" w:fill="FFFFFF"/>
        </w:rPr>
        <w:t xml:space="preserve">Internal Factors include reorganization and restructuring to meet the challenges of the future, just like companies such as Lego and Domino’s Pizza did when they implemented new digital strategies.  Also, to proactively initiate change to stay ahead of the competition at all times. (Determining Forces of Organizational Change, 2021). </w:t>
      </w:r>
    </w:p>
    <w:p w14:paraId="2998AD7F" w14:textId="77777777" w:rsidR="003C51C8" w:rsidRPr="00AA7626" w:rsidRDefault="003C51C8" w:rsidP="003C51C8">
      <w:pPr>
        <w:rPr>
          <w:rFonts w:cstheme="minorHAnsi"/>
          <w:sz w:val="24"/>
          <w:szCs w:val="24"/>
          <w:shd w:val="clear" w:color="auto" w:fill="FFFFFF"/>
        </w:rPr>
      </w:pPr>
      <w:r w:rsidRPr="00AA7626">
        <w:rPr>
          <w:rFonts w:cstheme="minorHAnsi"/>
          <w:sz w:val="24"/>
          <w:szCs w:val="24"/>
          <w:shd w:val="clear" w:color="auto" w:fill="FFFFFF"/>
        </w:rPr>
        <w:t>The Microenvironment has a direct impact on the activities of the organisation. These forces include suppliers, competitors, employees, shareholders, media and customers.</w:t>
      </w:r>
    </w:p>
    <w:p w14:paraId="6144A758" w14:textId="77777777" w:rsidR="003C51C8" w:rsidRPr="00AA7626" w:rsidRDefault="003C51C8" w:rsidP="003C51C8">
      <w:pPr>
        <w:pStyle w:val="NormalWeb"/>
        <w:shd w:val="clear" w:color="auto" w:fill="FFFFFF"/>
        <w:rPr>
          <w:rFonts w:asciiTheme="minorHAnsi" w:hAnsiTheme="minorHAnsi" w:cstheme="minorHAnsi"/>
          <w:color w:val="000000"/>
          <w:shd w:val="clear" w:color="auto" w:fill="FFFFFF"/>
        </w:rPr>
      </w:pPr>
      <w:r w:rsidRPr="00AA7626">
        <w:rPr>
          <w:rFonts w:asciiTheme="minorHAnsi" w:hAnsiTheme="minorHAnsi" w:cstheme="minorHAnsi"/>
          <w:color w:val="000000"/>
          <w:shd w:val="clear" w:color="auto" w:fill="FFFFFF"/>
        </w:rPr>
        <w:t>THE SWOT analysis has highlighted a number of strengths to support this need for change, such as the ability to the reach large numbers of customers, savings to the public purse and adherence to Government digital policy.</w:t>
      </w:r>
    </w:p>
    <w:p w14:paraId="21D4BC61" w14:textId="77777777" w:rsidR="003C51C8" w:rsidRPr="00AA7626" w:rsidRDefault="003C51C8" w:rsidP="003C51C8">
      <w:pPr>
        <w:pStyle w:val="NormalWeb"/>
        <w:shd w:val="clear" w:color="auto" w:fill="FFFFFF"/>
        <w:rPr>
          <w:rFonts w:asciiTheme="minorHAnsi" w:hAnsiTheme="minorHAnsi" w:cstheme="minorHAnsi"/>
          <w:color w:val="000000"/>
          <w:shd w:val="clear" w:color="auto" w:fill="FFFFFF"/>
        </w:rPr>
      </w:pPr>
      <w:r w:rsidRPr="00AA7626">
        <w:rPr>
          <w:rFonts w:asciiTheme="minorHAnsi" w:hAnsiTheme="minorHAnsi" w:cstheme="minorHAnsi"/>
          <w:color w:val="000000"/>
          <w:shd w:val="clear" w:color="auto" w:fill="FFFFFF"/>
        </w:rPr>
        <w:lastRenderedPageBreak/>
        <w:t>As well as identifying the drivers for change within an organisation, there are other factors that must be considered during a change process, such as the culture of the organisation, the leadership capabilities and the emotional effects of the employees.</w:t>
      </w:r>
    </w:p>
    <w:p w14:paraId="0D1709D5" w14:textId="77777777" w:rsidR="00FA4F62" w:rsidRDefault="00FA4F62" w:rsidP="003C51C8">
      <w:pPr>
        <w:pStyle w:val="Heading1"/>
        <w:rPr>
          <w:shd w:val="clear" w:color="auto" w:fill="FFFFFF"/>
        </w:rPr>
      </w:pPr>
    </w:p>
    <w:p w14:paraId="628C1D5B" w14:textId="183D9202" w:rsidR="003C51C8" w:rsidRDefault="003C51C8" w:rsidP="003C51C8">
      <w:pPr>
        <w:pStyle w:val="Heading1"/>
        <w:rPr>
          <w:shd w:val="clear" w:color="auto" w:fill="FFFFFF"/>
        </w:rPr>
      </w:pPr>
      <w:bookmarkStart w:id="7" w:name="_Toc85356696"/>
      <w:r>
        <w:rPr>
          <w:shd w:val="clear" w:color="auto" w:fill="FFFFFF"/>
        </w:rPr>
        <w:t>Organisational Culture</w:t>
      </w:r>
      <w:bookmarkEnd w:id="7"/>
    </w:p>
    <w:p w14:paraId="344F2046" w14:textId="77777777" w:rsidR="003C51C8" w:rsidRPr="007E6FED" w:rsidRDefault="003C51C8" w:rsidP="003C51C8"/>
    <w:p w14:paraId="0206A3D8" w14:textId="77777777" w:rsidR="00656B7F" w:rsidRDefault="003C51C8" w:rsidP="003C51C8">
      <w:pPr>
        <w:rPr>
          <w:rFonts w:cstheme="minorHAnsi"/>
          <w:sz w:val="24"/>
          <w:szCs w:val="24"/>
          <w:shd w:val="clear" w:color="auto" w:fill="FFFFFF"/>
        </w:rPr>
      </w:pPr>
      <w:r w:rsidRPr="00E14A16">
        <w:rPr>
          <w:rFonts w:cstheme="minorHAnsi"/>
          <w:sz w:val="24"/>
          <w:szCs w:val="24"/>
          <w:shd w:val="clear" w:color="auto" w:fill="FCFCFC"/>
        </w:rPr>
        <w:t>Organizational culture is the set of shared beliefs (Steiber and Alänge </w:t>
      </w:r>
      <w:hyperlink r:id="rId9" w:anchor="ref-CR93" w:tooltip="Steiber A. and Alänge S.,2016 " w:history="1">
        <w:r w:rsidRPr="00E14A16">
          <w:rPr>
            <w:rStyle w:val="Hyperlink"/>
            <w:rFonts w:cstheme="minorHAnsi"/>
            <w:color w:val="auto"/>
            <w:sz w:val="24"/>
            <w:szCs w:val="24"/>
            <w:shd w:val="clear" w:color="auto" w:fill="FCFCFC"/>
          </w:rPr>
          <w:t>2016</w:t>
        </w:r>
      </w:hyperlink>
      <w:r w:rsidRPr="00E14A16">
        <w:rPr>
          <w:rFonts w:cstheme="minorHAnsi"/>
          <w:sz w:val="24"/>
          <w:szCs w:val="24"/>
          <w:shd w:val="clear" w:color="auto" w:fill="FCFCFC"/>
        </w:rPr>
        <w:t xml:space="preserve">), values, and norms that influence the way members think, feel, and behave. </w:t>
      </w:r>
    </w:p>
    <w:p w14:paraId="5A95ECB4" w14:textId="49E57001" w:rsidR="003C51C8" w:rsidRPr="00E14A16" w:rsidRDefault="003C51C8" w:rsidP="003C51C8">
      <w:pPr>
        <w:rPr>
          <w:rFonts w:cstheme="minorHAnsi"/>
          <w:sz w:val="24"/>
          <w:szCs w:val="24"/>
          <w:shd w:val="clear" w:color="auto" w:fill="FFFFFF"/>
        </w:rPr>
      </w:pPr>
      <w:r w:rsidRPr="00E14A16">
        <w:rPr>
          <w:rFonts w:cstheme="minorHAnsi"/>
          <w:sz w:val="24"/>
          <w:szCs w:val="24"/>
          <w:shd w:val="clear" w:color="auto" w:fill="FFFFFF"/>
        </w:rPr>
        <w:t>In the workplace, culture is basically what it feels like to work somewhere and could affect any aspect of the working life. Some examples are our relationships with each other, how diverse we are, how we learn and support each other as well as the more social and fun side of work.</w:t>
      </w:r>
    </w:p>
    <w:p w14:paraId="47C95200" w14:textId="05722FC4" w:rsidR="003C51C8" w:rsidRPr="00A25D88" w:rsidRDefault="003C51C8" w:rsidP="003C51C8">
      <w:pPr>
        <w:rPr>
          <w:rFonts w:ascii="Roboto" w:hAnsi="Roboto"/>
          <w:color w:val="4D5156"/>
          <w:shd w:val="clear" w:color="auto" w:fill="FFFFFF"/>
        </w:rPr>
      </w:pPr>
      <w:r w:rsidRPr="00B55B54">
        <w:rPr>
          <w:rFonts w:cstheme="minorHAnsi"/>
          <w:color w:val="333333"/>
          <w:sz w:val="24"/>
          <w:szCs w:val="24"/>
          <w:shd w:val="clear" w:color="auto" w:fill="FCFCFC"/>
        </w:rPr>
        <w:t xml:space="preserve"> </w:t>
      </w:r>
      <w:r w:rsidRPr="004F0AA2">
        <w:rPr>
          <w:rFonts w:cstheme="minorHAnsi"/>
          <w:color w:val="333333"/>
          <w:sz w:val="24"/>
          <w:szCs w:val="24"/>
          <w:shd w:val="clear" w:color="auto" w:fill="FCFCFC"/>
        </w:rPr>
        <w:t>In a large organisational,  each company is considered a miniature society (Mawere</w:t>
      </w:r>
      <w:r w:rsidR="00E14A16">
        <w:rPr>
          <w:rFonts w:cstheme="minorHAnsi"/>
          <w:color w:val="333333"/>
          <w:sz w:val="24"/>
          <w:szCs w:val="24"/>
          <w:shd w:val="clear" w:color="auto" w:fill="FCFCFC"/>
        </w:rPr>
        <w:t>,</w:t>
      </w:r>
      <w:r w:rsidRPr="004F0AA2">
        <w:rPr>
          <w:rFonts w:cstheme="minorHAnsi"/>
          <w:color w:val="333333"/>
          <w:sz w:val="24"/>
          <w:szCs w:val="24"/>
          <w:shd w:val="clear" w:color="auto" w:fill="FCFCFC"/>
        </w:rPr>
        <w:t> </w:t>
      </w:r>
      <w:hyperlink r:id="rId10" w:anchor="ref-CR64" w:tooltip="Mawere, M. (2011). African books collective. In  Moral degeneration in contemporary Zimbabwean business practices." w:history="1">
        <w:r w:rsidRPr="00E14A16">
          <w:rPr>
            <w:rStyle w:val="Hyperlink"/>
            <w:rFonts w:cstheme="minorHAnsi"/>
            <w:color w:val="auto"/>
            <w:sz w:val="24"/>
            <w:szCs w:val="24"/>
            <w:u w:val="none"/>
            <w:shd w:val="clear" w:color="auto" w:fill="FCFCFC"/>
          </w:rPr>
          <w:t>2011</w:t>
        </w:r>
      </w:hyperlink>
      <w:r w:rsidRPr="004F0AA2">
        <w:rPr>
          <w:rFonts w:cstheme="minorHAnsi"/>
          <w:color w:val="333333"/>
          <w:sz w:val="24"/>
          <w:szCs w:val="24"/>
          <w:shd w:val="clear" w:color="auto" w:fill="FCFCFC"/>
        </w:rPr>
        <w:t>).  Taking this into account, it can be shown that the culture will differ between Government Organisations.  Having personal experience of three Government Organisations, namely, DWP. The Land Registry and Animal, Plant and Health Agency; this statement is very true. Whilst the Civil Service has a set of Values and Beliefs,</w:t>
      </w:r>
      <w:r w:rsidRPr="004F0AA2">
        <w:rPr>
          <w:rFonts w:cstheme="minorHAnsi"/>
          <w:color w:val="0B0C0C"/>
          <w:sz w:val="24"/>
          <w:szCs w:val="24"/>
          <w:shd w:val="clear" w:color="auto" w:fill="FFFFFF"/>
        </w:rPr>
        <w:t xml:space="preserve"> integrity, honesty, objectivity and impartiality, </w:t>
      </w:r>
      <w:r w:rsidRPr="004F0AA2">
        <w:rPr>
          <w:rFonts w:cstheme="minorHAnsi"/>
          <w:color w:val="333333"/>
          <w:sz w:val="24"/>
          <w:szCs w:val="24"/>
          <w:shd w:val="clear" w:color="auto" w:fill="FCFCFC"/>
        </w:rPr>
        <w:t>the way it is implemented through each department is very different.</w:t>
      </w:r>
      <w:r w:rsidR="00163402">
        <w:rPr>
          <w:rFonts w:cstheme="minorHAnsi"/>
          <w:color w:val="333333"/>
          <w:sz w:val="24"/>
          <w:szCs w:val="24"/>
          <w:shd w:val="clear" w:color="auto" w:fill="FCFCFC"/>
        </w:rPr>
        <w:t xml:space="preserve"> </w:t>
      </w:r>
      <w:r w:rsidR="006236C7">
        <w:rPr>
          <w:rFonts w:cstheme="minorHAnsi"/>
          <w:color w:val="333333"/>
          <w:sz w:val="24"/>
          <w:szCs w:val="24"/>
          <w:shd w:val="clear" w:color="auto" w:fill="FCFCFC"/>
        </w:rPr>
        <w:t xml:space="preserve">The complexities of culture make it difficult to </w:t>
      </w:r>
      <w:r w:rsidR="00791E78">
        <w:rPr>
          <w:rFonts w:cstheme="minorHAnsi"/>
          <w:color w:val="333333"/>
          <w:sz w:val="24"/>
          <w:szCs w:val="24"/>
          <w:shd w:val="clear" w:color="auto" w:fill="FCFCFC"/>
        </w:rPr>
        <w:t>pinpoint</w:t>
      </w:r>
      <w:r w:rsidR="006236C7">
        <w:rPr>
          <w:rFonts w:cstheme="minorHAnsi"/>
          <w:color w:val="333333"/>
          <w:sz w:val="24"/>
          <w:szCs w:val="24"/>
          <w:shd w:val="clear" w:color="auto" w:fill="FCFCFC"/>
        </w:rPr>
        <w:t xml:space="preserve"> what it is that makes the culture a certain </w:t>
      </w:r>
      <w:r w:rsidR="001F144F">
        <w:rPr>
          <w:rFonts w:cstheme="minorHAnsi"/>
          <w:color w:val="333333"/>
          <w:sz w:val="24"/>
          <w:szCs w:val="24"/>
          <w:shd w:val="clear" w:color="auto" w:fill="FCFCFC"/>
        </w:rPr>
        <w:t>way,</w:t>
      </w:r>
      <w:r w:rsidR="006236C7">
        <w:rPr>
          <w:rFonts w:cstheme="minorHAnsi"/>
          <w:color w:val="333333"/>
          <w:sz w:val="24"/>
          <w:szCs w:val="24"/>
          <w:shd w:val="clear" w:color="auto" w:fill="FCFCFC"/>
        </w:rPr>
        <w:t xml:space="preserve"> but </w:t>
      </w:r>
      <w:r w:rsidR="002E7F67">
        <w:rPr>
          <w:rFonts w:cstheme="minorHAnsi"/>
          <w:color w:val="333333"/>
          <w:sz w:val="24"/>
          <w:szCs w:val="24"/>
          <w:shd w:val="clear" w:color="auto" w:fill="FCFCFC"/>
        </w:rPr>
        <w:t xml:space="preserve">it seems obvious that it should </w:t>
      </w:r>
      <w:r w:rsidR="00DE28A8">
        <w:rPr>
          <w:rFonts w:cstheme="minorHAnsi"/>
          <w:color w:val="333333"/>
          <w:sz w:val="24"/>
          <w:szCs w:val="24"/>
          <w:shd w:val="clear" w:color="auto" w:fill="FCFCFC"/>
        </w:rPr>
        <w:t>come from the top of the hierarchy. On joining Animal, Plant and Health Agency it was apparent that the cult</w:t>
      </w:r>
      <w:r w:rsidR="00666CED">
        <w:rPr>
          <w:rFonts w:cstheme="minorHAnsi"/>
          <w:color w:val="333333"/>
          <w:sz w:val="24"/>
          <w:szCs w:val="24"/>
          <w:shd w:val="clear" w:color="auto" w:fill="FCFCFC"/>
        </w:rPr>
        <w:t>ure was different to DWP, the</w:t>
      </w:r>
      <w:r w:rsidR="008F673B">
        <w:rPr>
          <w:rFonts w:cstheme="minorHAnsi"/>
          <w:color w:val="333333"/>
          <w:sz w:val="24"/>
          <w:szCs w:val="24"/>
          <w:shd w:val="clear" w:color="auto" w:fill="FCFCFC"/>
        </w:rPr>
        <w:t xml:space="preserve">re was a </w:t>
      </w:r>
      <w:r w:rsidR="00666CED">
        <w:rPr>
          <w:rFonts w:cstheme="minorHAnsi"/>
          <w:color w:val="333333"/>
          <w:sz w:val="24"/>
          <w:szCs w:val="24"/>
          <w:shd w:val="clear" w:color="auto" w:fill="FCFCFC"/>
        </w:rPr>
        <w:t xml:space="preserve">respectful etiquette in meetings </w:t>
      </w:r>
      <w:r w:rsidR="008F673B">
        <w:rPr>
          <w:rFonts w:cstheme="minorHAnsi"/>
          <w:color w:val="333333"/>
          <w:sz w:val="24"/>
          <w:szCs w:val="24"/>
          <w:shd w:val="clear" w:color="auto" w:fill="FCFCFC"/>
        </w:rPr>
        <w:t xml:space="preserve">which was not apparent in DWP meetings. </w:t>
      </w:r>
      <w:r w:rsidR="00E212E2">
        <w:rPr>
          <w:rFonts w:cstheme="minorHAnsi"/>
          <w:color w:val="333333"/>
          <w:sz w:val="24"/>
          <w:szCs w:val="24"/>
          <w:shd w:val="clear" w:color="auto" w:fill="FCFCFC"/>
        </w:rPr>
        <w:t>I had to undertake mandatory learning on “inclusion” in the workplace</w:t>
      </w:r>
      <w:r w:rsidR="004B41DA">
        <w:rPr>
          <w:rFonts w:cstheme="minorHAnsi"/>
          <w:color w:val="333333"/>
          <w:sz w:val="24"/>
          <w:szCs w:val="24"/>
          <w:shd w:val="clear" w:color="auto" w:fill="FCFCFC"/>
        </w:rPr>
        <w:t xml:space="preserve"> on </w:t>
      </w:r>
      <w:r w:rsidR="00D77B08">
        <w:rPr>
          <w:rFonts w:cstheme="minorHAnsi"/>
          <w:color w:val="333333"/>
          <w:sz w:val="24"/>
          <w:szCs w:val="24"/>
          <w:shd w:val="clear" w:color="auto" w:fill="FCFCFC"/>
        </w:rPr>
        <w:t>joining</w:t>
      </w:r>
      <w:r w:rsidR="004B41DA">
        <w:rPr>
          <w:rFonts w:cstheme="minorHAnsi"/>
          <w:color w:val="333333"/>
          <w:sz w:val="24"/>
          <w:szCs w:val="24"/>
          <w:shd w:val="clear" w:color="auto" w:fill="FCFCFC"/>
        </w:rPr>
        <w:t xml:space="preserve">. </w:t>
      </w:r>
      <w:r w:rsidR="00D26D8B">
        <w:rPr>
          <w:rFonts w:cstheme="minorHAnsi"/>
          <w:color w:val="333333"/>
          <w:sz w:val="24"/>
          <w:szCs w:val="24"/>
          <w:shd w:val="clear" w:color="auto" w:fill="FCFCFC"/>
        </w:rPr>
        <w:t xml:space="preserve">This </w:t>
      </w:r>
      <w:r w:rsidR="004B41DA">
        <w:rPr>
          <w:rFonts w:cstheme="minorHAnsi"/>
          <w:color w:val="333333"/>
          <w:sz w:val="24"/>
          <w:szCs w:val="24"/>
          <w:shd w:val="clear" w:color="auto" w:fill="FCFCFC"/>
        </w:rPr>
        <w:t>learning applied to DWP</w:t>
      </w:r>
      <w:r w:rsidR="00D26D8B">
        <w:rPr>
          <w:rFonts w:cstheme="minorHAnsi"/>
          <w:color w:val="333333"/>
          <w:sz w:val="24"/>
          <w:szCs w:val="24"/>
          <w:shd w:val="clear" w:color="auto" w:fill="FCFCFC"/>
        </w:rPr>
        <w:t xml:space="preserve"> </w:t>
      </w:r>
      <w:r w:rsidR="001F144F">
        <w:rPr>
          <w:rFonts w:cstheme="minorHAnsi"/>
          <w:color w:val="333333"/>
          <w:sz w:val="24"/>
          <w:szCs w:val="24"/>
          <w:shd w:val="clear" w:color="auto" w:fill="FCFCFC"/>
        </w:rPr>
        <w:t>staff,</w:t>
      </w:r>
      <w:r w:rsidR="00D26D8B">
        <w:rPr>
          <w:rFonts w:cstheme="minorHAnsi"/>
          <w:color w:val="333333"/>
          <w:sz w:val="24"/>
          <w:szCs w:val="24"/>
          <w:shd w:val="clear" w:color="auto" w:fill="FCFCFC"/>
        </w:rPr>
        <w:t xml:space="preserve"> but </w:t>
      </w:r>
      <w:r w:rsidR="004B41DA">
        <w:rPr>
          <w:rFonts w:cstheme="minorHAnsi"/>
          <w:color w:val="333333"/>
          <w:sz w:val="24"/>
          <w:szCs w:val="24"/>
          <w:shd w:val="clear" w:color="auto" w:fill="FCFCFC"/>
        </w:rPr>
        <w:t xml:space="preserve">it was not </w:t>
      </w:r>
      <w:r w:rsidR="008A03D3">
        <w:rPr>
          <w:rFonts w:cstheme="minorHAnsi"/>
          <w:color w:val="333333"/>
          <w:sz w:val="24"/>
          <w:szCs w:val="24"/>
          <w:shd w:val="clear" w:color="auto" w:fill="FCFCFC"/>
        </w:rPr>
        <w:t xml:space="preserve">compulsory so very rarely </w:t>
      </w:r>
      <w:r w:rsidR="00D77B08">
        <w:rPr>
          <w:rFonts w:cstheme="minorHAnsi"/>
          <w:color w:val="333333"/>
          <w:sz w:val="24"/>
          <w:szCs w:val="24"/>
          <w:shd w:val="clear" w:color="auto" w:fill="FCFCFC"/>
        </w:rPr>
        <w:t>undertaken.</w:t>
      </w:r>
    </w:p>
    <w:p w14:paraId="24686658" w14:textId="3053B8DE" w:rsidR="000334CB" w:rsidRDefault="003C51C8" w:rsidP="003C51C8">
      <w:pPr>
        <w:rPr>
          <w:rFonts w:cstheme="minorHAnsi"/>
          <w:color w:val="4D5156"/>
          <w:sz w:val="24"/>
          <w:szCs w:val="24"/>
          <w:shd w:val="clear" w:color="auto" w:fill="FFFFFF"/>
        </w:rPr>
      </w:pPr>
      <w:r w:rsidRPr="008E49AC">
        <w:rPr>
          <w:rFonts w:cstheme="minorHAnsi"/>
          <w:color w:val="4D5156"/>
          <w:sz w:val="24"/>
          <w:szCs w:val="24"/>
          <w:shd w:val="clear" w:color="auto" w:fill="FFFFFF"/>
        </w:rPr>
        <w:t>Organisational Culture can impact greatly on workplace change, enabling or inhibiting its success.</w:t>
      </w:r>
      <w:r w:rsidR="00B016F4">
        <w:rPr>
          <w:rFonts w:cstheme="minorHAnsi"/>
          <w:color w:val="4D5156"/>
          <w:sz w:val="24"/>
          <w:szCs w:val="24"/>
          <w:shd w:val="clear" w:color="auto" w:fill="FFFFFF"/>
        </w:rPr>
        <w:t xml:space="preserve"> </w:t>
      </w:r>
      <w:r w:rsidR="00974867">
        <w:rPr>
          <w:rFonts w:cstheme="minorHAnsi"/>
          <w:color w:val="4D5156"/>
          <w:sz w:val="24"/>
          <w:szCs w:val="24"/>
          <w:shd w:val="clear" w:color="auto" w:fill="FFFFFF"/>
        </w:rPr>
        <w:t xml:space="preserve"> </w:t>
      </w:r>
      <w:r w:rsidR="00D35EAE" w:rsidRPr="004F0AA2">
        <w:rPr>
          <w:rFonts w:cstheme="minorHAnsi"/>
          <w:color w:val="333333"/>
          <w:sz w:val="24"/>
          <w:szCs w:val="24"/>
          <w:shd w:val="clear" w:color="auto" w:fill="FCFCFC"/>
        </w:rPr>
        <w:t xml:space="preserve">It is fair to say that some workplace cultures are more suited to change. Organisations dealing with technology are constantly changing and evolving, for example, “Google” are well regarded for their ability to harness change. </w:t>
      </w:r>
    </w:p>
    <w:p w14:paraId="43F656B1" w14:textId="45CEBA22" w:rsidR="003C51C8" w:rsidRPr="000334CB" w:rsidRDefault="003C51C8" w:rsidP="003C51C8">
      <w:pPr>
        <w:rPr>
          <w:rFonts w:cstheme="minorHAnsi"/>
          <w:color w:val="333333"/>
          <w:sz w:val="24"/>
          <w:szCs w:val="24"/>
          <w:shd w:val="clear" w:color="auto" w:fill="FCFCFC"/>
        </w:rPr>
      </w:pPr>
      <w:r w:rsidRPr="008E49AC">
        <w:rPr>
          <w:rFonts w:cstheme="minorHAnsi"/>
          <w:color w:val="4D5156"/>
          <w:sz w:val="24"/>
          <w:szCs w:val="24"/>
          <w:shd w:val="clear" w:color="auto" w:fill="FFFFFF"/>
        </w:rPr>
        <w:t xml:space="preserve"> One of the foundational values for DWP is to “help people out of poverty” so concentrating a change on how this links back to DWP values </w:t>
      </w:r>
      <w:r w:rsidR="000334CB">
        <w:rPr>
          <w:rFonts w:cstheme="minorHAnsi"/>
          <w:color w:val="4D5156"/>
          <w:sz w:val="24"/>
          <w:szCs w:val="24"/>
          <w:shd w:val="clear" w:color="auto" w:fill="FFFFFF"/>
        </w:rPr>
        <w:t>should</w:t>
      </w:r>
      <w:r w:rsidRPr="008E49AC">
        <w:rPr>
          <w:rFonts w:cstheme="minorHAnsi"/>
          <w:color w:val="4D5156"/>
          <w:sz w:val="24"/>
          <w:szCs w:val="24"/>
          <w:shd w:val="clear" w:color="auto" w:fill="FFFFFF"/>
        </w:rPr>
        <w:t xml:space="preserve"> assist with the success of the change. </w:t>
      </w:r>
      <w:r w:rsidRPr="008E0A5E">
        <w:rPr>
          <w:rFonts w:cstheme="minorHAnsi"/>
          <w:color w:val="4D5156"/>
          <w:sz w:val="24"/>
          <w:szCs w:val="24"/>
          <w:shd w:val="clear" w:color="auto" w:fill="FFFFFF"/>
        </w:rPr>
        <w:t>For a large majority of staff, this could be true but in such a large organisation that has been led bureaucratically for such a long time, some staff appear institutionalised, with an attitude that “nothing will make any difference” anyway. This is where strong leadership should come into play to underpin the values and lead the change effectively.</w:t>
      </w:r>
    </w:p>
    <w:p w14:paraId="32121913" w14:textId="15AC4811" w:rsidR="003C51C8" w:rsidRPr="0089676D" w:rsidRDefault="003C51C8" w:rsidP="003C51C8">
      <w:pPr>
        <w:rPr>
          <w:rFonts w:cstheme="minorHAnsi"/>
          <w:color w:val="4D5156"/>
          <w:sz w:val="24"/>
          <w:szCs w:val="24"/>
          <w:shd w:val="clear" w:color="auto" w:fill="FFFFFF"/>
        </w:rPr>
      </w:pPr>
      <w:r w:rsidRPr="0089676D">
        <w:rPr>
          <w:rFonts w:cstheme="minorHAnsi"/>
          <w:color w:val="4D5156"/>
          <w:sz w:val="24"/>
          <w:szCs w:val="24"/>
          <w:shd w:val="clear" w:color="auto" w:fill="FFFFFF"/>
        </w:rPr>
        <w:t>The DWP ha</w:t>
      </w:r>
      <w:r w:rsidR="00DA2C1C">
        <w:rPr>
          <w:rFonts w:cstheme="minorHAnsi"/>
          <w:color w:val="4D5156"/>
          <w:sz w:val="24"/>
          <w:szCs w:val="24"/>
          <w:shd w:val="clear" w:color="auto" w:fill="FFFFFF"/>
        </w:rPr>
        <w:t>ve</w:t>
      </w:r>
      <w:r w:rsidRPr="0089676D">
        <w:rPr>
          <w:rFonts w:cstheme="minorHAnsi"/>
          <w:color w:val="4D5156"/>
          <w:sz w:val="24"/>
          <w:szCs w:val="24"/>
          <w:shd w:val="clear" w:color="auto" w:fill="FFFFFF"/>
        </w:rPr>
        <w:t xml:space="preserve"> made efforts to move from a bureaucratic style of leadership to a democratic leadership style which is to encourage all staff to become involved in decisions, it promotes a “no blame” culture to try out new and innovative ways of working. However, when you compare the culture to other Government Organisations, DWP still has some way to go. </w:t>
      </w:r>
      <w:r w:rsidRPr="0089676D">
        <w:rPr>
          <w:rFonts w:cstheme="minorHAnsi"/>
          <w:color w:val="4D5156"/>
          <w:sz w:val="24"/>
          <w:szCs w:val="24"/>
          <w:shd w:val="clear" w:color="auto" w:fill="FFFFFF"/>
        </w:rPr>
        <w:lastRenderedPageBreak/>
        <w:t>Agency wide communications is often delivered in a “telling” way, openly criti</w:t>
      </w:r>
      <w:r>
        <w:rPr>
          <w:rFonts w:cstheme="minorHAnsi"/>
          <w:color w:val="4D5156"/>
          <w:sz w:val="24"/>
          <w:szCs w:val="24"/>
          <w:shd w:val="clear" w:color="auto" w:fill="FFFFFF"/>
        </w:rPr>
        <w:t>cizing</w:t>
      </w:r>
      <w:r w:rsidRPr="0089676D">
        <w:rPr>
          <w:rFonts w:cstheme="minorHAnsi"/>
          <w:color w:val="4D5156"/>
          <w:sz w:val="24"/>
          <w:szCs w:val="24"/>
          <w:shd w:val="clear" w:color="auto" w:fill="FFFFFF"/>
        </w:rPr>
        <w:t xml:space="preserve"> efforts by front line staff if strategic objectives have not been met, despite challenges faced.</w:t>
      </w:r>
    </w:p>
    <w:p w14:paraId="1527D5E6" w14:textId="77777777" w:rsidR="003C51C8" w:rsidRDefault="003C51C8" w:rsidP="003C51C8">
      <w:pPr>
        <w:rPr>
          <w:rFonts w:cstheme="minorHAnsi"/>
          <w:color w:val="4D5156"/>
          <w:sz w:val="24"/>
          <w:szCs w:val="24"/>
          <w:shd w:val="clear" w:color="auto" w:fill="FFFFFF"/>
        </w:rPr>
      </w:pPr>
      <w:r w:rsidRPr="0089676D">
        <w:rPr>
          <w:rFonts w:cstheme="minorHAnsi"/>
          <w:color w:val="4D5156"/>
          <w:sz w:val="24"/>
          <w:szCs w:val="24"/>
          <w:shd w:val="clear" w:color="auto" w:fill="FFFFFF"/>
        </w:rPr>
        <w:t xml:space="preserve">Accepting the way, a workplace culture can hinder or help </w:t>
      </w:r>
      <w:r>
        <w:rPr>
          <w:rFonts w:cstheme="minorHAnsi"/>
          <w:color w:val="4D5156"/>
          <w:sz w:val="24"/>
          <w:szCs w:val="24"/>
          <w:shd w:val="clear" w:color="auto" w:fill="FFFFFF"/>
        </w:rPr>
        <w:t>the</w:t>
      </w:r>
      <w:r w:rsidRPr="0089676D">
        <w:rPr>
          <w:rFonts w:cstheme="minorHAnsi"/>
          <w:color w:val="4D5156"/>
          <w:sz w:val="24"/>
          <w:szCs w:val="24"/>
          <w:shd w:val="clear" w:color="auto" w:fill="FFFFFF"/>
        </w:rPr>
        <w:t xml:space="preserve"> change process will help in knowing how to steer the change internally</w:t>
      </w:r>
      <w:r>
        <w:rPr>
          <w:rFonts w:cstheme="minorHAnsi"/>
          <w:color w:val="4D5156"/>
          <w:sz w:val="24"/>
          <w:szCs w:val="24"/>
          <w:shd w:val="clear" w:color="auto" w:fill="FFFFFF"/>
        </w:rPr>
        <w:t xml:space="preserve">. An Organisations capability to manage change depends on many factors, using change models will aide in understanding the steer. </w:t>
      </w:r>
    </w:p>
    <w:p w14:paraId="3445A85B" w14:textId="77777777" w:rsidR="003C51C8" w:rsidRDefault="003C51C8" w:rsidP="003C51C8">
      <w:pPr>
        <w:rPr>
          <w:rFonts w:cstheme="minorHAnsi"/>
          <w:color w:val="4D5156"/>
          <w:sz w:val="24"/>
          <w:szCs w:val="24"/>
          <w:shd w:val="clear" w:color="auto" w:fill="FFFFFF"/>
        </w:rPr>
      </w:pPr>
    </w:p>
    <w:p w14:paraId="6F586FB1" w14:textId="77777777" w:rsidR="003C51C8" w:rsidRDefault="003C51C8" w:rsidP="003C51C8">
      <w:pPr>
        <w:pStyle w:val="Heading1"/>
        <w:rPr>
          <w:shd w:val="clear" w:color="auto" w:fill="FFFFFF"/>
        </w:rPr>
      </w:pPr>
      <w:bookmarkStart w:id="8" w:name="_Toc85356697"/>
      <w:r>
        <w:rPr>
          <w:shd w:val="clear" w:color="auto" w:fill="FFFFFF"/>
        </w:rPr>
        <w:t>Organisational Capability</w:t>
      </w:r>
      <w:bookmarkEnd w:id="8"/>
    </w:p>
    <w:p w14:paraId="2EC1C1D4" w14:textId="77777777" w:rsidR="003C51C8" w:rsidRPr="00103901" w:rsidRDefault="003C51C8" w:rsidP="003C51C8"/>
    <w:p w14:paraId="5A35A47A" w14:textId="77777777" w:rsidR="003C51C8" w:rsidRDefault="003C51C8" w:rsidP="007A129B">
      <w:pPr>
        <w:pStyle w:val="Heading2"/>
        <w:rPr>
          <w:shd w:val="clear" w:color="auto" w:fill="FFFFFF"/>
        </w:rPr>
      </w:pPr>
      <w:bookmarkStart w:id="9" w:name="_Toc85356698"/>
      <w:r>
        <w:rPr>
          <w:shd w:val="clear" w:color="auto" w:fill="FFFFFF"/>
        </w:rPr>
        <w:t>Change Models</w:t>
      </w:r>
      <w:bookmarkEnd w:id="9"/>
    </w:p>
    <w:p w14:paraId="56F3BA94" w14:textId="77777777" w:rsidR="003C51C8" w:rsidRPr="00103901" w:rsidRDefault="003C51C8" w:rsidP="003C51C8"/>
    <w:p w14:paraId="5F49ACEF" w14:textId="087DBA10" w:rsidR="003C51C8" w:rsidRPr="00171D5D" w:rsidRDefault="003C51C8" w:rsidP="003C51C8">
      <w:pPr>
        <w:rPr>
          <w:rFonts w:cstheme="minorHAnsi"/>
          <w:sz w:val="24"/>
          <w:szCs w:val="24"/>
        </w:rPr>
      </w:pPr>
      <w:r w:rsidRPr="00103901">
        <w:rPr>
          <w:rFonts w:cstheme="minorHAnsi"/>
          <w:sz w:val="24"/>
          <w:szCs w:val="24"/>
        </w:rPr>
        <w:t>The research consensus is that any practices linked to organizational change and organizational culture changes require a manager with applicable levels of understanding and correct knowledge of change management models and processes (Blomqvist, 2017; Khanye, 2017:6).</w:t>
      </w:r>
      <w:r>
        <w:rPr>
          <w:rFonts w:cstheme="minorHAnsi"/>
          <w:sz w:val="24"/>
          <w:szCs w:val="24"/>
        </w:rPr>
        <w:t xml:space="preserve"> </w:t>
      </w:r>
      <w:r w:rsidRPr="00103901">
        <w:rPr>
          <w:rFonts w:cstheme="minorHAnsi"/>
          <w:sz w:val="24"/>
          <w:szCs w:val="24"/>
        </w:rPr>
        <w:t xml:space="preserve">There are many models of the change process, such as Lewin’s three stage </w:t>
      </w:r>
      <w:r w:rsidR="001F144F" w:rsidRPr="00103901">
        <w:rPr>
          <w:rFonts w:cstheme="minorHAnsi"/>
          <w:sz w:val="24"/>
          <w:szCs w:val="24"/>
        </w:rPr>
        <w:t>model,</w:t>
      </w:r>
      <w:r w:rsidR="001F144F">
        <w:rPr>
          <w:rFonts w:cstheme="minorHAnsi"/>
          <w:sz w:val="24"/>
          <w:szCs w:val="24"/>
        </w:rPr>
        <w:t xml:space="preserve"> (</w:t>
      </w:r>
      <w:r w:rsidR="00BD0951">
        <w:rPr>
          <w:rFonts w:cstheme="minorHAnsi"/>
          <w:sz w:val="24"/>
          <w:szCs w:val="24"/>
        </w:rPr>
        <w:t>Lewin,</w:t>
      </w:r>
      <w:r w:rsidR="00EC4AEC">
        <w:rPr>
          <w:rFonts w:cstheme="minorHAnsi"/>
          <w:sz w:val="24"/>
          <w:szCs w:val="24"/>
        </w:rPr>
        <w:t xml:space="preserve"> 1951)</w:t>
      </w:r>
      <w:r w:rsidRPr="00103901">
        <w:rPr>
          <w:rFonts w:cstheme="minorHAnsi"/>
          <w:sz w:val="24"/>
          <w:szCs w:val="24"/>
        </w:rPr>
        <w:t xml:space="preserve"> Kotter’s eight step model </w:t>
      </w:r>
      <w:r w:rsidR="007D3EE1">
        <w:rPr>
          <w:rFonts w:cstheme="minorHAnsi"/>
          <w:sz w:val="24"/>
          <w:szCs w:val="24"/>
        </w:rPr>
        <w:t xml:space="preserve">(Kotter, 2012) </w:t>
      </w:r>
      <w:r w:rsidRPr="00103901">
        <w:rPr>
          <w:rFonts w:cstheme="minorHAnsi"/>
          <w:sz w:val="24"/>
          <w:szCs w:val="24"/>
        </w:rPr>
        <w:t>and Senge’s system thinking model</w:t>
      </w:r>
      <w:r w:rsidR="006A3A66">
        <w:rPr>
          <w:rFonts w:cstheme="minorHAnsi"/>
          <w:sz w:val="24"/>
          <w:szCs w:val="24"/>
        </w:rPr>
        <w:t xml:space="preserve"> (Senge,</w:t>
      </w:r>
      <w:r w:rsidR="00991646">
        <w:rPr>
          <w:rFonts w:cstheme="minorHAnsi"/>
          <w:sz w:val="24"/>
          <w:szCs w:val="24"/>
        </w:rPr>
        <w:t>1993</w:t>
      </w:r>
      <w:r w:rsidR="006A3A66">
        <w:rPr>
          <w:rFonts w:cstheme="minorHAnsi"/>
          <w:sz w:val="24"/>
          <w:szCs w:val="24"/>
        </w:rPr>
        <w:t>).</w:t>
      </w:r>
    </w:p>
    <w:p w14:paraId="41A14E5D" w14:textId="77777777" w:rsidR="003C51C8" w:rsidRPr="007005CD" w:rsidRDefault="003C51C8" w:rsidP="003C51C8">
      <w:pPr>
        <w:pStyle w:val="NormalWeb"/>
        <w:shd w:val="clear" w:color="auto" w:fill="FFFFFF"/>
        <w:spacing w:before="0" w:beforeAutospacing="0" w:after="255" w:afterAutospacing="0"/>
        <w:rPr>
          <w:rFonts w:asciiTheme="minorHAnsi" w:hAnsiTheme="minorHAnsi" w:cstheme="minorHAnsi"/>
          <w:color w:val="1D1D1D"/>
        </w:rPr>
      </w:pPr>
      <w:r w:rsidRPr="007005CD">
        <w:rPr>
          <w:rFonts w:asciiTheme="minorHAnsi" w:hAnsiTheme="minorHAnsi" w:cstheme="minorHAnsi"/>
        </w:rPr>
        <w:t>Kurt Lewin’s three-step model provides a valuable structure for defining change by evaluating t</w:t>
      </w:r>
      <w:r w:rsidRPr="007005CD">
        <w:rPr>
          <w:rFonts w:asciiTheme="minorHAnsi" w:hAnsiTheme="minorHAnsi" w:cstheme="minorHAnsi"/>
          <w:color w:val="1D1D1D"/>
        </w:rPr>
        <w:t xml:space="preserve">he change process in organizational environments and how the existing condition could be challenged to realize effective changes, using an </w:t>
      </w:r>
      <w:r w:rsidRPr="007005CD">
        <w:rPr>
          <w:rFonts w:asciiTheme="minorHAnsi" w:hAnsiTheme="minorHAnsi" w:cstheme="minorHAnsi"/>
        </w:rPr>
        <w:t>example of an ice block; the shape can change by unfreezing the ice block, then change the shape whilst it’s unfrozen, then refreeze the ice block to maintain the new shape.</w:t>
      </w:r>
    </w:p>
    <w:p w14:paraId="644827F0" w14:textId="36641076" w:rsidR="003C51C8" w:rsidRPr="007005CD" w:rsidRDefault="003C51C8" w:rsidP="003C51C8">
      <w:pPr>
        <w:pStyle w:val="NormalWeb"/>
        <w:shd w:val="clear" w:color="auto" w:fill="FFFFFF"/>
        <w:spacing w:before="0" w:beforeAutospacing="0" w:after="255" w:afterAutospacing="0"/>
        <w:rPr>
          <w:rFonts w:asciiTheme="minorHAnsi" w:hAnsiTheme="minorHAnsi" w:cstheme="minorHAnsi"/>
        </w:rPr>
      </w:pPr>
      <w:r w:rsidRPr="007005CD">
        <w:rPr>
          <w:rFonts w:asciiTheme="minorHAnsi" w:hAnsiTheme="minorHAnsi" w:cstheme="minorHAnsi"/>
          <w:color w:val="1D1D1D"/>
        </w:rPr>
        <w:t xml:space="preserve">Lewin’s unfreeze, change, </w:t>
      </w:r>
      <w:r w:rsidR="00633D7B" w:rsidRPr="007005CD">
        <w:rPr>
          <w:rFonts w:asciiTheme="minorHAnsi" w:hAnsiTheme="minorHAnsi" w:cstheme="minorHAnsi"/>
          <w:color w:val="1D1D1D"/>
        </w:rPr>
        <w:t>refreeze</w:t>
      </w:r>
      <w:r w:rsidRPr="007005CD">
        <w:rPr>
          <w:rFonts w:asciiTheme="minorHAnsi" w:hAnsiTheme="minorHAnsi" w:cstheme="minorHAnsi"/>
          <w:color w:val="1D1D1D"/>
        </w:rPr>
        <w:t xml:space="preserve"> framework, is intended to </w:t>
      </w:r>
      <w:r w:rsidRPr="007005CD">
        <w:rPr>
          <w:rFonts w:asciiTheme="minorHAnsi" w:hAnsiTheme="minorHAnsi" w:cstheme="minorHAnsi"/>
        </w:rPr>
        <w:t>address motivation, and encourage permanent organizational change.</w:t>
      </w:r>
    </w:p>
    <w:p w14:paraId="3F312071" w14:textId="4EDB8D62" w:rsidR="003C51C8" w:rsidRPr="007005CD" w:rsidRDefault="003C51C8" w:rsidP="003C51C8">
      <w:pPr>
        <w:pStyle w:val="NormalWeb"/>
        <w:shd w:val="clear" w:color="auto" w:fill="FFFFFF"/>
        <w:spacing w:before="0" w:beforeAutospacing="0" w:after="255" w:afterAutospacing="0"/>
        <w:rPr>
          <w:rFonts w:asciiTheme="minorHAnsi" w:hAnsiTheme="minorHAnsi" w:cstheme="minorHAnsi"/>
        </w:rPr>
      </w:pPr>
      <w:r w:rsidRPr="007005CD">
        <w:rPr>
          <w:rFonts w:asciiTheme="minorHAnsi" w:hAnsiTheme="minorHAnsi" w:cstheme="minorHAnsi"/>
        </w:rPr>
        <w:t xml:space="preserve">The unfreeze stage requires convincing communication </w:t>
      </w:r>
      <w:r w:rsidR="001F144F" w:rsidRPr="007005CD">
        <w:rPr>
          <w:rFonts w:asciiTheme="minorHAnsi" w:hAnsiTheme="minorHAnsi" w:cstheme="minorHAnsi"/>
        </w:rPr>
        <w:t>because</w:t>
      </w:r>
      <w:r w:rsidRPr="007005CD">
        <w:rPr>
          <w:rFonts w:asciiTheme="minorHAnsi" w:hAnsiTheme="minorHAnsi" w:cstheme="minorHAnsi"/>
        </w:rPr>
        <w:t xml:space="preserve"> the old ways of doing things are no longer acceptable and they </w:t>
      </w:r>
      <w:r w:rsidR="00556FD0" w:rsidRPr="007005CD">
        <w:rPr>
          <w:rFonts w:asciiTheme="minorHAnsi" w:hAnsiTheme="minorHAnsi" w:cstheme="minorHAnsi"/>
        </w:rPr>
        <w:t>must</w:t>
      </w:r>
      <w:r w:rsidRPr="007005CD">
        <w:rPr>
          <w:rFonts w:asciiTheme="minorHAnsi" w:hAnsiTheme="minorHAnsi" w:cstheme="minorHAnsi"/>
        </w:rPr>
        <w:t xml:space="preserve"> accept new values, beliefs, attitudes and behaviours. (Mills, Dye and Mills, 2009, p.47-48). The change to move to Digital job seeking sessions required convincing other’s that this change was vital to providing a service to the customer and to meet strategic objectives.</w:t>
      </w:r>
    </w:p>
    <w:p w14:paraId="5AB66B5C" w14:textId="609CCF97" w:rsidR="003C51C8" w:rsidRPr="00103901" w:rsidRDefault="003C51C8" w:rsidP="003C51C8">
      <w:pPr>
        <w:pStyle w:val="NormalWeb"/>
        <w:shd w:val="clear" w:color="auto" w:fill="FFFFFF"/>
        <w:spacing w:before="0" w:beforeAutospacing="0" w:after="255" w:afterAutospacing="0"/>
        <w:rPr>
          <w:rFonts w:asciiTheme="minorHAnsi" w:hAnsiTheme="minorHAnsi" w:cstheme="minorHAnsi"/>
        </w:rPr>
      </w:pPr>
      <w:r w:rsidRPr="007005CD">
        <w:rPr>
          <w:rFonts w:asciiTheme="minorHAnsi" w:hAnsiTheme="minorHAnsi" w:cstheme="minorHAnsi"/>
        </w:rPr>
        <w:t xml:space="preserve">Once the change moves into a transition period, (the change). Adequate leadership and reassurance </w:t>
      </w:r>
      <w:r w:rsidR="001F144F" w:rsidRPr="007005CD">
        <w:rPr>
          <w:rFonts w:asciiTheme="minorHAnsi" w:hAnsiTheme="minorHAnsi" w:cstheme="minorHAnsi"/>
        </w:rPr>
        <w:t>are</w:t>
      </w:r>
      <w:r w:rsidRPr="007005CD">
        <w:rPr>
          <w:rFonts w:asciiTheme="minorHAnsi" w:hAnsiTheme="minorHAnsi" w:cstheme="minorHAnsi"/>
        </w:rPr>
        <w:t xml:space="preserve"> necessary for the process to be successful. (Mills, Dye and Mills, 2009, p.47-49). If successful, the process moves to the </w:t>
      </w:r>
      <w:r w:rsidR="00556FD0" w:rsidRPr="007005CD">
        <w:rPr>
          <w:rFonts w:asciiTheme="minorHAnsi" w:hAnsiTheme="minorHAnsi" w:cstheme="minorHAnsi"/>
        </w:rPr>
        <w:t>r</w:t>
      </w:r>
      <w:r w:rsidRPr="007005CD">
        <w:rPr>
          <w:rFonts w:asciiTheme="minorHAnsi" w:hAnsiTheme="minorHAnsi" w:cstheme="minorHAnsi"/>
        </w:rPr>
        <w:t>e-freeze stage, this is where the change has been implemented successfully and the staff refreezes under new changes and guidelines, this becomes the new normal.  Motivation in the form of rewards as well as</w:t>
      </w:r>
      <w:r w:rsidRPr="00103901">
        <w:rPr>
          <w:rFonts w:asciiTheme="minorHAnsi" w:hAnsiTheme="minorHAnsi" w:cstheme="minorHAnsi"/>
        </w:rPr>
        <w:t xml:space="preserve"> acknowledgement become tools of re-enforcing change. </w:t>
      </w:r>
    </w:p>
    <w:p w14:paraId="2341A03C" w14:textId="77777777" w:rsidR="003C51C8" w:rsidRPr="00103901" w:rsidRDefault="003C51C8" w:rsidP="003C51C8">
      <w:pPr>
        <w:pStyle w:val="NormalWeb"/>
        <w:shd w:val="clear" w:color="auto" w:fill="FFFFFF"/>
        <w:spacing w:before="0" w:beforeAutospacing="0" w:after="255" w:afterAutospacing="0"/>
        <w:rPr>
          <w:rFonts w:asciiTheme="minorHAnsi" w:hAnsiTheme="minorHAnsi" w:cstheme="minorHAnsi"/>
        </w:rPr>
      </w:pPr>
      <w:r w:rsidRPr="00103901">
        <w:rPr>
          <w:rFonts w:asciiTheme="minorHAnsi" w:hAnsiTheme="minorHAnsi" w:cstheme="minorHAnsi"/>
        </w:rPr>
        <w:t xml:space="preserve">This model is incredibly easy to understand, even for leaders with little change management experience, by breaking the process into 3 easy steps helps to provide structure to the process and addresses the problem of how to make change permanent, without people going back to their old habits. </w:t>
      </w:r>
      <w:r w:rsidRPr="00103901">
        <w:rPr>
          <w:rFonts w:asciiTheme="minorHAnsi" w:hAnsiTheme="minorHAnsi" w:cstheme="minorHAnsi"/>
          <w:color w:val="212529"/>
          <w:shd w:val="clear" w:color="auto" w:fill="FFFFFF"/>
        </w:rPr>
        <w:t xml:space="preserve"> It is also important to continually collect data and feedback to track the progress of the change and to monitor any further changes that become </w:t>
      </w:r>
      <w:r w:rsidRPr="00103901">
        <w:rPr>
          <w:rFonts w:asciiTheme="minorHAnsi" w:hAnsiTheme="minorHAnsi" w:cstheme="minorHAnsi"/>
          <w:color w:val="212529"/>
          <w:shd w:val="clear" w:color="auto" w:fill="FFFFFF"/>
        </w:rPr>
        <w:lastRenderedPageBreak/>
        <w:t>apparent. This is where a culture of continual learning and improvement will help in any change.</w:t>
      </w:r>
    </w:p>
    <w:p w14:paraId="27ACE248" w14:textId="44B450D4" w:rsidR="003C51C8" w:rsidRPr="00892468" w:rsidRDefault="003C51C8" w:rsidP="003C51C8">
      <w:pPr>
        <w:shd w:val="clear" w:color="auto" w:fill="FFFFFF"/>
        <w:spacing w:after="100" w:afterAutospacing="1"/>
        <w:rPr>
          <w:rFonts w:cstheme="minorHAnsi"/>
          <w:color w:val="212529"/>
          <w:sz w:val="24"/>
          <w:szCs w:val="24"/>
        </w:rPr>
      </w:pPr>
      <w:r w:rsidRPr="00892468">
        <w:rPr>
          <w:rFonts w:cstheme="minorHAnsi"/>
          <w:color w:val="212529"/>
          <w:sz w:val="24"/>
          <w:szCs w:val="24"/>
        </w:rPr>
        <w:t>According to Senge (199</w:t>
      </w:r>
      <w:r w:rsidR="00B23E21">
        <w:rPr>
          <w:rFonts w:cstheme="minorHAnsi"/>
          <w:color w:val="212529"/>
          <w:sz w:val="24"/>
          <w:szCs w:val="24"/>
        </w:rPr>
        <w:t>3</w:t>
      </w:r>
      <w:r w:rsidRPr="00892468">
        <w:rPr>
          <w:rFonts w:cstheme="minorHAnsi"/>
          <w:color w:val="212529"/>
          <w:sz w:val="24"/>
          <w:szCs w:val="24"/>
        </w:rPr>
        <w:t xml:space="preserve">) learning organizations exists where people </w:t>
      </w:r>
      <w:r w:rsidRPr="00103901">
        <w:rPr>
          <w:rFonts w:cstheme="minorHAnsi"/>
          <w:color w:val="212529"/>
          <w:sz w:val="24"/>
          <w:szCs w:val="24"/>
        </w:rPr>
        <w:t xml:space="preserve">are supported and encouraged to </w:t>
      </w:r>
      <w:r w:rsidRPr="00892468">
        <w:rPr>
          <w:rFonts w:cstheme="minorHAnsi"/>
          <w:color w:val="212529"/>
          <w:sz w:val="24"/>
          <w:szCs w:val="24"/>
        </w:rPr>
        <w:t>continually expand their capacity to create</w:t>
      </w:r>
      <w:r w:rsidRPr="00103901">
        <w:rPr>
          <w:rFonts w:cstheme="minorHAnsi"/>
          <w:color w:val="212529"/>
          <w:sz w:val="24"/>
          <w:szCs w:val="24"/>
        </w:rPr>
        <w:t xml:space="preserve"> better</w:t>
      </w:r>
      <w:r w:rsidRPr="00892468">
        <w:rPr>
          <w:rFonts w:cstheme="minorHAnsi"/>
          <w:color w:val="212529"/>
          <w:sz w:val="24"/>
          <w:szCs w:val="24"/>
        </w:rPr>
        <w:t xml:space="preserve"> results</w:t>
      </w:r>
      <w:r w:rsidRPr="00103901">
        <w:rPr>
          <w:rFonts w:cstheme="minorHAnsi"/>
          <w:color w:val="212529"/>
          <w:sz w:val="24"/>
          <w:szCs w:val="24"/>
        </w:rPr>
        <w:t xml:space="preserve">. </w:t>
      </w:r>
    </w:p>
    <w:p w14:paraId="2E71BEBF" w14:textId="77777777" w:rsidR="003C51C8" w:rsidRPr="00171D5D" w:rsidRDefault="003C51C8" w:rsidP="003C51C8">
      <w:pPr>
        <w:rPr>
          <w:rFonts w:cstheme="minorHAnsi"/>
          <w:sz w:val="24"/>
          <w:szCs w:val="24"/>
        </w:rPr>
      </w:pPr>
      <w:r w:rsidRPr="00171D5D">
        <w:rPr>
          <w:rFonts w:cstheme="minorHAnsi"/>
          <w:sz w:val="24"/>
          <w:szCs w:val="24"/>
        </w:rPr>
        <w:t>One of the top lessons learnt from previous change initiatives according to Prosci (2012) was to get change sponsors actively involved at an earlier stage, meaning right at the start of a change.</w:t>
      </w:r>
    </w:p>
    <w:p w14:paraId="5CAF7004" w14:textId="77777777" w:rsidR="003C51C8" w:rsidRPr="00171D5D" w:rsidRDefault="003C51C8" w:rsidP="003C51C8">
      <w:pPr>
        <w:rPr>
          <w:rFonts w:cstheme="minorHAnsi"/>
          <w:sz w:val="24"/>
          <w:szCs w:val="24"/>
        </w:rPr>
      </w:pPr>
      <w:r w:rsidRPr="00171D5D">
        <w:rPr>
          <w:rFonts w:cstheme="minorHAnsi"/>
          <w:sz w:val="24"/>
          <w:szCs w:val="24"/>
        </w:rPr>
        <w:t>Looking at the microenvironment with DWP and what factors aide or damage a change, it largely relies on the employees and external Stakeholders.</w:t>
      </w:r>
    </w:p>
    <w:p w14:paraId="51691FFF" w14:textId="77777777" w:rsidR="003C51C8" w:rsidRPr="00171D5D" w:rsidRDefault="003C51C8" w:rsidP="003C51C8">
      <w:pPr>
        <w:rPr>
          <w:rFonts w:cstheme="minorHAnsi"/>
          <w:sz w:val="24"/>
          <w:szCs w:val="24"/>
        </w:rPr>
      </w:pPr>
      <w:r w:rsidRPr="00171D5D">
        <w:rPr>
          <w:rFonts w:cstheme="minorHAnsi"/>
          <w:sz w:val="24"/>
          <w:szCs w:val="24"/>
        </w:rPr>
        <w:t>With that in mind, it is important to understand how people will be affected by change. The Kubler Ross (1969) change curve is a good way of understanding the process people go through with change. Although this has been challenged by some for its research into organisational situations. It is nevertheless a useful tool when understanding the characteristic patterns when responding to change.</w:t>
      </w:r>
    </w:p>
    <w:p w14:paraId="48FD4B9C" w14:textId="77777777" w:rsidR="003C51C8" w:rsidRPr="00171D5D" w:rsidRDefault="003C51C8" w:rsidP="003C51C8">
      <w:pPr>
        <w:rPr>
          <w:rFonts w:cstheme="minorHAnsi"/>
          <w:sz w:val="24"/>
          <w:szCs w:val="24"/>
        </w:rPr>
      </w:pPr>
      <w:r w:rsidRPr="00171D5D">
        <w:rPr>
          <w:rFonts w:cstheme="minorHAnsi"/>
          <w:sz w:val="24"/>
          <w:szCs w:val="24"/>
        </w:rPr>
        <w:t xml:space="preserve">There are stages to the curve, firstly shock and denial. </w:t>
      </w:r>
    </w:p>
    <w:p w14:paraId="384A6E92" w14:textId="77777777" w:rsidR="003C51C8" w:rsidRPr="00171D5D" w:rsidRDefault="003C51C8" w:rsidP="003C51C8">
      <w:pPr>
        <w:rPr>
          <w:rFonts w:cstheme="minorHAnsi"/>
          <w:sz w:val="24"/>
          <w:szCs w:val="24"/>
        </w:rPr>
      </w:pPr>
      <w:r w:rsidRPr="00171D5D">
        <w:rPr>
          <w:rFonts w:cstheme="minorHAnsi"/>
          <w:sz w:val="24"/>
          <w:szCs w:val="24"/>
        </w:rPr>
        <w:t>A few employees in the Job Centre were shocked that they were to engage virtually with customer</w:t>
      </w:r>
      <w:r>
        <w:rPr>
          <w:rFonts w:cstheme="minorHAnsi"/>
          <w:sz w:val="24"/>
          <w:szCs w:val="24"/>
        </w:rPr>
        <w:t>s</w:t>
      </w:r>
      <w:r w:rsidRPr="00171D5D">
        <w:rPr>
          <w:rFonts w:cstheme="minorHAnsi"/>
          <w:sz w:val="24"/>
          <w:szCs w:val="24"/>
        </w:rPr>
        <w:t>, they did not want that kind of engagement, preferring face to face with security back up in the office or by phone. As research has shown this can be lessened by early communication and involving people in the planning process if that is possible</w:t>
      </w:r>
      <w:r>
        <w:rPr>
          <w:rFonts w:cstheme="minorHAnsi"/>
          <w:sz w:val="24"/>
          <w:szCs w:val="24"/>
        </w:rPr>
        <w:t>, v</w:t>
      </w:r>
      <w:r w:rsidRPr="00171D5D">
        <w:rPr>
          <w:rFonts w:cstheme="minorHAnsi"/>
          <w:sz w:val="24"/>
          <w:szCs w:val="24"/>
        </w:rPr>
        <w:t>irtual team meetings were scheduled regularly so internal and external stakeholders could provide input. Successful past digital projects were acknowledged, and the problem was explained, the need for change and consequences for not changing.</w:t>
      </w:r>
    </w:p>
    <w:p w14:paraId="579847B1" w14:textId="77777777" w:rsidR="003C51C8" w:rsidRPr="00171D5D" w:rsidRDefault="003C51C8" w:rsidP="003C51C8">
      <w:pPr>
        <w:rPr>
          <w:rFonts w:cstheme="minorHAnsi"/>
          <w:sz w:val="24"/>
          <w:szCs w:val="24"/>
        </w:rPr>
      </w:pPr>
      <w:r w:rsidRPr="00171D5D">
        <w:rPr>
          <w:rFonts w:cstheme="minorHAnsi"/>
          <w:sz w:val="24"/>
          <w:szCs w:val="24"/>
        </w:rPr>
        <w:t>Further stages to the change curve are</w:t>
      </w:r>
      <w:r>
        <w:rPr>
          <w:rFonts w:cstheme="minorHAnsi"/>
          <w:sz w:val="24"/>
          <w:szCs w:val="24"/>
        </w:rPr>
        <w:t>:</w:t>
      </w:r>
    </w:p>
    <w:p w14:paraId="0803358F" w14:textId="77777777" w:rsidR="003C51C8" w:rsidRPr="00171D5D" w:rsidRDefault="003C51C8" w:rsidP="003C51C8">
      <w:pPr>
        <w:rPr>
          <w:rFonts w:cstheme="minorHAnsi"/>
          <w:sz w:val="24"/>
          <w:szCs w:val="24"/>
        </w:rPr>
      </w:pPr>
      <w:r w:rsidRPr="00171D5D">
        <w:rPr>
          <w:rFonts w:cstheme="minorHAnsi"/>
          <w:sz w:val="24"/>
          <w:szCs w:val="24"/>
        </w:rPr>
        <w:t>Anger and blame; where there is a danger</w:t>
      </w:r>
      <w:r>
        <w:rPr>
          <w:rFonts w:cstheme="minorHAnsi"/>
          <w:sz w:val="24"/>
          <w:szCs w:val="24"/>
        </w:rPr>
        <w:t>,</w:t>
      </w:r>
      <w:r w:rsidRPr="00171D5D">
        <w:rPr>
          <w:rFonts w:cstheme="minorHAnsi"/>
          <w:sz w:val="24"/>
          <w:szCs w:val="24"/>
        </w:rPr>
        <w:t xml:space="preserve"> people will assume the change is going ahead but may feel the change isn’t fair on them. </w:t>
      </w:r>
    </w:p>
    <w:p w14:paraId="7E2A63C5" w14:textId="77777777" w:rsidR="003C51C8" w:rsidRPr="00171D5D" w:rsidRDefault="003C51C8" w:rsidP="003C51C8">
      <w:pPr>
        <w:rPr>
          <w:rFonts w:cstheme="minorHAnsi"/>
          <w:sz w:val="24"/>
          <w:szCs w:val="24"/>
        </w:rPr>
      </w:pPr>
      <w:r w:rsidRPr="00171D5D">
        <w:rPr>
          <w:rFonts w:cstheme="minorHAnsi"/>
          <w:sz w:val="24"/>
          <w:szCs w:val="24"/>
        </w:rPr>
        <w:t>The employees affect</w:t>
      </w:r>
      <w:r>
        <w:rPr>
          <w:rFonts w:cstheme="minorHAnsi"/>
          <w:sz w:val="24"/>
          <w:szCs w:val="24"/>
        </w:rPr>
        <w:t>ed</w:t>
      </w:r>
      <w:r w:rsidRPr="00171D5D">
        <w:rPr>
          <w:rFonts w:cstheme="minorHAnsi"/>
          <w:sz w:val="24"/>
          <w:szCs w:val="24"/>
        </w:rPr>
        <w:t xml:space="preserve"> by the change to digital job-seeking sessions did feel they were having a “bad” deal. They were angry that other work coaches wouldn’t have to deal with the change purely because the</w:t>
      </w:r>
      <w:r>
        <w:rPr>
          <w:rFonts w:cstheme="minorHAnsi"/>
          <w:sz w:val="24"/>
          <w:szCs w:val="24"/>
        </w:rPr>
        <w:t>ir work</w:t>
      </w:r>
      <w:r w:rsidRPr="00171D5D">
        <w:rPr>
          <w:rFonts w:cstheme="minorHAnsi"/>
          <w:sz w:val="24"/>
          <w:szCs w:val="24"/>
        </w:rPr>
        <w:t xml:space="preserve"> focussed on a different age group or vulnerable needs.</w:t>
      </w:r>
    </w:p>
    <w:p w14:paraId="3B427EF1" w14:textId="77777777" w:rsidR="003C51C8" w:rsidRPr="00171D5D" w:rsidRDefault="003C51C8" w:rsidP="003C51C8">
      <w:pPr>
        <w:rPr>
          <w:rFonts w:cstheme="minorHAnsi"/>
          <w:sz w:val="24"/>
          <w:szCs w:val="24"/>
        </w:rPr>
      </w:pPr>
    </w:p>
    <w:p w14:paraId="010CBF7E" w14:textId="77777777" w:rsidR="003C51C8" w:rsidRPr="00171D5D" w:rsidRDefault="003C51C8" w:rsidP="003C51C8">
      <w:pPr>
        <w:rPr>
          <w:rFonts w:cstheme="minorHAnsi"/>
          <w:sz w:val="24"/>
          <w:szCs w:val="24"/>
        </w:rPr>
      </w:pPr>
      <w:r w:rsidRPr="00171D5D">
        <w:rPr>
          <w:rFonts w:cstheme="minorHAnsi"/>
          <w:sz w:val="24"/>
          <w:szCs w:val="24"/>
        </w:rPr>
        <w:t>Bargaining and Self-blame; this was apparent with some employees offering to take on extra administrative work to avoid undertaking digital sessions.</w:t>
      </w:r>
    </w:p>
    <w:p w14:paraId="611AF361" w14:textId="77777777" w:rsidR="003C51C8" w:rsidRPr="00171D5D" w:rsidRDefault="003C51C8" w:rsidP="003C51C8">
      <w:pPr>
        <w:rPr>
          <w:rFonts w:cstheme="minorHAnsi"/>
          <w:sz w:val="24"/>
          <w:szCs w:val="24"/>
        </w:rPr>
      </w:pPr>
      <w:r w:rsidRPr="00171D5D">
        <w:rPr>
          <w:rFonts w:cstheme="minorHAnsi"/>
          <w:sz w:val="24"/>
          <w:szCs w:val="24"/>
        </w:rPr>
        <w:t>Depression and confusion; This can relate to the downswing of the curve when people realise their efforts to resist change have not been realised. There is a danger that energy, morale and performance will be affected.</w:t>
      </w:r>
    </w:p>
    <w:p w14:paraId="7527DFB1" w14:textId="77777777" w:rsidR="003C51C8" w:rsidRPr="00171D5D" w:rsidRDefault="003C51C8" w:rsidP="003C51C8">
      <w:pPr>
        <w:rPr>
          <w:rFonts w:cstheme="minorHAnsi"/>
          <w:sz w:val="24"/>
          <w:szCs w:val="24"/>
        </w:rPr>
      </w:pPr>
      <w:r w:rsidRPr="00171D5D">
        <w:rPr>
          <w:rFonts w:cstheme="minorHAnsi"/>
          <w:sz w:val="24"/>
          <w:szCs w:val="24"/>
        </w:rPr>
        <w:lastRenderedPageBreak/>
        <w:t>These stages can be mitigated by showing the emotional intelligence trait of empathy, by not trying to minimise their loss or feelings but to try and help them consider how the change will affect them. Another leadership trait of effective coaching would aide this.</w:t>
      </w:r>
    </w:p>
    <w:p w14:paraId="15BD83E3" w14:textId="77777777" w:rsidR="003C51C8" w:rsidRPr="00171D5D" w:rsidRDefault="003C51C8" w:rsidP="003C51C8">
      <w:pPr>
        <w:rPr>
          <w:rFonts w:cstheme="minorHAnsi"/>
          <w:sz w:val="24"/>
          <w:szCs w:val="24"/>
        </w:rPr>
      </w:pPr>
      <w:r w:rsidRPr="00171D5D">
        <w:rPr>
          <w:rFonts w:cstheme="minorHAnsi"/>
          <w:sz w:val="24"/>
          <w:szCs w:val="24"/>
        </w:rPr>
        <w:t>By holding one-to one sessions to discuss how individuals were feeling and focussing on the benefits and long-term vision helped move through this stage.</w:t>
      </w:r>
    </w:p>
    <w:p w14:paraId="23C7BA5C" w14:textId="77777777" w:rsidR="003C51C8" w:rsidRPr="00171D5D" w:rsidRDefault="003C51C8" w:rsidP="003C51C8">
      <w:pPr>
        <w:rPr>
          <w:rFonts w:cstheme="minorHAnsi"/>
          <w:sz w:val="24"/>
          <w:szCs w:val="24"/>
        </w:rPr>
      </w:pPr>
      <w:r w:rsidRPr="00171D5D">
        <w:rPr>
          <w:rFonts w:cstheme="minorHAnsi"/>
          <w:sz w:val="24"/>
          <w:szCs w:val="24"/>
        </w:rPr>
        <w:t xml:space="preserve">The final stage is the acceptance and problem solving: This is basically when a person accepts and acknowledges the “new future”. </w:t>
      </w:r>
    </w:p>
    <w:p w14:paraId="404533EA" w14:textId="4CB95018" w:rsidR="003C51C8" w:rsidRPr="00171D5D" w:rsidRDefault="003C51C8" w:rsidP="003C51C8">
      <w:pPr>
        <w:rPr>
          <w:rFonts w:cstheme="minorHAnsi"/>
          <w:sz w:val="24"/>
          <w:szCs w:val="24"/>
        </w:rPr>
      </w:pPr>
      <w:r w:rsidRPr="00171D5D">
        <w:rPr>
          <w:rFonts w:cstheme="minorHAnsi"/>
          <w:sz w:val="24"/>
          <w:szCs w:val="24"/>
        </w:rPr>
        <w:t xml:space="preserve">This </w:t>
      </w:r>
      <w:r>
        <w:rPr>
          <w:rFonts w:cstheme="minorHAnsi"/>
          <w:sz w:val="24"/>
          <w:szCs w:val="24"/>
        </w:rPr>
        <w:t>did</w:t>
      </w:r>
      <w:r w:rsidRPr="00171D5D">
        <w:rPr>
          <w:rFonts w:cstheme="minorHAnsi"/>
          <w:sz w:val="24"/>
          <w:szCs w:val="24"/>
        </w:rPr>
        <w:t xml:space="preserve"> happen during the change at DWP and swiftly moved into the problem-solving stage, as questions were raised such </w:t>
      </w:r>
      <w:r w:rsidR="001F144F" w:rsidRPr="00171D5D">
        <w:rPr>
          <w:rFonts w:cstheme="minorHAnsi"/>
          <w:sz w:val="24"/>
          <w:szCs w:val="24"/>
        </w:rPr>
        <w:t>as</w:t>
      </w:r>
      <w:r w:rsidRPr="00171D5D">
        <w:rPr>
          <w:rFonts w:cstheme="minorHAnsi"/>
          <w:sz w:val="24"/>
          <w:szCs w:val="24"/>
        </w:rPr>
        <w:t xml:space="preserve"> “what else can we do digitally</w:t>
      </w:r>
      <w:r>
        <w:rPr>
          <w:rFonts w:cstheme="minorHAnsi"/>
          <w:sz w:val="24"/>
          <w:szCs w:val="24"/>
        </w:rPr>
        <w:t xml:space="preserve">? </w:t>
      </w:r>
      <w:r w:rsidRPr="00171D5D">
        <w:rPr>
          <w:rFonts w:cstheme="minorHAnsi"/>
          <w:sz w:val="24"/>
          <w:szCs w:val="24"/>
        </w:rPr>
        <w:t xml:space="preserve">how can we increase customer engagement”. This shows that the stages were complete, the </w:t>
      </w:r>
      <w:r>
        <w:rPr>
          <w:rFonts w:cstheme="minorHAnsi"/>
          <w:sz w:val="24"/>
          <w:szCs w:val="24"/>
        </w:rPr>
        <w:t>“</w:t>
      </w:r>
      <w:r w:rsidRPr="00171D5D">
        <w:rPr>
          <w:rFonts w:cstheme="minorHAnsi"/>
          <w:sz w:val="24"/>
          <w:szCs w:val="24"/>
        </w:rPr>
        <w:t>change</w:t>
      </w:r>
      <w:r>
        <w:rPr>
          <w:rFonts w:cstheme="minorHAnsi"/>
          <w:sz w:val="24"/>
          <w:szCs w:val="24"/>
        </w:rPr>
        <w:t>”</w:t>
      </w:r>
      <w:r w:rsidRPr="00171D5D">
        <w:rPr>
          <w:rFonts w:cstheme="minorHAnsi"/>
          <w:sz w:val="24"/>
          <w:szCs w:val="24"/>
        </w:rPr>
        <w:t xml:space="preserve"> was now the new “normal”. </w:t>
      </w:r>
    </w:p>
    <w:p w14:paraId="39E55F57" w14:textId="77777777" w:rsidR="003C51C8" w:rsidRPr="00171D5D" w:rsidRDefault="003C51C8" w:rsidP="003C51C8">
      <w:pPr>
        <w:rPr>
          <w:rFonts w:cstheme="minorHAnsi"/>
          <w:sz w:val="24"/>
          <w:szCs w:val="24"/>
        </w:rPr>
      </w:pPr>
      <w:r w:rsidRPr="00171D5D">
        <w:rPr>
          <w:rFonts w:cstheme="minorHAnsi"/>
          <w:sz w:val="24"/>
          <w:szCs w:val="24"/>
        </w:rPr>
        <w:t>However, it is also important to remember that people can get stuck in any stage and the length and depth of the stage is personal journey and will vary between individuals.</w:t>
      </w:r>
    </w:p>
    <w:p w14:paraId="2F876373" w14:textId="77777777" w:rsidR="003C51C8" w:rsidRDefault="003C51C8" w:rsidP="003C51C8">
      <w:pPr>
        <w:shd w:val="clear" w:color="auto" w:fill="FFFFFF"/>
        <w:rPr>
          <w:rFonts w:ascii="Open Sans" w:hAnsi="Open Sans" w:cs="Open Sans"/>
          <w:color w:val="000000"/>
          <w:shd w:val="clear" w:color="auto" w:fill="FFFFFF"/>
        </w:rPr>
      </w:pPr>
      <w:r>
        <w:rPr>
          <w:rFonts w:ascii="Open Sans" w:hAnsi="Open Sans" w:cs="Open Sans"/>
          <w:color w:val="000000"/>
          <w:shd w:val="clear" w:color="auto" w:fill="FFFFFF"/>
        </w:rPr>
        <w:t>(Smith, King, Sidhu and Skelsey, 2015, p9-12).</w:t>
      </w:r>
    </w:p>
    <w:p w14:paraId="77FEFA41" w14:textId="77777777" w:rsidR="003C51C8" w:rsidRDefault="003C51C8" w:rsidP="003C51C8">
      <w:pPr>
        <w:shd w:val="clear" w:color="auto" w:fill="FFFFFF"/>
        <w:rPr>
          <w:rFonts w:ascii="Open Sans" w:hAnsi="Open Sans" w:cs="Open Sans"/>
          <w:color w:val="000000"/>
          <w:shd w:val="clear" w:color="auto" w:fill="FFFFFF"/>
        </w:rPr>
      </w:pPr>
    </w:p>
    <w:p w14:paraId="0BD39AC2" w14:textId="77777777" w:rsidR="003C51C8" w:rsidRPr="00937BF5" w:rsidRDefault="003C51C8" w:rsidP="003C51C8">
      <w:pPr>
        <w:rPr>
          <w:rFonts w:cstheme="minorHAnsi"/>
          <w:sz w:val="24"/>
          <w:szCs w:val="24"/>
        </w:rPr>
      </w:pPr>
    </w:p>
    <w:p w14:paraId="4FE4C3CA" w14:textId="0BDDEF11" w:rsidR="003C51C8" w:rsidRDefault="003C51C8" w:rsidP="003C51C8">
      <w:pPr>
        <w:pStyle w:val="Heading1"/>
      </w:pPr>
      <w:bookmarkStart w:id="10" w:name="_Toc85356699"/>
      <w:r>
        <w:t>Conclusion</w:t>
      </w:r>
      <w:bookmarkEnd w:id="10"/>
    </w:p>
    <w:p w14:paraId="5C2908C2" w14:textId="77777777" w:rsidR="00FC4A7F" w:rsidRPr="00FC4A7F" w:rsidRDefault="00FC4A7F" w:rsidP="00FC4A7F"/>
    <w:p w14:paraId="12A5E53B" w14:textId="77777777" w:rsidR="007A778A" w:rsidRPr="007A778A" w:rsidRDefault="00E83F21">
      <w:pPr>
        <w:rPr>
          <w:sz w:val="24"/>
          <w:szCs w:val="24"/>
        </w:rPr>
      </w:pPr>
      <w:r w:rsidRPr="007A778A">
        <w:rPr>
          <w:sz w:val="24"/>
          <w:szCs w:val="24"/>
        </w:rPr>
        <w:t xml:space="preserve">We live in a constantly changing world and </w:t>
      </w:r>
      <w:r w:rsidR="001F47B6" w:rsidRPr="007A778A">
        <w:rPr>
          <w:sz w:val="24"/>
          <w:szCs w:val="24"/>
        </w:rPr>
        <w:t xml:space="preserve">it would be easy to think that we are all flexible and used to </w:t>
      </w:r>
      <w:r w:rsidR="00CC4C56" w:rsidRPr="007A778A">
        <w:rPr>
          <w:sz w:val="24"/>
          <w:szCs w:val="24"/>
        </w:rPr>
        <w:t>changing. However, when analysing the reasons fo</w:t>
      </w:r>
      <w:r w:rsidR="00F2213A" w:rsidRPr="007A778A">
        <w:rPr>
          <w:sz w:val="24"/>
          <w:szCs w:val="24"/>
        </w:rPr>
        <w:t>r change within a</w:t>
      </w:r>
      <w:r w:rsidR="00F946BD" w:rsidRPr="007A778A">
        <w:rPr>
          <w:sz w:val="24"/>
          <w:szCs w:val="24"/>
        </w:rPr>
        <w:t xml:space="preserve">n Organisation, it has been shown that there are many factors that would drive </w:t>
      </w:r>
      <w:r w:rsidR="007936CB" w:rsidRPr="007A778A">
        <w:rPr>
          <w:sz w:val="24"/>
          <w:szCs w:val="24"/>
        </w:rPr>
        <w:t>a</w:t>
      </w:r>
      <w:r w:rsidR="00F946BD" w:rsidRPr="007A778A">
        <w:rPr>
          <w:sz w:val="24"/>
          <w:szCs w:val="24"/>
        </w:rPr>
        <w:t xml:space="preserve"> change and many factors </w:t>
      </w:r>
      <w:r w:rsidR="009B3767" w:rsidRPr="007A778A">
        <w:rPr>
          <w:sz w:val="24"/>
          <w:szCs w:val="24"/>
        </w:rPr>
        <w:t xml:space="preserve">within the internal and external organisation </w:t>
      </w:r>
      <w:r w:rsidR="00F946BD" w:rsidRPr="007A778A">
        <w:rPr>
          <w:sz w:val="24"/>
          <w:szCs w:val="24"/>
        </w:rPr>
        <w:t xml:space="preserve">that </w:t>
      </w:r>
      <w:r w:rsidR="00FC4A7F" w:rsidRPr="007A778A">
        <w:rPr>
          <w:sz w:val="24"/>
          <w:szCs w:val="24"/>
        </w:rPr>
        <w:t>must</w:t>
      </w:r>
      <w:r w:rsidR="00F946BD" w:rsidRPr="007A778A">
        <w:rPr>
          <w:sz w:val="24"/>
          <w:szCs w:val="24"/>
        </w:rPr>
        <w:t xml:space="preserve"> be considered.</w:t>
      </w:r>
      <w:r w:rsidR="00FC4A7F" w:rsidRPr="007A778A">
        <w:rPr>
          <w:sz w:val="24"/>
          <w:szCs w:val="24"/>
        </w:rPr>
        <w:t xml:space="preserve"> An </w:t>
      </w:r>
      <w:r w:rsidR="00E75AE3" w:rsidRPr="007A778A">
        <w:rPr>
          <w:sz w:val="24"/>
          <w:szCs w:val="24"/>
        </w:rPr>
        <w:t xml:space="preserve">Understanding of the change models </w:t>
      </w:r>
      <w:r w:rsidR="00770898" w:rsidRPr="007A778A">
        <w:rPr>
          <w:sz w:val="24"/>
          <w:szCs w:val="24"/>
        </w:rPr>
        <w:t xml:space="preserve">will </w:t>
      </w:r>
      <w:r w:rsidR="00B91862" w:rsidRPr="007A778A">
        <w:rPr>
          <w:sz w:val="24"/>
          <w:szCs w:val="24"/>
        </w:rPr>
        <w:t xml:space="preserve">help with implementing the change and using models such as PESTLE and SWOT are also useful. </w:t>
      </w:r>
    </w:p>
    <w:p w14:paraId="493797B9" w14:textId="216818AF" w:rsidR="003C51C8" w:rsidRPr="007A778A" w:rsidRDefault="00B91862">
      <w:pPr>
        <w:rPr>
          <w:sz w:val="24"/>
          <w:szCs w:val="24"/>
        </w:rPr>
      </w:pPr>
      <w:r w:rsidRPr="007A778A">
        <w:rPr>
          <w:sz w:val="24"/>
          <w:szCs w:val="24"/>
        </w:rPr>
        <w:t xml:space="preserve">However, these models </w:t>
      </w:r>
      <w:r w:rsidR="0036690C" w:rsidRPr="007A778A">
        <w:rPr>
          <w:sz w:val="24"/>
          <w:szCs w:val="24"/>
        </w:rPr>
        <w:t>appear to complement planned structured change</w:t>
      </w:r>
      <w:r w:rsidR="00D05D3B" w:rsidRPr="007A778A">
        <w:rPr>
          <w:sz w:val="24"/>
          <w:szCs w:val="24"/>
        </w:rPr>
        <w:t>. When fac</w:t>
      </w:r>
      <w:r w:rsidR="007A778A" w:rsidRPr="007A778A">
        <w:rPr>
          <w:sz w:val="24"/>
          <w:szCs w:val="24"/>
        </w:rPr>
        <w:t xml:space="preserve">ed </w:t>
      </w:r>
      <w:r w:rsidR="00D05D3B" w:rsidRPr="007A778A">
        <w:rPr>
          <w:sz w:val="24"/>
          <w:szCs w:val="24"/>
        </w:rPr>
        <w:t xml:space="preserve">with a reactive change with a short </w:t>
      </w:r>
      <w:r w:rsidR="00642BB7" w:rsidRPr="007A778A">
        <w:rPr>
          <w:sz w:val="24"/>
          <w:szCs w:val="24"/>
        </w:rPr>
        <w:t>timeline</w:t>
      </w:r>
      <w:r w:rsidR="00D05D3B" w:rsidRPr="007A778A">
        <w:rPr>
          <w:sz w:val="24"/>
          <w:szCs w:val="24"/>
        </w:rPr>
        <w:t>, the</w:t>
      </w:r>
      <w:r w:rsidR="002858BE" w:rsidRPr="007A778A">
        <w:rPr>
          <w:sz w:val="24"/>
          <w:szCs w:val="24"/>
        </w:rPr>
        <w:t xml:space="preserve"> ability to lead the change </w:t>
      </w:r>
      <w:r w:rsidR="007A778A" w:rsidRPr="007A778A">
        <w:rPr>
          <w:sz w:val="24"/>
          <w:szCs w:val="24"/>
        </w:rPr>
        <w:t>considering</w:t>
      </w:r>
      <w:r w:rsidR="002858BE" w:rsidRPr="007A778A">
        <w:rPr>
          <w:sz w:val="24"/>
          <w:szCs w:val="24"/>
        </w:rPr>
        <w:t xml:space="preserve"> </w:t>
      </w:r>
      <w:r w:rsidR="001B5B85" w:rsidRPr="007A778A">
        <w:rPr>
          <w:sz w:val="24"/>
          <w:szCs w:val="24"/>
        </w:rPr>
        <w:t xml:space="preserve">the emotions of stakeholders </w:t>
      </w:r>
      <w:r w:rsidR="00642BB7" w:rsidRPr="007A778A">
        <w:rPr>
          <w:sz w:val="24"/>
          <w:szCs w:val="24"/>
        </w:rPr>
        <w:t>would seem to be of the most importance.</w:t>
      </w:r>
    </w:p>
    <w:p w14:paraId="7E27B75D" w14:textId="5B74FC45" w:rsidR="007A778A" w:rsidRDefault="007A778A" w:rsidP="00BC3E86">
      <w:r>
        <w:t xml:space="preserve"> </w:t>
      </w:r>
    </w:p>
    <w:p w14:paraId="31FEC021" w14:textId="77777777" w:rsidR="007A778A" w:rsidRDefault="007A778A">
      <w:r>
        <w:br w:type="page"/>
      </w:r>
    </w:p>
    <w:p w14:paraId="56F6F72A" w14:textId="77777777" w:rsidR="00BC3E86" w:rsidRDefault="00BC3E86" w:rsidP="00BC3E86"/>
    <w:p w14:paraId="54B26AFD" w14:textId="77777777" w:rsidR="00BC3E86" w:rsidRPr="00584059" w:rsidRDefault="00BC3E86" w:rsidP="00BC3E86">
      <w:pPr>
        <w:pStyle w:val="Heading1"/>
      </w:pPr>
      <w:bookmarkStart w:id="11" w:name="_Toc85356700"/>
      <w:r w:rsidRPr="00584059">
        <w:t>Evaluate how organisational stakeholders can be efficiently led through complex workplace change</w:t>
      </w:r>
      <w:bookmarkEnd w:id="11"/>
      <w:r w:rsidRPr="00584059">
        <w:t xml:space="preserve">   </w:t>
      </w:r>
    </w:p>
    <w:p w14:paraId="5BBF3DA8" w14:textId="77777777" w:rsidR="00BC3E86" w:rsidRDefault="00BC3E86" w:rsidP="00BC3E86">
      <w:pPr>
        <w:pStyle w:val="Heading1"/>
      </w:pPr>
      <w:bookmarkStart w:id="12" w:name="_Toc85356701"/>
      <w:r>
        <w:t>Stakeholders</w:t>
      </w:r>
      <w:bookmarkEnd w:id="12"/>
    </w:p>
    <w:p w14:paraId="52AD3663" w14:textId="3187BA42" w:rsidR="00BC3E86" w:rsidRPr="000F102C" w:rsidRDefault="00BC3E86" w:rsidP="00BC3E86">
      <w:pPr>
        <w:rPr>
          <w:rFonts w:cstheme="minorHAnsi"/>
          <w:sz w:val="24"/>
          <w:szCs w:val="24"/>
        </w:rPr>
      </w:pPr>
      <w:r w:rsidRPr="000F102C">
        <w:rPr>
          <w:rFonts w:cstheme="minorHAnsi"/>
          <w:sz w:val="24"/>
          <w:szCs w:val="24"/>
        </w:rPr>
        <w:t xml:space="preserve">Stakeholder engagement is vital to the process of effective change. Stakeholder engagement is about knowing who your stakeholders are, understanding them and knowing how best to involve them in the change. It is critical to put yourself into other people’s shoes and think about what they need </w:t>
      </w:r>
      <w:r w:rsidRPr="000F102C">
        <w:rPr>
          <w:rFonts w:cstheme="minorHAnsi"/>
          <w:color w:val="000000"/>
          <w:sz w:val="24"/>
          <w:szCs w:val="24"/>
          <w:lang w:val="en"/>
        </w:rPr>
        <w:t>(Civil Service Learning, 202</w:t>
      </w:r>
      <w:r w:rsidR="00EB0C35">
        <w:rPr>
          <w:rFonts w:cstheme="minorHAnsi"/>
          <w:color w:val="000000"/>
          <w:sz w:val="24"/>
          <w:szCs w:val="24"/>
          <w:lang w:val="en"/>
        </w:rPr>
        <w:t>1</w:t>
      </w:r>
      <w:r w:rsidRPr="000F102C">
        <w:rPr>
          <w:rFonts w:cstheme="minorHAnsi"/>
          <w:color w:val="000000"/>
          <w:sz w:val="24"/>
          <w:szCs w:val="24"/>
          <w:lang w:val="en"/>
        </w:rPr>
        <w:t>). Therefore, it is important to identify the stakeholders involved in any change initiative and the level of their involvement.</w:t>
      </w:r>
    </w:p>
    <w:p w14:paraId="5A0C646E" w14:textId="77777777" w:rsidR="00BC3E86" w:rsidRPr="000F102C" w:rsidRDefault="00BC3E86" w:rsidP="00BC3E86">
      <w:pPr>
        <w:shd w:val="clear" w:color="auto" w:fill="FFFFFF"/>
        <w:spacing w:after="0" w:line="240" w:lineRule="auto"/>
        <w:rPr>
          <w:rFonts w:cstheme="minorHAnsi"/>
          <w:color w:val="000000"/>
          <w:sz w:val="24"/>
          <w:szCs w:val="24"/>
          <w:shd w:val="clear" w:color="auto" w:fill="FFFFFF"/>
        </w:rPr>
      </w:pPr>
      <w:r w:rsidRPr="000F102C">
        <w:rPr>
          <w:rFonts w:eastAsia="Times New Roman" w:cstheme="minorHAnsi"/>
          <w:sz w:val="24"/>
          <w:szCs w:val="24"/>
          <w:lang w:val="en" w:eastAsia="en-GB"/>
        </w:rPr>
        <w:t xml:space="preserve">Different stakeholders have different interests. Therefore, stakeholder management can also be challenging when an organization must change how it works (Ponnappa, 2014). The first step would be to </w:t>
      </w:r>
      <w:r w:rsidRPr="000F102C">
        <w:rPr>
          <w:rFonts w:eastAsia="Calibri" w:cstheme="minorHAnsi"/>
          <w:sz w:val="24"/>
          <w:szCs w:val="24"/>
        </w:rPr>
        <w:t xml:space="preserve">identify and compile a list of the all the stakeholders that would be involved in and/or should be told about the new process. Methods for identifying stakeholders include rapid listing, group brainstorming and mind-mapping.  </w:t>
      </w:r>
      <w:r w:rsidRPr="000F102C">
        <w:rPr>
          <w:rFonts w:cstheme="minorHAnsi"/>
          <w:color w:val="000000"/>
          <w:sz w:val="24"/>
          <w:szCs w:val="24"/>
          <w:shd w:val="clear" w:color="auto" w:fill="FFFFFF"/>
        </w:rPr>
        <w:t>(Smith, King, Sidhu and Skelsey, 2015).</w:t>
      </w:r>
    </w:p>
    <w:p w14:paraId="2875C274" w14:textId="77777777" w:rsidR="00BC3E86" w:rsidRPr="000F102C" w:rsidRDefault="00BC3E86" w:rsidP="00BC3E86">
      <w:pPr>
        <w:shd w:val="clear" w:color="auto" w:fill="FFFFFF"/>
        <w:spacing w:after="0" w:line="240" w:lineRule="auto"/>
        <w:rPr>
          <w:rFonts w:cstheme="minorHAnsi"/>
          <w:color w:val="000000"/>
          <w:sz w:val="24"/>
          <w:szCs w:val="24"/>
          <w:shd w:val="clear" w:color="auto" w:fill="FFFFFF"/>
        </w:rPr>
      </w:pPr>
    </w:p>
    <w:p w14:paraId="48B1A499" w14:textId="08D4AB9E" w:rsidR="00BC3E86" w:rsidRPr="000F102C" w:rsidRDefault="000F102C" w:rsidP="00BC3E86">
      <w:pPr>
        <w:shd w:val="clear" w:color="auto" w:fill="FFFFFF"/>
        <w:spacing w:after="0" w:line="240" w:lineRule="auto"/>
        <w:rPr>
          <w:rFonts w:eastAsia="Times New Roman" w:cstheme="minorHAnsi"/>
          <w:sz w:val="24"/>
          <w:szCs w:val="24"/>
          <w:lang w:val="en" w:eastAsia="en-GB"/>
        </w:rPr>
      </w:pPr>
      <w:r w:rsidRPr="000F102C">
        <w:rPr>
          <w:rFonts w:cstheme="minorHAnsi"/>
          <w:color w:val="000000"/>
          <w:sz w:val="24"/>
          <w:szCs w:val="24"/>
          <w:shd w:val="clear" w:color="auto" w:fill="FFFFFF"/>
        </w:rPr>
        <w:t>A Job</w:t>
      </w:r>
      <w:r w:rsidR="00BC3E86" w:rsidRPr="000F102C">
        <w:rPr>
          <w:rFonts w:cstheme="minorHAnsi"/>
          <w:color w:val="000000"/>
          <w:sz w:val="24"/>
          <w:szCs w:val="24"/>
          <w:shd w:val="clear" w:color="auto" w:fill="FFFFFF"/>
        </w:rPr>
        <w:t xml:space="preserve"> Centre needed to change to digital job seeking sessions from long standing historic face to face mandatory appointment and group session held at a Job Centre. The change was required due to restrictions on contact during the Covid19 Pandemic. </w:t>
      </w:r>
      <w:r w:rsidR="00BC3E86" w:rsidRPr="000F102C">
        <w:rPr>
          <w:rFonts w:eastAsia="Times New Roman" w:cstheme="minorHAnsi"/>
          <w:sz w:val="24"/>
          <w:szCs w:val="24"/>
          <w:lang w:val="en" w:eastAsia="en-GB"/>
        </w:rPr>
        <w:t>External Stakeholders rely on referrals from the Job Centre to secure “funding</w:t>
      </w:r>
      <w:r w:rsidR="001F144F" w:rsidRPr="000F102C">
        <w:rPr>
          <w:rFonts w:eastAsia="Times New Roman" w:cstheme="minorHAnsi"/>
          <w:sz w:val="24"/>
          <w:szCs w:val="24"/>
          <w:lang w:val="en" w:eastAsia="en-GB"/>
        </w:rPr>
        <w:t>”,</w:t>
      </w:r>
      <w:r w:rsidR="00BC3E86" w:rsidRPr="000F102C">
        <w:rPr>
          <w:rFonts w:eastAsia="Times New Roman" w:cstheme="minorHAnsi"/>
          <w:sz w:val="24"/>
          <w:szCs w:val="24"/>
          <w:lang w:val="en" w:eastAsia="en-GB"/>
        </w:rPr>
        <w:t xml:space="preserve"> so it is mutually beneficial for the external stakeholders to evolve with the Job Centre’s new ways of working. (Thomas, C, 2020). However, that does not necessarily mean that these stakeholders would not go through a process of change that requires effective leadership and change management processes.</w:t>
      </w:r>
    </w:p>
    <w:p w14:paraId="62044DDB" w14:textId="77777777" w:rsidR="00BC3E86" w:rsidRPr="00F77CA0" w:rsidRDefault="00BC3E86" w:rsidP="00BC3E86">
      <w:pPr>
        <w:shd w:val="clear" w:color="auto" w:fill="FFFFFF"/>
        <w:spacing w:after="0" w:line="240" w:lineRule="auto"/>
        <w:rPr>
          <w:rFonts w:eastAsia="Times New Roman" w:cs="Arial"/>
          <w:sz w:val="24"/>
          <w:szCs w:val="24"/>
          <w:lang w:val="en" w:eastAsia="en-GB"/>
        </w:rPr>
      </w:pPr>
    </w:p>
    <w:p w14:paraId="5A2BC750" w14:textId="77777777" w:rsidR="00BC3E86" w:rsidRPr="00554D59" w:rsidRDefault="00BC3E86" w:rsidP="00BC3E86">
      <w:pPr>
        <w:pStyle w:val="Heading2"/>
      </w:pPr>
      <w:bookmarkStart w:id="13" w:name="_Toc85356702"/>
      <w:r>
        <w:t>Analysing Stakeholders</w:t>
      </w:r>
      <w:bookmarkEnd w:id="13"/>
    </w:p>
    <w:p w14:paraId="5C8A3276" w14:textId="77777777" w:rsidR="00BC3E86" w:rsidRDefault="00BC3E86" w:rsidP="00BC3E86">
      <w:pPr>
        <w:ind w:left="720"/>
        <w:contextualSpacing/>
      </w:pPr>
    </w:p>
    <w:p w14:paraId="51F7D9E9" w14:textId="4C3F6EF2" w:rsidR="00BC3E86" w:rsidRPr="00B224F2" w:rsidRDefault="00BC3E86" w:rsidP="00BC3E86">
      <w:pPr>
        <w:contextualSpacing/>
        <w:rPr>
          <w:rFonts w:eastAsia="Calibri" w:cstheme="minorHAnsi"/>
          <w:sz w:val="24"/>
          <w:szCs w:val="24"/>
        </w:rPr>
      </w:pPr>
      <w:r w:rsidRPr="00B224F2">
        <w:rPr>
          <w:rFonts w:cstheme="minorHAnsi"/>
          <w:sz w:val="24"/>
          <w:szCs w:val="24"/>
          <w:shd w:val="clear" w:color="auto" w:fill="FFFFFF"/>
        </w:rPr>
        <w:t>There are various ways stakeholders can be mapped and a popular method is the Mendelow’s matrix which looks at stakeholders in terms of power and interest.</w:t>
      </w:r>
      <w:r w:rsidRPr="00B224F2">
        <w:rPr>
          <w:rFonts w:cstheme="minorHAnsi"/>
          <w:sz w:val="24"/>
          <w:szCs w:val="24"/>
        </w:rPr>
        <w:t xml:space="preserve"> </w:t>
      </w:r>
      <w:r w:rsidR="00B224F2" w:rsidRPr="00B224F2">
        <w:rPr>
          <w:rFonts w:cstheme="minorHAnsi"/>
          <w:sz w:val="24"/>
          <w:szCs w:val="24"/>
        </w:rPr>
        <w:t>(</w:t>
      </w:r>
      <w:r w:rsidRPr="00B224F2">
        <w:rPr>
          <w:rFonts w:eastAsia="Calibri" w:cstheme="minorHAnsi"/>
          <w:sz w:val="24"/>
          <w:szCs w:val="24"/>
        </w:rPr>
        <w:t>Mendelow</w:t>
      </w:r>
      <w:r w:rsidR="00B224F2" w:rsidRPr="00B224F2">
        <w:rPr>
          <w:rFonts w:eastAsia="Calibri" w:cstheme="minorHAnsi"/>
          <w:sz w:val="24"/>
          <w:szCs w:val="24"/>
        </w:rPr>
        <w:t xml:space="preserve">, </w:t>
      </w:r>
      <w:r w:rsidR="001F144F" w:rsidRPr="00B224F2">
        <w:rPr>
          <w:rFonts w:eastAsia="Calibri" w:cstheme="minorHAnsi"/>
          <w:sz w:val="24"/>
          <w:szCs w:val="24"/>
        </w:rPr>
        <w:t>1991) (</w:t>
      </w:r>
      <w:r w:rsidR="00166027" w:rsidRPr="00B224F2">
        <w:rPr>
          <w:rFonts w:eastAsia="Calibri" w:cstheme="minorHAnsi"/>
          <w:sz w:val="24"/>
          <w:szCs w:val="24"/>
        </w:rPr>
        <w:t>appendix 3).</w:t>
      </w:r>
    </w:p>
    <w:p w14:paraId="2C6F9E0E" w14:textId="77777777" w:rsidR="00BC3E86" w:rsidRPr="00545041" w:rsidRDefault="00BC3E86" w:rsidP="00BC3E86">
      <w:pPr>
        <w:rPr>
          <w:rFonts w:ascii="Calibri" w:eastAsia="Calibri" w:hAnsi="Calibri" w:cs="Times New Roman"/>
          <w:sz w:val="24"/>
          <w:szCs w:val="24"/>
        </w:rPr>
      </w:pPr>
    </w:p>
    <w:p w14:paraId="4A210A69" w14:textId="77777777" w:rsidR="00BC3E86" w:rsidRPr="00EA3D59" w:rsidRDefault="00BC3E86" w:rsidP="00BC3E86">
      <w:pPr>
        <w:rPr>
          <w:rFonts w:cstheme="minorHAnsi"/>
          <w:color w:val="000000"/>
          <w:sz w:val="24"/>
          <w:szCs w:val="24"/>
          <w:shd w:val="clear" w:color="auto" w:fill="FFFFFF"/>
        </w:rPr>
      </w:pPr>
      <w:r w:rsidRPr="00EA3D59">
        <w:rPr>
          <w:rFonts w:cstheme="minorHAnsi"/>
          <w:sz w:val="24"/>
          <w:szCs w:val="24"/>
        </w:rPr>
        <w:t>Once the Stakeholder’s have been identified and their power and influence analysed, communicating the change can take place. It has already been addressed that during periods of change, people will travel along an emotional journey and all communication requires sensitivity</w:t>
      </w:r>
      <w:r w:rsidRPr="00EA3D59">
        <w:rPr>
          <w:rFonts w:eastAsia="Times New Roman" w:cstheme="minorHAnsi"/>
          <w:color w:val="0070C0"/>
          <w:kern w:val="32"/>
          <w:sz w:val="24"/>
          <w:szCs w:val="24"/>
        </w:rPr>
        <w:t xml:space="preserve">. </w:t>
      </w:r>
      <w:r w:rsidRPr="00EA3D59">
        <w:rPr>
          <w:rFonts w:cstheme="minorHAnsi"/>
          <w:color w:val="000000"/>
          <w:sz w:val="24"/>
          <w:szCs w:val="24"/>
          <w:shd w:val="clear" w:color="auto" w:fill="FFFFFF"/>
        </w:rPr>
        <w:t>(Smith, King, Sidhu and Skelsey, 2015, p223)</w:t>
      </w:r>
    </w:p>
    <w:p w14:paraId="70993CC7" w14:textId="5FC21CE5" w:rsidR="00BC3E86" w:rsidRPr="00EA3D59" w:rsidRDefault="00BC3E86" w:rsidP="00BC3E86">
      <w:pPr>
        <w:rPr>
          <w:rFonts w:cstheme="minorHAnsi"/>
          <w:color w:val="000000"/>
          <w:sz w:val="24"/>
          <w:szCs w:val="24"/>
          <w:shd w:val="clear" w:color="auto" w:fill="FFFFFF"/>
        </w:rPr>
      </w:pPr>
      <w:r w:rsidRPr="00EA3D59">
        <w:rPr>
          <w:rFonts w:cstheme="minorHAnsi"/>
          <w:sz w:val="24"/>
          <w:szCs w:val="24"/>
        </w:rPr>
        <w:t xml:space="preserve">One of the best-known works for strategic, organisational change is John Kotter’s eight step model (2012) which provides a valuable roadmap for approaching change. </w:t>
      </w:r>
      <w:r w:rsidRPr="00EA3D59">
        <w:rPr>
          <w:rFonts w:cstheme="minorHAnsi"/>
          <w:color w:val="000000"/>
          <w:sz w:val="24"/>
          <w:szCs w:val="24"/>
          <w:shd w:val="clear" w:color="auto" w:fill="FFFFFF"/>
        </w:rPr>
        <w:t>(Smith, King, Sidhu and Skelsey, 2015, p38)</w:t>
      </w:r>
    </w:p>
    <w:p w14:paraId="41BD87F1" w14:textId="13A5A6DB" w:rsidR="00BC3E86" w:rsidRDefault="00BC3E86" w:rsidP="00BC3E86">
      <w:pPr>
        <w:keepNext/>
        <w:keepLines/>
        <w:spacing w:before="240" w:after="0"/>
        <w:outlineLvl w:val="0"/>
      </w:pPr>
    </w:p>
    <w:p w14:paraId="54FEECCF" w14:textId="77777777" w:rsidR="00EA3D59" w:rsidRDefault="00EA3D59" w:rsidP="00BC3E86">
      <w:pPr>
        <w:keepNext/>
        <w:keepLines/>
        <w:spacing w:before="240" w:after="0"/>
        <w:outlineLvl w:val="0"/>
      </w:pPr>
    </w:p>
    <w:p w14:paraId="1F1506E3" w14:textId="77777777" w:rsidR="00BC3E86" w:rsidRDefault="00BC3E86" w:rsidP="00BC3E86">
      <w:pPr>
        <w:pStyle w:val="Heading2"/>
      </w:pPr>
      <w:bookmarkStart w:id="14" w:name="_Toc85356703"/>
      <w:r>
        <w:t>Kotter’s 8 steps of change</w:t>
      </w:r>
      <w:bookmarkEnd w:id="14"/>
    </w:p>
    <w:p w14:paraId="04B6003F" w14:textId="77777777" w:rsidR="00BC3E86" w:rsidRPr="000F102C" w:rsidRDefault="00BC3E86" w:rsidP="00BC3E86">
      <w:pPr>
        <w:rPr>
          <w:rFonts w:cstheme="minorHAnsi"/>
          <w:i/>
          <w:iCs/>
          <w:sz w:val="24"/>
          <w:szCs w:val="24"/>
        </w:rPr>
      </w:pPr>
      <w:r w:rsidRPr="000F102C">
        <w:rPr>
          <w:rFonts w:cstheme="minorHAnsi"/>
          <w:i/>
          <w:iCs/>
          <w:sz w:val="24"/>
          <w:szCs w:val="24"/>
        </w:rPr>
        <w:t>Establishing a sense of urgency</w:t>
      </w:r>
    </w:p>
    <w:p w14:paraId="553412D4" w14:textId="2FA7CA79" w:rsidR="00BC3E86" w:rsidRPr="000F102C" w:rsidRDefault="00BC3E86" w:rsidP="00BC3E86">
      <w:pPr>
        <w:shd w:val="clear" w:color="auto" w:fill="FFFFFF"/>
        <w:spacing w:before="240" w:after="225" w:line="240" w:lineRule="auto"/>
        <w:rPr>
          <w:rFonts w:eastAsia="Times New Roman" w:cstheme="minorHAnsi"/>
          <w:color w:val="000000"/>
          <w:sz w:val="24"/>
          <w:szCs w:val="24"/>
          <w:lang w:eastAsia="en-GB"/>
        </w:rPr>
      </w:pPr>
      <w:r w:rsidRPr="000F102C">
        <w:rPr>
          <w:rFonts w:eastAsia="Times New Roman" w:cstheme="minorHAnsi"/>
          <w:color w:val="000000"/>
          <w:sz w:val="24"/>
          <w:szCs w:val="24"/>
          <w:lang w:eastAsia="en-GB"/>
        </w:rPr>
        <w:t>Kotter sees creating a sense of urgency as vital</w:t>
      </w:r>
      <w:r w:rsidR="00FE08C3">
        <w:rPr>
          <w:rFonts w:eastAsia="Times New Roman" w:cstheme="minorHAnsi"/>
          <w:color w:val="000000"/>
          <w:sz w:val="24"/>
          <w:szCs w:val="24"/>
          <w:lang w:eastAsia="en-GB"/>
        </w:rPr>
        <w:t>, so</w:t>
      </w:r>
      <w:r w:rsidRPr="000F102C">
        <w:rPr>
          <w:rFonts w:eastAsia="Times New Roman" w:cstheme="minorHAnsi"/>
          <w:color w:val="000000"/>
          <w:sz w:val="24"/>
          <w:szCs w:val="24"/>
          <w:lang w:eastAsia="en-GB"/>
        </w:rPr>
        <w:t xml:space="preserve"> that the majority of employees see the change as absolutely essential. </w:t>
      </w:r>
      <w:r w:rsidR="00C17075">
        <w:rPr>
          <w:rFonts w:eastAsia="Times New Roman" w:cstheme="minorHAnsi"/>
          <w:color w:val="000000"/>
          <w:sz w:val="24"/>
          <w:szCs w:val="24"/>
          <w:lang w:eastAsia="en-GB"/>
        </w:rPr>
        <w:t xml:space="preserve">(Kotter, 1996). </w:t>
      </w:r>
      <w:r w:rsidRPr="000F102C">
        <w:rPr>
          <w:rFonts w:eastAsia="Times New Roman" w:cstheme="minorHAnsi"/>
          <w:color w:val="000000"/>
          <w:sz w:val="24"/>
          <w:szCs w:val="24"/>
          <w:lang w:eastAsia="en-GB"/>
        </w:rPr>
        <w:t xml:space="preserve">This can be done </w:t>
      </w:r>
      <w:r w:rsidR="006A5C98">
        <w:rPr>
          <w:rFonts w:eastAsia="Times New Roman" w:cstheme="minorHAnsi"/>
          <w:color w:val="000000"/>
          <w:sz w:val="24"/>
          <w:szCs w:val="24"/>
          <w:lang w:eastAsia="en-GB"/>
        </w:rPr>
        <w:t xml:space="preserve">by </w:t>
      </w:r>
      <w:r w:rsidRPr="000F102C">
        <w:rPr>
          <w:rFonts w:eastAsia="Times New Roman" w:cstheme="minorHAnsi"/>
          <w:color w:val="000000"/>
          <w:sz w:val="24"/>
          <w:szCs w:val="24"/>
          <w:lang w:eastAsia="en-GB"/>
        </w:rPr>
        <w:t>identifying and highlighting any future threats</w:t>
      </w:r>
      <w:r w:rsidR="006A5C98">
        <w:rPr>
          <w:rFonts w:eastAsia="Times New Roman" w:cstheme="minorHAnsi"/>
          <w:color w:val="000000"/>
          <w:sz w:val="24"/>
          <w:szCs w:val="24"/>
          <w:lang w:eastAsia="en-GB"/>
        </w:rPr>
        <w:t>,</w:t>
      </w:r>
      <w:r w:rsidRPr="000F102C">
        <w:rPr>
          <w:rFonts w:eastAsia="Times New Roman" w:cstheme="minorHAnsi"/>
          <w:color w:val="000000"/>
          <w:sz w:val="24"/>
          <w:szCs w:val="24"/>
          <w:lang w:eastAsia="en-GB"/>
        </w:rPr>
        <w:t xml:space="preserve"> </w:t>
      </w:r>
      <w:r w:rsidR="006A5C98">
        <w:rPr>
          <w:rFonts w:eastAsia="Times New Roman" w:cstheme="minorHAnsi"/>
          <w:color w:val="000000"/>
          <w:sz w:val="24"/>
          <w:szCs w:val="24"/>
          <w:lang w:eastAsia="en-GB"/>
        </w:rPr>
        <w:t>also</w:t>
      </w:r>
      <w:r w:rsidRPr="000F102C">
        <w:rPr>
          <w:rFonts w:eastAsia="Times New Roman" w:cstheme="minorHAnsi"/>
          <w:color w:val="000000"/>
          <w:sz w:val="24"/>
          <w:szCs w:val="24"/>
          <w:lang w:eastAsia="en-GB"/>
        </w:rPr>
        <w:t xml:space="preserve"> having open and honest discussions with convincing reasonings.</w:t>
      </w:r>
    </w:p>
    <w:p w14:paraId="49C333B8" w14:textId="115E8437" w:rsidR="00BC3E86" w:rsidRPr="000F102C" w:rsidRDefault="00BC3E86" w:rsidP="00BC3E86">
      <w:pPr>
        <w:shd w:val="clear" w:color="auto" w:fill="FFFFFF"/>
        <w:spacing w:before="100" w:beforeAutospacing="1" w:after="100" w:afterAutospacing="1" w:line="240" w:lineRule="auto"/>
        <w:rPr>
          <w:rFonts w:eastAsia="Times New Roman" w:cstheme="minorHAnsi"/>
          <w:color w:val="000000"/>
          <w:sz w:val="24"/>
          <w:szCs w:val="24"/>
          <w:lang w:eastAsia="en-GB"/>
        </w:rPr>
      </w:pPr>
      <w:r w:rsidRPr="000F102C">
        <w:rPr>
          <w:rFonts w:eastAsia="Times New Roman" w:cstheme="minorHAnsi"/>
          <w:color w:val="000000"/>
          <w:sz w:val="24"/>
          <w:szCs w:val="24"/>
          <w:lang w:eastAsia="en-GB"/>
        </w:rPr>
        <w:t xml:space="preserve">The change at the Job Centre did follow this step as there was a sense of urgency to the change. Work Coaches could not carry out their job and deliver objectives without being able to engage with customer’s.  For the external stakeholders that relied on job centre referrals for funding, using words such as “essential” and “vital” for sustainability of the services, meant that stakeholder’s thought about their job security if they did not embrace the change. </w:t>
      </w:r>
      <w:r w:rsidR="002145EF">
        <w:rPr>
          <w:rFonts w:eastAsia="Times New Roman" w:cstheme="minorHAnsi"/>
          <w:color w:val="000000"/>
          <w:sz w:val="24"/>
          <w:szCs w:val="24"/>
          <w:lang w:eastAsia="en-GB"/>
        </w:rPr>
        <w:t>There</w:t>
      </w:r>
      <w:r w:rsidRPr="000F102C">
        <w:rPr>
          <w:rFonts w:eastAsia="Times New Roman" w:cstheme="minorHAnsi"/>
          <w:color w:val="000000"/>
          <w:sz w:val="24"/>
          <w:szCs w:val="24"/>
          <w:lang w:eastAsia="en-GB"/>
        </w:rPr>
        <w:t xml:space="preserve"> could be an argument that creating a sense of urgency could cause feelings of anxiousness, in this situation, the sense of urgency was indeed </w:t>
      </w:r>
      <w:r w:rsidR="009D57C8">
        <w:rPr>
          <w:rFonts w:eastAsia="Times New Roman" w:cstheme="minorHAnsi"/>
          <w:color w:val="000000"/>
          <w:sz w:val="24"/>
          <w:szCs w:val="24"/>
          <w:lang w:eastAsia="en-GB"/>
        </w:rPr>
        <w:t>“</w:t>
      </w:r>
      <w:r w:rsidRPr="000F102C">
        <w:rPr>
          <w:rFonts w:eastAsia="Times New Roman" w:cstheme="minorHAnsi"/>
          <w:color w:val="000000"/>
          <w:sz w:val="24"/>
          <w:szCs w:val="24"/>
          <w:lang w:eastAsia="en-GB"/>
        </w:rPr>
        <w:t>real</w:t>
      </w:r>
      <w:r w:rsidR="001F144F">
        <w:rPr>
          <w:rFonts w:eastAsia="Times New Roman" w:cstheme="minorHAnsi"/>
          <w:color w:val="000000"/>
          <w:sz w:val="24"/>
          <w:szCs w:val="24"/>
          <w:lang w:eastAsia="en-GB"/>
        </w:rPr>
        <w:t>”,</w:t>
      </w:r>
      <w:r w:rsidRPr="000F102C">
        <w:rPr>
          <w:rFonts w:eastAsia="Times New Roman" w:cstheme="minorHAnsi"/>
          <w:color w:val="000000"/>
          <w:sz w:val="24"/>
          <w:szCs w:val="24"/>
          <w:lang w:eastAsia="en-GB"/>
        </w:rPr>
        <w:t xml:space="preserve"> and it is easy to see why Kotter identified this step</w:t>
      </w:r>
      <w:r w:rsidR="00A71C37">
        <w:rPr>
          <w:rFonts w:eastAsia="Times New Roman" w:cstheme="minorHAnsi"/>
          <w:color w:val="000000"/>
          <w:sz w:val="24"/>
          <w:szCs w:val="24"/>
          <w:lang w:eastAsia="en-GB"/>
        </w:rPr>
        <w:t>, but un</w:t>
      </w:r>
      <w:r w:rsidR="00100BCA">
        <w:rPr>
          <w:rFonts w:eastAsia="Times New Roman" w:cstheme="minorHAnsi"/>
          <w:color w:val="000000"/>
          <w:sz w:val="24"/>
          <w:szCs w:val="24"/>
          <w:lang w:eastAsia="en-GB"/>
        </w:rPr>
        <w:t>derstanding anxiousness should also be considered by the leader.</w:t>
      </w:r>
    </w:p>
    <w:p w14:paraId="60A3F87A" w14:textId="77777777" w:rsidR="00BC3E86" w:rsidRPr="000F102C" w:rsidRDefault="00BC3E86" w:rsidP="00BC3E86">
      <w:pPr>
        <w:shd w:val="clear" w:color="auto" w:fill="FFFFFF"/>
        <w:spacing w:before="100" w:beforeAutospacing="1" w:after="100" w:afterAutospacing="1" w:line="240" w:lineRule="auto"/>
        <w:rPr>
          <w:rFonts w:cstheme="minorHAnsi"/>
          <w:i/>
          <w:iCs/>
          <w:sz w:val="24"/>
          <w:szCs w:val="24"/>
        </w:rPr>
      </w:pPr>
      <w:r w:rsidRPr="000F102C">
        <w:rPr>
          <w:rFonts w:cstheme="minorHAnsi"/>
          <w:i/>
          <w:iCs/>
          <w:sz w:val="24"/>
          <w:szCs w:val="24"/>
        </w:rPr>
        <w:t>Creating the Guiding Coalition</w:t>
      </w:r>
    </w:p>
    <w:p w14:paraId="0D8049F9" w14:textId="77777777" w:rsidR="00BC3E86" w:rsidRPr="000F102C" w:rsidRDefault="00BC3E86" w:rsidP="00BC3E86">
      <w:pPr>
        <w:shd w:val="clear" w:color="auto" w:fill="FFFFFF"/>
        <w:spacing w:before="100" w:beforeAutospacing="1" w:after="100" w:afterAutospacing="1" w:line="240" w:lineRule="auto"/>
        <w:rPr>
          <w:rFonts w:cstheme="minorHAnsi"/>
          <w:sz w:val="24"/>
          <w:szCs w:val="24"/>
        </w:rPr>
      </w:pPr>
      <w:r w:rsidRPr="000F102C">
        <w:rPr>
          <w:rFonts w:cstheme="minorHAnsi"/>
          <w:sz w:val="24"/>
          <w:szCs w:val="24"/>
        </w:rPr>
        <w:t>The meaning behind this is that if a few people across an organisation were advocates of the change, then the change would be better received.</w:t>
      </w:r>
    </w:p>
    <w:p w14:paraId="0DA28D48" w14:textId="77777777" w:rsidR="00BC3E86" w:rsidRPr="000F102C" w:rsidRDefault="00BC3E86" w:rsidP="00BC3E86">
      <w:pPr>
        <w:rPr>
          <w:rFonts w:cstheme="minorHAnsi"/>
          <w:sz w:val="24"/>
          <w:szCs w:val="24"/>
        </w:rPr>
      </w:pPr>
      <w:r w:rsidRPr="000F102C">
        <w:rPr>
          <w:rFonts w:cstheme="minorHAnsi"/>
          <w:sz w:val="24"/>
          <w:szCs w:val="24"/>
        </w:rPr>
        <w:t>The DWP will often request “change advocate” volunteers to bridge the divide between the front-line staff and the senior officials delivering the change. They will promote the change and provide feedback to senior management. This provides a good example of Kotter’s “guiding coalition of the willing” that join forces to make the change work.</w:t>
      </w:r>
    </w:p>
    <w:p w14:paraId="3012C2FF" w14:textId="77777777" w:rsidR="00BC3E86" w:rsidRPr="000F102C" w:rsidRDefault="00BC3E86" w:rsidP="00BC3E86">
      <w:pPr>
        <w:rPr>
          <w:rFonts w:cstheme="minorHAnsi"/>
          <w:i/>
          <w:iCs/>
          <w:sz w:val="24"/>
          <w:szCs w:val="24"/>
        </w:rPr>
      </w:pPr>
      <w:r w:rsidRPr="000F102C">
        <w:rPr>
          <w:rFonts w:cstheme="minorHAnsi"/>
          <w:i/>
          <w:iCs/>
          <w:sz w:val="24"/>
          <w:szCs w:val="24"/>
        </w:rPr>
        <w:t>Developing a vision and a strategy</w:t>
      </w:r>
    </w:p>
    <w:p w14:paraId="5ACF812F" w14:textId="77777777" w:rsidR="00BC3E86" w:rsidRPr="000F102C" w:rsidRDefault="00BC3E86" w:rsidP="00BC3E86">
      <w:pPr>
        <w:rPr>
          <w:rFonts w:cstheme="minorHAnsi"/>
          <w:sz w:val="24"/>
          <w:szCs w:val="24"/>
        </w:rPr>
      </w:pPr>
      <w:r w:rsidRPr="000F102C">
        <w:rPr>
          <w:rFonts w:cstheme="minorHAnsi"/>
          <w:sz w:val="24"/>
          <w:szCs w:val="24"/>
        </w:rPr>
        <w:t xml:space="preserve">Creating a vision that people can really imagine is very important, this should be positive for stakeholders and employees. </w:t>
      </w:r>
    </w:p>
    <w:p w14:paraId="659BCC07" w14:textId="77777777" w:rsidR="00BC3E86" w:rsidRPr="000F102C" w:rsidRDefault="00BC3E86" w:rsidP="00BC3E86">
      <w:pPr>
        <w:rPr>
          <w:rFonts w:cstheme="minorHAnsi"/>
          <w:sz w:val="24"/>
          <w:szCs w:val="24"/>
        </w:rPr>
      </w:pPr>
      <w:r w:rsidRPr="000F102C">
        <w:rPr>
          <w:rFonts w:cstheme="minorHAnsi"/>
          <w:sz w:val="24"/>
          <w:szCs w:val="24"/>
        </w:rPr>
        <w:t>Explaining the process of how the digital sessions would be carried out and how referrals would be made to stakeholders created this vision. The stakeholders could easily see how the process would look in the future.</w:t>
      </w:r>
    </w:p>
    <w:p w14:paraId="24EF0E39" w14:textId="77777777" w:rsidR="00BC3E86" w:rsidRPr="000F102C" w:rsidRDefault="00BC3E86" w:rsidP="00BC3E86">
      <w:pPr>
        <w:rPr>
          <w:rFonts w:cstheme="minorHAnsi"/>
          <w:i/>
          <w:iCs/>
          <w:sz w:val="24"/>
          <w:szCs w:val="24"/>
        </w:rPr>
      </w:pPr>
      <w:r w:rsidRPr="000F102C">
        <w:rPr>
          <w:rFonts w:cstheme="minorHAnsi"/>
          <w:i/>
          <w:iCs/>
          <w:sz w:val="24"/>
          <w:szCs w:val="24"/>
        </w:rPr>
        <w:t>Communicating the vision</w:t>
      </w:r>
    </w:p>
    <w:p w14:paraId="020166D8" w14:textId="77777777" w:rsidR="00BC3E86" w:rsidRPr="000F102C" w:rsidRDefault="00BC3E86" w:rsidP="00BC3E86">
      <w:pPr>
        <w:rPr>
          <w:rFonts w:cstheme="minorHAnsi"/>
          <w:sz w:val="24"/>
          <w:szCs w:val="24"/>
        </w:rPr>
      </w:pPr>
      <w:r w:rsidRPr="000F102C">
        <w:rPr>
          <w:rFonts w:cstheme="minorHAnsi"/>
          <w:sz w:val="24"/>
          <w:szCs w:val="24"/>
        </w:rPr>
        <w:t>Kotter explained the need for the vision to be repeatedly communicated using many channels with opportunities for discussions and feedback.</w:t>
      </w:r>
    </w:p>
    <w:p w14:paraId="0AD3208C" w14:textId="095979E5" w:rsidR="00BC3E86" w:rsidRDefault="00BC3E86" w:rsidP="00BC3E86">
      <w:pPr>
        <w:rPr>
          <w:rFonts w:cstheme="minorHAnsi"/>
          <w:i/>
          <w:iCs/>
          <w:sz w:val="24"/>
          <w:szCs w:val="24"/>
        </w:rPr>
      </w:pPr>
      <w:r w:rsidRPr="000F102C">
        <w:rPr>
          <w:rFonts w:cstheme="minorHAnsi"/>
          <w:sz w:val="24"/>
          <w:szCs w:val="24"/>
        </w:rPr>
        <w:t>In the Job Centre, regular meetings and quick virtual catch ups were instigated with key stakeholders. A communication plan was used to schedule the meetings depending on where they were placed on the Mendelow’s matrix</w:t>
      </w:r>
      <w:r w:rsidRPr="000F102C">
        <w:rPr>
          <w:rFonts w:cstheme="minorHAnsi"/>
          <w:i/>
          <w:iCs/>
          <w:sz w:val="24"/>
          <w:szCs w:val="24"/>
        </w:rPr>
        <w:t>.</w:t>
      </w:r>
    </w:p>
    <w:p w14:paraId="48A5EF7A" w14:textId="77777777" w:rsidR="0031138E" w:rsidRPr="000F102C" w:rsidRDefault="0031138E" w:rsidP="00BC3E86">
      <w:pPr>
        <w:rPr>
          <w:rFonts w:cstheme="minorHAnsi"/>
          <w:i/>
          <w:iCs/>
          <w:sz w:val="24"/>
          <w:szCs w:val="24"/>
        </w:rPr>
      </w:pPr>
    </w:p>
    <w:p w14:paraId="6094578D" w14:textId="77777777" w:rsidR="00BC3E86" w:rsidRPr="000F102C" w:rsidRDefault="00BC3E86" w:rsidP="00BC3E86">
      <w:pPr>
        <w:rPr>
          <w:rFonts w:cstheme="minorHAnsi"/>
          <w:i/>
          <w:iCs/>
          <w:sz w:val="24"/>
          <w:szCs w:val="24"/>
        </w:rPr>
      </w:pPr>
      <w:r w:rsidRPr="000F102C">
        <w:rPr>
          <w:rFonts w:cstheme="minorHAnsi"/>
          <w:i/>
          <w:iCs/>
          <w:sz w:val="24"/>
          <w:szCs w:val="24"/>
        </w:rPr>
        <w:t>Empowering employees for broad-based action</w:t>
      </w:r>
    </w:p>
    <w:p w14:paraId="35EFB200" w14:textId="77777777" w:rsidR="00BC3E86" w:rsidRPr="000F102C" w:rsidRDefault="00BC3E86" w:rsidP="00BC3E86">
      <w:pPr>
        <w:shd w:val="clear" w:color="auto" w:fill="FFFFFF"/>
        <w:spacing w:before="240" w:after="225" w:line="240" w:lineRule="auto"/>
        <w:rPr>
          <w:rFonts w:eastAsia="Times New Roman" w:cstheme="minorHAnsi"/>
          <w:color w:val="000000"/>
          <w:sz w:val="24"/>
          <w:szCs w:val="24"/>
          <w:lang w:eastAsia="en-GB"/>
        </w:rPr>
      </w:pPr>
      <w:r w:rsidRPr="000F102C">
        <w:rPr>
          <w:rFonts w:eastAsia="Times New Roman" w:cstheme="minorHAnsi"/>
          <w:color w:val="000000"/>
          <w:sz w:val="24"/>
          <w:szCs w:val="24"/>
          <w:lang w:eastAsia="en-GB"/>
        </w:rPr>
        <w:t>Ensuring that the organizational systems and structures are in place to support employee action is the fifth step of Kotter’s plan.</w:t>
      </w:r>
    </w:p>
    <w:p w14:paraId="478C893C" w14:textId="77777777" w:rsidR="00BC3E86" w:rsidRPr="000F102C" w:rsidRDefault="00BC3E86" w:rsidP="00BC3E86">
      <w:pPr>
        <w:shd w:val="clear" w:color="auto" w:fill="FFFFFF"/>
        <w:spacing w:before="240" w:after="225" w:line="240" w:lineRule="auto"/>
        <w:rPr>
          <w:rFonts w:eastAsia="Times New Roman" w:cstheme="minorHAnsi"/>
          <w:color w:val="000000"/>
          <w:sz w:val="24"/>
          <w:szCs w:val="24"/>
          <w:lang w:eastAsia="en-GB"/>
        </w:rPr>
      </w:pPr>
      <w:r w:rsidRPr="000F102C">
        <w:rPr>
          <w:rFonts w:eastAsia="Times New Roman" w:cstheme="minorHAnsi"/>
          <w:color w:val="000000"/>
          <w:sz w:val="24"/>
          <w:szCs w:val="24"/>
          <w:lang w:eastAsia="en-GB"/>
        </w:rPr>
        <w:t>For the change in question, this meant making sure that the stakeholders had the correct training and support to use new digital systems, such as “teams” and delivering presentations online.</w:t>
      </w:r>
    </w:p>
    <w:p w14:paraId="75799777" w14:textId="77777777" w:rsidR="00BC3E86" w:rsidRPr="000F102C" w:rsidRDefault="00BC3E86" w:rsidP="00BC3E86">
      <w:pPr>
        <w:shd w:val="clear" w:color="auto" w:fill="FFFFFF"/>
        <w:spacing w:before="100" w:beforeAutospacing="1" w:after="100" w:afterAutospacing="1" w:line="240" w:lineRule="auto"/>
        <w:rPr>
          <w:rFonts w:cstheme="minorHAnsi"/>
          <w:i/>
          <w:iCs/>
          <w:sz w:val="24"/>
          <w:szCs w:val="24"/>
        </w:rPr>
      </w:pPr>
      <w:r w:rsidRPr="000F102C">
        <w:rPr>
          <w:rFonts w:cstheme="minorHAnsi"/>
          <w:i/>
          <w:iCs/>
          <w:sz w:val="24"/>
          <w:szCs w:val="24"/>
        </w:rPr>
        <w:t>Generating short-term wins</w:t>
      </w:r>
    </w:p>
    <w:p w14:paraId="54B493CF" w14:textId="77777777" w:rsidR="00BC3E86" w:rsidRPr="000F102C" w:rsidRDefault="00BC3E86" w:rsidP="00BC3E86">
      <w:pPr>
        <w:shd w:val="clear" w:color="auto" w:fill="FFFFFF"/>
        <w:spacing w:before="100" w:beforeAutospacing="1" w:after="100" w:afterAutospacing="1" w:line="240" w:lineRule="auto"/>
        <w:rPr>
          <w:rFonts w:cstheme="minorHAnsi"/>
          <w:sz w:val="24"/>
          <w:szCs w:val="24"/>
        </w:rPr>
      </w:pPr>
      <w:r w:rsidRPr="000F102C">
        <w:rPr>
          <w:rFonts w:cstheme="minorHAnsi"/>
          <w:sz w:val="24"/>
          <w:szCs w:val="24"/>
        </w:rPr>
        <w:t>Kotter strongly believed that short-term wins provide a boost to a change initiative, helping to minimise negativity and recognise those who deserved credit.  This can have real benefits if a change is a longer process as it will help to keep on track with the change and keep people motivated. The change at the Job Centre required a short turn around so the usefulness of this step would not be fully recognised. Nevertheless, those who invested more time in research into digital sessions and how to get the most out of them, were rewarded using the departments “reward and recognition” scheme.</w:t>
      </w:r>
    </w:p>
    <w:p w14:paraId="496F2234" w14:textId="77777777" w:rsidR="00BC3E86" w:rsidRPr="000F102C" w:rsidRDefault="00BC3E86" w:rsidP="00BC3E86">
      <w:pPr>
        <w:rPr>
          <w:rFonts w:cstheme="minorHAnsi"/>
          <w:i/>
          <w:iCs/>
          <w:sz w:val="24"/>
          <w:szCs w:val="24"/>
        </w:rPr>
      </w:pPr>
      <w:r w:rsidRPr="000F102C">
        <w:rPr>
          <w:rFonts w:cstheme="minorHAnsi"/>
          <w:i/>
          <w:iCs/>
          <w:sz w:val="24"/>
          <w:szCs w:val="24"/>
        </w:rPr>
        <w:t>Consolidating gains and producing more change</w:t>
      </w:r>
    </w:p>
    <w:p w14:paraId="477FF3A4" w14:textId="181042EB" w:rsidR="00BC3E86" w:rsidRPr="000F102C" w:rsidRDefault="00BC3E86" w:rsidP="00BC3E86">
      <w:pPr>
        <w:rPr>
          <w:rFonts w:cstheme="minorHAnsi"/>
          <w:sz w:val="24"/>
          <w:szCs w:val="24"/>
        </w:rPr>
      </w:pPr>
      <w:r w:rsidRPr="000F102C">
        <w:rPr>
          <w:rFonts w:cstheme="minorHAnsi"/>
          <w:sz w:val="24"/>
          <w:szCs w:val="24"/>
        </w:rPr>
        <w:t xml:space="preserve">Sustaining change requires on-going support over a long period of time. It is very easy if the change is not handled correctly for people to slip back into the easier, more comfortable ways of doing this.  </w:t>
      </w:r>
      <w:r w:rsidR="00746E71" w:rsidRPr="000F102C">
        <w:rPr>
          <w:rFonts w:cstheme="minorHAnsi"/>
          <w:sz w:val="24"/>
          <w:szCs w:val="24"/>
        </w:rPr>
        <w:t>Whilst</w:t>
      </w:r>
      <w:r w:rsidRPr="000F102C">
        <w:rPr>
          <w:rFonts w:cstheme="minorHAnsi"/>
          <w:sz w:val="24"/>
          <w:szCs w:val="24"/>
        </w:rPr>
        <w:t xml:space="preserve"> this was not possible during the Covid19 Pandemic with regards to job seeking sessions, it can be seen in other ways. </w:t>
      </w:r>
      <w:r w:rsidR="003807D7">
        <w:rPr>
          <w:rFonts w:cstheme="minorHAnsi"/>
          <w:sz w:val="24"/>
          <w:szCs w:val="24"/>
        </w:rPr>
        <w:t xml:space="preserve">For example, </w:t>
      </w:r>
      <w:r w:rsidR="00C9633F">
        <w:rPr>
          <w:rFonts w:cstheme="minorHAnsi"/>
          <w:sz w:val="24"/>
          <w:szCs w:val="24"/>
        </w:rPr>
        <w:t>during</w:t>
      </w:r>
      <w:r w:rsidRPr="000F102C">
        <w:rPr>
          <w:rFonts w:cstheme="minorHAnsi"/>
          <w:sz w:val="24"/>
          <w:szCs w:val="24"/>
        </w:rPr>
        <w:t xml:space="preserve"> remote working, using a shared system “sharepoint’” was required, rather than storing documents in personal online folders.  Despite initial training and instructions to use sharepoint, it was not long before people started to store files on personal drives once again as this was more familiar to them. By understanding this step on Kotter’s approach, this could have been mitigated by ensuring ongoing support was given and promoting </w:t>
      </w:r>
      <w:r w:rsidRPr="000F102C">
        <w:rPr>
          <w:rFonts w:cstheme="minorHAnsi"/>
          <w:color w:val="000000"/>
          <w:sz w:val="24"/>
          <w:szCs w:val="24"/>
          <w:shd w:val="clear" w:color="auto" w:fill="FFFFFF"/>
        </w:rPr>
        <w:t>success stories.</w:t>
      </w:r>
    </w:p>
    <w:p w14:paraId="12B2B0C0" w14:textId="77777777" w:rsidR="00BC3E86" w:rsidRPr="000F102C" w:rsidRDefault="00BC3E86" w:rsidP="00BC3E86">
      <w:pPr>
        <w:rPr>
          <w:rFonts w:cstheme="minorHAnsi"/>
          <w:i/>
          <w:iCs/>
          <w:sz w:val="24"/>
          <w:szCs w:val="24"/>
        </w:rPr>
      </w:pPr>
      <w:r w:rsidRPr="000F102C">
        <w:rPr>
          <w:rFonts w:cstheme="minorHAnsi"/>
          <w:i/>
          <w:iCs/>
          <w:sz w:val="24"/>
          <w:szCs w:val="24"/>
        </w:rPr>
        <w:t>Anchoring new approaches in culture</w:t>
      </w:r>
    </w:p>
    <w:p w14:paraId="6C3364E1" w14:textId="77777777" w:rsidR="00BC3E86" w:rsidRPr="000F102C" w:rsidRDefault="00BC3E86" w:rsidP="00BC3E86">
      <w:pPr>
        <w:shd w:val="clear" w:color="auto" w:fill="FFFFFF"/>
        <w:spacing w:before="100" w:beforeAutospacing="1" w:after="100" w:afterAutospacing="1" w:line="240" w:lineRule="auto"/>
        <w:rPr>
          <w:rFonts w:cstheme="minorHAnsi"/>
          <w:color w:val="000000"/>
          <w:sz w:val="24"/>
          <w:szCs w:val="24"/>
        </w:rPr>
      </w:pPr>
      <w:r w:rsidRPr="000F102C">
        <w:rPr>
          <w:rFonts w:cstheme="minorHAnsi"/>
          <w:sz w:val="24"/>
          <w:szCs w:val="24"/>
        </w:rPr>
        <w:t>Kotter explains that even apparently successful change programmes can subsequently fail if over the years the organisations culture is not aligned with them.</w:t>
      </w:r>
      <w:r w:rsidRPr="000F102C">
        <w:rPr>
          <w:rFonts w:cstheme="minorHAnsi"/>
          <w:color w:val="000000"/>
          <w:sz w:val="24"/>
          <w:szCs w:val="24"/>
        </w:rPr>
        <w:t xml:space="preserve"> </w:t>
      </w:r>
    </w:p>
    <w:p w14:paraId="0AB1EF3F" w14:textId="77777777" w:rsidR="00BC3E86" w:rsidRPr="000F102C" w:rsidRDefault="00BC3E86" w:rsidP="00BC3E86">
      <w:pPr>
        <w:shd w:val="clear" w:color="auto" w:fill="FFFFFF"/>
        <w:spacing w:before="100" w:beforeAutospacing="1" w:after="100" w:afterAutospacing="1" w:line="240" w:lineRule="auto"/>
        <w:rPr>
          <w:rFonts w:eastAsia="Times New Roman" w:cstheme="minorHAnsi"/>
          <w:color w:val="000000"/>
          <w:sz w:val="24"/>
          <w:szCs w:val="24"/>
          <w:lang w:eastAsia="en-GB"/>
        </w:rPr>
      </w:pPr>
      <w:r w:rsidRPr="000F102C">
        <w:rPr>
          <w:rFonts w:eastAsia="Times New Roman" w:cstheme="minorHAnsi"/>
          <w:color w:val="000000"/>
          <w:sz w:val="24"/>
          <w:szCs w:val="24"/>
          <w:lang w:eastAsia="en-GB"/>
        </w:rPr>
        <w:t xml:space="preserve">Discussing and promoting the successful stories related to the change and ensuring it becomes embedded in the organisational culture, with the leaders continuing to support with all help with this. </w:t>
      </w:r>
    </w:p>
    <w:p w14:paraId="6733FFC1" w14:textId="77777777" w:rsidR="00BC3E86" w:rsidRPr="000F102C" w:rsidRDefault="00BC3E86" w:rsidP="00BC3E86">
      <w:pPr>
        <w:rPr>
          <w:rFonts w:cstheme="minorHAnsi"/>
          <w:sz w:val="24"/>
          <w:szCs w:val="24"/>
        </w:rPr>
      </w:pPr>
      <w:r w:rsidRPr="000F102C">
        <w:rPr>
          <w:rFonts w:cstheme="minorHAnsi"/>
          <w:sz w:val="24"/>
          <w:szCs w:val="24"/>
        </w:rPr>
        <w:t>Understanding why change management fails, helps to prevent this from occurring.</w:t>
      </w:r>
    </w:p>
    <w:p w14:paraId="50E76DF9" w14:textId="0AFB4496" w:rsidR="00BC3E86" w:rsidRPr="000F102C" w:rsidRDefault="00BC3E86" w:rsidP="00BC3E86">
      <w:pPr>
        <w:rPr>
          <w:rFonts w:cstheme="minorHAnsi"/>
          <w:sz w:val="24"/>
          <w:szCs w:val="24"/>
        </w:rPr>
      </w:pPr>
      <w:r w:rsidRPr="000F102C">
        <w:rPr>
          <w:rFonts w:cstheme="minorHAnsi"/>
          <w:sz w:val="24"/>
          <w:szCs w:val="24"/>
        </w:rPr>
        <w:t xml:space="preserve">John Kotter (1996) highlights some regular themes, such as Declaring victory too soon, failing to create short-term wins, permitting obstacles to block the new vision, under communicating, Underestimating the power of vision, failing to create a guiding coalition and allowing too much complacency but, ultimately, it is the change leadership that has the </w:t>
      </w:r>
      <w:r w:rsidRPr="000F102C">
        <w:rPr>
          <w:rFonts w:cstheme="minorHAnsi"/>
          <w:sz w:val="24"/>
          <w:szCs w:val="24"/>
        </w:rPr>
        <w:lastRenderedPageBreak/>
        <w:t>most impact on the success. Knowing how to lead the change, how to understand the process of change and how to overcome the inevitable resistance to change are all vital ingredients.</w:t>
      </w:r>
    </w:p>
    <w:p w14:paraId="37B9A6A3" w14:textId="77777777" w:rsidR="00BC3E86" w:rsidRPr="00E21653" w:rsidRDefault="00BC3E86" w:rsidP="00BC3E86"/>
    <w:p w14:paraId="683A8FCF" w14:textId="77777777" w:rsidR="00BC3E86" w:rsidRDefault="00BC3E86" w:rsidP="00BC3E86">
      <w:pPr>
        <w:pStyle w:val="Heading1"/>
      </w:pPr>
      <w:bookmarkStart w:id="15" w:name="_Toc85356704"/>
      <w:r>
        <w:t>Leadership through change</w:t>
      </w:r>
      <w:bookmarkEnd w:id="15"/>
    </w:p>
    <w:p w14:paraId="29ABD4D0" w14:textId="77777777" w:rsidR="00BC3E86" w:rsidRPr="008859BF" w:rsidRDefault="00BC3E86" w:rsidP="00BC3E86">
      <w:pPr>
        <w:pStyle w:val="NormalWeb"/>
        <w:shd w:val="clear" w:color="auto" w:fill="FFFFFF"/>
        <w:ind w:left="720"/>
        <w:rPr>
          <w:rFonts w:asciiTheme="minorHAnsi" w:hAnsiTheme="minorHAnsi" w:cstheme="minorHAnsi"/>
          <w:color w:val="555555"/>
          <w:shd w:val="clear" w:color="auto" w:fill="FFFFFF"/>
        </w:rPr>
      </w:pPr>
      <w:r w:rsidRPr="008859BF">
        <w:rPr>
          <w:rFonts w:asciiTheme="minorHAnsi" w:hAnsiTheme="minorHAnsi" w:cstheme="minorHAnsi"/>
          <w:color w:val="555555"/>
          <w:shd w:val="clear" w:color="auto" w:fill="FFFFFF"/>
        </w:rPr>
        <w:t>Every change begins with a leadership decision. Making the decision to institute changes is not always easy. Being prepared, planning well, and being surrounded by a good team will make that decision a lot easier.</w:t>
      </w:r>
    </w:p>
    <w:p w14:paraId="400FF685" w14:textId="3AC0D09D" w:rsidR="00BC3E86" w:rsidRPr="008859BF" w:rsidRDefault="00BC3E86" w:rsidP="00BC3E86">
      <w:pPr>
        <w:pStyle w:val="NormalWeb"/>
        <w:shd w:val="clear" w:color="auto" w:fill="FFFFFF"/>
        <w:ind w:left="720"/>
        <w:rPr>
          <w:rFonts w:asciiTheme="minorHAnsi" w:hAnsiTheme="minorHAnsi" w:cstheme="minorHAnsi"/>
          <w:color w:val="555555"/>
          <w:shd w:val="clear" w:color="auto" w:fill="FFFFFF"/>
        </w:rPr>
      </w:pPr>
      <w:r w:rsidRPr="008859BF">
        <w:rPr>
          <w:rFonts w:asciiTheme="minorHAnsi" w:hAnsiTheme="minorHAnsi" w:cstheme="minorHAnsi"/>
          <w:color w:val="555555"/>
          <w:shd w:val="clear" w:color="auto" w:fill="FFFFFF"/>
        </w:rPr>
        <w:t>(</w:t>
      </w:r>
      <w:r w:rsidR="008859BF">
        <w:rPr>
          <w:rFonts w:asciiTheme="minorHAnsi" w:hAnsiTheme="minorHAnsi" w:cstheme="minorHAnsi"/>
          <w:color w:val="555555"/>
          <w:shd w:val="clear" w:color="auto" w:fill="FFFFFF"/>
        </w:rPr>
        <w:t>Merino,</w:t>
      </w:r>
      <w:r w:rsidRPr="008859BF">
        <w:rPr>
          <w:rFonts w:asciiTheme="minorHAnsi" w:hAnsiTheme="minorHAnsi" w:cstheme="minorHAnsi"/>
          <w:color w:val="555555"/>
          <w:shd w:val="clear" w:color="auto" w:fill="FFFFFF"/>
        </w:rPr>
        <w:t xml:space="preserve"> 2020)</w:t>
      </w:r>
    </w:p>
    <w:p w14:paraId="3F7126AE" w14:textId="1B9EFDC2" w:rsidR="00BC3E86" w:rsidRDefault="00054913" w:rsidP="00054913">
      <w:pPr>
        <w:pStyle w:val="Heading2"/>
      </w:pPr>
      <w:r w:rsidRPr="00054913">
        <w:t xml:space="preserve"> </w:t>
      </w:r>
      <w:bookmarkStart w:id="16" w:name="_Toc85356705"/>
      <w:r w:rsidR="00BC3E86" w:rsidRPr="00054913">
        <w:t>Emotional intelligence (EI)</w:t>
      </w:r>
      <w:bookmarkEnd w:id="16"/>
    </w:p>
    <w:p w14:paraId="72E5BD4C" w14:textId="1415B07C" w:rsidR="00BC3E86" w:rsidRPr="00054913" w:rsidRDefault="00BC3E86" w:rsidP="00054913">
      <w:pPr>
        <w:rPr>
          <w:rFonts w:cstheme="minorHAnsi"/>
          <w:sz w:val="24"/>
          <w:szCs w:val="24"/>
        </w:rPr>
      </w:pPr>
      <w:r w:rsidRPr="00054913">
        <w:rPr>
          <w:rFonts w:cstheme="minorHAnsi"/>
          <w:sz w:val="24"/>
          <w:szCs w:val="24"/>
        </w:rPr>
        <w:t>It is argued that change managers who have high levels of emotional intelligence are more effective when dealing with change as they are self-aware and can manage their own and other’s emotions</w:t>
      </w:r>
      <w:r w:rsidR="00DB540B" w:rsidRPr="00054913">
        <w:rPr>
          <w:rFonts w:cstheme="minorHAnsi"/>
          <w:sz w:val="24"/>
          <w:szCs w:val="24"/>
        </w:rPr>
        <w:t xml:space="preserve">.  </w:t>
      </w:r>
      <w:r w:rsidR="00DB540B" w:rsidRPr="00054913">
        <w:rPr>
          <w:rFonts w:cstheme="minorHAnsi"/>
          <w:color w:val="000000"/>
          <w:sz w:val="24"/>
          <w:szCs w:val="24"/>
          <w:shd w:val="clear" w:color="auto" w:fill="FFFFFF"/>
        </w:rPr>
        <w:t>(Raithatha, 2015)</w:t>
      </w:r>
      <w:r w:rsidR="00DB540B" w:rsidRPr="00054913">
        <w:rPr>
          <w:rFonts w:cstheme="minorHAnsi"/>
          <w:sz w:val="24"/>
          <w:szCs w:val="24"/>
        </w:rPr>
        <w:t>. T</w:t>
      </w:r>
      <w:r w:rsidRPr="00054913">
        <w:rPr>
          <w:rFonts w:cstheme="minorHAnsi"/>
          <w:sz w:val="24"/>
          <w:szCs w:val="24"/>
        </w:rPr>
        <w:t>his is particularly important when dealing with the emotional aspects of change and using interpersonal skills to influence others on change</w:t>
      </w:r>
    </w:p>
    <w:p w14:paraId="729BEF83" w14:textId="5109EB85" w:rsidR="00BC3E86" w:rsidRPr="00054913" w:rsidRDefault="00BC3E86" w:rsidP="00054913">
      <w:pPr>
        <w:rPr>
          <w:rFonts w:cstheme="minorHAnsi"/>
          <w:sz w:val="24"/>
          <w:szCs w:val="24"/>
        </w:rPr>
      </w:pPr>
      <w:r w:rsidRPr="00054913">
        <w:rPr>
          <w:rFonts w:cstheme="minorHAnsi"/>
          <w:sz w:val="24"/>
          <w:szCs w:val="24"/>
        </w:rPr>
        <w:t xml:space="preserve">Developing EI also builds personal resilience, essential for coping with the challenges for change. </w:t>
      </w:r>
      <w:r w:rsidR="007F4C01" w:rsidRPr="00054913">
        <w:rPr>
          <w:rFonts w:cstheme="minorHAnsi"/>
          <w:color w:val="000000"/>
          <w:sz w:val="24"/>
          <w:szCs w:val="24"/>
          <w:shd w:val="clear" w:color="auto" w:fill="FFFFFF"/>
        </w:rPr>
        <w:t>(Raithatha, 2015)</w:t>
      </w:r>
      <w:r w:rsidR="007F4C01" w:rsidRPr="00054913">
        <w:rPr>
          <w:rFonts w:cstheme="minorHAnsi"/>
          <w:sz w:val="24"/>
          <w:szCs w:val="24"/>
        </w:rPr>
        <w:t>.</w:t>
      </w:r>
    </w:p>
    <w:p w14:paraId="4B7FED20" w14:textId="3B1FD265" w:rsidR="00BC3E86" w:rsidRPr="00054913" w:rsidRDefault="00BC3E86" w:rsidP="00054913">
      <w:pPr>
        <w:rPr>
          <w:rFonts w:cstheme="minorHAnsi"/>
          <w:sz w:val="24"/>
          <w:szCs w:val="24"/>
        </w:rPr>
      </w:pPr>
      <w:r w:rsidRPr="00054913">
        <w:rPr>
          <w:rFonts w:cstheme="minorHAnsi"/>
          <w:sz w:val="24"/>
          <w:szCs w:val="24"/>
        </w:rPr>
        <w:t xml:space="preserve">Four competencies that are key for change managers </w:t>
      </w:r>
      <w:r w:rsidR="00746E71" w:rsidRPr="00054913">
        <w:rPr>
          <w:rFonts w:cstheme="minorHAnsi"/>
          <w:sz w:val="24"/>
          <w:szCs w:val="24"/>
        </w:rPr>
        <w:t>are</w:t>
      </w:r>
      <w:r w:rsidRPr="00054913">
        <w:rPr>
          <w:rFonts w:cstheme="minorHAnsi"/>
          <w:sz w:val="24"/>
          <w:szCs w:val="24"/>
        </w:rPr>
        <w:t xml:space="preserve"> being </w:t>
      </w:r>
      <w:r w:rsidR="00A54177" w:rsidRPr="00054913">
        <w:rPr>
          <w:rFonts w:cstheme="minorHAnsi"/>
          <w:sz w:val="24"/>
          <w:szCs w:val="24"/>
        </w:rPr>
        <w:t>centred</w:t>
      </w:r>
      <w:r w:rsidRPr="00054913">
        <w:rPr>
          <w:rFonts w:cstheme="minorHAnsi"/>
          <w:sz w:val="24"/>
          <w:szCs w:val="24"/>
        </w:rPr>
        <w:t xml:space="preserve"> and grounded</w:t>
      </w:r>
      <w:r w:rsidR="00054913" w:rsidRPr="00054913">
        <w:rPr>
          <w:rFonts w:cstheme="minorHAnsi"/>
          <w:sz w:val="24"/>
          <w:szCs w:val="24"/>
        </w:rPr>
        <w:t>,</w:t>
      </w:r>
      <w:r w:rsidRPr="00054913">
        <w:rPr>
          <w:rFonts w:cstheme="minorHAnsi"/>
          <w:sz w:val="24"/>
          <w:szCs w:val="24"/>
        </w:rPr>
        <w:t xml:space="preserve"> this helps to see things as stable, even when facing difficulties.</w:t>
      </w:r>
      <w:r w:rsidR="00054913" w:rsidRPr="00054913">
        <w:rPr>
          <w:rFonts w:cstheme="minorHAnsi"/>
          <w:sz w:val="24"/>
          <w:szCs w:val="24"/>
        </w:rPr>
        <w:t xml:space="preserve"> </w:t>
      </w:r>
      <w:r w:rsidRPr="00054913">
        <w:rPr>
          <w:rFonts w:cstheme="minorHAnsi"/>
          <w:i/>
          <w:iCs/>
          <w:sz w:val="24"/>
          <w:szCs w:val="24"/>
        </w:rPr>
        <w:t>An ability to take action</w:t>
      </w:r>
      <w:r w:rsidRPr="00054913">
        <w:rPr>
          <w:rFonts w:cstheme="minorHAnsi"/>
          <w:sz w:val="24"/>
          <w:szCs w:val="24"/>
        </w:rPr>
        <w:t xml:space="preserve">; being decisive and taking other views into account. </w:t>
      </w:r>
      <w:r w:rsidR="00054913" w:rsidRPr="00054913">
        <w:rPr>
          <w:rFonts w:cstheme="minorHAnsi"/>
          <w:sz w:val="24"/>
          <w:szCs w:val="24"/>
        </w:rPr>
        <w:t xml:space="preserve"> </w:t>
      </w:r>
      <w:r w:rsidRPr="00054913">
        <w:rPr>
          <w:rFonts w:cstheme="minorHAnsi"/>
          <w:i/>
          <w:iCs/>
          <w:sz w:val="24"/>
          <w:szCs w:val="24"/>
        </w:rPr>
        <w:t xml:space="preserve">A </w:t>
      </w:r>
      <w:r w:rsidR="00054913" w:rsidRPr="00054913">
        <w:rPr>
          <w:rFonts w:cstheme="minorHAnsi"/>
          <w:i/>
          <w:iCs/>
          <w:sz w:val="24"/>
          <w:szCs w:val="24"/>
        </w:rPr>
        <w:t>participative</w:t>
      </w:r>
      <w:r w:rsidRPr="00054913">
        <w:rPr>
          <w:rFonts w:cstheme="minorHAnsi"/>
          <w:i/>
          <w:iCs/>
          <w:sz w:val="24"/>
          <w:szCs w:val="24"/>
        </w:rPr>
        <w:t xml:space="preserve"> management style</w:t>
      </w:r>
      <w:r w:rsidRPr="00054913">
        <w:rPr>
          <w:rFonts w:cstheme="minorHAnsi"/>
          <w:sz w:val="24"/>
          <w:szCs w:val="24"/>
        </w:rPr>
        <w:t xml:space="preserve">; As understand and connecting with people is a priority with change management.; is an ability to deal with obstacles and difficult situations. </w:t>
      </w:r>
      <w:r w:rsidRPr="00054913">
        <w:rPr>
          <w:rFonts w:cstheme="minorHAnsi"/>
          <w:color w:val="000000"/>
          <w:sz w:val="24"/>
          <w:szCs w:val="24"/>
          <w:shd w:val="clear" w:color="auto" w:fill="FFFFFF"/>
        </w:rPr>
        <w:t>(Smith, King, Sidhu and Skelsey, 2015)</w:t>
      </w:r>
    </w:p>
    <w:p w14:paraId="05B8B15B" w14:textId="4BCB1A52" w:rsidR="00BC3E86" w:rsidRPr="00054913" w:rsidRDefault="00BC3E86" w:rsidP="00054913">
      <w:pPr>
        <w:rPr>
          <w:rFonts w:cstheme="minorHAnsi"/>
          <w:sz w:val="24"/>
          <w:szCs w:val="24"/>
        </w:rPr>
      </w:pPr>
      <w:r w:rsidRPr="00054913">
        <w:rPr>
          <w:rFonts w:cstheme="minorHAnsi"/>
          <w:sz w:val="24"/>
          <w:szCs w:val="24"/>
        </w:rPr>
        <w:t>During initial meetings with internal and external stakeholders, emotional intelligence was required to cope with the challenges faced. Being in control but remaining mindful to include others in the process</w:t>
      </w:r>
      <w:r w:rsidR="00A61B4A">
        <w:rPr>
          <w:rFonts w:cstheme="minorHAnsi"/>
          <w:sz w:val="24"/>
          <w:szCs w:val="24"/>
        </w:rPr>
        <w:t xml:space="preserve"> helped with </w:t>
      </w:r>
      <w:r w:rsidR="00F52A2A">
        <w:rPr>
          <w:rFonts w:cstheme="minorHAnsi"/>
          <w:sz w:val="24"/>
          <w:szCs w:val="24"/>
        </w:rPr>
        <w:t xml:space="preserve">to support stakeholders through the change process. </w:t>
      </w:r>
    </w:p>
    <w:p w14:paraId="1978A389" w14:textId="77777777" w:rsidR="00BC3E86" w:rsidRDefault="00BC3E86" w:rsidP="003D50DE">
      <w:pPr>
        <w:pStyle w:val="Heading2"/>
      </w:pPr>
      <w:bookmarkStart w:id="17" w:name="_Toc85356706"/>
      <w:r>
        <w:t>Empathy</w:t>
      </w:r>
      <w:bookmarkEnd w:id="17"/>
    </w:p>
    <w:p w14:paraId="44269071" w14:textId="2F9AF35B" w:rsidR="00BC3E86" w:rsidRDefault="00BC3E86" w:rsidP="00BC3E86">
      <w:pPr>
        <w:rPr>
          <w:sz w:val="24"/>
          <w:szCs w:val="24"/>
        </w:rPr>
      </w:pPr>
      <w:r w:rsidRPr="003D50DE">
        <w:rPr>
          <w:sz w:val="24"/>
          <w:szCs w:val="24"/>
        </w:rPr>
        <w:t>Goleman (1999) refers to social Awareness. Arguing that the leaders that operate at a heightened level of persuasion and influence have high emotional intelligence in that respect. Similarly, Daniel Pink (2014) defines this as a combination of perspective talking and empathy. This is required to get people to “buy” into your idea or vision, suggesting there needs to be an attention to feelings as well as rational thinking.</w:t>
      </w:r>
    </w:p>
    <w:p w14:paraId="6676A5ED" w14:textId="6320F819" w:rsidR="00137531" w:rsidRDefault="00137531" w:rsidP="00BC3E86">
      <w:pPr>
        <w:rPr>
          <w:sz w:val="24"/>
          <w:szCs w:val="24"/>
        </w:rPr>
      </w:pPr>
      <w:r>
        <w:rPr>
          <w:sz w:val="24"/>
          <w:szCs w:val="24"/>
        </w:rPr>
        <w:t>Getting peo</w:t>
      </w:r>
      <w:r w:rsidR="00172B70">
        <w:rPr>
          <w:sz w:val="24"/>
          <w:szCs w:val="24"/>
        </w:rPr>
        <w:t xml:space="preserve">ple to buy into a vision would be essential for change as </w:t>
      </w:r>
      <w:r w:rsidR="00BC2121">
        <w:rPr>
          <w:sz w:val="24"/>
          <w:szCs w:val="24"/>
        </w:rPr>
        <w:t xml:space="preserve">people need to see what the change would look like and </w:t>
      </w:r>
      <w:r w:rsidR="00274A46">
        <w:rPr>
          <w:sz w:val="24"/>
          <w:szCs w:val="24"/>
        </w:rPr>
        <w:t>see it as a viable change. Without this and even sometimes with this element there will still be resistance to change.</w:t>
      </w:r>
    </w:p>
    <w:p w14:paraId="20E35C2C" w14:textId="77777777" w:rsidR="003D50DE" w:rsidRPr="003D50DE" w:rsidRDefault="003D50DE" w:rsidP="00BC3E86">
      <w:pPr>
        <w:rPr>
          <w:sz w:val="24"/>
          <w:szCs w:val="24"/>
        </w:rPr>
      </w:pPr>
    </w:p>
    <w:p w14:paraId="16801871" w14:textId="35540FE2" w:rsidR="00BC3E86" w:rsidRDefault="0058529A" w:rsidP="00BC3E86">
      <w:pPr>
        <w:pStyle w:val="Heading1"/>
      </w:pPr>
      <w:bookmarkStart w:id="18" w:name="_Toc85356707"/>
      <w:r>
        <w:lastRenderedPageBreak/>
        <w:t>R</w:t>
      </w:r>
      <w:r w:rsidR="00BC3E86">
        <w:t>esistance to change</w:t>
      </w:r>
      <w:bookmarkEnd w:id="18"/>
    </w:p>
    <w:p w14:paraId="4B367547" w14:textId="748CC5B1" w:rsidR="00BC3E86" w:rsidRPr="00274A46" w:rsidRDefault="00BC3E86" w:rsidP="00BC3E86">
      <w:pPr>
        <w:rPr>
          <w:sz w:val="24"/>
          <w:szCs w:val="24"/>
        </w:rPr>
      </w:pPr>
      <w:r w:rsidRPr="00274A46">
        <w:rPr>
          <w:sz w:val="24"/>
          <w:szCs w:val="24"/>
        </w:rPr>
        <w:t xml:space="preserve">People will resist change for many </w:t>
      </w:r>
      <w:r w:rsidR="00502AB9" w:rsidRPr="00274A46">
        <w:rPr>
          <w:sz w:val="24"/>
          <w:szCs w:val="24"/>
        </w:rPr>
        <w:t>reasons,</w:t>
      </w:r>
      <w:r w:rsidRPr="00274A46">
        <w:rPr>
          <w:sz w:val="24"/>
          <w:szCs w:val="24"/>
        </w:rPr>
        <w:t xml:space="preserve"> and it can take many forms. There can also be reluctance and overperformance all the way through to the extreme industrial conflict or sabotage. There may be resistance to the content of the change or by the process in which the change is implemented. </w:t>
      </w:r>
    </w:p>
    <w:p w14:paraId="033DF08D" w14:textId="77777777" w:rsidR="00BC3E86" w:rsidRPr="00274A46" w:rsidRDefault="00BC3E86" w:rsidP="00BC3E86">
      <w:pPr>
        <w:rPr>
          <w:sz w:val="24"/>
          <w:szCs w:val="24"/>
        </w:rPr>
      </w:pPr>
      <w:r w:rsidRPr="00274A46">
        <w:rPr>
          <w:bCs/>
          <w:sz w:val="24"/>
          <w:szCs w:val="24"/>
        </w:rPr>
        <w:t>The Change Equation</w:t>
      </w:r>
      <w:r w:rsidRPr="00274A46">
        <w:rPr>
          <w:b/>
          <w:sz w:val="24"/>
          <w:szCs w:val="24"/>
        </w:rPr>
        <w:t xml:space="preserve"> </w:t>
      </w:r>
      <w:r w:rsidRPr="00274A46">
        <w:rPr>
          <w:sz w:val="24"/>
          <w:szCs w:val="24"/>
        </w:rPr>
        <w:t xml:space="preserve">(Gleicher, Beckhard &amp; Harris 1987) provides one of the most basic yet powerful explanations of the conditions to change an organisation, explained in what looks like a maths equation. D x V x F </w:t>
      </w:r>
      <w:r w:rsidRPr="00274A46">
        <w:rPr>
          <w:rFonts w:cstheme="minorHAnsi"/>
          <w:sz w:val="24"/>
          <w:szCs w:val="24"/>
        </w:rPr>
        <w:t>≥</w:t>
      </w:r>
      <w:r w:rsidRPr="00274A46">
        <w:rPr>
          <w:sz w:val="24"/>
          <w:szCs w:val="24"/>
        </w:rPr>
        <w:t xml:space="preserve"> R.  All three components must be present to overcome resistance to change; that is dissatisfaction with the present situation, as in the need to change. A vision of that the future will look like and First steps to achieving the vision. If any of these are zero, then the product will be zero and the resistance will dominate the change.</w:t>
      </w:r>
    </w:p>
    <w:p w14:paraId="60CCF5A5" w14:textId="14312734" w:rsidR="00BC3E86" w:rsidRPr="00592B71" w:rsidRDefault="00BC3E86" w:rsidP="00BC3E86">
      <w:pPr>
        <w:rPr>
          <w:b/>
          <w:sz w:val="24"/>
          <w:szCs w:val="24"/>
        </w:rPr>
      </w:pPr>
      <w:r w:rsidRPr="00274A46">
        <w:rPr>
          <w:sz w:val="24"/>
          <w:szCs w:val="24"/>
        </w:rPr>
        <w:t xml:space="preserve"> This is such an easy equation to remember even for those less experienced, making it a very useful tool when looking at the possibilities of change.</w:t>
      </w:r>
    </w:p>
    <w:p w14:paraId="31F8ADE2" w14:textId="02DF6EF1" w:rsidR="00BC3E86" w:rsidRPr="00274A46" w:rsidRDefault="00BC3E86" w:rsidP="00BC3E86">
      <w:pPr>
        <w:shd w:val="clear" w:color="auto" w:fill="FFFFFF"/>
        <w:rPr>
          <w:rFonts w:cstheme="minorHAnsi"/>
          <w:color w:val="000000"/>
          <w:sz w:val="24"/>
          <w:szCs w:val="24"/>
          <w:shd w:val="clear" w:color="auto" w:fill="FFFFFF"/>
        </w:rPr>
      </w:pPr>
      <w:r w:rsidRPr="00274A46">
        <w:rPr>
          <w:rFonts w:cstheme="minorHAnsi"/>
          <w:color w:val="000000"/>
          <w:sz w:val="24"/>
          <w:szCs w:val="24"/>
          <w:shd w:val="clear" w:color="auto" w:fill="FFFFFF"/>
        </w:rPr>
        <w:t xml:space="preserve">Why people embrace or resist change as a lot to do with motivation. Maslow’s (1943) Hierarchy of needs suggests that people have five basic needs; </w:t>
      </w:r>
      <w:r w:rsidR="006D542A" w:rsidRPr="00274A46">
        <w:rPr>
          <w:rFonts w:cstheme="minorHAnsi"/>
          <w:color w:val="000000"/>
          <w:sz w:val="24"/>
          <w:szCs w:val="24"/>
          <w:shd w:val="clear" w:color="auto" w:fill="FFFFFF"/>
        </w:rPr>
        <w:t>Physiological</w:t>
      </w:r>
      <w:r w:rsidRPr="00274A46">
        <w:rPr>
          <w:rFonts w:cstheme="minorHAnsi"/>
          <w:color w:val="000000"/>
          <w:sz w:val="24"/>
          <w:szCs w:val="24"/>
          <w:shd w:val="clear" w:color="auto" w:fill="FFFFFF"/>
        </w:rPr>
        <w:t>, safety, love, esteem and the need for self -actualization, Maslow makes the point that these need to be ordered in hierarchy, as in; it is only when out physiological needs are satisfied can we focus on our safety needs and so on.  “Work” has the possibility of addressing all</w:t>
      </w:r>
      <w:r w:rsidR="00C57A47">
        <w:rPr>
          <w:rFonts w:cstheme="minorHAnsi"/>
          <w:color w:val="000000"/>
          <w:sz w:val="24"/>
          <w:szCs w:val="24"/>
          <w:shd w:val="clear" w:color="auto" w:fill="FFFFFF"/>
        </w:rPr>
        <w:t xml:space="preserve"> </w:t>
      </w:r>
      <w:r w:rsidRPr="00274A46">
        <w:rPr>
          <w:rFonts w:cstheme="minorHAnsi"/>
          <w:color w:val="000000"/>
          <w:sz w:val="24"/>
          <w:szCs w:val="24"/>
          <w:shd w:val="clear" w:color="auto" w:fill="FFFFFF"/>
        </w:rPr>
        <w:t>of these basic needs.  Looking at what motivates and un-motivates people, the lower levels of the hierarchy are de-motivators if not met. A lower need had the power to motivate behaviour until it is met and then the higher category takes over.</w:t>
      </w:r>
    </w:p>
    <w:p w14:paraId="2C338301" w14:textId="5B3BE79B" w:rsidR="00BC3E86" w:rsidRDefault="00BC3E86" w:rsidP="00BC3E86">
      <w:pPr>
        <w:spacing w:after="240"/>
        <w:rPr>
          <w:rFonts w:cstheme="minorHAnsi"/>
          <w:color w:val="231F20"/>
          <w:sz w:val="24"/>
          <w:szCs w:val="24"/>
        </w:rPr>
      </w:pPr>
      <w:r w:rsidRPr="0035243A">
        <w:rPr>
          <w:rFonts w:cstheme="minorHAnsi"/>
          <w:color w:val="231F20"/>
          <w:sz w:val="24"/>
          <w:szCs w:val="24"/>
        </w:rPr>
        <w:t>Frederick Hertzberg</w:t>
      </w:r>
      <w:r w:rsidRPr="006E515D">
        <w:rPr>
          <w:rFonts w:cstheme="minorHAnsi"/>
          <w:color w:val="231F20"/>
          <w:sz w:val="24"/>
          <w:szCs w:val="24"/>
        </w:rPr>
        <w:t>’s (2003) research argues that people are</w:t>
      </w:r>
      <w:r w:rsidRPr="0035243A">
        <w:rPr>
          <w:rFonts w:cstheme="minorHAnsi"/>
          <w:color w:val="231F20"/>
          <w:sz w:val="24"/>
          <w:szCs w:val="24"/>
        </w:rPr>
        <w:t xml:space="preserve"> motivated by two sets of factors:</w:t>
      </w:r>
      <w:r w:rsidRPr="006E515D">
        <w:rPr>
          <w:rFonts w:cstheme="minorHAnsi"/>
          <w:color w:val="231F20"/>
          <w:sz w:val="24"/>
          <w:szCs w:val="24"/>
        </w:rPr>
        <w:t xml:space="preserve"> </w:t>
      </w:r>
      <w:r w:rsidRPr="0035243A">
        <w:rPr>
          <w:rFonts w:cstheme="minorHAnsi"/>
          <w:color w:val="231F20"/>
          <w:sz w:val="24"/>
          <w:szCs w:val="24"/>
        </w:rPr>
        <w:t>motivator factors</w:t>
      </w:r>
      <w:r w:rsidRPr="006E515D">
        <w:rPr>
          <w:rFonts w:cstheme="minorHAnsi"/>
          <w:color w:val="231F20"/>
          <w:sz w:val="24"/>
          <w:szCs w:val="24"/>
        </w:rPr>
        <w:t xml:space="preserve">, </w:t>
      </w:r>
      <w:r w:rsidRPr="0035243A">
        <w:rPr>
          <w:rFonts w:cstheme="minorHAnsi"/>
          <w:color w:val="231F20"/>
          <w:sz w:val="24"/>
          <w:szCs w:val="24"/>
        </w:rPr>
        <w:t>result</w:t>
      </w:r>
      <w:r w:rsidRPr="006E515D">
        <w:rPr>
          <w:rFonts w:cstheme="minorHAnsi"/>
          <w:color w:val="231F20"/>
          <w:sz w:val="24"/>
          <w:szCs w:val="24"/>
        </w:rPr>
        <w:t>ing</w:t>
      </w:r>
      <w:r w:rsidRPr="0035243A">
        <w:rPr>
          <w:rFonts w:cstheme="minorHAnsi"/>
          <w:color w:val="231F20"/>
          <w:sz w:val="24"/>
          <w:szCs w:val="24"/>
        </w:rPr>
        <w:t xml:space="preserve"> in job satisfaction and increase motivation</w:t>
      </w:r>
      <w:r w:rsidRPr="006E515D">
        <w:rPr>
          <w:rFonts w:cstheme="minorHAnsi"/>
          <w:color w:val="231F20"/>
          <w:sz w:val="24"/>
          <w:szCs w:val="24"/>
        </w:rPr>
        <w:t xml:space="preserve"> and </w:t>
      </w:r>
      <w:r w:rsidRPr="0035243A">
        <w:rPr>
          <w:rFonts w:cstheme="minorHAnsi"/>
          <w:color w:val="231F20"/>
          <w:sz w:val="24"/>
          <w:szCs w:val="24"/>
        </w:rPr>
        <w:t>hygiene factors </w:t>
      </w:r>
      <w:r w:rsidRPr="006E515D">
        <w:rPr>
          <w:rFonts w:cstheme="minorHAnsi"/>
          <w:color w:val="231F20"/>
          <w:sz w:val="24"/>
          <w:szCs w:val="24"/>
        </w:rPr>
        <w:t>whilst these do not provide</w:t>
      </w:r>
      <w:r w:rsidRPr="0035243A">
        <w:rPr>
          <w:rFonts w:cstheme="minorHAnsi"/>
          <w:color w:val="231F20"/>
          <w:sz w:val="24"/>
          <w:szCs w:val="24"/>
        </w:rPr>
        <w:t xml:space="preserve"> </w:t>
      </w:r>
      <w:r w:rsidRPr="006E515D">
        <w:rPr>
          <w:rFonts w:cstheme="minorHAnsi"/>
          <w:color w:val="231F20"/>
          <w:sz w:val="24"/>
          <w:szCs w:val="24"/>
        </w:rPr>
        <w:t xml:space="preserve">motivation, motivation may plummet </w:t>
      </w:r>
      <w:r w:rsidRPr="0035243A">
        <w:rPr>
          <w:rFonts w:cstheme="minorHAnsi"/>
          <w:color w:val="231F20"/>
          <w:sz w:val="24"/>
          <w:szCs w:val="24"/>
        </w:rPr>
        <w:t>if these are not present</w:t>
      </w:r>
      <w:r w:rsidRPr="006E515D">
        <w:rPr>
          <w:rFonts w:cstheme="minorHAnsi"/>
          <w:color w:val="231F20"/>
          <w:sz w:val="24"/>
          <w:szCs w:val="24"/>
        </w:rPr>
        <w:t>.</w:t>
      </w:r>
    </w:p>
    <w:p w14:paraId="2430FC27" w14:textId="4168E350" w:rsidR="00342B7B" w:rsidRDefault="003E0CE0" w:rsidP="00BC3E86">
      <w:pPr>
        <w:spacing w:after="240"/>
        <w:rPr>
          <w:rFonts w:cstheme="minorHAnsi"/>
          <w:color w:val="231F20"/>
          <w:sz w:val="24"/>
          <w:szCs w:val="24"/>
        </w:rPr>
      </w:pPr>
      <w:r>
        <w:rPr>
          <w:rFonts w:cstheme="minorHAnsi"/>
          <w:color w:val="231F20"/>
          <w:sz w:val="24"/>
          <w:szCs w:val="24"/>
        </w:rPr>
        <w:t>Just a</w:t>
      </w:r>
      <w:r w:rsidR="00831A03">
        <w:rPr>
          <w:rFonts w:cstheme="minorHAnsi"/>
          <w:color w:val="231F20"/>
          <w:sz w:val="24"/>
          <w:szCs w:val="24"/>
        </w:rPr>
        <w:t xml:space="preserve">s these </w:t>
      </w:r>
      <w:r w:rsidR="00E92CB0">
        <w:rPr>
          <w:rFonts w:cstheme="minorHAnsi"/>
          <w:color w:val="231F20"/>
          <w:sz w:val="24"/>
          <w:szCs w:val="24"/>
        </w:rPr>
        <w:t xml:space="preserve">scholars </w:t>
      </w:r>
      <w:r w:rsidR="00524958">
        <w:rPr>
          <w:rFonts w:cstheme="minorHAnsi"/>
          <w:color w:val="231F20"/>
          <w:sz w:val="24"/>
          <w:szCs w:val="24"/>
        </w:rPr>
        <w:t>agree</w:t>
      </w:r>
      <w:r w:rsidR="00E92CB0">
        <w:rPr>
          <w:rFonts w:cstheme="minorHAnsi"/>
          <w:color w:val="231F20"/>
          <w:sz w:val="24"/>
          <w:szCs w:val="24"/>
        </w:rPr>
        <w:t>, it can be easily seen in the workplace that h</w:t>
      </w:r>
      <w:r w:rsidR="001D5089">
        <w:rPr>
          <w:rFonts w:cstheme="minorHAnsi"/>
          <w:color w:val="231F20"/>
          <w:sz w:val="24"/>
          <w:szCs w:val="24"/>
        </w:rPr>
        <w:t xml:space="preserve">aving good work recognised and rewarded </w:t>
      </w:r>
      <w:r w:rsidR="00E92CB0">
        <w:rPr>
          <w:rFonts w:cstheme="minorHAnsi"/>
          <w:color w:val="231F20"/>
          <w:sz w:val="24"/>
          <w:szCs w:val="24"/>
        </w:rPr>
        <w:t xml:space="preserve">is a motivator </w:t>
      </w:r>
      <w:r w:rsidR="00775C1B">
        <w:rPr>
          <w:rFonts w:cstheme="minorHAnsi"/>
          <w:color w:val="231F20"/>
          <w:sz w:val="24"/>
          <w:szCs w:val="24"/>
        </w:rPr>
        <w:t xml:space="preserve">for people. If someone went into work each day, </w:t>
      </w:r>
      <w:r w:rsidR="0029118B">
        <w:rPr>
          <w:rFonts w:cstheme="minorHAnsi"/>
          <w:color w:val="231F20"/>
          <w:sz w:val="24"/>
          <w:szCs w:val="24"/>
        </w:rPr>
        <w:t>achieved great results</w:t>
      </w:r>
      <w:r w:rsidR="00775C1B">
        <w:rPr>
          <w:rFonts w:cstheme="minorHAnsi"/>
          <w:color w:val="231F20"/>
          <w:sz w:val="24"/>
          <w:szCs w:val="24"/>
        </w:rPr>
        <w:t>, explored new ideas</w:t>
      </w:r>
      <w:r w:rsidR="0029118B">
        <w:rPr>
          <w:rFonts w:cstheme="minorHAnsi"/>
          <w:color w:val="231F20"/>
          <w:sz w:val="24"/>
          <w:szCs w:val="24"/>
        </w:rPr>
        <w:t xml:space="preserve"> and went above and beyond without any recognition of good work, it would be highly unlikely that person would be motivated to carry on </w:t>
      </w:r>
      <w:r>
        <w:rPr>
          <w:rFonts w:cstheme="minorHAnsi"/>
          <w:color w:val="231F20"/>
          <w:sz w:val="24"/>
          <w:szCs w:val="24"/>
        </w:rPr>
        <w:t>striving to exceed.</w:t>
      </w:r>
    </w:p>
    <w:p w14:paraId="0F192095" w14:textId="77AA19B9" w:rsidR="002120CC" w:rsidRDefault="002120CC" w:rsidP="002120CC">
      <w:pPr>
        <w:pStyle w:val="Heading2"/>
      </w:pPr>
      <w:bookmarkStart w:id="19" w:name="_Toc85356708"/>
      <w:r>
        <w:t>Overcoming Resistance Change</w:t>
      </w:r>
      <w:bookmarkEnd w:id="19"/>
      <w:r>
        <w:t xml:space="preserve"> </w:t>
      </w:r>
    </w:p>
    <w:p w14:paraId="4F359747" w14:textId="77777777" w:rsidR="00BC3E86" w:rsidRDefault="00BC3E86" w:rsidP="00BC3E86">
      <w:pPr>
        <w:spacing w:after="240"/>
        <w:rPr>
          <w:rFonts w:cstheme="minorHAnsi"/>
          <w:color w:val="231F20"/>
          <w:sz w:val="24"/>
          <w:szCs w:val="24"/>
        </w:rPr>
      </w:pPr>
      <w:r>
        <w:rPr>
          <w:rFonts w:cstheme="minorHAnsi"/>
          <w:color w:val="231F20"/>
          <w:sz w:val="24"/>
          <w:szCs w:val="24"/>
        </w:rPr>
        <w:t>Kanter (2012) suggests 10 common causes for resistance during change initiatives</w:t>
      </w:r>
    </w:p>
    <w:p w14:paraId="55F9576F" w14:textId="38C2215A" w:rsidR="00BC3E86" w:rsidRDefault="00BC3E86" w:rsidP="00BC3E86">
      <w:pPr>
        <w:spacing w:after="240"/>
        <w:rPr>
          <w:rFonts w:cstheme="minorHAnsi"/>
          <w:i/>
          <w:iCs/>
          <w:color w:val="231F20"/>
          <w:sz w:val="24"/>
          <w:szCs w:val="24"/>
        </w:rPr>
      </w:pPr>
      <w:r w:rsidRPr="00532317">
        <w:rPr>
          <w:rFonts w:cstheme="minorHAnsi"/>
          <w:i/>
          <w:iCs/>
          <w:color w:val="231F20"/>
          <w:sz w:val="24"/>
          <w:szCs w:val="24"/>
        </w:rPr>
        <w:t xml:space="preserve">Loss of control over </w:t>
      </w:r>
      <w:r w:rsidR="00746E71" w:rsidRPr="00532317">
        <w:rPr>
          <w:rFonts w:cstheme="minorHAnsi"/>
          <w:i/>
          <w:iCs/>
          <w:color w:val="231F20"/>
          <w:sz w:val="24"/>
          <w:szCs w:val="24"/>
        </w:rPr>
        <w:t>territory</w:t>
      </w:r>
      <w:r w:rsidR="00746E71">
        <w:rPr>
          <w:rFonts w:cstheme="minorHAnsi"/>
          <w:i/>
          <w:iCs/>
          <w:color w:val="231F20"/>
          <w:sz w:val="24"/>
          <w:szCs w:val="24"/>
        </w:rPr>
        <w:t>.</w:t>
      </w:r>
      <w:r>
        <w:rPr>
          <w:rFonts w:cstheme="minorHAnsi"/>
          <w:i/>
          <w:iCs/>
          <w:color w:val="231F20"/>
          <w:sz w:val="24"/>
          <w:szCs w:val="24"/>
        </w:rPr>
        <w:t xml:space="preserve"> </w:t>
      </w:r>
    </w:p>
    <w:p w14:paraId="599C1297" w14:textId="77777777" w:rsidR="00BC3E86" w:rsidRPr="00AC7AD1" w:rsidRDefault="00BC3E86" w:rsidP="00BC3E86">
      <w:pPr>
        <w:spacing w:after="240"/>
        <w:rPr>
          <w:rFonts w:cstheme="minorHAnsi"/>
          <w:color w:val="231F20"/>
          <w:sz w:val="24"/>
          <w:szCs w:val="24"/>
        </w:rPr>
      </w:pPr>
      <w:r w:rsidRPr="00AC7AD1">
        <w:rPr>
          <w:rFonts w:cstheme="minorHAnsi"/>
          <w:color w:val="231F20"/>
          <w:sz w:val="24"/>
          <w:szCs w:val="24"/>
        </w:rPr>
        <w:t xml:space="preserve">This can be mitigated by allowing those affected by the change process to get involved and take ownership. During initial meetings with Stakeholder’s, they were encouraged to take ownership of a particular area of work, whether that was a certain job sector or customer group. </w:t>
      </w:r>
    </w:p>
    <w:p w14:paraId="53821FD1" w14:textId="77777777" w:rsidR="00BC3E86" w:rsidRDefault="00BC3E86" w:rsidP="00BC3E86">
      <w:pPr>
        <w:spacing w:after="240"/>
        <w:rPr>
          <w:rFonts w:cstheme="minorHAnsi"/>
          <w:i/>
          <w:iCs/>
          <w:color w:val="231F20"/>
          <w:sz w:val="24"/>
          <w:szCs w:val="24"/>
        </w:rPr>
      </w:pPr>
      <w:r>
        <w:rPr>
          <w:rFonts w:cstheme="minorHAnsi"/>
          <w:i/>
          <w:iCs/>
          <w:color w:val="231F20"/>
          <w:sz w:val="24"/>
          <w:szCs w:val="24"/>
        </w:rPr>
        <w:lastRenderedPageBreak/>
        <w:t>Excessive uncertainty during the change</w:t>
      </w:r>
    </w:p>
    <w:p w14:paraId="420B8385" w14:textId="1B326EC5" w:rsidR="00BC3E86" w:rsidRPr="00AC7AD1" w:rsidRDefault="00BC3E86" w:rsidP="00BC3E86">
      <w:pPr>
        <w:spacing w:after="240"/>
        <w:rPr>
          <w:rFonts w:cstheme="minorHAnsi"/>
          <w:color w:val="231F20"/>
          <w:sz w:val="24"/>
          <w:szCs w:val="24"/>
        </w:rPr>
      </w:pPr>
      <w:r w:rsidRPr="00AC7AD1">
        <w:rPr>
          <w:rFonts w:cstheme="minorHAnsi"/>
          <w:color w:val="231F20"/>
          <w:sz w:val="24"/>
          <w:szCs w:val="24"/>
        </w:rPr>
        <w:t>This can be mitigated by explaining the process clearly. The process of the change was clearly communicated to all stakeholders, a gantt chart timeline showing each step of the process was used to help create a sense of safety.</w:t>
      </w:r>
      <w:r w:rsidR="008414F3">
        <w:rPr>
          <w:rFonts w:cstheme="minorHAnsi"/>
          <w:color w:val="231F20"/>
          <w:sz w:val="24"/>
          <w:szCs w:val="24"/>
        </w:rPr>
        <w:t xml:space="preserve"> </w:t>
      </w:r>
      <w:r w:rsidR="00C276EC">
        <w:rPr>
          <w:rFonts w:cstheme="minorHAnsi"/>
          <w:color w:val="231F20"/>
          <w:sz w:val="24"/>
          <w:szCs w:val="24"/>
        </w:rPr>
        <w:t>(</w:t>
      </w:r>
      <w:r w:rsidR="00D12E56">
        <w:rPr>
          <w:rFonts w:cstheme="minorHAnsi"/>
          <w:color w:val="231F20"/>
          <w:sz w:val="24"/>
          <w:szCs w:val="24"/>
        </w:rPr>
        <w:t>Maslow’s second “need”</w:t>
      </w:r>
      <w:r w:rsidR="008414F3">
        <w:rPr>
          <w:rFonts w:cstheme="minorHAnsi"/>
          <w:color w:val="231F20"/>
          <w:sz w:val="24"/>
          <w:szCs w:val="24"/>
        </w:rPr>
        <w:t>).</w:t>
      </w:r>
    </w:p>
    <w:p w14:paraId="4EC1630D" w14:textId="77777777" w:rsidR="00BC3E86" w:rsidRDefault="00BC3E86" w:rsidP="00BC3E86">
      <w:pPr>
        <w:spacing w:after="240"/>
        <w:rPr>
          <w:rFonts w:cstheme="minorHAnsi"/>
          <w:i/>
          <w:iCs/>
          <w:color w:val="231F20"/>
          <w:sz w:val="24"/>
          <w:szCs w:val="24"/>
        </w:rPr>
      </w:pPr>
      <w:r>
        <w:rPr>
          <w:rFonts w:cstheme="minorHAnsi"/>
          <w:i/>
          <w:iCs/>
          <w:color w:val="231F20"/>
          <w:sz w:val="24"/>
          <w:szCs w:val="24"/>
        </w:rPr>
        <w:t>Change is sprung on people as a surprise</w:t>
      </w:r>
    </w:p>
    <w:p w14:paraId="6A2756EF" w14:textId="77777777" w:rsidR="008414F3" w:rsidRDefault="00BC3E86" w:rsidP="00BC3E86">
      <w:pPr>
        <w:spacing w:after="240"/>
        <w:rPr>
          <w:rFonts w:cstheme="minorHAnsi"/>
          <w:color w:val="231F20"/>
          <w:sz w:val="24"/>
          <w:szCs w:val="24"/>
        </w:rPr>
      </w:pPr>
      <w:r w:rsidRPr="00AC7AD1">
        <w:rPr>
          <w:rFonts w:cstheme="minorHAnsi"/>
          <w:color w:val="231F20"/>
          <w:sz w:val="24"/>
          <w:szCs w:val="24"/>
        </w:rPr>
        <w:t>Kanter states that change should not be planned in secret and to keep people informed</w:t>
      </w:r>
      <w:r>
        <w:rPr>
          <w:rFonts w:cstheme="minorHAnsi"/>
          <w:color w:val="231F20"/>
          <w:sz w:val="24"/>
          <w:szCs w:val="24"/>
        </w:rPr>
        <w:t xml:space="preserve">. </w:t>
      </w:r>
    </w:p>
    <w:p w14:paraId="6C01CC7A" w14:textId="4852CFAA" w:rsidR="00BC3E86" w:rsidRDefault="00BC3E86" w:rsidP="00BC3E86">
      <w:pPr>
        <w:spacing w:after="240"/>
        <w:rPr>
          <w:rFonts w:cstheme="minorHAnsi"/>
          <w:color w:val="231F20"/>
          <w:sz w:val="24"/>
          <w:szCs w:val="24"/>
        </w:rPr>
      </w:pPr>
      <w:r>
        <w:rPr>
          <w:rFonts w:cstheme="minorHAnsi"/>
          <w:color w:val="231F20"/>
          <w:sz w:val="24"/>
          <w:szCs w:val="24"/>
        </w:rPr>
        <w:t xml:space="preserve">It is understandable that people will resist change when it appears all the decisions have been made in private and suddenly the change is happening. All stakeholders should be consulted at the very first opportunity </w:t>
      </w:r>
      <w:r w:rsidR="008414F3">
        <w:rPr>
          <w:rFonts w:cstheme="minorHAnsi"/>
          <w:color w:val="231F20"/>
          <w:sz w:val="24"/>
          <w:szCs w:val="24"/>
        </w:rPr>
        <w:t>to</w:t>
      </w:r>
      <w:r>
        <w:rPr>
          <w:rFonts w:cstheme="minorHAnsi"/>
          <w:color w:val="231F20"/>
          <w:sz w:val="24"/>
          <w:szCs w:val="24"/>
        </w:rPr>
        <w:t xml:space="preserve"> lower the risk of this resistance.  </w:t>
      </w:r>
    </w:p>
    <w:p w14:paraId="1C0E4D99" w14:textId="77777777" w:rsidR="00BC3E86" w:rsidRPr="00FC2A23" w:rsidRDefault="00BC3E86" w:rsidP="00BC3E86">
      <w:pPr>
        <w:spacing w:after="240"/>
        <w:rPr>
          <w:rFonts w:cstheme="minorHAnsi"/>
          <w:i/>
          <w:iCs/>
          <w:color w:val="231F20"/>
          <w:sz w:val="24"/>
          <w:szCs w:val="24"/>
        </w:rPr>
      </w:pPr>
      <w:r w:rsidRPr="00FC2A23">
        <w:rPr>
          <w:rFonts w:cstheme="minorHAnsi"/>
          <w:i/>
          <w:iCs/>
          <w:color w:val="231F20"/>
          <w:sz w:val="24"/>
          <w:szCs w:val="24"/>
        </w:rPr>
        <w:t>Too many differences at once.</w:t>
      </w:r>
    </w:p>
    <w:p w14:paraId="6BC3A1FF" w14:textId="77777777" w:rsidR="00BC3E86" w:rsidRDefault="00BC3E86" w:rsidP="00BC3E86">
      <w:pPr>
        <w:spacing w:after="240"/>
        <w:rPr>
          <w:rFonts w:cstheme="minorHAnsi"/>
          <w:color w:val="231F20"/>
          <w:sz w:val="24"/>
          <w:szCs w:val="24"/>
        </w:rPr>
      </w:pPr>
      <w:r>
        <w:rPr>
          <w:rFonts w:cstheme="minorHAnsi"/>
          <w:color w:val="231F20"/>
          <w:sz w:val="24"/>
          <w:szCs w:val="24"/>
        </w:rPr>
        <w:t>It has already been highlighted that change for change’s sake is detrimental, therefore it is important to change only what is needed to be changed. However, sometimes it is inevitable. During the change at the jobcentre, the work environment and office dynamics had changed, as people were working from home. However, attempts to mitigate the effects of the change was to delay the decision to start job seeking sessions for a short time to adjust to new ways of working first.</w:t>
      </w:r>
    </w:p>
    <w:p w14:paraId="4B2AB56A" w14:textId="77777777" w:rsidR="00BC3E86" w:rsidRDefault="00BC3E86" w:rsidP="00BC3E86">
      <w:pPr>
        <w:spacing w:after="240"/>
        <w:rPr>
          <w:rFonts w:cstheme="minorHAnsi"/>
          <w:i/>
          <w:iCs/>
          <w:color w:val="231F20"/>
          <w:sz w:val="24"/>
          <w:szCs w:val="24"/>
        </w:rPr>
      </w:pPr>
      <w:r w:rsidRPr="00A62E77">
        <w:rPr>
          <w:rFonts w:cstheme="minorHAnsi"/>
          <w:i/>
          <w:iCs/>
          <w:color w:val="231F20"/>
          <w:sz w:val="24"/>
          <w:szCs w:val="24"/>
        </w:rPr>
        <w:t>Loss of face from those associated with current state</w:t>
      </w:r>
    </w:p>
    <w:p w14:paraId="407E6E10" w14:textId="24D7D272" w:rsidR="00BC3E86" w:rsidRDefault="00BC3E86" w:rsidP="00BC3E86">
      <w:pPr>
        <w:spacing w:after="240"/>
        <w:rPr>
          <w:rFonts w:cstheme="minorHAnsi"/>
          <w:color w:val="282828"/>
          <w:sz w:val="24"/>
          <w:szCs w:val="24"/>
          <w:shd w:val="clear" w:color="auto" w:fill="FFFFFF"/>
        </w:rPr>
      </w:pPr>
      <w:r w:rsidRPr="00BF69E3">
        <w:rPr>
          <w:rFonts w:cstheme="minorHAnsi"/>
          <w:color w:val="282828"/>
          <w:sz w:val="24"/>
          <w:szCs w:val="24"/>
          <w:shd w:val="clear" w:color="auto" w:fill="FFFFFF"/>
        </w:rPr>
        <w:t xml:space="preserve">There is a danger that people can feel defensive if their area of work is the one to change, </w:t>
      </w:r>
      <w:r w:rsidR="00B2021D">
        <w:rPr>
          <w:rFonts w:cstheme="minorHAnsi"/>
          <w:color w:val="282828"/>
          <w:sz w:val="24"/>
          <w:szCs w:val="24"/>
          <w:shd w:val="clear" w:color="auto" w:fill="FFFFFF"/>
        </w:rPr>
        <w:t xml:space="preserve">they </w:t>
      </w:r>
      <w:r w:rsidRPr="00BF69E3">
        <w:rPr>
          <w:rFonts w:cstheme="minorHAnsi"/>
          <w:color w:val="282828"/>
          <w:sz w:val="24"/>
          <w:szCs w:val="24"/>
          <w:shd w:val="clear" w:color="auto" w:fill="FFFFFF"/>
        </w:rPr>
        <w:t xml:space="preserve">may feel defensive about it; that it is changing because it is perceived a failure. However, good leadership is needed to help celebrate elements of the previous work that had worked </w:t>
      </w:r>
      <w:r w:rsidR="00200291" w:rsidRPr="00BF69E3">
        <w:rPr>
          <w:rFonts w:cstheme="minorHAnsi"/>
          <w:color w:val="282828"/>
          <w:sz w:val="24"/>
          <w:szCs w:val="24"/>
          <w:shd w:val="clear" w:color="auto" w:fill="FFFFFF"/>
        </w:rPr>
        <w:t>well</w:t>
      </w:r>
      <w:r w:rsidRPr="00BF69E3">
        <w:rPr>
          <w:rFonts w:cstheme="minorHAnsi"/>
          <w:color w:val="282828"/>
          <w:sz w:val="24"/>
          <w:szCs w:val="24"/>
          <w:shd w:val="clear" w:color="auto" w:fill="FFFFFF"/>
        </w:rPr>
        <w:t xml:space="preserve"> but explaining how the world and the organisation needs to evolve. This relates to recognition, if people feel recognised for their good work, they will be motivated to carry on and embrace changes to it.</w:t>
      </w:r>
    </w:p>
    <w:p w14:paraId="4D512B63" w14:textId="77777777" w:rsidR="00BC3E86" w:rsidRDefault="00BC3E86" w:rsidP="00BC3E86">
      <w:pPr>
        <w:spacing w:after="240"/>
        <w:rPr>
          <w:rFonts w:cstheme="minorHAnsi"/>
          <w:i/>
          <w:iCs/>
          <w:color w:val="282828"/>
          <w:sz w:val="24"/>
          <w:szCs w:val="24"/>
          <w:shd w:val="clear" w:color="auto" w:fill="FFFFFF"/>
        </w:rPr>
      </w:pPr>
      <w:r w:rsidRPr="00D13F84">
        <w:rPr>
          <w:rFonts w:cstheme="minorHAnsi"/>
          <w:i/>
          <w:iCs/>
          <w:color w:val="282828"/>
          <w:sz w:val="24"/>
          <w:szCs w:val="24"/>
          <w:shd w:val="clear" w:color="auto" w:fill="FFFFFF"/>
        </w:rPr>
        <w:t>Concerns about competence</w:t>
      </w:r>
    </w:p>
    <w:p w14:paraId="3DFA4B0F" w14:textId="63FFB5C6" w:rsidR="00BC3E86" w:rsidRPr="006A7379" w:rsidRDefault="00BC3E86" w:rsidP="00BC3E86">
      <w:pPr>
        <w:spacing w:after="240"/>
        <w:rPr>
          <w:rFonts w:cstheme="minorHAnsi"/>
          <w:color w:val="282828"/>
          <w:sz w:val="24"/>
          <w:szCs w:val="24"/>
          <w:shd w:val="clear" w:color="auto" w:fill="FFFFFF"/>
        </w:rPr>
      </w:pPr>
      <w:r w:rsidRPr="006A7379">
        <w:rPr>
          <w:rFonts w:cstheme="minorHAnsi"/>
          <w:color w:val="282828"/>
          <w:sz w:val="24"/>
          <w:szCs w:val="24"/>
          <w:shd w:val="clear" w:color="auto" w:fill="FFFFFF"/>
        </w:rPr>
        <w:t xml:space="preserve">This was probably the biggest resistance to the change in question. Nobody wants to feel stupid and worries that their ability to use new software and platforms was a real concern. Whilst used to the job centre </w:t>
      </w:r>
      <w:r w:rsidR="00830B39">
        <w:rPr>
          <w:rFonts w:cstheme="minorHAnsi"/>
          <w:color w:val="282828"/>
          <w:sz w:val="24"/>
          <w:szCs w:val="24"/>
          <w:shd w:val="clear" w:color="auto" w:fill="FFFFFF"/>
        </w:rPr>
        <w:t>IT</w:t>
      </w:r>
      <w:r w:rsidR="00E0479D">
        <w:rPr>
          <w:rFonts w:cstheme="minorHAnsi"/>
          <w:color w:val="282828"/>
          <w:sz w:val="24"/>
          <w:szCs w:val="24"/>
          <w:shd w:val="clear" w:color="auto" w:fill="FFFFFF"/>
        </w:rPr>
        <w:t xml:space="preserve"> </w:t>
      </w:r>
      <w:r w:rsidR="00830B39">
        <w:rPr>
          <w:rFonts w:cstheme="minorHAnsi"/>
          <w:color w:val="282828"/>
          <w:sz w:val="24"/>
          <w:szCs w:val="24"/>
          <w:shd w:val="clear" w:color="auto" w:fill="FFFFFF"/>
        </w:rPr>
        <w:t>platform</w:t>
      </w:r>
      <w:r w:rsidR="00E0479D">
        <w:rPr>
          <w:rFonts w:cstheme="minorHAnsi"/>
          <w:color w:val="282828"/>
          <w:sz w:val="24"/>
          <w:szCs w:val="24"/>
          <w:shd w:val="clear" w:color="auto" w:fill="FFFFFF"/>
        </w:rPr>
        <w:t>s</w:t>
      </w:r>
      <w:r w:rsidRPr="006A7379">
        <w:rPr>
          <w:rFonts w:cstheme="minorHAnsi"/>
          <w:color w:val="282828"/>
          <w:sz w:val="24"/>
          <w:szCs w:val="24"/>
          <w:shd w:val="clear" w:color="auto" w:fill="FFFFFF"/>
        </w:rPr>
        <w:t xml:space="preserve">, the change meant navigating between various online </w:t>
      </w:r>
      <w:r w:rsidR="00E0479D">
        <w:rPr>
          <w:rFonts w:cstheme="minorHAnsi"/>
          <w:color w:val="282828"/>
          <w:sz w:val="24"/>
          <w:szCs w:val="24"/>
          <w:shd w:val="clear" w:color="auto" w:fill="FFFFFF"/>
        </w:rPr>
        <w:t>websites</w:t>
      </w:r>
      <w:r w:rsidRPr="006A7379">
        <w:rPr>
          <w:rFonts w:cstheme="minorHAnsi"/>
          <w:color w:val="282828"/>
          <w:sz w:val="24"/>
          <w:szCs w:val="24"/>
          <w:shd w:val="clear" w:color="auto" w:fill="FFFFFF"/>
        </w:rPr>
        <w:t>, presenting online and using Microsoft teams in full view of customers.</w:t>
      </w:r>
    </w:p>
    <w:p w14:paraId="461E4CF9" w14:textId="5C093313" w:rsidR="00BC3E86" w:rsidRDefault="00BC3E86" w:rsidP="00BC3E86">
      <w:pPr>
        <w:spacing w:after="240"/>
        <w:rPr>
          <w:rFonts w:cstheme="minorHAnsi"/>
          <w:color w:val="282828"/>
          <w:sz w:val="24"/>
          <w:szCs w:val="24"/>
          <w:shd w:val="clear" w:color="auto" w:fill="FFFFFF"/>
        </w:rPr>
      </w:pPr>
      <w:r w:rsidRPr="006A7379">
        <w:rPr>
          <w:rFonts w:cstheme="minorHAnsi"/>
          <w:color w:val="282828"/>
          <w:sz w:val="24"/>
          <w:szCs w:val="24"/>
          <w:shd w:val="clear" w:color="auto" w:fill="FFFFFF"/>
        </w:rPr>
        <w:t xml:space="preserve">Leading the stakeholders through this and addressing this resistance meant ensuring that all stakeholders received adequate training </w:t>
      </w:r>
      <w:r w:rsidR="0087188F" w:rsidRPr="006A7379">
        <w:rPr>
          <w:rFonts w:cstheme="minorHAnsi"/>
          <w:color w:val="282828"/>
          <w:sz w:val="24"/>
          <w:szCs w:val="24"/>
          <w:shd w:val="clear" w:color="auto" w:fill="FFFFFF"/>
        </w:rPr>
        <w:t>and</w:t>
      </w:r>
      <w:r w:rsidRPr="006A7379">
        <w:rPr>
          <w:rFonts w:cstheme="minorHAnsi"/>
          <w:color w:val="282828"/>
          <w:sz w:val="24"/>
          <w:szCs w:val="24"/>
          <w:shd w:val="clear" w:color="auto" w:fill="FFFFFF"/>
        </w:rPr>
        <w:t xml:space="preserve">, group online sessions where they could practice presenting to each other. </w:t>
      </w:r>
    </w:p>
    <w:p w14:paraId="67F93C96" w14:textId="5F963AC7" w:rsidR="0087188F" w:rsidRDefault="0087188F" w:rsidP="00BC3E86">
      <w:pPr>
        <w:spacing w:after="240"/>
        <w:rPr>
          <w:rFonts w:cstheme="minorHAnsi"/>
          <w:color w:val="282828"/>
          <w:sz w:val="24"/>
          <w:szCs w:val="24"/>
          <w:shd w:val="clear" w:color="auto" w:fill="FFFFFF"/>
        </w:rPr>
      </w:pPr>
    </w:p>
    <w:p w14:paraId="2159E0E7" w14:textId="77777777" w:rsidR="0087188F" w:rsidRPr="006A7379" w:rsidRDefault="0087188F" w:rsidP="00BC3E86">
      <w:pPr>
        <w:spacing w:after="240"/>
        <w:rPr>
          <w:rFonts w:cstheme="minorHAnsi"/>
          <w:color w:val="231F20"/>
          <w:sz w:val="24"/>
          <w:szCs w:val="24"/>
        </w:rPr>
      </w:pPr>
    </w:p>
    <w:p w14:paraId="137BD416" w14:textId="77777777" w:rsidR="00BC3E86" w:rsidRDefault="00BC3E86" w:rsidP="00BC3E86">
      <w:pPr>
        <w:spacing w:after="240"/>
        <w:rPr>
          <w:rFonts w:cstheme="minorHAnsi"/>
          <w:i/>
          <w:iCs/>
          <w:color w:val="231F20"/>
          <w:sz w:val="24"/>
          <w:szCs w:val="24"/>
        </w:rPr>
      </w:pPr>
      <w:r>
        <w:rPr>
          <w:rFonts w:cstheme="minorHAnsi"/>
          <w:i/>
          <w:iCs/>
          <w:color w:val="231F20"/>
          <w:sz w:val="24"/>
          <w:szCs w:val="24"/>
        </w:rPr>
        <w:lastRenderedPageBreak/>
        <w:t>Change is more work</w:t>
      </w:r>
    </w:p>
    <w:p w14:paraId="10840B7D" w14:textId="33A9EFFC" w:rsidR="00BC3E86" w:rsidRPr="00FC7320" w:rsidRDefault="00BC3E86" w:rsidP="00BC3E86">
      <w:pPr>
        <w:spacing w:after="240"/>
        <w:rPr>
          <w:rFonts w:cstheme="minorHAnsi"/>
          <w:i/>
          <w:iCs/>
          <w:color w:val="231F20"/>
          <w:sz w:val="24"/>
          <w:szCs w:val="24"/>
        </w:rPr>
      </w:pPr>
      <w:r w:rsidRPr="00FC7320">
        <w:rPr>
          <w:rFonts w:cstheme="minorHAnsi"/>
          <w:color w:val="282828"/>
          <w:sz w:val="24"/>
          <w:szCs w:val="24"/>
          <w:shd w:val="clear" w:color="auto" w:fill="FFFFFF"/>
        </w:rPr>
        <w:t>This is indeed true for most change in the workplace, certainly in the short term but again “selling the vision”</w:t>
      </w:r>
      <w:r>
        <w:rPr>
          <w:rFonts w:cstheme="minorHAnsi"/>
          <w:color w:val="282828"/>
          <w:sz w:val="24"/>
          <w:szCs w:val="24"/>
          <w:shd w:val="clear" w:color="auto" w:fill="FFFFFF"/>
        </w:rPr>
        <w:t>;</w:t>
      </w:r>
      <w:r w:rsidRPr="00FC7320">
        <w:rPr>
          <w:rFonts w:cstheme="minorHAnsi"/>
          <w:color w:val="282828"/>
          <w:sz w:val="24"/>
          <w:szCs w:val="24"/>
          <w:shd w:val="clear" w:color="auto" w:fill="FFFFFF"/>
        </w:rPr>
        <w:t xml:space="preserve"> the result</w:t>
      </w:r>
      <w:r w:rsidR="00AC7F14">
        <w:rPr>
          <w:rFonts w:cstheme="minorHAnsi"/>
          <w:color w:val="282828"/>
          <w:sz w:val="24"/>
          <w:szCs w:val="24"/>
          <w:shd w:val="clear" w:color="auto" w:fill="FFFFFF"/>
        </w:rPr>
        <w:t>, e</w:t>
      </w:r>
      <w:r w:rsidRPr="00FC7320">
        <w:rPr>
          <w:rFonts w:cstheme="minorHAnsi"/>
          <w:color w:val="282828"/>
          <w:sz w:val="24"/>
          <w:szCs w:val="24"/>
          <w:shd w:val="clear" w:color="auto" w:fill="FFFFFF"/>
        </w:rPr>
        <w:t>nsuring that the hard work is recognised and rewarded and making sure that people are not overloaded should mitigate this resistance.</w:t>
      </w:r>
    </w:p>
    <w:p w14:paraId="34B9766E" w14:textId="77777777" w:rsidR="00BC3E86" w:rsidRPr="006E20C1" w:rsidRDefault="00BC3E86" w:rsidP="00BC3E86">
      <w:pPr>
        <w:spacing w:after="240"/>
        <w:rPr>
          <w:rFonts w:cstheme="minorHAnsi"/>
          <w:b/>
          <w:bCs/>
          <w:i/>
          <w:iCs/>
          <w:color w:val="282828"/>
          <w:sz w:val="24"/>
          <w:szCs w:val="24"/>
          <w:shd w:val="clear" w:color="auto" w:fill="FFFFFF"/>
        </w:rPr>
      </w:pPr>
      <w:r w:rsidRPr="00AC7F14">
        <w:rPr>
          <w:rStyle w:val="Strong"/>
          <w:rFonts w:cstheme="minorHAnsi"/>
          <w:b w:val="0"/>
          <w:bCs w:val="0"/>
          <w:i/>
          <w:iCs/>
          <w:color w:val="282828"/>
          <w:sz w:val="24"/>
          <w:szCs w:val="24"/>
          <w:shd w:val="clear" w:color="auto" w:fill="FFFFFF"/>
        </w:rPr>
        <w:t>Ripple</w:t>
      </w:r>
      <w:r w:rsidRPr="006E20C1">
        <w:rPr>
          <w:rStyle w:val="Strong"/>
          <w:rFonts w:cstheme="minorHAnsi"/>
          <w:i/>
          <w:iCs/>
          <w:color w:val="282828"/>
          <w:sz w:val="24"/>
          <w:szCs w:val="24"/>
          <w:shd w:val="clear" w:color="auto" w:fill="FFFFFF"/>
        </w:rPr>
        <w:t xml:space="preserve"> </w:t>
      </w:r>
      <w:r w:rsidRPr="00AC7F14">
        <w:rPr>
          <w:rStyle w:val="Strong"/>
          <w:rFonts w:cstheme="minorHAnsi"/>
          <w:b w:val="0"/>
          <w:bCs w:val="0"/>
          <w:i/>
          <w:iCs/>
          <w:color w:val="282828"/>
          <w:sz w:val="24"/>
          <w:szCs w:val="24"/>
          <w:shd w:val="clear" w:color="auto" w:fill="FFFFFF"/>
        </w:rPr>
        <w:t>effects</w:t>
      </w:r>
      <w:r w:rsidRPr="006E20C1">
        <w:rPr>
          <w:rStyle w:val="Strong"/>
          <w:rFonts w:cstheme="minorHAnsi"/>
          <w:i/>
          <w:iCs/>
          <w:color w:val="282828"/>
          <w:sz w:val="24"/>
          <w:szCs w:val="24"/>
          <w:shd w:val="clear" w:color="auto" w:fill="FFFFFF"/>
        </w:rPr>
        <w:t>.</w:t>
      </w:r>
      <w:r w:rsidRPr="006E20C1">
        <w:rPr>
          <w:rFonts w:cstheme="minorHAnsi"/>
          <w:b/>
          <w:bCs/>
          <w:i/>
          <w:iCs/>
          <w:color w:val="282828"/>
          <w:sz w:val="24"/>
          <w:szCs w:val="24"/>
          <w:shd w:val="clear" w:color="auto" w:fill="FFFFFF"/>
        </w:rPr>
        <w:t> </w:t>
      </w:r>
    </w:p>
    <w:p w14:paraId="4A012065" w14:textId="77777777" w:rsidR="00BC3E86" w:rsidRPr="006E20C1" w:rsidRDefault="00BC3E86" w:rsidP="00BC3E86">
      <w:pPr>
        <w:spacing w:after="240"/>
        <w:rPr>
          <w:rFonts w:cstheme="minorHAnsi"/>
          <w:color w:val="282828"/>
          <w:sz w:val="24"/>
          <w:szCs w:val="24"/>
          <w:shd w:val="clear" w:color="auto" w:fill="FFFFFF"/>
        </w:rPr>
      </w:pPr>
      <w:r w:rsidRPr="006E20C1">
        <w:rPr>
          <w:rFonts w:cstheme="minorHAnsi"/>
          <w:color w:val="282828"/>
          <w:sz w:val="24"/>
          <w:szCs w:val="24"/>
          <w:shd w:val="clear" w:color="auto" w:fill="FFFFFF"/>
        </w:rPr>
        <w:t xml:space="preserve">By identifying and analysing stakeholders early, helps to make sure that the “outer circle” of stakeholders are kept up to date with the changes, without communication overload. </w:t>
      </w:r>
    </w:p>
    <w:p w14:paraId="284492A4" w14:textId="77777777" w:rsidR="00BC3E86" w:rsidRDefault="00BC3E86" w:rsidP="00BC3E86">
      <w:pPr>
        <w:spacing w:after="240"/>
        <w:rPr>
          <w:rFonts w:cstheme="minorHAnsi"/>
          <w:color w:val="282828"/>
          <w:sz w:val="24"/>
          <w:szCs w:val="24"/>
          <w:shd w:val="clear" w:color="auto" w:fill="FFFFFF"/>
        </w:rPr>
      </w:pPr>
      <w:r w:rsidRPr="006E20C1">
        <w:rPr>
          <w:rFonts w:cstheme="minorHAnsi"/>
          <w:color w:val="282828"/>
          <w:sz w:val="24"/>
          <w:szCs w:val="24"/>
          <w:shd w:val="clear" w:color="auto" w:fill="FFFFFF"/>
        </w:rPr>
        <w:t>The change to provide digital sessions meant that stakeholders that were not directly affected still felt the ripple of change. Contact Centres were often contacted by customer’s having difficulty in attending sessions or not understanding why they were receiving messages to “attend” during a pandemic. By keeping everyone informed mitigated the problems that can be caused by the ripple effect.</w:t>
      </w:r>
    </w:p>
    <w:p w14:paraId="69BA7026" w14:textId="77777777" w:rsidR="00BC3E86" w:rsidRPr="00B23866" w:rsidRDefault="00BC3E86" w:rsidP="00BC3E86">
      <w:pPr>
        <w:pStyle w:val="NormalWeb"/>
        <w:shd w:val="clear" w:color="auto" w:fill="FFFFFF"/>
        <w:rPr>
          <w:rFonts w:asciiTheme="minorHAnsi" w:hAnsiTheme="minorHAnsi" w:cstheme="minorHAnsi"/>
          <w:b/>
          <w:bCs/>
          <w:i/>
          <w:iCs/>
          <w:color w:val="282828"/>
        </w:rPr>
      </w:pPr>
      <w:r w:rsidRPr="00653C76">
        <w:rPr>
          <w:rStyle w:val="Strong"/>
          <w:rFonts w:asciiTheme="minorHAnsi" w:hAnsiTheme="minorHAnsi" w:cstheme="minorHAnsi"/>
          <w:b w:val="0"/>
          <w:bCs w:val="0"/>
          <w:i/>
          <w:iCs/>
          <w:color w:val="282828"/>
        </w:rPr>
        <w:t>Past</w:t>
      </w:r>
      <w:r w:rsidRPr="00B23866">
        <w:rPr>
          <w:rStyle w:val="Strong"/>
          <w:rFonts w:asciiTheme="minorHAnsi" w:hAnsiTheme="minorHAnsi" w:cstheme="minorHAnsi"/>
          <w:i/>
          <w:iCs/>
          <w:color w:val="282828"/>
        </w:rPr>
        <w:t xml:space="preserve"> </w:t>
      </w:r>
      <w:r w:rsidRPr="00653C76">
        <w:rPr>
          <w:rStyle w:val="Strong"/>
          <w:rFonts w:asciiTheme="minorHAnsi" w:hAnsiTheme="minorHAnsi" w:cstheme="minorHAnsi"/>
          <w:b w:val="0"/>
          <w:bCs w:val="0"/>
          <w:i/>
          <w:iCs/>
          <w:color w:val="282828"/>
        </w:rPr>
        <w:t>resentments</w:t>
      </w:r>
      <w:r w:rsidRPr="00B23866">
        <w:rPr>
          <w:rStyle w:val="Strong"/>
          <w:rFonts w:asciiTheme="minorHAnsi" w:hAnsiTheme="minorHAnsi" w:cstheme="minorHAnsi"/>
          <w:i/>
          <w:iCs/>
          <w:color w:val="282828"/>
        </w:rPr>
        <w:t>.</w:t>
      </w:r>
      <w:r w:rsidRPr="00B23866">
        <w:rPr>
          <w:rFonts w:asciiTheme="minorHAnsi" w:hAnsiTheme="minorHAnsi" w:cstheme="minorHAnsi"/>
          <w:b/>
          <w:bCs/>
          <w:i/>
          <w:iCs/>
          <w:color w:val="282828"/>
        </w:rPr>
        <w:t> </w:t>
      </w:r>
    </w:p>
    <w:p w14:paraId="306D4217" w14:textId="77777777" w:rsidR="00BC3E86" w:rsidRPr="00B23866" w:rsidRDefault="00BC3E86" w:rsidP="00BC3E86">
      <w:pPr>
        <w:pStyle w:val="NormalWeb"/>
        <w:shd w:val="clear" w:color="auto" w:fill="FFFFFF"/>
        <w:rPr>
          <w:rFonts w:asciiTheme="minorHAnsi" w:hAnsiTheme="minorHAnsi" w:cstheme="minorHAnsi"/>
          <w:color w:val="282828"/>
        </w:rPr>
      </w:pPr>
      <w:r w:rsidRPr="00B23866">
        <w:rPr>
          <w:rFonts w:asciiTheme="minorHAnsi" w:hAnsiTheme="minorHAnsi" w:cstheme="minorHAnsi"/>
          <w:color w:val="282828"/>
        </w:rPr>
        <w:t>This is an interesting cause for resistance and highlights the need to show emotional intelligence in all aspects of working life so that resentment do not set in. Nevertheless, it is important to remain mindful to repair any old wounds before asking for cooperation to embrace change.</w:t>
      </w:r>
    </w:p>
    <w:p w14:paraId="6A8D2F7D" w14:textId="77777777" w:rsidR="00BC3E86" w:rsidRPr="00A12485" w:rsidRDefault="00BC3E86" w:rsidP="00BC3E86">
      <w:pPr>
        <w:pStyle w:val="NormalWeb"/>
        <w:shd w:val="clear" w:color="auto" w:fill="FFFFFF"/>
        <w:rPr>
          <w:rStyle w:val="Strong"/>
          <w:rFonts w:asciiTheme="minorHAnsi" w:hAnsiTheme="minorHAnsi" w:cstheme="minorHAnsi"/>
          <w:b w:val="0"/>
          <w:bCs w:val="0"/>
          <w:color w:val="282828"/>
        </w:rPr>
      </w:pPr>
      <w:r w:rsidRPr="00A12485">
        <w:rPr>
          <w:rStyle w:val="Strong"/>
          <w:rFonts w:asciiTheme="minorHAnsi" w:hAnsiTheme="minorHAnsi" w:cstheme="minorHAnsi"/>
          <w:b w:val="0"/>
          <w:bCs w:val="0"/>
          <w:i/>
          <w:iCs/>
          <w:color w:val="282828"/>
        </w:rPr>
        <w:t>Sometimes the threat is real</w:t>
      </w:r>
      <w:r w:rsidRPr="00A12485">
        <w:rPr>
          <w:rStyle w:val="Strong"/>
          <w:rFonts w:asciiTheme="minorHAnsi" w:hAnsiTheme="minorHAnsi" w:cstheme="minorHAnsi"/>
          <w:b w:val="0"/>
          <w:bCs w:val="0"/>
          <w:color w:val="282828"/>
        </w:rPr>
        <w:t>. </w:t>
      </w:r>
    </w:p>
    <w:p w14:paraId="4563C506" w14:textId="47D6CC06" w:rsidR="00BC3E86" w:rsidRPr="00F510FA" w:rsidRDefault="00BC3E86" w:rsidP="00BC3E86">
      <w:pPr>
        <w:pStyle w:val="NormalWeb"/>
        <w:shd w:val="clear" w:color="auto" w:fill="FFFFFF"/>
        <w:rPr>
          <w:rFonts w:asciiTheme="minorHAnsi" w:hAnsiTheme="minorHAnsi" w:cstheme="minorHAnsi"/>
          <w:b/>
          <w:bCs/>
          <w:color w:val="282828"/>
        </w:rPr>
      </w:pPr>
      <w:r w:rsidRPr="00A12485">
        <w:rPr>
          <w:rStyle w:val="Strong"/>
          <w:rFonts w:asciiTheme="minorHAnsi" w:hAnsiTheme="minorHAnsi" w:cstheme="minorHAnsi"/>
          <w:b w:val="0"/>
          <w:bCs w:val="0"/>
          <w:color w:val="282828"/>
        </w:rPr>
        <w:t xml:space="preserve">Moving to purely online interaction did leave some job centre staff concerned if their jobs would become </w:t>
      </w:r>
      <w:r w:rsidR="00524958" w:rsidRPr="00A12485">
        <w:rPr>
          <w:rStyle w:val="Strong"/>
          <w:rFonts w:asciiTheme="minorHAnsi" w:hAnsiTheme="minorHAnsi" w:cstheme="minorHAnsi"/>
          <w:b w:val="0"/>
          <w:bCs w:val="0"/>
          <w:color w:val="282828"/>
        </w:rPr>
        <w:t>obsolete if</w:t>
      </w:r>
      <w:r w:rsidRPr="00A12485">
        <w:rPr>
          <w:rStyle w:val="Strong"/>
          <w:rFonts w:asciiTheme="minorHAnsi" w:hAnsiTheme="minorHAnsi" w:cstheme="minorHAnsi"/>
          <w:b w:val="0"/>
          <w:bCs w:val="0"/>
          <w:color w:val="282828"/>
        </w:rPr>
        <w:t xml:space="preserve"> the change spiralled from human online interaction to Artificial intelligence. When leading the stakeholders and being faced with this resistance, the only real way </w:t>
      </w:r>
      <w:r w:rsidR="003C5C1C">
        <w:rPr>
          <w:rStyle w:val="Strong"/>
          <w:rFonts w:asciiTheme="minorHAnsi" w:hAnsiTheme="minorHAnsi" w:cstheme="minorHAnsi"/>
          <w:b w:val="0"/>
          <w:bCs w:val="0"/>
          <w:color w:val="282828"/>
        </w:rPr>
        <w:t>was</w:t>
      </w:r>
      <w:r w:rsidRPr="00A12485">
        <w:rPr>
          <w:rStyle w:val="Strong"/>
          <w:rFonts w:asciiTheme="minorHAnsi" w:hAnsiTheme="minorHAnsi" w:cstheme="minorHAnsi"/>
          <w:b w:val="0"/>
          <w:bCs w:val="0"/>
          <w:color w:val="282828"/>
        </w:rPr>
        <w:t xml:space="preserve"> to be honest and fair.  The need to change was vital to provide customer service and organisational objectives. It would be impossible to decide about the future or guess how the future would look if it was not in the current change process. Sometimes though, there is a real threat which needs to be handled carefully, fast and fair</w:t>
      </w:r>
      <w:r w:rsidRPr="00F510FA">
        <w:rPr>
          <w:rStyle w:val="Strong"/>
          <w:rFonts w:asciiTheme="minorHAnsi" w:hAnsiTheme="minorHAnsi" w:cstheme="minorHAnsi"/>
          <w:color w:val="282828"/>
        </w:rPr>
        <w:t>.</w:t>
      </w:r>
    </w:p>
    <w:p w14:paraId="1F8A3F43" w14:textId="77777777" w:rsidR="00BC3E86" w:rsidRPr="006E20C1" w:rsidRDefault="00BC3E86" w:rsidP="00BC3E86">
      <w:pPr>
        <w:pStyle w:val="NormalWeb"/>
        <w:shd w:val="clear" w:color="auto" w:fill="FFFFFF"/>
        <w:rPr>
          <w:rFonts w:asciiTheme="minorHAnsi" w:hAnsiTheme="minorHAnsi" w:cstheme="minorHAnsi"/>
        </w:rPr>
      </w:pPr>
    </w:p>
    <w:p w14:paraId="15A9BD24" w14:textId="77777777" w:rsidR="00BC3E86" w:rsidRDefault="00BC3E86" w:rsidP="00BC3E86">
      <w:pPr>
        <w:pStyle w:val="Heading2"/>
      </w:pPr>
      <w:bookmarkStart w:id="20" w:name="_Toc85356709"/>
      <w:r>
        <w:t>Celebrating success</w:t>
      </w:r>
      <w:bookmarkEnd w:id="20"/>
    </w:p>
    <w:p w14:paraId="2BC9D2B7" w14:textId="77777777" w:rsidR="00BC3E86" w:rsidRDefault="00BC3E86" w:rsidP="00BC3E86">
      <w:pPr>
        <w:shd w:val="clear" w:color="auto" w:fill="FFFFFF"/>
        <w:spacing w:before="100" w:beforeAutospacing="1" w:after="100" w:afterAutospacing="1" w:line="240" w:lineRule="auto"/>
        <w:rPr>
          <w:rFonts w:cstheme="minorHAnsi"/>
          <w:color w:val="212121"/>
          <w:sz w:val="24"/>
          <w:szCs w:val="24"/>
          <w:shd w:val="clear" w:color="auto" w:fill="FFFFFF"/>
        </w:rPr>
      </w:pPr>
      <w:r w:rsidRPr="00B220F8">
        <w:rPr>
          <w:rFonts w:eastAsia="Times New Roman" w:cstheme="minorHAnsi"/>
          <w:color w:val="000000"/>
          <w:sz w:val="24"/>
          <w:szCs w:val="24"/>
          <w:lang w:eastAsia="en-GB"/>
        </w:rPr>
        <w:t>Celebrating success is a common theme among theorists, Kotter</w:t>
      </w:r>
      <w:r>
        <w:rPr>
          <w:rFonts w:eastAsia="Times New Roman" w:cstheme="minorHAnsi"/>
          <w:color w:val="000000"/>
          <w:sz w:val="24"/>
          <w:szCs w:val="24"/>
          <w:lang w:eastAsia="en-GB"/>
        </w:rPr>
        <w:t xml:space="preserve"> (2012)</w:t>
      </w:r>
      <w:r w:rsidRPr="00B220F8">
        <w:rPr>
          <w:rFonts w:eastAsia="Times New Roman" w:cstheme="minorHAnsi"/>
          <w:color w:val="000000"/>
          <w:sz w:val="24"/>
          <w:szCs w:val="24"/>
          <w:lang w:eastAsia="en-GB"/>
        </w:rPr>
        <w:t xml:space="preserve"> refers to this in his final step</w:t>
      </w:r>
      <w:r>
        <w:rPr>
          <w:rFonts w:eastAsia="Times New Roman" w:cstheme="minorHAnsi"/>
          <w:color w:val="000000"/>
          <w:sz w:val="24"/>
          <w:szCs w:val="24"/>
          <w:lang w:eastAsia="en-GB"/>
        </w:rPr>
        <w:t xml:space="preserve">. </w:t>
      </w:r>
      <w:r w:rsidRPr="00B220F8">
        <w:rPr>
          <w:rFonts w:eastAsia="Times New Roman" w:cstheme="minorHAnsi"/>
          <w:color w:val="000000"/>
          <w:sz w:val="24"/>
          <w:szCs w:val="24"/>
          <w:lang w:eastAsia="en-GB"/>
        </w:rPr>
        <w:t xml:space="preserve">Recognition is referred to as a motivating factor by Hertzberg </w:t>
      </w:r>
      <w:r>
        <w:rPr>
          <w:rFonts w:eastAsia="Times New Roman" w:cstheme="minorHAnsi"/>
          <w:color w:val="000000"/>
          <w:sz w:val="24"/>
          <w:szCs w:val="24"/>
          <w:lang w:eastAsia="en-GB"/>
        </w:rPr>
        <w:t xml:space="preserve">(2003) </w:t>
      </w:r>
      <w:r w:rsidRPr="00B220F8">
        <w:rPr>
          <w:rFonts w:eastAsia="Times New Roman" w:cstheme="minorHAnsi"/>
          <w:color w:val="000000"/>
          <w:sz w:val="24"/>
          <w:szCs w:val="24"/>
          <w:lang w:eastAsia="en-GB"/>
        </w:rPr>
        <w:t xml:space="preserve">and it is also </w:t>
      </w:r>
      <w:r w:rsidRPr="00B220F8">
        <w:rPr>
          <w:rFonts w:cstheme="minorHAnsi"/>
          <w:color w:val="212121"/>
          <w:sz w:val="24"/>
          <w:szCs w:val="24"/>
          <w:shd w:val="clear" w:color="auto" w:fill="FFFFFF"/>
        </w:rPr>
        <w:t xml:space="preserve">the fourth level in Maslow’s </w:t>
      </w:r>
      <w:r>
        <w:rPr>
          <w:rFonts w:cstheme="minorHAnsi"/>
          <w:color w:val="212121"/>
          <w:sz w:val="24"/>
          <w:szCs w:val="24"/>
          <w:shd w:val="clear" w:color="auto" w:fill="FFFFFF"/>
        </w:rPr>
        <w:t xml:space="preserve">(1943) </w:t>
      </w:r>
      <w:r w:rsidRPr="00B220F8">
        <w:rPr>
          <w:rFonts w:cstheme="minorHAnsi"/>
          <w:color w:val="212121"/>
          <w:sz w:val="24"/>
          <w:szCs w:val="24"/>
          <w:shd w:val="clear" w:color="auto" w:fill="FFFFFF"/>
        </w:rPr>
        <w:t>hierarchy; the need for appreciation and respect.</w:t>
      </w:r>
    </w:p>
    <w:p w14:paraId="78A578A4" w14:textId="77777777" w:rsidR="00BC3E86" w:rsidRDefault="00BC3E86" w:rsidP="00BC3E86">
      <w:pPr>
        <w:shd w:val="clear" w:color="auto" w:fill="FFFFFF"/>
        <w:spacing w:before="100" w:beforeAutospacing="1" w:after="100" w:afterAutospacing="1" w:line="240" w:lineRule="auto"/>
        <w:rPr>
          <w:rFonts w:cstheme="minorHAnsi"/>
          <w:color w:val="212121"/>
          <w:sz w:val="24"/>
          <w:szCs w:val="24"/>
          <w:shd w:val="clear" w:color="auto" w:fill="FFFFFF"/>
        </w:rPr>
      </w:pPr>
      <w:r>
        <w:rPr>
          <w:rFonts w:cstheme="minorHAnsi"/>
          <w:color w:val="212121"/>
          <w:sz w:val="24"/>
          <w:szCs w:val="24"/>
          <w:shd w:val="clear" w:color="auto" w:fill="FFFFFF"/>
        </w:rPr>
        <w:t xml:space="preserve">Taking this into account, leading stakeholders through the change process should include celebrating success’s, this can be done by any number of ways, such as a simple and meaningful thank you during meetings, focussing on individual achievements, a team outing or social event, a mention in a company newsletter or even buying afternoon cakes to celebrate a milestone. </w:t>
      </w:r>
    </w:p>
    <w:p w14:paraId="7F121453" w14:textId="71ACF6B7" w:rsidR="00BC3E86" w:rsidRDefault="00BC3E86" w:rsidP="00BC3E86">
      <w:pPr>
        <w:shd w:val="clear" w:color="auto" w:fill="FFFFFF"/>
        <w:spacing w:before="100" w:beforeAutospacing="1" w:after="100" w:afterAutospacing="1" w:line="240" w:lineRule="auto"/>
        <w:rPr>
          <w:rFonts w:cstheme="minorHAnsi"/>
          <w:color w:val="212121"/>
          <w:sz w:val="24"/>
          <w:szCs w:val="24"/>
          <w:shd w:val="clear" w:color="auto" w:fill="FFFFFF"/>
        </w:rPr>
      </w:pPr>
      <w:r>
        <w:rPr>
          <w:rFonts w:cstheme="minorHAnsi"/>
          <w:color w:val="212121"/>
          <w:sz w:val="24"/>
          <w:szCs w:val="24"/>
          <w:shd w:val="clear" w:color="auto" w:fill="FFFFFF"/>
        </w:rPr>
        <w:lastRenderedPageBreak/>
        <w:t>During the change at the job centre, it was difficult to celebrate successes in the way they had been done previously, which was to go out for lunch or a drink as a team. As people were working remotely, the way success was celebrated had to change too.  “</w:t>
      </w:r>
      <w:r w:rsidR="00746E71">
        <w:rPr>
          <w:rFonts w:cstheme="minorHAnsi"/>
          <w:color w:val="212121"/>
          <w:sz w:val="24"/>
          <w:szCs w:val="24"/>
          <w:shd w:val="clear" w:color="auto" w:fill="FFFFFF"/>
        </w:rPr>
        <w:t>Fun” games</w:t>
      </w:r>
      <w:r>
        <w:rPr>
          <w:rFonts w:cstheme="minorHAnsi"/>
          <w:color w:val="212121"/>
          <w:sz w:val="24"/>
          <w:szCs w:val="24"/>
          <w:shd w:val="clear" w:color="auto" w:fill="FFFFFF"/>
        </w:rPr>
        <w:t xml:space="preserve"> were included in teams meeting, people were encouraged to say what had gone really well for the in the past week and t</w:t>
      </w:r>
      <w:r w:rsidR="00BF2451">
        <w:rPr>
          <w:rFonts w:cstheme="minorHAnsi"/>
          <w:color w:val="212121"/>
          <w:sz w:val="24"/>
          <w:szCs w:val="24"/>
          <w:shd w:val="clear" w:color="auto" w:fill="FFFFFF"/>
        </w:rPr>
        <w:t>here</w:t>
      </w:r>
      <w:r>
        <w:rPr>
          <w:rFonts w:cstheme="minorHAnsi"/>
          <w:color w:val="212121"/>
          <w:sz w:val="24"/>
          <w:szCs w:val="24"/>
          <w:shd w:val="clear" w:color="auto" w:fill="FFFFFF"/>
        </w:rPr>
        <w:t xml:space="preserve"> was an opportunity to thank individuals who had made a difference to them. All key </w:t>
      </w:r>
      <w:r w:rsidR="00BD0951">
        <w:rPr>
          <w:rFonts w:cstheme="minorHAnsi"/>
          <w:color w:val="212121"/>
          <w:sz w:val="24"/>
          <w:szCs w:val="24"/>
          <w:shd w:val="clear" w:color="auto" w:fill="FFFFFF"/>
        </w:rPr>
        <w:t>stakeholders</w:t>
      </w:r>
      <w:r>
        <w:rPr>
          <w:rFonts w:cstheme="minorHAnsi"/>
          <w:color w:val="212121"/>
          <w:sz w:val="24"/>
          <w:szCs w:val="24"/>
          <w:shd w:val="clear" w:color="auto" w:fill="FFFFFF"/>
        </w:rPr>
        <w:t xml:space="preserve"> were included and regular “shout out </w:t>
      </w:r>
      <w:r w:rsidR="00746E71">
        <w:rPr>
          <w:rFonts w:cstheme="minorHAnsi"/>
          <w:color w:val="212121"/>
          <w:sz w:val="24"/>
          <w:szCs w:val="24"/>
          <w:shd w:val="clear" w:color="auto" w:fill="FFFFFF"/>
        </w:rPr>
        <w:t>“of</w:t>
      </w:r>
      <w:r>
        <w:rPr>
          <w:rFonts w:cstheme="minorHAnsi"/>
          <w:color w:val="212121"/>
          <w:sz w:val="24"/>
          <w:szCs w:val="24"/>
          <w:shd w:val="clear" w:color="auto" w:fill="FFFFFF"/>
        </w:rPr>
        <w:t xml:space="preserve"> thanks were </w:t>
      </w:r>
      <w:r w:rsidR="00BD0951">
        <w:rPr>
          <w:rFonts w:cstheme="minorHAnsi"/>
          <w:color w:val="212121"/>
          <w:sz w:val="24"/>
          <w:szCs w:val="24"/>
          <w:shd w:val="clear" w:color="auto" w:fill="FFFFFF"/>
        </w:rPr>
        <w:t>given so</w:t>
      </w:r>
      <w:r>
        <w:rPr>
          <w:rFonts w:cstheme="minorHAnsi"/>
          <w:color w:val="212121"/>
          <w:sz w:val="24"/>
          <w:szCs w:val="24"/>
          <w:shd w:val="clear" w:color="auto" w:fill="FFFFFF"/>
        </w:rPr>
        <w:t xml:space="preserve"> that people felt recognised for their efforts and as supported by theorists on the subject, motivated to go on and achieve.</w:t>
      </w:r>
    </w:p>
    <w:p w14:paraId="25021CA7" w14:textId="77777777" w:rsidR="00BC3E86" w:rsidRPr="00B220F8" w:rsidRDefault="00BC3E86" w:rsidP="00BC3E86">
      <w:pPr>
        <w:shd w:val="clear" w:color="auto" w:fill="FFFFFF"/>
        <w:spacing w:before="100" w:beforeAutospacing="1" w:after="100" w:afterAutospacing="1" w:line="240" w:lineRule="auto"/>
        <w:rPr>
          <w:rFonts w:eastAsia="Times New Roman" w:cstheme="minorHAnsi"/>
          <w:color w:val="000000"/>
          <w:sz w:val="24"/>
          <w:szCs w:val="24"/>
          <w:lang w:eastAsia="en-GB"/>
        </w:rPr>
      </w:pPr>
    </w:p>
    <w:p w14:paraId="5D11F846" w14:textId="2B2DA36C" w:rsidR="00BC3E86" w:rsidRDefault="00BC3E86" w:rsidP="00BC3E86">
      <w:pPr>
        <w:pStyle w:val="Heading1"/>
        <w:rPr>
          <w:rFonts w:eastAsia="Times New Roman"/>
          <w:lang w:eastAsia="en-GB"/>
        </w:rPr>
      </w:pPr>
      <w:bookmarkStart w:id="21" w:name="_Toc85356710"/>
      <w:r>
        <w:rPr>
          <w:rFonts w:eastAsia="Times New Roman"/>
          <w:lang w:eastAsia="en-GB"/>
        </w:rPr>
        <w:t>Conclusio</w:t>
      </w:r>
      <w:r w:rsidR="00661B58">
        <w:rPr>
          <w:rFonts w:eastAsia="Times New Roman"/>
          <w:lang w:eastAsia="en-GB"/>
        </w:rPr>
        <w:t>n</w:t>
      </w:r>
      <w:bookmarkEnd w:id="21"/>
    </w:p>
    <w:p w14:paraId="246C95FD" w14:textId="74C2E33F" w:rsidR="00E56021" w:rsidRDefault="00E56021" w:rsidP="00E56021">
      <w:pPr>
        <w:rPr>
          <w:lang w:eastAsia="en-GB"/>
        </w:rPr>
      </w:pPr>
    </w:p>
    <w:p w14:paraId="156BFCE4" w14:textId="19E558FA" w:rsidR="007A36D1" w:rsidRPr="00AA7626" w:rsidRDefault="00E56021" w:rsidP="007A36D1">
      <w:pPr>
        <w:pStyle w:val="NormalWeb"/>
        <w:shd w:val="clear" w:color="auto" w:fill="FFFFFF"/>
        <w:spacing w:before="0" w:beforeAutospacing="0"/>
        <w:rPr>
          <w:rFonts w:asciiTheme="minorHAnsi" w:hAnsiTheme="minorHAnsi" w:cstheme="minorHAnsi"/>
          <w:color w:val="212529"/>
        </w:rPr>
      </w:pPr>
      <w:r w:rsidRPr="00AA7626">
        <w:rPr>
          <w:rFonts w:asciiTheme="minorHAnsi" w:hAnsiTheme="minorHAnsi" w:cstheme="minorHAnsi"/>
        </w:rPr>
        <w:t xml:space="preserve">This report has highlighted </w:t>
      </w:r>
      <w:r w:rsidR="00FA0B74" w:rsidRPr="00AA7626">
        <w:rPr>
          <w:rFonts w:asciiTheme="minorHAnsi" w:hAnsiTheme="minorHAnsi" w:cstheme="minorHAnsi"/>
        </w:rPr>
        <w:t xml:space="preserve">the need for change and the complexities of the change process. </w:t>
      </w:r>
      <w:r w:rsidR="001D1B6E" w:rsidRPr="00AA7626">
        <w:rPr>
          <w:rFonts w:asciiTheme="minorHAnsi" w:hAnsiTheme="minorHAnsi" w:cstheme="minorHAnsi"/>
        </w:rPr>
        <w:t xml:space="preserve">The change curve highlights people’s natural reaction to change. </w:t>
      </w:r>
      <w:r w:rsidR="0021147A" w:rsidRPr="00AA7626">
        <w:rPr>
          <w:rFonts w:asciiTheme="minorHAnsi" w:hAnsiTheme="minorHAnsi" w:cstheme="minorHAnsi"/>
        </w:rPr>
        <w:t>This</w:t>
      </w:r>
      <w:r w:rsidR="0018255A" w:rsidRPr="00AA7626">
        <w:rPr>
          <w:rFonts w:asciiTheme="minorHAnsi" w:hAnsiTheme="minorHAnsi" w:cstheme="minorHAnsi"/>
        </w:rPr>
        <w:t xml:space="preserve"> study </w:t>
      </w:r>
      <w:r w:rsidR="00524958" w:rsidRPr="00AA7626">
        <w:rPr>
          <w:rFonts w:asciiTheme="minorHAnsi" w:hAnsiTheme="minorHAnsi" w:cstheme="minorHAnsi"/>
        </w:rPr>
        <w:t>agrees</w:t>
      </w:r>
      <w:r w:rsidR="0018255A" w:rsidRPr="00AA7626">
        <w:rPr>
          <w:rFonts w:asciiTheme="minorHAnsi" w:hAnsiTheme="minorHAnsi" w:cstheme="minorHAnsi"/>
        </w:rPr>
        <w:t xml:space="preserve"> </w:t>
      </w:r>
      <w:r w:rsidR="003542FB" w:rsidRPr="00AA7626">
        <w:rPr>
          <w:rFonts w:asciiTheme="minorHAnsi" w:hAnsiTheme="minorHAnsi" w:cstheme="minorHAnsi"/>
        </w:rPr>
        <w:t xml:space="preserve">with the Scholars </w:t>
      </w:r>
      <w:r w:rsidR="00E036B7" w:rsidRPr="00AA7626">
        <w:rPr>
          <w:rFonts w:asciiTheme="minorHAnsi" w:hAnsiTheme="minorHAnsi" w:cstheme="minorHAnsi"/>
        </w:rPr>
        <w:t xml:space="preserve">referred to that change management and change leadership is vital for sustainability. </w:t>
      </w:r>
      <w:r w:rsidR="007A36D1" w:rsidRPr="00AA7626">
        <w:rPr>
          <w:rFonts w:asciiTheme="minorHAnsi" w:hAnsiTheme="minorHAnsi" w:cstheme="minorHAnsi"/>
        </w:rPr>
        <w:t xml:space="preserve"> This report that highlighted the need for change to be managed technically and holistically. </w:t>
      </w:r>
    </w:p>
    <w:p w14:paraId="6580D18E" w14:textId="100CAAA1" w:rsidR="0018255A" w:rsidRPr="00AA7626" w:rsidRDefault="003F46DF" w:rsidP="007A36D1">
      <w:pPr>
        <w:pStyle w:val="NormalWeb"/>
        <w:shd w:val="clear" w:color="auto" w:fill="FFFFFF"/>
        <w:spacing w:before="0" w:beforeAutospacing="0"/>
        <w:rPr>
          <w:rFonts w:asciiTheme="minorHAnsi" w:hAnsiTheme="minorHAnsi" w:cstheme="minorHAnsi"/>
          <w:color w:val="212529"/>
        </w:rPr>
      </w:pPr>
      <w:r w:rsidRPr="00AA7626">
        <w:rPr>
          <w:rFonts w:asciiTheme="minorHAnsi" w:hAnsiTheme="minorHAnsi" w:cstheme="minorHAnsi"/>
          <w:color w:val="212529"/>
        </w:rPr>
        <w:t xml:space="preserve">Change isn’t something that happens once or twice during a leadership reign but is regular and it will become more regular with the fast-paced way Organisations are changing and adapted to the modern work. </w:t>
      </w:r>
      <w:r w:rsidR="00AA7626" w:rsidRPr="00AA7626">
        <w:rPr>
          <w:rFonts w:asciiTheme="minorHAnsi" w:hAnsiTheme="minorHAnsi" w:cstheme="minorHAnsi"/>
          <w:color w:val="212529"/>
        </w:rPr>
        <w:t xml:space="preserve"> Therefore, </w:t>
      </w:r>
      <w:r w:rsidR="000E3403" w:rsidRPr="00AA7626">
        <w:rPr>
          <w:rFonts w:asciiTheme="minorHAnsi" w:hAnsiTheme="minorHAnsi" w:cstheme="minorHAnsi"/>
          <w:color w:val="212529"/>
        </w:rPr>
        <w:t xml:space="preserve">Organisations should invest in </w:t>
      </w:r>
      <w:r w:rsidR="009E1F9C" w:rsidRPr="00AA7626">
        <w:rPr>
          <w:rFonts w:asciiTheme="minorHAnsi" w:hAnsiTheme="minorHAnsi" w:cstheme="minorHAnsi"/>
          <w:color w:val="212529"/>
        </w:rPr>
        <w:t xml:space="preserve">change management programmes for their leaders so that they understand the </w:t>
      </w:r>
      <w:r w:rsidR="00B312D1" w:rsidRPr="00AA7626">
        <w:rPr>
          <w:rFonts w:asciiTheme="minorHAnsi" w:hAnsiTheme="minorHAnsi" w:cstheme="minorHAnsi"/>
          <w:color w:val="212529"/>
        </w:rPr>
        <w:t xml:space="preserve">models and </w:t>
      </w:r>
      <w:r w:rsidR="009E1F9C" w:rsidRPr="00AA7626">
        <w:rPr>
          <w:rFonts w:asciiTheme="minorHAnsi" w:hAnsiTheme="minorHAnsi" w:cstheme="minorHAnsi"/>
          <w:color w:val="212529"/>
        </w:rPr>
        <w:t xml:space="preserve">tools to </w:t>
      </w:r>
      <w:r w:rsidR="00B312D1" w:rsidRPr="00AA7626">
        <w:rPr>
          <w:rFonts w:asciiTheme="minorHAnsi" w:hAnsiTheme="minorHAnsi" w:cstheme="minorHAnsi"/>
          <w:color w:val="212529"/>
        </w:rPr>
        <w:t>implement a change and the emotional affect and barriers to change</w:t>
      </w:r>
      <w:r w:rsidR="00826D69" w:rsidRPr="00AA7626">
        <w:rPr>
          <w:rFonts w:asciiTheme="minorHAnsi" w:hAnsiTheme="minorHAnsi" w:cstheme="minorHAnsi"/>
          <w:color w:val="212529"/>
        </w:rPr>
        <w:t xml:space="preserve"> and how these can be overcome.</w:t>
      </w:r>
    </w:p>
    <w:p w14:paraId="7394EE01" w14:textId="42C8B60C" w:rsidR="00E56021" w:rsidRPr="00AA7626" w:rsidRDefault="00E56021" w:rsidP="00E56021">
      <w:pPr>
        <w:rPr>
          <w:rFonts w:cstheme="minorHAnsi"/>
          <w:lang w:eastAsia="en-GB"/>
        </w:rPr>
      </w:pPr>
    </w:p>
    <w:p w14:paraId="7EB97A2C" w14:textId="3467373D" w:rsidR="00BC3E86" w:rsidRDefault="00BC3E86">
      <w:r>
        <w:br w:type="page"/>
      </w:r>
    </w:p>
    <w:p w14:paraId="37F50A97" w14:textId="7FFA9DDE" w:rsidR="001E4478" w:rsidRDefault="001E4478" w:rsidP="001E4478">
      <w:pPr>
        <w:pStyle w:val="Heading1"/>
      </w:pPr>
      <w:bookmarkStart w:id="22" w:name="_Toc85356711"/>
      <w:r>
        <w:lastRenderedPageBreak/>
        <w:t>References</w:t>
      </w:r>
      <w:bookmarkEnd w:id="22"/>
      <w:r>
        <w:t xml:space="preserve"> </w:t>
      </w:r>
    </w:p>
    <w:p w14:paraId="4C875A4A" w14:textId="77777777" w:rsidR="004A6B64" w:rsidRPr="004A6B64" w:rsidRDefault="004A6B64" w:rsidP="004A6B64"/>
    <w:p w14:paraId="5D200176" w14:textId="77777777" w:rsidR="008D4A79" w:rsidRPr="004A6B64" w:rsidRDefault="008D4A79" w:rsidP="008D4A79">
      <w:pPr>
        <w:shd w:val="clear" w:color="auto" w:fill="FFFFFF"/>
        <w:spacing w:after="0" w:line="240" w:lineRule="auto"/>
        <w:rPr>
          <w:rFonts w:eastAsia="Times New Roman" w:cstheme="minorHAnsi"/>
          <w:i/>
          <w:iCs/>
          <w:color w:val="000000"/>
          <w:sz w:val="24"/>
          <w:szCs w:val="24"/>
          <w:lang w:eastAsia="en-GB"/>
        </w:rPr>
      </w:pPr>
      <w:r w:rsidRPr="004A6B64">
        <w:rPr>
          <w:rFonts w:eastAsia="Times New Roman" w:cstheme="minorHAnsi"/>
          <w:color w:val="000000"/>
          <w:sz w:val="24"/>
          <w:szCs w:val="24"/>
          <w:lang w:eastAsia="en-GB"/>
        </w:rPr>
        <w:t xml:space="preserve">Beckhard, R. F., &amp; Harris, R. T. (1987).  </w:t>
      </w:r>
      <w:r w:rsidRPr="004A6B64">
        <w:rPr>
          <w:rFonts w:eastAsia="Times New Roman" w:cstheme="minorHAnsi"/>
          <w:i/>
          <w:iCs/>
          <w:color w:val="000000"/>
          <w:sz w:val="24"/>
          <w:szCs w:val="24"/>
          <w:lang w:eastAsia="en-GB"/>
        </w:rPr>
        <w:t>Organizational Transitions</w:t>
      </w:r>
      <w:r w:rsidRPr="004A6B64">
        <w:rPr>
          <w:rFonts w:eastAsia="Times New Roman" w:cstheme="minorHAnsi"/>
          <w:color w:val="000000"/>
          <w:sz w:val="24"/>
          <w:szCs w:val="24"/>
          <w:lang w:eastAsia="en-GB"/>
        </w:rPr>
        <w:t xml:space="preserve">: </w:t>
      </w:r>
      <w:r w:rsidRPr="004A6B64">
        <w:rPr>
          <w:rFonts w:eastAsia="Times New Roman" w:cstheme="minorHAnsi"/>
          <w:i/>
          <w:iCs/>
          <w:color w:val="000000"/>
          <w:sz w:val="24"/>
          <w:szCs w:val="24"/>
          <w:lang w:eastAsia="en-GB"/>
        </w:rPr>
        <w:t xml:space="preserve">Managing complex </w:t>
      </w:r>
    </w:p>
    <w:p w14:paraId="2FE4E1E3" w14:textId="77777777" w:rsidR="008D4A79" w:rsidRPr="004A6B64" w:rsidRDefault="008D4A79" w:rsidP="008D4A79">
      <w:pPr>
        <w:shd w:val="clear" w:color="auto" w:fill="FFFFFF"/>
        <w:spacing w:after="0" w:line="240" w:lineRule="auto"/>
        <w:rPr>
          <w:rFonts w:eastAsia="Times New Roman" w:cstheme="minorHAnsi"/>
          <w:color w:val="000000"/>
          <w:sz w:val="24"/>
          <w:szCs w:val="24"/>
          <w:lang w:eastAsia="en-GB"/>
        </w:rPr>
      </w:pPr>
      <w:r w:rsidRPr="004A6B64">
        <w:rPr>
          <w:rFonts w:eastAsia="Times New Roman" w:cstheme="minorHAnsi"/>
          <w:i/>
          <w:iCs/>
          <w:color w:val="000000"/>
          <w:sz w:val="24"/>
          <w:szCs w:val="24"/>
          <w:lang w:eastAsia="en-GB"/>
        </w:rPr>
        <w:t>change.</w:t>
      </w:r>
      <w:r w:rsidRPr="004A6B64">
        <w:rPr>
          <w:rFonts w:eastAsia="Times New Roman" w:cstheme="minorHAnsi"/>
          <w:color w:val="000000"/>
          <w:sz w:val="24"/>
          <w:szCs w:val="24"/>
          <w:lang w:eastAsia="en-GB"/>
        </w:rPr>
        <w:t xml:space="preserve"> Reading, MA: Addison-Wesley</w:t>
      </w:r>
    </w:p>
    <w:p w14:paraId="02DD5460" w14:textId="77777777" w:rsidR="004A6B64" w:rsidRDefault="004A6B64" w:rsidP="001E4478">
      <w:pPr>
        <w:rPr>
          <w:sz w:val="24"/>
          <w:szCs w:val="24"/>
        </w:rPr>
      </w:pPr>
    </w:p>
    <w:p w14:paraId="4EA4211D" w14:textId="50B34F11" w:rsidR="001E4478" w:rsidRDefault="001E4478" w:rsidP="001E4478">
      <w:pPr>
        <w:rPr>
          <w:i/>
          <w:iCs/>
          <w:sz w:val="24"/>
          <w:szCs w:val="24"/>
        </w:rPr>
      </w:pPr>
      <w:r w:rsidRPr="004A6B64">
        <w:rPr>
          <w:sz w:val="24"/>
          <w:szCs w:val="24"/>
        </w:rPr>
        <w:t xml:space="preserve">Blomqvist, D. </w:t>
      </w:r>
      <w:r w:rsidR="00E32C20" w:rsidRPr="004A6B64">
        <w:rPr>
          <w:sz w:val="24"/>
          <w:szCs w:val="24"/>
        </w:rPr>
        <w:t>(</w:t>
      </w:r>
      <w:r w:rsidRPr="004A6B64">
        <w:rPr>
          <w:sz w:val="24"/>
          <w:szCs w:val="24"/>
        </w:rPr>
        <w:t>2017</w:t>
      </w:r>
      <w:r w:rsidR="00E32C20" w:rsidRPr="004A6B64">
        <w:rPr>
          <w:sz w:val="24"/>
          <w:szCs w:val="24"/>
        </w:rPr>
        <w:t>)</w:t>
      </w:r>
      <w:r w:rsidRPr="004A6B64">
        <w:rPr>
          <w:sz w:val="24"/>
          <w:szCs w:val="24"/>
        </w:rPr>
        <w:t xml:space="preserve">. Master‟s Thesis: International Business Management. </w:t>
      </w:r>
      <w:r w:rsidRPr="00173F72">
        <w:rPr>
          <w:i/>
          <w:iCs/>
          <w:sz w:val="24"/>
          <w:szCs w:val="24"/>
        </w:rPr>
        <w:t>An examination of change management models for successful execution of a change initiative</w:t>
      </w:r>
    </w:p>
    <w:p w14:paraId="09ED2DEC" w14:textId="4FF9801A" w:rsidR="00E32D0C" w:rsidRPr="00EB0C35" w:rsidRDefault="00EB0C35" w:rsidP="001E4478">
      <w:pPr>
        <w:rPr>
          <w:rFonts w:cstheme="minorHAnsi"/>
          <w:color w:val="000000"/>
          <w:sz w:val="24"/>
          <w:szCs w:val="24"/>
          <w:lang w:val="en"/>
        </w:rPr>
      </w:pPr>
      <w:r w:rsidRPr="000C3BD1">
        <w:rPr>
          <w:rFonts w:cstheme="minorHAnsi"/>
          <w:color w:val="000000"/>
          <w:sz w:val="24"/>
          <w:szCs w:val="24"/>
          <w:lang w:val="en"/>
        </w:rPr>
        <w:t>Civilservicelearning.civilservice.gov.uk. 202</w:t>
      </w:r>
      <w:r>
        <w:rPr>
          <w:rFonts w:cstheme="minorHAnsi"/>
          <w:color w:val="000000"/>
          <w:sz w:val="24"/>
          <w:szCs w:val="24"/>
          <w:lang w:val="en"/>
        </w:rPr>
        <w:t>1</w:t>
      </w:r>
      <w:r w:rsidRPr="000C3BD1">
        <w:rPr>
          <w:rFonts w:cstheme="minorHAnsi"/>
          <w:color w:val="000000"/>
          <w:sz w:val="24"/>
          <w:szCs w:val="24"/>
          <w:lang w:val="en"/>
        </w:rPr>
        <w:t xml:space="preserve">. </w:t>
      </w:r>
      <w:r w:rsidRPr="000C3BD1">
        <w:rPr>
          <w:rFonts w:cstheme="minorHAnsi"/>
          <w:i/>
          <w:iCs/>
          <w:color w:val="000000"/>
          <w:sz w:val="24"/>
          <w:szCs w:val="24"/>
          <w:lang w:val="en"/>
        </w:rPr>
        <w:t>Civil Service Learning</w:t>
      </w:r>
      <w:r w:rsidRPr="000C3BD1">
        <w:rPr>
          <w:rFonts w:cstheme="minorHAnsi"/>
          <w:color w:val="000000"/>
          <w:sz w:val="24"/>
          <w:szCs w:val="24"/>
          <w:lang w:val="en"/>
        </w:rPr>
        <w:t xml:space="preserve">. [online] Available at: &lt;https://civilservicelearning.civilservice.gov.uk/learning/pluginfile.php/689249/mod_resource/content/9/CSL_PD7%20Tools%20and%20Techniques_071016_RI.pdf&gt; [Accessed </w:t>
      </w:r>
      <w:r w:rsidR="00BD0951" w:rsidRPr="000C3BD1">
        <w:rPr>
          <w:rFonts w:cstheme="minorHAnsi"/>
          <w:color w:val="000000"/>
          <w:sz w:val="24"/>
          <w:szCs w:val="24"/>
          <w:lang w:val="en"/>
        </w:rPr>
        <w:t>2</w:t>
      </w:r>
      <w:r w:rsidR="00BD0951">
        <w:rPr>
          <w:rFonts w:cstheme="minorHAnsi"/>
          <w:color w:val="000000"/>
          <w:sz w:val="24"/>
          <w:szCs w:val="24"/>
          <w:lang w:val="en"/>
        </w:rPr>
        <w:t xml:space="preserve"> </w:t>
      </w:r>
      <w:r w:rsidR="00BD0951" w:rsidRPr="000C3BD1">
        <w:rPr>
          <w:rFonts w:cstheme="minorHAnsi"/>
          <w:color w:val="000000"/>
          <w:sz w:val="24"/>
          <w:szCs w:val="24"/>
          <w:lang w:val="en"/>
        </w:rPr>
        <w:t>October</w:t>
      </w:r>
      <w:r>
        <w:rPr>
          <w:rFonts w:cstheme="minorHAnsi"/>
          <w:color w:val="000000"/>
          <w:sz w:val="24"/>
          <w:szCs w:val="24"/>
          <w:lang w:val="en"/>
        </w:rPr>
        <w:t xml:space="preserve"> 2021</w:t>
      </w:r>
      <w:r w:rsidRPr="000C3BD1">
        <w:rPr>
          <w:rFonts w:cstheme="minorHAnsi"/>
          <w:color w:val="000000"/>
          <w:sz w:val="24"/>
          <w:szCs w:val="24"/>
          <w:lang w:val="en"/>
        </w:rPr>
        <w:t>].</w:t>
      </w:r>
    </w:p>
    <w:p w14:paraId="022CFCCB" w14:textId="6D973672" w:rsidR="001E4478" w:rsidRDefault="001E4478" w:rsidP="001E4478">
      <w:pPr>
        <w:rPr>
          <w:rFonts w:ascii="Open Sans" w:hAnsi="Open Sans" w:cs="Open Sans"/>
          <w:color w:val="000000"/>
          <w:sz w:val="20"/>
          <w:szCs w:val="20"/>
          <w:shd w:val="clear" w:color="auto" w:fill="FFFFFF"/>
        </w:rPr>
      </w:pPr>
      <w:r w:rsidRPr="004A6B64">
        <w:rPr>
          <w:rFonts w:cstheme="minorHAnsi"/>
          <w:color w:val="000000"/>
          <w:sz w:val="24"/>
          <w:szCs w:val="24"/>
          <w:shd w:val="clear" w:color="auto" w:fill="FFFFFF"/>
        </w:rPr>
        <w:t>Gleeson, B., 2017. </w:t>
      </w:r>
      <w:r w:rsidRPr="004A6B64">
        <w:rPr>
          <w:rFonts w:cstheme="minorHAnsi"/>
          <w:i/>
          <w:iCs/>
          <w:color w:val="000000"/>
          <w:sz w:val="24"/>
          <w:szCs w:val="24"/>
          <w:shd w:val="clear" w:color="auto" w:fill="FFFFFF"/>
        </w:rPr>
        <w:t>1 Reason Why Most Change Management Efforts Fail</w:t>
      </w:r>
      <w:r w:rsidRPr="004A6B64">
        <w:rPr>
          <w:rFonts w:cstheme="minorHAnsi"/>
          <w:color w:val="000000"/>
          <w:sz w:val="24"/>
          <w:szCs w:val="24"/>
          <w:shd w:val="clear" w:color="auto" w:fill="FFFFFF"/>
        </w:rPr>
        <w:t>. [online] Forbes. Available at: &lt;https://www.forbes.com/sites/brentgleeson/2017/07/25/1-reason-why-most</w:t>
      </w:r>
      <w:r w:rsidRPr="004A6B64">
        <w:rPr>
          <w:rFonts w:ascii="Open Sans" w:hAnsi="Open Sans" w:cs="Open Sans"/>
          <w:color w:val="000000"/>
          <w:sz w:val="24"/>
          <w:szCs w:val="24"/>
          <w:shd w:val="clear" w:color="auto" w:fill="FFFFFF"/>
        </w:rPr>
        <w:t>-change-management-</w:t>
      </w:r>
      <w:r>
        <w:rPr>
          <w:rFonts w:ascii="Open Sans" w:hAnsi="Open Sans" w:cs="Open Sans"/>
          <w:color w:val="000000"/>
          <w:sz w:val="20"/>
          <w:szCs w:val="20"/>
          <w:shd w:val="clear" w:color="auto" w:fill="FFFFFF"/>
        </w:rPr>
        <w:t>efforts-fail/?sh=4a911345546b&gt; [Accessed 19 September 2021].</w:t>
      </w:r>
    </w:p>
    <w:p w14:paraId="649C6802" w14:textId="77777777" w:rsidR="00EF0314" w:rsidRDefault="00EF0314" w:rsidP="00EF0314">
      <w:pPr>
        <w:pStyle w:val="c-reading-companionreference-links"/>
        <w:pBdr>
          <w:top w:val="single" w:sz="6" w:space="6" w:color="D5D5D5"/>
        </w:pBdr>
        <w:shd w:val="clear" w:color="auto" w:fill="FCFCFC"/>
        <w:spacing w:before="120" w:beforeAutospacing="0" w:after="0" w:afterAutospacing="0"/>
        <w:rPr>
          <w:rFonts w:ascii="Segoe UI" w:hAnsi="Segoe UI" w:cs="Segoe UI"/>
          <w:color w:val="333333"/>
          <w:shd w:val="clear" w:color="auto" w:fill="FCFCFC"/>
        </w:rPr>
      </w:pPr>
      <w:r>
        <w:rPr>
          <w:rFonts w:ascii="Segoe UI" w:hAnsi="Segoe UI" w:cs="Segoe UI"/>
          <w:color w:val="333333"/>
          <w:shd w:val="clear" w:color="auto" w:fill="FCFCFC"/>
        </w:rPr>
        <w:t xml:space="preserve">Goleman, D (1999) </w:t>
      </w:r>
      <w:r w:rsidRPr="00A94D1C">
        <w:rPr>
          <w:rFonts w:ascii="Segoe UI" w:hAnsi="Segoe UI" w:cs="Segoe UI"/>
          <w:i/>
          <w:iCs/>
          <w:color w:val="333333"/>
          <w:shd w:val="clear" w:color="auto" w:fill="FCFCFC"/>
        </w:rPr>
        <w:t>Working with emotional intelligence</w:t>
      </w:r>
      <w:r>
        <w:rPr>
          <w:rFonts w:ascii="Segoe UI" w:hAnsi="Segoe UI" w:cs="Segoe UI"/>
          <w:color w:val="333333"/>
          <w:shd w:val="clear" w:color="auto" w:fill="FCFCFC"/>
        </w:rPr>
        <w:t>, Bloomsbury, London</w:t>
      </w:r>
    </w:p>
    <w:p w14:paraId="3F205AAF" w14:textId="77777777" w:rsidR="00EF0314" w:rsidRDefault="00EF0314" w:rsidP="001C29BF">
      <w:pPr>
        <w:rPr>
          <w:rFonts w:ascii="Open Sans" w:hAnsi="Open Sans" w:cs="Open Sans"/>
          <w:color w:val="000000"/>
          <w:sz w:val="20"/>
          <w:szCs w:val="20"/>
          <w:shd w:val="clear" w:color="auto" w:fill="FFFFFF"/>
        </w:rPr>
      </w:pPr>
    </w:p>
    <w:p w14:paraId="43AFE816" w14:textId="028EE629" w:rsidR="001C29BF" w:rsidRPr="001C29BF" w:rsidRDefault="001C29BF" w:rsidP="001C29BF">
      <w:pPr>
        <w:rPr>
          <w:sz w:val="24"/>
          <w:szCs w:val="24"/>
        </w:rPr>
      </w:pPr>
      <w:r w:rsidRPr="001C29BF">
        <w:rPr>
          <w:sz w:val="24"/>
          <w:szCs w:val="24"/>
        </w:rPr>
        <w:t>Helms Mills, J., Dye, K. and Mills, A. (2009). Understanding organisational change. 1st ed. London: Routledge.</w:t>
      </w:r>
    </w:p>
    <w:p w14:paraId="12EAA947" w14:textId="166CC8E4" w:rsidR="001E4478" w:rsidRPr="001C29BF" w:rsidRDefault="001E4478" w:rsidP="001E4478">
      <w:pPr>
        <w:rPr>
          <w:rStyle w:val="Emphasis"/>
          <w:rFonts w:cstheme="minorHAnsi"/>
          <w:i w:val="0"/>
          <w:iCs w:val="0"/>
          <w:sz w:val="24"/>
          <w:szCs w:val="24"/>
          <w:bdr w:val="none" w:sz="0" w:space="0" w:color="auto" w:frame="1"/>
        </w:rPr>
      </w:pPr>
      <w:r w:rsidRPr="001C29BF">
        <w:rPr>
          <w:rStyle w:val="Emphasis"/>
          <w:rFonts w:cstheme="minorHAnsi"/>
          <w:i w:val="0"/>
          <w:iCs w:val="0"/>
          <w:sz w:val="24"/>
          <w:szCs w:val="24"/>
          <w:bdr w:val="none" w:sz="0" w:space="0" w:color="auto" w:frame="1"/>
        </w:rPr>
        <w:t>Hughes, M. (2011). Do 70 per cent of all organizational change initiatives really fail</w:t>
      </w:r>
      <w:r w:rsidR="00D43DFD" w:rsidRPr="00D43DFD">
        <w:rPr>
          <w:rStyle w:val="Emphasis"/>
          <w:rFonts w:cstheme="minorHAnsi"/>
          <w:i w:val="0"/>
          <w:iCs w:val="0"/>
          <w:sz w:val="24"/>
          <w:szCs w:val="24"/>
          <w:bdr w:val="none" w:sz="0" w:space="0" w:color="auto" w:frame="1"/>
        </w:rPr>
        <w:t>?</w:t>
      </w:r>
      <w:r w:rsidRPr="001C29BF">
        <w:rPr>
          <w:rStyle w:val="Emphasis"/>
          <w:rFonts w:cstheme="minorHAnsi"/>
          <w:b/>
          <w:bCs/>
          <w:i w:val="0"/>
          <w:iCs w:val="0"/>
          <w:sz w:val="24"/>
          <w:szCs w:val="24"/>
          <w:bdr w:val="none" w:sz="0" w:space="0" w:color="auto" w:frame="1"/>
        </w:rPr>
        <w:t> </w:t>
      </w:r>
      <w:r w:rsidRPr="001C29BF">
        <w:rPr>
          <w:rStyle w:val="Strong"/>
          <w:rFonts w:cstheme="minorHAnsi"/>
          <w:b w:val="0"/>
          <w:bCs w:val="0"/>
          <w:i/>
          <w:iCs/>
          <w:sz w:val="24"/>
          <w:szCs w:val="24"/>
          <w:bdr w:val="none" w:sz="0" w:space="0" w:color="auto" w:frame="1"/>
        </w:rPr>
        <w:t>Journal of Change Management</w:t>
      </w:r>
      <w:r w:rsidRPr="001C29BF">
        <w:rPr>
          <w:rStyle w:val="Emphasis"/>
          <w:rFonts w:cstheme="minorHAnsi"/>
          <w:i w:val="0"/>
          <w:iCs w:val="0"/>
          <w:sz w:val="24"/>
          <w:szCs w:val="24"/>
          <w:bdr w:val="none" w:sz="0" w:space="0" w:color="auto" w:frame="1"/>
        </w:rPr>
        <w:t>, 11 (4), 451 – 464. doi: 10.1080/14697017.2011.630506</w:t>
      </w:r>
      <w:r w:rsidR="00F85630" w:rsidRPr="001C29BF">
        <w:rPr>
          <w:rStyle w:val="Emphasis"/>
          <w:rFonts w:cstheme="minorHAnsi"/>
          <w:i w:val="0"/>
          <w:iCs w:val="0"/>
          <w:sz w:val="24"/>
          <w:szCs w:val="24"/>
          <w:bdr w:val="none" w:sz="0" w:space="0" w:color="auto" w:frame="1"/>
        </w:rPr>
        <w:t xml:space="preserve"> [Accessed </w:t>
      </w:r>
      <w:r w:rsidR="00173F72" w:rsidRPr="001C29BF">
        <w:rPr>
          <w:rStyle w:val="Emphasis"/>
          <w:rFonts w:cstheme="minorHAnsi"/>
          <w:i w:val="0"/>
          <w:iCs w:val="0"/>
          <w:sz w:val="24"/>
          <w:szCs w:val="24"/>
          <w:bdr w:val="none" w:sz="0" w:space="0" w:color="auto" w:frame="1"/>
        </w:rPr>
        <w:t>5 October 2021).</w:t>
      </w:r>
    </w:p>
    <w:p w14:paraId="4F6CBEBE" w14:textId="77777777" w:rsidR="001E4478" w:rsidRPr="00173F72" w:rsidRDefault="001E4478" w:rsidP="001E4478">
      <w:pPr>
        <w:rPr>
          <w:rFonts w:cstheme="minorHAnsi"/>
          <w:color w:val="000000"/>
          <w:sz w:val="24"/>
          <w:szCs w:val="24"/>
          <w:shd w:val="clear" w:color="auto" w:fill="FFFFFF"/>
        </w:rPr>
      </w:pPr>
      <w:r w:rsidRPr="00173F72">
        <w:rPr>
          <w:rFonts w:cstheme="minorHAnsi"/>
          <w:color w:val="000000"/>
          <w:sz w:val="24"/>
          <w:szCs w:val="24"/>
          <w:shd w:val="clear" w:color="auto" w:fill="FFFFFF"/>
        </w:rPr>
        <w:t>Insights.profitand.com. 2019. </w:t>
      </w:r>
      <w:r w:rsidRPr="00173F72">
        <w:rPr>
          <w:rFonts w:cstheme="minorHAnsi"/>
          <w:i/>
          <w:iCs/>
          <w:color w:val="000000"/>
          <w:sz w:val="24"/>
          <w:szCs w:val="24"/>
          <w:shd w:val="clear" w:color="auto" w:fill="FFFFFF"/>
        </w:rPr>
        <w:t>7 Real-Life Examples of Successful Change Management in Business</w:t>
      </w:r>
      <w:r w:rsidRPr="00173F72">
        <w:rPr>
          <w:rFonts w:cstheme="minorHAnsi"/>
          <w:color w:val="000000"/>
          <w:sz w:val="24"/>
          <w:szCs w:val="24"/>
          <w:shd w:val="clear" w:color="auto" w:fill="FFFFFF"/>
        </w:rPr>
        <w:t>. [online] Available at: &lt;https://insights.profitand.com/blog/real-life-examples-of-successful-change-management-in-business#a3&gt; [Accessed 19 September 2021].</w:t>
      </w:r>
    </w:p>
    <w:p w14:paraId="19DE677A" w14:textId="77777777" w:rsidR="001E4478" w:rsidRPr="00EB74E5" w:rsidRDefault="001E4478" w:rsidP="001E4478">
      <w:pPr>
        <w:rPr>
          <w:rFonts w:cstheme="minorHAnsi"/>
          <w:i/>
          <w:iCs/>
          <w:sz w:val="24"/>
          <w:szCs w:val="24"/>
          <w:shd w:val="clear" w:color="auto" w:fill="FFFFFF"/>
        </w:rPr>
      </w:pPr>
      <w:r w:rsidRPr="00EB74E5">
        <w:rPr>
          <w:rFonts w:cstheme="minorHAnsi"/>
          <w:sz w:val="24"/>
          <w:szCs w:val="24"/>
          <w:shd w:val="clear" w:color="auto" w:fill="FFFFFF"/>
        </w:rPr>
        <w:t>Journal of change management. 2000. </w:t>
      </w:r>
      <w:r w:rsidRPr="00EB74E5">
        <w:rPr>
          <w:rFonts w:cstheme="minorHAnsi"/>
          <w:i/>
          <w:iCs/>
          <w:sz w:val="24"/>
          <w:szCs w:val="24"/>
          <w:shd w:val="clear" w:color="auto" w:fill="FFFFFF"/>
        </w:rPr>
        <w:t>Journal of change management (Online), </w:t>
      </w:r>
    </w:p>
    <w:p w14:paraId="04346EBE" w14:textId="6AAD6809" w:rsidR="001E4478" w:rsidRPr="00272415" w:rsidRDefault="001E4478" w:rsidP="001E4478">
      <w:pPr>
        <w:rPr>
          <w:rFonts w:cstheme="minorHAnsi"/>
          <w:b/>
          <w:bCs/>
          <w:color w:val="53565A"/>
          <w:sz w:val="24"/>
          <w:szCs w:val="24"/>
          <w:shd w:val="clear" w:color="auto" w:fill="FFFFFF"/>
        </w:rPr>
      </w:pPr>
      <w:r w:rsidRPr="00272415">
        <w:rPr>
          <w:rFonts w:cstheme="minorHAnsi"/>
          <w:i/>
          <w:iCs/>
          <w:sz w:val="24"/>
          <w:szCs w:val="24"/>
          <w:shd w:val="clear" w:color="auto" w:fill="FFFFFF"/>
        </w:rPr>
        <w:t xml:space="preserve">Kanter, R, M </w:t>
      </w:r>
      <w:r w:rsidRPr="00272415">
        <w:rPr>
          <w:rFonts w:cstheme="minorHAnsi"/>
          <w:i/>
          <w:iCs/>
          <w:color w:val="53565A"/>
          <w:sz w:val="24"/>
          <w:szCs w:val="24"/>
          <w:shd w:val="clear" w:color="auto" w:fill="FFFFFF"/>
        </w:rPr>
        <w:t>(2012</w:t>
      </w:r>
      <w:r w:rsidR="00DC0C92" w:rsidRPr="00272415">
        <w:rPr>
          <w:rFonts w:cstheme="minorHAnsi"/>
          <w:i/>
          <w:iCs/>
          <w:color w:val="53565A"/>
          <w:sz w:val="24"/>
          <w:szCs w:val="24"/>
          <w:shd w:val="clear" w:color="auto" w:fill="FFFFFF"/>
        </w:rPr>
        <w:t>)</w:t>
      </w:r>
      <w:r w:rsidR="00272415" w:rsidRPr="00272415">
        <w:rPr>
          <w:rFonts w:cstheme="minorHAnsi"/>
          <w:i/>
          <w:iCs/>
          <w:color w:val="53565A"/>
          <w:sz w:val="24"/>
          <w:szCs w:val="24"/>
          <w:shd w:val="clear" w:color="auto" w:fill="FFFFFF"/>
        </w:rPr>
        <w:t xml:space="preserve"> </w:t>
      </w:r>
      <w:r w:rsidR="00272415" w:rsidRPr="00272415">
        <w:rPr>
          <w:rFonts w:cstheme="minorHAnsi"/>
          <w:i/>
          <w:iCs/>
          <w:color w:val="000000"/>
          <w:sz w:val="24"/>
          <w:szCs w:val="24"/>
          <w:shd w:val="clear" w:color="auto" w:fill="FFFFFF"/>
        </w:rPr>
        <w:t>Ten Reasons People Resist Change</w:t>
      </w:r>
      <w:r w:rsidR="00272415" w:rsidRPr="00272415">
        <w:rPr>
          <w:rFonts w:cstheme="minorHAnsi"/>
          <w:color w:val="000000"/>
          <w:sz w:val="24"/>
          <w:szCs w:val="24"/>
          <w:shd w:val="clear" w:color="auto" w:fill="FFFFFF"/>
        </w:rPr>
        <w:t>. [online] Harvard Business Review. Available at: &lt;https://hbr.org/2012/09/ten-reasons-people-resist-chang&gt; [</w:t>
      </w:r>
      <w:r w:rsidR="00BD0951" w:rsidRPr="00272415">
        <w:rPr>
          <w:rFonts w:cstheme="minorHAnsi"/>
          <w:color w:val="000000"/>
          <w:sz w:val="24"/>
          <w:szCs w:val="24"/>
          <w:shd w:val="clear" w:color="auto" w:fill="FFFFFF"/>
        </w:rPr>
        <w:t>Accessed 6</w:t>
      </w:r>
      <w:r w:rsidR="00272415" w:rsidRPr="00272415">
        <w:rPr>
          <w:rFonts w:cstheme="minorHAnsi"/>
          <w:color w:val="000000"/>
          <w:sz w:val="24"/>
          <w:szCs w:val="24"/>
          <w:shd w:val="clear" w:color="auto" w:fill="FFFFFF"/>
        </w:rPr>
        <w:t xml:space="preserve"> October 2021].</w:t>
      </w:r>
    </w:p>
    <w:p w14:paraId="2A39B775" w14:textId="48C33507" w:rsidR="001E4478" w:rsidRPr="00EB28C7" w:rsidRDefault="001E4478" w:rsidP="001E4478">
      <w:pPr>
        <w:rPr>
          <w:sz w:val="24"/>
          <w:szCs w:val="24"/>
        </w:rPr>
      </w:pPr>
      <w:r w:rsidRPr="00EB28C7">
        <w:rPr>
          <w:sz w:val="24"/>
          <w:szCs w:val="24"/>
        </w:rPr>
        <w:t xml:space="preserve">Khanye, T., 2018. The impact of </w:t>
      </w:r>
      <w:r w:rsidR="00EB28C7" w:rsidRPr="00EB28C7">
        <w:rPr>
          <w:sz w:val="24"/>
          <w:szCs w:val="24"/>
        </w:rPr>
        <w:t>Organisational</w:t>
      </w:r>
      <w:r w:rsidRPr="00EB28C7">
        <w:rPr>
          <w:sz w:val="24"/>
          <w:szCs w:val="24"/>
        </w:rPr>
        <w:t xml:space="preserve"> Change Process by small enterprises Enterprise on Enhancing Business Growth and Sustainability</w:t>
      </w:r>
    </w:p>
    <w:p w14:paraId="033FD315" w14:textId="5082ECD6" w:rsidR="001E4478" w:rsidRDefault="001E4478" w:rsidP="001E4478">
      <w:pPr>
        <w:rPr>
          <w:sz w:val="24"/>
          <w:szCs w:val="24"/>
        </w:rPr>
      </w:pPr>
      <w:r w:rsidRPr="00EB28C7">
        <w:rPr>
          <w:sz w:val="24"/>
          <w:szCs w:val="24"/>
        </w:rPr>
        <w:t xml:space="preserve">Kotter, J P (2012a) </w:t>
      </w:r>
      <w:r w:rsidRPr="00EB28C7">
        <w:rPr>
          <w:i/>
          <w:iCs/>
          <w:sz w:val="24"/>
          <w:szCs w:val="24"/>
        </w:rPr>
        <w:t>Leading Change</w:t>
      </w:r>
      <w:r w:rsidRPr="00EB28C7">
        <w:rPr>
          <w:sz w:val="24"/>
          <w:szCs w:val="24"/>
        </w:rPr>
        <w:t>, Havard Business Review, Boston, MA.</w:t>
      </w:r>
    </w:p>
    <w:p w14:paraId="49C4A3AF" w14:textId="315880F7" w:rsidR="00EC4BDB" w:rsidRDefault="00EC4BDB" w:rsidP="001E4478">
      <w:pPr>
        <w:rPr>
          <w:sz w:val="24"/>
          <w:szCs w:val="24"/>
        </w:rPr>
      </w:pPr>
      <w:r>
        <w:rPr>
          <w:sz w:val="24"/>
          <w:szCs w:val="24"/>
        </w:rPr>
        <w:t>Kubler</w:t>
      </w:r>
      <w:r w:rsidR="00E45E88">
        <w:rPr>
          <w:sz w:val="24"/>
          <w:szCs w:val="24"/>
        </w:rPr>
        <w:t>-Ross</w:t>
      </w:r>
      <w:r w:rsidR="00435FF2">
        <w:rPr>
          <w:sz w:val="24"/>
          <w:szCs w:val="24"/>
        </w:rPr>
        <w:t xml:space="preserve">, E (1969) </w:t>
      </w:r>
      <w:r w:rsidR="00435FF2" w:rsidRPr="00FE4AB1">
        <w:rPr>
          <w:i/>
          <w:iCs/>
          <w:sz w:val="24"/>
          <w:szCs w:val="24"/>
        </w:rPr>
        <w:t>On Death and Dying</w:t>
      </w:r>
      <w:r w:rsidR="00435FF2">
        <w:rPr>
          <w:sz w:val="24"/>
          <w:szCs w:val="24"/>
        </w:rPr>
        <w:t>, Mac</w:t>
      </w:r>
      <w:r w:rsidR="00C47CC2">
        <w:rPr>
          <w:sz w:val="24"/>
          <w:szCs w:val="24"/>
        </w:rPr>
        <w:t>millan, Toronto</w:t>
      </w:r>
    </w:p>
    <w:p w14:paraId="7026C73B" w14:textId="346705E3" w:rsidR="00350768" w:rsidRPr="00350768" w:rsidRDefault="00350768" w:rsidP="00350768">
      <w:pPr>
        <w:shd w:val="clear" w:color="auto" w:fill="FFFFFF"/>
        <w:spacing w:before="100" w:beforeAutospacing="1" w:after="100" w:afterAutospacing="1" w:line="240" w:lineRule="auto"/>
        <w:rPr>
          <w:rFonts w:eastAsia="Times New Roman" w:cstheme="minorHAnsi"/>
          <w:color w:val="333333"/>
          <w:sz w:val="24"/>
          <w:szCs w:val="24"/>
          <w:lang w:eastAsia="en-GB"/>
        </w:rPr>
      </w:pPr>
      <w:r w:rsidRPr="00350768">
        <w:rPr>
          <w:rFonts w:eastAsia="Times New Roman" w:cstheme="minorHAnsi"/>
          <w:color w:val="333333"/>
          <w:sz w:val="24"/>
          <w:szCs w:val="24"/>
          <w:lang w:eastAsia="en-GB"/>
        </w:rPr>
        <w:t xml:space="preserve">Lewin K. (1951) </w:t>
      </w:r>
      <w:r w:rsidRPr="00350768">
        <w:rPr>
          <w:rFonts w:eastAsia="Times New Roman" w:cstheme="minorHAnsi"/>
          <w:i/>
          <w:iCs/>
          <w:color w:val="333333"/>
          <w:sz w:val="24"/>
          <w:szCs w:val="24"/>
          <w:lang w:eastAsia="en-GB"/>
        </w:rPr>
        <w:t>Field Theory in Social Science</w:t>
      </w:r>
      <w:r>
        <w:rPr>
          <w:rFonts w:eastAsia="Times New Roman" w:cstheme="minorHAnsi"/>
          <w:i/>
          <w:iCs/>
          <w:color w:val="333333"/>
          <w:sz w:val="24"/>
          <w:szCs w:val="24"/>
          <w:lang w:eastAsia="en-GB"/>
        </w:rPr>
        <w:t xml:space="preserve">, </w:t>
      </w:r>
      <w:r w:rsidRPr="00350768">
        <w:rPr>
          <w:rFonts w:eastAsia="Times New Roman" w:cstheme="minorHAnsi"/>
          <w:color w:val="333333"/>
          <w:sz w:val="24"/>
          <w:szCs w:val="24"/>
          <w:lang w:eastAsia="en-GB"/>
        </w:rPr>
        <w:t>Harper and Row, New York.</w:t>
      </w:r>
    </w:p>
    <w:p w14:paraId="512D5B0B" w14:textId="77777777" w:rsidR="008478BA" w:rsidRDefault="001E4478" w:rsidP="001E4478">
      <w:pPr>
        <w:rPr>
          <w:rFonts w:ascii="Open Sans" w:hAnsi="Open Sans" w:cs="Open Sans"/>
          <w:color w:val="000000"/>
          <w:sz w:val="20"/>
          <w:szCs w:val="20"/>
          <w:shd w:val="clear" w:color="auto" w:fill="FFFFFF"/>
        </w:rPr>
      </w:pPr>
      <w:r w:rsidRPr="00EB28C7">
        <w:rPr>
          <w:rFonts w:cstheme="minorHAnsi"/>
          <w:color w:val="000000"/>
          <w:sz w:val="24"/>
          <w:szCs w:val="24"/>
          <w:shd w:val="clear" w:color="auto" w:fill="FFFFFF"/>
        </w:rPr>
        <w:lastRenderedPageBreak/>
        <w:t>Managementstudyguide.com. 2021. </w:t>
      </w:r>
      <w:r w:rsidRPr="00EB28C7">
        <w:rPr>
          <w:rFonts w:cstheme="minorHAnsi"/>
          <w:i/>
          <w:iCs/>
          <w:color w:val="000000"/>
          <w:sz w:val="24"/>
          <w:szCs w:val="24"/>
          <w:shd w:val="clear" w:color="auto" w:fill="FFFFFF"/>
        </w:rPr>
        <w:t>Kinds of Change and the Barriers to Change</w:t>
      </w:r>
      <w:r w:rsidRPr="00EB28C7">
        <w:rPr>
          <w:rFonts w:cstheme="minorHAnsi"/>
          <w:color w:val="000000"/>
          <w:sz w:val="24"/>
          <w:szCs w:val="24"/>
          <w:shd w:val="clear" w:color="auto" w:fill="FFFFFF"/>
        </w:rPr>
        <w:t>. [online] Available at: &lt;https://www.managementstudyguide.com/kinds-of-change.htm&gt; [Accessed 19 September 2021].</w:t>
      </w:r>
      <w:r w:rsidR="00817CAD" w:rsidRPr="00817CAD">
        <w:rPr>
          <w:rFonts w:ascii="Open Sans" w:hAnsi="Open Sans" w:cs="Open Sans"/>
          <w:color w:val="000000"/>
          <w:sz w:val="20"/>
          <w:szCs w:val="20"/>
          <w:shd w:val="clear" w:color="auto" w:fill="FFFFFF"/>
        </w:rPr>
        <w:t xml:space="preserve"> </w:t>
      </w:r>
    </w:p>
    <w:p w14:paraId="42917C5C" w14:textId="49E0D3E2" w:rsidR="001E4478" w:rsidRPr="008478BA" w:rsidRDefault="00817CAD" w:rsidP="001E4478">
      <w:pPr>
        <w:rPr>
          <w:rFonts w:cstheme="minorHAnsi"/>
          <w:color w:val="000000"/>
          <w:sz w:val="24"/>
          <w:szCs w:val="24"/>
          <w:shd w:val="clear" w:color="auto" w:fill="FFFFFF"/>
        </w:rPr>
      </w:pPr>
      <w:r w:rsidRPr="008478BA">
        <w:rPr>
          <w:rFonts w:cstheme="minorHAnsi"/>
          <w:color w:val="000000"/>
          <w:sz w:val="24"/>
          <w:szCs w:val="24"/>
          <w:shd w:val="clear" w:color="auto" w:fill="FFFFFF"/>
        </w:rPr>
        <w:t>Managementstudyguide.com. 2021. </w:t>
      </w:r>
      <w:r w:rsidRPr="008478BA">
        <w:rPr>
          <w:rFonts w:cstheme="minorHAnsi"/>
          <w:i/>
          <w:iCs/>
          <w:color w:val="000000"/>
          <w:sz w:val="24"/>
          <w:szCs w:val="24"/>
          <w:shd w:val="clear" w:color="auto" w:fill="FFFFFF"/>
        </w:rPr>
        <w:t>Determining Forces of Organizational Change</w:t>
      </w:r>
      <w:r w:rsidRPr="008478BA">
        <w:rPr>
          <w:rFonts w:cstheme="minorHAnsi"/>
          <w:color w:val="000000"/>
          <w:sz w:val="24"/>
          <w:szCs w:val="24"/>
          <w:shd w:val="clear" w:color="auto" w:fill="FFFFFF"/>
        </w:rPr>
        <w:t>. [online] Available at: &lt;https://www.managementstudyguide.com/determining-forces-of-organizational-change.htm&gt; [Accessed 8 October 2021].</w:t>
      </w:r>
    </w:p>
    <w:p w14:paraId="625CA3F3" w14:textId="245C9A2D" w:rsidR="001E4478" w:rsidRDefault="001C29BF" w:rsidP="001E447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Maslow, A, H</w:t>
      </w:r>
      <w:r w:rsidR="001E4478">
        <w:rPr>
          <w:rFonts w:ascii="Open Sans" w:hAnsi="Open Sans" w:cs="Open Sans"/>
          <w:color w:val="000000"/>
          <w:sz w:val="20"/>
          <w:szCs w:val="20"/>
          <w:shd w:val="clear" w:color="auto" w:fill="FFFFFF"/>
        </w:rPr>
        <w:t xml:space="preserve"> (1943) </w:t>
      </w:r>
      <w:r w:rsidR="001E4478" w:rsidRPr="001D273B">
        <w:rPr>
          <w:rFonts w:ascii="Open Sans" w:hAnsi="Open Sans" w:cs="Open Sans"/>
          <w:color w:val="000000"/>
          <w:sz w:val="20"/>
          <w:szCs w:val="20"/>
          <w:shd w:val="clear" w:color="auto" w:fill="FFFFFF"/>
        </w:rPr>
        <w:t>A theory of human motivation</w:t>
      </w:r>
      <w:r w:rsidR="001E4478">
        <w:rPr>
          <w:rFonts w:ascii="Open Sans" w:hAnsi="Open Sans" w:cs="Open Sans"/>
          <w:color w:val="000000"/>
          <w:sz w:val="20"/>
          <w:szCs w:val="20"/>
          <w:shd w:val="clear" w:color="auto" w:fill="FFFFFF"/>
        </w:rPr>
        <w:t xml:space="preserve">, </w:t>
      </w:r>
      <w:r w:rsidR="001E4478" w:rsidRPr="001D273B">
        <w:rPr>
          <w:rFonts w:ascii="Open Sans" w:hAnsi="Open Sans" w:cs="Open Sans"/>
          <w:i/>
          <w:iCs/>
          <w:color w:val="000000"/>
          <w:sz w:val="20"/>
          <w:szCs w:val="20"/>
          <w:shd w:val="clear" w:color="auto" w:fill="FFFFFF"/>
        </w:rPr>
        <w:t>Psychological Review</w:t>
      </w:r>
      <w:r w:rsidR="001E4478">
        <w:rPr>
          <w:rFonts w:ascii="Open Sans" w:hAnsi="Open Sans" w:cs="Open Sans"/>
          <w:color w:val="000000"/>
          <w:sz w:val="20"/>
          <w:szCs w:val="20"/>
          <w:shd w:val="clear" w:color="auto" w:fill="FFFFFF"/>
        </w:rPr>
        <w:t>, pp 370-96</w:t>
      </w:r>
    </w:p>
    <w:p w14:paraId="0F93779C" w14:textId="4044DF6C" w:rsidR="00EF0314" w:rsidRDefault="00EF0314" w:rsidP="001E4478">
      <w:pPr>
        <w:rPr>
          <w:rFonts w:cstheme="minorHAnsi"/>
          <w:color w:val="000000"/>
          <w:sz w:val="24"/>
          <w:szCs w:val="24"/>
          <w:shd w:val="clear" w:color="auto" w:fill="FFFFFF"/>
        </w:rPr>
      </w:pPr>
      <w:r w:rsidRPr="00EF0314">
        <w:rPr>
          <w:rFonts w:cstheme="minorHAnsi"/>
          <w:color w:val="000000"/>
          <w:sz w:val="24"/>
          <w:szCs w:val="24"/>
          <w:shd w:val="clear" w:color="auto" w:fill="FFFFFF"/>
        </w:rPr>
        <w:t>Maware, M., 2011. </w:t>
      </w:r>
      <w:r w:rsidRPr="00EF0314">
        <w:rPr>
          <w:rFonts w:cstheme="minorHAnsi"/>
          <w:i/>
          <w:iCs/>
          <w:color w:val="000000"/>
          <w:sz w:val="24"/>
          <w:szCs w:val="24"/>
          <w:shd w:val="clear" w:color="auto" w:fill="FFFFFF"/>
        </w:rPr>
        <w:t>African Books Collective: Moral Degeneration in Contemporary Zimbabwean Business Practices</w:t>
      </w:r>
      <w:r w:rsidRPr="00EF0314">
        <w:rPr>
          <w:rFonts w:cstheme="minorHAnsi"/>
          <w:color w:val="000000"/>
          <w:sz w:val="24"/>
          <w:szCs w:val="24"/>
          <w:shd w:val="clear" w:color="auto" w:fill="FFFFFF"/>
        </w:rPr>
        <w:t>. [online] Africanbookscollective.com. Available at: &lt;https://www.africanbookscollective.com/books/moral-degeneration-in-contemporary-zimbabwean-business-practices&gt; [Accessed 16 October 2021].</w:t>
      </w:r>
    </w:p>
    <w:p w14:paraId="2D3C039C" w14:textId="30167A96" w:rsidR="009225BB" w:rsidRPr="009225BB" w:rsidRDefault="009225BB" w:rsidP="001E4478">
      <w:pPr>
        <w:rPr>
          <w:rFonts w:cstheme="minorHAnsi"/>
          <w:color w:val="000000"/>
          <w:sz w:val="24"/>
          <w:szCs w:val="24"/>
          <w:shd w:val="clear" w:color="auto" w:fill="FFFFFF"/>
        </w:rPr>
      </w:pPr>
      <w:r w:rsidRPr="009225BB">
        <w:rPr>
          <w:rFonts w:cstheme="minorHAnsi"/>
          <w:color w:val="333333"/>
          <w:sz w:val="24"/>
          <w:szCs w:val="24"/>
          <w:shd w:val="clear" w:color="auto" w:fill="FFFFFF"/>
        </w:rPr>
        <w:t>Mendelow, A. L. (1991) ‘Environmental Scanning: The Impact of the Stakeholder Concept’. Proceedings From the Second International Conference on Information Systems 407-418. Cambridge, MA.</w:t>
      </w:r>
    </w:p>
    <w:p w14:paraId="3A749A48" w14:textId="26C9A474" w:rsidR="009F166A" w:rsidRPr="009F166A" w:rsidRDefault="009F166A" w:rsidP="009F166A">
      <w:pPr>
        <w:shd w:val="clear" w:color="auto" w:fill="FFFFFF"/>
        <w:spacing w:after="0" w:line="240" w:lineRule="auto"/>
        <w:rPr>
          <w:rFonts w:eastAsia="Times New Roman" w:cstheme="minorHAnsi"/>
          <w:color w:val="000000"/>
          <w:sz w:val="24"/>
          <w:szCs w:val="24"/>
          <w:lang w:eastAsia="en-GB"/>
        </w:rPr>
      </w:pPr>
      <w:r w:rsidRPr="009F166A">
        <w:rPr>
          <w:rFonts w:eastAsia="Times New Roman" w:cstheme="minorHAnsi"/>
          <w:color w:val="000000"/>
          <w:sz w:val="24"/>
          <w:szCs w:val="24"/>
          <w:lang w:eastAsia="en-GB"/>
        </w:rPr>
        <w:t xml:space="preserve">Mills, </w:t>
      </w:r>
      <w:r>
        <w:rPr>
          <w:rFonts w:eastAsia="Times New Roman" w:cstheme="minorHAnsi"/>
          <w:color w:val="000000"/>
          <w:sz w:val="24"/>
          <w:szCs w:val="24"/>
          <w:lang w:eastAsia="en-GB"/>
        </w:rPr>
        <w:t>J</w:t>
      </w:r>
      <w:r w:rsidR="00DC5CF2">
        <w:rPr>
          <w:rFonts w:eastAsia="Times New Roman" w:cstheme="minorHAnsi"/>
          <w:color w:val="000000"/>
          <w:sz w:val="24"/>
          <w:szCs w:val="24"/>
          <w:lang w:eastAsia="en-GB"/>
        </w:rPr>
        <w:t>.</w:t>
      </w:r>
      <w:r w:rsidRPr="009F166A">
        <w:rPr>
          <w:rFonts w:eastAsia="Times New Roman" w:cstheme="minorHAnsi"/>
          <w:color w:val="000000"/>
          <w:sz w:val="24"/>
          <w:szCs w:val="24"/>
          <w:lang w:eastAsia="en-GB"/>
        </w:rPr>
        <w:t xml:space="preserve"> Dye, K. and Mills, A.  (2009). </w:t>
      </w:r>
      <w:r w:rsidRPr="009F166A">
        <w:rPr>
          <w:rFonts w:eastAsia="Times New Roman" w:cstheme="minorHAnsi"/>
          <w:i/>
          <w:iCs/>
          <w:color w:val="000000"/>
          <w:sz w:val="24"/>
          <w:szCs w:val="24"/>
          <w:lang w:eastAsia="en-GB"/>
        </w:rPr>
        <w:t>Understanding organisational change</w:t>
      </w:r>
      <w:r w:rsidRPr="009F166A">
        <w:rPr>
          <w:rFonts w:eastAsia="Times New Roman" w:cstheme="minorHAnsi"/>
          <w:color w:val="000000"/>
          <w:sz w:val="24"/>
          <w:szCs w:val="24"/>
          <w:lang w:eastAsia="en-GB"/>
        </w:rPr>
        <w:t>. 1</w:t>
      </w:r>
      <w:r w:rsidRPr="009F166A">
        <w:rPr>
          <w:rFonts w:eastAsia="Times New Roman" w:cstheme="minorHAnsi"/>
          <w:color w:val="000000"/>
          <w:sz w:val="24"/>
          <w:szCs w:val="24"/>
          <w:vertAlign w:val="superscript"/>
          <w:lang w:eastAsia="en-GB"/>
        </w:rPr>
        <w:t>st</w:t>
      </w:r>
      <w:r w:rsidR="00A93076">
        <w:rPr>
          <w:rFonts w:eastAsia="Times New Roman" w:cstheme="minorHAnsi"/>
          <w:color w:val="000000"/>
          <w:sz w:val="24"/>
          <w:szCs w:val="24"/>
          <w:lang w:eastAsia="en-GB"/>
        </w:rPr>
        <w:t xml:space="preserve"> </w:t>
      </w:r>
      <w:r w:rsidRPr="009F166A">
        <w:rPr>
          <w:rFonts w:eastAsia="Times New Roman" w:cstheme="minorHAnsi"/>
          <w:color w:val="000000"/>
          <w:sz w:val="24"/>
          <w:szCs w:val="24"/>
          <w:lang w:eastAsia="en-GB"/>
        </w:rPr>
        <w:t>ed.</w:t>
      </w:r>
      <w:r w:rsidR="00A93076">
        <w:rPr>
          <w:rFonts w:eastAsia="Times New Roman" w:cstheme="minorHAnsi"/>
          <w:color w:val="000000"/>
          <w:sz w:val="24"/>
          <w:szCs w:val="24"/>
          <w:lang w:eastAsia="en-GB"/>
        </w:rPr>
        <w:t xml:space="preserve"> </w:t>
      </w:r>
      <w:r w:rsidRPr="009F166A">
        <w:rPr>
          <w:rFonts w:eastAsia="Times New Roman" w:cstheme="minorHAnsi"/>
          <w:color w:val="000000"/>
          <w:sz w:val="24"/>
          <w:szCs w:val="24"/>
          <w:lang w:eastAsia="en-GB"/>
        </w:rPr>
        <w:t>London</w:t>
      </w:r>
      <w:r w:rsidR="00A93076">
        <w:rPr>
          <w:rFonts w:eastAsia="Times New Roman" w:cstheme="minorHAnsi"/>
          <w:color w:val="000000"/>
          <w:sz w:val="24"/>
          <w:szCs w:val="24"/>
          <w:lang w:eastAsia="en-GB"/>
        </w:rPr>
        <w:t xml:space="preserve"> </w:t>
      </w:r>
      <w:r w:rsidRPr="009F166A">
        <w:rPr>
          <w:rFonts w:eastAsia="Times New Roman" w:cstheme="minorHAnsi"/>
          <w:color w:val="000000"/>
          <w:sz w:val="24"/>
          <w:szCs w:val="24"/>
          <w:lang w:eastAsia="en-GB"/>
        </w:rPr>
        <w:t>Routledge</w:t>
      </w:r>
      <w:r w:rsidRPr="009F166A">
        <w:rPr>
          <w:rFonts w:ascii="ff2" w:eastAsia="Times New Roman" w:hAnsi="ff2" w:cs="Times New Roman"/>
          <w:color w:val="000000"/>
          <w:sz w:val="60"/>
          <w:szCs w:val="60"/>
          <w:lang w:eastAsia="en-GB"/>
        </w:rPr>
        <w:t xml:space="preserve"> </w:t>
      </w:r>
    </w:p>
    <w:p w14:paraId="12E8CE58" w14:textId="77777777" w:rsidR="00A93076" w:rsidRDefault="00A93076" w:rsidP="001E4478">
      <w:pPr>
        <w:rPr>
          <w:rFonts w:cstheme="minorHAnsi"/>
          <w:color w:val="000000"/>
          <w:sz w:val="24"/>
          <w:szCs w:val="24"/>
          <w:shd w:val="clear" w:color="auto" w:fill="FFFFFF"/>
        </w:rPr>
      </w:pPr>
    </w:p>
    <w:p w14:paraId="4F3437D1" w14:textId="24A96DDF" w:rsidR="00B21380" w:rsidRDefault="00B21380" w:rsidP="001E4478">
      <w:pPr>
        <w:rPr>
          <w:rFonts w:cstheme="minorHAnsi"/>
          <w:color w:val="000000"/>
          <w:sz w:val="24"/>
          <w:szCs w:val="24"/>
          <w:shd w:val="clear" w:color="auto" w:fill="FFFFFF"/>
        </w:rPr>
      </w:pPr>
      <w:r w:rsidRPr="001C29BF">
        <w:rPr>
          <w:rFonts w:cstheme="minorHAnsi"/>
          <w:color w:val="000000"/>
          <w:sz w:val="24"/>
          <w:szCs w:val="24"/>
          <w:shd w:val="clear" w:color="auto" w:fill="FFFFFF"/>
        </w:rPr>
        <w:t>ParentPay. 2021. </w:t>
      </w:r>
      <w:r w:rsidRPr="001C29BF">
        <w:rPr>
          <w:rFonts w:cstheme="minorHAnsi"/>
          <w:i/>
          <w:iCs/>
          <w:color w:val="000000"/>
          <w:sz w:val="24"/>
          <w:szCs w:val="24"/>
          <w:shd w:val="clear" w:color="auto" w:fill="FFFFFF"/>
        </w:rPr>
        <w:t>ParentPay - The Leading Cashless Payments System for Schools</w:t>
      </w:r>
      <w:r w:rsidRPr="001C29BF">
        <w:rPr>
          <w:rFonts w:cstheme="minorHAnsi"/>
          <w:color w:val="000000"/>
          <w:sz w:val="24"/>
          <w:szCs w:val="24"/>
          <w:shd w:val="clear" w:color="auto" w:fill="FFFFFF"/>
        </w:rPr>
        <w:t>. [online] Available at: &lt;https://www.parentpay.com/&gt; [Accessed 12 October 2021].</w:t>
      </w:r>
    </w:p>
    <w:p w14:paraId="7EC265B5" w14:textId="1EAE63F1" w:rsidR="00EF0314" w:rsidRDefault="00EF0314" w:rsidP="00EF0314">
      <w:pPr>
        <w:pStyle w:val="c-reading-companionreference-links"/>
        <w:pBdr>
          <w:top w:val="single" w:sz="6" w:space="6" w:color="D5D5D5"/>
        </w:pBdr>
        <w:shd w:val="clear" w:color="auto" w:fill="FCFCFC"/>
        <w:spacing w:before="120" w:beforeAutospacing="0" w:after="0" w:afterAutospacing="0"/>
        <w:rPr>
          <w:rFonts w:ascii="Segoe UI" w:hAnsi="Segoe UI" w:cs="Segoe UI"/>
          <w:color w:val="333333"/>
          <w:shd w:val="clear" w:color="auto" w:fill="FCFCFC"/>
        </w:rPr>
      </w:pPr>
      <w:r>
        <w:rPr>
          <w:rFonts w:ascii="Segoe UI" w:hAnsi="Segoe UI" w:cs="Segoe UI"/>
          <w:color w:val="333333"/>
          <w:shd w:val="clear" w:color="auto" w:fill="FCFCFC"/>
        </w:rPr>
        <w:t xml:space="preserve">Pink, D (2014) </w:t>
      </w:r>
      <w:r w:rsidRPr="009F29EB">
        <w:rPr>
          <w:rFonts w:ascii="Segoe UI" w:hAnsi="Segoe UI" w:cs="Segoe UI"/>
          <w:i/>
          <w:iCs/>
          <w:color w:val="333333"/>
          <w:shd w:val="clear" w:color="auto" w:fill="FCFCFC"/>
        </w:rPr>
        <w:t>To Sell is Human: The surprising truth about persuading, convincing and influencing others</w:t>
      </w:r>
      <w:r>
        <w:rPr>
          <w:rFonts w:ascii="Segoe UI" w:hAnsi="Segoe UI" w:cs="Segoe UI"/>
          <w:color w:val="333333"/>
          <w:shd w:val="clear" w:color="auto" w:fill="FCFCFC"/>
        </w:rPr>
        <w:t>, Cannongate Book, Edinburgh.</w:t>
      </w:r>
    </w:p>
    <w:p w14:paraId="233CC688" w14:textId="77777777" w:rsidR="00140790" w:rsidRDefault="00140790" w:rsidP="00EF0314">
      <w:pPr>
        <w:pStyle w:val="c-reading-companionreference-links"/>
        <w:pBdr>
          <w:top w:val="single" w:sz="6" w:space="6" w:color="D5D5D5"/>
        </w:pBdr>
        <w:shd w:val="clear" w:color="auto" w:fill="FCFCFC"/>
        <w:spacing w:before="120" w:beforeAutospacing="0" w:after="0" w:afterAutospacing="0"/>
        <w:rPr>
          <w:rFonts w:ascii="Segoe UI" w:hAnsi="Segoe UI" w:cs="Segoe UI"/>
          <w:color w:val="333333"/>
          <w:shd w:val="clear" w:color="auto" w:fill="FCFCFC"/>
        </w:rPr>
      </w:pPr>
    </w:p>
    <w:p w14:paraId="12C0503F" w14:textId="0DBFD62E" w:rsidR="00140790" w:rsidRPr="00140790" w:rsidRDefault="00140790" w:rsidP="00EF0314">
      <w:pPr>
        <w:pStyle w:val="c-reading-companionreference-links"/>
        <w:pBdr>
          <w:top w:val="single" w:sz="6" w:space="6" w:color="D5D5D5"/>
        </w:pBdr>
        <w:shd w:val="clear" w:color="auto" w:fill="FCFCFC"/>
        <w:spacing w:before="120" w:beforeAutospacing="0" w:after="0" w:afterAutospacing="0"/>
        <w:rPr>
          <w:rFonts w:asciiTheme="minorHAnsi" w:hAnsiTheme="minorHAnsi" w:cstheme="minorHAnsi"/>
          <w:color w:val="333333"/>
          <w:shd w:val="clear" w:color="auto" w:fill="FCFCFC"/>
        </w:rPr>
      </w:pPr>
      <w:r w:rsidRPr="00140790">
        <w:rPr>
          <w:rFonts w:asciiTheme="minorHAnsi" w:hAnsiTheme="minorHAnsi" w:cstheme="minorHAnsi"/>
          <w:color w:val="000000"/>
          <w:shd w:val="clear" w:color="auto" w:fill="FFFFFF"/>
        </w:rPr>
        <w:t>Ponnappa, G., 2014. Project Stakeholder Management. </w:t>
      </w:r>
      <w:r w:rsidRPr="00140790">
        <w:rPr>
          <w:rFonts w:asciiTheme="minorHAnsi" w:hAnsiTheme="minorHAnsi" w:cstheme="minorHAnsi"/>
          <w:i/>
          <w:iCs/>
          <w:color w:val="000000"/>
          <w:shd w:val="clear" w:color="auto" w:fill="FFFFFF"/>
        </w:rPr>
        <w:t>Project Management Journal</w:t>
      </w:r>
      <w:r w:rsidRPr="00140790">
        <w:rPr>
          <w:rFonts w:asciiTheme="minorHAnsi" w:hAnsiTheme="minorHAnsi" w:cstheme="minorHAnsi"/>
          <w:color w:val="000000"/>
          <w:shd w:val="clear" w:color="auto" w:fill="FFFFFF"/>
        </w:rPr>
        <w:t xml:space="preserve">, 45(2), </w:t>
      </w:r>
      <w:r w:rsidR="00BD0951" w:rsidRPr="00140790">
        <w:rPr>
          <w:rFonts w:asciiTheme="minorHAnsi" w:hAnsiTheme="minorHAnsi" w:cstheme="minorHAnsi"/>
          <w:color w:val="000000"/>
          <w:shd w:val="clear" w:color="auto" w:fill="FFFFFF"/>
        </w:rPr>
        <w:t>pp. e</w:t>
      </w:r>
      <w:r w:rsidRPr="00140790">
        <w:rPr>
          <w:rFonts w:asciiTheme="minorHAnsi" w:hAnsiTheme="minorHAnsi" w:cstheme="minorHAnsi"/>
          <w:color w:val="000000"/>
          <w:shd w:val="clear" w:color="auto" w:fill="FFFFFF"/>
        </w:rPr>
        <w:t>3-e3.</w:t>
      </w:r>
    </w:p>
    <w:p w14:paraId="234DE7CD" w14:textId="77777777" w:rsidR="00EF0314" w:rsidRPr="001C29BF" w:rsidRDefault="00EF0314" w:rsidP="001E4478">
      <w:pPr>
        <w:rPr>
          <w:rFonts w:cstheme="minorHAnsi"/>
          <w:color w:val="000000"/>
          <w:sz w:val="24"/>
          <w:szCs w:val="24"/>
          <w:shd w:val="clear" w:color="auto" w:fill="FFFFFF"/>
        </w:rPr>
      </w:pPr>
    </w:p>
    <w:p w14:paraId="07E5A24A" w14:textId="433D24BD" w:rsidR="001E4478" w:rsidRDefault="001E4478" w:rsidP="001E4478">
      <w:pPr>
        <w:rPr>
          <w:rFonts w:cstheme="minorHAnsi"/>
          <w:sz w:val="24"/>
          <w:szCs w:val="24"/>
        </w:rPr>
      </w:pPr>
      <w:r w:rsidRPr="000C3BD1">
        <w:rPr>
          <w:rFonts w:cstheme="minorHAnsi"/>
          <w:sz w:val="24"/>
          <w:szCs w:val="24"/>
        </w:rPr>
        <w:t>Porter, Michael E. and Mark E. Kramer. 2006. Strategy and Society. Harvard Business School Publishing.</w:t>
      </w:r>
    </w:p>
    <w:p w14:paraId="1BB73DCE" w14:textId="47705CB1" w:rsidR="009417C4" w:rsidRDefault="009417C4" w:rsidP="001E4478">
      <w:pPr>
        <w:rPr>
          <w:rFonts w:cstheme="minorHAnsi"/>
          <w:sz w:val="24"/>
          <w:szCs w:val="24"/>
        </w:rPr>
      </w:pPr>
      <w:r>
        <w:rPr>
          <w:rFonts w:cstheme="minorHAnsi"/>
          <w:sz w:val="24"/>
          <w:szCs w:val="24"/>
        </w:rPr>
        <w:t>Porter</w:t>
      </w:r>
      <w:r w:rsidR="00447077">
        <w:rPr>
          <w:rFonts w:cstheme="minorHAnsi"/>
          <w:sz w:val="24"/>
          <w:szCs w:val="24"/>
        </w:rPr>
        <w:t xml:space="preserve">, M, E (2008) </w:t>
      </w:r>
      <w:r w:rsidR="00447077" w:rsidRPr="00750F96">
        <w:rPr>
          <w:rFonts w:cstheme="minorHAnsi"/>
          <w:i/>
          <w:iCs/>
          <w:sz w:val="24"/>
          <w:szCs w:val="24"/>
        </w:rPr>
        <w:t>The five competing forces that shape strategy</w:t>
      </w:r>
      <w:r w:rsidR="00F13C13">
        <w:rPr>
          <w:rFonts w:cstheme="minorHAnsi"/>
          <w:sz w:val="24"/>
          <w:szCs w:val="24"/>
        </w:rPr>
        <w:t>, Havard Business Review</w:t>
      </w:r>
      <w:r w:rsidR="00750F96">
        <w:rPr>
          <w:rFonts w:cstheme="minorHAnsi"/>
          <w:sz w:val="24"/>
          <w:szCs w:val="24"/>
        </w:rPr>
        <w:t>, January 2008</w:t>
      </w:r>
    </w:p>
    <w:p w14:paraId="0F8FADBA" w14:textId="255E3B64" w:rsidR="001E4478" w:rsidRDefault="001E4478" w:rsidP="001E4478">
      <w:pPr>
        <w:rPr>
          <w:rFonts w:cstheme="minorHAnsi"/>
          <w:sz w:val="24"/>
          <w:szCs w:val="24"/>
        </w:rPr>
      </w:pPr>
      <w:r>
        <w:rPr>
          <w:rFonts w:cstheme="minorHAnsi"/>
          <w:sz w:val="24"/>
          <w:szCs w:val="24"/>
        </w:rPr>
        <w:t>Prosci (2012) Best Practices in Change Management, Loveland, CO</w:t>
      </w:r>
    </w:p>
    <w:p w14:paraId="0190EA8B" w14:textId="77777777" w:rsidR="00C06DB2" w:rsidRDefault="00C06DB2" w:rsidP="00C06DB2">
      <w:pPr>
        <w:pStyle w:val="c-reading-companionreference-links"/>
        <w:pBdr>
          <w:top w:val="single" w:sz="6" w:space="6" w:color="D5D5D5"/>
        </w:pBdr>
        <w:shd w:val="clear" w:color="auto" w:fill="FCFCFC"/>
        <w:spacing w:before="120" w:beforeAutospacing="0" w:after="0" w:afterAutospacing="0"/>
        <w:rPr>
          <w:rFonts w:ascii="Segoe UI" w:hAnsi="Segoe UI" w:cs="Segoe UI"/>
          <w:color w:val="333333"/>
          <w:shd w:val="clear" w:color="auto" w:fill="FCFCFC"/>
        </w:rPr>
      </w:pPr>
      <w:r>
        <w:rPr>
          <w:rFonts w:ascii="Open Sans" w:hAnsi="Open Sans" w:cs="Open Sans"/>
          <w:color w:val="000000"/>
          <w:sz w:val="20"/>
          <w:szCs w:val="20"/>
          <w:shd w:val="clear" w:color="auto" w:fill="FFFFFF"/>
        </w:rPr>
        <w:t>Raithatha, H., 2015. [online] Worldwidejournals.com. Available at: &lt;https://www.worldwidejournals.com/paripex/recent_issues_pdf/2015/February/February_2015_1424254178__91.pdf&gt; [Accessed 16 October 2021].</w:t>
      </w:r>
    </w:p>
    <w:p w14:paraId="2B193848" w14:textId="7E33203E" w:rsidR="00C06DB2" w:rsidRDefault="00C06DB2" w:rsidP="001E4478">
      <w:pPr>
        <w:rPr>
          <w:rFonts w:cstheme="minorHAnsi"/>
          <w:sz w:val="24"/>
          <w:szCs w:val="24"/>
        </w:rPr>
      </w:pPr>
    </w:p>
    <w:p w14:paraId="7341BC67" w14:textId="72FFE2D8" w:rsidR="006A3A66" w:rsidRPr="006A3A66" w:rsidRDefault="006A3A66" w:rsidP="006A3A66">
      <w:pPr>
        <w:shd w:val="clear" w:color="auto" w:fill="FFFFFF"/>
        <w:spacing w:after="0" w:line="240" w:lineRule="auto"/>
        <w:rPr>
          <w:rFonts w:eastAsia="Times New Roman" w:cstheme="minorHAnsi"/>
          <w:color w:val="000000"/>
          <w:spacing w:val="3"/>
          <w:sz w:val="24"/>
          <w:szCs w:val="24"/>
          <w:lang w:eastAsia="en-GB"/>
        </w:rPr>
      </w:pPr>
      <w:r w:rsidRPr="006A3A66">
        <w:rPr>
          <w:rFonts w:eastAsia="Times New Roman" w:cstheme="minorHAnsi"/>
          <w:color w:val="000000"/>
          <w:spacing w:val="3"/>
          <w:sz w:val="24"/>
          <w:szCs w:val="24"/>
          <w:lang w:eastAsia="en-GB"/>
        </w:rPr>
        <w:t>S</w:t>
      </w:r>
      <w:r w:rsidRPr="006A3A66">
        <w:rPr>
          <w:rFonts w:eastAsia="Times New Roman" w:cstheme="minorHAnsi"/>
          <w:color w:val="000000"/>
          <w:spacing w:val="-3"/>
          <w:sz w:val="24"/>
          <w:szCs w:val="24"/>
          <w:lang w:eastAsia="en-GB"/>
        </w:rPr>
        <w:t>en</w:t>
      </w:r>
      <w:r w:rsidRPr="006A3A66">
        <w:rPr>
          <w:rFonts w:eastAsia="Times New Roman" w:cstheme="minorHAnsi"/>
          <w:color w:val="000000"/>
          <w:spacing w:val="-7"/>
          <w:sz w:val="24"/>
          <w:szCs w:val="24"/>
          <w:lang w:eastAsia="en-GB"/>
        </w:rPr>
        <w:t xml:space="preserve">ge, </w:t>
      </w:r>
      <w:r w:rsidRPr="006A3A66">
        <w:rPr>
          <w:rFonts w:eastAsia="Times New Roman" w:cstheme="minorHAnsi"/>
          <w:color w:val="000000"/>
          <w:sz w:val="24"/>
          <w:szCs w:val="24"/>
          <w:lang w:eastAsia="en-GB"/>
        </w:rPr>
        <w:t>P. (</w:t>
      </w:r>
      <w:r w:rsidR="00AB5164">
        <w:rPr>
          <w:rFonts w:eastAsia="Times New Roman" w:cstheme="minorHAnsi"/>
          <w:color w:val="000000"/>
          <w:sz w:val="24"/>
          <w:szCs w:val="24"/>
          <w:lang w:eastAsia="en-GB"/>
        </w:rPr>
        <w:t>1993</w:t>
      </w:r>
      <w:r w:rsidRPr="006A3A66">
        <w:rPr>
          <w:rFonts w:eastAsia="Times New Roman" w:cstheme="minorHAnsi"/>
          <w:color w:val="000000"/>
          <w:spacing w:val="-2"/>
          <w:sz w:val="24"/>
          <w:szCs w:val="24"/>
          <w:lang w:eastAsia="en-GB"/>
        </w:rPr>
        <w:t xml:space="preserve">) </w:t>
      </w:r>
      <w:r w:rsidRPr="006A3A66">
        <w:rPr>
          <w:rFonts w:eastAsia="Times New Roman" w:cstheme="minorHAnsi"/>
          <w:color w:val="000000"/>
          <w:sz w:val="24"/>
          <w:szCs w:val="24"/>
          <w:lang w:eastAsia="en-GB"/>
        </w:rPr>
        <w:t>“</w:t>
      </w:r>
      <w:r w:rsidRPr="006A3A66">
        <w:rPr>
          <w:rFonts w:eastAsia="Times New Roman" w:cstheme="minorHAnsi"/>
          <w:color w:val="000000"/>
          <w:spacing w:val="1"/>
          <w:sz w:val="24"/>
          <w:szCs w:val="24"/>
          <w:lang w:eastAsia="en-GB"/>
        </w:rPr>
        <w:t xml:space="preserve">The Fifth Discipline: </w:t>
      </w:r>
      <w:r w:rsidR="00BD0951" w:rsidRPr="006A3A66">
        <w:rPr>
          <w:rFonts w:eastAsia="Times New Roman" w:cstheme="minorHAnsi"/>
          <w:color w:val="000000"/>
          <w:spacing w:val="1"/>
          <w:sz w:val="24"/>
          <w:szCs w:val="24"/>
          <w:lang w:eastAsia="en-GB"/>
        </w:rPr>
        <w:t>The</w:t>
      </w:r>
      <w:r w:rsidRPr="006A3A66">
        <w:rPr>
          <w:rFonts w:eastAsia="Times New Roman" w:cstheme="minorHAnsi"/>
          <w:color w:val="000000"/>
          <w:spacing w:val="1"/>
          <w:sz w:val="24"/>
          <w:szCs w:val="24"/>
          <w:lang w:eastAsia="en-GB"/>
        </w:rPr>
        <w:t xml:space="preserve"> Art &amp; Practice of the Learning Organization</w:t>
      </w:r>
      <w:r w:rsidRPr="006A3A66">
        <w:rPr>
          <w:rFonts w:eastAsia="Times New Roman" w:cstheme="minorHAnsi"/>
          <w:color w:val="000000"/>
          <w:spacing w:val="-3"/>
          <w:sz w:val="24"/>
          <w:szCs w:val="24"/>
          <w:lang w:eastAsia="en-GB"/>
        </w:rPr>
        <w:t>”,</w:t>
      </w:r>
      <w:r w:rsidRPr="006A3A66">
        <w:rPr>
          <w:rFonts w:eastAsia="Times New Roman" w:cstheme="minorHAnsi"/>
          <w:color w:val="000000"/>
          <w:sz w:val="24"/>
          <w:szCs w:val="24"/>
          <w:lang w:eastAsia="en-GB"/>
        </w:rPr>
        <w:t xml:space="preserve">  </w:t>
      </w:r>
    </w:p>
    <w:p w14:paraId="0A68E961" w14:textId="361A7E55" w:rsidR="006A3A66" w:rsidRDefault="006A3A66" w:rsidP="007005CD">
      <w:pPr>
        <w:shd w:val="clear" w:color="auto" w:fill="FFFFFF"/>
        <w:spacing w:after="0" w:line="240" w:lineRule="auto"/>
        <w:rPr>
          <w:rFonts w:eastAsia="Times New Roman" w:cstheme="minorHAnsi"/>
          <w:color w:val="000000"/>
          <w:sz w:val="24"/>
          <w:szCs w:val="24"/>
          <w:lang w:eastAsia="en-GB"/>
        </w:rPr>
      </w:pPr>
      <w:r w:rsidRPr="006A3A66">
        <w:rPr>
          <w:rFonts w:eastAsia="Times New Roman" w:cstheme="minorHAnsi"/>
          <w:color w:val="000000"/>
          <w:sz w:val="24"/>
          <w:szCs w:val="24"/>
          <w:lang w:eastAsia="en-GB"/>
        </w:rPr>
        <w:t xml:space="preserve">  </w:t>
      </w:r>
      <w:r w:rsidR="007005CD">
        <w:rPr>
          <w:rFonts w:eastAsia="Times New Roman" w:cstheme="minorHAnsi"/>
          <w:color w:val="000000"/>
          <w:sz w:val="24"/>
          <w:szCs w:val="24"/>
          <w:lang w:eastAsia="en-GB"/>
        </w:rPr>
        <w:t>Century Business, London.</w:t>
      </w:r>
    </w:p>
    <w:p w14:paraId="316D42B8" w14:textId="77777777" w:rsidR="007005CD" w:rsidRDefault="007005CD" w:rsidP="007005CD">
      <w:pPr>
        <w:shd w:val="clear" w:color="auto" w:fill="FFFFFF"/>
        <w:spacing w:after="0" w:line="240" w:lineRule="auto"/>
        <w:rPr>
          <w:rFonts w:cstheme="minorHAnsi"/>
          <w:sz w:val="24"/>
          <w:szCs w:val="24"/>
        </w:rPr>
      </w:pPr>
    </w:p>
    <w:p w14:paraId="47E81F3F" w14:textId="77777777" w:rsidR="00EF0314" w:rsidRPr="00EF0314" w:rsidRDefault="00EF0314" w:rsidP="00EF0314">
      <w:pPr>
        <w:pStyle w:val="c-reading-companionreference-links"/>
        <w:pBdr>
          <w:top w:val="single" w:sz="6" w:space="6" w:color="D5D5D5"/>
        </w:pBdr>
        <w:shd w:val="clear" w:color="auto" w:fill="FCFCFC"/>
        <w:spacing w:before="120" w:beforeAutospacing="0" w:after="0" w:afterAutospacing="0"/>
        <w:rPr>
          <w:rFonts w:asciiTheme="minorHAnsi" w:hAnsiTheme="minorHAnsi" w:cstheme="minorHAnsi"/>
          <w:color w:val="333333"/>
          <w:shd w:val="clear" w:color="auto" w:fill="FCFCFC"/>
        </w:rPr>
      </w:pPr>
      <w:r w:rsidRPr="00EF0314">
        <w:rPr>
          <w:rFonts w:asciiTheme="minorHAnsi" w:hAnsiTheme="minorHAnsi" w:cstheme="minorHAnsi"/>
          <w:color w:val="333333"/>
          <w:shd w:val="clear" w:color="auto" w:fill="FCFCFC"/>
        </w:rPr>
        <w:lastRenderedPageBreak/>
        <w:t xml:space="preserve">Shein, E. H. (1985) </w:t>
      </w:r>
      <w:r w:rsidRPr="00EF0314">
        <w:rPr>
          <w:rFonts w:asciiTheme="minorHAnsi" w:hAnsiTheme="minorHAnsi" w:cstheme="minorHAnsi"/>
          <w:i/>
          <w:iCs/>
          <w:color w:val="333333"/>
          <w:shd w:val="clear" w:color="auto" w:fill="FCFCFC"/>
        </w:rPr>
        <w:t>Organizational Culture and Leadership</w:t>
      </w:r>
      <w:r w:rsidRPr="00EF0314">
        <w:rPr>
          <w:rFonts w:asciiTheme="minorHAnsi" w:hAnsiTheme="minorHAnsi" w:cstheme="minorHAnsi"/>
          <w:color w:val="333333"/>
          <w:shd w:val="clear" w:color="auto" w:fill="FCFCFC"/>
        </w:rPr>
        <w:t xml:space="preserve">, Jossey-Bass, San Fransisco, </w:t>
      </w:r>
    </w:p>
    <w:p w14:paraId="2F039A8A" w14:textId="109355D5" w:rsidR="00EF0314" w:rsidRDefault="00EF0314" w:rsidP="00EF0314">
      <w:pPr>
        <w:pStyle w:val="c-reading-companionreference-links"/>
        <w:pBdr>
          <w:top w:val="single" w:sz="6" w:space="6" w:color="D5D5D5"/>
        </w:pBdr>
        <w:shd w:val="clear" w:color="auto" w:fill="FCFCFC"/>
        <w:spacing w:before="120" w:beforeAutospacing="0" w:after="0" w:afterAutospacing="0"/>
        <w:rPr>
          <w:rFonts w:asciiTheme="minorHAnsi" w:hAnsiTheme="minorHAnsi" w:cstheme="minorHAnsi"/>
          <w:color w:val="333333"/>
          <w:shd w:val="clear" w:color="auto" w:fill="FCFCFC"/>
        </w:rPr>
      </w:pPr>
      <w:r w:rsidRPr="00EF0314">
        <w:rPr>
          <w:rFonts w:asciiTheme="minorHAnsi" w:hAnsiTheme="minorHAnsi" w:cstheme="minorHAnsi"/>
          <w:color w:val="333333"/>
          <w:shd w:val="clear" w:color="auto" w:fill="FCFCFC"/>
        </w:rPr>
        <w:t>CA</w:t>
      </w:r>
    </w:p>
    <w:p w14:paraId="36735D0C" w14:textId="77777777" w:rsidR="00A25B27" w:rsidRDefault="00A25B27" w:rsidP="001E4478">
      <w:pPr>
        <w:rPr>
          <w:rFonts w:cstheme="minorHAnsi"/>
          <w:color w:val="000000"/>
          <w:sz w:val="24"/>
          <w:szCs w:val="24"/>
          <w:shd w:val="clear" w:color="auto" w:fill="FFFFFF"/>
        </w:rPr>
      </w:pPr>
    </w:p>
    <w:p w14:paraId="670BB9E9" w14:textId="769B14A1" w:rsidR="00EF0314" w:rsidRPr="00EF0314" w:rsidRDefault="00EF0314" w:rsidP="001E4478">
      <w:pPr>
        <w:rPr>
          <w:rFonts w:cstheme="minorHAnsi"/>
          <w:sz w:val="24"/>
          <w:szCs w:val="24"/>
        </w:rPr>
      </w:pPr>
      <w:r w:rsidRPr="00EF0314">
        <w:rPr>
          <w:rFonts w:cstheme="minorHAnsi"/>
          <w:color w:val="000000"/>
          <w:sz w:val="24"/>
          <w:szCs w:val="24"/>
          <w:shd w:val="clear" w:color="auto" w:fill="FFFFFF"/>
        </w:rPr>
        <w:t>Smith, R., King, D., Sidhu, R. and Skelsey, D., 2015. </w:t>
      </w:r>
      <w:r w:rsidRPr="00EF0314">
        <w:rPr>
          <w:rFonts w:cstheme="minorHAnsi"/>
          <w:i/>
          <w:iCs/>
          <w:color w:val="000000"/>
          <w:sz w:val="24"/>
          <w:szCs w:val="24"/>
          <w:shd w:val="clear" w:color="auto" w:fill="FFFFFF"/>
        </w:rPr>
        <w:t>The effective change manager's handbook</w:t>
      </w:r>
      <w:r w:rsidRPr="00EF0314">
        <w:rPr>
          <w:rFonts w:cstheme="minorHAnsi"/>
          <w:color w:val="000000"/>
          <w:sz w:val="24"/>
          <w:szCs w:val="24"/>
          <w:shd w:val="clear" w:color="auto" w:fill="FFFFFF"/>
        </w:rPr>
        <w:t>. United Kingdom: Kogan Page Limited, pp.176-207</w:t>
      </w:r>
    </w:p>
    <w:p w14:paraId="35C3AAEF" w14:textId="7C66CDED" w:rsidR="001E4478" w:rsidRPr="00EF0314" w:rsidRDefault="001E4478" w:rsidP="00EF0314">
      <w:pPr>
        <w:pStyle w:val="c-reading-companionreference-links"/>
        <w:pBdr>
          <w:top w:val="single" w:sz="6" w:space="4" w:color="D5D5D5"/>
        </w:pBdr>
        <w:shd w:val="clear" w:color="auto" w:fill="FCFCFC"/>
        <w:spacing w:before="120" w:beforeAutospacing="0" w:after="0" w:afterAutospacing="0"/>
        <w:rPr>
          <w:rFonts w:ascii="Segoe UI" w:hAnsi="Segoe UI" w:cs="Segoe UI"/>
          <w:b/>
          <w:bCs/>
          <w:color w:val="333333"/>
        </w:rPr>
      </w:pPr>
      <w:r w:rsidRPr="00A25B27">
        <w:rPr>
          <w:rFonts w:asciiTheme="minorHAnsi" w:hAnsiTheme="minorHAnsi" w:cstheme="minorHAnsi"/>
          <w:color w:val="333333"/>
          <w:shd w:val="clear" w:color="auto" w:fill="FCFCFC"/>
        </w:rPr>
        <w:t>Steiber A. and Alänge S.,2016 “Culture: The New Black,” in </w:t>
      </w:r>
      <w:r w:rsidRPr="00A25B27">
        <w:rPr>
          <w:rFonts w:asciiTheme="minorHAnsi" w:hAnsiTheme="minorHAnsi" w:cstheme="minorHAnsi"/>
          <w:i/>
          <w:iCs/>
          <w:color w:val="333333"/>
          <w:shd w:val="clear" w:color="auto" w:fill="FCFCFC"/>
        </w:rPr>
        <w:t>The Silicon Valley Model</w:t>
      </w:r>
      <w:r w:rsidRPr="00A25B27">
        <w:rPr>
          <w:rFonts w:asciiTheme="minorHAnsi" w:hAnsiTheme="minorHAnsi" w:cstheme="minorHAnsi"/>
          <w:color w:val="333333"/>
          <w:shd w:val="clear" w:color="auto" w:fill="FCFCFC"/>
        </w:rPr>
        <w:t>, ed: Springer, pp. 87–104</w:t>
      </w:r>
      <w:r>
        <w:rPr>
          <w:rFonts w:ascii="Segoe UI" w:hAnsi="Segoe UI" w:cs="Segoe UI"/>
          <w:color w:val="333333"/>
          <w:shd w:val="clear" w:color="auto" w:fill="FCFCFC"/>
        </w:rPr>
        <w:t>.</w:t>
      </w:r>
    </w:p>
    <w:p w14:paraId="15D34D71" w14:textId="77777777" w:rsidR="00C06DB2" w:rsidRDefault="001E4478" w:rsidP="00C06DB2">
      <w:pPr>
        <w:pStyle w:val="c-reading-companionreference-links"/>
        <w:pBdr>
          <w:top w:val="single" w:sz="6" w:space="6" w:color="D5D5D5"/>
        </w:pBdr>
        <w:shd w:val="clear" w:color="auto" w:fill="FCFCFC"/>
        <w:spacing w:before="120" w:beforeAutospacing="0" w:after="0" w:afterAutospacing="0"/>
        <w:rPr>
          <w:rFonts w:asciiTheme="minorHAnsi" w:hAnsiTheme="minorHAnsi" w:cstheme="minorHAnsi"/>
          <w:color w:val="505050"/>
        </w:rPr>
      </w:pPr>
      <w:r w:rsidRPr="00FA2A1E">
        <w:rPr>
          <w:rFonts w:asciiTheme="minorHAnsi" w:hAnsiTheme="minorHAnsi" w:cstheme="minorHAnsi"/>
          <w:color w:val="333333"/>
          <w:shd w:val="clear" w:color="auto" w:fill="FCFCFC"/>
        </w:rPr>
        <w:t>Thomas, C</w:t>
      </w:r>
      <w:r w:rsidRPr="00FA2A1E">
        <w:rPr>
          <w:rFonts w:asciiTheme="minorHAnsi" w:eastAsiaTheme="minorHAnsi" w:hAnsiTheme="minorHAnsi" w:cstheme="minorHAnsi"/>
          <w:color w:val="333333"/>
          <w:shd w:val="clear" w:color="auto" w:fill="FCFCFC"/>
          <w:lang w:eastAsia="en-US"/>
        </w:rPr>
        <w:t xml:space="preserve">, (2019) </w:t>
      </w:r>
      <w:r w:rsidRPr="00FA2A1E">
        <w:rPr>
          <w:rFonts w:asciiTheme="minorHAnsi" w:hAnsiTheme="minorHAnsi" w:cstheme="minorHAnsi"/>
          <w:i/>
          <w:iCs/>
          <w:color w:val="505050"/>
        </w:rPr>
        <w:t>Problem Solving and Decision Making</w:t>
      </w:r>
      <w:r w:rsidRPr="00FA2A1E">
        <w:rPr>
          <w:rFonts w:asciiTheme="minorHAnsi" w:hAnsiTheme="minorHAnsi" w:cstheme="minorHAnsi"/>
          <w:color w:val="505050"/>
        </w:rPr>
        <w:t>. University of Wales, Trinity St Davids. Unpublished essay.</w:t>
      </w:r>
    </w:p>
    <w:p w14:paraId="1A69A10A" w14:textId="5A700095" w:rsidR="001E4478" w:rsidRPr="00C06DB2" w:rsidRDefault="001E4478" w:rsidP="00C06DB2">
      <w:pPr>
        <w:pStyle w:val="c-reading-companionreference-links"/>
        <w:pBdr>
          <w:top w:val="single" w:sz="6" w:space="6" w:color="D5D5D5"/>
        </w:pBdr>
        <w:shd w:val="clear" w:color="auto" w:fill="FCFCFC"/>
        <w:spacing w:before="120" w:beforeAutospacing="0" w:after="0" w:afterAutospacing="0"/>
        <w:rPr>
          <w:rFonts w:ascii="Segoe UI" w:hAnsi="Segoe UI" w:cs="Segoe UI"/>
          <w:color w:val="333333"/>
          <w:shd w:val="clear" w:color="auto" w:fill="FCFCFC"/>
        </w:rPr>
      </w:pPr>
      <w:r w:rsidRPr="00FA2A1E">
        <w:rPr>
          <w:rFonts w:asciiTheme="minorHAnsi" w:hAnsiTheme="minorHAnsi" w:cstheme="minorHAnsi"/>
          <w:color w:val="505050"/>
        </w:rPr>
        <w:t xml:space="preserve">Thomas, C (2020) </w:t>
      </w:r>
      <w:r w:rsidRPr="00FA2A1E">
        <w:rPr>
          <w:rFonts w:asciiTheme="minorHAnsi" w:hAnsiTheme="minorHAnsi" w:cstheme="minorHAnsi"/>
          <w:i/>
          <w:iCs/>
        </w:rPr>
        <w:t xml:space="preserve">Managing Projects in the Organisation. University of Wales Trinity St Davids, </w:t>
      </w:r>
      <w:r w:rsidRPr="00FA2A1E">
        <w:rPr>
          <w:rFonts w:asciiTheme="minorHAnsi" w:hAnsiTheme="minorHAnsi" w:cstheme="minorHAnsi"/>
        </w:rPr>
        <w:t>Unpublished Essay</w:t>
      </w:r>
      <w:r w:rsidRPr="00FA2A1E">
        <w:rPr>
          <w:rFonts w:asciiTheme="minorHAnsi" w:hAnsiTheme="minorHAnsi" w:cstheme="minorHAnsi"/>
          <w:i/>
          <w:iCs/>
        </w:rPr>
        <w:t>.</w:t>
      </w:r>
    </w:p>
    <w:p w14:paraId="6153BF18" w14:textId="77777777" w:rsidR="001E4478" w:rsidRDefault="001E4478" w:rsidP="001E4478">
      <w:pPr>
        <w:pStyle w:val="c-reading-companionreference-links"/>
        <w:pBdr>
          <w:top w:val="single" w:sz="6" w:space="6" w:color="D5D5D5"/>
        </w:pBdr>
        <w:shd w:val="clear" w:color="auto" w:fill="FCFCFC"/>
        <w:spacing w:before="120" w:beforeAutospacing="0" w:after="0" w:afterAutospacing="0"/>
      </w:pPr>
    </w:p>
    <w:p w14:paraId="76BEF0E7" w14:textId="64D6D9FA" w:rsidR="001E4478" w:rsidRDefault="001E4478">
      <w:r>
        <w:br w:type="page"/>
      </w:r>
    </w:p>
    <w:p w14:paraId="217538FE" w14:textId="5F633DD3" w:rsidR="00CB731A" w:rsidRDefault="00DD3434" w:rsidP="00DD3434">
      <w:pPr>
        <w:pStyle w:val="Heading1"/>
      </w:pPr>
      <w:bookmarkStart w:id="23" w:name="_Toc85356712"/>
      <w:r>
        <w:lastRenderedPageBreak/>
        <w:t>Appendix 1</w:t>
      </w:r>
      <w:bookmarkEnd w:id="23"/>
    </w:p>
    <w:p w14:paraId="7D47C30E" w14:textId="4512F682" w:rsidR="00DD3434" w:rsidRDefault="00DD3434" w:rsidP="00DD3434"/>
    <w:p w14:paraId="0387ADF9" w14:textId="416C6305" w:rsidR="00DD3434" w:rsidRDefault="00DD3434" w:rsidP="00DD3434">
      <w:r w:rsidRPr="00E055E2">
        <w:rPr>
          <w:noProof/>
        </w:rPr>
        <w:drawing>
          <wp:inline distT="0" distB="0" distL="0" distR="0" wp14:anchorId="6E8E91A7" wp14:editId="27E62A46">
            <wp:extent cx="5731510" cy="30187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18790"/>
                    </a:xfrm>
                    <a:prstGeom prst="rect">
                      <a:avLst/>
                    </a:prstGeom>
                    <a:noFill/>
                    <a:ln>
                      <a:noFill/>
                    </a:ln>
                  </pic:spPr>
                </pic:pic>
              </a:graphicData>
            </a:graphic>
          </wp:inline>
        </w:drawing>
      </w:r>
    </w:p>
    <w:p w14:paraId="761F7E4C" w14:textId="77777777" w:rsidR="00DD3434" w:rsidRDefault="00DD3434">
      <w:r>
        <w:br w:type="page"/>
      </w:r>
    </w:p>
    <w:p w14:paraId="00010012" w14:textId="71ADFB4F" w:rsidR="00DD3434" w:rsidRDefault="00DD3434" w:rsidP="00DD3434">
      <w:pPr>
        <w:pStyle w:val="Heading1"/>
      </w:pPr>
      <w:bookmarkStart w:id="24" w:name="_Toc85356713"/>
      <w:r>
        <w:lastRenderedPageBreak/>
        <w:t>Appendix 2</w:t>
      </w:r>
      <w:bookmarkEnd w:id="24"/>
    </w:p>
    <w:p w14:paraId="3A8EFD83" w14:textId="1AA04F27" w:rsidR="00DD3434" w:rsidRDefault="00DD3434" w:rsidP="00DD3434"/>
    <w:p w14:paraId="1309465D" w14:textId="7A271B95" w:rsidR="00DD3434" w:rsidRDefault="00EB6139" w:rsidP="00DD3434">
      <w:r w:rsidRPr="00BB0C27">
        <w:rPr>
          <w:noProof/>
        </w:rPr>
        <w:drawing>
          <wp:inline distT="0" distB="0" distL="0" distR="0" wp14:anchorId="2536F883" wp14:editId="465239BC">
            <wp:extent cx="5767091" cy="61753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94796" cy="6205041"/>
                    </a:xfrm>
                    <a:prstGeom prst="rect">
                      <a:avLst/>
                    </a:prstGeom>
                    <a:noFill/>
                    <a:ln>
                      <a:noFill/>
                    </a:ln>
                  </pic:spPr>
                </pic:pic>
              </a:graphicData>
            </a:graphic>
          </wp:inline>
        </w:drawing>
      </w:r>
    </w:p>
    <w:p w14:paraId="495A2641" w14:textId="227A60A9" w:rsidR="00D8387A" w:rsidRDefault="00D8387A">
      <w:r>
        <w:br w:type="page"/>
      </w:r>
    </w:p>
    <w:p w14:paraId="4BDAED17" w14:textId="35A4027F" w:rsidR="00D8387A" w:rsidRDefault="00D8387A" w:rsidP="00D8387A">
      <w:pPr>
        <w:pStyle w:val="Heading1"/>
      </w:pPr>
      <w:bookmarkStart w:id="25" w:name="_Toc85356714"/>
      <w:r>
        <w:lastRenderedPageBreak/>
        <w:t>Appendix 3</w:t>
      </w:r>
      <w:bookmarkEnd w:id="25"/>
    </w:p>
    <w:p w14:paraId="70009694" w14:textId="619DA0CD" w:rsidR="00D8387A" w:rsidRDefault="00D8387A" w:rsidP="00D8387A"/>
    <w:p w14:paraId="770C833D" w14:textId="77777777" w:rsidR="00D8387A" w:rsidRDefault="00D8387A" w:rsidP="00D8387A">
      <w:pPr>
        <w:rPr>
          <w:rFonts w:ascii="Calibri" w:eastAsia="Calibri" w:hAnsi="Calibri" w:cs="Times New Roman"/>
        </w:rPr>
      </w:pPr>
    </w:p>
    <w:p w14:paraId="3613B30C" w14:textId="77777777" w:rsidR="00D8387A" w:rsidRDefault="00D8387A" w:rsidP="00D8387A">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663360" behindDoc="0" locked="0" layoutInCell="1" allowOverlap="1" wp14:anchorId="7F719A77" wp14:editId="443FD49F">
                <wp:simplePos x="0" y="0"/>
                <wp:positionH relativeFrom="column">
                  <wp:posOffset>-158750</wp:posOffset>
                </wp:positionH>
                <wp:positionV relativeFrom="paragraph">
                  <wp:posOffset>5862</wp:posOffset>
                </wp:positionV>
                <wp:extent cx="5392616" cy="304800"/>
                <wp:effectExtent l="0" t="0" r="17780" b="19050"/>
                <wp:wrapNone/>
                <wp:docPr id="15" name="Rectangle 15"/>
                <wp:cNvGraphicFramePr/>
                <a:graphic xmlns:a="http://schemas.openxmlformats.org/drawingml/2006/main">
                  <a:graphicData uri="http://schemas.microsoft.com/office/word/2010/wordprocessingShape">
                    <wps:wsp>
                      <wps:cNvSpPr/>
                      <wps:spPr>
                        <a:xfrm>
                          <a:off x="0" y="0"/>
                          <a:ext cx="5392616"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A8C8A0" w14:textId="77777777" w:rsidR="00D8387A" w:rsidRPr="00014BA9" w:rsidRDefault="00D8387A" w:rsidP="00D8387A">
                            <w:pPr>
                              <w:rPr>
                                <w:b/>
                                <w:bCs/>
                              </w:rPr>
                            </w:pPr>
                            <w:r w:rsidRPr="00014BA9">
                              <w:rPr>
                                <w:b/>
                                <w:bCs/>
                              </w:rPr>
                              <w:t xml:space="preserve">High                                                                                                                                  </w:t>
                            </w:r>
                            <w:r>
                              <w:rPr>
                                <w:b/>
                                <w:bCs/>
                              </w:rPr>
                              <w:t>Low</w:t>
                            </w:r>
                            <w:r w:rsidRPr="00014BA9">
                              <w:rPr>
                                <w:b/>
                                <w:bCs/>
                              </w:rPr>
                              <w:t xml:space="preserve">                                                               Low</w:t>
                            </w:r>
                          </w:p>
                          <w:p w14:paraId="3B257D2A" w14:textId="77777777" w:rsidR="00D8387A" w:rsidRDefault="00D8387A" w:rsidP="00D838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719A77" id="Rectangle 15" o:spid="_x0000_s1026" style="position:absolute;margin-left:-12.5pt;margin-top:.45pt;width:424.6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" fillcolor="white [3201]" strokecolor="#70ad47 [3209]" strokeweight="1pt">
                <v:textbox>
                  <w:txbxContent>
                    <w:p w14:paraId="59A8C8A0" w14:textId="77777777" w:rsidR="00D8387A" w:rsidRPr="00014BA9" w:rsidRDefault="00D8387A" w:rsidP="00D8387A">
                      <w:pPr>
                        <w:rPr>
                          <w:b/>
                          <w:bCs/>
                        </w:rPr>
                      </w:pPr>
                      <w:r w:rsidRPr="00014BA9">
                        <w:rPr>
                          <w:b/>
                          <w:bCs/>
                        </w:rPr>
                        <w:t xml:space="preserve">High                                                                                                                                  </w:t>
                      </w:r>
                      <w:r>
                        <w:rPr>
                          <w:b/>
                          <w:bCs/>
                        </w:rPr>
                        <w:t>Low</w:t>
                      </w:r>
                      <w:r w:rsidRPr="00014BA9">
                        <w:rPr>
                          <w:b/>
                          <w:bCs/>
                        </w:rPr>
                        <w:t xml:space="preserve">                                                               Low</w:t>
                      </w:r>
                    </w:p>
                    <w:p w14:paraId="3B257D2A" w14:textId="77777777" w:rsidR="00D8387A" w:rsidRDefault="00D8387A" w:rsidP="00D8387A">
                      <w:pPr>
                        <w:jc w:val="center"/>
                      </w:pPr>
                    </w:p>
                  </w:txbxContent>
                </v:textbox>
              </v:rect>
            </w:pict>
          </mc:Fallback>
        </mc:AlternateContent>
      </w:r>
    </w:p>
    <w:p w14:paraId="2CC89ED0" w14:textId="77777777" w:rsidR="00D8387A" w:rsidRPr="00545041" w:rsidRDefault="00D8387A" w:rsidP="00D8387A">
      <w:pPr>
        <w:rPr>
          <w:rFonts w:ascii="Calibri" w:eastAsia="Calibri" w:hAnsi="Calibri" w:cs="Times New Roman"/>
        </w:rPr>
      </w:pPr>
      <w:r w:rsidRPr="00545041">
        <w:rPr>
          <w:rFonts w:ascii="Calibri" w:eastAsia="Calibri" w:hAnsi="Calibri" w:cs="Times New Roman"/>
          <w:noProof/>
        </w:rPr>
        <mc:AlternateContent>
          <mc:Choice Requires="wps">
            <w:drawing>
              <wp:anchor distT="0" distB="0" distL="114300" distR="114300" simplePos="0" relativeHeight="251662336" behindDoc="0" locked="0" layoutInCell="1" allowOverlap="1" wp14:anchorId="5FCCA84F" wp14:editId="4961C2A7">
                <wp:simplePos x="0" y="0"/>
                <wp:positionH relativeFrom="column">
                  <wp:posOffset>-697523</wp:posOffset>
                </wp:positionH>
                <wp:positionV relativeFrom="paragraph">
                  <wp:posOffset>300404</wp:posOffset>
                </wp:positionV>
                <wp:extent cx="486508" cy="3499338"/>
                <wp:effectExtent l="0" t="0" r="27940" b="25400"/>
                <wp:wrapNone/>
                <wp:docPr id="16" name="Text Box 16"/>
                <wp:cNvGraphicFramePr/>
                <a:graphic xmlns:a="http://schemas.openxmlformats.org/drawingml/2006/main">
                  <a:graphicData uri="http://schemas.microsoft.com/office/word/2010/wordprocessingShape">
                    <wps:wsp>
                      <wps:cNvSpPr txBox="1"/>
                      <wps:spPr>
                        <a:xfrm>
                          <a:off x="0" y="0"/>
                          <a:ext cx="486508" cy="3499338"/>
                        </a:xfrm>
                        <a:prstGeom prst="rect">
                          <a:avLst/>
                        </a:prstGeom>
                        <a:solidFill>
                          <a:sysClr val="window" lastClr="FFFFFF"/>
                        </a:solidFill>
                        <a:ln w="6350">
                          <a:solidFill>
                            <a:prstClr val="black"/>
                          </a:solidFill>
                        </a:ln>
                      </wps:spPr>
                      <wps:txbx>
                        <w:txbxContent>
                          <w:p w14:paraId="2777DB0F" w14:textId="77777777" w:rsidR="00D8387A" w:rsidRDefault="00D8387A" w:rsidP="00D8387A">
                            <w:pPr>
                              <w:rPr>
                                <w:b/>
                                <w:bCs/>
                              </w:rPr>
                            </w:pPr>
                          </w:p>
                          <w:p w14:paraId="3C1BA2AB" w14:textId="77777777" w:rsidR="00D8387A" w:rsidRPr="00014BA9" w:rsidRDefault="00D8387A" w:rsidP="00D8387A">
                            <w:pPr>
                              <w:rPr>
                                <w:b/>
                                <w:bCs/>
                              </w:rPr>
                            </w:pPr>
                            <w:r>
                              <w:rPr>
                                <w:b/>
                                <w:bCs/>
                              </w:rPr>
                              <w:t>High</w:t>
                            </w:r>
                          </w:p>
                          <w:p w14:paraId="0B3C5A42" w14:textId="77777777" w:rsidR="00D8387A" w:rsidRPr="00014BA9" w:rsidRDefault="00D8387A" w:rsidP="00D8387A">
                            <w:pPr>
                              <w:rPr>
                                <w:b/>
                                <w:bCs/>
                              </w:rPr>
                            </w:pPr>
                          </w:p>
                          <w:p w14:paraId="255F4B2D" w14:textId="77777777" w:rsidR="00D8387A" w:rsidRPr="00014BA9" w:rsidRDefault="00D8387A" w:rsidP="00D8387A">
                            <w:pPr>
                              <w:rPr>
                                <w:b/>
                                <w:bCs/>
                              </w:rPr>
                            </w:pPr>
                          </w:p>
                          <w:p w14:paraId="53D3D5D6" w14:textId="77777777" w:rsidR="00D8387A" w:rsidRPr="00014BA9" w:rsidRDefault="00D8387A" w:rsidP="00D8387A">
                            <w:pPr>
                              <w:rPr>
                                <w:b/>
                                <w:bCs/>
                              </w:rPr>
                            </w:pPr>
                          </w:p>
                          <w:p w14:paraId="00BF6071" w14:textId="77777777" w:rsidR="00D8387A" w:rsidRPr="00014BA9" w:rsidRDefault="00D8387A" w:rsidP="00D8387A">
                            <w:pPr>
                              <w:rPr>
                                <w:b/>
                                <w:bCs/>
                              </w:rPr>
                            </w:pPr>
                          </w:p>
                          <w:p w14:paraId="48E37F87" w14:textId="77777777" w:rsidR="00D8387A" w:rsidRPr="00014BA9" w:rsidRDefault="00D8387A" w:rsidP="00D8387A">
                            <w:pPr>
                              <w:rPr>
                                <w:b/>
                                <w:bCs/>
                              </w:rPr>
                            </w:pPr>
                          </w:p>
                          <w:p w14:paraId="5AA04BE3" w14:textId="77777777" w:rsidR="00D8387A" w:rsidRPr="00014BA9" w:rsidRDefault="00D8387A" w:rsidP="00D8387A">
                            <w:pPr>
                              <w:rPr>
                                <w:b/>
                                <w:bCs/>
                              </w:rPr>
                            </w:pPr>
                          </w:p>
                          <w:p w14:paraId="528C33B5" w14:textId="77777777" w:rsidR="00D8387A" w:rsidRPr="00014BA9" w:rsidRDefault="00D8387A" w:rsidP="00D8387A">
                            <w:pPr>
                              <w:rPr>
                                <w:b/>
                                <w:bCs/>
                              </w:rPr>
                            </w:pPr>
                          </w:p>
                          <w:p w14:paraId="67A88456" w14:textId="77777777" w:rsidR="00D8387A" w:rsidRPr="00014BA9" w:rsidRDefault="00D8387A" w:rsidP="00D8387A">
                            <w:pPr>
                              <w:rPr>
                                <w:b/>
                                <w:bCs/>
                              </w:rPr>
                            </w:pPr>
                          </w:p>
                          <w:p w14:paraId="46E9D26D" w14:textId="77777777" w:rsidR="00D8387A" w:rsidRPr="00014BA9" w:rsidRDefault="00D8387A" w:rsidP="00D8387A">
                            <w:pPr>
                              <w:rPr>
                                <w:b/>
                                <w:bCs/>
                              </w:rPr>
                            </w:pPr>
                          </w:p>
                          <w:p w14:paraId="133A6AC1" w14:textId="77777777" w:rsidR="00D8387A" w:rsidRPr="00014BA9" w:rsidRDefault="00D8387A" w:rsidP="00D8387A">
                            <w:pPr>
                              <w:rPr>
                                <w:b/>
                                <w:bCs/>
                              </w:rPr>
                            </w:pPr>
                            <w:r w:rsidRPr="00014BA9">
                              <w:rPr>
                                <w:b/>
                                <w:bC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CCA84F" id="_x0000_t202" coordsize="21600,21600" o:spt="202" path="m,l,21600r21600,l21600,xe">
                <v:stroke joinstyle="miter"/>
                <v:path gradientshapeok="t" o:connecttype="rect"/>
              </v:shapetype>
              <v:shape id="Text Box 16" o:spid="_x0000_s1027" type="#_x0000_t202" style="position:absolute;margin-left:-54.9pt;margin-top:23.65pt;width:38.3pt;height:275.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" fillcolor="window" strokeweight=".5pt">
                <v:textbox>
                  <w:txbxContent>
                    <w:p w14:paraId="2777DB0F" w14:textId="77777777" w:rsidR="00D8387A" w:rsidRDefault="00D8387A" w:rsidP="00D8387A">
                      <w:pPr>
                        <w:rPr>
                          <w:b/>
                          <w:bCs/>
                        </w:rPr>
                      </w:pPr>
                    </w:p>
                    <w:p w14:paraId="3C1BA2AB" w14:textId="77777777" w:rsidR="00D8387A" w:rsidRPr="00014BA9" w:rsidRDefault="00D8387A" w:rsidP="00D8387A">
                      <w:pPr>
                        <w:rPr>
                          <w:b/>
                          <w:bCs/>
                        </w:rPr>
                      </w:pPr>
                      <w:r>
                        <w:rPr>
                          <w:b/>
                          <w:bCs/>
                        </w:rPr>
                        <w:t>High</w:t>
                      </w:r>
                    </w:p>
                    <w:p w14:paraId="0B3C5A42" w14:textId="77777777" w:rsidR="00D8387A" w:rsidRPr="00014BA9" w:rsidRDefault="00D8387A" w:rsidP="00D8387A">
                      <w:pPr>
                        <w:rPr>
                          <w:b/>
                          <w:bCs/>
                        </w:rPr>
                      </w:pPr>
                    </w:p>
                    <w:p w14:paraId="255F4B2D" w14:textId="77777777" w:rsidR="00D8387A" w:rsidRPr="00014BA9" w:rsidRDefault="00D8387A" w:rsidP="00D8387A">
                      <w:pPr>
                        <w:rPr>
                          <w:b/>
                          <w:bCs/>
                        </w:rPr>
                      </w:pPr>
                    </w:p>
                    <w:p w14:paraId="53D3D5D6" w14:textId="77777777" w:rsidR="00D8387A" w:rsidRPr="00014BA9" w:rsidRDefault="00D8387A" w:rsidP="00D8387A">
                      <w:pPr>
                        <w:rPr>
                          <w:b/>
                          <w:bCs/>
                        </w:rPr>
                      </w:pPr>
                    </w:p>
                    <w:p w14:paraId="00BF6071" w14:textId="77777777" w:rsidR="00D8387A" w:rsidRPr="00014BA9" w:rsidRDefault="00D8387A" w:rsidP="00D8387A">
                      <w:pPr>
                        <w:rPr>
                          <w:b/>
                          <w:bCs/>
                        </w:rPr>
                      </w:pPr>
                    </w:p>
                    <w:p w14:paraId="48E37F87" w14:textId="77777777" w:rsidR="00D8387A" w:rsidRPr="00014BA9" w:rsidRDefault="00D8387A" w:rsidP="00D8387A">
                      <w:pPr>
                        <w:rPr>
                          <w:b/>
                          <w:bCs/>
                        </w:rPr>
                      </w:pPr>
                    </w:p>
                    <w:p w14:paraId="5AA04BE3" w14:textId="77777777" w:rsidR="00D8387A" w:rsidRPr="00014BA9" w:rsidRDefault="00D8387A" w:rsidP="00D8387A">
                      <w:pPr>
                        <w:rPr>
                          <w:b/>
                          <w:bCs/>
                        </w:rPr>
                      </w:pPr>
                    </w:p>
                    <w:p w14:paraId="528C33B5" w14:textId="77777777" w:rsidR="00D8387A" w:rsidRPr="00014BA9" w:rsidRDefault="00D8387A" w:rsidP="00D8387A">
                      <w:pPr>
                        <w:rPr>
                          <w:b/>
                          <w:bCs/>
                        </w:rPr>
                      </w:pPr>
                    </w:p>
                    <w:p w14:paraId="67A88456" w14:textId="77777777" w:rsidR="00D8387A" w:rsidRPr="00014BA9" w:rsidRDefault="00D8387A" w:rsidP="00D8387A">
                      <w:pPr>
                        <w:rPr>
                          <w:b/>
                          <w:bCs/>
                        </w:rPr>
                      </w:pPr>
                    </w:p>
                    <w:p w14:paraId="46E9D26D" w14:textId="77777777" w:rsidR="00D8387A" w:rsidRPr="00014BA9" w:rsidRDefault="00D8387A" w:rsidP="00D8387A">
                      <w:pPr>
                        <w:rPr>
                          <w:b/>
                          <w:bCs/>
                        </w:rPr>
                      </w:pPr>
                    </w:p>
                    <w:p w14:paraId="133A6AC1" w14:textId="77777777" w:rsidR="00D8387A" w:rsidRPr="00014BA9" w:rsidRDefault="00D8387A" w:rsidP="00D8387A">
                      <w:pPr>
                        <w:rPr>
                          <w:b/>
                          <w:bCs/>
                        </w:rPr>
                      </w:pPr>
                      <w:r w:rsidRPr="00014BA9">
                        <w:rPr>
                          <w:b/>
                          <w:bCs/>
                        </w:rPr>
                        <w:t>Low</w:t>
                      </w:r>
                    </w:p>
                  </w:txbxContent>
                </v:textbox>
              </v:shape>
            </w:pict>
          </mc:Fallback>
        </mc:AlternateContent>
      </w:r>
    </w:p>
    <w:tbl>
      <w:tblPr>
        <w:tblStyle w:val="TableGrid"/>
        <w:tblW w:w="0" w:type="auto"/>
        <w:tblLook w:val="04A0" w:firstRow="1" w:lastRow="0" w:firstColumn="1" w:lastColumn="0" w:noHBand="0" w:noVBand="1"/>
      </w:tblPr>
      <w:tblGrid>
        <w:gridCol w:w="3925"/>
        <w:gridCol w:w="3925"/>
      </w:tblGrid>
      <w:tr w:rsidR="00D8387A" w14:paraId="3EDD3C61" w14:textId="77777777" w:rsidTr="004010B8">
        <w:trPr>
          <w:trHeight w:val="2691"/>
        </w:trPr>
        <w:tc>
          <w:tcPr>
            <w:tcW w:w="3925" w:type="dxa"/>
          </w:tcPr>
          <w:p w14:paraId="27816808"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u w:val="single"/>
              </w:rPr>
              <w:t>Key Player’s</w:t>
            </w:r>
          </w:p>
          <w:p w14:paraId="2A80C5E9" w14:textId="77777777" w:rsidR="00D8387A" w:rsidRPr="00D36378" w:rsidRDefault="00D8387A" w:rsidP="004010B8">
            <w:pPr>
              <w:rPr>
                <w:rFonts w:ascii="Calibri" w:eastAsia="Calibri" w:hAnsi="Calibri" w:cs="Times New Roman"/>
                <w:b/>
                <w:bCs/>
              </w:rPr>
            </w:pPr>
            <w:r w:rsidRPr="00D36378">
              <w:rPr>
                <w:rFonts w:ascii="Calibri" w:eastAsia="Calibri" w:hAnsi="Calibri" w:cs="Times New Roman"/>
                <w:b/>
                <w:bCs/>
              </w:rPr>
              <w:t>Stakeholder:</w:t>
            </w:r>
          </w:p>
          <w:p w14:paraId="29354EAB" w14:textId="77777777" w:rsidR="00D8387A" w:rsidRPr="00D36378" w:rsidRDefault="00D8387A" w:rsidP="004010B8">
            <w:pPr>
              <w:numPr>
                <w:ilvl w:val="0"/>
                <w:numId w:val="12"/>
              </w:numPr>
              <w:contextualSpacing/>
              <w:rPr>
                <w:rFonts w:ascii="Calibri" w:eastAsia="Calibri" w:hAnsi="Calibri" w:cs="Times New Roman"/>
                <w:b/>
                <w:bCs/>
              </w:rPr>
            </w:pPr>
            <w:r>
              <w:rPr>
                <w:rFonts w:ascii="Calibri" w:eastAsia="Calibri" w:hAnsi="Calibri" w:cs="Times New Roman"/>
              </w:rPr>
              <w:t>Local Management</w:t>
            </w:r>
          </w:p>
          <w:p w14:paraId="7D17B37C" w14:textId="77777777" w:rsidR="00D8387A" w:rsidRPr="00D36378" w:rsidRDefault="00D8387A" w:rsidP="004010B8">
            <w:pPr>
              <w:numPr>
                <w:ilvl w:val="0"/>
                <w:numId w:val="12"/>
              </w:numPr>
              <w:contextualSpacing/>
              <w:rPr>
                <w:rFonts w:ascii="Calibri" w:eastAsia="Calibri" w:hAnsi="Calibri" w:cs="Times New Roman"/>
                <w:b/>
                <w:bCs/>
              </w:rPr>
            </w:pPr>
            <w:r>
              <w:rPr>
                <w:rFonts w:ascii="Calibri" w:eastAsia="Calibri" w:hAnsi="Calibri" w:cs="Times New Roman"/>
                <w:b/>
                <w:bCs/>
              </w:rPr>
              <w:t>Job Centre Employees</w:t>
            </w:r>
          </w:p>
          <w:p w14:paraId="114D9330" w14:textId="77777777" w:rsidR="00D8387A" w:rsidRPr="00D36378" w:rsidRDefault="00D8387A" w:rsidP="004010B8">
            <w:pPr>
              <w:numPr>
                <w:ilvl w:val="0"/>
                <w:numId w:val="12"/>
              </w:numPr>
              <w:contextualSpacing/>
              <w:rPr>
                <w:rFonts w:ascii="Calibri" w:eastAsia="Calibri" w:hAnsi="Calibri" w:cs="Times New Roman"/>
                <w:b/>
                <w:bCs/>
              </w:rPr>
            </w:pPr>
            <w:r>
              <w:rPr>
                <w:rFonts w:ascii="Calibri" w:eastAsia="Calibri" w:hAnsi="Calibri" w:cs="Times New Roman"/>
                <w:b/>
                <w:bCs/>
              </w:rPr>
              <w:t>Internal Digital Hub</w:t>
            </w:r>
          </w:p>
          <w:p w14:paraId="681444B8" w14:textId="77777777" w:rsidR="00D8387A" w:rsidRDefault="00D8387A" w:rsidP="004010B8">
            <w:pPr>
              <w:numPr>
                <w:ilvl w:val="0"/>
                <w:numId w:val="12"/>
              </w:numPr>
              <w:contextualSpacing/>
              <w:rPr>
                <w:rFonts w:ascii="Calibri" w:eastAsia="Calibri" w:hAnsi="Calibri" w:cs="Times New Roman"/>
              </w:rPr>
            </w:pPr>
            <w:r>
              <w:rPr>
                <w:rFonts w:ascii="Calibri" w:eastAsia="Calibri" w:hAnsi="Calibri" w:cs="Times New Roman"/>
              </w:rPr>
              <w:t>Customer’s</w:t>
            </w:r>
          </w:p>
          <w:p w14:paraId="6C9D2E18" w14:textId="77777777" w:rsidR="00D8387A" w:rsidRPr="00D36378" w:rsidRDefault="00D8387A" w:rsidP="004010B8">
            <w:pPr>
              <w:numPr>
                <w:ilvl w:val="0"/>
                <w:numId w:val="12"/>
              </w:numPr>
              <w:contextualSpacing/>
              <w:rPr>
                <w:rFonts w:ascii="Calibri" w:eastAsia="Calibri" w:hAnsi="Calibri" w:cs="Times New Roman"/>
              </w:rPr>
            </w:pPr>
            <w:r>
              <w:rPr>
                <w:rFonts w:ascii="Calibri" w:eastAsia="Calibri" w:hAnsi="Calibri" w:cs="Times New Roman"/>
              </w:rPr>
              <w:t>External Providers, e.g Prince’s Trust</w:t>
            </w:r>
          </w:p>
          <w:p w14:paraId="64FE3418" w14:textId="77777777" w:rsidR="00D8387A" w:rsidRDefault="00D8387A" w:rsidP="004010B8">
            <w:pPr>
              <w:rPr>
                <w:rFonts w:ascii="Calibri" w:eastAsia="Calibri" w:hAnsi="Calibri" w:cs="Times New Roman"/>
              </w:rPr>
            </w:pPr>
          </w:p>
        </w:tc>
        <w:tc>
          <w:tcPr>
            <w:tcW w:w="3925" w:type="dxa"/>
          </w:tcPr>
          <w:p w14:paraId="072173C9"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u w:val="single"/>
              </w:rPr>
              <w:t>Keep Satisfied</w:t>
            </w:r>
          </w:p>
          <w:p w14:paraId="29638B30"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rPr>
              <w:t>Stakeholder</w:t>
            </w:r>
            <w:r w:rsidRPr="00D36378">
              <w:rPr>
                <w:rFonts w:ascii="Calibri" w:eastAsia="Calibri" w:hAnsi="Calibri" w:cs="Times New Roman"/>
                <w:b/>
                <w:bCs/>
                <w:u w:val="single"/>
              </w:rPr>
              <w:t>:</w:t>
            </w:r>
          </w:p>
          <w:p w14:paraId="6ADF6782" w14:textId="77777777" w:rsidR="00D8387A" w:rsidRPr="00D36378" w:rsidRDefault="00D8387A" w:rsidP="004010B8">
            <w:pPr>
              <w:rPr>
                <w:rFonts w:ascii="Calibri" w:eastAsia="Calibri" w:hAnsi="Calibri" w:cs="Times New Roman"/>
                <w:b/>
                <w:bCs/>
                <w:u w:val="single"/>
              </w:rPr>
            </w:pPr>
          </w:p>
          <w:p w14:paraId="1792D37A" w14:textId="77777777" w:rsidR="00D8387A" w:rsidRDefault="00D8387A" w:rsidP="004010B8">
            <w:pPr>
              <w:numPr>
                <w:ilvl w:val="0"/>
                <w:numId w:val="12"/>
              </w:numPr>
              <w:contextualSpacing/>
              <w:rPr>
                <w:rFonts w:ascii="Calibri" w:eastAsia="Calibri" w:hAnsi="Calibri" w:cs="Times New Roman"/>
              </w:rPr>
            </w:pPr>
            <w:r w:rsidRPr="00D36378">
              <w:rPr>
                <w:rFonts w:ascii="Calibri" w:eastAsia="Calibri" w:hAnsi="Calibri" w:cs="Times New Roman"/>
              </w:rPr>
              <w:t>Welfare Rights Groups</w:t>
            </w:r>
          </w:p>
          <w:p w14:paraId="76C79C80" w14:textId="77777777" w:rsidR="00D8387A" w:rsidRDefault="00D8387A" w:rsidP="004010B8">
            <w:pPr>
              <w:numPr>
                <w:ilvl w:val="0"/>
                <w:numId w:val="12"/>
              </w:numPr>
              <w:contextualSpacing/>
              <w:rPr>
                <w:rFonts w:ascii="Calibri" w:eastAsia="Calibri" w:hAnsi="Calibri" w:cs="Times New Roman"/>
              </w:rPr>
            </w:pPr>
            <w:r w:rsidRPr="00D36378">
              <w:rPr>
                <w:rFonts w:ascii="Calibri" w:eastAsia="Calibri" w:hAnsi="Calibri" w:cs="Times New Roman"/>
              </w:rPr>
              <w:t>Support Worker’s</w:t>
            </w:r>
          </w:p>
          <w:p w14:paraId="62CBC8A5" w14:textId="77777777" w:rsidR="00D8387A" w:rsidRPr="009836FB" w:rsidRDefault="00D8387A" w:rsidP="004010B8">
            <w:pPr>
              <w:pStyle w:val="ListParagraph"/>
              <w:numPr>
                <w:ilvl w:val="0"/>
                <w:numId w:val="12"/>
              </w:numPr>
              <w:rPr>
                <w:rFonts w:ascii="Calibri" w:eastAsia="Calibri" w:hAnsi="Calibri"/>
              </w:rPr>
            </w:pPr>
            <w:r w:rsidRPr="009836FB">
              <w:rPr>
                <w:rFonts w:ascii="Calibri" w:eastAsia="Calibri" w:hAnsi="Calibri"/>
              </w:rPr>
              <w:t>Senior Management Group</w:t>
            </w:r>
          </w:p>
        </w:tc>
      </w:tr>
      <w:tr w:rsidR="00D8387A" w14:paraId="6E95AF43" w14:textId="77777777" w:rsidTr="004010B8">
        <w:trPr>
          <w:trHeight w:val="2691"/>
        </w:trPr>
        <w:tc>
          <w:tcPr>
            <w:tcW w:w="3925" w:type="dxa"/>
          </w:tcPr>
          <w:p w14:paraId="4862384B"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u w:val="single"/>
              </w:rPr>
              <w:t>Keep Informed</w:t>
            </w:r>
          </w:p>
          <w:p w14:paraId="7B167407"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u w:val="single"/>
              </w:rPr>
              <w:t>Stakeholder:</w:t>
            </w:r>
          </w:p>
          <w:p w14:paraId="276E2821" w14:textId="77777777" w:rsidR="00D8387A" w:rsidRDefault="00D8387A" w:rsidP="004010B8">
            <w:pPr>
              <w:ind w:left="720"/>
              <w:contextualSpacing/>
              <w:rPr>
                <w:rFonts w:ascii="Calibri" w:eastAsia="Calibri" w:hAnsi="Calibri" w:cs="Times New Roman"/>
              </w:rPr>
            </w:pPr>
          </w:p>
          <w:p w14:paraId="48064FEE" w14:textId="77777777" w:rsidR="00D8387A" w:rsidRPr="00D36378" w:rsidRDefault="00D8387A" w:rsidP="004010B8">
            <w:pPr>
              <w:numPr>
                <w:ilvl w:val="0"/>
                <w:numId w:val="12"/>
              </w:numPr>
              <w:contextualSpacing/>
              <w:rPr>
                <w:rFonts w:ascii="Calibri" w:eastAsia="Calibri" w:hAnsi="Calibri" w:cs="Times New Roman"/>
              </w:rPr>
            </w:pPr>
            <w:r>
              <w:rPr>
                <w:rFonts w:ascii="Calibri" w:eastAsia="Calibri" w:hAnsi="Calibri" w:cs="Times New Roman"/>
              </w:rPr>
              <w:t>Other Job Centres</w:t>
            </w:r>
          </w:p>
          <w:p w14:paraId="3535446A" w14:textId="77777777" w:rsidR="00D8387A" w:rsidRDefault="00D8387A" w:rsidP="004010B8">
            <w:pPr>
              <w:pStyle w:val="ListParagraph"/>
              <w:numPr>
                <w:ilvl w:val="0"/>
                <w:numId w:val="12"/>
              </w:numPr>
              <w:rPr>
                <w:rFonts w:ascii="Calibri" w:eastAsia="Calibri" w:hAnsi="Calibri"/>
              </w:rPr>
            </w:pPr>
            <w:r w:rsidRPr="00035EB2">
              <w:rPr>
                <w:rFonts w:ascii="Calibri" w:eastAsia="Calibri" w:hAnsi="Calibri"/>
              </w:rPr>
              <w:t>Contact Centre Advisors</w:t>
            </w:r>
          </w:p>
          <w:p w14:paraId="578E6003" w14:textId="77777777" w:rsidR="00D8387A" w:rsidRPr="00035EB2" w:rsidRDefault="00D8387A" w:rsidP="004010B8">
            <w:pPr>
              <w:pStyle w:val="ListParagraph"/>
              <w:numPr>
                <w:ilvl w:val="0"/>
                <w:numId w:val="12"/>
              </w:numPr>
              <w:rPr>
                <w:rFonts w:ascii="Calibri" w:eastAsia="Calibri" w:hAnsi="Calibri"/>
              </w:rPr>
            </w:pPr>
            <w:r>
              <w:rPr>
                <w:rFonts w:ascii="Calibri" w:eastAsia="Calibri" w:hAnsi="Calibri"/>
              </w:rPr>
              <w:t>In house Phychologists</w:t>
            </w:r>
          </w:p>
        </w:tc>
        <w:tc>
          <w:tcPr>
            <w:tcW w:w="3925" w:type="dxa"/>
          </w:tcPr>
          <w:p w14:paraId="0C063433"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u w:val="single"/>
              </w:rPr>
              <w:t>Minimal Effort</w:t>
            </w:r>
          </w:p>
          <w:p w14:paraId="650D4B96" w14:textId="77777777" w:rsidR="00D8387A" w:rsidRPr="00D36378" w:rsidRDefault="00D8387A" w:rsidP="004010B8">
            <w:pPr>
              <w:rPr>
                <w:rFonts w:ascii="Calibri" w:eastAsia="Calibri" w:hAnsi="Calibri" w:cs="Times New Roman"/>
                <w:b/>
                <w:bCs/>
                <w:u w:val="single"/>
              </w:rPr>
            </w:pPr>
            <w:r w:rsidRPr="00D36378">
              <w:rPr>
                <w:rFonts w:ascii="Calibri" w:eastAsia="Calibri" w:hAnsi="Calibri" w:cs="Times New Roman"/>
                <w:b/>
                <w:bCs/>
                <w:u w:val="single"/>
              </w:rPr>
              <w:t>Stakeholder:</w:t>
            </w:r>
          </w:p>
          <w:p w14:paraId="4A19A923" w14:textId="77777777" w:rsidR="00D8387A" w:rsidRPr="00D36378" w:rsidRDefault="00D8387A" w:rsidP="004010B8">
            <w:pPr>
              <w:numPr>
                <w:ilvl w:val="0"/>
                <w:numId w:val="12"/>
              </w:numPr>
              <w:contextualSpacing/>
              <w:rPr>
                <w:rFonts w:ascii="Calibri" w:eastAsia="Calibri" w:hAnsi="Calibri" w:cs="Times New Roman"/>
              </w:rPr>
            </w:pPr>
            <w:r>
              <w:rPr>
                <w:rFonts w:ascii="Calibri" w:eastAsia="Calibri" w:hAnsi="Calibri" w:cs="Times New Roman"/>
              </w:rPr>
              <w:t xml:space="preserve"> Local MP’S</w:t>
            </w:r>
          </w:p>
          <w:p w14:paraId="557A6FEA" w14:textId="77777777" w:rsidR="00D8387A" w:rsidRPr="00D36378" w:rsidRDefault="00D8387A" w:rsidP="004010B8">
            <w:pPr>
              <w:numPr>
                <w:ilvl w:val="0"/>
                <w:numId w:val="12"/>
              </w:numPr>
              <w:contextualSpacing/>
              <w:rPr>
                <w:rFonts w:ascii="Calibri" w:eastAsia="Calibri" w:hAnsi="Calibri" w:cs="Times New Roman"/>
              </w:rPr>
            </w:pPr>
            <w:r w:rsidRPr="00D36378">
              <w:rPr>
                <w:rFonts w:ascii="Calibri" w:eastAsia="Calibri" w:hAnsi="Calibri" w:cs="Times New Roman"/>
              </w:rPr>
              <w:t>DWP Administrative Assistants</w:t>
            </w:r>
          </w:p>
          <w:p w14:paraId="552459CB" w14:textId="77777777" w:rsidR="00D8387A" w:rsidRDefault="00D8387A" w:rsidP="004010B8">
            <w:pPr>
              <w:rPr>
                <w:rFonts w:ascii="Calibri" w:eastAsia="Calibri" w:hAnsi="Calibri" w:cs="Times New Roman"/>
              </w:rPr>
            </w:pPr>
          </w:p>
        </w:tc>
      </w:tr>
    </w:tbl>
    <w:p w14:paraId="772ECE2F" w14:textId="415E5EA9" w:rsidR="00D8387A" w:rsidRDefault="00D8387A" w:rsidP="00D8387A"/>
    <w:p w14:paraId="40516530" w14:textId="77777777" w:rsidR="00166027" w:rsidRPr="00545041" w:rsidRDefault="00166027" w:rsidP="00166027">
      <w:pPr>
        <w:rPr>
          <w:rFonts w:ascii="Calibri" w:eastAsia="Calibri" w:hAnsi="Calibri" w:cs="Times New Roman"/>
        </w:rPr>
      </w:pPr>
      <w:r>
        <w:rPr>
          <w:rFonts w:ascii="Calibri" w:eastAsia="Calibri" w:hAnsi="Calibri" w:cs="Times New Roman"/>
        </w:rPr>
        <w:t>(Thomas, C, 2019)</w:t>
      </w:r>
    </w:p>
    <w:p w14:paraId="5C624080" w14:textId="77777777" w:rsidR="00166027" w:rsidRPr="00D8387A" w:rsidRDefault="00166027" w:rsidP="00D8387A"/>
    <w:sectPr w:rsidR="00166027" w:rsidRPr="00D8387A" w:rsidSect="00633335">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716BA" w14:textId="77777777" w:rsidR="001D3C0D" w:rsidRDefault="001D3C0D" w:rsidP="00633335">
      <w:pPr>
        <w:spacing w:after="0" w:line="240" w:lineRule="auto"/>
      </w:pPr>
      <w:r>
        <w:separator/>
      </w:r>
    </w:p>
  </w:endnote>
  <w:endnote w:type="continuationSeparator" w:id="0">
    <w:p w14:paraId="47A8006D" w14:textId="77777777" w:rsidR="001D3C0D" w:rsidRDefault="001D3C0D" w:rsidP="00633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37557"/>
      <w:docPartObj>
        <w:docPartGallery w:val="Page Numbers (Bottom of Page)"/>
        <w:docPartUnique/>
      </w:docPartObj>
    </w:sdtPr>
    <w:sdtEndPr>
      <w:rPr>
        <w:noProof/>
      </w:rPr>
    </w:sdtEndPr>
    <w:sdtContent>
      <w:p w14:paraId="00202B5C" w14:textId="5034385B" w:rsidR="00633335" w:rsidRDefault="00633335">
        <w:pPr>
          <w:pStyle w:val="Footer"/>
        </w:pPr>
        <w:r>
          <w:fldChar w:fldCharType="begin"/>
        </w:r>
        <w:r>
          <w:instrText xml:space="preserve"> PAGE   \* MERGEFORMAT </w:instrText>
        </w:r>
        <w:r>
          <w:fldChar w:fldCharType="separate"/>
        </w:r>
        <w:r>
          <w:rPr>
            <w:noProof/>
          </w:rPr>
          <w:t>2</w:t>
        </w:r>
        <w:r>
          <w:rPr>
            <w:noProof/>
          </w:rPr>
          <w:fldChar w:fldCharType="end"/>
        </w:r>
      </w:p>
    </w:sdtContent>
  </w:sdt>
  <w:p w14:paraId="1220D8D8" w14:textId="77777777" w:rsidR="00633335" w:rsidRDefault="00633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3FAA8" w14:textId="77777777" w:rsidR="001D3C0D" w:rsidRDefault="001D3C0D" w:rsidP="00633335">
      <w:pPr>
        <w:spacing w:after="0" w:line="240" w:lineRule="auto"/>
      </w:pPr>
      <w:r>
        <w:separator/>
      </w:r>
    </w:p>
  </w:footnote>
  <w:footnote w:type="continuationSeparator" w:id="0">
    <w:p w14:paraId="387B2A07" w14:textId="77777777" w:rsidR="001D3C0D" w:rsidRDefault="001D3C0D" w:rsidP="00633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4DFEA7"/>
    <w:multiLevelType w:val="hybridMultilevel"/>
    <w:tmpl w:val="A77A1257"/>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861A6A"/>
    <w:multiLevelType w:val="hybridMultilevel"/>
    <w:tmpl w:val="178A8F6A"/>
    <w:lvl w:ilvl="0" w:tplc="39A60752">
      <w:start w:val="137"/>
      <w:numFmt w:val="bullet"/>
      <w:lvlText w:val=""/>
      <w:lvlJc w:val="left"/>
      <w:pPr>
        <w:ind w:left="720" w:hanging="360"/>
      </w:pPr>
      <w:rPr>
        <w:rFonts w:ascii="Symbol" w:eastAsia="Times New Roman" w:hAnsi="Symbo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F1D20"/>
    <w:multiLevelType w:val="hybridMultilevel"/>
    <w:tmpl w:val="26CA5FA4"/>
    <w:lvl w:ilvl="0" w:tplc="0809000F">
      <w:start w:val="1"/>
      <w:numFmt w:val="decimal"/>
      <w:lvlText w:val="%1."/>
      <w:lvlJc w:val="left"/>
      <w:pPr>
        <w:ind w:left="135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D12BAE"/>
    <w:multiLevelType w:val="hybridMultilevel"/>
    <w:tmpl w:val="A731DF51"/>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22111DE9"/>
    <w:multiLevelType w:val="hybridMultilevel"/>
    <w:tmpl w:val="3E769E0C"/>
    <w:lvl w:ilvl="0" w:tplc="7F50A046">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54286"/>
    <w:multiLevelType w:val="hybridMultilevel"/>
    <w:tmpl w:val="9BDCE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824B2D"/>
    <w:multiLevelType w:val="hybridMultilevel"/>
    <w:tmpl w:val="6C4AC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265B2E"/>
    <w:multiLevelType w:val="hybridMultilevel"/>
    <w:tmpl w:val="691CE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B10B5"/>
    <w:multiLevelType w:val="hybridMultilevel"/>
    <w:tmpl w:val="125ED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1B5EBD"/>
    <w:multiLevelType w:val="multilevel"/>
    <w:tmpl w:val="82A68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061C8D"/>
    <w:multiLevelType w:val="multilevel"/>
    <w:tmpl w:val="03DEA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01159A"/>
    <w:multiLevelType w:val="hybridMultilevel"/>
    <w:tmpl w:val="B1B62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021F22"/>
    <w:multiLevelType w:val="hybridMultilevel"/>
    <w:tmpl w:val="2982DD92"/>
    <w:lvl w:ilvl="0" w:tplc="4D9A8BD0">
      <w:start w:val="13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106ABC"/>
    <w:multiLevelType w:val="hybridMultilevel"/>
    <w:tmpl w:val="BC385A32"/>
    <w:lvl w:ilvl="0" w:tplc="A2947074">
      <w:start w:val="1"/>
      <w:numFmt w:val="decimal"/>
      <w:lvlText w:val="%1."/>
      <w:lvlJc w:val="left"/>
      <w:pPr>
        <w:ind w:left="644" w:hanging="360"/>
      </w:pPr>
      <w:rPr>
        <w:rFonts w:hint="default"/>
        <w:b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 w:numId="2">
    <w:abstractNumId w:val="3"/>
  </w:num>
  <w:num w:numId="3">
    <w:abstractNumId w:val="13"/>
  </w:num>
  <w:num w:numId="4">
    <w:abstractNumId w:val="8"/>
  </w:num>
  <w:num w:numId="5">
    <w:abstractNumId w:val="12"/>
  </w:num>
  <w:num w:numId="6">
    <w:abstractNumId w:val="1"/>
  </w:num>
  <w:num w:numId="7">
    <w:abstractNumId w:val="11"/>
  </w:num>
  <w:num w:numId="8">
    <w:abstractNumId w:val="6"/>
  </w:num>
  <w:num w:numId="9">
    <w:abstractNumId w:val="7"/>
  </w:num>
  <w:num w:numId="10">
    <w:abstractNumId w:val="5"/>
  </w:num>
  <w:num w:numId="11">
    <w:abstractNumId w:val="2"/>
  </w:num>
  <w:num w:numId="12">
    <w:abstractNumId w:val="4"/>
  </w:num>
  <w:num w:numId="13">
    <w:abstractNumId w:val="10"/>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5CD"/>
    <w:rsid w:val="000334CB"/>
    <w:rsid w:val="00044415"/>
    <w:rsid w:val="00054913"/>
    <w:rsid w:val="000958CE"/>
    <w:rsid w:val="000A6A4C"/>
    <w:rsid w:val="000B5D44"/>
    <w:rsid w:val="000C1685"/>
    <w:rsid w:val="000C2F52"/>
    <w:rsid w:val="000C3BD1"/>
    <w:rsid w:val="000E14FB"/>
    <w:rsid w:val="000E3403"/>
    <w:rsid w:val="000E3C44"/>
    <w:rsid w:val="000E5E84"/>
    <w:rsid w:val="000F102C"/>
    <w:rsid w:val="000F4855"/>
    <w:rsid w:val="00100BCA"/>
    <w:rsid w:val="0013317A"/>
    <w:rsid w:val="00137531"/>
    <w:rsid w:val="00140790"/>
    <w:rsid w:val="00163402"/>
    <w:rsid w:val="00166027"/>
    <w:rsid w:val="00171900"/>
    <w:rsid w:val="00172B70"/>
    <w:rsid w:val="00173F72"/>
    <w:rsid w:val="0018255A"/>
    <w:rsid w:val="001B5B85"/>
    <w:rsid w:val="001C29BF"/>
    <w:rsid w:val="001D1403"/>
    <w:rsid w:val="001D1B6E"/>
    <w:rsid w:val="001D3C0D"/>
    <w:rsid w:val="001D5089"/>
    <w:rsid w:val="001E4478"/>
    <w:rsid w:val="001F144F"/>
    <w:rsid w:val="001F30C1"/>
    <w:rsid w:val="001F47B6"/>
    <w:rsid w:val="001F500F"/>
    <w:rsid w:val="00200291"/>
    <w:rsid w:val="0021147A"/>
    <w:rsid w:val="002120CC"/>
    <w:rsid w:val="002145EF"/>
    <w:rsid w:val="002209CD"/>
    <w:rsid w:val="00221EA3"/>
    <w:rsid w:val="002253EF"/>
    <w:rsid w:val="002323AF"/>
    <w:rsid w:val="002329A8"/>
    <w:rsid w:val="00240D3C"/>
    <w:rsid w:val="00245753"/>
    <w:rsid w:val="00253E86"/>
    <w:rsid w:val="00272415"/>
    <w:rsid w:val="00274A46"/>
    <w:rsid w:val="00285717"/>
    <w:rsid w:val="002858BE"/>
    <w:rsid w:val="0029118B"/>
    <w:rsid w:val="002E7F67"/>
    <w:rsid w:val="0031138E"/>
    <w:rsid w:val="00342B7B"/>
    <w:rsid w:val="0034401A"/>
    <w:rsid w:val="00350768"/>
    <w:rsid w:val="003542FB"/>
    <w:rsid w:val="00354A54"/>
    <w:rsid w:val="0036400B"/>
    <w:rsid w:val="0036434D"/>
    <w:rsid w:val="0036690C"/>
    <w:rsid w:val="003807D7"/>
    <w:rsid w:val="003C51C8"/>
    <w:rsid w:val="003C5C1C"/>
    <w:rsid w:val="003D14EF"/>
    <w:rsid w:val="003D50DE"/>
    <w:rsid w:val="003E0CE0"/>
    <w:rsid w:val="003F46DF"/>
    <w:rsid w:val="00431366"/>
    <w:rsid w:val="00435FF2"/>
    <w:rsid w:val="00447077"/>
    <w:rsid w:val="00493303"/>
    <w:rsid w:val="004960BA"/>
    <w:rsid w:val="004A1F3F"/>
    <w:rsid w:val="004A6B64"/>
    <w:rsid w:val="004B1E29"/>
    <w:rsid w:val="004B2491"/>
    <w:rsid w:val="004B2F1C"/>
    <w:rsid w:val="004B41DA"/>
    <w:rsid w:val="00502AB9"/>
    <w:rsid w:val="005049E5"/>
    <w:rsid w:val="00524958"/>
    <w:rsid w:val="00547EC0"/>
    <w:rsid w:val="00554D59"/>
    <w:rsid w:val="00556FD0"/>
    <w:rsid w:val="005675CD"/>
    <w:rsid w:val="00581289"/>
    <w:rsid w:val="0058529A"/>
    <w:rsid w:val="00592B71"/>
    <w:rsid w:val="005A359A"/>
    <w:rsid w:val="00600A59"/>
    <w:rsid w:val="00603B82"/>
    <w:rsid w:val="006052E8"/>
    <w:rsid w:val="006147B1"/>
    <w:rsid w:val="0062366E"/>
    <w:rsid w:val="006236C7"/>
    <w:rsid w:val="00633335"/>
    <w:rsid w:val="00633D7B"/>
    <w:rsid w:val="00642BB7"/>
    <w:rsid w:val="00650541"/>
    <w:rsid w:val="006532F4"/>
    <w:rsid w:val="00653C76"/>
    <w:rsid w:val="0065468F"/>
    <w:rsid w:val="00656B7F"/>
    <w:rsid w:val="00661B58"/>
    <w:rsid w:val="00666CED"/>
    <w:rsid w:val="006713C6"/>
    <w:rsid w:val="00697D58"/>
    <w:rsid w:val="006A3A66"/>
    <w:rsid w:val="006A5C98"/>
    <w:rsid w:val="006C3612"/>
    <w:rsid w:val="006D2BA4"/>
    <w:rsid w:val="006D542A"/>
    <w:rsid w:val="006D6F2A"/>
    <w:rsid w:val="007005CD"/>
    <w:rsid w:val="00700DCD"/>
    <w:rsid w:val="0070548D"/>
    <w:rsid w:val="00712691"/>
    <w:rsid w:val="0071747B"/>
    <w:rsid w:val="00727F7F"/>
    <w:rsid w:val="007413C5"/>
    <w:rsid w:val="00743BCE"/>
    <w:rsid w:val="00746E71"/>
    <w:rsid w:val="00750F96"/>
    <w:rsid w:val="0075324F"/>
    <w:rsid w:val="0076212E"/>
    <w:rsid w:val="00770898"/>
    <w:rsid w:val="00775C1B"/>
    <w:rsid w:val="00791E78"/>
    <w:rsid w:val="007936CB"/>
    <w:rsid w:val="007A129B"/>
    <w:rsid w:val="007A36D1"/>
    <w:rsid w:val="007A4836"/>
    <w:rsid w:val="007A6C9F"/>
    <w:rsid w:val="007A778A"/>
    <w:rsid w:val="007D3EE1"/>
    <w:rsid w:val="007D51E1"/>
    <w:rsid w:val="007E1BD9"/>
    <w:rsid w:val="007F1089"/>
    <w:rsid w:val="007F4C01"/>
    <w:rsid w:val="007F7243"/>
    <w:rsid w:val="00805AEF"/>
    <w:rsid w:val="00817CAD"/>
    <w:rsid w:val="00823713"/>
    <w:rsid w:val="00826D69"/>
    <w:rsid w:val="00830B39"/>
    <w:rsid w:val="00831715"/>
    <w:rsid w:val="00831A03"/>
    <w:rsid w:val="00832CFD"/>
    <w:rsid w:val="00836A66"/>
    <w:rsid w:val="00836EFA"/>
    <w:rsid w:val="008414F3"/>
    <w:rsid w:val="008478BA"/>
    <w:rsid w:val="0087188F"/>
    <w:rsid w:val="0087652E"/>
    <w:rsid w:val="00880203"/>
    <w:rsid w:val="00884490"/>
    <w:rsid w:val="0088554F"/>
    <w:rsid w:val="008859BF"/>
    <w:rsid w:val="00892214"/>
    <w:rsid w:val="008922E9"/>
    <w:rsid w:val="008A03D3"/>
    <w:rsid w:val="008A7EC0"/>
    <w:rsid w:val="008B23A7"/>
    <w:rsid w:val="008D4A79"/>
    <w:rsid w:val="008D58C7"/>
    <w:rsid w:val="008E36E8"/>
    <w:rsid w:val="008E4896"/>
    <w:rsid w:val="008F5782"/>
    <w:rsid w:val="008F673B"/>
    <w:rsid w:val="00910A10"/>
    <w:rsid w:val="009162A4"/>
    <w:rsid w:val="009225BB"/>
    <w:rsid w:val="009309BB"/>
    <w:rsid w:val="009414AF"/>
    <w:rsid w:val="009417C4"/>
    <w:rsid w:val="00974867"/>
    <w:rsid w:val="0098091B"/>
    <w:rsid w:val="00984D62"/>
    <w:rsid w:val="00991646"/>
    <w:rsid w:val="009B3767"/>
    <w:rsid w:val="009D57C8"/>
    <w:rsid w:val="009D7905"/>
    <w:rsid w:val="009E1F9C"/>
    <w:rsid w:val="009F166A"/>
    <w:rsid w:val="009F3379"/>
    <w:rsid w:val="009F4B24"/>
    <w:rsid w:val="00A12485"/>
    <w:rsid w:val="00A25B27"/>
    <w:rsid w:val="00A25D88"/>
    <w:rsid w:val="00A32580"/>
    <w:rsid w:val="00A539AF"/>
    <w:rsid w:val="00A54177"/>
    <w:rsid w:val="00A61B4A"/>
    <w:rsid w:val="00A64129"/>
    <w:rsid w:val="00A712DD"/>
    <w:rsid w:val="00A71C37"/>
    <w:rsid w:val="00A7356C"/>
    <w:rsid w:val="00A93076"/>
    <w:rsid w:val="00AA7626"/>
    <w:rsid w:val="00AB5164"/>
    <w:rsid w:val="00AC7F14"/>
    <w:rsid w:val="00B016F4"/>
    <w:rsid w:val="00B03175"/>
    <w:rsid w:val="00B2021D"/>
    <w:rsid w:val="00B21380"/>
    <w:rsid w:val="00B224F2"/>
    <w:rsid w:val="00B23E21"/>
    <w:rsid w:val="00B312D1"/>
    <w:rsid w:val="00B3534B"/>
    <w:rsid w:val="00B428BE"/>
    <w:rsid w:val="00B42BAD"/>
    <w:rsid w:val="00B73C0C"/>
    <w:rsid w:val="00B85849"/>
    <w:rsid w:val="00B91862"/>
    <w:rsid w:val="00BC1FE5"/>
    <w:rsid w:val="00BC2121"/>
    <w:rsid w:val="00BC3E86"/>
    <w:rsid w:val="00BD0951"/>
    <w:rsid w:val="00BD12DD"/>
    <w:rsid w:val="00BD502D"/>
    <w:rsid w:val="00BD7668"/>
    <w:rsid w:val="00BF1BB9"/>
    <w:rsid w:val="00BF2451"/>
    <w:rsid w:val="00BF4561"/>
    <w:rsid w:val="00C001D8"/>
    <w:rsid w:val="00C02D52"/>
    <w:rsid w:val="00C06DB2"/>
    <w:rsid w:val="00C07B92"/>
    <w:rsid w:val="00C17075"/>
    <w:rsid w:val="00C2552A"/>
    <w:rsid w:val="00C276EC"/>
    <w:rsid w:val="00C47CC2"/>
    <w:rsid w:val="00C57A47"/>
    <w:rsid w:val="00C8624A"/>
    <w:rsid w:val="00C927D5"/>
    <w:rsid w:val="00C9633F"/>
    <w:rsid w:val="00C97150"/>
    <w:rsid w:val="00CB731A"/>
    <w:rsid w:val="00CC4C56"/>
    <w:rsid w:val="00CF1B1D"/>
    <w:rsid w:val="00CF5D11"/>
    <w:rsid w:val="00D05D3B"/>
    <w:rsid w:val="00D12E56"/>
    <w:rsid w:val="00D16E54"/>
    <w:rsid w:val="00D267E3"/>
    <w:rsid w:val="00D26D8B"/>
    <w:rsid w:val="00D35EAE"/>
    <w:rsid w:val="00D43DFD"/>
    <w:rsid w:val="00D544C1"/>
    <w:rsid w:val="00D560FA"/>
    <w:rsid w:val="00D76BE6"/>
    <w:rsid w:val="00D77B08"/>
    <w:rsid w:val="00D8387A"/>
    <w:rsid w:val="00D9653B"/>
    <w:rsid w:val="00DA2C1C"/>
    <w:rsid w:val="00DA3419"/>
    <w:rsid w:val="00DA36E4"/>
    <w:rsid w:val="00DB450F"/>
    <w:rsid w:val="00DB540B"/>
    <w:rsid w:val="00DC0C92"/>
    <w:rsid w:val="00DC5CF2"/>
    <w:rsid w:val="00DD3434"/>
    <w:rsid w:val="00DE28A8"/>
    <w:rsid w:val="00DF54AF"/>
    <w:rsid w:val="00E036B7"/>
    <w:rsid w:val="00E0479D"/>
    <w:rsid w:val="00E14A16"/>
    <w:rsid w:val="00E212E2"/>
    <w:rsid w:val="00E27D88"/>
    <w:rsid w:val="00E328E6"/>
    <w:rsid w:val="00E32C20"/>
    <w:rsid w:val="00E32D0C"/>
    <w:rsid w:val="00E447C9"/>
    <w:rsid w:val="00E45E88"/>
    <w:rsid w:val="00E56021"/>
    <w:rsid w:val="00E75AE3"/>
    <w:rsid w:val="00E813B2"/>
    <w:rsid w:val="00E838F3"/>
    <w:rsid w:val="00E83F21"/>
    <w:rsid w:val="00E92CB0"/>
    <w:rsid w:val="00EA3D59"/>
    <w:rsid w:val="00EA5C73"/>
    <w:rsid w:val="00EB0C35"/>
    <w:rsid w:val="00EB28C7"/>
    <w:rsid w:val="00EB6139"/>
    <w:rsid w:val="00EB74E5"/>
    <w:rsid w:val="00EC4AEC"/>
    <w:rsid w:val="00EC4BDB"/>
    <w:rsid w:val="00EC6F46"/>
    <w:rsid w:val="00EF0314"/>
    <w:rsid w:val="00F13C13"/>
    <w:rsid w:val="00F2213A"/>
    <w:rsid w:val="00F351FB"/>
    <w:rsid w:val="00F408AC"/>
    <w:rsid w:val="00F52A2A"/>
    <w:rsid w:val="00F77CA0"/>
    <w:rsid w:val="00F85630"/>
    <w:rsid w:val="00F91242"/>
    <w:rsid w:val="00F946BD"/>
    <w:rsid w:val="00F961C2"/>
    <w:rsid w:val="00F973AC"/>
    <w:rsid w:val="00FA05FD"/>
    <w:rsid w:val="00FA0B74"/>
    <w:rsid w:val="00FA17AD"/>
    <w:rsid w:val="00FA4F62"/>
    <w:rsid w:val="00FC4A7F"/>
    <w:rsid w:val="00FC59D1"/>
    <w:rsid w:val="00FD4FBF"/>
    <w:rsid w:val="00FE08C3"/>
    <w:rsid w:val="00FE2E6B"/>
    <w:rsid w:val="00FE4AB1"/>
    <w:rsid w:val="00FF0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D754D"/>
  <w15:chartTrackingRefBased/>
  <w15:docId w15:val="{E7362065-425F-4C36-998A-FC1CF1A3B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B92"/>
  </w:style>
  <w:style w:type="paragraph" w:styleId="Heading1">
    <w:name w:val="heading 1"/>
    <w:basedOn w:val="Normal"/>
    <w:next w:val="Normal"/>
    <w:link w:val="Heading1Char"/>
    <w:uiPriority w:val="9"/>
    <w:qFormat/>
    <w:rsid w:val="00F77C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7CA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51C8"/>
    <w:pPr>
      <w:keepNext/>
      <w:keepLines/>
      <w:spacing w:before="40" w:after="0" w:line="240" w:lineRule="auto"/>
      <w:outlineLvl w:val="2"/>
    </w:pPr>
    <w:rPr>
      <w:rFonts w:asciiTheme="majorHAnsi" w:eastAsiaTheme="majorEastAsia" w:hAnsiTheme="majorHAnsi" w:cstheme="majorBidi"/>
      <w:color w:val="1F4D78" w:themeColor="accent1" w:themeShade="7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CA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77CA0"/>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E27D88"/>
    <w:rPr>
      <w:color w:val="0000FF"/>
      <w:u w:val="single"/>
    </w:rPr>
  </w:style>
  <w:style w:type="paragraph" w:styleId="TOCHeading">
    <w:name w:val="TOC Heading"/>
    <w:basedOn w:val="Heading1"/>
    <w:next w:val="Normal"/>
    <w:uiPriority w:val="39"/>
    <w:unhideWhenUsed/>
    <w:qFormat/>
    <w:rsid w:val="00E27D88"/>
    <w:pPr>
      <w:outlineLvl w:val="9"/>
    </w:pPr>
    <w:rPr>
      <w:lang w:val="en-US"/>
    </w:rPr>
  </w:style>
  <w:style w:type="paragraph" w:styleId="TOC2">
    <w:name w:val="toc 2"/>
    <w:basedOn w:val="Normal"/>
    <w:next w:val="Normal"/>
    <w:autoRedefine/>
    <w:uiPriority w:val="39"/>
    <w:unhideWhenUsed/>
    <w:rsid w:val="00E27D88"/>
    <w:pPr>
      <w:spacing w:after="100"/>
      <w:ind w:left="220"/>
    </w:pPr>
  </w:style>
  <w:style w:type="paragraph" w:styleId="TOC3">
    <w:name w:val="toc 3"/>
    <w:basedOn w:val="Normal"/>
    <w:next w:val="Normal"/>
    <w:autoRedefine/>
    <w:uiPriority w:val="39"/>
    <w:unhideWhenUsed/>
    <w:rsid w:val="00E27D88"/>
    <w:pPr>
      <w:spacing w:after="100"/>
      <w:ind w:left="440"/>
    </w:pPr>
  </w:style>
  <w:style w:type="paragraph" w:styleId="TOC1">
    <w:name w:val="toc 1"/>
    <w:basedOn w:val="Normal"/>
    <w:next w:val="Normal"/>
    <w:autoRedefine/>
    <w:uiPriority w:val="39"/>
    <w:unhideWhenUsed/>
    <w:rsid w:val="00E27D88"/>
    <w:pPr>
      <w:spacing w:after="100"/>
    </w:pPr>
  </w:style>
  <w:style w:type="paragraph" w:styleId="NoSpacing">
    <w:name w:val="No Spacing"/>
    <w:uiPriority w:val="1"/>
    <w:qFormat/>
    <w:rsid w:val="00F408AC"/>
    <w:pPr>
      <w:spacing w:after="0" w:line="240" w:lineRule="auto"/>
    </w:pPr>
  </w:style>
  <w:style w:type="table" w:styleId="TableGrid">
    <w:name w:val="Table Grid"/>
    <w:basedOn w:val="TableNormal"/>
    <w:uiPriority w:val="39"/>
    <w:rsid w:val="00F408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08AC"/>
    <w:pPr>
      <w:ind w:left="720"/>
      <w:contextualSpacing/>
    </w:pPr>
  </w:style>
  <w:style w:type="character" w:customStyle="1" w:styleId="selectable">
    <w:name w:val="selectable"/>
    <w:basedOn w:val="DefaultParagraphFont"/>
    <w:rsid w:val="00554D59"/>
  </w:style>
  <w:style w:type="table" w:customStyle="1" w:styleId="TableGrid0">
    <w:name w:val="TableGrid"/>
    <w:rsid w:val="00BC1FE5"/>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3C51C8"/>
    <w:rPr>
      <w:rFonts w:asciiTheme="majorHAnsi" w:eastAsiaTheme="majorEastAsia" w:hAnsiTheme="majorHAnsi" w:cstheme="majorBidi"/>
      <w:color w:val="1F4D78" w:themeColor="accent1" w:themeShade="7F"/>
      <w:sz w:val="24"/>
      <w:szCs w:val="24"/>
      <w:lang w:eastAsia="en-GB"/>
    </w:rPr>
  </w:style>
  <w:style w:type="paragraph" w:styleId="NormalWeb">
    <w:name w:val="Normal (Web)"/>
    <w:basedOn w:val="Normal"/>
    <w:uiPriority w:val="99"/>
    <w:unhideWhenUsed/>
    <w:rsid w:val="003C51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rsid w:val="003C51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C51C8"/>
    <w:rPr>
      <w:i/>
      <w:iCs/>
    </w:rPr>
  </w:style>
  <w:style w:type="character" w:styleId="Strong">
    <w:name w:val="Strong"/>
    <w:basedOn w:val="DefaultParagraphFont"/>
    <w:uiPriority w:val="22"/>
    <w:qFormat/>
    <w:rsid w:val="00BC3E86"/>
    <w:rPr>
      <w:b/>
      <w:bCs/>
    </w:rPr>
  </w:style>
  <w:style w:type="paragraph" w:customStyle="1" w:styleId="c-reading-companionreference-citation">
    <w:name w:val="c-reading-companion__reference-citation"/>
    <w:basedOn w:val="Normal"/>
    <w:rsid w:val="001E44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eading-companionreference-links">
    <w:name w:val="c-reading-companion__reference-links"/>
    <w:basedOn w:val="Normal"/>
    <w:rsid w:val="001E44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
    <w:name w:val="citation"/>
    <w:basedOn w:val="Normal"/>
    <w:rsid w:val="001E44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33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335"/>
  </w:style>
  <w:style w:type="paragraph" w:styleId="Footer">
    <w:name w:val="footer"/>
    <w:basedOn w:val="Normal"/>
    <w:link w:val="FooterChar"/>
    <w:uiPriority w:val="99"/>
    <w:unhideWhenUsed/>
    <w:rsid w:val="00633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335"/>
  </w:style>
  <w:style w:type="character" w:styleId="FollowedHyperlink">
    <w:name w:val="FollowedHyperlink"/>
    <w:basedOn w:val="DefaultParagraphFont"/>
    <w:uiPriority w:val="99"/>
    <w:semiHidden/>
    <w:unhideWhenUsed/>
    <w:rsid w:val="00D43DFD"/>
    <w:rPr>
      <w:color w:val="954F72" w:themeColor="followedHyperlink"/>
      <w:u w:val="single"/>
    </w:rPr>
  </w:style>
  <w:style w:type="character" w:customStyle="1" w:styleId="lsb">
    <w:name w:val="lsb"/>
    <w:basedOn w:val="DefaultParagraphFont"/>
    <w:rsid w:val="006A3A66"/>
  </w:style>
  <w:style w:type="character" w:customStyle="1" w:styleId="ls10">
    <w:name w:val="ls10"/>
    <w:basedOn w:val="DefaultParagraphFont"/>
    <w:rsid w:val="006A3A66"/>
  </w:style>
  <w:style w:type="character" w:customStyle="1" w:styleId="ls9">
    <w:name w:val="ls9"/>
    <w:basedOn w:val="DefaultParagraphFont"/>
    <w:rsid w:val="006A3A66"/>
  </w:style>
  <w:style w:type="character" w:customStyle="1" w:styleId="lse">
    <w:name w:val="lse"/>
    <w:basedOn w:val="DefaultParagraphFont"/>
    <w:rsid w:val="006A3A66"/>
  </w:style>
  <w:style w:type="character" w:customStyle="1" w:styleId="ls1">
    <w:name w:val="ls1"/>
    <w:basedOn w:val="DefaultParagraphFont"/>
    <w:rsid w:val="006A3A66"/>
  </w:style>
  <w:style w:type="character" w:customStyle="1" w:styleId="a">
    <w:name w:val="_"/>
    <w:basedOn w:val="DefaultParagraphFont"/>
    <w:rsid w:val="006A3A66"/>
  </w:style>
  <w:style w:type="character" w:customStyle="1" w:styleId="ls16">
    <w:name w:val="ls16"/>
    <w:basedOn w:val="DefaultParagraphFont"/>
    <w:rsid w:val="006A3A66"/>
  </w:style>
  <w:style w:type="character" w:customStyle="1" w:styleId="ls19">
    <w:name w:val="ls19"/>
    <w:basedOn w:val="DefaultParagraphFont"/>
    <w:rsid w:val="006A3A66"/>
  </w:style>
  <w:style w:type="character" w:customStyle="1" w:styleId="ws4">
    <w:name w:val="ws4"/>
    <w:basedOn w:val="DefaultParagraphFont"/>
    <w:rsid w:val="006A3A66"/>
  </w:style>
  <w:style w:type="character" w:customStyle="1" w:styleId="ffa">
    <w:name w:val="ffa"/>
    <w:basedOn w:val="DefaultParagraphFont"/>
    <w:rsid w:val="006A3A66"/>
  </w:style>
  <w:style w:type="character" w:customStyle="1" w:styleId="wse">
    <w:name w:val="wse"/>
    <w:basedOn w:val="DefaultParagraphFont"/>
    <w:rsid w:val="009F166A"/>
  </w:style>
  <w:style w:type="character" w:customStyle="1" w:styleId="ff2">
    <w:name w:val="ff2"/>
    <w:basedOn w:val="DefaultParagraphFont"/>
    <w:rsid w:val="009F1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305474">
      <w:bodyDiv w:val="1"/>
      <w:marLeft w:val="0"/>
      <w:marRight w:val="0"/>
      <w:marTop w:val="0"/>
      <w:marBottom w:val="0"/>
      <w:divBdr>
        <w:top w:val="none" w:sz="0" w:space="0" w:color="auto"/>
        <w:left w:val="none" w:sz="0" w:space="0" w:color="auto"/>
        <w:bottom w:val="none" w:sz="0" w:space="0" w:color="auto"/>
        <w:right w:val="none" w:sz="0" w:space="0" w:color="auto"/>
      </w:divBdr>
    </w:div>
    <w:div w:id="1040394485">
      <w:bodyDiv w:val="1"/>
      <w:marLeft w:val="0"/>
      <w:marRight w:val="0"/>
      <w:marTop w:val="0"/>
      <w:marBottom w:val="0"/>
      <w:divBdr>
        <w:top w:val="none" w:sz="0" w:space="0" w:color="auto"/>
        <w:left w:val="none" w:sz="0" w:space="0" w:color="auto"/>
        <w:bottom w:val="none" w:sz="0" w:space="0" w:color="auto"/>
        <w:right w:val="none" w:sz="0" w:space="0" w:color="auto"/>
      </w:divBdr>
    </w:div>
    <w:div w:id="1674643114">
      <w:bodyDiv w:val="1"/>
      <w:marLeft w:val="0"/>
      <w:marRight w:val="0"/>
      <w:marTop w:val="0"/>
      <w:marBottom w:val="0"/>
      <w:divBdr>
        <w:top w:val="none" w:sz="0" w:space="0" w:color="auto"/>
        <w:left w:val="none" w:sz="0" w:space="0" w:color="auto"/>
        <w:bottom w:val="none" w:sz="0" w:space="0" w:color="auto"/>
        <w:right w:val="none" w:sz="0" w:space="0" w:color="auto"/>
      </w:divBdr>
    </w:div>
    <w:div w:id="201013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jcsr.springeropen.com/articles/10.1186/s40991-017-0021-0" TargetMode="External"/><Relationship Id="rId4" Type="http://schemas.openxmlformats.org/officeDocument/2006/relationships/settings" Target="settings.xml"/><Relationship Id="rId9" Type="http://schemas.openxmlformats.org/officeDocument/2006/relationships/hyperlink" Target="https://jcsr.springeropen.com/articles/10.1186/s40991-017-0021-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00EEF-6747-4174-809A-A7B3238E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23</Pages>
  <Words>6943</Words>
  <Characters>39579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46430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Caroline DWP SWANSEA HIGH ST</dc:creator>
  <cp:keywords/>
  <dc:description/>
  <cp:lastModifiedBy>Caroline Joanne Thomas (1811515)</cp:lastModifiedBy>
  <cp:revision>279</cp:revision>
  <dcterms:created xsi:type="dcterms:W3CDTF">2021-10-11T18:29:00Z</dcterms:created>
  <dcterms:modified xsi:type="dcterms:W3CDTF">2021-10-17T08:51:00Z</dcterms:modified>
</cp:coreProperties>
</file>