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01843C" w14:textId="6F1D386A" w:rsidR="005E5995" w:rsidRDefault="00F30761" w:rsidP="00F30761">
      <w:pPr>
        <w:spacing w:after="0" w:line="360" w:lineRule="auto"/>
        <w:jc w:val="center"/>
        <w:rPr>
          <w:rFonts w:ascii="Arial" w:eastAsia="Times New Roman" w:hAnsi="Arial" w:cs="Arial"/>
          <w:b/>
          <w:bCs/>
          <w:color w:val="000000"/>
          <w:sz w:val="24"/>
          <w:szCs w:val="24"/>
        </w:rPr>
      </w:pPr>
      <w:r>
        <w:rPr>
          <w:rFonts w:ascii="Arial" w:eastAsia="Times New Roman" w:hAnsi="Arial" w:cs="Arial"/>
          <w:b/>
          <w:bCs/>
          <w:color w:val="000000"/>
          <w:sz w:val="24"/>
          <w:szCs w:val="24"/>
        </w:rPr>
        <w:t>W</w:t>
      </w:r>
      <w:r w:rsidR="00750B65" w:rsidRPr="00722068">
        <w:rPr>
          <w:rFonts w:ascii="Arial" w:eastAsia="Times New Roman" w:hAnsi="Arial" w:cs="Arial"/>
          <w:b/>
          <w:bCs/>
          <w:color w:val="000000"/>
          <w:sz w:val="24"/>
          <w:szCs w:val="24"/>
        </w:rPr>
        <w:t>hy</w:t>
      </w:r>
      <w:r w:rsidR="00750B65" w:rsidRPr="00722068">
        <w:rPr>
          <w:rFonts w:ascii="Arial" w:eastAsia="Times New Roman" w:hAnsi="Arial" w:cs="Arial"/>
          <w:b/>
          <w:bCs/>
          <w:color w:val="000000"/>
          <w:sz w:val="24"/>
          <w:szCs w:val="24"/>
        </w:rPr>
        <w:t xml:space="preserve"> </w:t>
      </w:r>
      <w:r w:rsidR="00750B65" w:rsidRPr="00722068">
        <w:rPr>
          <w:rFonts w:ascii="Arial" w:eastAsia="Times New Roman" w:hAnsi="Arial" w:cs="Arial"/>
          <w:b/>
          <w:bCs/>
          <w:color w:val="000000"/>
          <w:sz w:val="24"/>
          <w:szCs w:val="24"/>
        </w:rPr>
        <w:t>play is important</w:t>
      </w:r>
      <w:r>
        <w:rPr>
          <w:rFonts w:ascii="Arial" w:eastAsia="Times New Roman" w:hAnsi="Arial" w:cs="Arial"/>
          <w:b/>
          <w:bCs/>
          <w:color w:val="000000"/>
          <w:sz w:val="24"/>
          <w:szCs w:val="24"/>
        </w:rPr>
        <w:t>?</w:t>
      </w:r>
    </w:p>
    <w:p w14:paraId="52D2AB87" w14:textId="77777777" w:rsidR="00F30761" w:rsidRPr="00722068" w:rsidRDefault="00F30761" w:rsidP="00F30761">
      <w:pPr>
        <w:spacing w:after="0" w:line="360" w:lineRule="auto"/>
        <w:jc w:val="center"/>
        <w:rPr>
          <w:rFonts w:ascii="Arial" w:eastAsia="Times New Roman" w:hAnsi="Arial" w:cs="Arial"/>
          <w:b/>
          <w:bCs/>
          <w:color w:val="000000"/>
          <w:sz w:val="24"/>
          <w:szCs w:val="24"/>
        </w:rPr>
      </w:pPr>
    </w:p>
    <w:p w14:paraId="79805EE0" w14:textId="553D4D86" w:rsidR="00DC29D8" w:rsidRPr="00722068" w:rsidRDefault="00DC29D8"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rPr>
        <w:t>Children's play is considered to as their language because it allows them to express their thoughts and feelings in ways that they cannot convey vocally. Fun, uncertainty, challenge, flexibility, and non-productivity are all hallmarks of the natural desire to play. Every child, regardless of ability, race, or gender, has the right to play</w:t>
      </w:r>
      <w:r w:rsidR="00124B67" w:rsidRPr="00722068">
        <w:rPr>
          <w:rStyle w:val="textbodyspecial"/>
          <w:rFonts w:ascii="Arial" w:hAnsi="Arial" w:cs="Arial"/>
          <w:sz w:val="24"/>
          <w:szCs w:val="24"/>
        </w:rPr>
        <w:t xml:space="preserve"> </w:t>
      </w:r>
      <w:r w:rsidR="00AE12FE" w:rsidRPr="00722068">
        <w:rPr>
          <w:rStyle w:val="textbodyspecial"/>
          <w:rFonts w:ascii="Arial" w:hAnsi="Arial" w:cs="Arial"/>
          <w:sz w:val="24"/>
          <w:szCs w:val="24"/>
        </w:rPr>
        <w:t>(</w:t>
      </w:r>
      <w:r w:rsidR="00AE12FE" w:rsidRPr="00722068">
        <w:rPr>
          <w:rFonts w:ascii="Arial" w:hAnsi="Arial" w:cs="Arial"/>
          <w:sz w:val="24"/>
          <w:szCs w:val="24"/>
        </w:rPr>
        <w:t>Shree</w:t>
      </w:r>
      <w:r w:rsidR="00AE12FE" w:rsidRPr="00722068">
        <w:rPr>
          <w:rFonts w:ascii="Arial" w:hAnsi="Arial" w:cs="Arial"/>
          <w:sz w:val="24"/>
          <w:szCs w:val="24"/>
        </w:rPr>
        <w:t xml:space="preserve"> and </w:t>
      </w:r>
      <w:r w:rsidR="00AE12FE" w:rsidRPr="00722068">
        <w:rPr>
          <w:rFonts w:ascii="Arial" w:hAnsi="Arial" w:cs="Arial"/>
          <w:sz w:val="24"/>
          <w:szCs w:val="24"/>
        </w:rPr>
        <w:t>Shukla, 2016)</w:t>
      </w:r>
      <w:r w:rsidR="00AE12FE" w:rsidRPr="00722068">
        <w:rPr>
          <w:rStyle w:val="textbodyspecial"/>
          <w:rFonts w:ascii="Arial" w:hAnsi="Arial" w:cs="Arial"/>
          <w:sz w:val="24"/>
          <w:szCs w:val="24"/>
        </w:rPr>
        <w:t>.</w:t>
      </w:r>
    </w:p>
    <w:p w14:paraId="33F44FD6" w14:textId="6AE340A8" w:rsidR="001D6324" w:rsidRPr="00722068" w:rsidRDefault="0002356D"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rPr>
        <w:t xml:space="preserve">The play was served more for observation tool </w:t>
      </w:r>
      <w:r w:rsidR="004530B5" w:rsidRPr="00722068">
        <w:rPr>
          <w:rStyle w:val="textbodyspecial"/>
          <w:rFonts w:ascii="Arial" w:hAnsi="Arial" w:cs="Arial"/>
          <w:sz w:val="24"/>
          <w:szCs w:val="24"/>
        </w:rPr>
        <w:t>to</w:t>
      </w:r>
      <w:r w:rsidRPr="00722068">
        <w:rPr>
          <w:rStyle w:val="textbodyspecial"/>
          <w:rFonts w:ascii="Arial" w:hAnsi="Arial" w:cs="Arial"/>
          <w:sz w:val="24"/>
          <w:szCs w:val="24"/>
        </w:rPr>
        <w:t xml:space="preserve"> read children’s behaviour. For </w:t>
      </w:r>
      <w:r w:rsidR="004530B5" w:rsidRPr="00722068">
        <w:rPr>
          <w:rStyle w:val="textbodyspecial"/>
          <w:rFonts w:ascii="Arial" w:hAnsi="Arial" w:cs="Arial"/>
          <w:sz w:val="24"/>
          <w:szCs w:val="24"/>
        </w:rPr>
        <w:t>example, some</w:t>
      </w:r>
      <w:r w:rsidRPr="00722068">
        <w:rPr>
          <w:rStyle w:val="textbodyspecial"/>
          <w:rFonts w:ascii="Arial" w:hAnsi="Arial" w:cs="Arial"/>
          <w:sz w:val="24"/>
          <w:szCs w:val="24"/>
        </w:rPr>
        <w:t xml:space="preserve"> theories who followed Freud used play for therapy and to diagnose children’s inner world. Since, through play children’s express their feeling that </w:t>
      </w:r>
      <w:r w:rsidR="00386F34" w:rsidRPr="00722068">
        <w:rPr>
          <w:rStyle w:val="textbodyspecial"/>
          <w:rFonts w:ascii="Arial" w:hAnsi="Arial" w:cs="Arial"/>
          <w:sz w:val="24"/>
          <w:szCs w:val="24"/>
        </w:rPr>
        <w:t>cannot</w:t>
      </w:r>
      <w:r w:rsidRPr="00722068">
        <w:rPr>
          <w:rStyle w:val="textbodyspecial"/>
          <w:rFonts w:ascii="Arial" w:hAnsi="Arial" w:cs="Arial"/>
          <w:sz w:val="24"/>
          <w:szCs w:val="24"/>
        </w:rPr>
        <w:t xml:space="preserve"> be verbalised.</w:t>
      </w:r>
      <w:r w:rsidR="005E5995" w:rsidRPr="00722068">
        <w:rPr>
          <w:rStyle w:val="textbodyspecial"/>
          <w:rFonts w:ascii="Arial" w:hAnsi="Arial" w:cs="Arial"/>
          <w:sz w:val="24"/>
          <w:szCs w:val="24"/>
        </w:rPr>
        <w:t xml:space="preserve"> </w:t>
      </w:r>
      <w:proofErr w:type="spellStart"/>
      <w:r w:rsidR="00DA4580" w:rsidRPr="00722068">
        <w:rPr>
          <w:rStyle w:val="textbodyspecial"/>
          <w:rFonts w:ascii="Arial" w:hAnsi="Arial" w:cs="Arial"/>
          <w:sz w:val="24"/>
          <w:szCs w:val="24"/>
        </w:rPr>
        <w:t>Sigmud</w:t>
      </w:r>
      <w:proofErr w:type="spellEnd"/>
      <w:r w:rsidR="00DA4580" w:rsidRPr="00722068">
        <w:rPr>
          <w:rStyle w:val="textbodyspecial"/>
          <w:rFonts w:ascii="Arial" w:hAnsi="Arial" w:cs="Arial"/>
          <w:sz w:val="24"/>
          <w:szCs w:val="24"/>
        </w:rPr>
        <w:t xml:space="preserve"> Freud saw the play as a bridge between fantasy and reality.</w:t>
      </w:r>
      <w:r w:rsidR="00386F34" w:rsidRPr="00722068">
        <w:rPr>
          <w:rStyle w:val="textbodyspecial"/>
          <w:rFonts w:ascii="Arial" w:hAnsi="Arial" w:cs="Arial"/>
          <w:sz w:val="24"/>
          <w:szCs w:val="24"/>
        </w:rPr>
        <w:t xml:space="preserve"> </w:t>
      </w:r>
      <w:r w:rsidR="001D6324" w:rsidRPr="00722068">
        <w:rPr>
          <w:rStyle w:val="textbodyspecial"/>
          <w:rFonts w:ascii="Arial" w:hAnsi="Arial" w:cs="Arial"/>
          <w:sz w:val="24"/>
          <w:szCs w:val="24"/>
        </w:rPr>
        <w:t xml:space="preserve">Anna Freud used the play to treat children who suffering less from trauma of the war and more from being separate from their parents. </w:t>
      </w:r>
      <w:r w:rsidR="00386F34" w:rsidRPr="00722068">
        <w:rPr>
          <w:rStyle w:val="textbodyspecial"/>
          <w:rFonts w:ascii="Arial" w:hAnsi="Arial" w:cs="Arial"/>
          <w:sz w:val="24"/>
          <w:szCs w:val="24"/>
        </w:rPr>
        <w:t>Therefore, t</w:t>
      </w:r>
      <w:r w:rsidR="00386F34" w:rsidRPr="00722068">
        <w:rPr>
          <w:rStyle w:val="textbodyspecial"/>
          <w:rFonts w:ascii="Arial" w:hAnsi="Arial" w:cs="Arial"/>
          <w:sz w:val="24"/>
          <w:szCs w:val="24"/>
        </w:rPr>
        <w:t>he individual child or adult can only be creative and use their entire personality while playing</w:t>
      </w:r>
      <w:r w:rsidR="00124B67" w:rsidRPr="00722068">
        <w:rPr>
          <w:rStyle w:val="textbodyspecial"/>
          <w:rFonts w:ascii="Arial" w:hAnsi="Arial" w:cs="Arial"/>
          <w:sz w:val="24"/>
          <w:szCs w:val="24"/>
        </w:rPr>
        <w:t xml:space="preserve"> </w:t>
      </w:r>
      <w:r w:rsidR="00386F34" w:rsidRPr="00722068">
        <w:rPr>
          <w:rStyle w:val="textbodyspecial"/>
          <w:rFonts w:ascii="Arial" w:hAnsi="Arial" w:cs="Arial"/>
          <w:sz w:val="24"/>
          <w:szCs w:val="24"/>
        </w:rPr>
        <w:t>(</w:t>
      </w:r>
      <w:r w:rsidR="00386F34" w:rsidRPr="00722068">
        <w:rPr>
          <w:rStyle w:val="textbodyspecial"/>
          <w:rFonts w:ascii="Arial" w:hAnsi="Arial" w:cs="Arial"/>
          <w:sz w:val="24"/>
          <w:szCs w:val="24"/>
        </w:rPr>
        <w:t>Freud Museum London</w:t>
      </w:r>
      <w:r w:rsidR="00386F34" w:rsidRPr="00722068">
        <w:rPr>
          <w:rStyle w:val="textbodyspecial"/>
          <w:rFonts w:ascii="Arial" w:hAnsi="Arial" w:cs="Arial"/>
          <w:sz w:val="24"/>
          <w:szCs w:val="24"/>
        </w:rPr>
        <w:t>, 2017)</w:t>
      </w:r>
    </w:p>
    <w:p w14:paraId="69CDEDD9" w14:textId="54650896" w:rsidR="00907332" w:rsidRPr="00722068" w:rsidRDefault="00907332"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lang w:val="bg-BG"/>
        </w:rPr>
        <w:t>The iceberg model of childhood behaviour proposes that a variety of factors influence how children act and react, including skills, knowledge, experience, social roles or values, self-image, characteristics, and reasons. Some (the most obvious) of these traits can be observed right away - "above the water," as it were. The "underwater" traits are those that operate on a subconscious or unconscious level</w:t>
      </w:r>
      <w:r w:rsidR="00124B67" w:rsidRPr="00722068">
        <w:rPr>
          <w:rStyle w:val="textbodyspecial"/>
          <w:rFonts w:ascii="Arial" w:hAnsi="Arial" w:cs="Arial"/>
          <w:sz w:val="24"/>
          <w:szCs w:val="24"/>
        </w:rPr>
        <w:t xml:space="preserve"> </w:t>
      </w:r>
      <w:r w:rsidR="00750B65" w:rsidRPr="00722068">
        <w:rPr>
          <w:rStyle w:val="textbodyspecial"/>
          <w:rFonts w:ascii="Arial" w:hAnsi="Arial" w:cs="Arial"/>
          <w:sz w:val="24"/>
          <w:szCs w:val="24"/>
        </w:rPr>
        <w:t>(Dowling, 2014)</w:t>
      </w:r>
      <w:r w:rsidR="00124B67" w:rsidRPr="00722068">
        <w:rPr>
          <w:rStyle w:val="textbodyspecial"/>
          <w:rFonts w:ascii="Arial" w:hAnsi="Arial" w:cs="Arial"/>
          <w:sz w:val="24"/>
          <w:szCs w:val="24"/>
        </w:rPr>
        <w:t>.</w:t>
      </w:r>
    </w:p>
    <w:p w14:paraId="4C5CA5F3" w14:textId="2CF3B2E6" w:rsidR="00A5576B" w:rsidRPr="00722068" w:rsidRDefault="00A5576B"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rPr>
        <w:t xml:space="preserve">In my setting there are children who come from different countries. There are some aspects of these children development that could be seen above the water like speech, eye contact, interaction with their </w:t>
      </w:r>
      <w:r w:rsidR="004530B5" w:rsidRPr="00722068">
        <w:rPr>
          <w:rStyle w:val="textbodyspecial"/>
          <w:rFonts w:ascii="Arial" w:hAnsi="Arial" w:cs="Arial"/>
          <w:sz w:val="24"/>
          <w:szCs w:val="24"/>
        </w:rPr>
        <w:t>peers.</w:t>
      </w:r>
      <w:r w:rsidRPr="00722068">
        <w:rPr>
          <w:rStyle w:val="textbodyspecial"/>
          <w:rFonts w:ascii="Arial" w:hAnsi="Arial" w:cs="Arial"/>
          <w:sz w:val="24"/>
          <w:szCs w:val="24"/>
        </w:rPr>
        <w:t xml:space="preserve"> However, only through play children </w:t>
      </w:r>
      <w:proofErr w:type="gramStart"/>
      <w:r w:rsidRPr="00722068">
        <w:rPr>
          <w:rStyle w:val="textbodyspecial"/>
          <w:rFonts w:ascii="Arial" w:hAnsi="Arial" w:cs="Arial"/>
          <w:sz w:val="24"/>
          <w:szCs w:val="24"/>
        </w:rPr>
        <w:t>are able to</w:t>
      </w:r>
      <w:proofErr w:type="gramEnd"/>
      <w:r w:rsidRPr="00722068">
        <w:rPr>
          <w:rStyle w:val="textbodyspecial"/>
          <w:rFonts w:ascii="Arial" w:hAnsi="Arial" w:cs="Arial"/>
          <w:sz w:val="24"/>
          <w:szCs w:val="24"/>
        </w:rPr>
        <w:t xml:space="preserve"> express the hidden feelings beneath the surface of the iceberg. For example, physical aggression like throwing things, </w:t>
      </w:r>
      <w:proofErr w:type="gramStart"/>
      <w:r w:rsidRPr="00722068">
        <w:rPr>
          <w:rStyle w:val="textbodyspecial"/>
          <w:rFonts w:ascii="Arial" w:hAnsi="Arial" w:cs="Arial"/>
          <w:sz w:val="24"/>
          <w:szCs w:val="24"/>
        </w:rPr>
        <w:t>hitting</w:t>
      </w:r>
      <w:proofErr w:type="gramEnd"/>
      <w:r w:rsidRPr="00722068">
        <w:rPr>
          <w:rStyle w:val="textbodyspecial"/>
          <w:rFonts w:ascii="Arial" w:hAnsi="Arial" w:cs="Arial"/>
          <w:sz w:val="24"/>
          <w:szCs w:val="24"/>
        </w:rPr>
        <w:t xml:space="preserve"> or kicking. </w:t>
      </w:r>
    </w:p>
    <w:p w14:paraId="0BBC54ED" w14:textId="35C0EA74" w:rsidR="00A95A42" w:rsidRPr="00722068" w:rsidRDefault="00A95A42" w:rsidP="00100545">
      <w:pPr>
        <w:spacing w:after="0" w:line="360" w:lineRule="auto"/>
        <w:jc w:val="both"/>
        <w:rPr>
          <w:rFonts w:ascii="Arial" w:eastAsia="Times New Roman" w:hAnsi="Arial" w:cs="Arial"/>
          <w:sz w:val="24"/>
          <w:szCs w:val="24"/>
        </w:rPr>
      </w:pPr>
    </w:p>
    <w:p w14:paraId="471A7816" w14:textId="00DEC9C9" w:rsidR="00DA4580" w:rsidRPr="00722068" w:rsidRDefault="00075BD3" w:rsidP="00100545">
      <w:pPr>
        <w:spacing w:after="0" w:line="360" w:lineRule="auto"/>
        <w:jc w:val="both"/>
        <w:rPr>
          <w:rStyle w:val="textbodyspecial"/>
          <w:rFonts w:ascii="Arial" w:eastAsia="Times New Roman" w:hAnsi="Arial" w:cs="Arial"/>
          <w:sz w:val="24"/>
          <w:szCs w:val="24"/>
        </w:rPr>
      </w:pPr>
      <w:r w:rsidRPr="00722068">
        <w:rPr>
          <w:rFonts w:ascii="Arial" w:eastAsia="Times New Roman" w:hAnsi="Arial" w:cs="Arial"/>
          <w:sz w:val="24"/>
          <w:szCs w:val="24"/>
        </w:rPr>
        <w:t>Loris Malaguzzi, the founder of Reggio Emilia, adhered to John Dewey's primary concepts, emphasising the importance of collaboration between adults and children</w:t>
      </w:r>
      <w:r w:rsidR="00750B65" w:rsidRPr="00722068">
        <w:rPr>
          <w:rFonts w:ascii="Arial" w:eastAsia="Times New Roman" w:hAnsi="Arial" w:cs="Arial"/>
          <w:sz w:val="24"/>
          <w:szCs w:val="24"/>
        </w:rPr>
        <w:t xml:space="preserve"> during play - o</w:t>
      </w:r>
      <w:r w:rsidRPr="00722068">
        <w:rPr>
          <w:rFonts w:ascii="Arial" w:eastAsia="Times New Roman" w:hAnsi="Arial" w:cs="Arial"/>
          <w:sz w:val="24"/>
          <w:szCs w:val="24"/>
        </w:rPr>
        <w:t>nly when an adult is present can a youngster participate in the learning and thinking process.  (Tomas and Lewis</w:t>
      </w:r>
      <w:r w:rsidRPr="00722068">
        <w:rPr>
          <w:rFonts w:ascii="Arial" w:eastAsia="Times New Roman" w:hAnsi="Arial" w:cs="Arial"/>
          <w:sz w:val="24"/>
          <w:szCs w:val="24"/>
        </w:rPr>
        <w:t>, 2016</w:t>
      </w:r>
      <w:r w:rsidRPr="00722068">
        <w:rPr>
          <w:rFonts w:ascii="Arial" w:eastAsia="Times New Roman" w:hAnsi="Arial" w:cs="Arial"/>
          <w:sz w:val="24"/>
          <w:szCs w:val="24"/>
        </w:rPr>
        <w:t xml:space="preserve">). </w:t>
      </w:r>
      <w:r w:rsidR="005E5995" w:rsidRPr="00722068">
        <w:rPr>
          <w:rFonts w:ascii="Arial" w:eastAsia="Times New Roman" w:hAnsi="Arial" w:cs="Arial"/>
          <w:sz w:val="24"/>
          <w:szCs w:val="24"/>
        </w:rPr>
        <w:t xml:space="preserve">As well </w:t>
      </w:r>
      <w:r w:rsidRPr="00722068">
        <w:rPr>
          <w:rFonts w:ascii="Arial" w:eastAsia="Times New Roman" w:hAnsi="Arial" w:cs="Arial"/>
          <w:sz w:val="24"/>
          <w:szCs w:val="24"/>
        </w:rPr>
        <w:t xml:space="preserve">Aubrey and Riley (2019) support </w:t>
      </w:r>
      <w:r w:rsidR="005E5995" w:rsidRPr="00722068">
        <w:rPr>
          <w:rFonts w:ascii="Arial" w:eastAsia="Times New Roman" w:hAnsi="Arial" w:cs="Arial"/>
          <w:sz w:val="24"/>
          <w:szCs w:val="24"/>
        </w:rPr>
        <w:t>Tomas and Lewis</w:t>
      </w:r>
      <w:r w:rsidR="005E5995" w:rsidRPr="00722068">
        <w:rPr>
          <w:rFonts w:ascii="Arial" w:eastAsia="Times New Roman" w:hAnsi="Arial" w:cs="Arial"/>
          <w:sz w:val="24"/>
          <w:szCs w:val="24"/>
        </w:rPr>
        <w:t>’</w:t>
      </w:r>
      <w:r w:rsidRPr="00722068">
        <w:rPr>
          <w:rFonts w:ascii="Arial" w:eastAsia="Times New Roman" w:hAnsi="Arial" w:cs="Arial"/>
          <w:sz w:val="24"/>
          <w:szCs w:val="24"/>
        </w:rPr>
        <w:t xml:space="preserve"> viewpoint, stating that children imitate what adults do and that adults play with children by modelling, showing, and telling. </w:t>
      </w:r>
      <w:r w:rsidR="001F2146" w:rsidRPr="00722068">
        <w:rPr>
          <w:rFonts w:ascii="Arial" w:eastAsia="Times New Roman" w:hAnsi="Arial" w:cs="Arial"/>
          <w:sz w:val="24"/>
          <w:szCs w:val="24"/>
        </w:rPr>
        <w:t>However, according to Gray (201</w:t>
      </w:r>
      <w:r w:rsidR="008A1E2F" w:rsidRPr="00722068">
        <w:rPr>
          <w:rFonts w:ascii="Arial" w:eastAsia="Times New Roman" w:hAnsi="Arial" w:cs="Arial"/>
          <w:sz w:val="24"/>
          <w:szCs w:val="24"/>
        </w:rPr>
        <w:t>3</w:t>
      </w:r>
      <w:r w:rsidR="001F2146" w:rsidRPr="00722068">
        <w:rPr>
          <w:rFonts w:ascii="Arial" w:eastAsia="Times New Roman" w:hAnsi="Arial" w:cs="Arial"/>
          <w:sz w:val="24"/>
          <w:szCs w:val="24"/>
        </w:rPr>
        <w:t>)</w:t>
      </w:r>
      <w:r w:rsidR="001F2146" w:rsidRPr="00722068">
        <w:rPr>
          <w:rFonts w:ascii="Arial" w:eastAsia="Times New Roman" w:hAnsi="Arial" w:cs="Arial"/>
          <w:sz w:val="24"/>
          <w:szCs w:val="24"/>
        </w:rPr>
        <w:t xml:space="preserve"> it</w:t>
      </w:r>
      <w:r w:rsidR="001F2146" w:rsidRPr="00722068">
        <w:rPr>
          <w:rFonts w:ascii="Arial" w:eastAsia="Times New Roman" w:hAnsi="Arial" w:cs="Arial"/>
          <w:sz w:val="24"/>
          <w:szCs w:val="24"/>
        </w:rPr>
        <w:t xml:space="preserve"> is important to have </w:t>
      </w:r>
      <w:r w:rsidR="001F2146" w:rsidRPr="00722068">
        <w:rPr>
          <w:rFonts w:ascii="Arial" w:eastAsia="Times New Roman" w:hAnsi="Arial" w:cs="Arial"/>
          <w:sz w:val="24"/>
          <w:szCs w:val="24"/>
        </w:rPr>
        <w:t>a balance between adult-led learning</w:t>
      </w:r>
      <w:r w:rsidR="001F2146" w:rsidRPr="00722068">
        <w:rPr>
          <w:rFonts w:ascii="Arial" w:eastAsia="Times New Roman" w:hAnsi="Arial" w:cs="Arial"/>
          <w:sz w:val="24"/>
          <w:szCs w:val="24"/>
        </w:rPr>
        <w:t xml:space="preserve"> activities and child -led activities to let </w:t>
      </w:r>
      <w:r w:rsidR="001F2146" w:rsidRPr="00722068">
        <w:rPr>
          <w:rFonts w:ascii="Arial" w:eastAsia="Times New Roman" w:hAnsi="Arial" w:cs="Arial"/>
          <w:sz w:val="24"/>
          <w:szCs w:val="24"/>
        </w:rPr>
        <w:t xml:space="preserve">children to explore their own ideas, play with resources, </w:t>
      </w:r>
      <w:r w:rsidR="001F2146" w:rsidRPr="00722068">
        <w:rPr>
          <w:rFonts w:ascii="Arial" w:eastAsia="Times New Roman" w:hAnsi="Arial" w:cs="Arial"/>
          <w:sz w:val="24"/>
          <w:szCs w:val="24"/>
        </w:rPr>
        <w:lastRenderedPageBreak/>
        <w:t xml:space="preserve">and express their imagination and </w:t>
      </w:r>
      <w:proofErr w:type="spellStart"/>
      <w:proofErr w:type="gramStart"/>
      <w:r w:rsidR="001F2146" w:rsidRPr="00722068">
        <w:rPr>
          <w:rFonts w:ascii="Arial" w:eastAsia="Times New Roman" w:hAnsi="Arial" w:cs="Arial"/>
          <w:sz w:val="24"/>
          <w:szCs w:val="24"/>
        </w:rPr>
        <w:t>creativity.</w:t>
      </w:r>
      <w:r w:rsidR="00750B65" w:rsidRPr="00722068">
        <w:rPr>
          <w:rFonts w:ascii="Arial" w:eastAsia="Times New Roman" w:hAnsi="Arial" w:cs="Arial"/>
          <w:sz w:val="24"/>
          <w:szCs w:val="24"/>
        </w:rPr>
        <w:t>Therefore</w:t>
      </w:r>
      <w:proofErr w:type="spellEnd"/>
      <w:proofErr w:type="gramEnd"/>
      <w:r w:rsidRPr="00722068">
        <w:rPr>
          <w:rFonts w:ascii="Arial" w:eastAsia="Times New Roman" w:hAnsi="Arial" w:cs="Arial"/>
          <w:sz w:val="24"/>
          <w:szCs w:val="24"/>
        </w:rPr>
        <w:t>, the adult's role in children's play is critical in encouraging play and embracing development and learning.</w:t>
      </w:r>
    </w:p>
    <w:p w14:paraId="636B3543" w14:textId="51857835" w:rsidR="009839FF" w:rsidRPr="00722068" w:rsidRDefault="00A72E6A"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rPr>
        <w:t>According to Bruce (2011), when adults are with children, they must get down on their level and see the world through children's eyes.</w:t>
      </w:r>
      <w:r w:rsidRPr="00722068">
        <w:rPr>
          <w:rStyle w:val="textbodyspecial"/>
          <w:rFonts w:ascii="Arial" w:hAnsi="Arial" w:cs="Arial"/>
          <w:sz w:val="24"/>
          <w:szCs w:val="24"/>
        </w:rPr>
        <w:t xml:space="preserve"> Feldman (2000) states the same point of view that children need to be surrounded with adults who know how children learn and develop as well as children need caring and positive role model as adult should offer to children excitement and meaningful learning experience</w:t>
      </w:r>
      <w:r w:rsidR="00FC36D5" w:rsidRPr="00722068">
        <w:rPr>
          <w:rStyle w:val="textbodyspecial"/>
          <w:rFonts w:ascii="Arial" w:hAnsi="Arial" w:cs="Arial"/>
          <w:sz w:val="24"/>
          <w:szCs w:val="24"/>
        </w:rPr>
        <w:t xml:space="preserve"> through play</w:t>
      </w:r>
      <w:r w:rsidRPr="00722068">
        <w:rPr>
          <w:rStyle w:val="textbodyspecial"/>
          <w:rFonts w:ascii="Arial" w:hAnsi="Arial" w:cs="Arial"/>
          <w:sz w:val="24"/>
          <w:szCs w:val="24"/>
        </w:rPr>
        <w:t xml:space="preserve">. </w:t>
      </w:r>
    </w:p>
    <w:p w14:paraId="6B150837" w14:textId="3068DD34" w:rsidR="007B0D8C" w:rsidRPr="00722068" w:rsidRDefault="007D08AF"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rPr>
        <w:t xml:space="preserve">On the other hand, </w:t>
      </w:r>
      <w:r w:rsidR="008F1553" w:rsidRPr="00722068">
        <w:rPr>
          <w:rStyle w:val="textbodyspecial"/>
          <w:rFonts w:ascii="Arial" w:hAnsi="Arial" w:cs="Arial"/>
          <w:sz w:val="24"/>
          <w:szCs w:val="24"/>
        </w:rPr>
        <w:t>McInnes et al. (201</w:t>
      </w:r>
      <w:r w:rsidR="000E2B00" w:rsidRPr="00722068">
        <w:rPr>
          <w:rStyle w:val="textbodyspecial"/>
          <w:rFonts w:ascii="Arial" w:hAnsi="Arial" w:cs="Arial"/>
          <w:sz w:val="24"/>
          <w:szCs w:val="24"/>
        </w:rPr>
        <w:t>1</w:t>
      </w:r>
      <w:r w:rsidR="008F1553" w:rsidRPr="00722068">
        <w:rPr>
          <w:rStyle w:val="textbodyspecial"/>
          <w:rFonts w:ascii="Arial" w:hAnsi="Arial" w:cs="Arial"/>
          <w:sz w:val="24"/>
          <w:szCs w:val="24"/>
        </w:rPr>
        <w:t>)</w:t>
      </w:r>
      <w:r w:rsidRPr="00722068">
        <w:rPr>
          <w:rStyle w:val="textbodyspecial"/>
          <w:rFonts w:ascii="Arial" w:hAnsi="Arial" w:cs="Arial"/>
          <w:sz w:val="24"/>
          <w:szCs w:val="24"/>
        </w:rPr>
        <w:t xml:space="preserve"> contacted a</w:t>
      </w:r>
      <w:r w:rsidRPr="00722068">
        <w:rPr>
          <w:rStyle w:val="textbodyspecial"/>
          <w:rFonts w:ascii="Arial" w:hAnsi="Arial" w:cs="Arial"/>
          <w:sz w:val="24"/>
          <w:szCs w:val="24"/>
        </w:rPr>
        <w:t xml:space="preserve"> study focused on practitioners' perceptions of play and learning, how this can affect their pedagogical interactions with children, and how children distinguish between play and non-play activities.</w:t>
      </w:r>
      <w:r w:rsidRPr="00722068">
        <w:rPr>
          <w:rStyle w:val="textbodyspecial"/>
          <w:rFonts w:ascii="Arial" w:hAnsi="Arial" w:cs="Arial"/>
          <w:sz w:val="24"/>
          <w:szCs w:val="24"/>
        </w:rPr>
        <w:t xml:space="preserve"> </w:t>
      </w:r>
      <w:r w:rsidR="007B0D8C" w:rsidRPr="00722068">
        <w:rPr>
          <w:rStyle w:val="textbodyspecial"/>
          <w:rFonts w:ascii="Arial" w:hAnsi="Arial" w:cs="Arial"/>
          <w:sz w:val="24"/>
          <w:szCs w:val="24"/>
        </w:rPr>
        <w:t>In the study, practitioners with diverse perspectives on play were displayed in two groups of settings.</w:t>
      </w:r>
      <w:r w:rsidR="007B0D8C" w:rsidRPr="00722068">
        <w:rPr>
          <w:rStyle w:val="textbodyspecial"/>
          <w:rFonts w:ascii="Arial" w:hAnsi="Arial" w:cs="Arial"/>
          <w:sz w:val="24"/>
          <w:szCs w:val="24"/>
        </w:rPr>
        <w:t xml:space="preserve"> </w:t>
      </w:r>
      <w:r w:rsidR="007B0D8C" w:rsidRPr="00722068">
        <w:rPr>
          <w:rStyle w:val="textbodyspecial"/>
          <w:rFonts w:ascii="Arial" w:hAnsi="Arial" w:cs="Arial"/>
          <w:sz w:val="24"/>
          <w:szCs w:val="24"/>
        </w:rPr>
        <w:t xml:space="preserve">Practitioners in setting A appeared to have a strong grasp of play and their role in it with children. They prepared a variety of adult-led and child-led activities, participated in </w:t>
      </w:r>
      <w:r w:rsidR="007B0D8C" w:rsidRPr="00722068">
        <w:rPr>
          <w:rStyle w:val="textbodyspecial"/>
          <w:rFonts w:ascii="Arial" w:hAnsi="Arial" w:cs="Arial"/>
          <w:sz w:val="24"/>
          <w:szCs w:val="24"/>
        </w:rPr>
        <w:t>all</w:t>
      </w:r>
      <w:r w:rsidR="007B0D8C" w:rsidRPr="00722068">
        <w:rPr>
          <w:rStyle w:val="textbodyspecial"/>
          <w:rFonts w:ascii="Arial" w:hAnsi="Arial" w:cs="Arial"/>
          <w:sz w:val="24"/>
          <w:szCs w:val="24"/>
        </w:rPr>
        <w:t xml:space="preserve"> the activities with the children, and engaged in pedagogic exchanges that gave the children a sense of choice and control, indicating a mixed framing style. Practitioners in setting B, on the other hand, had yet to acquire a clear knowledge of play and how to handle their involvement in children's play.</w:t>
      </w:r>
      <w:r w:rsidR="007B0D8C" w:rsidRPr="00722068">
        <w:rPr>
          <w:rStyle w:val="textbodyspecial"/>
          <w:rFonts w:ascii="Arial" w:hAnsi="Arial" w:cs="Arial"/>
          <w:sz w:val="24"/>
          <w:szCs w:val="24"/>
        </w:rPr>
        <w:t xml:space="preserve"> </w:t>
      </w:r>
      <w:r w:rsidR="007B0D8C" w:rsidRPr="00722068">
        <w:rPr>
          <w:rStyle w:val="textbodyspecial"/>
          <w:rFonts w:ascii="Arial" w:hAnsi="Arial" w:cs="Arial"/>
          <w:sz w:val="24"/>
          <w:szCs w:val="24"/>
        </w:rPr>
        <w:t xml:space="preserve">The study's findings revealed that the most effective settings combine adult-led and child-led activities. </w:t>
      </w:r>
    </w:p>
    <w:p w14:paraId="735BE82E" w14:textId="44C731E9" w:rsidR="008F1553" w:rsidRPr="00722068" w:rsidRDefault="007B0D8C"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rPr>
        <w:t xml:space="preserve">Another study of </w:t>
      </w:r>
      <w:r w:rsidRPr="00722068">
        <w:rPr>
          <w:rStyle w:val="textbodyspecial"/>
          <w:rFonts w:ascii="Arial" w:hAnsi="Arial" w:cs="Arial"/>
          <w:sz w:val="24"/>
          <w:szCs w:val="24"/>
        </w:rPr>
        <w:t xml:space="preserve">McInnes </w:t>
      </w:r>
      <w:r w:rsidR="00100545" w:rsidRPr="00722068">
        <w:rPr>
          <w:rStyle w:val="textbodyspecial"/>
          <w:rFonts w:ascii="Arial" w:hAnsi="Arial" w:cs="Arial"/>
          <w:sz w:val="24"/>
          <w:szCs w:val="24"/>
        </w:rPr>
        <w:t>et al. (</w:t>
      </w:r>
      <w:r w:rsidRPr="00722068">
        <w:rPr>
          <w:rStyle w:val="textbodyspecial"/>
          <w:rFonts w:ascii="Arial" w:hAnsi="Arial" w:cs="Arial"/>
          <w:sz w:val="24"/>
          <w:szCs w:val="24"/>
        </w:rPr>
        <w:t>2011)</w:t>
      </w:r>
      <w:r w:rsidRPr="00722068">
        <w:rPr>
          <w:rStyle w:val="textbodyspecial"/>
          <w:rFonts w:ascii="Arial" w:hAnsi="Arial" w:cs="Arial"/>
          <w:sz w:val="24"/>
          <w:szCs w:val="24"/>
        </w:rPr>
        <w:t xml:space="preserve"> </w:t>
      </w:r>
      <w:r w:rsidRPr="00722068">
        <w:rPr>
          <w:rStyle w:val="textbodyspecial"/>
          <w:rFonts w:ascii="Arial" w:hAnsi="Arial" w:cs="Arial"/>
          <w:sz w:val="24"/>
          <w:szCs w:val="24"/>
        </w:rPr>
        <w:t xml:space="preserve">looks at adult–child interactions in early childhood classrooms to see what factors influence kids' usage of this cue. The findings imply that open inquiries are used to express issues of control and choice, and that interactions based on mutual understanding and shared control are important. This type of adult–child connection, it is claimed, should be created </w:t>
      </w:r>
      <w:proofErr w:type="gramStart"/>
      <w:r w:rsidRPr="00722068">
        <w:rPr>
          <w:rStyle w:val="textbodyspecial"/>
          <w:rFonts w:ascii="Arial" w:hAnsi="Arial" w:cs="Arial"/>
          <w:sz w:val="24"/>
          <w:szCs w:val="24"/>
        </w:rPr>
        <w:t>in order to</w:t>
      </w:r>
      <w:proofErr w:type="gramEnd"/>
      <w:r w:rsidRPr="00722068">
        <w:rPr>
          <w:rStyle w:val="textbodyspecial"/>
          <w:rFonts w:ascii="Arial" w:hAnsi="Arial" w:cs="Arial"/>
          <w:sz w:val="24"/>
          <w:szCs w:val="24"/>
        </w:rPr>
        <w:t xml:space="preserve"> co-create a play-based curriculum that maximises playfulness </w:t>
      </w:r>
      <w:r w:rsidR="00100545" w:rsidRPr="00722068">
        <w:rPr>
          <w:rStyle w:val="textbodyspecial"/>
          <w:rFonts w:ascii="Arial" w:hAnsi="Arial" w:cs="Arial"/>
          <w:sz w:val="24"/>
          <w:szCs w:val="24"/>
        </w:rPr>
        <w:t>and,</w:t>
      </w:r>
      <w:r w:rsidRPr="00722068">
        <w:rPr>
          <w:rStyle w:val="textbodyspecial"/>
          <w:rFonts w:ascii="Arial" w:hAnsi="Arial" w:cs="Arial"/>
          <w:sz w:val="24"/>
          <w:szCs w:val="24"/>
        </w:rPr>
        <w:t xml:space="preserve"> hence learning.</w:t>
      </w:r>
      <w:r w:rsidR="004530B5" w:rsidRPr="00722068">
        <w:rPr>
          <w:rStyle w:val="textbodyspecial"/>
          <w:rFonts w:ascii="Arial" w:hAnsi="Arial" w:cs="Arial"/>
          <w:sz w:val="24"/>
          <w:szCs w:val="24"/>
        </w:rPr>
        <w:t xml:space="preserve"> </w:t>
      </w:r>
      <w:r w:rsidR="004530B5" w:rsidRPr="00722068">
        <w:rPr>
          <w:rStyle w:val="textbodyspecial"/>
          <w:rFonts w:ascii="Arial" w:hAnsi="Arial" w:cs="Arial"/>
          <w:sz w:val="24"/>
          <w:szCs w:val="24"/>
        </w:rPr>
        <w:t xml:space="preserve">The function of the teacher/practitioner in early infancy is traditionally regarded as critical in facilitating growth </w:t>
      </w:r>
      <w:proofErr w:type="gramStart"/>
      <w:r w:rsidR="004530B5" w:rsidRPr="00722068">
        <w:rPr>
          <w:rStyle w:val="textbodyspecial"/>
          <w:rFonts w:ascii="Arial" w:hAnsi="Arial" w:cs="Arial"/>
          <w:sz w:val="24"/>
          <w:szCs w:val="24"/>
        </w:rPr>
        <w:t>In</w:t>
      </w:r>
      <w:proofErr w:type="gramEnd"/>
      <w:r w:rsidR="004530B5" w:rsidRPr="00722068">
        <w:rPr>
          <w:rStyle w:val="textbodyspecial"/>
          <w:rFonts w:ascii="Arial" w:hAnsi="Arial" w:cs="Arial"/>
          <w:sz w:val="24"/>
          <w:szCs w:val="24"/>
        </w:rPr>
        <w:t xml:space="preserve"> the early years, effective teaching appears to be one in which the adult takes on a variety of responsibilities, from guiding activities to allowing the child to take the lead. According to the findings of the Researching Effective Pedagogy in the Early Years (REPEY) project (Siraj-Blatchford et al. 2002), effective settings combine adult-led and child-led activities, and adults must engage and interact with children while expanding on their own </w:t>
      </w:r>
      <w:r w:rsidR="00124B67" w:rsidRPr="00722068">
        <w:rPr>
          <w:rStyle w:val="textbodyspecial"/>
          <w:rFonts w:ascii="Arial" w:hAnsi="Arial" w:cs="Arial"/>
          <w:sz w:val="24"/>
          <w:szCs w:val="24"/>
        </w:rPr>
        <w:t>activities. What</w:t>
      </w:r>
      <w:r w:rsidR="007D08AF" w:rsidRPr="00722068">
        <w:rPr>
          <w:rStyle w:val="textbodyspecial"/>
          <w:rFonts w:ascii="Arial" w:hAnsi="Arial" w:cs="Arial"/>
          <w:sz w:val="24"/>
          <w:szCs w:val="24"/>
        </w:rPr>
        <w:t xml:space="preserve"> us more a</w:t>
      </w:r>
      <w:r w:rsidR="008F1553" w:rsidRPr="00722068">
        <w:rPr>
          <w:rStyle w:val="textbodyspecial"/>
          <w:rFonts w:ascii="Arial" w:hAnsi="Arial" w:cs="Arial"/>
          <w:sz w:val="24"/>
          <w:szCs w:val="24"/>
        </w:rPr>
        <w:t>ccording to the findings, children go through various stages of holistic development, each of which necessitates either adult involvement or child-led play. For example, at feeding</w:t>
      </w:r>
      <w:r w:rsidR="004530B5" w:rsidRPr="00722068">
        <w:rPr>
          <w:rStyle w:val="textbodyspecial"/>
          <w:rFonts w:ascii="Arial" w:hAnsi="Arial" w:cs="Arial"/>
          <w:sz w:val="24"/>
          <w:szCs w:val="24"/>
        </w:rPr>
        <w:t>, changing, sleeping and story time</w:t>
      </w:r>
      <w:r w:rsidR="008F1553" w:rsidRPr="00722068">
        <w:rPr>
          <w:rStyle w:val="textbodyspecial"/>
          <w:rFonts w:ascii="Arial" w:hAnsi="Arial" w:cs="Arial"/>
          <w:sz w:val="24"/>
          <w:szCs w:val="24"/>
        </w:rPr>
        <w:t xml:space="preserve"> there is a close and emotional interaction with the </w:t>
      </w:r>
      <w:r w:rsidR="008F1553" w:rsidRPr="00722068">
        <w:rPr>
          <w:rStyle w:val="textbodyspecial"/>
          <w:rFonts w:ascii="Arial" w:hAnsi="Arial" w:cs="Arial"/>
          <w:sz w:val="24"/>
          <w:szCs w:val="24"/>
        </w:rPr>
        <w:lastRenderedPageBreak/>
        <w:t>mother</w:t>
      </w:r>
      <w:r w:rsidR="004B2F79" w:rsidRPr="00722068">
        <w:rPr>
          <w:rStyle w:val="textbodyspecial"/>
          <w:rFonts w:ascii="Arial" w:hAnsi="Arial" w:cs="Arial"/>
          <w:sz w:val="24"/>
          <w:szCs w:val="24"/>
        </w:rPr>
        <w:t xml:space="preserve"> or the care </w:t>
      </w:r>
      <w:proofErr w:type="spellStart"/>
      <w:proofErr w:type="gramStart"/>
      <w:r w:rsidR="004B2F79" w:rsidRPr="00722068">
        <w:rPr>
          <w:rStyle w:val="textbodyspecial"/>
          <w:rFonts w:ascii="Arial" w:hAnsi="Arial" w:cs="Arial"/>
          <w:sz w:val="24"/>
          <w:szCs w:val="24"/>
        </w:rPr>
        <w:t>giver</w:t>
      </w:r>
      <w:r w:rsidR="008F1553" w:rsidRPr="00722068">
        <w:rPr>
          <w:rStyle w:val="textbodyspecial"/>
          <w:rFonts w:ascii="Arial" w:hAnsi="Arial" w:cs="Arial"/>
          <w:sz w:val="24"/>
          <w:szCs w:val="24"/>
        </w:rPr>
        <w:t>.</w:t>
      </w:r>
      <w:r w:rsidR="008F1553" w:rsidRPr="00722068">
        <w:rPr>
          <w:rStyle w:val="textbodyspecial"/>
          <w:rFonts w:ascii="Arial" w:hAnsi="Arial" w:cs="Arial"/>
          <w:sz w:val="24"/>
          <w:szCs w:val="24"/>
        </w:rPr>
        <w:t>Therefore</w:t>
      </w:r>
      <w:proofErr w:type="spellEnd"/>
      <w:proofErr w:type="gramEnd"/>
      <w:r w:rsidR="008F1553" w:rsidRPr="00722068">
        <w:rPr>
          <w:rStyle w:val="textbodyspecial"/>
          <w:rFonts w:ascii="Arial" w:hAnsi="Arial" w:cs="Arial"/>
          <w:sz w:val="24"/>
          <w:szCs w:val="24"/>
        </w:rPr>
        <w:t xml:space="preserve">, the practitioners </w:t>
      </w:r>
      <w:r w:rsidR="008F1553" w:rsidRPr="00722068">
        <w:rPr>
          <w:rStyle w:val="textbodyspecial"/>
          <w:rFonts w:ascii="Arial" w:hAnsi="Arial" w:cs="Arial"/>
          <w:sz w:val="24"/>
          <w:szCs w:val="24"/>
        </w:rPr>
        <w:t>should strive for a balance of adult-directed and child-initiated activities when providing high-quality experiences for young children. Of fact, these ratios are adjustable, based on practitioner judgement and each child's specific needs.</w:t>
      </w:r>
    </w:p>
    <w:p w14:paraId="5ADB97BA" w14:textId="35589F5A" w:rsidR="004530B5" w:rsidRPr="00722068" w:rsidRDefault="004530B5" w:rsidP="00100545">
      <w:pPr>
        <w:spacing w:after="0" w:line="360" w:lineRule="auto"/>
        <w:jc w:val="both"/>
        <w:rPr>
          <w:rStyle w:val="textbodyspecial"/>
          <w:rFonts w:ascii="Arial" w:hAnsi="Arial" w:cs="Arial"/>
          <w:sz w:val="24"/>
          <w:szCs w:val="24"/>
        </w:rPr>
      </w:pPr>
    </w:p>
    <w:p w14:paraId="18196806" w14:textId="11801CBD" w:rsidR="00750B65" w:rsidRPr="00722068" w:rsidRDefault="005110FE" w:rsidP="00100545">
      <w:pPr>
        <w:spacing w:after="0" w:line="360" w:lineRule="auto"/>
        <w:jc w:val="both"/>
        <w:rPr>
          <w:rFonts w:ascii="Arial" w:eastAsia="Times New Roman" w:hAnsi="Arial" w:cs="Arial"/>
          <w:sz w:val="24"/>
          <w:szCs w:val="24"/>
        </w:rPr>
      </w:pPr>
      <w:r w:rsidRPr="00722068">
        <w:rPr>
          <w:rFonts w:ascii="Arial" w:eastAsia="Times New Roman" w:hAnsi="Arial" w:cs="Arial"/>
          <w:sz w:val="24"/>
          <w:szCs w:val="24"/>
        </w:rPr>
        <w:t xml:space="preserve">According to </w:t>
      </w:r>
      <w:r w:rsidRPr="00722068">
        <w:rPr>
          <w:rFonts w:ascii="Arial" w:hAnsi="Arial" w:cs="Arial"/>
          <w:sz w:val="24"/>
          <w:szCs w:val="24"/>
        </w:rPr>
        <w:t>Parten</w:t>
      </w:r>
      <w:r w:rsidR="00124B67" w:rsidRPr="00722068">
        <w:rPr>
          <w:rFonts w:ascii="Arial" w:hAnsi="Arial" w:cs="Arial"/>
          <w:sz w:val="24"/>
          <w:szCs w:val="24"/>
        </w:rPr>
        <w:t xml:space="preserve"> (1933)</w:t>
      </w:r>
      <w:r w:rsidRPr="00722068">
        <w:rPr>
          <w:rFonts w:ascii="Arial" w:hAnsi="Arial" w:cs="Arial"/>
          <w:sz w:val="24"/>
          <w:szCs w:val="24"/>
        </w:rPr>
        <w:t xml:space="preserve"> </w:t>
      </w:r>
      <w:r w:rsidRPr="00722068">
        <w:rPr>
          <w:rFonts w:ascii="Arial" w:eastAsia="Times New Roman" w:hAnsi="Arial" w:cs="Arial"/>
          <w:sz w:val="24"/>
          <w:szCs w:val="24"/>
        </w:rPr>
        <w:t>p</w:t>
      </w:r>
      <w:r w:rsidRPr="00722068">
        <w:rPr>
          <w:rFonts w:ascii="Arial" w:eastAsia="Times New Roman" w:hAnsi="Arial" w:cs="Arial"/>
          <w:sz w:val="24"/>
          <w:szCs w:val="24"/>
        </w:rPr>
        <w:t xml:space="preserve">reschool children most frequently play in groups of two, the size of play groups increases with age, two-thirds of two-child groups are unisexual, </w:t>
      </w:r>
      <w:proofErr w:type="gramStart"/>
      <w:r w:rsidRPr="00722068">
        <w:rPr>
          <w:rFonts w:ascii="Arial" w:eastAsia="Times New Roman" w:hAnsi="Arial" w:cs="Arial"/>
          <w:sz w:val="24"/>
          <w:szCs w:val="24"/>
        </w:rPr>
        <w:t>the majority of</w:t>
      </w:r>
      <w:proofErr w:type="gramEnd"/>
      <w:r w:rsidRPr="00722068">
        <w:rPr>
          <w:rFonts w:ascii="Arial" w:eastAsia="Times New Roman" w:hAnsi="Arial" w:cs="Arial"/>
          <w:sz w:val="24"/>
          <w:szCs w:val="24"/>
        </w:rPr>
        <w:t xml:space="preserve"> the child's favourite playmates are of the same sex, the I Q has little influence on the preschool child's friendships, and age and home environment influence friendships, according to observations of spontaneous play of nursery school children using the one-minute sampling method. In the group, siblings exhibited a clear preference for each other's society. The most social sort of play that the youngsters engaged in was playing house. Parallel play activities included sand play and constructive activity with clay, paper, beads, and paints. The behaviour of the younger and older youngsters in the group was different.</w:t>
      </w:r>
    </w:p>
    <w:p w14:paraId="7ADB3F3F" w14:textId="07DB293D" w:rsidR="00124B67" w:rsidRPr="00722068" w:rsidRDefault="00124B67"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rPr>
        <w:t>From childhood to maturity, Erikson believed that personality develops in a fixed order through eight phases of psychosocial development.</w:t>
      </w:r>
      <w:r w:rsidR="00100545">
        <w:rPr>
          <w:rStyle w:val="textbodyspecial"/>
          <w:rFonts w:ascii="Arial" w:hAnsi="Arial" w:cs="Arial"/>
          <w:sz w:val="24"/>
          <w:szCs w:val="24"/>
        </w:rPr>
        <w:t xml:space="preserve"> </w:t>
      </w:r>
      <w:r w:rsidRPr="00722068">
        <w:rPr>
          <w:rStyle w:val="textbodyspecial"/>
          <w:rFonts w:ascii="Arial" w:hAnsi="Arial" w:cs="Arial"/>
          <w:sz w:val="24"/>
          <w:szCs w:val="24"/>
        </w:rPr>
        <w:t>Erikson's theory builds on the previous stages and prepares the way for subsequent periods of development. Erikson felt that people go through a struggle at each stage that acts as a turning point</w:t>
      </w:r>
      <w:r w:rsidRPr="00722068">
        <w:rPr>
          <w:rStyle w:val="textbodyspecial"/>
          <w:rFonts w:ascii="Arial" w:hAnsi="Arial" w:cs="Arial"/>
          <w:sz w:val="24"/>
          <w:szCs w:val="24"/>
        </w:rPr>
        <w:t xml:space="preserve"> </w:t>
      </w:r>
      <w:r w:rsidRPr="00722068">
        <w:rPr>
          <w:rStyle w:val="textbodyspecial"/>
          <w:rFonts w:ascii="Arial" w:hAnsi="Arial" w:cs="Arial"/>
          <w:sz w:val="24"/>
          <w:szCs w:val="24"/>
        </w:rPr>
        <w:t>(Malone et al., 2016).</w:t>
      </w:r>
    </w:p>
    <w:p w14:paraId="4DF2B4F3" w14:textId="45B76D8E" w:rsidR="00124B67" w:rsidRPr="00722068" w:rsidRDefault="00124B67" w:rsidP="00100545">
      <w:pPr>
        <w:spacing w:after="0" w:line="360" w:lineRule="auto"/>
        <w:jc w:val="both"/>
        <w:rPr>
          <w:rStyle w:val="textbodyspecial"/>
          <w:rFonts w:ascii="Arial" w:hAnsi="Arial" w:cs="Arial"/>
          <w:sz w:val="24"/>
          <w:szCs w:val="24"/>
        </w:rPr>
      </w:pPr>
      <w:r w:rsidRPr="00722068">
        <w:rPr>
          <w:rStyle w:val="textbodyspecial"/>
          <w:rFonts w:ascii="Arial" w:hAnsi="Arial" w:cs="Arial"/>
          <w:sz w:val="24"/>
          <w:szCs w:val="24"/>
        </w:rPr>
        <w:t>The idea of Piaget's cognitive development posits four stages. Children engage in different sorts of play depending on their cognitive development, according to Piaget: functional play, constructive play, symbolic/fantasy play, and games with rules</w:t>
      </w:r>
      <w:r w:rsidR="000A2659" w:rsidRPr="00722068">
        <w:rPr>
          <w:rStyle w:val="textbodyspecial"/>
          <w:rFonts w:ascii="Arial" w:hAnsi="Arial" w:cs="Arial"/>
          <w:sz w:val="24"/>
          <w:szCs w:val="24"/>
        </w:rPr>
        <w:t xml:space="preserve"> (</w:t>
      </w:r>
      <w:r w:rsidR="000A2659" w:rsidRPr="00722068">
        <w:rPr>
          <w:rFonts w:ascii="Arial" w:hAnsi="Arial" w:cs="Arial"/>
          <w:sz w:val="24"/>
          <w:szCs w:val="24"/>
        </w:rPr>
        <w:t>Gray</w:t>
      </w:r>
      <w:r w:rsidR="000A2659" w:rsidRPr="00722068">
        <w:rPr>
          <w:rFonts w:ascii="Arial" w:hAnsi="Arial" w:cs="Arial"/>
          <w:sz w:val="24"/>
          <w:szCs w:val="24"/>
        </w:rPr>
        <w:t xml:space="preserve"> and </w:t>
      </w:r>
      <w:proofErr w:type="spellStart"/>
      <w:r w:rsidR="000A2659" w:rsidRPr="00722068">
        <w:rPr>
          <w:rFonts w:ascii="Arial" w:hAnsi="Arial" w:cs="Arial"/>
          <w:sz w:val="24"/>
          <w:szCs w:val="24"/>
        </w:rPr>
        <w:t>MacBlain</w:t>
      </w:r>
      <w:proofErr w:type="spellEnd"/>
      <w:r w:rsidR="000A2659" w:rsidRPr="00722068">
        <w:rPr>
          <w:rFonts w:ascii="Arial" w:hAnsi="Arial" w:cs="Arial"/>
          <w:sz w:val="24"/>
          <w:szCs w:val="24"/>
        </w:rPr>
        <w:t xml:space="preserve">, </w:t>
      </w:r>
      <w:r w:rsidR="000A2659" w:rsidRPr="00722068">
        <w:rPr>
          <w:rFonts w:ascii="Arial" w:hAnsi="Arial" w:cs="Arial"/>
          <w:sz w:val="24"/>
          <w:szCs w:val="24"/>
        </w:rPr>
        <w:t>2015</w:t>
      </w:r>
      <w:r w:rsidR="000A2659" w:rsidRPr="00722068">
        <w:rPr>
          <w:rFonts w:ascii="Arial" w:hAnsi="Arial" w:cs="Arial"/>
          <w:sz w:val="24"/>
          <w:szCs w:val="24"/>
        </w:rPr>
        <w:t>)</w:t>
      </w:r>
      <w:r w:rsidRPr="00722068">
        <w:rPr>
          <w:rStyle w:val="textbodyspecial"/>
          <w:rFonts w:ascii="Arial" w:hAnsi="Arial" w:cs="Arial"/>
          <w:sz w:val="24"/>
          <w:szCs w:val="24"/>
        </w:rPr>
        <w:t>.</w:t>
      </w:r>
      <w:r w:rsidR="000A2659" w:rsidRPr="00722068">
        <w:rPr>
          <w:rStyle w:val="textbodyspecial"/>
          <w:rFonts w:ascii="Arial" w:hAnsi="Arial" w:cs="Arial"/>
          <w:sz w:val="24"/>
          <w:szCs w:val="24"/>
        </w:rPr>
        <w:t xml:space="preserve"> </w:t>
      </w:r>
      <w:r w:rsidR="000A2659" w:rsidRPr="00722068">
        <w:rPr>
          <w:rStyle w:val="textbodyspecial"/>
          <w:rFonts w:ascii="Arial" w:hAnsi="Arial" w:cs="Arial"/>
          <w:sz w:val="24"/>
          <w:szCs w:val="24"/>
        </w:rPr>
        <w:t>Unlike Piaget, who emphasised the necessity of a child's independent exploration of the environment, Vygotsky argued that social connections were necessary for learning to occur</w:t>
      </w:r>
      <w:r w:rsidR="000A2659" w:rsidRPr="00722068">
        <w:rPr>
          <w:rStyle w:val="textbodyspecial"/>
          <w:rFonts w:ascii="Arial" w:hAnsi="Arial" w:cs="Arial"/>
          <w:sz w:val="24"/>
          <w:szCs w:val="24"/>
        </w:rPr>
        <w:t xml:space="preserve"> (Aubrey and Riley, 2019)</w:t>
      </w:r>
      <w:r w:rsidR="000A2659" w:rsidRPr="00722068">
        <w:rPr>
          <w:rStyle w:val="textbodyspecial"/>
          <w:rFonts w:ascii="Arial" w:hAnsi="Arial" w:cs="Arial"/>
          <w:sz w:val="24"/>
          <w:szCs w:val="24"/>
        </w:rPr>
        <w:t>.</w:t>
      </w:r>
    </w:p>
    <w:p w14:paraId="44349FE7" w14:textId="1E703941" w:rsidR="00100545" w:rsidRDefault="00100545" w:rsidP="00722068">
      <w:pPr>
        <w:spacing w:line="360" w:lineRule="auto"/>
        <w:jc w:val="both"/>
        <w:rPr>
          <w:rStyle w:val="textbodyspecial"/>
          <w:rFonts w:ascii="Arial" w:hAnsi="Arial" w:cs="Arial"/>
          <w:sz w:val="24"/>
          <w:szCs w:val="24"/>
        </w:rPr>
      </w:pPr>
      <w:bookmarkStart w:id="0" w:name="_Hlk94446143"/>
    </w:p>
    <w:p w14:paraId="2F246ABD" w14:textId="08D8C339" w:rsidR="00100545" w:rsidRDefault="00100545" w:rsidP="00722068">
      <w:pPr>
        <w:spacing w:line="360" w:lineRule="auto"/>
        <w:jc w:val="both"/>
        <w:rPr>
          <w:rStyle w:val="textbodyspecial"/>
          <w:rFonts w:ascii="Arial" w:hAnsi="Arial" w:cs="Arial"/>
          <w:sz w:val="24"/>
          <w:szCs w:val="24"/>
        </w:rPr>
      </w:pPr>
      <w:r>
        <w:rPr>
          <w:rStyle w:val="textbodyspecial"/>
          <w:rFonts w:ascii="Arial" w:hAnsi="Arial" w:cs="Arial"/>
          <w:sz w:val="24"/>
          <w:szCs w:val="24"/>
        </w:rPr>
        <w:t xml:space="preserve">Play could be used </w:t>
      </w:r>
      <w:proofErr w:type="gramStart"/>
      <w:r>
        <w:rPr>
          <w:rStyle w:val="textbodyspecial"/>
          <w:rFonts w:ascii="Arial" w:hAnsi="Arial" w:cs="Arial"/>
          <w:sz w:val="24"/>
          <w:szCs w:val="24"/>
        </w:rPr>
        <w:t>in order to</w:t>
      </w:r>
      <w:proofErr w:type="gramEnd"/>
      <w:r>
        <w:rPr>
          <w:rStyle w:val="textbodyspecial"/>
          <w:rFonts w:ascii="Arial" w:hAnsi="Arial" w:cs="Arial"/>
          <w:sz w:val="24"/>
          <w:szCs w:val="24"/>
        </w:rPr>
        <w:t xml:space="preserve"> observe children cognitive development </w:t>
      </w:r>
      <w:r w:rsidRPr="00100545">
        <w:rPr>
          <w:rStyle w:val="textbodyspecial"/>
          <w:rFonts w:ascii="Arial" w:hAnsi="Arial" w:cs="Arial"/>
          <w:sz w:val="24"/>
          <w:szCs w:val="24"/>
        </w:rPr>
        <w:t xml:space="preserve">Observing children's </w:t>
      </w:r>
      <w:r>
        <w:rPr>
          <w:rStyle w:val="textbodyspecial"/>
          <w:rFonts w:ascii="Arial" w:hAnsi="Arial" w:cs="Arial"/>
          <w:sz w:val="24"/>
          <w:szCs w:val="24"/>
        </w:rPr>
        <w:t>play</w:t>
      </w:r>
      <w:r w:rsidRPr="00100545">
        <w:rPr>
          <w:rStyle w:val="textbodyspecial"/>
          <w:rFonts w:ascii="Arial" w:hAnsi="Arial" w:cs="Arial"/>
          <w:sz w:val="24"/>
          <w:szCs w:val="24"/>
        </w:rPr>
        <w:t xml:space="preserve">, routines, and experiences in order to encourage their development </w:t>
      </w:r>
      <w:r>
        <w:rPr>
          <w:rStyle w:val="textbodyspecial"/>
          <w:rFonts w:ascii="Arial" w:hAnsi="Arial" w:cs="Arial"/>
          <w:sz w:val="24"/>
          <w:szCs w:val="24"/>
        </w:rPr>
        <w:t>noticing children’s</w:t>
      </w:r>
      <w:r w:rsidRPr="00100545">
        <w:rPr>
          <w:rStyle w:val="textbodyspecial"/>
          <w:rFonts w:ascii="Arial" w:hAnsi="Arial" w:cs="Arial"/>
          <w:sz w:val="24"/>
          <w:szCs w:val="24"/>
        </w:rPr>
        <w:t xml:space="preserve"> responses, behaviours, actions, and progress toward developmental milestones.</w:t>
      </w:r>
    </w:p>
    <w:p w14:paraId="14F44AD6" w14:textId="570DB70F" w:rsidR="004B2F79" w:rsidRPr="00100545" w:rsidRDefault="004B2F79" w:rsidP="00100545">
      <w:pPr>
        <w:spacing w:line="360" w:lineRule="auto"/>
        <w:jc w:val="center"/>
        <w:rPr>
          <w:rStyle w:val="textbodyspecial"/>
          <w:rFonts w:ascii="Arial" w:hAnsi="Arial" w:cs="Arial"/>
          <w:b/>
          <w:bCs/>
          <w:sz w:val="24"/>
          <w:szCs w:val="24"/>
        </w:rPr>
      </w:pPr>
      <w:r w:rsidRPr="00100545">
        <w:rPr>
          <w:rStyle w:val="textbodyspecial"/>
          <w:rFonts w:ascii="Arial" w:hAnsi="Arial" w:cs="Arial"/>
          <w:b/>
          <w:bCs/>
          <w:sz w:val="24"/>
          <w:szCs w:val="24"/>
        </w:rPr>
        <w:t>REFERENCE LIST</w:t>
      </w:r>
    </w:p>
    <w:bookmarkEnd w:id="0"/>
    <w:p w14:paraId="414980B6" w14:textId="77777777" w:rsidR="003210A0" w:rsidRPr="007A0EF8" w:rsidRDefault="003210A0" w:rsidP="003210A0">
      <w:pPr>
        <w:spacing w:after="0" w:line="240" w:lineRule="auto"/>
        <w:ind w:firstLine="720"/>
        <w:rPr>
          <w:rFonts w:ascii="Arial" w:hAnsi="Arial" w:cs="Arial"/>
          <w:sz w:val="24"/>
          <w:szCs w:val="24"/>
        </w:rPr>
      </w:pPr>
    </w:p>
    <w:p w14:paraId="3BDBAD72" w14:textId="77777777" w:rsidR="003210A0" w:rsidRPr="007A0EF8" w:rsidRDefault="003210A0" w:rsidP="003210A0">
      <w:pPr>
        <w:spacing w:after="0" w:line="240" w:lineRule="auto"/>
        <w:ind w:firstLine="720"/>
        <w:rPr>
          <w:rFonts w:ascii="Arial" w:hAnsi="Arial" w:cs="Arial"/>
          <w:sz w:val="24"/>
          <w:szCs w:val="24"/>
        </w:rPr>
      </w:pPr>
      <w:r w:rsidRPr="007A0EF8">
        <w:rPr>
          <w:rFonts w:ascii="Arial" w:hAnsi="Arial" w:cs="Arial"/>
          <w:sz w:val="24"/>
          <w:szCs w:val="24"/>
        </w:rPr>
        <w:t xml:space="preserve">Aubrey, K. and Riley, A. (2019). </w:t>
      </w:r>
      <w:r w:rsidRPr="007A0EF8">
        <w:rPr>
          <w:rFonts w:ascii="Arial" w:hAnsi="Arial" w:cs="Arial"/>
          <w:i/>
          <w:iCs/>
          <w:sz w:val="24"/>
          <w:szCs w:val="24"/>
        </w:rPr>
        <w:t xml:space="preserve">Understanding and using educational theories. </w:t>
      </w:r>
      <w:r w:rsidRPr="007A0EF8">
        <w:rPr>
          <w:rFonts w:ascii="Arial" w:hAnsi="Arial" w:cs="Arial"/>
          <w:sz w:val="24"/>
          <w:szCs w:val="24"/>
        </w:rPr>
        <w:t>2</w:t>
      </w:r>
      <w:r w:rsidRPr="007A0EF8">
        <w:rPr>
          <w:rFonts w:ascii="Arial" w:hAnsi="Arial" w:cs="Arial"/>
          <w:sz w:val="24"/>
          <w:szCs w:val="24"/>
          <w:vertAlign w:val="superscript"/>
        </w:rPr>
        <w:t>nd</w:t>
      </w:r>
      <w:r w:rsidRPr="007A0EF8">
        <w:rPr>
          <w:rFonts w:ascii="Arial" w:hAnsi="Arial" w:cs="Arial"/>
          <w:sz w:val="24"/>
          <w:szCs w:val="24"/>
        </w:rPr>
        <w:t xml:space="preserve"> </w:t>
      </w:r>
      <w:proofErr w:type="spellStart"/>
      <w:r w:rsidRPr="007A0EF8">
        <w:rPr>
          <w:rFonts w:ascii="Arial" w:hAnsi="Arial" w:cs="Arial"/>
          <w:sz w:val="24"/>
          <w:szCs w:val="24"/>
        </w:rPr>
        <w:t>edn</w:t>
      </w:r>
      <w:proofErr w:type="spellEnd"/>
      <w:r w:rsidRPr="007A0EF8">
        <w:rPr>
          <w:rFonts w:ascii="Arial" w:hAnsi="Arial" w:cs="Arial"/>
          <w:sz w:val="24"/>
          <w:szCs w:val="24"/>
        </w:rPr>
        <w:t xml:space="preserve">. </w:t>
      </w:r>
      <w:proofErr w:type="spellStart"/>
      <w:proofErr w:type="gramStart"/>
      <w:r w:rsidRPr="007A0EF8">
        <w:rPr>
          <w:rFonts w:ascii="Arial" w:hAnsi="Arial" w:cs="Arial"/>
          <w:sz w:val="24"/>
          <w:szCs w:val="24"/>
        </w:rPr>
        <w:t>London:SAGE</w:t>
      </w:r>
      <w:proofErr w:type="spellEnd"/>
      <w:proofErr w:type="gramEnd"/>
      <w:r w:rsidRPr="007A0EF8">
        <w:rPr>
          <w:rFonts w:ascii="Arial" w:hAnsi="Arial" w:cs="Arial"/>
          <w:sz w:val="24"/>
          <w:szCs w:val="24"/>
        </w:rPr>
        <w:t>.</w:t>
      </w:r>
    </w:p>
    <w:p w14:paraId="7599B465" w14:textId="77777777" w:rsidR="003210A0" w:rsidRPr="007A0EF8" w:rsidRDefault="003210A0" w:rsidP="003210A0">
      <w:pPr>
        <w:spacing w:after="0" w:line="240" w:lineRule="auto"/>
        <w:ind w:firstLine="720"/>
        <w:rPr>
          <w:rFonts w:ascii="Arial" w:hAnsi="Arial" w:cs="Arial"/>
          <w:sz w:val="24"/>
          <w:szCs w:val="24"/>
        </w:rPr>
      </w:pPr>
    </w:p>
    <w:p w14:paraId="24AA798F" w14:textId="77777777" w:rsidR="003210A0" w:rsidRDefault="003210A0" w:rsidP="003210A0">
      <w:pPr>
        <w:spacing w:after="0" w:line="240" w:lineRule="auto"/>
        <w:ind w:firstLine="720"/>
        <w:rPr>
          <w:rFonts w:ascii="Arial" w:hAnsi="Arial" w:cs="Arial"/>
          <w:sz w:val="24"/>
          <w:szCs w:val="24"/>
        </w:rPr>
      </w:pPr>
      <w:r w:rsidRPr="007A0EF8">
        <w:rPr>
          <w:rFonts w:ascii="Arial" w:hAnsi="Arial" w:cs="Arial"/>
          <w:sz w:val="24"/>
          <w:szCs w:val="24"/>
        </w:rPr>
        <w:t xml:space="preserve">Dowling, M. (2014). </w:t>
      </w:r>
      <w:r w:rsidRPr="007A0EF8">
        <w:rPr>
          <w:rFonts w:ascii="Arial" w:hAnsi="Arial" w:cs="Arial"/>
          <w:i/>
          <w:iCs/>
          <w:sz w:val="24"/>
          <w:szCs w:val="24"/>
        </w:rPr>
        <w:t xml:space="preserve">Young Children’s Personal, Social and Emotional Development. </w:t>
      </w:r>
      <w:r w:rsidRPr="007A0EF8">
        <w:rPr>
          <w:rFonts w:ascii="Arial" w:hAnsi="Arial" w:cs="Arial"/>
          <w:sz w:val="24"/>
          <w:szCs w:val="24"/>
        </w:rPr>
        <w:t>SAGE: London</w:t>
      </w:r>
      <w:r>
        <w:rPr>
          <w:rFonts w:ascii="Arial" w:hAnsi="Arial" w:cs="Arial"/>
          <w:sz w:val="24"/>
          <w:szCs w:val="24"/>
        </w:rPr>
        <w:t>.</w:t>
      </w:r>
    </w:p>
    <w:p w14:paraId="3B0627F5" w14:textId="77777777" w:rsidR="003210A0" w:rsidRPr="007A0EF8" w:rsidRDefault="003210A0" w:rsidP="003210A0">
      <w:pPr>
        <w:spacing w:after="0" w:line="240" w:lineRule="auto"/>
        <w:ind w:firstLine="720"/>
        <w:rPr>
          <w:rFonts w:ascii="Arial" w:hAnsi="Arial" w:cs="Arial"/>
          <w:sz w:val="24"/>
          <w:szCs w:val="24"/>
        </w:rPr>
      </w:pPr>
    </w:p>
    <w:p w14:paraId="7637C701" w14:textId="77777777" w:rsidR="003210A0" w:rsidRDefault="003210A0" w:rsidP="003210A0">
      <w:pPr>
        <w:spacing w:after="0" w:line="240" w:lineRule="auto"/>
        <w:ind w:firstLine="720"/>
        <w:rPr>
          <w:rFonts w:ascii="Arial" w:hAnsi="Arial" w:cs="Arial"/>
          <w:sz w:val="24"/>
          <w:szCs w:val="24"/>
        </w:rPr>
      </w:pPr>
      <w:r w:rsidRPr="007A0EF8">
        <w:rPr>
          <w:rFonts w:ascii="Arial" w:hAnsi="Arial" w:cs="Arial"/>
          <w:sz w:val="24"/>
          <w:szCs w:val="24"/>
        </w:rPr>
        <w:t xml:space="preserve">Freud Museum London, (2017) </w:t>
      </w:r>
      <w:r w:rsidRPr="007A0EF8">
        <w:rPr>
          <w:rFonts w:ascii="Arial" w:hAnsi="Arial" w:cs="Arial"/>
          <w:i/>
          <w:iCs/>
          <w:sz w:val="24"/>
          <w:szCs w:val="24"/>
        </w:rPr>
        <w:t xml:space="preserve">Play and Psychoanalysis: Insights Feature </w:t>
      </w:r>
      <w:r w:rsidRPr="007A0EF8">
        <w:rPr>
          <w:rFonts w:ascii="Arial" w:hAnsi="Arial" w:cs="Arial"/>
          <w:sz w:val="24"/>
          <w:szCs w:val="24"/>
        </w:rPr>
        <w:t xml:space="preserve">[video]. Available at: </w:t>
      </w:r>
      <w:hyperlink r:id="rId7" w:history="1">
        <w:r w:rsidRPr="007A0EF8">
          <w:rPr>
            <w:rStyle w:val="Hyperlink"/>
            <w:rFonts w:ascii="Arial" w:hAnsi="Arial" w:cs="Arial"/>
            <w:sz w:val="24"/>
            <w:szCs w:val="24"/>
          </w:rPr>
          <w:t>Play and Psychoanalysis: Insights Feature - YouTube</w:t>
        </w:r>
      </w:hyperlink>
      <w:r w:rsidRPr="007A0EF8">
        <w:rPr>
          <w:rFonts w:ascii="Arial" w:hAnsi="Arial" w:cs="Arial"/>
          <w:sz w:val="24"/>
          <w:szCs w:val="24"/>
        </w:rPr>
        <w:t>. (Accessed: 25. January 2022)</w:t>
      </w:r>
      <w:r>
        <w:rPr>
          <w:rFonts w:ascii="Arial" w:hAnsi="Arial" w:cs="Arial"/>
          <w:sz w:val="24"/>
          <w:szCs w:val="24"/>
        </w:rPr>
        <w:t>.</w:t>
      </w:r>
    </w:p>
    <w:p w14:paraId="54DA6BDF" w14:textId="77777777" w:rsidR="003210A0" w:rsidRPr="007A0EF8" w:rsidRDefault="003210A0" w:rsidP="003210A0">
      <w:pPr>
        <w:spacing w:after="0" w:line="240" w:lineRule="auto"/>
        <w:ind w:firstLine="720"/>
        <w:rPr>
          <w:rFonts w:ascii="Arial" w:hAnsi="Arial" w:cs="Arial"/>
          <w:sz w:val="24"/>
          <w:szCs w:val="24"/>
        </w:rPr>
      </w:pPr>
    </w:p>
    <w:p w14:paraId="5A692340" w14:textId="77777777" w:rsidR="003210A0" w:rsidRPr="007A0EF8" w:rsidRDefault="003210A0" w:rsidP="003210A0">
      <w:pPr>
        <w:spacing w:after="0" w:line="240" w:lineRule="auto"/>
        <w:ind w:firstLine="720"/>
        <w:rPr>
          <w:rFonts w:ascii="Arial" w:hAnsi="Arial" w:cs="Arial"/>
          <w:sz w:val="24"/>
          <w:szCs w:val="24"/>
        </w:rPr>
      </w:pPr>
      <w:r w:rsidRPr="007A0EF8">
        <w:rPr>
          <w:rFonts w:ascii="Arial" w:hAnsi="Arial" w:cs="Arial"/>
          <w:sz w:val="24"/>
          <w:szCs w:val="24"/>
        </w:rPr>
        <w:t xml:space="preserve">Gray, C., &amp; </w:t>
      </w:r>
      <w:proofErr w:type="spellStart"/>
      <w:r w:rsidRPr="007A0EF8">
        <w:rPr>
          <w:rFonts w:ascii="Arial" w:hAnsi="Arial" w:cs="Arial"/>
          <w:sz w:val="24"/>
          <w:szCs w:val="24"/>
        </w:rPr>
        <w:t>MacBlain</w:t>
      </w:r>
      <w:proofErr w:type="spellEnd"/>
      <w:r w:rsidRPr="007A0EF8">
        <w:rPr>
          <w:rFonts w:ascii="Arial" w:hAnsi="Arial" w:cs="Arial"/>
          <w:sz w:val="24"/>
          <w:szCs w:val="24"/>
        </w:rPr>
        <w:t>, S. (2015). Learning theories in childhood (Second ed.)</w:t>
      </w:r>
    </w:p>
    <w:p w14:paraId="0E7A34E8" w14:textId="77777777" w:rsidR="003210A0" w:rsidRPr="007A0EF8" w:rsidRDefault="003210A0" w:rsidP="003210A0">
      <w:pPr>
        <w:spacing w:after="0" w:line="240" w:lineRule="auto"/>
        <w:rPr>
          <w:rFonts w:ascii="Arial" w:hAnsi="Arial" w:cs="Arial"/>
          <w:sz w:val="24"/>
          <w:szCs w:val="24"/>
        </w:rPr>
      </w:pPr>
      <w:r w:rsidRPr="007A0EF8">
        <w:rPr>
          <w:rFonts w:ascii="Arial" w:hAnsi="Arial" w:cs="Arial"/>
          <w:sz w:val="24"/>
          <w:szCs w:val="24"/>
        </w:rPr>
        <w:t>London: Sage.</w:t>
      </w:r>
    </w:p>
    <w:p w14:paraId="014C55EB" w14:textId="77777777" w:rsidR="003210A0" w:rsidRPr="007A0EF8" w:rsidRDefault="003210A0" w:rsidP="003210A0">
      <w:pPr>
        <w:spacing w:line="240" w:lineRule="auto"/>
        <w:ind w:firstLine="720"/>
        <w:rPr>
          <w:rFonts w:ascii="Arial" w:hAnsi="Arial" w:cs="Arial"/>
          <w:sz w:val="24"/>
          <w:szCs w:val="24"/>
        </w:rPr>
      </w:pPr>
    </w:p>
    <w:p w14:paraId="6888BD3C" w14:textId="77777777" w:rsidR="003210A0" w:rsidRPr="007A0EF8" w:rsidRDefault="003210A0" w:rsidP="003210A0">
      <w:pPr>
        <w:spacing w:after="0" w:line="240" w:lineRule="auto"/>
        <w:ind w:firstLine="720"/>
        <w:rPr>
          <w:rFonts w:ascii="Arial" w:hAnsi="Arial" w:cs="Arial"/>
          <w:sz w:val="24"/>
          <w:szCs w:val="24"/>
        </w:rPr>
      </w:pPr>
      <w:r w:rsidRPr="007A0EF8">
        <w:rPr>
          <w:rFonts w:ascii="Arial" w:hAnsi="Arial" w:cs="Arial"/>
          <w:sz w:val="24"/>
          <w:szCs w:val="24"/>
        </w:rPr>
        <w:t xml:space="preserve">McInnes, Howard, J., Crowley, K., &amp; Miles, G. (2013). The nature of adult-child interaction in the early </w:t>
      </w:r>
      <w:proofErr w:type="gramStart"/>
      <w:r w:rsidRPr="007A0EF8">
        <w:rPr>
          <w:rFonts w:ascii="Arial" w:hAnsi="Arial" w:cs="Arial"/>
          <w:sz w:val="24"/>
          <w:szCs w:val="24"/>
        </w:rPr>
        <w:t>years</w:t>
      </w:r>
      <w:proofErr w:type="gramEnd"/>
      <w:r w:rsidRPr="007A0EF8">
        <w:rPr>
          <w:rFonts w:ascii="Arial" w:hAnsi="Arial" w:cs="Arial"/>
          <w:sz w:val="24"/>
          <w:szCs w:val="24"/>
        </w:rPr>
        <w:t xml:space="preserve"> classroom: Implications for children's perceptions of play and subsequent learning behaviour. </w:t>
      </w:r>
      <w:r w:rsidRPr="007A0EF8">
        <w:rPr>
          <w:rFonts w:ascii="Arial" w:hAnsi="Arial" w:cs="Arial"/>
          <w:i/>
          <w:iCs/>
          <w:sz w:val="24"/>
          <w:szCs w:val="24"/>
        </w:rPr>
        <w:t>European Early Childhood Education Research Journal</w:t>
      </w:r>
      <w:r w:rsidRPr="007A0EF8">
        <w:rPr>
          <w:rFonts w:ascii="Arial" w:hAnsi="Arial" w:cs="Arial"/>
          <w:sz w:val="24"/>
          <w:szCs w:val="24"/>
        </w:rPr>
        <w:t>, </w:t>
      </w:r>
      <w:r w:rsidRPr="007A0EF8">
        <w:rPr>
          <w:rFonts w:ascii="Arial" w:hAnsi="Arial" w:cs="Arial"/>
          <w:i/>
          <w:iCs/>
          <w:sz w:val="24"/>
          <w:szCs w:val="24"/>
        </w:rPr>
        <w:t>21</w:t>
      </w:r>
      <w:r w:rsidRPr="007A0EF8">
        <w:rPr>
          <w:rFonts w:ascii="Arial" w:hAnsi="Arial" w:cs="Arial"/>
          <w:sz w:val="24"/>
          <w:szCs w:val="24"/>
        </w:rPr>
        <w:t xml:space="preserve">(2), 268–282. </w:t>
      </w:r>
      <w:hyperlink r:id="rId8" w:history="1">
        <w:r w:rsidRPr="007A0EF8">
          <w:rPr>
            <w:rStyle w:val="Hyperlink"/>
            <w:rFonts w:ascii="Arial" w:hAnsi="Arial" w:cs="Arial"/>
            <w:color w:val="auto"/>
            <w:sz w:val="24"/>
            <w:szCs w:val="24"/>
          </w:rPr>
          <w:t>https://doi.org/10.1080/1350293X.2013.789194</w:t>
        </w:r>
      </w:hyperlink>
    </w:p>
    <w:p w14:paraId="60D08EB9" w14:textId="77777777" w:rsidR="003210A0" w:rsidRPr="007A0EF8" w:rsidRDefault="003210A0" w:rsidP="003210A0">
      <w:pPr>
        <w:spacing w:line="240" w:lineRule="auto"/>
        <w:ind w:firstLine="720"/>
        <w:rPr>
          <w:rFonts w:ascii="Arial" w:hAnsi="Arial" w:cs="Arial"/>
          <w:sz w:val="24"/>
          <w:szCs w:val="24"/>
        </w:rPr>
      </w:pPr>
    </w:p>
    <w:p w14:paraId="3C00320A" w14:textId="77777777" w:rsidR="003210A0" w:rsidRPr="007A0EF8" w:rsidRDefault="003210A0" w:rsidP="003210A0">
      <w:pPr>
        <w:spacing w:after="0" w:line="240" w:lineRule="auto"/>
        <w:ind w:firstLine="720"/>
        <w:rPr>
          <w:rFonts w:ascii="Arial" w:hAnsi="Arial" w:cs="Arial"/>
          <w:sz w:val="24"/>
          <w:szCs w:val="24"/>
        </w:rPr>
      </w:pPr>
      <w:r w:rsidRPr="007A0EF8">
        <w:rPr>
          <w:rFonts w:ascii="Arial" w:hAnsi="Arial" w:cs="Arial"/>
          <w:sz w:val="24"/>
          <w:szCs w:val="24"/>
        </w:rPr>
        <w:t xml:space="preserve">McInnes, Howard, J., Miles, G., &amp; Crowley, K. (2011). Differences in practitioners' understanding of play and how this influences pedagogy and children's perceptions of play. Early Years (London, England), 31(2), 121–133. </w:t>
      </w:r>
      <w:hyperlink r:id="rId9" w:history="1">
        <w:r w:rsidRPr="007A0EF8">
          <w:rPr>
            <w:rFonts w:ascii="Arial" w:hAnsi="Arial" w:cs="Arial"/>
            <w:sz w:val="24"/>
            <w:szCs w:val="24"/>
          </w:rPr>
          <w:t>https://doi.org/10.1080/09575146.2011.572870</w:t>
        </w:r>
      </w:hyperlink>
      <w:r w:rsidRPr="007A0EF8">
        <w:rPr>
          <w:rFonts w:ascii="Arial" w:hAnsi="Arial" w:cs="Arial"/>
          <w:sz w:val="24"/>
          <w:szCs w:val="24"/>
        </w:rPr>
        <w:t>.</w:t>
      </w:r>
    </w:p>
    <w:p w14:paraId="6E8C7382" w14:textId="77777777" w:rsidR="003210A0" w:rsidRPr="007A0EF8" w:rsidRDefault="003210A0" w:rsidP="003210A0">
      <w:pPr>
        <w:spacing w:after="0" w:line="240" w:lineRule="auto"/>
        <w:ind w:firstLine="720"/>
        <w:rPr>
          <w:rFonts w:ascii="Arial" w:hAnsi="Arial" w:cs="Arial"/>
          <w:sz w:val="24"/>
          <w:szCs w:val="24"/>
        </w:rPr>
      </w:pPr>
    </w:p>
    <w:p w14:paraId="1D38462E" w14:textId="77777777" w:rsidR="003210A0" w:rsidRPr="007A0EF8" w:rsidRDefault="003210A0" w:rsidP="003210A0">
      <w:pPr>
        <w:spacing w:after="0" w:line="240" w:lineRule="auto"/>
        <w:ind w:firstLine="720"/>
        <w:rPr>
          <w:rFonts w:ascii="Arial" w:hAnsi="Arial" w:cs="Arial"/>
          <w:sz w:val="24"/>
          <w:szCs w:val="24"/>
        </w:rPr>
      </w:pPr>
      <w:r w:rsidRPr="007A0EF8">
        <w:rPr>
          <w:rFonts w:ascii="Arial" w:hAnsi="Arial" w:cs="Arial"/>
          <w:sz w:val="24"/>
          <w:szCs w:val="24"/>
        </w:rPr>
        <w:t xml:space="preserve">Malone, J., Liu, S., Vaillant, G., </w:t>
      </w:r>
      <w:proofErr w:type="spellStart"/>
      <w:r w:rsidRPr="007A0EF8">
        <w:rPr>
          <w:rFonts w:ascii="Arial" w:hAnsi="Arial" w:cs="Arial"/>
          <w:sz w:val="24"/>
          <w:szCs w:val="24"/>
        </w:rPr>
        <w:t>Rentz</w:t>
      </w:r>
      <w:proofErr w:type="spellEnd"/>
      <w:r w:rsidRPr="007A0EF8">
        <w:rPr>
          <w:rFonts w:ascii="Arial" w:hAnsi="Arial" w:cs="Arial"/>
          <w:sz w:val="24"/>
          <w:szCs w:val="24"/>
        </w:rPr>
        <w:t>, D., &amp; Waldinger, R. (2016). Midlife</w:t>
      </w:r>
    </w:p>
    <w:p w14:paraId="12E9013F" w14:textId="77777777" w:rsidR="003210A0" w:rsidRPr="007A0EF8" w:rsidRDefault="003210A0" w:rsidP="003210A0">
      <w:pPr>
        <w:spacing w:after="0" w:line="240" w:lineRule="auto"/>
        <w:rPr>
          <w:rFonts w:ascii="Arial" w:hAnsi="Arial" w:cs="Arial"/>
          <w:sz w:val="24"/>
          <w:szCs w:val="24"/>
        </w:rPr>
      </w:pPr>
      <w:proofErr w:type="spellStart"/>
      <w:r w:rsidRPr="007A0EF8">
        <w:rPr>
          <w:rFonts w:ascii="Arial" w:hAnsi="Arial" w:cs="Arial"/>
          <w:sz w:val="24"/>
          <w:szCs w:val="24"/>
        </w:rPr>
        <w:t>Eriksonian</w:t>
      </w:r>
      <w:proofErr w:type="spellEnd"/>
      <w:r w:rsidRPr="007A0EF8">
        <w:rPr>
          <w:rFonts w:ascii="Arial" w:hAnsi="Arial" w:cs="Arial"/>
          <w:sz w:val="24"/>
          <w:szCs w:val="24"/>
        </w:rPr>
        <w:t xml:space="preserve"> psychosocial development: Setting the stage for late-life cognitive</w:t>
      </w:r>
    </w:p>
    <w:p w14:paraId="0FE179A6" w14:textId="77777777" w:rsidR="003210A0" w:rsidRPr="007A0EF8" w:rsidRDefault="003210A0" w:rsidP="003210A0">
      <w:pPr>
        <w:spacing w:after="0" w:line="240" w:lineRule="auto"/>
        <w:rPr>
          <w:rFonts w:ascii="Arial" w:hAnsi="Arial" w:cs="Arial"/>
          <w:sz w:val="24"/>
          <w:szCs w:val="24"/>
        </w:rPr>
      </w:pPr>
      <w:r w:rsidRPr="007A0EF8">
        <w:rPr>
          <w:rFonts w:ascii="Arial" w:hAnsi="Arial" w:cs="Arial"/>
          <w:sz w:val="24"/>
          <w:szCs w:val="24"/>
        </w:rPr>
        <w:t>and emotional health. Developmental Psychology, 52(3), 496-508.</w:t>
      </w:r>
    </w:p>
    <w:p w14:paraId="58048BC7" w14:textId="77777777" w:rsidR="003210A0" w:rsidRPr="007A0EF8" w:rsidRDefault="003210A0" w:rsidP="003210A0">
      <w:pPr>
        <w:spacing w:after="0" w:line="240" w:lineRule="auto"/>
        <w:ind w:firstLine="720"/>
        <w:rPr>
          <w:rFonts w:ascii="Arial" w:hAnsi="Arial" w:cs="Arial"/>
          <w:sz w:val="24"/>
          <w:szCs w:val="24"/>
        </w:rPr>
      </w:pPr>
    </w:p>
    <w:p w14:paraId="41732D28" w14:textId="77777777" w:rsidR="003210A0" w:rsidRPr="007A0EF8" w:rsidRDefault="003210A0" w:rsidP="003210A0">
      <w:pPr>
        <w:spacing w:after="0" w:line="240" w:lineRule="auto"/>
        <w:ind w:firstLine="720"/>
        <w:rPr>
          <w:rFonts w:ascii="Arial" w:hAnsi="Arial" w:cs="Arial"/>
          <w:sz w:val="24"/>
          <w:szCs w:val="24"/>
        </w:rPr>
      </w:pPr>
      <w:r w:rsidRPr="007A0EF8">
        <w:rPr>
          <w:rFonts w:ascii="Arial" w:hAnsi="Arial" w:cs="Arial"/>
          <w:sz w:val="24"/>
          <w:szCs w:val="24"/>
        </w:rPr>
        <w:t>Parten, M. B. (1933). Social play among preschool children. The Journal of</w:t>
      </w:r>
    </w:p>
    <w:p w14:paraId="7A982587" w14:textId="77777777" w:rsidR="003210A0" w:rsidRPr="007A0EF8" w:rsidRDefault="003210A0" w:rsidP="003210A0">
      <w:pPr>
        <w:spacing w:after="0" w:line="240" w:lineRule="auto"/>
        <w:rPr>
          <w:rFonts w:ascii="Arial" w:hAnsi="Arial" w:cs="Arial"/>
          <w:sz w:val="24"/>
          <w:szCs w:val="24"/>
        </w:rPr>
      </w:pPr>
      <w:r w:rsidRPr="007A0EF8">
        <w:rPr>
          <w:rFonts w:ascii="Arial" w:hAnsi="Arial" w:cs="Arial"/>
          <w:sz w:val="24"/>
          <w:szCs w:val="24"/>
        </w:rPr>
        <w:t>Abnormal and Social Psychology, 28(2), 136-147.</w:t>
      </w:r>
    </w:p>
    <w:p w14:paraId="39E4AF9E" w14:textId="77777777" w:rsidR="003210A0" w:rsidRPr="007A0EF8" w:rsidRDefault="003210A0" w:rsidP="003210A0">
      <w:pPr>
        <w:spacing w:after="0" w:line="240" w:lineRule="auto"/>
        <w:ind w:firstLine="720"/>
        <w:rPr>
          <w:rFonts w:ascii="Arial" w:hAnsi="Arial" w:cs="Arial"/>
          <w:sz w:val="24"/>
          <w:szCs w:val="24"/>
        </w:rPr>
      </w:pPr>
    </w:p>
    <w:p w14:paraId="153218BE" w14:textId="77777777" w:rsidR="003210A0" w:rsidRPr="007A0EF8" w:rsidRDefault="003210A0" w:rsidP="003210A0">
      <w:pPr>
        <w:spacing w:after="0" w:line="240" w:lineRule="auto"/>
        <w:ind w:firstLine="720"/>
        <w:rPr>
          <w:rFonts w:ascii="Arial" w:hAnsi="Arial" w:cs="Arial"/>
          <w:sz w:val="24"/>
          <w:szCs w:val="24"/>
        </w:rPr>
      </w:pPr>
      <w:r w:rsidRPr="007A0EF8">
        <w:rPr>
          <w:rFonts w:ascii="Arial" w:hAnsi="Arial" w:cs="Arial"/>
          <w:sz w:val="24"/>
          <w:szCs w:val="24"/>
        </w:rPr>
        <w:t>Shree, A., &amp; Shukla, P. (2016). Play: World of Children. Educational Quest,</w:t>
      </w:r>
    </w:p>
    <w:p w14:paraId="3DEBEA6B" w14:textId="77777777" w:rsidR="003210A0" w:rsidRPr="007A0EF8" w:rsidRDefault="003210A0" w:rsidP="003210A0">
      <w:pPr>
        <w:spacing w:after="0" w:line="240" w:lineRule="auto"/>
        <w:rPr>
          <w:rFonts w:ascii="Arial" w:hAnsi="Arial" w:cs="Arial"/>
          <w:sz w:val="24"/>
          <w:szCs w:val="24"/>
        </w:rPr>
      </w:pPr>
      <w:r w:rsidRPr="007A0EF8">
        <w:rPr>
          <w:rFonts w:ascii="Arial" w:hAnsi="Arial" w:cs="Arial"/>
          <w:sz w:val="24"/>
          <w:szCs w:val="24"/>
        </w:rPr>
        <w:t>7(2), 71-77.</w:t>
      </w:r>
    </w:p>
    <w:p w14:paraId="1E8CE9F5" w14:textId="77777777" w:rsidR="003210A0" w:rsidRPr="007A0EF8" w:rsidRDefault="003210A0" w:rsidP="003210A0">
      <w:pPr>
        <w:spacing w:after="0" w:line="240" w:lineRule="auto"/>
        <w:ind w:firstLine="720"/>
        <w:rPr>
          <w:rFonts w:ascii="Arial" w:hAnsi="Arial" w:cs="Arial"/>
          <w:sz w:val="24"/>
          <w:szCs w:val="24"/>
        </w:rPr>
      </w:pPr>
    </w:p>
    <w:p w14:paraId="1EF822BD" w14:textId="77777777" w:rsidR="003210A0" w:rsidRPr="007A0EF8" w:rsidRDefault="003210A0" w:rsidP="003210A0">
      <w:pPr>
        <w:spacing w:after="0" w:line="240" w:lineRule="auto"/>
        <w:ind w:firstLine="720"/>
        <w:rPr>
          <w:rFonts w:ascii="Arial" w:hAnsi="Arial" w:cs="Arial"/>
          <w:sz w:val="24"/>
          <w:szCs w:val="24"/>
        </w:rPr>
      </w:pPr>
      <w:r w:rsidRPr="007A0EF8">
        <w:rPr>
          <w:rFonts w:ascii="Arial" w:hAnsi="Arial" w:cs="Arial"/>
          <w:sz w:val="24"/>
          <w:szCs w:val="24"/>
        </w:rPr>
        <w:t xml:space="preserve">Siraj-Blatchford. I, Sylva, K., </w:t>
      </w:r>
      <w:proofErr w:type="spellStart"/>
      <w:r w:rsidRPr="007A0EF8">
        <w:rPr>
          <w:rFonts w:ascii="Arial" w:hAnsi="Arial" w:cs="Arial"/>
          <w:sz w:val="24"/>
          <w:szCs w:val="24"/>
        </w:rPr>
        <w:t>Muttock</w:t>
      </w:r>
      <w:proofErr w:type="spellEnd"/>
      <w:r w:rsidRPr="007A0EF8">
        <w:rPr>
          <w:rFonts w:ascii="Arial" w:hAnsi="Arial" w:cs="Arial"/>
          <w:sz w:val="24"/>
          <w:szCs w:val="24"/>
        </w:rPr>
        <w:t xml:space="preserve">, </w:t>
      </w:r>
      <w:proofErr w:type="gramStart"/>
      <w:r w:rsidRPr="007A0EF8">
        <w:rPr>
          <w:rFonts w:ascii="Arial" w:hAnsi="Arial" w:cs="Arial"/>
          <w:sz w:val="24"/>
          <w:szCs w:val="24"/>
        </w:rPr>
        <w:t>S.,</w:t>
      </w:r>
      <w:proofErr w:type="spellStart"/>
      <w:r w:rsidRPr="007A0EF8">
        <w:rPr>
          <w:rFonts w:ascii="Arial" w:hAnsi="Arial" w:cs="Arial"/>
          <w:sz w:val="24"/>
          <w:szCs w:val="24"/>
        </w:rPr>
        <w:t>Gilden</w:t>
      </w:r>
      <w:proofErr w:type="gramEnd"/>
      <w:r w:rsidRPr="007A0EF8">
        <w:rPr>
          <w:rFonts w:ascii="Arial" w:hAnsi="Arial" w:cs="Arial"/>
          <w:sz w:val="24"/>
          <w:szCs w:val="24"/>
        </w:rPr>
        <w:t>,R</w:t>
      </w:r>
      <w:proofErr w:type="spellEnd"/>
      <w:r w:rsidRPr="007A0EF8">
        <w:rPr>
          <w:rFonts w:ascii="Arial" w:hAnsi="Arial" w:cs="Arial"/>
          <w:sz w:val="24"/>
          <w:szCs w:val="24"/>
        </w:rPr>
        <w:t xml:space="preserve">., Bell, D., (2002). </w:t>
      </w:r>
      <w:r w:rsidRPr="007A0EF8">
        <w:rPr>
          <w:rFonts w:ascii="Arial" w:hAnsi="Arial" w:cs="Arial"/>
          <w:i/>
          <w:iCs/>
          <w:sz w:val="24"/>
          <w:szCs w:val="24"/>
        </w:rPr>
        <w:t xml:space="preserve">Researching Effective Pedagogy in the Early Years. </w:t>
      </w:r>
      <w:r w:rsidRPr="007A0EF8">
        <w:rPr>
          <w:rFonts w:ascii="Arial" w:hAnsi="Arial" w:cs="Arial"/>
          <w:sz w:val="24"/>
          <w:szCs w:val="24"/>
        </w:rPr>
        <w:t xml:space="preserve">London: University of London. Available at: </w:t>
      </w:r>
      <w:hyperlink r:id="rId10" w:history="1">
        <w:r w:rsidRPr="007A0EF8">
          <w:rPr>
            <w:rStyle w:val="Hyperlink"/>
            <w:rFonts w:ascii="Arial" w:hAnsi="Arial" w:cs="Arial"/>
            <w:sz w:val="24"/>
            <w:szCs w:val="24"/>
          </w:rPr>
          <w:t>https://dera.ioe.ac.uk/4650/1/RR356.pdf Accessed on 26.02.2022</w:t>
        </w:r>
      </w:hyperlink>
      <w:r w:rsidRPr="007A0EF8">
        <w:rPr>
          <w:rFonts w:ascii="Arial" w:hAnsi="Arial" w:cs="Arial"/>
          <w:sz w:val="24"/>
          <w:szCs w:val="24"/>
        </w:rPr>
        <w:t>. (Accessed: 27. January 2022)</w:t>
      </w:r>
    </w:p>
    <w:p w14:paraId="3059721F" w14:textId="77777777" w:rsidR="003210A0" w:rsidRPr="007A0EF8" w:rsidRDefault="003210A0" w:rsidP="003210A0">
      <w:pPr>
        <w:spacing w:after="0" w:line="240" w:lineRule="auto"/>
        <w:ind w:firstLine="720"/>
        <w:rPr>
          <w:rFonts w:ascii="Arial" w:hAnsi="Arial" w:cs="Arial"/>
          <w:sz w:val="24"/>
          <w:szCs w:val="24"/>
        </w:rPr>
      </w:pPr>
    </w:p>
    <w:p w14:paraId="727BD159" w14:textId="77777777" w:rsidR="003210A0" w:rsidRPr="007A0EF8" w:rsidRDefault="003210A0" w:rsidP="003210A0">
      <w:pPr>
        <w:spacing w:after="0" w:line="240" w:lineRule="auto"/>
        <w:ind w:firstLine="720"/>
        <w:rPr>
          <w:rFonts w:ascii="Arial" w:hAnsi="Arial" w:cs="Arial"/>
          <w:sz w:val="24"/>
          <w:szCs w:val="24"/>
        </w:rPr>
      </w:pPr>
    </w:p>
    <w:p w14:paraId="131B251E" w14:textId="77777777" w:rsidR="003210A0" w:rsidRPr="007A0EF8" w:rsidRDefault="003210A0" w:rsidP="003210A0">
      <w:pPr>
        <w:spacing w:after="0" w:line="240" w:lineRule="auto"/>
        <w:ind w:firstLine="720"/>
        <w:rPr>
          <w:rFonts w:ascii="Arial" w:hAnsi="Arial" w:cs="Arial"/>
          <w:sz w:val="24"/>
          <w:szCs w:val="24"/>
        </w:rPr>
      </w:pPr>
    </w:p>
    <w:p w14:paraId="136BA507" w14:textId="77777777" w:rsidR="003210A0" w:rsidRPr="007A0EF8" w:rsidRDefault="003210A0" w:rsidP="003210A0">
      <w:pPr>
        <w:spacing w:before="100" w:beforeAutospacing="1" w:after="100" w:afterAutospacing="1" w:line="240" w:lineRule="auto"/>
        <w:ind w:firstLine="720"/>
        <w:rPr>
          <w:rFonts w:ascii="Arial" w:hAnsi="Arial" w:cs="Arial"/>
          <w:sz w:val="24"/>
          <w:szCs w:val="24"/>
        </w:rPr>
      </w:pPr>
    </w:p>
    <w:p w14:paraId="38AA17A3" w14:textId="77777777" w:rsidR="000A2659" w:rsidRPr="00722068" w:rsidRDefault="000A2659" w:rsidP="00722068">
      <w:pPr>
        <w:spacing w:after="0" w:line="240" w:lineRule="auto"/>
        <w:jc w:val="both"/>
        <w:rPr>
          <w:rFonts w:ascii="Arial" w:hAnsi="Arial" w:cs="Arial"/>
          <w:sz w:val="24"/>
          <w:szCs w:val="24"/>
        </w:rPr>
      </w:pPr>
    </w:p>
    <w:sectPr w:rsidR="000A2659" w:rsidRPr="007220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04A63" w14:textId="77777777" w:rsidR="0018270D" w:rsidRDefault="0018270D" w:rsidP="00DA4580">
      <w:pPr>
        <w:spacing w:after="0" w:line="240" w:lineRule="auto"/>
      </w:pPr>
      <w:r>
        <w:separator/>
      </w:r>
    </w:p>
  </w:endnote>
  <w:endnote w:type="continuationSeparator" w:id="0">
    <w:p w14:paraId="3FBAF4C9" w14:textId="77777777" w:rsidR="0018270D" w:rsidRDefault="0018270D" w:rsidP="00DA45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3A18D" w14:textId="77777777" w:rsidR="0018270D" w:rsidRDefault="0018270D" w:rsidP="00DA4580">
      <w:pPr>
        <w:spacing w:after="0" w:line="240" w:lineRule="auto"/>
      </w:pPr>
      <w:r>
        <w:separator/>
      </w:r>
    </w:p>
  </w:footnote>
  <w:footnote w:type="continuationSeparator" w:id="0">
    <w:p w14:paraId="6AEF170A" w14:textId="77777777" w:rsidR="0018270D" w:rsidRDefault="0018270D" w:rsidP="00DA45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1B3779"/>
    <w:multiLevelType w:val="multilevel"/>
    <w:tmpl w:val="D71E3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EEC"/>
    <w:rsid w:val="0002356D"/>
    <w:rsid w:val="00075BD3"/>
    <w:rsid w:val="000A2659"/>
    <w:rsid w:val="000D49EC"/>
    <w:rsid w:val="000E2B00"/>
    <w:rsid w:val="00100545"/>
    <w:rsid w:val="0012075A"/>
    <w:rsid w:val="00124B67"/>
    <w:rsid w:val="0018270D"/>
    <w:rsid w:val="001D6324"/>
    <w:rsid w:val="001E717D"/>
    <w:rsid w:val="001F2146"/>
    <w:rsid w:val="003210A0"/>
    <w:rsid w:val="00386F34"/>
    <w:rsid w:val="004530B5"/>
    <w:rsid w:val="004B2F79"/>
    <w:rsid w:val="005110FE"/>
    <w:rsid w:val="00534EEC"/>
    <w:rsid w:val="005E5995"/>
    <w:rsid w:val="00696057"/>
    <w:rsid w:val="006B30A2"/>
    <w:rsid w:val="00722068"/>
    <w:rsid w:val="00732245"/>
    <w:rsid w:val="00750B65"/>
    <w:rsid w:val="00751445"/>
    <w:rsid w:val="007B0D8C"/>
    <w:rsid w:val="007D08AF"/>
    <w:rsid w:val="008A1E2F"/>
    <w:rsid w:val="008A3EE2"/>
    <w:rsid w:val="008F1553"/>
    <w:rsid w:val="00907332"/>
    <w:rsid w:val="009839FF"/>
    <w:rsid w:val="00A5576B"/>
    <w:rsid w:val="00A7028F"/>
    <w:rsid w:val="00A72E6A"/>
    <w:rsid w:val="00A95A42"/>
    <w:rsid w:val="00AE12FE"/>
    <w:rsid w:val="00BE07B0"/>
    <w:rsid w:val="00BE51BC"/>
    <w:rsid w:val="00DA4580"/>
    <w:rsid w:val="00DC29D8"/>
    <w:rsid w:val="00F30761"/>
    <w:rsid w:val="00FC0C04"/>
    <w:rsid w:val="00FC36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C9236E"/>
  <w15:chartTrackingRefBased/>
  <w15:docId w15:val="{47FD161E-574A-416B-AE9C-7C874063C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5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580"/>
  </w:style>
  <w:style w:type="paragraph" w:styleId="Footer">
    <w:name w:val="footer"/>
    <w:basedOn w:val="Normal"/>
    <w:link w:val="FooterChar"/>
    <w:uiPriority w:val="99"/>
    <w:unhideWhenUsed/>
    <w:rsid w:val="00DA45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580"/>
  </w:style>
  <w:style w:type="character" w:customStyle="1" w:styleId="textbodyspecialemph">
    <w:name w:val="textbodyspecialemph"/>
    <w:basedOn w:val="DefaultParagraphFont"/>
    <w:rsid w:val="00DA4580"/>
  </w:style>
  <w:style w:type="character" w:customStyle="1" w:styleId="textbodyspecial">
    <w:name w:val="textbodyspecial"/>
    <w:basedOn w:val="DefaultParagraphFont"/>
    <w:rsid w:val="00DA4580"/>
  </w:style>
  <w:style w:type="character" w:styleId="Hyperlink">
    <w:name w:val="Hyperlink"/>
    <w:basedOn w:val="DefaultParagraphFont"/>
    <w:uiPriority w:val="99"/>
    <w:unhideWhenUsed/>
    <w:rsid w:val="00075BD3"/>
    <w:rPr>
      <w:color w:val="0000FF"/>
      <w:u w:val="single"/>
    </w:rPr>
  </w:style>
  <w:style w:type="character" w:customStyle="1" w:styleId="ref-lnk">
    <w:name w:val="ref-lnk"/>
    <w:basedOn w:val="DefaultParagraphFont"/>
    <w:rsid w:val="00FC36D5"/>
  </w:style>
  <w:style w:type="character" w:styleId="UnresolvedMention">
    <w:name w:val="Unresolved Mention"/>
    <w:basedOn w:val="DefaultParagraphFont"/>
    <w:uiPriority w:val="99"/>
    <w:semiHidden/>
    <w:unhideWhenUsed/>
    <w:rsid w:val="004B2F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68216">
      <w:bodyDiv w:val="1"/>
      <w:marLeft w:val="0"/>
      <w:marRight w:val="0"/>
      <w:marTop w:val="0"/>
      <w:marBottom w:val="0"/>
      <w:divBdr>
        <w:top w:val="none" w:sz="0" w:space="0" w:color="auto"/>
        <w:left w:val="none" w:sz="0" w:space="0" w:color="auto"/>
        <w:bottom w:val="none" w:sz="0" w:space="0" w:color="auto"/>
        <w:right w:val="none" w:sz="0" w:space="0" w:color="auto"/>
      </w:divBdr>
    </w:div>
    <w:div w:id="170922907">
      <w:bodyDiv w:val="1"/>
      <w:marLeft w:val="0"/>
      <w:marRight w:val="0"/>
      <w:marTop w:val="0"/>
      <w:marBottom w:val="0"/>
      <w:divBdr>
        <w:top w:val="none" w:sz="0" w:space="0" w:color="auto"/>
        <w:left w:val="none" w:sz="0" w:space="0" w:color="auto"/>
        <w:bottom w:val="none" w:sz="0" w:space="0" w:color="auto"/>
        <w:right w:val="none" w:sz="0" w:space="0" w:color="auto"/>
      </w:divBdr>
    </w:div>
    <w:div w:id="464465144">
      <w:bodyDiv w:val="1"/>
      <w:marLeft w:val="0"/>
      <w:marRight w:val="0"/>
      <w:marTop w:val="0"/>
      <w:marBottom w:val="0"/>
      <w:divBdr>
        <w:top w:val="none" w:sz="0" w:space="0" w:color="auto"/>
        <w:left w:val="none" w:sz="0" w:space="0" w:color="auto"/>
        <w:bottom w:val="none" w:sz="0" w:space="0" w:color="auto"/>
        <w:right w:val="none" w:sz="0" w:space="0" w:color="auto"/>
      </w:divBdr>
    </w:div>
    <w:div w:id="706417421">
      <w:bodyDiv w:val="1"/>
      <w:marLeft w:val="0"/>
      <w:marRight w:val="0"/>
      <w:marTop w:val="0"/>
      <w:marBottom w:val="0"/>
      <w:divBdr>
        <w:top w:val="none" w:sz="0" w:space="0" w:color="auto"/>
        <w:left w:val="none" w:sz="0" w:space="0" w:color="auto"/>
        <w:bottom w:val="none" w:sz="0" w:space="0" w:color="auto"/>
        <w:right w:val="none" w:sz="0" w:space="0" w:color="auto"/>
      </w:divBdr>
    </w:div>
    <w:div w:id="722867630">
      <w:bodyDiv w:val="1"/>
      <w:marLeft w:val="0"/>
      <w:marRight w:val="0"/>
      <w:marTop w:val="0"/>
      <w:marBottom w:val="0"/>
      <w:divBdr>
        <w:top w:val="none" w:sz="0" w:space="0" w:color="auto"/>
        <w:left w:val="none" w:sz="0" w:space="0" w:color="auto"/>
        <w:bottom w:val="none" w:sz="0" w:space="0" w:color="auto"/>
        <w:right w:val="none" w:sz="0" w:space="0" w:color="auto"/>
      </w:divBdr>
    </w:div>
    <w:div w:id="782765321">
      <w:bodyDiv w:val="1"/>
      <w:marLeft w:val="0"/>
      <w:marRight w:val="0"/>
      <w:marTop w:val="0"/>
      <w:marBottom w:val="0"/>
      <w:divBdr>
        <w:top w:val="none" w:sz="0" w:space="0" w:color="auto"/>
        <w:left w:val="none" w:sz="0" w:space="0" w:color="auto"/>
        <w:bottom w:val="none" w:sz="0" w:space="0" w:color="auto"/>
        <w:right w:val="none" w:sz="0" w:space="0" w:color="auto"/>
      </w:divBdr>
    </w:div>
    <w:div w:id="850796555">
      <w:bodyDiv w:val="1"/>
      <w:marLeft w:val="0"/>
      <w:marRight w:val="0"/>
      <w:marTop w:val="0"/>
      <w:marBottom w:val="0"/>
      <w:divBdr>
        <w:top w:val="none" w:sz="0" w:space="0" w:color="auto"/>
        <w:left w:val="none" w:sz="0" w:space="0" w:color="auto"/>
        <w:bottom w:val="none" w:sz="0" w:space="0" w:color="auto"/>
        <w:right w:val="none" w:sz="0" w:space="0" w:color="auto"/>
      </w:divBdr>
    </w:div>
    <w:div w:id="976103509">
      <w:bodyDiv w:val="1"/>
      <w:marLeft w:val="0"/>
      <w:marRight w:val="0"/>
      <w:marTop w:val="0"/>
      <w:marBottom w:val="0"/>
      <w:divBdr>
        <w:top w:val="none" w:sz="0" w:space="0" w:color="auto"/>
        <w:left w:val="none" w:sz="0" w:space="0" w:color="auto"/>
        <w:bottom w:val="none" w:sz="0" w:space="0" w:color="auto"/>
        <w:right w:val="none" w:sz="0" w:space="0" w:color="auto"/>
      </w:divBdr>
    </w:div>
    <w:div w:id="1379818019">
      <w:bodyDiv w:val="1"/>
      <w:marLeft w:val="0"/>
      <w:marRight w:val="0"/>
      <w:marTop w:val="0"/>
      <w:marBottom w:val="0"/>
      <w:divBdr>
        <w:top w:val="none" w:sz="0" w:space="0" w:color="auto"/>
        <w:left w:val="none" w:sz="0" w:space="0" w:color="auto"/>
        <w:bottom w:val="none" w:sz="0" w:space="0" w:color="auto"/>
        <w:right w:val="none" w:sz="0" w:space="0" w:color="auto"/>
      </w:divBdr>
    </w:div>
    <w:div w:id="1564759195">
      <w:bodyDiv w:val="1"/>
      <w:marLeft w:val="0"/>
      <w:marRight w:val="0"/>
      <w:marTop w:val="0"/>
      <w:marBottom w:val="0"/>
      <w:divBdr>
        <w:top w:val="none" w:sz="0" w:space="0" w:color="auto"/>
        <w:left w:val="none" w:sz="0" w:space="0" w:color="auto"/>
        <w:bottom w:val="none" w:sz="0" w:space="0" w:color="auto"/>
        <w:right w:val="none" w:sz="0" w:space="0" w:color="auto"/>
      </w:divBdr>
    </w:div>
    <w:div w:id="1614438649">
      <w:bodyDiv w:val="1"/>
      <w:marLeft w:val="0"/>
      <w:marRight w:val="0"/>
      <w:marTop w:val="0"/>
      <w:marBottom w:val="0"/>
      <w:divBdr>
        <w:top w:val="none" w:sz="0" w:space="0" w:color="auto"/>
        <w:left w:val="none" w:sz="0" w:space="0" w:color="auto"/>
        <w:bottom w:val="none" w:sz="0" w:space="0" w:color="auto"/>
        <w:right w:val="none" w:sz="0" w:space="0" w:color="auto"/>
      </w:divBdr>
    </w:div>
    <w:div w:id="1752434061">
      <w:bodyDiv w:val="1"/>
      <w:marLeft w:val="0"/>
      <w:marRight w:val="0"/>
      <w:marTop w:val="0"/>
      <w:marBottom w:val="0"/>
      <w:divBdr>
        <w:top w:val="none" w:sz="0" w:space="0" w:color="auto"/>
        <w:left w:val="none" w:sz="0" w:space="0" w:color="auto"/>
        <w:bottom w:val="none" w:sz="0" w:space="0" w:color="auto"/>
        <w:right w:val="none" w:sz="0" w:space="0" w:color="auto"/>
      </w:divBdr>
    </w:div>
    <w:div w:id="1795096827">
      <w:bodyDiv w:val="1"/>
      <w:marLeft w:val="0"/>
      <w:marRight w:val="0"/>
      <w:marTop w:val="0"/>
      <w:marBottom w:val="0"/>
      <w:divBdr>
        <w:top w:val="none" w:sz="0" w:space="0" w:color="auto"/>
        <w:left w:val="none" w:sz="0" w:space="0" w:color="auto"/>
        <w:bottom w:val="none" w:sz="0" w:space="0" w:color="auto"/>
        <w:right w:val="none" w:sz="0" w:space="0" w:color="auto"/>
      </w:divBdr>
    </w:div>
    <w:div w:id="1801993407">
      <w:bodyDiv w:val="1"/>
      <w:marLeft w:val="0"/>
      <w:marRight w:val="0"/>
      <w:marTop w:val="0"/>
      <w:marBottom w:val="0"/>
      <w:divBdr>
        <w:top w:val="none" w:sz="0" w:space="0" w:color="auto"/>
        <w:left w:val="none" w:sz="0" w:space="0" w:color="auto"/>
        <w:bottom w:val="none" w:sz="0" w:space="0" w:color="auto"/>
        <w:right w:val="none" w:sz="0" w:space="0" w:color="auto"/>
      </w:divBdr>
    </w:div>
    <w:div w:id="2050294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350293X.2013.789194" TargetMode="External"/><Relationship Id="rId3" Type="http://schemas.openxmlformats.org/officeDocument/2006/relationships/settings" Target="settings.xml"/><Relationship Id="rId7" Type="http://schemas.openxmlformats.org/officeDocument/2006/relationships/hyperlink" Target="https://www.youtube.com/watch?v=LUR5iqUnMl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era.ioe.ac.uk/4650/1/RR356.pdf%20Accessed%20on%2026.02.2022" TargetMode="External"/><Relationship Id="rId4" Type="http://schemas.openxmlformats.org/officeDocument/2006/relationships/webSettings" Target="webSettings.xml"/><Relationship Id="rId9" Type="http://schemas.openxmlformats.org/officeDocument/2006/relationships/hyperlink" Target="https://doi.org/10.1080/09575146.2011.5728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7720</TotalTime>
  <Pages>4</Pages>
  <Words>1439</Words>
  <Characters>8204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Stoyanova Hayles (2011395)</dc:creator>
  <cp:keywords/>
  <dc:description/>
  <cp:lastModifiedBy>Mirela Stoyanova Hayles (2011395)</cp:lastModifiedBy>
  <cp:revision>5</cp:revision>
  <dcterms:created xsi:type="dcterms:W3CDTF">2022-01-25T06:12:00Z</dcterms:created>
  <dcterms:modified xsi:type="dcterms:W3CDTF">2022-01-30T15:11:00Z</dcterms:modified>
</cp:coreProperties>
</file>