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CFA6BE0" w:rsidP="3CFA6BE0" w:rsidRDefault="3CFA6BE0" w14:paraId="39EF8166" w14:textId="5E77659E">
      <w:pPr>
        <w:spacing w:line="480" w:lineRule="auto"/>
        <w:jc w:val="right"/>
        <w:rPr>
          <w:b/>
          <w:bCs/>
          <w:color w:val="000000" w:themeColor="text1"/>
          <w:sz w:val="56"/>
          <w:szCs w:val="56"/>
        </w:rPr>
      </w:pPr>
    </w:p>
    <w:p w:rsidR="07836454" w:rsidP="1FEB913B" w:rsidRDefault="07836454" w14:paraId="0B365C8C" w14:textId="3ACA08AD">
      <w:pPr>
        <w:pStyle w:val="Normal"/>
        <w:spacing w:line="480" w:lineRule="auto"/>
        <w:jc w:val="right"/>
        <w:rPr>
          <w:b w:val="1"/>
          <w:bCs w:val="1"/>
          <w:color w:val="000000" w:themeColor="text1"/>
          <w:sz w:val="56"/>
          <w:szCs w:val="56"/>
        </w:rPr>
      </w:pPr>
      <w:r w:rsidRPr="1FEB913B" w:rsidR="4598C2F3">
        <w:rPr>
          <w:b w:val="1"/>
          <w:bCs w:val="1"/>
          <w:color w:val="000000" w:themeColor="text1" w:themeTint="FF" w:themeShade="FF"/>
          <w:sz w:val="56"/>
          <w:szCs w:val="56"/>
        </w:rPr>
        <w:t>What are the</w:t>
      </w:r>
      <w:r w:rsidRPr="1FEB913B" w:rsidR="72153FFC">
        <w:rPr>
          <w:b w:val="1"/>
          <w:bCs w:val="1"/>
          <w:color w:val="000000" w:themeColor="text1" w:themeTint="FF" w:themeShade="FF"/>
          <w:sz w:val="56"/>
          <w:szCs w:val="56"/>
        </w:rPr>
        <w:t xml:space="preserve"> Challenges and Barriers </w:t>
      </w:r>
      <w:r w:rsidRPr="1FEB913B" w:rsidR="7411EF24">
        <w:rPr>
          <w:b w:val="1"/>
          <w:bCs w:val="1"/>
          <w:color w:val="000000" w:themeColor="text1" w:themeTint="FF" w:themeShade="FF"/>
          <w:sz w:val="56"/>
          <w:szCs w:val="56"/>
        </w:rPr>
        <w:t xml:space="preserve">for </w:t>
      </w:r>
      <w:r w:rsidRPr="1FEB913B" w:rsidR="07836454">
        <w:rPr>
          <w:b w:val="1"/>
          <w:bCs w:val="1"/>
          <w:color w:val="000000" w:themeColor="text1" w:themeTint="FF" w:themeShade="FF"/>
          <w:sz w:val="56"/>
          <w:szCs w:val="56"/>
        </w:rPr>
        <w:t>Children and Young</w:t>
      </w:r>
      <w:r w:rsidRPr="1FEB913B" w:rsidR="4D3675D2">
        <w:rPr>
          <w:b w:val="1"/>
          <w:bCs w:val="1"/>
          <w:color w:val="000000" w:themeColor="text1" w:themeTint="FF" w:themeShade="FF"/>
          <w:sz w:val="56"/>
          <w:szCs w:val="56"/>
        </w:rPr>
        <w:t xml:space="preserve"> </w:t>
      </w:r>
      <w:r w:rsidRPr="1FEB913B" w:rsidR="1CCDA304">
        <w:rPr>
          <w:b w:val="1"/>
          <w:bCs w:val="1"/>
          <w:color w:val="000000" w:themeColor="text1" w:themeTint="FF" w:themeShade="FF"/>
          <w:sz w:val="56"/>
          <w:szCs w:val="56"/>
        </w:rPr>
        <w:t xml:space="preserve">People </w:t>
      </w:r>
      <w:r w:rsidRPr="1FEB913B" w:rsidR="4D3675D2">
        <w:rPr>
          <w:b w:val="1"/>
          <w:bCs w:val="1"/>
          <w:color w:val="000000" w:themeColor="text1" w:themeTint="FF" w:themeShade="FF"/>
          <w:sz w:val="56"/>
          <w:szCs w:val="56"/>
        </w:rPr>
        <w:t>with t</w:t>
      </w:r>
      <w:r w:rsidRPr="1FEB913B" w:rsidR="0359EB1F">
        <w:rPr>
          <w:b w:val="1"/>
          <w:bCs w:val="1"/>
          <w:color w:val="000000" w:themeColor="text1" w:themeTint="FF" w:themeShade="FF"/>
          <w:sz w:val="56"/>
          <w:szCs w:val="56"/>
        </w:rPr>
        <w:t>he Hidden Disability</w:t>
      </w:r>
      <w:r w:rsidRPr="1FEB913B" w:rsidR="14380CF9">
        <w:rPr>
          <w:b w:val="1"/>
          <w:bCs w:val="1"/>
          <w:color w:val="000000" w:themeColor="text1" w:themeTint="FF" w:themeShade="FF"/>
          <w:sz w:val="56"/>
          <w:szCs w:val="56"/>
        </w:rPr>
        <w:t xml:space="preserve"> </w:t>
      </w:r>
      <w:r w:rsidRPr="1FEB913B" w:rsidR="2EB94C4E">
        <w:rPr>
          <w:b w:val="1"/>
          <w:bCs w:val="1"/>
          <w:color w:val="000000" w:themeColor="text1" w:themeTint="FF" w:themeShade="FF"/>
          <w:sz w:val="56"/>
          <w:szCs w:val="56"/>
        </w:rPr>
        <w:t>for</w:t>
      </w:r>
      <w:r w:rsidRPr="1FEB913B" w:rsidR="14380CF9">
        <w:rPr>
          <w:b w:val="1"/>
          <w:bCs w:val="1"/>
          <w:color w:val="000000" w:themeColor="text1" w:themeTint="FF" w:themeShade="FF"/>
          <w:sz w:val="56"/>
          <w:szCs w:val="56"/>
        </w:rPr>
        <w:t xml:space="preserve"> Autism</w:t>
      </w:r>
      <w:r w:rsidRPr="1FEB913B" w:rsidR="0359EB1F">
        <w:rPr>
          <w:b w:val="1"/>
          <w:bCs w:val="1"/>
          <w:color w:val="000000" w:themeColor="text1" w:themeTint="FF" w:themeShade="FF"/>
          <w:sz w:val="56"/>
          <w:szCs w:val="56"/>
        </w:rPr>
        <w:t xml:space="preserve"> </w:t>
      </w:r>
      <w:r w:rsidRPr="1FEB913B" w:rsidR="07836454">
        <w:rPr>
          <w:b w:val="1"/>
          <w:bCs w:val="1"/>
          <w:color w:val="000000" w:themeColor="text1" w:themeTint="FF" w:themeShade="FF"/>
          <w:sz w:val="56"/>
          <w:szCs w:val="56"/>
        </w:rPr>
        <w:t>in</w:t>
      </w:r>
      <w:r w:rsidRPr="1FEB913B" w:rsidR="547F9E67">
        <w:rPr>
          <w:b w:val="1"/>
          <w:bCs w:val="1"/>
          <w:color w:val="000000" w:themeColor="text1" w:themeTint="FF" w:themeShade="FF"/>
          <w:sz w:val="56"/>
          <w:szCs w:val="56"/>
        </w:rPr>
        <w:t xml:space="preserve"> the</w:t>
      </w:r>
      <w:r w:rsidRPr="1FEB913B" w:rsidR="7C841928">
        <w:rPr>
          <w:b w:val="1"/>
          <w:bCs w:val="1"/>
          <w:color w:val="000000" w:themeColor="text1" w:themeTint="FF" w:themeShade="FF"/>
          <w:sz w:val="56"/>
          <w:szCs w:val="56"/>
        </w:rPr>
        <w:t xml:space="preserve"> UK, (England and Wales)</w:t>
      </w:r>
      <w:r w:rsidRPr="1FEB913B" w:rsidR="3566CB52">
        <w:rPr>
          <w:b w:val="1"/>
          <w:bCs w:val="1"/>
          <w:color w:val="000000" w:themeColor="text1" w:themeTint="FF" w:themeShade="FF"/>
          <w:sz w:val="56"/>
          <w:szCs w:val="56"/>
        </w:rPr>
        <w:t>?</w:t>
      </w:r>
    </w:p>
    <w:p w:rsidR="6C7C90E1" w:rsidP="6C7C90E1" w:rsidRDefault="6C7C90E1" w14:paraId="2B8C3113" w14:textId="4014A58A">
      <w:pPr>
        <w:jc w:val="right"/>
        <w:rPr>
          <w:b/>
          <w:bCs/>
          <w:color w:val="000000" w:themeColor="text1"/>
          <w:sz w:val="56"/>
          <w:szCs w:val="56"/>
        </w:rPr>
      </w:pPr>
    </w:p>
    <w:p w:rsidRPr="00785346" w:rsidR="00C82C1C" w:rsidP="457C6E04" w:rsidRDefault="00C82C1C" w14:paraId="02EB378F" w14:textId="77777777">
      <w:pPr>
        <w:spacing w:line="480" w:lineRule="auto"/>
        <w:jc w:val="right"/>
        <w:rPr>
          <w:i/>
          <w:iCs/>
          <w:color w:val="000000"/>
        </w:rPr>
      </w:pPr>
    </w:p>
    <w:p w:rsidRPr="00785346" w:rsidR="00C82C1C" w:rsidP="457C6E04" w:rsidRDefault="00C82C1C" w14:paraId="41C8F396" w14:textId="77777777">
      <w:pPr>
        <w:spacing w:line="480" w:lineRule="auto"/>
        <w:jc w:val="right"/>
        <w:rPr>
          <w:i/>
          <w:iCs/>
          <w:color w:val="000000"/>
        </w:rPr>
      </w:pPr>
    </w:p>
    <w:p w:rsidRPr="00785346" w:rsidR="00C82C1C" w:rsidP="457C6E04" w:rsidRDefault="009102C1" w14:paraId="68BC670A" w14:textId="616993CD">
      <w:pPr>
        <w:spacing w:line="480" w:lineRule="auto"/>
        <w:jc w:val="right"/>
        <w:rPr>
          <w:b/>
          <w:bCs/>
          <w:i/>
          <w:iCs/>
          <w:color w:val="000000"/>
          <w:sz w:val="48"/>
          <w:szCs w:val="48"/>
        </w:rPr>
      </w:pPr>
      <w:r w:rsidRPr="457C6E04">
        <w:rPr>
          <w:b/>
          <w:bCs/>
          <w:i/>
          <w:iCs/>
          <w:color w:val="000000" w:themeColor="text1"/>
          <w:sz w:val="48"/>
          <w:szCs w:val="48"/>
        </w:rPr>
        <w:t>ECED7010</w:t>
      </w:r>
    </w:p>
    <w:p w:rsidRPr="00785346" w:rsidR="00C82C1C" w:rsidP="3018258B" w:rsidRDefault="1C7DB062" w14:paraId="50F9B6C6" w14:textId="4A9EFC10">
      <w:pPr>
        <w:spacing w:line="360" w:lineRule="auto"/>
        <w:jc w:val="right"/>
        <w:rPr>
          <w:i/>
          <w:iCs/>
          <w:color w:val="000000"/>
          <w:sz w:val="40"/>
          <w:szCs w:val="40"/>
        </w:rPr>
      </w:pPr>
      <w:r w:rsidRPr="3018258B">
        <w:rPr>
          <w:i/>
          <w:iCs/>
          <w:color w:val="000000" w:themeColor="text1"/>
          <w:sz w:val="40"/>
          <w:szCs w:val="40"/>
        </w:rPr>
        <w:t>10</w:t>
      </w:r>
      <w:r w:rsidRPr="3018258B">
        <w:rPr>
          <w:i/>
          <w:iCs/>
          <w:color w:val="000000" w:themeColor="text1"/>
          <w:sz w:val="40"/>
          <w:szCs w:val="40"/>
          <w:vertAlign w:val="superscript"/>
        </w:rPr>
        <w:t>th</w:t>
      </w:r>
      <w:r w:rsidRPr="3018258B">
        <w:rPr>
          <w:i/>
          <w:iCs/>
          <w:color w:val="000000" w:themeColor="text1"/>
          <w:sz w:val="40"/>
          <w:szCs w:val="40"/>
        </w:rPr>
        <w:t xml:space="preserve"> May</w:t>
      </w:r>
      <w:r w:rsidRPr="3018258B" w:rsidR="7166BC7F">
        <w:rPr>
          <w:i/>
          <w:iCs/>
          <w:color w:val="000000" w:themeColor="text1"/>
          <w:sz w:val="40"/>
          <w:szCs w:val="40"/>
        </w:rPr>
        <w:t xml:space="preserve"> 2026</w:t>
      </w:r>
    </w:p>
    <w:p w:rsidRPr="00785346" w:rsidR="00C82C1C" w:rsidP="7FE2CC93" w:rsidRDefault="5A3DF7A3" w14:paraId="50BE55B6" w14:textId="02FD52EE">
      <w:pPr>
        <w:spacing w:line="360" w:lineRule="auto"/>
        <w:jc w:val="right"/>
        <w:rPr>
          <w:i/>
          <w:iCs/>
          <w:color w:val="000000"/>
          <w:sz w:val="40"/>
          <w:szCs w:val="40"/>
        </w:rPr>
      </w:pPr>
      <w:r w:rsidRPr="7FE2CC93">
        <w:rPr>
          <w:i/>
          <w:iCs/>
          <w:color w:val="000000" w:themeColor="text1"/>
          <w:sz w:val="40"/>
          <w:szCs w:val="40"/>
        </w:rPr>
        <w:t xml:space="preserve">Yr </w:t>
      </w:r>
      <w:proofErr w:type="spellStart"/>
      <w:r w:rsidRPr="7FE2CC93">
        <w:rPr>
          <w:i/>
          <w:iCs/>
          <w:color w:val="000000" w:themeColor="text1"/>
          <w:sz w:val="40"/>
          <w:szCs w:val="40"/>
        </w:rPr>
        <w:t>Athrofa</w:t>
      </w:r>
      <w:proofErr w:type="spellEnd"/>
      <w:r w:rsidRPr="7FE2CC93" w:rsidR="44B5A0F3">
        <w:rPr>
          <w:i/>
          <w:iCs/>
          <w:color w:val="000000" w:themeColor="text1"/>
          <w:sz w:val="40"/>
          <w:szCs w:val="40"/>
        </w:rPr>
        <w:t>: Education and Humanities</w:t>
      </w:r>
    </w:p>
    <w:p w:rsidRPr="00785346" w:rsidR="003377F5" w:rsidP="457C6E04" w:rsidRDefault="003366DD" w14:paraId="49D1ED98" w14:textId="77777777">
      <w:pPr>
        <w:spacing w:line="480" w:lineRule="auto"/>
        <w:outlineLvl w:val="0"/>
        <w:rPr>
          <w:b w:val="1"/>
          <w:bCs w:val="1"/>
          <w:color w:val="000000"/>
        </w:rPr>
      </w:pPr>
      <w:bookmarkStart w:name="_Toc1150959369" w:id="1"/>
      <w:bookmarkStart w:name="_Toc2001792545" w:id="2"/>
      <w:bookmarkStart w:name="_Toc1528999468" w:id="1578446501"/>
      <w:bookmarkStart w:name="_Toc1478884251" w:id="9316632"/>
      <w:r w:rsidRPr="1FEB913B">
        <w:rPr>
          <w:i w:val="1"/>
          <w:iCs w:val="1"/>
          <w:color w:val="000000" w:themeColor="text1" w:themeTint="FF" w:themeShade="FF"/>
          <w:sz w:val="40"/>
          <w:szCs w:val="40"/>
        </w:rPr>
        <w:br w:type="page"/>
      </w:r>
      <w:bookmarkStart w:name="_Toc178688786" w:id="3"/>
      <w:r w:rsidRPr="1FEB913B" w:rsidR="003377F5">
        <w:rPr>
          <w:b w:val="1"/>
          <w:bCs w:val="1"/>
          <w:color w:val="000000" w:themeColor="text1" w:themeTint="FF" w:themeShade="FF"/>
        </w:rPr>
        <w:t>DECLARATION FORM</w:t>
      </w:r>
      <w:bookmarkEnd w:id="1"/>
      <w:bookmarkEnd w:id="2"/>
      <w:bookmarkEnd w:id="3"/>
      <w:bookmarkEnd w:id="1578446501"/>
      <w:bookmarkEnd w:id="9316632"/>
    </w:p>
    <w:p w:rsidRPr="00785346" w:rsidR="003377F5" w:rsidP="003377F5" w:rsidRDefault="008E51DF" w14:paraId="3DEEC669" w14:textId="77777777">
      <w:pPr>
        <w:rPr>
          <w:color w:val="000000"/>
        </w:rPr>
      </w:pPr>
      <w:r>
        <w:rPr>
          <w:noProof/>
        </w:rPr>
        <w:drawing>
          <wp:inline distT="0" distB="0" distL="0" distR="0" wp14:anchorId="4A370319" wp14:editId="3D2D2453">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57500" cy="1181100"/>
                    </a:xfrm>
                    <a:prstGeom prst="rect">
                      <a:avLst/>
                    </a:prstGeom>
                  </pic:spPr>
                </pic:pic>
              </a:graphicData>
            </a:graphic>
          </wp:inline>
        </w:drawing>
      </w:r>
    </w:p>
    <w:p w:rsidRPr="00785346" w:rsidR="003377F5" w:rsidP="003377F5" w:rsidRDefault="003377F5" w14:paraId="3656B9AB" w14:textId="77777777">
      <w:pPr>
        <w:jc w:val="center"/>
        <w:rPr>
          <w:color w:val="000000"/>
        </w:rPr>
      </w:pPr>
    </w:p>
    <w:p w:rsidRPr="00785346" w:rsidR="003377F5" w:rsidP="14ED0F8F" w:rsidRDefault="065FDCA8" w14:paraId="496AC024" w14:textId="5F618603">
      <w:pPr>
        <w:jc w:val="center"/>
        <w:rPr>
          <w:rFonts w:ascii="Arial" w:hAnsi="Arial" w:eastAsia="Arial" w:cs="Arial"/>
          <w:color w:val="000000" w:themeColor="text1"/>
          <w:sz w:val="22"/>
          <w:szCs w:val="22"/>
        </w:rPr>
      </w:pPr>
      <w:r w:rsidRPr="14ED0F8F">
        <w:rPr>
          <w:rFonts w:ascii="Arial" w:hAnsi="Arial" w:eastAsia="Arial" w:cs="Arial"/>
          <w:b/>
          <w:bCs/>
          <w:color w:val="000000" w:themeColor="text1"/>
          <w:sz w:val="22"/>
          <w:szCs w:val="22"/>
          <w:lang w:val="en-US"/>
        </w:rPr>
        <w:t>Master’s Degrees Dissertation</w:t>
      </w:r>
    </w:p>
    <w:p w:rsidRPr="00785346" w:rsidR="003377F5" w:rsidP="14ED0F8F" w:rsidRDefault="065FDCA8" w14:paraId="19D045EC" w14:textId="6BBC679B">
      <w:pPr>
        <w:jc w:val="center"/>
        <w:rPr>
          <w:rFonts w:ascii="Arial" w:hAnsi="Arial" w:eastAsia="Arial" w:cs="Arial"/>
          <w:color w:val="000000" w:themeColor="text1"/>
          <w:sz w:val="22"/>
          <w:szCs w:val="22"/>
        </w:rPr>
      </w:pPr>
      <w:r w:rsidRPr="14ED0F8F">
        <w:rPr>
          <w:rFonts w:ascii="Arial" w:hAnsi="Arial" w:eastAsia="Arial" w:cs="Arial"/>
          <w:b/>
          <w:bCs/>
          <w:color w:val="000000" w:themeColor="text1"/>
          <w:sz w:val="22"/>
          <w:szCs w:val="22"/>
          <w:lang w:val="en-US"/>
        </w:rPr>
        <w:t>Declaration Form.</w:t>
      </w:r>
    </w:p>
    <w:p w:rsidRPr="00785346" w:rsidR="003377F5" w:rsidP="14ED0F8F" w:rsidRDefault="003377F5" w14:paraId="10D65D0C" w14:textId="69D75185">
      <w:pPr>
        <w:rPr>
          <w:rFonts w:ascii="Arial" w:hAnsi="Arial" w:eastAsia="Arial" w:cs="Arial"/>
          <w:color w:val="000000" w:themeColor="text1"/>
          <w:sz w:val="22"/>
          <w:szCs w:val="22"/>
        </w:rPr>
      </w:pPr>
    </w:p>
    <w:p w:rsidRPr="00785346" w:rsidR="003377F5" w:rsidP="10AE351C" w:rsidRDefault="065FDCA8" w14:paraId="3C6B584E" w14:textId="15791E01">
      <w:pPr>
        <w:pStyle w:val="ListParagraph"/>
        <w:numPr>
          <w:ilvl w:val="0"/>
          <w:numId w:val="36"/>
        </w:numPr>
        <w:spacing w:after="0" w:line="240" w:lineRule="auto"/>
        <w:rPr>
          <w:rFonts w:ascii="Arial" w:hAnsi="Arial" w:eastAsia="Arial" w:cs="Arial"/>
          <w:color w:val="000000" w:themeColor="text1"/>
        </w:rPr>
      </w:pPr>
      <w:r w:rsidRPr="10AE351C">
        <w:rPr>
          <w:rFonts w:ascii="Arial" w:hAnsi="Arial" w:eastAsia="Arial" w:cs="Arial"/>
          <w:color w:val="000000" w:themeColor="text1"/>
          <w:lang w:val="en-US"/>
        </w:rPr>
        <w:t xml:space="preserve">This work has not previously been accepted in substance </w:t>
      </w:r>
      <w:proofErr w:type="gramStart"/>
      <w:r w:rsidRPr="10AE351C">
        <w:rPr>
          <w:rFonts w:ascii="Arial" w:hAnsi="Arial" w:eastAsia="Arial" w:cs="Arial"/>
          <w:color w:val="000000" w:themeColor="text1"/>
          <w:lang w:val="en-US"/>
        </w:rPr>
        <w:t>for</w:t>
      </w:r>
      <w:proofErr w:type="gramEnd"/>
      <w:r w:rsidRPr="10AE351C">
        <w:rPr>
          <w:rFonts w:ascii="Arial" w:hAnsi="Arial" w:eastAsia="Arial" w:cs="Arial"/>
          <w:color w:val="000000" w:themeColor="text1"/>
          <w:lang w:val="en-US"/>
        </w:rPr>
        <w:t xml:space="preserve"> any degree and is not being concurrently </w:t>
      </w:r>
      <w:bookmarkStart w:name="_Int_i6EMVL75" w:id="4"/>
      <w:r w:rsidRPr="10AE351C">
        <w:rPr>
          <w:rFonts w:ascii="Arial" w:hAnsi="Arial" w:eastAsia="Arial" w:cs="Arial"/>
          <w:color w:val="000000" w:themeColor="text1"/>
          <w:lang w:val="en-US"/>
        </w:rPr>
        <w:t>submitted</w:t>
      </w:r>
      <w:bookmarkEnd w:id="4"/>
      <w:r w:rsidRPr="10AE351C">
        <w:rPr>
          <w:rFonts w:ascii="Arial" w:hAnsi="Arial" w:eastAsia="Arial" w:cs="Arial"/>
          <w:color w:val="000000" w:themeColor="text1"/>
          <w:lang w:val="en-US"/>
        </w:rPr>
        <w:t xml:space="preserve"> in candidature </w:t>
      </w:r>
      <w:proofErr w:type="gramStart"/>
      <w:r w:rsidRPr="10AE351C">
        <w:rPr>
          <w:rFonts w:ascii="Arial" w:hAnsi="Arial" w:eastAsia="Arial" w:cs="Arial"/>
          <w:color w:val="000000" w:themeColor="text1"/>
          <w:lang w:val="en-US"/>
        </w:rPr>
        <w:t>for</w:t>
      </w:r>
      <w:proofErr w:type="gramEnd"/>
      <w:r w:rsidRPr="10AE351C">
        <w:rPr>
          <w:rFonts w:ascii="Arial" w:hAnsi="Arial" w:eastAsia="Arial" w:cs="Arial"/>
          <w:color w:val="000000" w:themeColor="text1"/>
          <w:lang w:val="en-US"/>
        </w:rPr>
        <w:t xml:space="preserve"> any degree.</w:t>
      </w:r>
    </w:p>
    <w:p w:rsidRPr="00785346" w:rsidR="003377F5" w:rsidP="14ED0F8F" w:rsidRDefault="003377F5" w14:paraId="3EDDEBAE" w14:textId="779DA2BD">
      <w:pPr>
        <w:rPr>
          <w:rFonts w:ascii="Arial" w:hAnsi="Arial" w:eastAsia="Arial" w:cs="Arial"/>
          <w:color w:val="000000" w:themeColor="text1"/>
          <w:sz w:val="22"/>
          <w:szCs w:val="22"/>
        </w:rPr>
      </w:pPr>
    </w:p>
    <w:p w:rsidRPr="00785346" w:rsidR="003377F5" w:rsidP="3CC04074" w:rsidRDefault="065FDCA8" w14:paraId="3D61E948" w14:textId="2249CAB9">
      <w:pPr>
        <w:pStyle w:val="ListParagraph"/>
        <w:numPr>
          <w:ilvl w:val="0"/>
          <w:numId w:val="36"/>
        </w:numPr>
        <w:spacing w:after="0" w:line="240" w:lineRule="auto"/>
        <w:rPr>
          <w:rFonts w:ascii="Arial" w:hAnsi="Arial" w:eastAsia="Arial" w:cs="Arial"/>
          <w:color w:val="000000" w:themeColor="text1"/>
          <w:lang w:val="en-US"/>
        </w:rPr>
      </w:pPr>
      <w:r w:rsidRPr="3CC04074">
        <w:rPr>
          <w:rFonts w:ascii="Arial" w:hAnsi="Arial" w:eastAsia="Arial" w:cs="Arial"/>
          <w:color w:val="000000" w:themeColor="text1"/>
          <w:lang w:val="en-US"/>
        </w:rPr>
        <w:t xml:space="preserve">This dissertation is being </w:t>
      </w:r>
      <w:bookmarkStart w:name="_Int_TLrkITrz" w:id="5"/>
      <w:r w:rsidRPr="3CC04074">
        <w:rPr>
          <w:rFonts w:ascii="Arial" w:hAnsi="Arial" w:eastAsia="Arial" w:cs="Arial"/>
          <w:color w:val="000000" w:themeColor="text1"/>
          <w:lang w:val="en-US"/>
        </w:rPr>
        <w:t>submitted</w:t>
      </w:r>
      <w:bookmarkEnd w:id="5"/>
      <w:r w:rsidRPr="3CC04074">
        <w:rPr>
          <w:rFonts w:ascii="Arial" w:hAnsi="Arial" w:eastAsia="Arial" w:cs="Arial"/>
          <w:color w:val="000000" w:themeColor="text1"/>
          <w:lang w:val="en-US"/>
        </w:rPr>
        <w:t xml:space="preserve"> in partial fulfilment of the requirements for the degree </w:t>
      </w:r>
      <w:r w:rsidRPr="3CC04074" w:rsidR="4FA4F629">
        <w:rPr>
          <w:rFonts w:ascii="Arial" w:hAnsi="Arial" w:eastAsia="Arial" w:cs="Arial"/>
          <w:color w:val="000000" w:themeColor="text1"/>
          <w:lang w:val="en-US"/>
        </w:rPr>
        <w:t>of:</w:t>
      </w:r>
      <w:r w:rsidRPr="3CC04074">
        <w:rPr>
          <w:rFonts w:ascii="Arial" w:hAnsi="Arial" w:eastAsia="Arial" w:cs="Arial"/>
          <w:color w:val="000000" w:themeColor="text1"/>
          <w:lang w:val="en-US"/>
        </w:rPr>
        <w:t xml:space="preserve"> </w:t>
      </w:r>
      <w:r w:rsidRPr="3CC04074" w:rsidR="6BB6D2EB">
        <w:rPr>
          <w:rFonts w:ascii="Arial" w:hAnsi="Arial" w:eastAsia="Arial" w:cs="Arial"/>
          <w:color w:val="000000" w:themeColor="text1"/>
          <w:lang w:val="en-US"/>
        </w:rPr>
        <w:t>MA</w:t>
      </w:r>
      <w:r w:rsidRPr="3CC04074" w:rsidR="4C430E51">
        <w:rPr>
          <w:rFonts w:ascii="Arial" w:hAnsi="Arial" w:eastAsia="Arial" w:cs="Arial"/>
          <w:color w:val="000000" w:themeColor="text1"/>
          <w:lang w:val="en-US"/>
        </w:rPr>
        <w:t xml:space="preserve"> Degree in Equity and Diversity in Society.</w:t>
      </w:r>
    </w:p>
    <w:p w:rsidRPr="00785346" w:rsidR="003377F5" w:rsidP="14ED0F8F" w:rsidRDefault="003377F5" w14:paraId="32D733E8" w14:textId="26BB4213">
      <w:pPr>
        <w:ind w:left="720"/>
        <w:rPr>
          <w:rFonts w:ascii="Arial" w:hAnsi="Arial" w:eastAsia="Arial" w:cs="Arial"/>
          <w:color w:val="000000" w:themeColor="text1"/>
          <w:sz w:val="22"/>
          <w:szCs w:val="22"/>
        </w:rPr>
      </w:pPr>
    </w:p>
    <w:p w:rsidRPr="00785346" w:rsidR="003377F5" w:rsidP="4A87CBA8" w:rsidRDefault="4D8219A3" w14:paraId="2D96D2A5" w14:textId="5262420B">
      <w:pPr>
        <w:pStyle w:val="ListParagraph"/>
        <w:numPr>
          <w:ilvl w:val="0"/>
          <w:numId w:val="36"/>
        </w:numPr>
        <w:spacing w:after="0" w:line="240" w:lineRule="auto"/>
        <w:rPr>
          <w:rFonts w:ascii="Arial" w:hAnsi="Arial" w:eastAsia="Arial" w:cs="Arial"/>
          <w:color w:val="000000" w:themeColor="text1"/>
        </w:rPr>
      </w:pPr>
      <w:r w:rsidRPr="24F5DEFB">
        <w:rPr>
          <w:rFonts w:ascii="Arial" w:hAnsi="Arial" w:eastAsia="Arial" w:cs="Arial"/>
          <w:color w:val="000000" w:themeColor="text1"/>
          <w:lang w:val="en-US"/>
        </w:rPr>
        <w:t xml:space="preserve">This dissertation is the result of my own independent work/investigation, except where otherwise </w:t>
      </w:r>
      <w:bookmarkStart w:name="_Int_stmUtfLu" w:id="6"/>
      <w:r w:rsidRPr="24F5DEFB">
        <w:rPr>
          <w:rFonts w:ascii="Arial" w:hAnsi="Arial" w:eastAsia="Arial" w:cs="Arial"/>
          <w:color w:val="000000" w:themeColor="text1"/>
          <w:lang w:val="en-US"/>
        </w:rPr>
        <w:t>stated</w:t>
      </w:r>
      <w:bookmarkEnd w:id="6"/>
      <w:r w:rsidRPr="24F5DEFB" w:rsidR="0B8A7521">
        <w:rPr>
          <w:rFonts w:ascii="Arial" w:hAnsi="Arial" w:eastAsia="Arial" w:cs="Arial"/>
          <w:color w:val="000000" w:themeColor="text1"/>
          <w:lang w:val="en-US"/>
        </w:rPr>
        <w:t xml:space="preserve">. </w:t>
      </w:r>
      <w:r w:rsidRPr="24F5DEFB">
        <w:rPr>
          <w:rFonts w:ascii="Arial" w:hAnsi="Arial" w:eastAsia="Arial" w:cs="Arial"/>
          <w:color w:val="000000" w:themeColor="text1"/>
          <w:lang w:val="en-US"/>
        </w:rPr>
        <w:t xml:space="preserve">A reference list is </w:t>
      </w:r>
      <w:r w:rsidRPr="24F5DEFB" w:rsidR="4477C1F7">
        <w:rPr>
          <w:rFonts w:ascii="Arial" w:hAnsi="Arial" w:eastAsia="Arial" w:cs="Arial"/>
          <w:color w:val="000000" w:themeColor="text1"/>
          <w:lang w:val="en-US"/>
        </w:rPr>
        <w:t>appended, and I used Co-pilot to help with putting it in alphabetical order.</w:t>
      </w:r>
    </w:p>
    <w:p w:rsidRPr="00785346" w:rsidR="003377F5" w:rsidP="14ED0F8F" w:rsidRDefault="003377F5" w14:paraId="0343C561" w14:textId="1409F0D6">
      <w:pPr>
        <w:rPr>
          <w:rFonts w:ascii="Arial" w:hAnsi="Arial" w:eastAsia="Arial" w:cs="Arial"/>
          <w:color w:val="000000" w:themeColor="text1"/>
          <w:sz w:val="22"/>
          <w:szCs w:val="22"/>
        </w:rPr>
      </w:pPr>
    </w:p>
    <w:p w:rsidRPr="00785346" w:rsidR="003377F5" w:rsidP="3CC04074" w:rsidRDefault="065FDCA8" w14:paraId="223099FC" w14:textId="20D6F7C8">
      <w:pPr>
        <w:pStyle w:val="ListParagraph"/>
        <w:numPr>
          <w:ilvl w:val="0"/>
          <w:numId w:val="36"/>
        </w:numPr>
        <w:spacing w:after="0" w:line="240" w:lineRule="auto"/>
        <w:rPr>
          <w:rFonts w:ascii="Arial" w:hAnsi="Arial" w:eastAsia="Arial" w:cs="Arial"/>
          <w:b/>
          <w:bCs/>
          <w:color w:val="000000" w:themeColor="text1"/>
          <w:highlight w:val="yellow"/>
          <w:lang w:val="en-US"/>
        </w:rPr>
      </w:pPr>
      <w:r w:rsidRPr="3CC04074">
        <w:rPr>
          <w:rFonts w:ascii="Arial" w:hAnsi="Arial" w:eastAsia="Arial" w:cs="Arial"/>
          <w:color w:val="000000" w:themeColor="text1"/>
          <w:lang w:val="en-US"/>
        </w:rPr>
        <w:t xml:space="preserve">Please Choose one of the following statements </w:t>
      </w:r>
    </w:p>
    <w:p w:rsidRPr="00785346" w:rsidR="003377F5" w:rsidP="24F5DEFB" w:rsidRDefault="003377F5" w14:paraId="42C04B8D" w14:textId="52822319">
      <w:pPr>
        <w:pStyle w:val="ListParagraph"/>
        <w:spacing w:after="0" w:line="240" w:lineRule="auto"/>
        <w:rPr>
          <w:rFonts w:ascii="Arial" w:hAnsi="Arial" w:eastAsia="Arial" w:cs="Arial"/>
          <w:b/>
          <w:bCs/>
          <w:color w:val="000000" w:themeColor="text1"/>
          <w:highlight w:val="yellow"/>
          <w:lang w:val="en-US"/>
        </w:rPr>
      </w:pPr>
    </w:p>
    <w:p w:rsidRPr="00785346" w:rsidR="003377F5" w:rsidP="3CC04074" w:rsidRDefault="065FDCA8" w14:paraId="047F7087" w14:textId="228EC9D0">
      <w:pPr>
        <w:pStyle w:val="ListParagraph"/>
        <w:numPr>
          <w:ilvl w:val="0"/>
          <w:numId w:val="36"/>
        </w:numPr>
        <w:spacing w:after="0" w:line="240" w:lineRule="auto"/>
        <w:rPr>
          <w:rFonts w:ascii="Arial" w:hAnsi="Arial" w:eastAsia="Arial" w:cs="Arial"/>
          <w:color w:val="000000" w:themeColor="text1"/>
          <w:lang w:val="en-US"/>
        </w:rPr>
      </w:pPr>
      <w:r w:rsidRPr="1FEB913B" w:rsidR="065FDCA8">
        <w:rPr>
          <w:rFonts w:ascii="Arial" w:hAnsi="Arial" w:eastAsia="Arial" w:cs="Arial"/>
          <w:color w:val="000000" w:themeColor="text1" w:themeTint="FF" w:themeShade="FF"/>
          <w:lang w:val="en-US"/>
        </w:rPr>
        <w:t xml:space="preserve">I acknowledge the use of </w:t>
      </w:r>
      <w:r w:rsidRPr="1FEB913B" w:rsidR="3E259412">
        <w:rPr>
          <w:rFonts w:ascii="Arial" w:hAnsi="Arial" w:eastAsia="Arial" w:cs="Arial"/>
          <w:color w:val="000000" w:themeColor="text1" w:themeTint="FF" w:themeShade="FF"/>
          <w:lang w:val="en-US"/>
        </w:rPr>
        <w:t>Grammarly</w:t>
      </w:r>
      <w:r w:rsidRPr="1FEB913B" w:rsidR="1969F95F">
        <w:rPr>
          <w:rFonts w:ascii="Arial" w:hAnsi="Arial" w:eastAsia="Arial" w:cs="Arial"/>
          <w:color w:val="000000" w:themeColor="text1" w:themeTint="FF" w:themeShade="FF"/>
          <w:lang w:val="en-US"/>
        </w:rPr>
        <w:t xml:space="preserve"> </w:t>
      </w:r>
      <w:r w:rsidRPr="1FEB913B" w:rsidR="6F8375C4">
        <w:rPr>
          <w:rFonts w:ascii="Arial" w:hAnsi="Arial" w:eastAsia="Arial" w:cs="Arial"/>
          <w:color w:val="000000" w:themeColor="text1" w:themeTint="FF" w:themeShade="FF"/>
          <w:lang w:val="en-US"/>
        </w:rPr>
        <w:t>Co-pilot</w:t>
      </w:r>
      <w:r w:rsidRPr="1FEB913B" w:rsidR="065FDCA8">
        <w:rPr>
          <w:rFonts w:ascii="Arial" w:hAnsi="Arial" w:eastAsia="Arial" w:cs="Arial"/>
          <w:color w:val="000000" w:themeColor="text1" w:themeTint="FF" w:themeShade="FF"/>
          <w:lang w:val="en-US"/>
        </w:rPr>
        <w:t xml:space="preserve"> on [</w:t>
      </w:r>
      <w:r w:rsidRPr="1FEB913B" w:rsidR="00A333B2">
        <w:rPr>
          <w:rFonts w:ascii="Arial" w:hAnsi="Arial" w:eastAsia="Arial" w:cs="Arial"/>
          <w:color w:val="000000" w:themeColor="text1" w:themeTint="FF" w:themeShade="FF"/>
          <w:lang w:val="en-US"/>
        </w:rPr>
        <w:t>2025-2026</w:t>
      </w:r>
      <w:r w:rsidRPr="1FEB913B" w:rsidR="1B230F4D">
        <w:rPr>
          <w:rFonts w:ascii="Arial" w:hAnsi="Arial" w:eastAsia="Arial" w:cs="Arial"/>
          <w:color w:val="000000" w:themeColor="text1" w:themeTint="FF" w:themeShade="FF"/>
          <w:lang w:val="en-US"/>
        </w:rPr>
        <w:t>].</w:t>
      </w:r>
      <w:r w:rsidRPr="1FEB913B" w:rsidR="065FDCA8">
        <w:rPr>
          <w:rFonts w:ascii="Arial" w:hAnsi="Arial" w:eastAsia="Arial" w:cs="Arial"/>
          <w:color w:val="000000" w:themeColor="text1" w:themeTint="FF" w:themeShade="FF"/>
          <w:lang w:val="en-US"/>
        </w:rPr>
        <w:t xml:space="preserve"> to [Purpose my work</w:t>
      </w:r>
      <w:r w:rsidRPr="1FEB913B" w:rsidR="1B230F4D">
        <w:rPr>
          <w:rFonts w:ascii="Arial" w:hAnsi="Arial" w:eastAsia="Arial" w:cs="Arial"/>
          <w:color w:val="000000" w:themeColor="text1" w:themeTint="FF" w:themeShade="FF"/>
          <w:lang w:val="en-US"/>
        </w:rPr>
        <w:t>].</w:t>
      </w:r>
      <w:r w:rsidRPr="1FEB913B" w:rsidR="065FDCA8">
        <w:rPr>
          <w:rFonts w:ascii="Arial" w:hAnsi="Arial" w:eastAsia="Arial" w:cs="Arial"/>
          <w:color w:val="000000" w:themeColor="text1" w:themeTint="FF" w:themeShade="FF"/>
          <w:lang w:val="en-US"/>
        </w:rPr>
        <w:t xml:space="preserve">. </w:t>
      </w:r>
    </w:p>
    <w:p w:rsidRPr="00785346" w:rsidR="003377F5" w:rsidP="10AE351C" w:rsidRDefault="4D8219A3" w14:paraId="436952C1" w14:textId="41BFF068">
      <w:pPr>
        <w:pStyle w:val="ListParagraph"/>
        <w:numPr>
          <w:ilvl w:val="2"/>
          <w:numId w:val="36"/>
        </w:numPr>
        <w:spacing w:after="0" w:line="240" w:lineRule="auto"/>
        <w:rPr>
          <w:rFonts w:ascii="Arial" w:hAnsi="Arial" w:eastAsia="Arial" w:cs="Arial"/>
          <w:color w:val="000000" w:themeColor="text1"/>
        </w:rPr>
      </w:pPr>
      <w:r w:rsidRPr="3018258B">
        <w:rPr>
          <w:rFonts w:ascii="Arial" w:hAnsi="Arial" w:eastAsia="Arial" w:cs="Arial"/>
          <w:color w:val="000000" w:themeColor="text1"/>
          <w:lang w:val="en-US"/>
        </w:rPr>
        <w:t>I used the prompt(s): (</w:t>
      </w:r>
      <w:r w:rsidRPr="3018258B" w:rsidR="75EA5516">
        <w:rPr>
          <w:rFonts w:ascii="Arial" w:hAnsi="Arial" w:eastAsia="Arial" w:cs="Arial"/>
          <w:color w:val="000000" w:themeColor="text1"/>
          <w:lang w:val="en-US"/>
        </w:rPr>
        <w:t>e.g.,</w:t>
      </w:r>
      <w:r w:rsidRPr="3018258B">
        <w:rPr>
          <w:rFonts w:ascii="Arial" w:hAnsi="Arial" w:eastAsia="Arial" w:cs="Arial"/>
          <w:color w:val="000000" w:themeColor="text1"/>
          <w:lang w:val="en-US"/>
        </w:rPr>
        <w:t xml:space="preserve"> Please check the following text for readability, </w:t>
      </w:r>
      <w:r w:rsidRPr="3018258B" w:rsidR="688C9AE9">
        <w:rPr>
          <w:rFonts w:ascii="Arial" w:hAnsi="Arial" w:eastAsia="Arial" w:cs="Arial"/>
          <w:color w:val="000000" w:themeColor="text1"/>
          <w:lang w:val="en-US"/>
        </w:rPr>
        <w:t>grammar,</w:t>
      </w:r>
      <w:r w:rsidRPr="3018258B">
        <w:rPr>
          <w:rFonts w:ascii="Arial" w:hAnsi="Arial" w:eastAsia="Arial" w:cs="Arial"/>
          <w:color w:val="000000" w:themeColor="text1"/>
          <w:lang w:val="en-US"/>
        </w:rPr>
        <w:t xml:space="preserve"> and syntax).</w:t>
      </w:r>
    </w:p>
    <w:p w:rsidRPr="00785346" w:rsidR="003377F5" w:rsidP="10AE351C" w:rsidRDefault="065FDCA8" w14:paraId="12051B9E" w14:textId="37F3CA03">
      <w:pPr>
        <w:pStyle w:val="ListParagraph"/>
        <w:numPr>
          <w:ilvl w:val="2"/>
          <w:numId w:val="36"/>
        </w:numPr>
        <w:spacing w:after="0" w:line="240" w:lineRule="auto"/>
        <w:rPr>
          <w:rFonts w:ascii="Arial" w:hAnsi="Arial" w:eastAsia="Arial" w:cs="Arial"/>
          <w:color w:val="000000" w:themeColor="text1"/>
        </w:rPr>
      </w:pPr>
      <w:r w:rsidRPr="10AE351C">
        <w:rPr>
          <w:rFonts w:ascii="Arial" w:hAnsi="Arial" w:eastAsia="Arial" w:cs="Arial"/>
          <w:color w:val="000000" w:themeColor="text1"/>
          <w:lang w:val="en-US"/>
        </w:rPr>
        <w:t xml:space="preserve">I confirm that I have not presented any AI generated text as my own work. I </w:t>
      </w:r>
      <w:r w:rsidRPr="10AE351C" w:rsidR="7E5DDE6B">
        <w:rPr>
          <w:rFonts w:ascii="Arial" w:hAnsi="Arial" w:eastAsia="Arial" w:cs="Arial"/>
          <w:color w:val="000000" w:themeColor="text1"/>
          <w:lang w:val="en-US"/>
        </w:rPr>
        <w:t>confirm that</w:t>
      </w:r>
      <w:r w:rsidRPr="10AE351C">
        <w:rPr>
          <w:rFonts w:ascii="Arial" w:hAnsi="Arial" w:eastAsia="Arial" w:cs="Arial"/>
          <w:color w:val="000000" w:themeColor="text1"/>
          <w:lang w:val="en-US"/>
        </w:rPr>
        <w:t xml:space="preserve"> I have copies of my drafts, notes, and other resources I used before, and after the use of AI tools which I may be asked to provide in evidence.</w:t>
      </w:r>
    </w:p>
    <w:p w:rsidRPr="00785346" w:rsidR="003377F5" w:rsidP="14ED0F8F" w:rsidRDefault="003377F5" w14:paraId="7043B6CD" w14:textId="2F24213A">
      <w:pPr>
        <w:rPr>
          <w:rFonts w:ascii="Arial" w:hAnsi="Arial" w:eastAsia="Arial" w:cs="Arial"/>
          <w:color w:val="000000" w:themeColor="text1"/>
          <w:sz w:val="22"/>
          <w:szCs w:val="22"/>
        </w:rPr>
      </w:pPr>
    </w:p>
    <w:p w:rsidRPr="00785346" w:rsidR="003377F5" w:rsidP="14ED0F8F" w:rsidRDefault="065FDCA8" w14:paraId="52017C83" w14:textId="2273FBFB">
      <w:pPr>
        <w:pStyle w:val="ListParagraph"/>
        <w:numPr>
          <w:ilvl w:val="0"/>
          <w:numId w:val="36"/>
        </w:numPr>
        <w:spacing w:after="0" w:line="240" w:lineRule="auto"/>
        <w:rPr>
          <w:rFonts w:ascii="Arial" w:hAnsi="Arial" w:eastAsia="Arial" w:cs="Arial"/>
          <w:color w:val="000000" w:themeColor="text1"/>
        </w:rPr>
      </w:pPr>
      <w:r w:rsidRPr="14ED0F8F">
        <w:rPr>
          <w:rFonts w:ascii="Arial" w:hAnsi="Arial" w:eastAsia="Arial" w:cs="Arial"/>
          <w:color w:val="000000" w:themeColor="text1"/>
          <w:lang w:val="en-US"/>
        </w:rPr>
        <w:t xml:space="preserve">I hereby give consent for my dissertation, if accepted, to be available for photocopying, inter- library loan, and for deposit in the University’s digital repository </w:t>
      </w:r>
    </w:p>
    <w:p w:rsidRPr="00785346" w:rsidR="003377F5" w:rsidP="14ED0F8F" w:rsidRDefault="003377F5" w14:paraId="3AB9A815" w14:textId="2C55A87F">
      <w:pPr>
        <w:rPr>
          <w:rFonts w:ascii="Arial" w:hAnsi="Arial" w:eastAsia="Arial" w:cs="Arial"/>
          <w:color w:val="000000" w:themeColor="text1"/>
          <w:sz w:val="22"/>
          <w:szCs w:val="22"/>
        </w:rPr>
      </w:pPr>
    </w:p>
    <w:p w:rsidRPr="00785346" w:rsidR="0083215B" w:rsidP="1FEB913B" w:rsidRDefault="0083215B" w14:paraId="302CD914" w14:textId="6EF5D345">
      <w:pPr>
        <w:spacing w:line="480" w:lineRule="auto"/>
        <w:rPr>
          <w:rFonts w:ascii="Baguet Script" w:hAnsi="Baguet Script" w:eastAsia="Baguet Script" w:cs="Baguet Script"/>
          <w:b w:val="0"/>
          <w:bCs w:val="0"/>
          <w:i w:val="0"/>
          <w:iCs w:val="0"/>
          <w:caps w:val="0"/>
          <w:smallCaps w:val="0"/>
          <w:noProof w:val="0"/>
          <w:color w:val="000000" w:themeColor="text1" w:themeTint="FF" w:themeShade="FF"/>
          <w:sz w:val="24"/>
          <w:szCs w:val="24"/>
          <w:highlight w:val="black"/>
          <w:lang w:val="en-GB"/>
        </w:rPr>
      </w:pPr>
      <w:r w:rsidRPr="1FEB913B" w:rsidR="6BEF4286">
        <w:rPr>
          <w:rFonts w:ascii="Arial" w:hAnsi="Arial" w:eastAsia="Arial" w:cs="Arial"/>
          <w:b w:val="0"/>
          <w:bCs w:val="0"/>
          <w:i w:val="0"/>
          <w:iCs w:val="0"/>
          <w:caps w:val="0"/>
          <w:smallCaps w:val="0"/>
          <w:noProof w:val="0"/>
          <w:color w:val="000000" w:themeColor="text1" w:themeTint="FF" w:themeShade="FF"/>
          <w:sz w:val="22"/>
          <w:szCs w:val="22"/>
          <w:lang w:val="en-US"/>
        </w:rPr>
        <w:t>Signed (candidate)</w:t>
      </w:r>
      <w:r w:rsidRPr="1FEB913B" w:rsidR="6BEF4286">
        <w:rPr>
          <w:rFonts w:ascii="Baguet Script" w:hAnsi="Baguet Script" w:eastAsia="Baguet Script" w:cs="Baguet Script"/>
          <w:b w:val="0"/>
          <w:bCs w:val="0"/>
          <w:i w:val="0"/>
          <w:iCs w:val="0"/>
          <w:caps w:val="0"/>
          <w:smallCaps w:val="0"/>
          <w:noProof w:val="0"/>
          <w:color w:val="000000" w:themeColor="text1" w:themeTint="FF" w:themeShade="FF"/>
          <w:sz w:val="24"/>
          <w:szCs w:val="24"/>
          <w:lang w:val="en-US"/>
        </w:rPr>
        <w:t>………Michelle Poole……………………………….………….…………...</w:t>
      </w:r>
    </w:p>
    <w:p w:rsidRPr="00785346" w:rsidR="0083215B" w:rsidP="1FEB913B" w:rsidRDefault="0083215B" w14:paraId="542A171D" w14:textId="3E601CF7">
      <w:pPr>
        <w:spacing w:line="480" w:lineRule="auto"/>
        <w:rPr>
          <w:rFonts w:ascii="Arial" w:hAnsi="Arial" w:eastAsia="Arial" w:cs="Arial"/>
          <w:b w:val="0"/>
          <w:bCs w:val="0"/>
          <w:i w:val="0"/>
          <w:iCs w:val="0"/>
          <w:caps w:val="0"/>
          <w:smallCaps w:val="0"/>
          <w:noProof w:val="0"/>
          <w:color w:val="000000" w:themeColor="text1" w:themeTint="FF" w:themeShade="FF"/>
          <w:sz w:val="22"/>
          <w:szCs w:val="22"/>
          <w:highlight w:val="black"/>
          <w:lang w:val="en-GB"/>
        </w:rPr>
      </w:pPr>
    </w:p>
    <w:p w:rsidRPr="00785346" w:rsidR="0083215B" w:rsidP="1FEB913B" w:rsidRDefault="0083215B" w14:paraId="41CFFBC4" w14:textId="625954B5">
      <w:pPr>
        <w:spacing w:line="480" w:lineRule="auto"/>
        <w:rPr>
          <w:rFonts w:ascii="Arial" w:hAnsi="Arial" w:eastAsia="Arial" w:cs="Arial"/>
          <w:b w:val="0"/>
          <w:bCs w:val="0"/>
          <w:i w:val="0"/>
          <w:iCs w:val="0"/>
          <w:caps w:val="0"/>
          <w:smallCaps w:val="0"/>
          <w:noProof w:val="0"/>
          <w:color w:val="000000" w:themeColor="text1" w:themeTint="FF" w:themeShade="FF"/>
          <w:sz w:val="22"/>
          <w:szCs w:val="22"/>
          <w:highlight w:val="black"/>
          <w:lang w:val="en-GB"/>
        </w:rPr>
      </w:pPr>
      <w:r w:rsidRPr="1FEB913B" w:rsidR="6BEF4286">
        <w:rPr>
          <w:rFonts w:ascii="Arial" w:hAnsi="Arial" w:eastAsia="Arial" w:cs="Arial"/>
          <w:b w:val="0"/>
          <w:bCs w:val="0"/>
          <w:i w:val="0"/>
          <w:iCs w:val="0"/>
          <w:caps w:val="0"/>
          <w:smallCaps w:val="0"/>
          <w:noProof w:val="0"/>
          <w:color w:val="000000" w:themeColor="text1" w:themeTint="FF" w:themeShade="FF"/>
          <w:sz w:val="22"/>
          <w:szCs w:val="22"/>
          <w:lang w:val="en-US"/>
        </w:rPr>
        <w:t>Date……10/5/26</w:t>
      </w:r>
      <w:r w:rsidRPr="1FEB913B" w:rsidR="6BEF4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FEB913B" w:rsidR="6BEF4286">
        <w:rPr>
          <w:rFonts w:ascii="Arial" w:hAnsi="Arial" w:eastAsia="Arial" w:cs="Arial"/>
          <w:b w:val="0"/>
          <w:bCs w:val="0"/>
          <w:i w:val="0"/>
          <w:iCs w:val="0"/>
          <w:caps w:val="0"/>
          <w:smallCaps w:val="0"/>
          <w:noProof w:val="0"/>
          <w:color w:val="000000" w:themeColor="text1" w:themeTint="FF" w:themeShade="FF"/>
          <w:sz w:val="22"/>
          <w:szCs w:val="22"/>
          <w:lang w:val="en-US"/>
        </w:rPr>
        <w:t>………………………………………….…………….…………….</w:t>
      </w:r>
    </w:p>
    <w:p w:rsidRPr="00785346" w:rsidR="0083215B" w:rsidP="1FEB913B" w:rsidRDefault="0083215B" w14:paraId="2EB67A93" w14:textId="7E67AA78">
      <w:pPr>
        <w:spacing w:line="480" w:lineRule="auto"/>
        <w:rPr>
          <w:rFonts w:ascii="Arial" w:hAnsi="Arial" w:eastAsia="Arial" w:cs="Arial"/>
          <w:b w:val="0"/>
          <w:bCs w:val="0"/>
          <w:i w:val="0"/>
          <w:iCs w:val="0"/>
          <w:caps w:val="0"/>
          <w:smallCaps w:val="0"/>
          <w:noProof w:val="0"/>
          <w:color w:val="000000" w:themeColor="text1" w:themeTint="FF" w:themeShade="FF"/>
          <w:sz w:val="22"/>
          <w:szCs w:val="22"/>
          <w:highlight w:val="black"/>
          <w:lang w:val="en-GB"/>
        </w:rPr>
      </w:pPr>
    </w:p>
    <w:p w:rsidRPr="00785346" w:rsidR="0083215B" w:rsidP="1FEB913B" w:rsidRDefault="0083215B" w14:paraId="5CD9A815" w14:textId="5A7AC821">
      <w:pPr>
        <w:spacing w:line="480" w:lineRule="auto"/>
        <w:rPr>
          <w:rFonts w:ascii="Arial" w:hAnsi="Arial" w:eastAsia="Arial" w:cs="Arial"/>
          <w:b w:val="0"/>
          <w:bCs w:val="0"/>
          <w:i w:val="0"/>
          <w:iCs w:val="0"/>
          <w:caps w:val="0"/>
          <w:smallCaps w:val="0"/>
          <w:noProof w:val="0"/>
          <w:color w:val="000000" w:themeColor="text1" w:themeTint="FF" w:themeShade="FF"/>
          <w:sz w:val="22"/>
          <w:szCs w:val="22"/>
          <w:highlight w:val="black"/>
          <w:lang w:val="en-GB"/>
        </w:rPr>
      </w:pPr>
      <w:r w:rsidRPr="1FEB913B" w:rsidR="6BEF4286">
        <w:rPr>
          <w:rFonts w:ascii="Arial" w:hAnsi="Arial" w:eastAsia="Arial" w:cs="Arial"/>
          <w:b w:val="1"/>
          <w:bCs w:val="1"/>
          <w:i w:val="0"/>
          <w:iCs w:val="0"/>
          <w:caps w:val="0"/>
          <w:smallCaps w:val="0"/>
          <w:noProof w:val="0"/>
          <w:color w:val="000000" w:themeColor="text1" w:themeTint="FF" w:themeShade="FF"/>
          <w:sz w:val="22"/>
          <w:szCs w:val="22"/>
          <w:lang w:val="en-US"/>
        </w:rPr>
        <w:t>Supervisor’s Declaration.</w:t>
      </w:r>
    </w:p>
    <w:p w:rsidRPr="00785346" w:rsidR="0083215B" w:rsidP="1FEB913B" w:rsidRDefault="0083215B" w14:paraId="05A4CBD2" w14:textId="717F1B08">
      <w:pPr>
        <w:spacing w:line="480" w:lineRule="auto"/>
        <w:rPr>
          <w:rFonts w:ascii="Arial" w:hAnsi="Arial" w:eastAsia="Arial" w:cs="Arial"/>
          <w:b w:val="0"/>
          <w:bCs w:val="0"/>
          <w:i w:val="0"/>
          <w:iCs w:val="0"/>
          <w:caps w:val="0"/>
          <w:smallCaps w:val="0"/>
          <w:noProof w:val="0"/>
          <w:color w:val="000000" w:themeColor="text1" w:themeTint="FF" w:themeShade="FF"/>
          <w:sz w:val="22"/>
          <w:szCs w:val="22"/>
          <w:highlight w:val="black"/>
          <w:lang w:val="en-GB"/>
        </w:rPr>
      </w:pPr>
      <w:r w:rsidRPr="1FEB913B" w:rsidR="6BEF4286">
        <w:rPr>
          <w:rFonts w:ascii="Arial" w:hAnsi="Arial" w:eastAsia="Arial" w:cs="Arial"/>
          <w:b w:val="0"/>
          <w:bCs w:val="0"/>
          <w:i w:val="0"/>
          <w:iCs w:val="0"/>
          <w:caps w:val="0"/>
          <w:smallCaps w:val="0"/>
          <w:noProof w:val="0"/>
          <w:color w:val="000000" w:themeColor="text1" w:themeTint="FF" w:themeShade="FF"/>
          <w:sz w:val="22"/>
          <w:szCs w:val="22"/>
          <w:lang w:val="en-US"/>
        </w:rPr>
        <w:t>I am satisfied that this work is the result of the pupils’ own efforts.</w:t>
      </w:r>
    </w:p>
    <w:p w:rsidRPr="00785346" w:rsidR="0083215B" w:rsidP="1FEB913B" w:rsidRDefault="0083215B" w14:paraId="600ECCFB" w14:textId="3F3A9C08">
      <w:pPr>
        <w:spacing w:line="480" w:lineRule="auto"/>
        <w:rPr>
          <w:rFonts w:ascii="Arial" w:hAnsi="Arial" w:eastAsia="Arial" w:cs="Arial"/>
          <w:b w:val="0"/>
          <w:bCs w:val="0"/>
          <w:i w:val="0"/>
          <w:iCs w:val="0"/>
          <w:caps w:val="0"/>
          <w:smallCaps w:val="0"/>
          <w:noProof w:val="0"/>
          <w:color w:val="000000" w:themeColor="text1" w:themeTint="FF" w:themeShade="FF"/>
          <w:sz w:val="22"/>
          <w:szCs w:val="22"/>
          <w:highlight w:val="black"/>
          <w:lang w:val="en-GB"/>
        </w:rPr>
      </w:pPr>
    </w:p>
    <w:p w:rsidRPr="00785346" w:rsidR="0083215B" w:rsidP="1FEB913B" w:rsidRDefault="0083215B" w14:paraId="75A40FB5" w14:textId="4499B99F">
      <w:pPr>
        <w:spacing w:line="480" w:lineRule="auto"/>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1FEB913B" w:rsidR="6BEF4286">
        <w:rPr>
          <w:rFonts w:ascii="Arial" w:hAnsi="Arial" w:eastAsia="Arial" w:cs="Arial"/>
          <w:b w:val="0"/>
          <w:bCs w:val="0"/>
          <w:i w:val="0"/>
          <w:iCs w:val="0"/>
          <w:caps w:val="0"/>
          <w:smallCaps w:val="0"/>
          <w:noProof w:val="0"/>
          <w:color w:val="000000" w:themeColor="text1" w:themeTint="FF" w:themeShade="FF"/>
          <w:sz w:val="22"/>
          <w:szCs w:val="22"/>
          <w:lang w:val="en-US"/>
        </w:rPr>
        <w:t>Signed (Supervisor)…………Jessica Pitman…………………………….………….…………</w:t>
      </w:r>
      <w:r w:rsidRPr="1FEB913B" w:rsidR="6BEF4286">
        <w:rPr>
          <w:rFonts w:ascii="Arial" w:hAnsi="Arial" w:eastAsia="Arial" w:cs="Arial"/>
          <w:b w:val="0"/>
          <w:bCs w:val="0"/>
          <w:i w:val="0"/>
          <w:iCs w:val="0"/>
          <w:caps w:val="0"/>
          <w:smallCaps w:val="0"/>
          <w:noProof w:val="0"/>
          <w:color w:val="000000" w:themeColor="text1" w:themeTint="FF" w:themeShade="FF"/>
          <w:sz w:val="24"/>
          <w:szCs w:val="24"/>
          <w:lang w:val="en-US"/>
        </w:rPr>
        <w:t>...</w:t>
      </w:r>
    </w:p>
    <w:p w:rsidRPr="00785346" w:rsidR="0083215B" w:rsidP="1FEB913B" w:rsidRDefault="0083215B" w14:paraId="5E216074" w14:textId="61FF9295">
      <w:pPr>
        <w:spacing w:line="480" w:lineRule="auto"/>
        <w:rPr>
          <w:rFonts w:ascii="Arial" w:hAnsi="Arial" w:eastAsia="Arial" w:cs="Arial"/>
          <w:b w:val="0"/>
          <w:bCs w:val="0"/>
          <w:i w:val="0"/>
          <w:iCs w:val="0"/>
          <w:caps w:val="0"/>
          <w:smallCaps w:val="0"/>
          <w:noProof w:val="0"/>
          <w:color w:val="000000" w:themeColor="text1" w:themeTint="FF" w:themeShade="FF"/>
          <w:sz w:val="24"/>
          <w:szCs w:val="24"/>
          <w:highlight w:val="black"/>
          <w:lang w:val="en-GB"/>
        </w:rPr>
      </w:pPr>
      <w:r w:rsidRPr="1FEB913B" w:rsidR="6BEF4286">
        <w:rPr>
          <w:rFonts w:ascii="Arial" w:hAnsi="Arial" w:eastAsia="Arial" w:cs="Arial"/>
          <w:b w:val="0"/>
          <w:bCs w:val="0"/>
          <w:i w:val="0"/>
          <w:iCs w:val="0"/>
          <w:caps w:val="0"/>
          <w:smallCaps w:val="0"/>
          <w:noProof w:val="0"/>
          <w:color w:val="000000" w:themeColor="text1" w:themeTint="FF" w:themeShade="FF"/>
          <w:sz w:val="22"/>
          <w:szCs w:val="22"/>
          <w:lang w:val="en-US"/>
        </w:rPr>
        <w:t>Date</w:t>
      </w:r>
      <w:r w:rsidRPr="1FEB913B" w:rsidR="6BEF4286">
        <w:rPr>
          <w:rFonts w:ascii="Arial" w:hAnsi="Arial" w:eastAsia="Arial" w:cs="Arial"/>
          <w:b w:val="0"/>
          <w:bCs w:val="0"/>
          <w:i w:val="0"/>
          <w:iCs w:val="0"/>
          <w:caps w:val="0"/>
          <w:smallCaps w:val="0"/>
          <w:noProof w:val="0"/>
          <w:color w:val="000000" w:themeColor="text1" w:themeTint="FF" w:themeShade="FF"/>
          <w:sz w:val="24"/>
          <w:szCs w:val="24"/>
          <w:lang w:val="en-US"/>
        </w:rPr>
        <w:t>………………………25/2/26………………………….…………….……………....</w:t>
      </w:r>
    </w:p>
    <w:p w:rsidRPr="00785346" w:rsidR="0083215B" w:rsidP="5CCDB987" w:rsidRDefault="0083215B" w14:paraId="68663A7D" w14:textId="4A49729A">
      <w:pPr>
        <w:spacing w:line="480" w:lineRule="auto"/>
        <w:outlineLvl w:val="0"/>
        <w:rPr>
          <w:b w:val="1"/>
          <w:bCs w:val="1"/>
          <w:color w:val="000000" w:themeColor="text1"/>
        </w:rPr>
      </w:pPr>
    </w:p>
    <w:p w:rsidRPr="00785346" w:rsidR="006C4A4D" w:rsidP="1FEB913B" w:rsidRDefault="29609FC7" w14:paraId="4337BC6E" w14:textId="23D1A94F">
      <w:pPr>
        <w:pStyle w:val="Normal"/>
        <w:spacing w:line="480" w:lineRule="auto"/>
        <w:jc w:val="center"/>
        <w:rPr>
          <w:b w:val="1"/>
          <w:bCs w:val="1"/>
          <w:color w:val="000000" w:themeColor="text1" w:themeTint="FF" w:themeShade="FF"/>
          <w:sz w:val="28"/>
          <w:szCs w:val="28"/>
        </w:rPr>
      </w:pPr>
    </w:p>
    <w:p w:rsidRPr="00785346" w:rsidR="006C4A4D" w:rsidP="1FEB913B" w:rsidRDefault="29609FC7" w14:paraId="2A2528EA" w14:textId="2D0D72FD">
      <w:pPr>
        <w:pStyle w:val="Heading2"/>
        <w:jc w:val="center"/>
        <w:rPr>
          <w:b w:val="1"/>
          <w:bCs w:val="1"/>
          <w:color w:val="000000" w:themeColor="text1" w:themeTint="FF" w:themeShade="FF"/>
          <w:sz w:val="32"/>
          <w:szCs w:val="32"/>
        </w:rPr>
      </w:pPr>
      <w:r w:rsidRPr="1FEB913B" w:rsidR="6BEF4286">
        <w:rPr>
          <w:b w:val="1"/>
          <w:bCs w:val="1"/>
        </w:rPr>
        <w:t>Contents</w:t>
      </w:r>
    </w:p>
    <w:sdt>
      <w:sdtPr>
        <w:id w:val="1363513796"/>
        <w:docPartObj>
          <w:docPartGallery w:val="Table of Contents"/>
          <w:docPartUnique/>
        </w:docPartObj>
      </w:sdtPr>
      <w:sdtContent>
        <w:p w:rsidRPr="00785346" w:rsidR="006C4A4D" w:rsidP="1FEB913B" w:rsidRDefault="29609FC7" w14:paraId="5742BEDC" w14:textId="75768E29">
          <w:pPr>
            <w:pStyle w:val="TOC1"/>
            <w:tabs>
              <w:tab w:val="right" w:leader="dot" w:pos="9015"/>
            </w:tabs>
            <w:bidi w:val="0"/>
            <w:rPr>
              <w:rStyle w:val="Hyperlink"/>
            </w:rPr>
          </w:pPr>
          <w:r>
            <w:fldChar w:fldCharType="begin"/>
          </w:r>
          <w:r>
            <w:instrText xml:space="preserve">TOC \o "1-7" \z \u \h</w:instrText>
          </w:r>
          <w:r>
            <w:fldChar w:fldCharType="separate"/>
          </w:r>
          <w:hyperlink w:anchor="_Toc1478884251">
            <w:r w:rsidRPr="1FEB913B" w:rsidR="1FEB913B">
              <w:rPr>
                <w:rStyle w:val="Hyperlink"/>
              </w:rPr>
              <w:t>DECLARATION FORM</w:t>
            </w:r>
            <w:r>
              <w:tab/>
            </w:r>
            <w:r>
              <w:fldChar w:fldCharType="begin"/>
            </w:r>
            <w:r>
              <w:instrText xml:space="preserve">PAGEREF _Toc1478884251 \h</w:instrText>
            </w:r>
            <w:r>
              <w:fldChar w:fldCharType="separate"/>
            </w:r>
            <w:r w:rsidRPr="1FEB913B" w:rsidR="1FEB913B">
              <w:rPr>
                <w:rStyle w:val="Hyperlink"/>
              </w:rPr>
              <w:t>1</w:t>
            </w:r>
            <w:r>
              <w:fldChar w:fldCharType="end"/>
            </w:r>
          </w:hyperlink>
        </w:p>
        <w:p w:rsidRPr="00785346" w:rsidR="006C4A4D" w:rsidP="1FEB913B" w:rsidRDefault="29609FC7" w14:paraId="59DAF358" w14:textId="0D3684DB">
          <w:pPr>
            <w:pStyle w:val="TOC2"/>
            <w:tabs>
              <w:tab w:val="right" w:leader="dot" w:pos="9015"/>
            </w:tabs>
            <w:bidi w:val="0"/>
            <w:rPr>
              <w:rStyle w:val="Hyperlink"/>
            </w:rPr>
          </w:pPr>
          <w:hyperlink w:anchor="_Toc325262379">
            <w:r w:rsidRPr="1FEB913B" w:rsidR="1FEB913B">
              <w:rPr>
                <w:rStyle w:val="Hyperlink"/>
              </w:rPr>
              <w:t>Acknowledgements</w:t>
            </w:r>
            <w:r>
              <w:tab/>
            </w:r>
            <w:r>
              <w:fldChar w:fldCharType="begin"/>
            </w:r>
            <w:r>
              <w:instrText xml:space="preserve">PAGEREF _Toc325262379 \h</w:instrText>
            </w:r>
            <w:r>
              <w:fldChar w:fldCharType="separate"/>
            </w:r>
            <w:r w:rsidRPr="1FEB913B" w:rsidR="1FEB913B">
              <w:rPr>
                <w:rStyle w:val="Hyperlink"/>
              </w:rPr>
              <w:t>3</w:t>
            </w:r>
            <w:r>
              <w:fldChar w:fldCharType="end"/>
            </w:r>
          </w:hyperlink>
        </w:p>
        <w:p w:rsidRPr="00785346" w:rsidR="006C4A4D" w:rsidP="1FEB913B" w:rsidRDefault="29609FC7" w14:paraId="6C8066DC" w14:textId="3B1A102F">
          <w:pPr>
            <w:pStyle w:val="TOC2"/>
            <w:tabs>
              <w:tab w:val="right" w:leader="dot" w:pos="9015"/>
            </w:tabs>
            <w:bidi w:val="0"/>
            <w:rPr>
              <w:rStyle w:val="Hyperlink"/>
            </w:rPr>
          </w:pPr>
          <w:hyperlink w:anchor="_Toc117689287">
            <w:r w:rsidRPr="1FEB913B" w:rsidR="1FEB913B">
              <w:rPr>
                <w:rStyle w:val="Hyperlink"/>
              </w:rPr>
              <w:t>Chapter 1 – Introduction</w:t>
            </w:r>
            <w:r>
              <w:tab/>
            </w:r>
            <w:r>
              <w:fldChar w:fldCharType="begin"/>
            </w:r>
            <w:r>
              <w:instrText xml:space="preserve">PAGEREF _Toc117689287 \h</w:instrText>
            </w:r>
            <w:r>
              <w:fldChar w:fldCharType="separate"/>
            </w:r>
            <w:r w:rsidRPr="1FEB913B" w:rsidR="1FEB913B">
              <w:rPr>
                <w:rStyle w:val="Hyperlink"/>
              </w:rPr>
              <w:t>8</w:t>
            </w:r>
            <w:r>
              <w:fldChar w:fldCharType="end"/>
            </w:r>
          </w:hyperlink>
        </w:p>
        <w:p w:rsidRPr="00785346" w:rsidR="006C4A4D" w:rsidP="1FEB913B" w:rsidRDefault="29609FC7" w14:paraId="34E0F613" w14:textId="3D839A6A">
          <w:pPr>
            <w:pStyle w:val="TOC2"/>
            <w:tabs>
              <w:tab w:val="right" w:leader="dot" w:pos="9015"/>
            </w:tabs>
            <w:bidi w:val="0"/>
            <w:rPr>
              <w:rStyle w:val="Hyperlink"/>
            </w:rPr>
          </w:pPr>
          <w:hyperlink w:anchor="_Toc1074921379">
            <w:r w:rsidRPr="1FEB913B" w:rsidR="1FEB913B">
              <w:rPr>
                <w:rStyle w:val="Hyperlink"/>
              </w:rPr>
              <w:t>1:1 Background and rationale</w:t>
            </w:r>
            <w:r>
              <w:tab/>
            </w:r>
            <w:r>
              <w:fldChar w:fldCharType="begin"/>
            </w:r>
            <w:r>
              <w:instrText xml:space="preserve">PAGEREF _Toc1074921379 \h</w:instrText>
            </w:r>
            <w:r>
              <w:fldChar w:fldCharType="separate"/>
            </w:r>
            <w:r w:rsidRPr="1FEB913B" w:rsidR="1FEB913B">
              <w:rPr>
                <w:rStyle w:val="Hyperlink"/>
              </w:rPr>
              <w:t>8</w:t>
            </w:r>
            <w:r>
              <w:fldChar w:fldCharType="end"/>
            </w:r>
          </w:hyperlink>
        </w:p>
        <w:p w:rsidRPr="00785346" w:rsidR="006C4A4D" w:rsidP="1FEB913B" w:rsidRDefault="29609FC7" w14:paraId="341220F6" w14:textId="213BA929">
          <w:pPr>
            <w:pStyle w:val="TOC2"/>
            <w:tabs>
              <w:tab w:val="right" w:leader="dot" w:pos="9015"/>
            </w:tabs>
            <w:bidi w:val="0"/>
            <w:rPr>
              <w:rStyle w:val="Hyperlink"/>
            </w:rPr>
          </w:pPr>
          <w:hyperlink w:anchor="_Toc1321253801">
            <w:r w:rsidRPr="1FEB913B" w:rsidR="1FEB913B">
              <w:rPr>
                <w:rStyle w:val="Hyperlink"/>
              </w:rPr>
              <w:t>1:2 Research question</w:t>
            </w:r>
            <w:r>
              <w:tab/>
            </w:r>
            <w:r>
              <w:fldChar w:fldCharType="begin"/>
            </w:r>
            <w:r>
              <w:instrText xml:space="preserve">PAGEREF _Toc1321253801 \h</w:instrText>
            </w:r>
            <w:r>
              <w:fldChar w:fldCharType="separate"/>
            </w:r>
            <w:r w:rsidRPr="1FEB913B" w:rsidR="1FEB913B">
              <w:rPr>
                <w:rStyle w:val="Hyperlink"/>
              </w:rPr>
              <w:t>9</w:t>
            </w:r>
            <w:r>
              <w:fldChar w:fldCharType="end"/>
            </w:r>
          </w:hyperlink>
        </w:p>
        <w:p w:rsidRPr="00785346" w:rsidR="006C4A4D" w:rsidP="1FEB913B" w:rsidRDefault="29609FC7" w14:paraId="7525FBE3" w14:textId="0980BE6B">
          <w:pPr>
            <w:pStyle w:val="TOC2"/>
            <w:tabs>
              <w:tab w:val="right" w:leader="dot" w:pos="9015"/>
            </w:tabs>
            <w:bidi w:val="0"/>
            <w:rPr>
              <w:rStyle w:val="Hyperlink"/>
            </w:rPr>
          </w:pPr>
          <w:hyperlink w:anchor="_Toc113399891">
            <w:r w:rsidRPr="1FEB913B" w:rsidR="1FEB913B">
              <w:rPr>
                <w:rStyle w:val="Hyperlink"/>
              </w:rPr>
              <w:t>What are the Challenges and Barriers for Children and Young People with the Hidden Disability for Autism in the UK, (England and Wales)?</w:t>
            </w:r>
            <w:r>
              <w:tab/>
            </w:r>
            <w:r>
              <w:fldChar w:fldCharType="begin"/>
            </w:r>
            <w:r>
              <w:instrText xml:space="preserve">PAGEREF _Toc113399891 \h</w:instrText>
            </w:r>
            <w:r>
              <w:fldChar w:fldCharType="separate"/>
            </w:r>
            <w:r w:rsidRPr="1FEB913B" w:rsidR="1FEB913B">
              <w:rPr>
                <w:rStyle w:val="Hyperlink"/>
              </w:rPr>
              <w:t>9</w:t>
            </w:r>
            <w:r>
              <w:fldChar w:fldCharType="end"/>
            </w:r>
          </w:hyperlink>
        </w:p>
        <w:p w:rsidRPr="00785346" w:rsidR="006C4A4D" w:rsidP="1FEB913B" w:rsidRDefault="29609FC7" w14:paraId="1877758D" w14:textId="04B98695">
          <w:pPr>
            <w:pStyle w:val="TOC2"/>
            <w:tabs>
              <w:tab w:val="right" w:leader="dot" w:pos="9015"/>
            </w:tabs>
            <w:bidi w:val="0"/>
            <w:rPr>
              <w:rStyle w:val="Hyperlink"/>
            </w:rPr>
          </w:pPr>
          <w:hyperlink w:anchor="_Toc128601756">
            <w:r w:rsidRPr="1FEB913B" w:rsidR="1FEB913B">
              <w:rPr>
                <w:rStyle w:val="Hyperlink"/>
              </w:rPr>
              <w:t>1:3 Aims</w:t>
            </w:r>
            <w:r>
              <w:tab/>
            </w:r>
            <w:r>
              <w:fldChar w:fldCharType="begin"/>
            </w:r>
            <w:r>
              <w:instrText xml:space="preserve">PAGEREF _Toc128601756 \h</w:instrText>
            </w:r>
            <w:r>
              <w:fldChar w:fldCharType="separate"/>
            </w:r>
            <w:r w:rsidRPr="1FEB913B" w:rsidR="1FEB913B">
              <w:rPr>
                <w:rStyle w:val="Hyperlink"/>
              </w:rPr>
              <w:t>9</w:t>
            </w:r>
            <w:r>
              <w:fldChar w:fldCharType="end"/>
            </w:r>
          </w:hyperlink>
        </w:p>
        <w:p w:rsidRPr="00785346" w:rsidR="006C4A4D" w:rsidP="1FEB913B" w:rsidRDefault="29609FC7" w14:paraId="7E267D01" w14:textId="399B89B1">
          <w:pPr>
            <w:pStyle w:val="TOC2"/>
            <w:tabs>
              <w:tab w:val="right" w:leader="dot" w:pos="9015"/>
            </w:tabs>
            <w:bidi w:val="0"/>
            <w:rPr>
              <w:rStyle w:val="Hyperlink"/>
            </w:rPr>
          </w:pPr>
          <w:hyperlink w:anchor="_Toc70141660">
            <w:r w:rsidRPr="1FEB913B" w:rsidR="1FEB913B">
              <w:rPr>
                <w:rStyle w:val="Hyperlink"/>
              </w:rPr>
              <w:t>1:4 Objectives</w:t>
            </w:r>
            <w:r>
              <w:tab/>
            </w:r>
            <w:r>
              <w:fldChar w:fldCharType="begin"/>
            </w:r>
            <w:r>
              <w:instrText xml:space="preserve">PAGEREF _Toc70141660 \h</w:instrText>
            </w:r>
            <w:r>
              <w:fldChar w:fldCharType="separate"/>
            </w:r>
            <w:r w:rsidRPr="1FEB913B" w:rsidR="1FEB913B">
              <w:rPr>
                <w:rStyle w:val="Hyperlink"/>
              </w:rPr>
              <w:t>10</w:t>
            </w:r>
            <w:r>
              <w:fldChar w:fldCharType="end"/>
            </w:r>
          </w:hyperlink>
        </w:p>
        <w:p w:rsidRPr="00785346" w:rsidR="006C4A4D" w:rsidP="1FEB913B" w:rsidRDefault="29609FC7" w14:paraId="276279D4" w14:textId="7D940922">
          <w:pPr>
            <w:pStyle w:val="TOC2"/>
            <w:tabs>
              <w:tab w:val="right" w:leader="dot" w:pos="9015"/>
            </w:tabs>
            <w:bidi w:val="0"/>
            <w:rPr>
              <w:rStyle w:val="Hyperlink"/>
            </w:rPr>
          </w:pPr>
          <w:hyperlink w:anchor="_Toc983211283">
            <w:r w:rsidRPr="1FEB913B" w:rsidR="1FEB913B">
              <w:rPr>
                <w:rStyle w:val="Hyperlink"/>
              </w:rPr>
              <w:t>1:5 Scope</w:t>
            </w:r>
            <w:r>
              <w:tab/>
            </w:r>
            <w:r>
              <w:fldChar w:fldCharType="begin"/>
            </w:r>
            <w:r>
              <w:instrText xml:space="preserve">PAGEREF _Toc983211283 \h</w:instrText>
            </w:r>
            <w:r>
              <w:fldChar w:fldCharType="separate"/>
            </w:r>
            <w:r w:rsidRPr="1FEB913B" w:rsidR="1FEB913B">
              <w:rPr>
                <w:rStyle w:val="Hyperlink"/>
              </w:rPr>
              <w:t>10</w:t>
            </w:r>
            <w:r>
              <w:fldChar w:fldCharType="end"/>
            </w:r>
          </w:hyperlink>
        </w:p>
        <w:p w:rsidRPr="00785346" w:rsidR="006C4A4D" w:rsidP="1FEB913B" w:rsidRDefault="29609FC7" w14:paraId="4DD35644" w14:textId="09707E1E">
          <w:pPr>
            <w:pStyle w:val="TOC2"/>
            <w:tabs>
              <w:tab w:val="right" w:leader="dot" w:pos="9015"/>
            </w:tabs>
            <w:bidi w:val="0"/>
            <w:rPr>
              <w:rStyle w:val="Hyperlink"/>
            </w:rPr>
          </w:pPr>
          <w:hyperlink w:anchor="_Toc1087141428">
            <w:r w:rsidRPr="1FEB913B" w:rsidR="1FEB913B">
              <w:rPr>
                <w:rStyle w:val="Hyperlink"/>
              </w:rPr>
              <w:t>1:7 Structure of Chapters</w:t>
            </w:r>
            <w:r>
              <w:tab/>
            </w:r>
            <w:r>
              <w:fldChar w:fldCharType="begin"/>
            </w:r>
            <w:r>
              <w:instrText xml:space="preserve">PAGEREF _Toc1087141428 \h</w:instrText>
            </w:r>
            <w:r>
              <w:fldChar w:fldCharType="separate"/>
            </w:r>
            <w:r w:rsidRPr="1FEB913B" w:rsidR="1FEB913B">
              <w:rPr>
                <w:rStyle w:val="Hyperlink"/>
              </w:rPr>
              <w:t>11</w:t>
            </w:r>
            <w:r>
              <w:fldChar w:fldCharType="end"/>
            </w:r>
          </w:hyperlink>
        </w:p>
        <w:p w:rsidRPr="00785346" w:rsidR="006C4A4D" w:rsidP="1FEB913B" w:rsidRDefault="29609FC7" w14:paraId="4275BA2B" w14:textId="3B392881">
          <w:pPr>
            <w:pStyle w:val="TOC2"/>
            <w:tabs>
              <w:tab w:val="right" w:leader="dot" w:pos="9015"/>
            </w:tabs>
            <w:bidi w:val="0"/>
            <w:rPr>
              <w:rStyle w:val="Hyperlink"/>
            </w:rPr>
          </w:pPr>
          <w:hyperlink w:anchor="_Toc857908940">
            <w:r w:rsidRPr="1FEB913B" w:rsidR="1FEB913B">
              <w:rPr>
                <w:rStyle w:val="Hyperlink"/>
              </w:rPr>
              <w:t>Chapter 2 - Literature Review</w:t>
            </w:r>
            <w:r>
              <w:tab/>
            </w:r>
            <w:r>
              <w:fldChar w:fldCharType="begin"/>
            </w:r>
            <w:r>
              <w:instrText xml:space="preserve">PAGEREF _Toc857908940 \h</w:instrText>
            </w:r>
            <w:r>
              <w:fldChar w:fldCharType="separate"/>
            </w:r>
            <w:r w:rsidRPr="1FEB913B" w:rsidR="1FEB913B">
              <w:rPr>
                <w:rStyle w:val="Hyperlink"/>
              </w:rPr>
              <w:t>14</w:t>
            </w:r>
            <w:r>
              <w:fldChar w:fldCharType="end"/>
            </w:r>
          </w:hyperlink>
        </w:p>
        <w:p w:rsidRPr="00785346" w:rsidR="006C4A4D" w:rsidP="1FEB913B" w:rsidRDefault="29609FC7" w14:paraId="66818FAE" w14:textId="1D74582C">
          <w:pPr>
            <w:pStyle w:val="TOC2"/>
            <w:tabs>
              <w:tab w:val="right" w:leader="dot" w:pos="9015"/>
            </w:tabs>
            <w:bidi w:val="0"/>
            <w:rPr>
              <w:rStyle w:val="Hyperlink"/>
            </w:rPr>
          </w:pPr>
          <w:hyperlink w:anchor="_Toc610245036">
            <w:r w:rsidRPr="1FEB913B" w:rsidR="1FEB913B">
              <w:rPr>
                <w:rStyle w:val="Hyperlink"/>
              </w:rPr>
              <w:t>2:1 Historical Context of Hidden Disabilities in UK Children</w:t>
            </w:r>
            <w:r>
              <w:tab/>
            </w:r>
            <w:r>
              <w:fldChar w:fldCharType="begin"/>
            </w:r>
            <w:r>
              <w:instrText xml:space="preserve">PAGEREF _Toc610245036 \h</w:instrText>
            </w:r>
            <w:r>
              <w:fldChar w:fldCharType="separate"/>
            </w:r>
            <w:r w:rsidRPr="1FEB913B" w:rsidR="1FEB913B">
              <w:rPr>
                <w:rStyle w:val="Hyperlink"/>
              </w:rPr>
              <w:t>15</w:t>
            </w:r>
            <w:r>
              <w:fldChar w:fldCharType="end"/>
            </w:r>
          </w:hyperlink>
        </w:p>
        <w:p w:rsidRPr="00785346" w:rsidR="006C4A4D" w:rsidP="1FEB913B" w:rsidRDefault="29609FC7" w14:paraId="1F5B13AD" w14:textId="764F0480">
          <w:pPr>
            <w:pStyle w:val="TOC2"/>
            <w:tabs>
              <w:tab w:val="right" w:leader="dot" w:pos="9015"/>
            </w:tabs>
            <w:bidi w:val="0"/>
            <w:rPr>
              <w:rStyle w:val="Hyperlink"/>
            </w:rPr>
          </w:pPr>
          <w:hyperlink w:anchor="_Toc1494197161">
            <w:r w:rsidRPr="1FEB913B" w:rsidR="1FEB913B">
              <w:rPr>
                <w:rStyle w:val="Hyperlink"/>
              </w:rPr>
              <w:t>2:1. i. Institutionalisation</w:t>
            </w:r>
            <w:r>
              <w:tab/>
            </w:r>
            <w:r>
              <w:fldChar w:fldCharType="begin"/>
            </w:r>
            <w:r>
              <w:instrText xml:space="preserve">PAGEREF _Toc1494197161 \h</w:instrText>
            </w:r>
            <w:r>
              <w:fldChar w:fldCharType="separate"/>
            </w:r>
            <w:r w:rsidRPr="1FEB913B" w:rsidR="1FEB913B">
              <w:rPr>
                <w:rStyle w:val="Hyperlink"/>
              </w:rPr>
              <w:t>15</w:t>
            </w:r>
            <w:r>
              <w:fldChar w:fldCharType="end"/>
            </w:r>
          </w:hyperlink>
        </w:p>
        <w:p w:rsidRPr="00785346" w:rsidR="006C4A4D" w:rsidP="1FEB913B" w:rsidRDefault="29609FC7" w14:paraId="1003BB19" w14:textId="19028036">
          <w:pPr>
            <w:pStyle w:val="TOC2"/>
            <w:tabs>
              <w:tab w:val="right" w:leader="dot" w:pos="9015"/>
            </w:tabs>
            <w:bidi w:val="0"/>
            <w:rPr>
              <w:rStyle w:val="Hyperlink"/>
            </w:rPr>
          </w:pPr>
          <w:hyperlink w:anchor="_Toc308649409">
            <w:r w:rsidRPr="1FEB913B" w:rsidR="1FEB913B">
              <w:rPr>
                <w:rStyle w:val="Hyperlink"/>
              </w:rPr>
              <w:t>2:1. ii Societal Attitudes</w:t>
            </w:r>
            <w:r>
              <w:tab/>
            </w:r>
            <w:r>
              <w:fldChar w:fldCharType="begin"/>
            </w:r>
            <w:r>
              <w:instrText xml:space="preserve">PAGEREF _Toc308649409 \h</w:instrText>
            </w:r>
            <w:r>
              <w:fldChar w:fldCharType="separate"/>
            </w:r>
            <w:r w:rsidRPr="1FEB913B" w:rsidR="1FEB913B">
              <w:rPr>
                <w:rStyle w:val="Hyperlink"/>
              </w:rPr>
              <w:t>16</w:t>
            </w:r>
            <w:r>
              <w:fldChar w:fldCharType="end"/>
            </w:r>
          </w:hyperlink>
        </w:p>
        <w:p w:rsidRPr="00785346" w:rsidR="006C4A4D" w:rsidP="1FEB913B" w:rsidRDefault="29609FC7" w14:paraId="5209BA2F" w14:textId="58F72251">
          <w:pPr>
            <w:pStyle w:val="TOC2"/>
            <w:tabs>
              <w:tab w:val="right" w:leader="dot" w:pos="9015"/>
            </w:tabs>
            <w:bidi w:val="0"/>
            <w:rPr>
              <w:rStyle w:val="Hyperlink"/>
            </w:rPr>
          </w:pPr>
          <w:hyperlink w:anchor="_Toc132251633">
            <w:r w:rsidRPr="1FEB913B" w:rsidR="1FEB913B">
              <w:rPr>
                <w:rStyle w:val="Hyperlink"/>
              </w:rPr>
              <w:t>2:1. iii Policy Shifts</w:t>
            </w:r>
            <w:r>
              <w:tab/>
            </w:r>
            <w:r>
              <w:fldChar w:fldCharType="begin"/>
            </w:r>
            <w:r>
              <w:instrText xml:space="preserve">PAGEREF _Toc132251633 \h</w:instrText>
            </w:r>
            <w:r>
              <w:fldChar w:fldCharType="separate"/>
            </w:r>
            <w:r w:rsidRPr="1FEB913B" w:rsidR="1FEB913B">
              <w:rPr>
                <w:rStyle w:val="Hyperlink"/>
              </w:rPr>
              <w:t>17</w:t>
            </w:r>
            <w:r>
              <w:fldChar w:fldCharType="end"/>
            </w:r>
          </w:hyperlink>
        </w:p>
        <w:p w:rsidRPr="00785346" w:rsidR="006C4A4D" w:rsidP="1FEB913B" w:rsidRDefault="29609FC7" w14:paraId="1FE1B10F" w14:textId="3A443166">
          <w:pPr>
            <w:pStyle w:val="TOC2"/>
            <w:tabs>
              <w:tab w:val="right" w:leader="dot" w:pos="9015"/>
            </w:tabs>
            <w:bidi w:val="0"/>
            <w:rPr>
              <w:rStyle w:val="Hyperlink"/>
            </w:rPr>
          </w:pPr>
          <w:hyperlink w:anchor="_Toc300430725">
            <w:r w:rsidRPr="1FEB913B" w:rsidR="1FEB913B">
              <w:rPr>
                <w:rStyle w:val="Hyperlink"/>
              </w:rPr>
              <w:t>2:3 Models of Disability</w:t>
            </w:r>
            <w:r>
              <w:tab/>
            </w:r>
            <w:r>
              <w:fldChar w:fldCharType="begin"/>
            </w:r>
            <w:r>
              <w:instrText xml:space="preserve">PAGEREF _Toc300430725 \h</w:instrText>
            </w:r>
            <w:r>
              <w:fldChar w:fldCharType="separate"/>
            </w:r>
            <w:r w:rsidRPr="1FEB913B" w:rsidR="1FEB913B">
              <w:rPr>
                <w:rStyle w:val="Hyperlink"/>
              </w:rPr>
              <w:t>20</w:t>
            </w:r>
            <w:r>
              <w:fldChar w:fldCharType="end"/>
            </w:r>
          </w:hyperlink>
        </w:p>
        <w:p w:rsidRPr="00785346" w:rsidR="006C4A4D" w:rsidP="1FEB913B" w:rsidRDefault="29609FC7" w14:paraId="3DB10C69" w14:textId="2CAB95A1">
          <w:pPr>
            <w:pStyle w:val="TOC2"/>
            <w:tabs>
              <w:tab w:val="right" w:leader="dot" w:pos="9015"/>
            </w:tabs>
            <w:bidi w:val="0"/>
            <w:rPr>
              <w:rStyle w:val="Hyperlink"/>
            </w:rPr>
          </w:pPr>
          <w:hyperlink w:anchor="_Toc2041625549">
            <w:r w:rsidRPr="1FEB913B" w:rsidR="1FEB913B">
              <w:rPr>
                <w:rStyle w:val="Hyperlink"/>
              </w:rPr>
              <w:t>2:3. i. Medical Model</w:t>
            </w:r>
            <w:r>
              <w:tab/>
            </w:r>
            <w:r>
              <w:fldChar w:fldCharType="begin"/>
            </w:r>
            <w:r>
              <w:instrText xml:space="preserve">PAGEREF _Toc2041625549 \h</w:instrText>
            </w:r>
            <w:r>
              <w:fldChar w:fldCharType="separate"/>
            </w:r>
            <w:r w:rsidRPr="1FEB913B" w:rsidR="1FEB913B">
              <w:rPr>
                <w:rStyle w:val="Hyperlink"/>
              </w:rPr>
              <w:t>20</w:t>
            </w:r>
            <w:r>
              <w:fldChar w:fldCharType="end"/>
            </w:r>
          </w:hyperlink>
        </w:p>
        <w:p w:rsidRPr="00785346" w:rsidR="006C4A4D" w:rsidP="1FEB913B" w:rsidRDefault="29609FC7" w14:paraId="25FAFF26" w14:textId="2B5C86DE">
          <w:pPr>
            <w:pStyle w:val="TOC2"/>
            <w:tabs>
              <w:tab w:val="right" w:leader="dot" w:pos="9015"/>
            </w:tabs>
            <w:bidi w:val="0"/>
            <w:rPr>
              <w:rStyle w:val="Hyperlink"/>
            </w:rPr>
          </w:pPr>
          <w:hyperlink w:anchor="_Toc487989457">
            <w:r w:rsidRPr="1FEB913B" w:rsidR="1FEB913B">
              <w:rPr>
                <w:rStyle w:val="Hyperlink"/>
              </w:rPr>
              <w:t>2:2. ii. The Social Model</w:t>
            </w:r>
            <w:r>
              <w:tab/>
            </w:r>
            <w:r>
              <w:fldChar w:fldCharType="begin"/>
            </w:r>
            <w:r>
              <w:instrText xml:space="preserve">PAGEREF _Toc487989457 \h</w:instrText>
            </w:r>
            <w:r>
              <w:fldChar w:fldCharType="separate"/>
            </w:r>
            <w:r w:rsidRPr="1FEB913B" w:rsidR="1FEB913B">
              <w:rPr>
                <w:rStyle w:val="Hyperlink"/>
              </w:rPr>
              <w:t>24</w:t>
            </w:r>
            <w:r>
              <w:fldChar w:fldCharType="end"/>
            </w:r>
          </w:hyperlink>
        </w:p>
        <w:p w:rsidRPr="00785346" w:rsidR="006C4A4D" w:rsidP="1FEB913B" w:rsidRDefault="29609FC7" w14:paraId="634986B7" w14:textId="20707A38">
          <w:pPr>
            <w:pStyle w:val="TOC2"/>
            <w:tabs>
              <w:tab w:val="right" w:leader="dot" w:pos="9015"/>
            </w:tabs>
            <w:bidi w:val="0"/>
            <w:rPr>
              <w:rStyle w:val="Hyperlink"/>
            </w:rPr>
          </w:pPr>
          <w:hyperlink w:anchor="_Toc1169173180">
            <w:r w:rsidRPr="1FEB913B" w:rsidR="1FEB913B">
              <w:rPr>
                <w:rStyle w:val="Hyperlink"/>
              </w:rPr>
              <w:t>2:3. iii. Maslow’s Hierarchy of Needs</w:t>
            </w:r>
            <w:r>
              <w:tab/>
            </w:r>
            <w:r>
              <w:fldChar w:fldCharType="begin"/>
            </w:r>
            <w:r>
              <w:instrText xml:space="preserve">PAGEREF _Toc1169173180 \h</w:instrText>
            </w:r>
            <w:r>
              <w:fldChar w:fldCharType="separate"/>
            </w:r>
            <w:r w:rsidRPr="1FEB913B" w:rsidR="1FEB913B">
              <w:rPr>
                <w:rStyle w:val="Hyperlink"/>
              </w:rPr>
              <w:t>27</w:t>
            </w:r>
            <w:r>
              <w:fldChar w:fldCharType="end"/>
            </w:r>
          </w:hyperlink>
        </w:p>
        <w:p w:rsidRPr="00785346" w:rsidR="006C4A4D" w:rsidP="1FEB913B" w:rsidRDefault="29609FC7" w14:paraId="7B8EFFA2" w14:textId="2F722614">
          <w:pPr>
            <w:pStyle w:val="TOC2"/>
            <w:tabs>
              <w:tab w:val="right" w:leader="dot" w:pos="9015"/>
            </w:tabs>
            <w:bidi w:val="0"/>
            <w:rPr>
              <w:rStyle w:val="Hyperlink"/>
            </w:rPr>
          </w:pPr>
          <w:hyperlink w:anchor="_Toc1293005561">
            <w:r w:rsidRPr="1FEB913B" w:rsidR="1FEB913B">
              <w:rPr>
                <w:rStyle w:val="Hyperlink"/>
              </w:rPr>
              <w:t>2.4 Impact on mental health and wellbeing</w:t>
            </w:r>
            <w:r>
              <w:tab/>
            </w:r>
            <w:r>
              <w:fldChar w:fldCharType="begin"/>
            </w:r>
            <w:r>
              <w:instrText xml:space="preserve">PAGEREF _Toc1293005561 \h</w:instrText>
            </w:r>
            <w:r>
              <w:fldChar w:fldCharType="separate"/>
            </w:r>
            <w:r w:rsidRPr="1FEB913B" w:rsidR="1FEB913B">
              <w:rPr>
                <w:rStyle w:val="Hyperlink"/>
              </w:rPr>
              <w:t>31</w:t>
            </w:r>
            <w:r>
              <w:fldChar w:fldCharType="end"/>
            </w:r>
          </w:hyperlink>
        </w:p>
        <w:p w:rsidRPr="00785346" w:rsidR="006C4A4D" w:rsidP="1FEB913B" w:rsidRDefault="29609FC7" w14:paraId="5D922D87" w14:textId="68D69B72">
          <w:pPr>
            <w:pStyle w:val="TOC2"/>
            <w:tabs>
              <w:tab w:val="right" w:leader="dot" w:pos="9015"/>
            </w:tabs>
            <w:bidi w:val="0"/>
            <w:rPr>
              <w:rStyle w:val="Hyperlink"/>
            </w:rPr>
          </w:pPr>
          <w:hyperlink w:anchor="_Toc1119820572">
            <w:r w:rsidRPr="1FEB913B" w:rsidR="1FEB913B">
              <w:rPr>
                <w:rStyle w:val="Hyperlink"/>
              </w:rPr>
              <w:t>2.5 Intersectionality of Hidden Disability</w:t>
            </w:r>
            <w:r>
              <w:tab/>
            </w:r>
            <w:r>
              <w:fldChar w:fldCharType="begin"/>
            </w:r>
            <w:r>
              <w:instrText xml:space="preserve">PAGEREF _Toc1119820572 \h</w:instrText>
            </w:r>
            <w:r>
              <w:fldChar w:fldCharType="separate"/>
            </w:r>
            <w:r w:rsidRPr="1FEB913B" w:rsidR="1FEB913B">
              <w:rPr>
                <w:rStyle w:val="Hyperlink"/>
              </w:rPr>
              <w:t>31</w:t>
            </w:r>
            <w:r>
              <w:fldChar w:fldCharType="end"/>
            </w:r>
          </w:hyperlink>
        </w:p>
        <w:p w:rsidRPr="00785346" w:rsidR="006C4A4D" w:rsidP="1FEB913B" w:rsidRDefault="29609FC7" w14:paraId="3598BB20" w14:textId="6804140C">
          <w:pPr>
            <w:pStyle w:val="TOC2"/>
            <w:tabs>
              <w:tab w:val="right" w:leader="dot" w:pos="9015"/>
            </w:tabs>
            <w:bidi w:val="0"/>
            <w:rPr>
              <w:rStyle w:val="Hyperlink"/>
            </w:rPr>
          </w:pPr>
          <w:hyperlink w:anchor="_Toc296886095">
            <w:r w:rsidRPr="1FEB913B" w:rsidR="1FEB913B">
              <w:rPr>
                <w:rStyle w:val="Hyperlink"/>
              </w:rPr>
              <w:t>Chapter 3: Methodology</w:t>
            </w:r>
            <w:r>
              <w:tab/>
            </w:r>
            <w:r>
              <w:fldChar w:fldCharType="begin"/>
            </w:r>
            <w:r>
              <w:instrText xml:space="preserve">PAGEREF _Toc296886095 \h</w:instrText>
            </w:r>
            <w:r>
              <w:fldChar w:fldCharType="separate"/>
            </w:r>
            <w:r w:rsidRPr="1FEB913B" w:rsidR="1FEB913B">
              <w:rPr>
                <w:rStyle w:val="Hyperlink"/>
              </w:rPr>
              <w:t>33</w:t>
            </w:r>
            <w:r>
              <w:fldChar w:fldCharType="end"/>
            </w:r>
          </w:hyperlink>
        </w:p>
        <w:p w:rsidRPr="00785346" w:rsidR="006C4A4D" w:rsidP="1FEB913B" w:rsidRDefault="29609FC7" w14:paraId="573420A9" w14:textId="6446A9BF">
          <w:pPr>
            <w:pStyle w:val="TOC2"/>
            <w:tabs>
              <w:tab w:val="right" w:leader="dot" w:pos="9015"/>
            </w:tabs>
            <w:bidi w:val="0"/>
            <w:rPr>
              <w:rStyle w:val="Hyperlink"/>
            </w:rPr>
          </w:pPr>
          <w:hyperlink w:anchor="_Toc1247068557">
            <w:r w:rsidRPr="1FEB913B" w:rsidR="1FEB913B">
              <w:rPr>
                <w:rStyle w:val="Hyperlink"/>
              </w:rPr>
              <w:t>Chapter 4 - Autism: (ASD)</w:t>
            </w:r>
            <w:r>
              <w:tab/>
            </w:r>
            <w:r>
              <w:fldChar w:fldCharType="begin"/>
            </w:r>
            <w:r>
              <w:instrText xml:space="preserve">PAGEREF _Toc1247068557 \h</w:instrText>
            </w:r>
            <w:r>
              <w:fldChar w:fldCharType="separate"/>
            </w:r>
            <w:r w:rsidRPr="1FEB913B" w:rsidR="1FEB913B">
              <w:rPr>
                <w:rStyle w:val="Hyperlink"/>
              </w:rPr>
              <w:t>35</w:t>
            </w:r>
            <w:r>
              <w:fldChar w:fldCharType="end"/>
            </w:r>
          </w:hyperlink>
        </w:p>
        <w:p w:rsidRPr="00785346" w:rsidR="006C4A4D" w:rsidP="1FEB913B" w:rsidRDefault="29609FC7" w14:paraId="76D5965D" w14:textId="2FF22ADF">
          <w:pPr>
            <w:pStyle w:val="TOC2"/>
            <w:tabs>
              <w:tab w:val="right" w:leader="dot" w:pos="9015"/>
            </w:tabs>
            <w:bidi w:val="0"/>
            <w:rPr>
              <w:rStyle w:val="Hyperlink"/>
            </w:rPr>
          </w:pPr>
          <w:hyperlink w:anchor="_Toc54185055">
            <w:r w:rsidRPr="1FEB913B" w:rsidR="1FEB913B">
              <w:rPr>
                <w:rStyle w:val="Hyperlink"/>
              </w:rPr>
              <w:t>4:1 Introduction</w:t>
            </w:r>
            <w:r>
              <w:tab/>
            </w:r>
            <w:r>
              <w:fldChar w:fldCharType="begin"/>
            </w:r>
            <w:r>
              <w:instrText xml:space="preserve">PAGEREF _Toc54185055 \h</w:instrText>
            </w:r>
            <w:r>
              <w:fldChar w:fldCharType="separate"/>
            </w:r>
            <w:r w:rsidRPr="1FEB913B" w:rsidR="1FEB913B">
              <w:rPr>
                <w:rStyle w:val="Hyperlink"/>
              </w:rPr>
              <w:t>36</w:t>
            </w:r>
            <w:r>
              <w:fldChar w:fldCharType="end"/>
            </w:r>
          </w:hyperlink>
        </w:p>
        <w:p w:rsidRPr="00785346" w:rsidR="006C4A4D" w:rsidP="1FEB913B" w:rsidRDefault="29609FC7" w14:paraId="503AF08B" w14:textId="1439A817">
          <w:pPr>
            <w:pStyle w:val="TOC2"/>
            <w:tabs>
              <w:tab w:val="right" w:leader="dot" w:pos="9015"/>
            </w:tabs>
            <w:bidi w:val="0"/>
            <w:rPr>
              <w:rStyle w:val="Hyperlink"/>
            </w:rPr>
          </w:pPr>
          <w:hyperlink w:anchor="_Toc523070402">
            <w:r w:rsidRPr="1FEB913B" w:rsidR="1FEB913B">
              <w:rPr>
                <w:rStyle w:val="Hyperlink"/>
              </w:rPr>
              <w:t>4:2 Key barriers and challenges in the modern world – school, family life, friends.</w:t>
            </w:r>
            <w:r>
              <w:tab/>
            </w:r>
            <w:r>
              <w:fldChar w:fldCharType="begin"/>
            </w:r>
            <w:r>
              <w:instrText xml:space="preserve">PAGEREF _Toc523070402 \h</w:instrText>
            </w:r>
            <w:r>
              <w:fldChar w:fldCharType="separate"/>
            </w:r>
            <w:r w:rsidRPr="1FEB913B" w:rsidR="1FEB913B">
              <w:rPr>
                <w:rStyle w:val="Hyperlink"/>
              </w:rPr>
              <w:t>37</w:t>
            </w:r>
            <w:r>
              <w:fldChar w:fldCharType="end"/>
            </w:r>
          </w:hyperlink>
        </w:p>
        <w:p w:rsidRPr="00785346" w:rsidR="006C4A4D" w:rsidP="1FEB913B" w:rsidRDefault="29609FC7" w14:paraId="3385022A" w14:textId="26B7EE7F">
          <w:pPr>
            <w:pStyle w:val="TOC2"/>
            <w:tabs>
              <w:tab w:val="right" w:leader="dot" w:pos="9015"/>
            </w:tabs>
            <w:bidi w:val="0"/>
            <w:rPr>
              <w:rStyle w:val="Hyperlink"/>
            </w:rPr>
          </w:pPr>
          <w:hyperlink w:anchor="_Toc1353910904">
            <w:r w:rsidRPr="1FEB913B" w:rsidR="1FEB913B">
              <w:rPr>
                <w:rStyle w:val="Hyperlink"/>
              </w:rPr>
              <w:t>4:3 Challenges for girls with Autism</w:t>
            </w:r>
            <w:r>
              <w:tab/>
            </w:r>
            <w:r>
              <w:fldChar w:fldCharType="begin"/>
            </w:r>
            <w:r>
              <w:instrText xml:space="preserve">PAGEREF _Toc1353910904 \h</w:instrText>
            </w:r>
            <w:r>
              <w:fldChar w:fldCharType="separate"/>
            </w:r>
            <w:r w:rsidRPr="1FEB913B" w:rsidR="1FEB913B">
              <w:rPr>
                <w:rStyle w:val="Hyperlink"/>
              </w:rPr>
              <w:t>39</w:t>
            </w:r>
            <w:r>
              <w:fldChar w:fldCharType="end"/>
            </w:r>
          </w:hyperlink>
        </w:p>
        <w:p w:rsidRPr="00785346" w:rsidR="006C4A4D" w:rsidP="1FEB913B" w:rsidRDefault="29609FC7" w14:paraId="67B66021" w14:textId="268A4055">
          <w:pPr>
            <w:pStyle w:val="TOC2"/>
            <w:tabs>
              <w:tab w:val="right" w:leader="dot" w:pos="9015"/>
            </w:tabs>
            <w:bidi w:val="0"/>
            <w:rPr>
              <w:rStyle w:val="Hyperlink"/>
            </w:rPr>
          </w:pPr>
          <w:hyperlink w:anchor="_Toc522506747">
            <w:r w:rsidRPr="1FEB913B" w:rsidR="1FEB913B">
              <w:rPr>
                <w:rStyle w:val="Hyperlink"/>
              </w:rPr>
              <w:t>4:4 Introduction to the Benefits of diagnosis, and the risks of non- diagnosis</w:t>
            </w:r>
            <w:r>
              <w:tab/>
            </w:r>
            <w:r>
              <w:fldChar w:fldCharType="begin"/>
            </w:r>
            <w:r>
              <w:instrText xml:space="preserve">PAGEREF _Toc522506747 \h</w:instrText>
            </w:r>
            <w:r>
              <w:fldChar w:fldCharType="separate"/>
            </w:r>
            <w:r w:rsidRPr="1FEB913B" w:rsidR="1FEB913B">
              <w:rPr>
                <w:rStyle w:val="Hyperlink"/>
              </w:rPr>
              <w:t>40</w:t>
            </w:r>
            <w:r>
              <w:fldChar w:fldCharType="end"/>
            </w:r>
          </w:hyperlink>
        </w:p>
        <w:p w:rsidRPr="00785346" w:rsidR="006C4A4D" w:rsidP="1FEB913B" w:rsidRDefault="29609FC7" w14:paraId="15B94DAB" w14:textId="534B5E55">
          <w:pPr>
            <w:pStyle w:val="TOC2"/>
            <w:tabs>
              <w:tab w:val="right" w:leader="dot" w:pos="9015"/>
            </w:tabs>
            <w:bidi w:val="0"/>
            <w:rPr>
              <w:rStyle w:val="Hyperlink"/>
            </w:rPr>
          </w:pPr>
          <w:hyperlink w:anchor="_Toc412407146">
            <w:r w:rsidRPr="1FEB913B" w:rsidR="1FEB913B">
              <w:rPr>
                <w:rStyle w:val="Hyperlink"/>
              </w:rPr>
              <w:t>4:4. i. Benefits of Diagnosis</w:t>
            </w:r>
            <w:r>
              <w:tab/>
            </w:r>
            <w:r>
              <w:fldChar w:fldCharType="begin"/>
            </w:r>
            <w:r>
              <w:instrText xml:space="preserve">PAGEREF _Toc412407146 \h</w:instrText>
            </w:r>
            <w:r>
              <w:fldChar w:fldCharType="separate"/>
            </w:r>
            <w:r w:rsidRPr="1FEB913B" w:rsidR="1FEB913B">
              <w:rPr>
                <w:rStyle w:val="Hyperlink"/>
              </w:rPr>
              <w:t>41</w:t>
            </w:r>
            <w:r>
              <w:fldChar w:fldCharType="end"/>
            </w:r>
          </w:hyperlink>
        </w:p>
        <w:p w:rsidRPr="00785346" w:rsidR="006C4A4D" w:rsidP="1FEB913B" w:rsidRDefault="29609FC7" w14:paraId="36CA869D" w14:textId="0EA87CBF">
          <w:pPr>
            <w:pStyle w:val="TOC2"/>
            <w:tabs>
              <w:tab w:val="right" w:leader="dot" w:pos="9015"/>
            </w:tabs>
            <w:bidi w:val="0"/>
            <w:rPr>
              <w:rStyle w:val="Hyperlink"/>
            </w:rPr>
          </w:pPr>
          <w:hyperlink w:anchor="_Toc1339902851">
            <w:r w:rsidRPr="1FEB913B" w:rsidR="1FEB913B">
              <w:rPr>
                <w:rStyle w:val="Hyperlink"/>
              </w:rPr>
              <w:t>4:4. ii. Risk of Diagnosis</w:t>
            </w:r>
            <w:r>
              <w:tab/>
            </w:r>
            <w:r>
              <w:fldChar w:fldCharType="begin"/>
            </w:r>
            <w:r>
              <w:instrText xml:space="preserve">PAGEREF _Toc1339902851 \h</w:instrText>
            </w:r>
            <w:r>
              <w:fldChar w:fldCharType="separate"/>
            </w:r>
            <w:r w:rsidRPr="1FEB913B" w:rsidR="1FEB913B">
              <w:rPr>
                <w:rStyle w:val="Hyperlink"/>
              </w:rPr>
              <w:t>41</w:t>
            </w:r>
            <w:r>
              <w:fldChar w:fldCharType="end"/>
            </w:r>
          </w:hyperlink>
        </w:p>
        <w:p w:rsidRPr="00785346" w:rsidR="006C4A4D" w:rsidP="1FEB913B" w:rsidRDefault="29609FC7" w14:paraId="1987AAF4" w14:textId="0828806B">
          <w:pPr>
            <w:pStyle w:val="TOC2"/>
            <w:tabs>
              <w:tab w:val="right" w:leader="dot" w:pos="9015"/>
            </w:tabs>
            <w:bidi w:val="0"/>
            <w:rPr>
              <w:rStyle w:val="Hyperlink"/>
            </w:rPr>
          </w:pPr>
          <w:hyperlink w:anchor="_Toc115764326">
            <w:r w:rsidRPr="1FEB913B" w:rsidR="1FEB913B">
              <w:rPr>
                <w:rStyle w:val="Hyperlink"/>
              </w:rPr>
              <w:t>4.4. iii. Benefits of Non-Diagnosis</w:t>
            </w:r>
            <w:r>
              <w:tab/>
            </w:r>
            <w:r>
              <w:fldChar w:fldCharType="begin"/>
            </w:r>
            <w:r>
              <w:instrText xml:space="preserve">PAGEREF _Toc115764326 \h</w:instrText>
            </w:r>
            <w:r>
              <w:fldChar w:fldCharType="separate"/>
            </w:r>
            <w:r w:rsidRPr="1FEB913B" w:rsidR="1FEB913B">
              <w:rPr>
                <w:rStyle w:val="Hyperlink"/>
              </w:rPr>
              <w:t>42</w:t>
            </w:r>
            <w:r>
              <w:fldChar w:fldCharType="end"/>
            </w:r>
          </w:hyperlink>
        </w:p>
        <w:p w:rsidRPr="00785346" w:rsidR="006C4A4D" w:rsidP="1FEB913B" w:rsidRDefault="29609FC7" w14:paraId="6A36B6F1" w14:textId="7B083B39">
          <w:pPr>
            <w:pStyle w:val="TOC2"/>
            <w:tabs>
              <w:tab w:val="right" w:leader="dot" w:pos="9015"/>
            </w:tabs>
            <w:bidi w:val="0"/>
            <w:rPr>
              <w:rStyle w:val="Hyperlink"/>
            </w:rPr>
          </w:pPr>
          <w:hyperlink w:anchor="_Toc755955314">
            <w:r w:rsidRPr="1FEB913B" w:rsidR="1FEB913B">
              <w:rPr>
                <w:rStyle w:val="Hyperlink"/>
              </w:rPr>
              <w:t>4.4. iv. Risk of Non-Diagnosis</w:t>
            </w:r>
            <w:r>
              <w:tab/>
            </w:r>
            <w:r>
              <w:fldChar w:fldCharType="begin"/>
            </w:r>
            <w:r>
              <w:instrText xml:space="preserve">PAGEREF _Toc755955314 \h</w:instrText>
            </w:r>
            <w:r>
              <w:fldChar w:fldCharType="separate"/>
            </w:r>
            <w:r w:rsidRPr="1FEB913B" w:rsidR="1FEB913B">
              <w:rPr>
                <w:rStyle w:val="Hyperlink"/>
              </w:rPr>
              <w:t>43</w:t>
            </w:r>
            <w:r>
              <w:fldChar w:fldCharType="end"/>
            </w:r>
          </w:hyperlink>
        </w:p>
        <w:p w:rsidRPr="00785346" w:rsidR="006C4A4D" w:rsidP="1FEB913B" w:rsidRDefault="29609FC7" w14:paraId="41E6CE74" w14:textId="51E595E1">
          <w:pPr>
            <w:pStyle w:val="TOC2"/>
            <w:tabs>
              <w:tab w:val="right" w:leader="dot" w:pos="9015"/>
            </w:tabs>
            <w:bidi w:val="0"/>
            <w:rPr>
              <w:rStyle w:val="Hyperlink"/>
            </w:rPr>
          </w:pPr>
          <w:hyperlink w:anchor="_Toc1527808433">
            <w:r w:rsidRPr="1FEB913B" w:rsidR="1FEB913B">
              <w:rPr>
                <w:rStyle w:val="Hyperlink"/>
              </w:rPr>
              <w:t>4:5 Impact on mental health and wellbeing</w:t>
            </w:r>
            <w:r>
              <w:tab/>
            </w:r>
            <w:r>
              <w:fldChar w:fldCharType="begin"/>
            </w:r>
            <w:r>
              <w:instrText xml:space="preserve">PAGEREF _Toc1527808433 \h</w:instrText>
            </w:r>
            <w:r>
              <w:fldChar w:fldCharType="separate"/>
            </w:r>
            <w:r w:rsidRPr="1FEB913B" w:rsidR="1FEB913B">
              <w:rPr>
                <w:rStyle w:val="Hyperlink"/>
              </w:rPr>
              <w:t>44</w:t>
            </w:r>
            <w:r>
              <w:fldChar w:fldCharType="end"/>
            </w:r>
          </w:hyperlink>
        </w:p>
        <w:p w:rsidRPr="00785346" w:rsidR="006C4A4D" w:rsidP="1FEB913B" w:rsidRDefault="29609FC7" w14:paraId="6586AE13" w14:textId="0582721F">
          <w:pPr>
            <w:pStyle w:val="TOC2"/>
            <w:tabs>
              <w:tab w:val="right" w:leader="dot" w:pos="9015"/>
            </w:tabs>
            <w:bidi w:val="0"/>
            <w:rPr>
              <w:rStyle w:val="Hyperlink"/>
            </w:rPr>
          </w:pPr>
          <w:hyperlink w:anchor="_Toc109454689">
            <w:r w:rsidRPr="1FEB913B" w:rsidR="1FEB913B">
              <w:rPr>
                <w:rStyle w:val="Hyperlink"/>
              </w:rPr>
              <w:t>4:6 Relevant policies and guidance for schools and services</w:t>
            </w:r>
            <w:r>
              <w:tab/>
            </w:r>
            <w:r>
              <w:fldChar w:fldCharType="begin"/>
            </w:r>
            <w:r>
              <w:instrText xml:space="preserve">PAGEREF _Toc109454689 \h</w:instrText>
            </w:r>
            <w:r>
              <w:fldChar w:fldCharType="separate"/>
            </w:r>
            <w:r w:rsidRPr="1FEB913B" w:rsidR="1FEB913B">
              <w:rPr>
                <w:rStyle w:val="Hyperlink"/>
              </w:rPr>
              <w:t>45</w:t>
            </w:r>
            <w:r>
              <w:fldChar w:fldCharType="end"/>
            </w:r>
          </w:hyperlink>
        </w:p>
        <w:p w:rsidRPr="00785346" w:rsidR="006C4A4D" w:rsidP="1FEB913B" w:rsidRDefault="29609FC7" w14:paraId="523B4C16" w14:textId="2C02CFCC">
          <w:pPr>
            <w:pStyle w:val="TOC2"/>
            <w:tabs>
              <w:tab w:val="right" w:leader="dot" w:pos="9015"/>
            </w:tabs>
            <w:bidi w:val="0"/>
            <w:rPr>
              <w:rStyle w:val="Hyperlink"/>
            </w:rPr>
          </w:pPr>
          <w:hyperlink w:anchor="_Toc1067273741">
            <w:r w:rsidRPr="1FEB913B" w:rsidR="1FEB913B">
              <w:rPr>
                <w:rStyle w:val="Hyperlink"/>
              </w:rPr>
              <w:t>4:6 Current support systems</w:t>
            </w:r>
            <w:r>
              <w:tab/>
            </w:r>
            <w:r>
              <w:fldChar w:fldCharType="begin"/>
            </w:r>
            <w:r>
              <w:instrText xml:space="preserve">PAGEREF _Toc1067273741 \h</w:instrText>
            </w:r>
            <w:r>
              <w:fldChar w:fldCharType="separate"/>
            </w:r>
            <w:r w:rsidRPr="1FEB913B" w:rsidR="1FEB913B">
              <w:rPr>
                <w:rStyle w:val="Hyperlink"/>
              </w:rPr>
              <w:t>47</w:t>
            </w:r>
            <w:r>
              <w:fldChar w:fldCharType="end"/>
            </w:r>
          </w:hyperlink>
        </w:p>
        <w:p w:rsidRPr="00785346" w:rsidR="006C4A4D" w:rsidP="1FEB913B" w:rsidRDefault="29609FC7" w14:paraId="66D7BCA9" w14:textId="7EA25541">
          <w:pPr>
            <w:pStyle w:val="TOC2"/>
            <w:tabs>
              <w:tab w:val="right" w:leader="dot" w:pos="9015"/>
            </w:tabs>
            <w:bidi w:val="0"/>
            <w:rPr>
              <w:rStyle w:val="Hyperlink"/>
            </w:rPr>
          </w:pPr>
          <w:hyperlink w:anchor="_Toc1730132748">
            <w:r w:rsidRPr="1FEB913B" w:rsidR="1FEB913B">
              <w:rPr>
                <w:rStyle w:val="Hyperlink"/>
              </w:rPr>
              <w:t>4:7 Summary of implications</w:t>
            </w:r>
            <w:r>
              <w:tab/>
            </w:r>
            <w:r>
              <w:fldChar w:fldCharType="begin"/>
            </w:r>
            <w:r>
              <w:instrText xml:space="preserve">PAGEREF _Toc1730132748 \h</w:instrText>
            </w:r>
            <w:r>
              <w:fldChar w:fldCharType="separate"/>
            </w:r>
            <w:r w:rsidRPr="1FEB913B" w:rsidR="1FEB913B">
              <w:rPr>
                <w:rStyle w:val="Hyperlink"/>
              </w:rPr>
              <w:t>49</w:t>
            </w:r>
            <w:r>
              <w:fldChar w:fldCharType="end"/>
            </w:r>
          </w:hyperlink>
        </w:p>
        <w:p w:rsidRPr="00785346" w:rsidR="006C4A4D" w:rsidP="1FEB913B" w:rsidRDefault="29609FC7" w14:paraId="44EF68AB" w14:textId="4857F9CB">
          <w:pPr>
            <w:pStyle w:val="TOC2"/>
            <w:tabs>
              <w:tab w:val="right" w:leader="dot" w:pos="9015"/>
            </w:tabs>
            <w:bidi w:val="0"/>
            <w:rPr>
              <w:rStyle w:val="Hyperlink"/>
            </w:rPr>
          </w:pPr>
          <w:hyperlink w:anchor="_Toc636380590">
            <w:r w:rsidRPr="1FEB913B" w:rsidR="1FEB913B">
              <w:rPr>
                <w:rStyle w:val="Hyperlink"/>
              </w:rPr>
              <w:t>Chapter 5 – Discussion and Key Findings</w:t>
            </w:r>
            <w:r>
              <w:tab/>
            </w:r>
            <w:r>
              <w:fldChar w:fldCharType="begin"/>
            </w:r>
            <w:r>
              <w:instrText xml:space="preserve">PAGEREF _Toc636380590 \h</w:instrText>
            </w:r>
            <w:r>
              <w:fldChar w:fldCharType="separate"/>
            </w:r>
            <w:r w:rsidRPr="1FEB913B" w:rsidR="1FEB913B">
              <w:rPr>
                <w:rStyle w:val="Hyperlink"/>
              </w:rPr>
              <w:t>51</w:t>
            </w:r>
            <w:r>
              <w:fldChar w:fldCharType="end"/>
            </w:r>
          </w:hyperlink>
        </w:p>
        <w:p w:rsidRPr="00785346" w:rsidR="006C4A4D" w:rsidP="1FEB913B" w:rsidRDefault="29609FC7" w14:paraId="7E28BAD8" w14:textId="2D652CCC">
          <w:pPr>
            <w:pStyle w:val="TOC2"/>
            <w:tabs>
              <w:tab w:val="right" w:leader="dot" w:pos="9015"/>
            </w:tabs>
            <w:bidi w:val="0"/>
            <w:rPr>
              <w:rStyle w:val="Hyperlink"/>
            </w:rPr>
          </w:pPr>
          <w:hyperlink w:anchor="_Toc95347799">
            <w:r w:rsidRPr="1FEB913B" w:rsidR="1FEB913B">
              <w:rPr>
                <w:rStyle w:val="Hyperlink"/>
              </w:rPr>
              <w:t>Chapter 6 – Conclusion and Recommendations</w:t>
            </w:r>
            <w:r>
              <w:tab/>
            </w:r>
            <w:r>
              <w:fldChar w:fldCharType="begin"/>
            </w:r>
            <w:r>
              <w:instrText xml:space="preserve">PAGEREF _Toc95347799 \h</w:instrText>
            </w:r>
            <w:r>
              <w:fldChar w:fldCharType="separate"/>
            </w:r>
            <w:r w:rsidRPr="1FEB913B" w:rsidR="1FEB913B">
              <w:rPr>
                <w:rStyle w:val="Hyperlink"/>
              </w:rPr>
              <w:t>60</w:t>
            </w:r>
            <w:r>
              <w:fldChar w:fldCharType="end"/>
            </w:r>
          </w:hyperlink>
        </w:p>
        <w:p w:rsidRPr="00785346" w:rsidR="006C4A4D" w:rsidP="1FEB913B" w:rsidRDefault="29609FC7" w14:paraId="1F15B1A7" w14:textId="280A7D79">
          <w:pPr>
            <w:pStyle w:val="TOC2"/>
            <w:tabs>
              <w:tab w:val="right" w:leader="dot" w:pos="9015"/>
            </w:tabs>
            <w:bidi w:val="0"/>
            <w:rPr>
              <w:rStyle w:val="Hyperlink"/>
            </w:rPr>
          </w:pPr>
          <w:hyperlink w:anchor="_Toc1196154999">
            <w:r w:rsidRPr="1FEB913B" w:rsidR="1FEB913B">
              <w:rPr>
                <w:rStyle w:val="Hyperlink"/>
              </w:rPr>
              <w:t>6:1 Recommendations to overcome delay in assessments</w:t>
            </w:r>
            <w:r>
              <w:tab/>
            </w:r>
            <w:r>
              <w:fldChar w:fldCharType="begin"/>
            </w:r>
            <w:r>
              <w:instrText xml:space="preserve">PAGEREF _Toc1196154999 \h</w:instrText>
            </w:r>
            <w:r>
              <w:fldChar w:fldCharType="separate"/>
            </w:r>
            <w:r w:rsidRPr="1FEB913B" w:rsidR="1FEB913B">
              <w:rPr>
                <w:rStyle w:val="Hyperlink"/>
              </w:rPr>
              <w:t>61</w:t>
            </w:r>
            <w:r>
              <w:fldChar w:fldCharType="end"/>
            </w:r>
          </w:hyperlink>
        </w:p>
        <w:p w:rsidRPr="00785346" w:rsidR="006C4A4D" w:rsidP="1FEB913B" w:rsidRDefault="29609FC7" w14:paraId="22393A61" w14:textId="37570A28">
          <w:pPr>
            <w:pStyle w:val="TOC2"/>
            <w:tabs>
              <w:tab w:val="right" w:leader="dot" w:pos="9015"/>
            </w:tabs>
            <w:bidi w:val="0"/>
            <w:rPr>
              <w:rStyle w:val="Hyperlink"/>
            </w:rPr>
          </w:pPr>
          <w:hyperlink w:anchor="_Toc1220670597">
            <w:r w:rsidRPr="1FEB913B" w:rsidR="1FEB913B">
              <w:rPr>
                <w:rStyle w:val="Hyperlink"/>
              </w:rPr>
              <w:t>6:2 Recommendations for adults involved in the day-to-day care for these children</w:t>
            </w:r>
            <w:r>
              <w:tab/>
            </w:r>
            <w:r>
              <w:fldChar w:fldCharType="begin"/>
            </w:r>
            <w:r>
              <w:instrText xml:space="preserve">PAGEREF _Toc1220670597 \h</w:instrText>
            </w:r>
            <w:r>
              <w:fldChar w:fldCharType="separate"/>
            </w:r>
            <w:r w:rsidRPr="1FEB913B" w:rsidR="1FEB913B">
              <w:rPr>
                <w:rStyle w:val="Hyperlink"/>
              </w:rPr>
              <w:t>62</w:t>
            </w:r>
            <w:r>
              <w:fldChar w:fldCharType="end"/>
            </w:r>
          </w:hyperlink>
        </w:p>
        <w:p w:rsidRPr="00785346" w:rsidR="006C4A4D" w:rsidP="1FEB913B" w:rsidRDefault="29609FC7" w14:paraId="11413D6B" w14:textId="0C8CF837">
          <w:pPr>
            <w:pStyle w:val="TOC2"/>
            <w:tabs>
              <w:tab w:val="right" w:leader="dot" w:pos="9015"/>
            </w:tabs>
            <w:bidi w:val="0"/>
            <w:rPr>
              <w:rStyle w:val="Hyperlink"/>
            </w:rPr>
          </w:pPr>
          <w:hyperlink w:anchor="_Toc1926470652">
            <w:r w:rsidRPr="1FEB913B" w:rsidR="1FEB913B">
              <w:rPr>
                <w:rStyle w:val="Hyperlink"/>
              </w:rPr>
              <w:t>6:3 Recommendations for schools to include CYP with HD in Autism</w:t>
            </w:r>
            <w:r>
              <w:tab/>
            </w:r>
            <w:r>
              <w:fldChar w:fldCharType="begin"/>
            </w:r>
            <w:r>
              <w:instrText xml:space="preserve">PAGEREF _Toc1926470652 \h</w:instrText>
            </w:r>
            <w:r>
              <w:fldChar w:fldCharType="separate"/>
            </w:r>
            <w:r w:rsidRPr="1FEB913B" w:rsidR="1FEB913B">
              <w:rPr>
                <w:rStyle w:val="Hyperlink"/>
              </w:rPr>
              <w:t>63</w:t>
            </w:r>
            <w:r>
              <w:fldChar w:fldCharType="end"/>
            </w:r>
          </w:hyperlink>
        </w:p>
        <w:p w:rsidRPr="00785346" w:rsidR="006C4A4D" w:rsidP="1FEB913B" w:rsidRDefault="29609FC7" w14:paraId="66DC6BA0" w14:textId="08AAE153">
          <w:pPr>
            <w:pStyle w:val="TOC2"/>
            <w:tabs>
              <w:tab w:val="right" w:leader="dot" w:pos="9015"/>
            </w:tabs>
            <w:bidi w:val="0"/>
            <w:rPr>
              <w:rStyle w:val="Hyperlink"/>
            </w:rPr>
          </w:pPr>
          <w:hyperlink w:anchor="_Toc1318646588">
            <w:r w:rsidRPr="1FEB913B" w:rsidR="1FEB913B">
              <w:rPr>
                <w:rStyle w:val="Hyperlink"/>
              </w:rPr>
              <w:t>6:4 Recommendation for society to be more aware.</w:t>
            </w:r>
            <w:r>
              <w:tab/>
            </w:r>
            <w:r>
              <w:fldChar w:fldCharType="begin"/>
            </w:r>
            <w:r>
              <w:instrText xml:space="preserve">PAGEREF _Toc1318646588 \h</w:instrText>
            </w:r>
            <w:r>
              <w:fldChar w:fldCharType="separate"/>
            </w:r>
            <w:r w:rsidRPr="1FEB913B" w:rsidR="1FEB913B">
              <w:rPr>
                <w:rStyle w:val="Hyperlink"/>
              </w:rPr>
              <w:t>65</w:t>
            </w:r>
            <w:r>
              <w:fldChar w:fldCharType="end"/>
            </w:r>
          </w:hyperlink>
        </w:p>
        <w:p w:rsidRPr="00785346" w:rsidR="006C4A4D" w:rsidP="1FEB913B" w:rsidRDefault="29609FC7" w14:paraId="6EB0400D" w14:textId="1DFE41A2">
          <w:pPr>
            <w:pStyle w:val="TOC2"/>
            <w:tabs>
              <w:tab w:val="right" w:leader="dot" w:pos="9015"/>
            </w:tabs>
            <w:bidi w:val="0"/>
            <w:rPr>
              <w:rStyle w:val="Hyperlink"/>
            </w:rPr>
          </w:pPr>
          <w:hyperlink w:anchor="_Toc1813601067">
            <w:r w:rsidRPr="1FEB913B" w:rsidR="1FEB913B">
              <w:rPr>
                <w:rStyle w:val="Hyperlink"/>
              </w:rPr>
              <w:t>6:5 Recommendations for the future</w:t>
            </w:r>
            <w:r>
              <w:tab/>
            </w:r>
            <w:r>
              <w:fldChar w:fldCharType="begin"/>
            </w:r>
            <w:r>
              <w:instrText xml:space="preserve">PAGEREF _Toc1813601067 \h</w:instrText>
            </w:r>
            <w:r>
              <w:fldChar w:fldCharType="separate"/>
            </w:r>
            <w:r w:rsidRPr="1FEB913B" w:rsidR="1FEB913B">
              <w:rPr>
                <w:rStyle w:val="Hyperlink"/>
              </w:rPr>
              <w:t>66</w:t>
            </w:r>
            <w:r>
              <w:fldChar w:fldCharType="end"/>
            </w:r>
          </w:hyperlink>
        </w:p>
        <w:p w:rsidRPr="00785346" w:rsidR="006C4A4D" w:rsidP="1FEB913B" w:rsidRDefault="29609FC7" w14:paraId="7751B593" w14:textId="7D316308">
          <w:pPr>
            <w:pStyle w:val="TOC2"/>
            <w:tabs>
              <w:tab w:val="right" w:leader="dot" w:pos="9015"/>
            </w:tabs>
            <w:bidi w:val="0"/>
            <w:rPr>
              <w:rStyle w:val="Hyperlink"/>
            </w:rPr>
          </w:pPr>
          <w:hyperlink w:anchor="_Toc1840729890">
            <w:r w:rsidRPr="1FEB913B" w:rsidR="1FEB913B">
              <w:rPr>
                <w:rStyle w:val="Hyperlink"/>
              </w:rPr>
              <w:t>6:6 Limitations of the research</w:t>
            </w:r>
            <w:r>
              <w:tab/>
            </w:r>
            <w:r>
              <w:fldChar w:fldCharType="begin"/>
            </w:r>
            <w:r>
              <w:instrText xml:space="preserve">PAGEREF _Toc1840729890 \h</w:instrText>
            </w:r>
            <w:r>
              <w:fldChar w:fldCharType="separate"/>
            </w:r>
            <w:r w:rsidRPr="1FEB913B" w:rsidR="1FEB913B">
              <w:rPr>
                <w:rStyle w:val="Hyperlink"/>
              </w:rPr>
              <w:t>69</w:t>
            </w:r>
            <w:r>
              <w:fldChar w:fldCharType="end"/>
            </w:r>
          </w:hyperlink>
        </w:p>
        <w:p w:rsidRPr="00785346" w:rsidR="006C4A4D" w:rsidP="1FEB913B" w:rsidRDefault="29609FC7" w14:paraId="395FB3E3" w14:textId="7CCB8171">
          <w:pPr>
            <w:pStyle w:val="TOC2"/>
            <w:tabs>
              <w:tab w:val="right" w:leader="dot" w:pos="9015"/>
            </w:tabs>
            <w:bidi w:val="0"/>
            <w:rPr>
              <w:rStyle w:val="Hyperlink"/>
            </w:rPr>
          </w:pPr>
          <w:hyperlink w:anchor="_Toc117433040">
            <w:r w:rsidRPr="1FEB913B" w:rsidR="1FEB913B">
              <w:rPr>
                <w:rStyle w:val="Hyperlink"/>
              </w:rPr>
              <w:t>Chapter 7 References</w:t>
            </w:r>
            <w:r>
              <w:tab/>
            </w:r>
            <w:r>
              <w:fldChar w:fldCharType="begin"/>
            </w:r>
            <w:r>
              <w:instrText xml:space="preserve">PAGEREF _Toc117433040 \h</w:instrText>
            </w:r>
            <w:r>
              <w:fldChar w:fldCharType="separate"/>
            </w:r>
            <w:r w:rsidRPr="1FEB913B" w:rsidR="1FEB913B">
              <w:rPr>
                <w:rStyle w:val="Hyperlink"/>
              </w:rPr>
              <w:t>69</w:t>
            </w:r>
            <w:r>
              <w:fldChar w:fldCharType="end"/>
            </w:r>
          </w:hyperlink>
        </w:p>
        <w:p w:rsidRPr="00785346" w:rsidR="006C4A4D" w:rsidP="1FEB913B" w:rsidRDefault="29609FC7" w14:paraId="4141497E" w14:textId="403F0279">
          <w:pPr>
            <w:pStyle w:val="TOC1"/>
            <w:tabs>
              <w:tab w:val="right" w:leader="dot" w:pos="9015"/>
            </w:tabs>
            <w:bidi w:val="0"/>
          </w:pPr>
          <w:hyperlink w:anchor="_Toc432358503">
            <w:r w:rsidRPr="1FEB913B" w:rsidR="1FEB913B">
              <w:rPr>
                <w:rStyle w:val="Hyperlink"/>
              </w:rPr>
              <w:t>Appendix 1: Keywords</w:t>
            </w:r>
            <w:r>
              <w:tab/>
            </w:r>
            <w:r>
              <w:fldChar w:fldCharType="begin"/>
            </w:r>
            <w:r>
              <w:instrText xml:space="preserve">PAGEREF _Toc432358503 \h</w:instrText>
            </w:r>
            <w:r>
              <w:fldChar w:fldCharType="separate"/>
            </w:r>
            <w:r w:rsidRPr="1FEB913B" w:rsidR="1FEB913B">
              <w:rPr>
                <w:rStyle w:val="Hyperlink"/>
              </w:rPr>
              <w:t>104</w:t>
            </w:r>
            <w:r>
              <w:fldChar w:fldCharType="end"/>
            </w:r>
          </w:hyperlink>
        </w:p>
        <w:p w:rsidRPr="00785346" w:rsidR="006C4A4D" w:rsidP="1FEB913B" w:rsidRDefault="29609FC7" w14:paraId="405F8FA4" w14:textId="3480336C">
          <w:pPr>
            <w:pStyle w:val="TOC2"/>
            <w:tabs>
              <w:tab w:val="left" w:leader="none" w:pos="720"/>
              <w:tab w:val="right" w:leader="dot" w:pos="9015"/>
            </w:tabs>
            <w:bidi w:val="0"/>
          </w:pPr>
          <w:hyperlink w:anchor="_Toc297984849">
            <w:r w:rsidRPr="1FEB913B" w:rsidR="1FEB913B">
              <w:rPr>
                <w:rStyle w:val="Hyperlink"/>
              </w:rPr>
              <w:t>3.1.</w:t>
            </w:r>
            <w:r>
              <w:tab/>
            </w:r>
            <w:r w:rsidRPr="1FEB913B" w:rsidR="1FEB913B">
              <w:rPr>
                <w:rStyle w:val="Hyperlink"/>
              </w:rPr>
              <w:t>Appendix2: Proposal</w:t>
            </w:r>
            <w:r>
              <w:tab/>
            </w:r>
            <w:r>
              <w:fldChar w:fldCharType="begin"/>
            </w:r>
            <w:r>
              <w:instrText xml:space="preserve">PAGEREF _Toc297984849 \h</w:instrText>
            </w:r>
            <w:r>
              <w:fldChar w:fldCharType="separate"/>
            </w:r>
            <w:r w:rsidRPr="1FEB913B" w:rsidR="1FEB913B">
              <w:rPr>
                <w:rStyle w:val="Hyperlink"/>
              </w:rPr>
              <w:t>120</w:t>
            </w:r>
            <w:r>
              <w:fldChar w:fldCharType="end"/>
            </w:r>
          </w:hyperlink>
        </w:p>
        <w:p w:rsidRPr="00785346" w:rsidR="006C4A4D" w:rsidP="1FEB913B" w:rsidRDefault="29609FC7" w14:paraId="1BB9A500" w14:textId="51BC1AA6">
          <w:pPr>
            <w:bidi w:val="0"/>
          </w:pPr>
          <w:r>
            <w:fldChar w:fldCharType="end"/>
          </w:r>
        </w:p>
      </w:sdtContent>
    </w:sdt>
    <w:p w:rsidRPr="00785346" w:rsidR="006C4A4D" w:rsidP="1FEB913B" w:rsidRDefault="29609FC7" w14:paraId="1410A029" w14:textId="66C76766">
      <w:pPr>
        <w:spacing w:line="480" w:lineRule="auto"/>
        <w:jc w:val="center"/>
        <w:rPr>
          <w:b w:val="1"/>
          <w:bCs w:val="1"/>
          <w:color w:val="000000" w:themeColor="text1" w:themeTint="FF" w:themeShade="FF"/>
          <w:sz w:val="32"/>
          <w:szCs w:val="32"/>
        </w:rPr>
      </w:pPr>
    </w:p>
    <w:p w:rsidRPr="00785346" w:rsidR="006C4A4D" w:rsidP="1FEB913B" w:rsidRDefault="29609FC7" w14:paraId="1C0D45C6" w14:textId="101FAEB6">
      <w:pPr>
        <w:spacing w:line="480" w:lineRule="auto"/>
        <w:jc w:val="center"/>
        <w:rPr>
          <w:b w:val="1"/>
          <w:bCs w:val="1"/>
          <w:color w:val="000000" w:themeColor="text1" w:themeTint="FF" w:themeShade="FF"/>
          <w:sz w:val="32"/>
          <w:szCs w:val="32"/>
        </w:rPr>
      </w:pPr>
    </w:p>
    <w:p w:rsidRPr="00785346" w:rsidR="006C4A4D" w:rsidP="1FEB913B" w:rsidRDefault="29609FC7" w14:paraId="3B02F5D6" w14:textId="36AF2D41">
      <w:pPr>
        <w:spacing w:line="480" w:lineRule="auto"/>
        <w:jc w:val="center"/>
        <w:rPr>
          <w:b w:val="1"/>
          <w:bCs w:val="1"/>
          <w:color w:val="000000" w:themeColor="text1" w:themeTint="FF" w:themeShade="FF"/>
          <w:sz w:val="32"/>
          <w:szCs w:val="32"/>
        </w:rPr>
      </w:pPr>
    </w:p>
    <w:p w:rsidRPr="00785346" w:rsidR="006C4A4D" w:rsidP="1FEB913B" w:rsidRDefault="29609FC7" w14:paraId="4D09E0D4" w14:textId="51A9698C">
      <w:pPr>
        <w:spacing w:line="480" w:lineRule="auto"/>
        <w:jc w:val="center"/>
        <w:rPr>
          <w:b w:val="1"/>
          <w:bCs w:val="1"/>
          <w:color w:val="000000" w:themeColor="text1" w:themeTint="FF" w:themeShade="FF"/>
          <w:sz w:val="32"/>
          <w:szCs w:val="32"/>
        </w:rPr>
      </w:pPr>
    </w:p>
    <w:p w:rsidRPr="00785346" w:rsidR="006C4A4D" w:rsidP="1FEB913B" w:rsidRDefault="29609FC7" w14:paraId="27347731" w14:textId="4EB14F34">
      <w:pPr>
        <w:spacing w:line="480" w:lineRule="auto"/>
        <w:jc w:val="center"/>
        <w:rPr>
          <w:b w:val="1"/>
          <w:bCs w:val="1"/>
          <w:color w:val="000000" w:themeColor="text1" w:themeTint="FF" w:themeShade="FF"/>
          <w:sz w:val="32"/>
          <w:szCs w:val="32"/>
        </w:rPr>
      </w:pPr>
    </w:p>
    <w:p w:rsidRPr="00785346" w:rsidR="006C4A4D" w:rsidP="1FEB913B" w:rsidRDefault="29609FC7" w14:paraId="18894145" w14:textId="7E2F51DA">
      <w:pPr>
        <w:spacing w:line="480" w:lineRule="auto"/>
        <w:jc w:val="center"/>
        <w:rPr>
          <w:b w:val="1"/>
          <w:bCs w:val="1"/>
          <w:color w:val="000000" w:themeColor="text1" w:themeTint="FF" w:themeShade="FF"/>
          <w:sz w:val="32"/>
          <w:szCs w:val="32"/>
        </w:rPr>
      </w:pPr>
    </w:p>
    <w:p w:rsidRPr="00785346" w:rsidR="006C4A4D" w:rsidP="1FEB913B" w:rsidRDefault="29609FC7" w14:paraId="41E1B319" w14:textId="23541712">
      <w:pPr>
        <w:spacing w:line="480" w:lineRule="auto"/>
        <w:jc w:val="center"/>
        <w:rPr>
          <w:b w:val="1"/>
          <w:bCs w:val="1"/>
          <w:color w:val="000000" w:themeColor="text1" w:themeTint="FF" w:themeShade="FF"/>
          <w:sz w:val="32"/>
          <w:szCs w:val="32"/>
        </w:rPr>
      </w:pPr>
    </w:p>
    <w:p w:rsidRPr="00785346" w:rsidR="006C4A4D" w:rsidP="1FEB913B" w:rsidRDefault="29609FC7" w14:paraId="14C9E706" w14:textId="73541E6F">
      <w:pPr>
        <w:spacing w:line="480" w:lineRule="auto"/>
        <w:jc w:val="center"/>
        <w:rPr>
          <w:b w:val="1"/>
          <w:bCs w:val="1"/>
          <w:color w:val="000000" w:themeColor="text1" w:themeTint="FF" w:themeShade="FF"/>
          <w:sz w:val="32"/>
          <w:szCs w:val="32"/>
        </w:rPr>
      </w:pPr>
    </w:p>
    <w:p w:rsidRPr="00785346" w:rsidR="006C4A4D" w:rsidP="1FEB913B" w:rsidRDefault="29609FC7" w14:paraId="14B7F67E" w14:textId="333BEC04">
      <w:pPr>
        <w:spacing w:line="480" w:lineRule="auto"/>
        <w:jc w:val="center"/>
        <w:rPr>
          <w:b w:val="1"/>
          <w:bCs w:val="1"/>
          <w:color w:val="000000" w:themeColor="text1" w:themeTint="FF" w:themeShade="FF"/>
          <w:sz w:val="32"/>
          <w:szCs w:val="32"/>
        </w:rPr>
      </w:pPr>
    </w:p>
    <w:p w:rsidRPr="00785346" w:rsidR="006C4A4D" w:rsidP="1FEB913B" w:rsidRDefault="29609FC7" w14:paraId="6B44444C" w14:textId="23D5BCF3">
      <w:pPr>
        <w:spacing w:line="480" w:lineRule="auto"/>
        <w:jc w:val="center"/>
        <w:rPr>
          <w:b w:val="1"/>
          <w:bCs w:val="1"/>
          <w:color w:val="000000" w:themeColor="text1" w:themeTint="FF" w:themeShade="FF"/>
          <w:sz w:val="32"/>
          <w:szCs w:val="32"/>
        </w:rPr>
      </w:pPr>
    </w:p>
    <w:p w:rsidRPr="00785346" w:rsidR="006C4A4D" w:rsidP="1FEB913B" w:rsidRDefault="29609FC7" w14:paraId="061EACB8" w14:textId="5B5D4141">
      <w:pPr>
        <w:spacing w:line="480" w:lineRule="auto"/>
        <w:jc w:val="center"/>
        <w:rPr>
          <w:b w:val="1"/>
          <w:bCs w:val="1"/>
          <w:color w:val="000000" w:themeColor="text1" w:themeTint="FF" w:themeShade="FF"/>
          <w:sz w:val="32"/>
          <w:szCs w:val="32"/>
        </w:rPr>
      </w:pPr>
    </w:p>
    <w:p w:rsidRPr="00785346" w:rsidR="006C4A4D" w:rsidP="1FEB913B" w:rsidRDefault="29609FC7" w14:paraId="0BC57DCB" w14:textId="7CCB5F10">
      <w:pPr>
        <w:spacing w:line="480" w:lineRule="auto"/>
        <w:jc w:val="center"/>
        <w:rPr>
          <w:b w:val="1"/>
          <w:bCs w:val="1"/>
          <w:color w:val="000000" w:themeColor="text1" w:themeTint="FF" w:themeShade="FF"/>
          <w:sz w:val="32"/>
          <w:szCs w:val="32"/>
        </w:rPr>
      </w:pPr>
    </w:p>
    <w:p w:rsidRPr="00785346" w:rsidR="006C4A4D" w:rsidP="1FEB913B" w:rsidRDefault="29609FC7" w14:paraId="5EA94065" w14:textId="6A20E077">
      <w:pPr>
        <w:spacing w:line="480" w:lineRule="auto"/>
        <w:jc w:val="center"/>
        <w:rPr>
          <w:b w:val="1"/>
          <w:bCs w:val="1"/>
          <w:color w:val="000000" w:themeColor="text1" w:themeTint="FF" w:themeShade="FF"/>
          <w:sz w:val="32"/>
          <w:szCs w:val="32"/>
        </w:rPr>
      </w:pPr>
    </w:p>
    <w:p w:rsidRPr="00785346" w:rsidR="006C4A4D" w:rsidP="1FEB913B" w:rsidRDefault="29609FC7" w14:paraId="2CE91F2E" w14:textId="6370FF4F">
      <w:pPr>
        <w:pStyle w:val="Heading2"/>
        <w:spacing w:line="480" w:lineRule="auto"/>
        <w:jc w:val="center"/>
        <w:rPr>
          <w:b w:val="1"/>
          <w:bCs w:val="1"/>
        </w:rPr>
      </w:pPr>
    </w:p>
    <w:p w:rsidRPr="00785346" w:rsidR="006C4A4D" w:rsidP="1FEB913B" w:rsidRDefault="29609FC7" w14:paraId="25115D86" w14:textId="7271047E">
      <w:pPr>
        <w:pStyle w:val="Heading2"/>
        <w:spacing w:line="480" w:lineRule="auto"/>
        <w:jc w:val="center"/>
        <w:rPr>
          <w:rFonts w:ascii="Times New Roman" w:hAnsi="Times New Roman" w:eastAsia="Times New Roman" w:cs="Times New Roman"/>
          <w:b w:val="1"/>
          <w:bCs w:val="1"/>
          <w:color w:val="000000" w:themeColor="text1"/>
          <w:sz w:val="28"/>
          <w:szCs w:val="28"/>
        </w:rPr>
      </w:pPr>
      <w:bookmarkStart w:name="_Toc1932622202" w:id="10"/>
      <w:bookmarkStart w:name="_Toc1510957059" w:id="11"/>
      <w:bookmarkStart w:name="_Toc949327757" w:id="916774458"/>
      <w:bookmarkStart w:name="_Toc325262379" w:id="2141799641"/>
      <w:r w:rsidRPr="1FEB913B" w:rsidR="29609FC7">
        <w:rPr>
          <w:b w:val="1"/>
          <w:bCs w:val="1"/>
        </w:rPr>
        <w:t>Acknowledgements</w:t>
      </w:r>
      <w:bookmarkEnd w:id="10"/>
      <w:bookmarkEnd w:id="11"/>
      <w:bookmarkEnd w:id="916774458"/>
      <w:bookmarkEnd w:id="2141799641"/>
      <w:r w:rsidRPr="1FEB913B" w:rsidR="29609FC7">
        <w:rPr>
          <w:b w:val="1"/>
          <w:bCs w:val="1"/>
        </w:rPr>
        <w:t xml:space="preserve"> </w:t>
      </w:r>
    </w:p>
    <w:p w:rsidR="255B96E3" w:rsidP="255B96E3" w:rsidRDefault="255B96E3" w14:paraId="1F0895F9" w14:textId="1012BAFC"/>
    <w:p w:rsidRPr="00785346" w:rsidR="006C4A4D" w:rsidP="654D94B2" w:rsidRDefault="63C1AEC7" w14:paraId="53ABF0EF" w14:textId="4F66D3BD">
      <w:pPr>
        <w:spacing w:line="480" w:lineRule="auto"/>
        <w:jc w:val="both"/>
        <w:rPr>
          <w:color w:val="000000" w:themeColor="text1"/>
        </w:rPr>
      </w:pPr>
      <w:r w:rsidRPr="3018258B">
        <w:rPr>
          <w:color w:val="000000" w:themeColor="text1"/>
        </w:rPr>
        <w:t xml:space="preserve">First and foremost, I would like to thank the University </w:t>
      </w:r>
      <w:r w:rsidRPr="3018258B" w:rsidR="208E5E16">
        <w:rPr>
          <w:color w:val="000000" w:themeColor="text1"/>
        </w:rPr>
        <w:t xml:space="preserve">of Wales </w:t>
      </w:r>
      <w:r w:rsidRPr="3018258B">
        <w:rPr>
          <w:color w:val="000000" w:themeColor="text1"/>
        </w:rPr>
        <w:t>Trinity</w:t>
      </w:r>
      <w:r w:rsidRPr="3018258B" w:rsidR="2EE29289">
        <w:rPr>
          <w:color w:val="000000" w:themeColor="text1"/>
        </w:rPr>
        <w:t xml:space="preserve"> </w:t>
      </w:r>
      <w:r w:rsidRPr="3018258B">
        <w:rPr>
          <w:color w:val="000000" w:themeColor="text1"/>
        </w:rPr>
        <w:t xml:space="preserve">St David </w:t>
      </w:r>
      <w:r w:rsidRPr="3018258B" w:rsidR="78F4DADD">
        <w:rPr>
          <w:color w:val="000000" w:themeColor="text1"/>
        </w:rPr>
        <w:t>f</w:t>
      </w:r>
      <w:r w:rsidRPr="3018258B">
        <w:rPr>
          <w:color w:val="000000" w:themeColor="text1"/>
        </w:rPr>
        <w:t>or giving me this learning opportunity over the last s</w:t>
      </w:r>
      <w:r w:rsidRPr="3018258B" w:rsidR="74A34099">
        <w:rPr>
          <w:color w:val="000000" w:themeColor="text1"/>
        </w:rPr>
        <w:t>even</w:t>
      </w:r>
      <w:r w:rsidRPr="3018258B">
        <w:rPr>
          <w:color w:val="000000" w:themeColor="text1"/>
        </w:rPr>
        <w:t xml:space="preserve"> years, which has helped me to develop the life lessons of patience, perseverance, teamwork, resilience, cooperation, </w:t>
      </w:r>
      <w:r w:rsidRPr="3018258B" w:rsidR="476328A7">
        <w:rPr>
          <w:color w:val="000000" w:themeColor="text1"/>
        </w:rPr>
        <w:t>and,</w:t>
      </w:r>
      <w:r w:rsidRPr="3018258B">
        <w:rPr>
          <w:color w:val="000000" w:themeColor="text1"/>
        </w:rPr>
        <w:t xml:space="preserve"> most of all, the endless pursuit of knowledge.</w:t>
      </w:r>
    </w:p>
    <w:p w:rsidRPr="00785346" w:rsidR="006C4A4D" w:rsidP="518B1348" w:rsidRDefault="63C1AEC7" w14:paraId="22FA686C" w14:textId="7547E1D7">
      <w:pPr>
        <w:spacing w:line="480" w:lineRule="auto"/>
        <w:jc w:val="both"/>
        <w:rPr>
          <w:color w:val="000000" w:themeColor="text1"/>
        </w:rPr>
      </w:pPr>
      <w:r w:rsidRPr="1FEB913B" w:rsidR="63C1AEC7">
        <w:rPr>
          <w:color w:val="000000" w:themeColor="text1" w:themeTint="FF" w:themeShade="FF"/>
        </w:rPr>
        <w:t xml:space="preserve">Secondly, I would like to convey my deep, sincere gratitude towards Caroline, Sharon, Ken, </w:t>
      </w:r>
      <w:r w:rsidRPr="1FEB913B" w:rsidR="2D35B279">
        <w:rPr>
          <w:color w:val="000000" w:themeColor="text1" w:themeTint="FF" w:themeShade="FF"/>
        </w:rPr>
        <w:t>Jessica,</w:t>
      </w:r>
      <w:r w:rsidRPr="1FEB913B" w:rsidR="68E27AA5">
        <w:rPr>
          <w:color w:val="000000" w:themeColor="text1" w:themeTint="FF" w:themeShade="FF"/>
        </w:rPr>
        <w:t xml:space="preserve"> </w:t>
      </w:r>
      <w:r w:rsidRPr="1FEB913B" w:rsidR="7CC49C66">
        <w:rPr>
          <w:color w:val="000000" w:themeColor="text1" w:themeTint="FF" w:themeShade="FF"/>
        </w:rPr>
        <w:t>for</w:t>
      </w:r>
      <w:r w:rsidRPr="1FEB913B" w:rsidR="63C1AEC7">
        <w:rPr>
          <w:color w:val="000000" w:themeColor="text1" w:themeTint="FF" w:themeShade="FF"/>
        </w:rPr>
        <w:t xml:space="preserve"> </w:t>
      </w:r>
      <w:r w:rsidRPr="1FEB913B" w:rsidR="04D07EF4">
        <w:rPr>
          <w:color w:val="000000" w:themeColor="text1" w:themeTint="FF" w:themeShade="FF"/>
        </w:rPr>
        <w:t>offering</w:t>
      </w:r>
      <w:r w:rsidRPr="1FEB913B" w:rsidR="63C1AEC7">
        <w:rPr>
          <w:color w:val="000000" w:themeColor="text1" w:themeTint="FF" w:themeShade="FF"/>
        </w:rPr>
        <w:t xml:space="preserve"> invaluable guidance, support, advice, comments, suggestions, and provisions that have helped me in the completion of this dissertation. It has been a great privilege and </w:t>
      </w:r>
      <w:r w:rsidRPr="1FEB913B" w:rsidR="2DC87AA8">
        <w:rPr>
          <w:color w:val="000000" w:themeColor="text1" w:themeTint="FF" w:themeShade="FF"/>
        </w:rPr>
        <w:t>honour</w:t>
      </w:r>
      <w:r w:rsidRPr="1FEB913B" w:rsidR="63C1AEC7">
        <w:rPr>
          <w:color w:val="000000" w:themeColor="text1" w:themeTint="FF" w:themeShade="FF"/>
        </w:rPr>
        <w:t xml:space="preserve"> to study</w:t>
      </w:r>
      <w:r w:rsidRPr="1FEB913B" w:rsidR="442091C2">
        <w:rPr>
          <w:color w:val="000000" w:themeColor="text1" w:themeTint="FF" w:themeShade="FF"/>
        </w:rPr>
        <w:t xml:space="preserve"> and work</w:t>
      </w:r>
      <w:r w:rsidRPr="1FEB913B" w:rsidR="63C1AEC7">
        <w:rPr>
          <w:color w:val="000000" w:themeColor="text1" w:themeTint="FF" w:themeShade="FF"/>
        </w:rPr>
        <w:t xml:space="preserve"> under their guidance.</w:t>
      </w:r>
    </w:p>
    <w:p w:rsidRPr="00785346" w:rsidR="006C4A4D" w:rsidP="7FE2CC93" w:rsidRDefault="41A08A69" w14:paraId="6A722046" w14:textId="63953730">
      <w:pPr>
        <w:spacing w:line="480" w:lineRule="auto"/>
        <w:jc w:val="both"/>
        <w:rPr>
          <w:color w:val="000000" w:themeColor="text1"/>
        </w:rPr>
      </w:pPr>
      <w:r w:rsidRPr="1FEB913B" w:rsidR="41A08A69">
        <w:rPr>
          <w:color w:val="000000" w:themeColor="text1" w:themeTint="FF" w:themeShade="FF"/>
        </w:rPr>
        <w:t>A massive thank you must go to my DSA suppor</w:t>
      </w:r>
      <w:r w:rsidRPr="1FEB913B" w:rsidR="44FEE1F0">
        <w:rPr>
          <w:color w:val="000000" w:themeColor="text1" w:themeTint="FF" w:themeShade="FF"/>
        </w:rPr>
        <w:t xml:space="preserve">ter, </w:t>
      </w:r>
      <w:r w:rsidRPr="1FEB913B" w:rsidR="41A08A69">
        <w:rPr>
          <w:color w:val="000000" w:themeColor="text1" w:themeTint="FF" w:themeShade="FF"/>
        </w:rPr>
        <w:t>S</w:t>
      </w:r>
      <w:r w:rsidRPr="1FEB913B" w:rsidR="1F2830CB">
        <w:rPr>
          <w:color w:val="000000" w:themeColor="text1" w:themeTint="FF" w:themeShade="FF"/>
        </w:rPr>
        <w:t>ue</w:t>
      </w:r>
      <w:r w:rsidRPr="1FEB913B" w:rsidR="41A08A69">
        <w:rPr>
          <w:color w:val="000000" w:themeColor="text1" w:themeTint="FF" w:themeShade="FF"/>
        </w:rPr>
        <w:t xml:space="preserve"> </w:t>
      </w:r>
      <w:r w:rsidRPr="1FEB913B" w:rsidR="41A08A69">
        <w:rPr>
          <w:color w:val="000000" w:themeColor="text1" w:themeTint="FF" w:themeShade="FF"/>
        </w:rPr>
        <w:t>Phillips</w:t>
      </w:r>
      <w:r w:rsidRPr="1FEB913B" w:rsidR="3607267A">
        <w:rPr>
          <w:color w:val="000000" w:themeColor="text1" w:themeTint="FF" w:themeShade="FF"/>
        </w:rPr>
        <w:t xml:space="preserve"> and Cathy</w:t>
      </w:r>
      <w:r w:rsidRPr="1FEB913B" w:rsidR="41A08A69">
        <w:rPr>
          <w:color w:val="000000" w:themeColor="text1" w:themeTint="FF" w:themeShade="FF"/>
        </w:rPr>
        <w:t xml:space="preserve"> without</w:t>
      </w:r>
      <w:r w:rsidRPr="1FEB913B" w:rsidR="1E4742F2">
        <w:rPr>
          <w:color w:val="000000" w:themeColor="text1" w:themeTint="FF" w:themeShade="FF"/>
        </w:rPr>
        <w:t xml:space="preserve"> </w:t>
      </w:r>
      <w:r w:rsidRPr="1FEB913B" w:rsidR="71C441EF">
        <w:rPr>
          <w:color w:val="000000" w:themeColor="text1" w:themeTint="FF" w:themeShade="FF"/>
        </w:rPr>
        <w:t>their</w:t>
      </w:r>
      <w:r w:rsidRPr="1FEB913B" w:rsidR="1874B240">
        <w:rPr>
          <w:color w:val="000000" w:themeColor="text1" w:themeTint="FF" w:themeShade="FF"/>
        </w:rPr>
        <w:t xml:space="preserve"> unending </w:t>
      </w:r>
      <w:r w:rsidRPr="1FEB913B" w:rsidR="41A08A69">
        <w:rPr>
          <w:color w:val="000000" w:themeColor="text1" w:themeTint="FF" w:themeShade="FF"/>
        </w:rPr>
        <w:t>encouragement</w:t>
      </w:r>
      <w:r w:rsidRPr="1FEB913B" w:rsidR="5E857321">
        <w:rPr>
          <w:color w:val="000000" w:themeColor="text1" w:themeTint="FF" w:themeShade="FF"/>
        </w:rPr>
        <w:t xml:space="preserve"> and</w:t>
      </w:r>
      <w:r w:rsidRPr="1FEB913B" w:rsidR="5E08BE02">
        <w:rPr>
          <w:color w:val="000000" w:themeColor="text1" w:themeTint="FF" w:themeShade="FF"/>
        </w:rPr>
        <w:t xml:space="preserve"> their </w:t>
      </w:r>
      <w:r w:rsidRPr="1FEB913B" w:rsidR="5E857321">
        <w:rPr>
          <w:color w:val="000000" w:themeColor="text1" w:themeTint="FF" w:themeShade="FF"/>
        </w:rPr>
        <w:t xml:space="preserve">unwavering belief </w:t>
      </w:r>
      <w:r w:rsidRPr="1FEB913B" w:rsidR="7F72DE56">
        <w:rPr>
          <w:color w:val="000000" w:themeColor="text1" w:themeTint="FF" w:themeShade="FF"/>
        </w:rPr>
        <w:t xml:space="preserve">in </w:t>
      </w:r>
      <w:r w:rsidRPr="1FEB913B" w:rsidR="64C76AC3">
        <w:rPr>
          <w:color w:val="000000" w:themeColor="text1" w:themeTint="FF" w:themeShade="FF"/>
        </w:rPr>
        <w:t>me</w:t>
      </w:r>
      <w:r w:rsidRPr="1FEB913B" w:rsidR="4B1B1C30">
        <w:rPr>
          <w:color w:val="000000" w:themeColor="text1" w:themeTint="FF" w:themeShade="FF"/>
        </w:rPr>
        <w:t>, I would never</w:t>
      </w:r>
      <w:r w:rsidRPr="1FEB913B" w:rsidR="7F72DE56">
        <w:rPr>
          <w:color w:val="000000" w:themeColor="text1" w:themeTint="FF" w:themeShade="FF"/>
        </w:rPr>
        <w:t xml:space="preserve"> </w:t>
      </w:r>
      <w:r w:rsidRPr="1FEB913B" w:rsidR="5FD74321">
        <w:rPr>
          <w:color w:val="000000" w:themeColor="text1" w:themeTint="FF" w:themeShade="FF"/>
        </w:rPr>
        <w:t xml:space="preserve">have </w:t>
      </w:r>
      <w:r w:rsidRPr="1FEB913B" w:rsidR="427D8DB3">
        <w:rPr>
          <w:color w:val="000000" w:themeColor="text1" w:themeTint="FF" w:themeShade="FF"/>
        </w:rPr>
        <w:t>succeeded in</w:t>
      </w:r>
      <w:r w:rsidRPr="1FEB913B" w:rsidR="11A680CB">
        <w:rPr>
          <w:color w:val="000000" w:themeColor="text1" w:themeTint="FF" w:themeShade="FF"/>
        </w:rPr>
        <w:t xml:space="preserve"> pursuing</w:t>
      </w:r>
      <w:r w:rsidRPr="1FEB913B" w:rsidR="427D8DB3">
        <w:rPr>
          <w:color w:val="000000" w:themeColor="text1" w:themeTint="FF" w:themeShade="FF"/>
        </w:rPr>
        <w:t xml:space="preserve"> my dreams of finishing my masters.</w:t>
      </w:r>
      <w:r w:rsidRPr="1FEB913B" w:rsidR="7F72DE56">
        <w:rPr>
          <w:color w:val="000000" w:themeColor="text1" w:themeTint="FF" w:themeShade="FF"/>
        </w:rPr>
        <w:t xml:space="preserve"> </w:t>
      </w:r>
    </w:p>
    <w:p w:rsidRPr="00785346" w:rsidR="006C4A4D" w:rsidP="756893CD" w:rsidRDefault="63C1AEC7" w14:paraId="2DD7F43E" w14:textId="5380AE06">
      <w:pPr>
        <w:spacing w:line="480" w:lineRule="auto"/>
        <w:jc w:val="both"/>
        <w:rPr>
          <w:color w:val="000000" w:themeColor="text1"/>
        </w:rPr>
      </w:pPr>
      <w:r w:rsidRPr="5CCDB987">
        <w:rPr>
          <w:color w:val="000000" w:themeColor="text1"/>
        </w:rPr>
        <w:t xml:space="preserve">I would also like to express my greatest gratitude </w:t>
      </w:r>
      <w:r w:rsidRPr="5CCDB987" w:rsidR="488C5070">
        <w:rPr>
          <w:color w:val="000000" w:themeColor="text1"/>
        </w:rPr>
        <w:t>to</w:t>
      </w:r>
      <w:r w:rsidRPr="5CCDB987">
        <w:rPr>
          <w:color w:val="000000" w:themeColor="text1"/>
        </w:rPr>
        <w:t xml:space="preserve"> my </w:t>
      </w:r>
      <w:r w:rsidRPr="5CCDB987" w:rsidR="25653C13">
        <w:rPr>
          <w:color w:val="000000" w:themeColor="text1"/>
        </w:rPr>
        <w:t>husband for his</w:t>
      </w:r>
      <w:r w:rsidRPr="5CCDB987">
        <w:rPr>
          <w:color w:val="000000" w:themeColor="text1"/>
        </w:rPr>
        <w:t xml:space="preserve"> endless love, </w:t>
      </w:r>
      <w:r w:rsidRPr="5CCDB987" w:rsidR="4AA17369">
        <w:rPr>
          <w:color w:val="000000" w:themeColor="text1"/>
        </w:rPr>
        <w:t>support, and</w:t>
      </w:r>
      <w:r w:rsidRPr="5CCDB987">
        <w:rPr>
          <w:color w:val="000000" w:themeColor="text1"/>
        </w:rPr>
        <w:t xml:space="preserve"> sacrifices. This dissertation would not have been possible without his unselfish love and support he has always given me.</w:t>
      </w:r>
    </w:p>
    <w:p w:rsidR="13044E65" w:rsidP="5CCDB987" w:rsidRDefault="13044E65" w14:paraId="55900217" w14:textId="489AE7E9">
      <w:pPr>
        <w:spacing w:line="480" w:lineRule="auto"/>
        <w:jc w:val="both"/>
        <w:rPr>
          <w:color w:val="000000" w:themeColor="text1"/>
        </w:rPr>
      </w:pPr>
      <w:r w:rsidRPr="5CCDB987">
        <w:rPr>
          <w:color w:val="000000" w:themeColor="text1"/>
        </w:rPr>
        <w:t>Finally, My Bestie Jane Thank you for always being the</w:t>
      </w:r>
      <w:r w:rsidRPr="5CCDB987" w:rsidR="0EB709E4">
        <w:rPr>
          <w:color w:val="000000" w:themeColor="text1"/>
        </w:rPr>
        <w:t>re</w:t>
      </w:r>
      <w:r w:rsidRPr="5CCDB987">
        <w:rPr>
          <w:color w:val="000000" w:themeColor="text1"/>
        </w:rPr>
        <w:t xml:space="preserve"> through the tears and </w:t>
      </w:r>
      <w:r w:rsidRPr="5CCDB987" w:rsidR="228E7AD8">
        <w:rPr>
          <w:color w:val="000000" w:themeColor="text1"/>
        </w:rPr>
        <w:t>tantrums</w:t>
      </w:r>
      <w:r w:rsidRPr="5CCDB987">
        <w:rPr>
          <w:color w:val="000000" w:themeColor="text1"/>
        </w:rPr>
        <w:t xml:space="preserve"> </w:t>
      </w:r>
      <w:r w:rsidRPr="5CCDB987" w:rsidR="1A0C5ED1">
        <w:rPr>
          <w:color w:val="000000" w:themeColor="text1"/>
        </w:rPr>
        <w:t>(</w:t>
      </w:r>
      <w:r w:rsidRPr="5CCDB987">
        <w:rPr>
          <w:color w:val="000000" w:themeColor="text1"/>
        </w:rPr>
        <w:t>which were many</w:t>
      </w:r>
      <w:r w:rsidRPr="5CCDB987" w:rsidR="10F51DC2">
        <w:rPr>
          <w:color w:val="000000" w:themeColor="text1"/>
        </w:rPr>
        <w:t>) and always being on the other end of the phone when I have needed you to pick me.</w:t>
      </w:r>
    </w:p>
    <w:p w:rsidR="10F51DC2" w:rsidP="5CCDB987" w:rsidRDefault="10F51DC2" w14:paraId="2010D291" w14:textId="69A9B5C3">
      <w:pPr>
        <w:spacing w:line="480" w:lineRule="auto"/>
        <w:jc w:val="both"/>
        <w:rPr>
          <w:color w:val="000000" w:themeColor="text1"/>
        </w:rPr>
      </w:pPr>
      <w:r w:rsidRPr="24F5DEFB">
        <w:rPr>
          <w:color w:val="000000" w:themeColor="text1"/>
        </w:rPr>
        <w:t xml:space="preserve">I </w:t>
      </w:r>
      <w:r w:rsidRPr="24F5DEFB" w:rsidR="30EB5C8A">
        <w:rPr>
          <w:color w:val="000000" w:themeColor="text1"/>
        </w:rPr>
        <w:t>thank</w:t>
      </w:r>
      <w:r w:rsidRPr="24F5DEFB">
        <w:rPr>
          <w:color w:val="000000" w:themeColor="text1"/>
        </w:rPr>
        <w:t xml:space="preserve"> you all for making my dreams come true and never giving up on me.</w:t>
      </w:r>
    </w:p>
    <w:p w:rsidRPr="00785346" w:rsidR="006C4A4D" w:rsidP="3CFA6BE0" w:rsidRDefault="006C4A4D" w14:paraId="1FC39945" w14:textId="13DB00D4">
      <w:pPr>
        <w:spacing w:line="360" w:lineRule="auto"/>
        <w:ind w:left="-2"/>
        <w:jc w:val="both"/>
        <w:rPr>
          <w:color w:val="00B050"/>
        </w:rPr>
      </w:pPr>
    </w:p>
    <w:p w:rsidR="3CFA6BE0" w:rsidP="3CFA6BE0" w:rsidRDefault="3CFA6BE0" w14:paraId="618303E3" w14:textId="52A40C3F">
      <w:pPr>
        <w:spacing w:line="360" w:lineRule="auto"/>
        <w:ind w:left="-2"/>
        <w:jc w:val="both"/>
        <w:rPr>
          <w:color w:val="00B050"/>
        </w:rPr>
      </w:pPr>
    </w:p>
    <w:p w:rsidR="7FE2CC93" w:rsidP="1FEB913B" w:rsidRDefault="29CD4153" w14:paraId="66343520" w14:textId="3D47B04C">
      <w:pPr>
        <w:pStyle w:val="Heading2"/>
        <w:spacing w:line="360" w:lineRule="auto"/>
        <w:ind w:left="-2"/>
        <w:jc w:val="center"/>
        <w:rPr>
          <w:b w:val="1"/>
          <w:bCs w:val="1"/>
        </w:rPr>
      </w:pPr>
      <w:bookmarkStart w:name="_Toc1727090962" w:id="12"/>
      <w:bookmarkStart w:name="_Toc2007530950" w:id="13"/>
      <w:r w:rsidRPr="1FEB913B" w:rsidR="29CD4153">
        <w:rPr>
          <w:b w:val="1"/>
          <w:bCs w:val="1"/>
        </w:rPr>
        <w:t>Abstract</w:t>
      </w:r>
      <w:bookmarkEnd w:id="12"/>
      <w:bookmarkEnd w:id="13"/>
    </w:p>
    <w:p w:rsidR="29CD4153" w:rsidP="1FEB913B" w:rsidRDefault="29CD4153" w14:paraId="205456CE" w14:textId="2E9DD7DA">
      <w:pPr>
        <w:spacing w:line="360" w:lineRule="auto"/>
        <w:ind w:left="-2"/>
        <w:jc w:val="center"/>
        <w:rPr>
          <w:b w:val="1"/>
          <w:bCs w:val="1"/>
          <w:color w:val="000000" w:themeColor="text1" w:themeTint="FF" w:themeShade="FF"/>
          <w:sz w:val="28"/>
          <w:szCs w:val="28"/>
        </w:rPr>
      </w:pPr>
      <w:proofErr w:type="gramStart"/>
      <w:proofErr w:type="gramEnd"/>
    </w:p>
    <w:p w:rsidR="29CD4153" w:rsidP="1FEB913B" w:rsidRDefault="29CD4153" w14:paraId="1AF571B8" w14:textId="1892253D">
      <w:pPr>
        <w:pStyle w:val="Normal"/>
        <w:shd w:val="clear" w:color="auto" w:fill="FFFFFF" w:themeFill="background1"/>
        <w:spacing w:before="0" w:beforeAutospacing="off" w:after="0" w:afterAutospacing="off" w:line="480" w:lineRule="auto"/>
        <w:ind w:left="0" w:right="0"/>
        <w:jc w:val="both"/>
        <w:rPr>
          <w:rFonts w:eastAsia="Arial"/>
          <w:color w:val="FF0000"/>
        </w:rPr>
      </w:pPr>
      <w:r w:rsidRPr="1FEB913B" w:rsidR="228DC31E">
        <w:rPr>
          <w:color w:val="000000" w:themeColor="text1" w:themeTint="FF" w:themeShade="FF"/>
        </w:rPr>
        <w:t xml:space="preserve">This dissertation </w:t>
      </w:r>
      <w:r w:rsidRPr="1FEB913B" w:rsidR="474D6ACA">
        <w:rPr>
          <w:color w:val="000000" w:themeColor="text1" w:themeTint="FF" w:themeShade="FF"/>
        </w:rPr>
        <w:t>will highlight</w:t>
      </w:r>
      <w:r w:rsidRPr="1FEB913B" w:rsidR="228DC31E">
        <w:rPr>
          <w:color w:val="000000" w:themeColor="text1" w:themeTint="FF" w:themeShade="FF"/>
        </w:rPr>
        <w:t xml:space="preserve"> the challenges and barriers faced by children and young people with hidden disabilities in</w:t>
      </w:r>
      <w:r w:rsidRPr="1FEB913B" w:rsidR="228DC31E">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27EF14EE">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Autism (ASD)</w:t>
      </w:r>
      <w:r w:rsidRPr="1FEB913B" w:rsidR="6DA2D706">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age ranging from 5 years to 18 years</w:t>
      </w:r>
      <w:r w:rsidRPr="1FEB913B" w:rsidR="23D49091">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Autism</w:t>
      </w:r>
      <w:r w:rsidRPr="1FEB913B" w:rsidR="27EF14EE">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is a neurodevelopmental disorder that can cause</w:t>
      </w:r>
      <w:r w:rsidRPr="1FEB913B" w:rsidR="55A2100B">
        <w:rPr>
          <w:color w:val="000000" w:themeColor="text1" w:themeTint="FF" w:themeShade="FF"/>
        </w:rPr>
        <w:t xml:space="preserve"> speech, interact</w:t>
      </w:r>
      <w:r w:rsidRPr="1FEB913B" w:rsidR="3DECE3B0">
        <w:rPr>
          <w:color w:val="000000" w:themeColor="text1" w:themeTint="FF" w:themeShade="FF"/>
        </w:rPr>
        <w:t>ion w</w:t>
      </w:r>
      <w:r w:rsidRPr="1FEB913B" w:rsidR="3DECE3B0">
        <w:rPr>
          <w:color w:val="000000" w:themeColor="text1" w:themeTint="FF" w:themeShade="FF"/>
        </w:rPr>
        <w:t>ith</w:t>
      </w:r>
      <w:r w:rsidRPr="1FEB913B" w:rsidR="3DECE3B0">
        <w:rPr>
          <w:color w:val="000000" w:themeColor="text1" w:themeTint="FF" w:themeShade="FF"/>
        </w:rPr>
        <w:t xml:space="preserve"> others difficult</w:t>
      </w:r>
      <w:r w:rsidRPr="1FEB913B" w:rsidR="55A2100B">
        <w:rPr>
          <w:color w:val="000000" w:themeColor="text1" w:themeTint="FF" w:themeShade="FF"/>
        </w:rPr>
        <w:t xml:space="preserve">, </w:t>
      </w:r>
      <w:r w:rsidRPr="1FEB913B" w:rsidR="3E79212D">
        <w:rPr>
          <w:color w:val="000000" w:themeColor="text1" w:themeTint="FF" w:themeShade="FF"/>
        </w:rPr>
        <w:t>and</w:t>
      </w:r>
      <w:r w:rsidRPr="1FEB913B" w:rsidR="55A2100B">
        <w:rPr>
          <w:color w:val="000000" w:themeColor="text1" w:themeTint="FF" w:themeShade="FF"/>
        </w:rPr>
        <w:t xml:space="preserve"> how they perceive their surroundings</w:t>
      </w:r>
      <w:r w:rsidRPr="1FEB913B" w:rsidR="26ED03DC">
        <w:rPr>
          <w:color w:val="000000" w:themeColor="text1" w:themeTint="FF" w:themeShade="FF"/>
        </w:rPr>
        <w:t xml:space="preserve"> in society</w:t>
      </w:r>
      <w:r w:rsidRPr="1FEB913B" w:rsidR="66FA66ED">
        <w:rPr>
          <w:color w:val="000000" w:themeColor="text1" w:themeTint="FF" w:themeShade="FF"/>
        </w:rPr>
        <w:t xml:space="preserve"> </w:t>
      </w:r>
      <w:r w:rsidRPr="1FEB913B" w:rsidR="66FA66ED">
        <w:rPr>
          <w:rFonts w:ascii="Times New Roman" w:hAnsi="Times New Roman" w:eastAsia="Times New Roman" w:cs="Times New Roman"/>
          <w:b w:val="0"/>
          <w:bCs w:val="0"/>
          <w:i w:val="0"/>
          <w:iCs w:val="0"/>
          <w:caps w:val="0"/>
          <w:smallCaps w:val="0"/>
          <w:noProof w:val="0"/>
          <w:color w:val="auto"/>
          <w:sz w:val="24"/>
          <w:szCs w:val="24"/>
          <w:lang w:val="en-GB"/>
        </w:rPr>
        <w:t xml:space="preserve">(NHS, 2022). </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According to </w:t>
      </w:r>
      <w:r w:rsidRPr="1FEB913B" w:rsidR="37F70DCA">
        <w:rPr>
          <w:color w:val="000000" w:themeColor="text1" w:themeTint="FF" w:themeShade="FF"/>
        </w:rPr>
        <w:t>Tian, Gao, and Yang, 2022</w:t>
      </w:r>
      <w:r w:rsidRPr="1FEB913B" w:rsidR="429291BD">
        <w:rPr>
          <w:color w:val="000000" w:themeColor="text1" w:themeTint="FF" w:themeShade="FF"/>
        </w:rPr>
        <w:t>,</w:t>
      </w:r>
      <w:r w:rsidRPr="1FEB913B" w:rsidR="37F70DCA">
        <w:rPr>
          <w:color w:val="000000" w:themeColor="text1" w:themeTint="FF" w:themeShade="FF"/>
        </w:rPr>
        <w:t xml:space="preserve"> the key symptoms of autism</w:t>
      </w:r>
      <w:r w:rsidRPr="1FEB913B" w:rsidR="10C56C05">
        <w:rPr>
          <w:color w:val="000000" w:themeColor="text1" w:themeTint="FF" w:themeShade="FF"/>
        </w:rPr>
        <w:t xml:space="preserve"> include </w:t>
      </w:r>
      <w:r w:rsidRPr="1FEB913B" w:rsidR="10C56C05">
        <w:rPr>
          <w:color w:val="000000" w:themeColor="text1" w:themeTint="FF" w:themeShade="FF"/>
        </w:rPr>
        <w:t>repetitive</w:t>
      </w:r>
      <w:r w:rsidRPr="1FEB913B" w:rsidR="10C56C05">
        <w:rPr>
          <w:color w:val="000000" w:themeColor="text1" w:themeTint="FF" w:themeShade="FF"/>
        </w:rPr>
        <w:t xml:space="preserve"> and intense behaviour</w:t>
      </w:r>
      <w:r w:rsidRPr="1FEB913B" w:rsidR="45052AE9">
        <w:rPr>
          <w:color w:val="000000" w:themeColor="text1" w:themeTint="FF" w:themeShade="FF"/>
        </w:rPr>
        <w:t>s,</w:t>
      </w:r>
      <w:r w:rsidRPr="1FEB913B" w:rsidR="67A32051">
        <w:rPr>
          <w:color w:val="000000" w:themeColor="text1" w:themeTint="FF" w:themeShade="FF"/>
        </w:rPr>
        <w:t xml:space="preserve"> which</w:t>
      </w:r>
      <w:r w:rsidRPr="1FEB913B" w:rsidR="45052AE9">
        <w:rPr>
          <w:color w:val="000000" w:themeColor="text1" w:themeTint="FF" w:themeShade="FF"/>
        </w:rPr>
        <w:t xml:space="preserve"> focus on their interests.</w:t>
      </w:r>
      <w:r w:rsidRPr="1FEB913B" w:rsidR="50733332">
        <w:rPr>
          <w:color w:val="000000" w:themeColor="text1" w:themeTint="FF" w:themeShade="FF"/>
        </w:rPr>
        <w:t xml:space="preserve"> </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The research will begin </w:t>
      </w:r>
      <w:r w:rsidRPr="1FEB913B" w:rsidR="291C4E08">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with</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the historical aspects of </w:t>
      </w:r>
      <w:r w:rsidRPr="1FEB913B" w:rsidR="306995B2">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Autism</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and how th</w:t>
      </w:r>
      <w:r w:rsidRPr="1FEB913B" w:rsidR="3F0F3C26">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is hidden disability</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has become more prevalent over time. Then the</w:t>
      </w:r>
      <w:r w:rsidRPr="1FEB913B" w:rsidR="398CCAB0">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study will highlight</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the implications of having an </w:t>
      </w:r>
      <w:r w:rsidRPr="1FEB913B" w:rsidR="011A7497">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Autism</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diagnosis</w:t>
      </w:r>
      <w:r w:rsidRPr="1FEB913B" w:rsidR="02F9DBCA">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the benefits</w:t>
      </w:r>
      <w:r w:rsidRPr="1FEB913B" w:rsidR="1A326912">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79767438">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and </w:t>
      </w:r>
      <w:r w:rsidRPr="1FEB913B" w:rsidR="5DBFD3A7">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non-benefits</w:t>
      </w:r>
      <w:r w:rsidRPr="1FEB913B" w:rsidR="79767438">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1A326912">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and risks</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65F2AEFF">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of identification</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and the use of the</w:t>
      </w:r>
      <w:r w:rsidRPr="1FEB913B" w:rsidR="4C373646">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involvement.</w:t>
      </w:r>
      <w:r w:rsidRPr="1FEB913B" w:rsidR="7721F0EB">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7F296A4C">
        <w:rPr>
          <w:color w:val="000000" w:themeColor="text1" w:themeTint="FF" w:themeShade="FF"/>
        </w:rPr>
        <w:t xml:space="preserve">The research will also use </w:t>
      </w:r>
      <w:r w:rsidRPr="1FEB913B" w:rsidR="1912F459">
        <w:rPr>
          <w:color w:val="000000" w:themeColor="text1" w:themeTint="FF" w:themeShade="FF"/>
        </w:rPr>
        <w:t>the strategy</w:t>
      </w:r>
      <w:r w:rsidRPr="1FEB913B" w:rsidR="7F296A4C">
        <w:rPr>
          <w:color w:val="000000" w:themeColor="text1" w:themeTint="FF" w:themeShade="FF"/>
        </w:rPr>
        <w:t xml:space="preserve"> known as Theory Policy and Practice (TPP) that relates to children and young people with Autis</w:t>
      </w:r>
      <w:r w:rsidRPr="1FEB913B" w:rsidR="7DEA5194">
        <w:rPr>
          <w:color w:val="000000" w:themeColor="text1" w:themeTint="FF" w:themeShade="FF"/>
        </w:rPr>
        <w:t>m</w:t>
      </w:r>
      <w:r w:rsidRPr="1FEB913B" w:rsidR="558BA7A7">
        <w:rPr>
          <w:color w:val="000000" w:themeColor="text1" w:themeTint="FF" w:themeShade="FF"/>
        </w:rPr>
        <w:t xml:space="preserve"> </w:t>
      </w:r>
      <w:r w:rsidRPr="1FEB913B" w:rsidR="7DEA5194">
        <w:rPr>
          <w:rFonts w:ascii="Times New Roman" w:hAnsi="Times New Roman" w:eastAsia="Times New Roman" w:cs="Times New Roman"/>
          <w:b w:val="0"/>
          <w:bCs w:val="0"/>
          <w:i w:val="0"/>
          <w:iCs w:val="0"/>
          <w:caps w:val="0"/>
          <w:smallCaps w:val="0"/>
          <w:noProof w:val="0"/>
          <w:color w:val="auto"/>
          <w:sz w:val="24"/>
          <w:szCs w:val="24"/>
          <w:lang w:val="en-GB"/>
        </w:rPr>
        <w:t>(Port.ac.uk, 2026).</w:t>
      </w:r>
      <w:r w:rsidRPr="1FEB913B" w:rsidR="7DEA5194">
        <w:rPr>
          <w:color w:val="000000" w:themeColor="text1" w:themeTint="FF" w:themeShade="FF"/>
        </w:rPr>
        <w:t xml:space="preserve"> </w:t>
      </w:r>
      <w:r w:rsidRPr="1FEB913B" w:rsidR="7F296A4C">
        <w:rPr>
          <w:color w:val="000000" w:themeColor="text1" w:themeTint="FF" w:themeShade="FF"/>
        </w:rPr>
        <w:t>C</w:t>
      </w:r>
      <w:r w:rsidRPr="1FEB913B" w:rsidR="7F296A4C">
        <w:rPr>
          <w:rFonts w:ascii="Times New Roman" w:hAnsi="Times New Roman" w:eastAsia="Times New Roman" w:cs="Times New Roman"/>
          <w:b w:val="0"/>
          <w:bCs w:val="0"/>
          <w:i w:val="0"/>
          <w:iCs w:val="0"/>
          <w:caps w:val="0"/>
          <w:smallCaps w:val="0"/>
          <w:noProof w:val="0"/>
          <w:color w:val="080809"/>
          <w:sz w:val="24"/>
          <w:szCs w:val="24"/>
          <w:lang w:val="en-GB"/>
        </w:rPr>
        <w:t xml:space="preserve">urrent legislation from both the Welsh Senedd and the UK Government concerning the support of these </w:t>
      </w:r>
      <w:r w:rsidRPr="1FEB913B" w:rsidR="2600DBC7">
        <w:rPr>
          <w:rFonts w:ascii="Times New Roman" w:hAnsi="Times New Roman" w:eastAsia="Times New Roman" w:cs="Times New Roman"/>
          <w:b w:val="0"/>
          <w:bCs w:val="0"/>
          <w:i w:val="0"/>
          <w:iCs w:val="0"/>
          <w:caps w:val="0"/>
          <w:smallCaps w:val="0"/>
          <w:noProof w:val="0"/>
          <w:color w:val="080809"/>
          <w:sz w:val="24"/>
          <w:szCs w:val="24"/>
          <w:lang w:val="en-GB"/>
        </w:rPr>
        <w:t>children and young people</w:t>
      </w:r>
      <w:r w:rsidRPr="1FEB913B" w:rsidR="7F296A4C">
        <w:rPr>
          <w:rFonts w:ascii="Times New Roman" w:hAnsi="Times New Roman" w:eastAsia="Times New Roman" w:cs="Times New Roman"/>
          <w:b w:val="0"/>
          <w:bCs w:val="0"/>
          <w:i w:val="0"/>
          <w:iCs w:val="0"/>
          <w:caps w:val="0"/>
          <w:smallCaps w:val="0"/>
          <w:noProof w:val="0"/>
          <w:color w:val="080809"/>
          <w:sz w:val="24"/>
          <w:szCs w:val="24"/>
          <w:lang w:val="en-GB"/>
        </w:rPr>
        <w:t xml:space="preserve"> and thirdly examining current practice surrounding the care of </w:t>
      </w:r>
      <w:r w:rsidRPr="1FEB913B" w:rsidR="5F80FAEF">
        <w:rPr>
          <w:rFonts w:ascii="Times New Roman" w:hAnsi="Times New Roman" w:eastAsia="Times New Roman" w:cs="Times New Roman"/>
          <w:b w:val="0"/>
          <w:bCs w:val="0"/>
          <w:i w:val="0"/>
          <w:iCs w:val="0"/>
          <w:caps w:val="0"/>
          <w:smallCaps w:val="0"/>
          <w:noProof w:val="0"/>
          <w:color w:val="080809"/>
          <w:sz w:val="24"/>
          <w:szCs w:val="24"/>
          <w:lang w:val="en-GB"/>
        </w:rPr>
        <w:t>children and young people</w:t>
      </w:r>
      <w:r w:rsidRPr="1FEB913B" w:rsidR="7F296A4C">
        <w:rPr>
          <w:rFonts w:ascii="Times New Roman" w:hAnsi="Times New Roman" w:eastAsia="Times New Roman" w:cs="Times New Roman"/>
          <w:b w:val="0"/>
          <w:bCs w:val="0"/>
          <w:i w:val="0"/>
          <w:iCs w:val="0"/>
          <w:caps w:val="0"/>
          <w:smallCaps w:val="0"/>
          <w:noProof w:val="0"/>
          <w:color w:val="080809"/>
          <w:sz w:val="24"/>
          <w:szCs w:val="24"/>
          <w:lang w:val="en-GB"/>
        </w:rPr>
        <w:t xml:space="preserve"> with Autism.</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Having a variety of strategies that can combat the varying effects of </w:t>
      </w:r>
      <w:r w:rsidRPr="1FEB913B" w:rsidR="58423377">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Autism</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can be beneficial for the individual and those around them such as in the home and school environment. Strategies that have been beneficial include the use of fidget </w:t>
      </w:r>
      <w:r w:rsidRPr="1FEB913B" w:rsidR="36E63C4C">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toys</w:t>
      </w:r>
      <w:r w:rsidRPr="1FEB913B" w:rsidR="3EB85A08">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and communication tablets</w:t>
      </w:r>
      <w:r w:rsidRPr="1FEB913B" w:rsidR="36E63C4C">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When</w:t>
      </w:r>
      <w:r w:rsidRPr="1FEB913B" w:rsidR="3669A7F9">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it comes to creating strategies there also needs to be work into whether the strategies are effective</w:t>
      </w:r>
      <w:r w:rsidRPr="1FEB913B" w:rsidR="70B2A81A">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 xml:space="preserve">. </w:t>
      </w:r>
      <w:r w:rsidRPr="1FEB913B" w:rsidR="7BC322E8">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This dissertation</w:t>
      </w:r>
      <w:r w:rsidRPr="1FEB913B" w:rsidR="29CD4153">
        <w:rPr>
          <w:color w:val="000000" w:themeColor="text1" w:themeTint="FF" w:themeShade="FF"/>
        </w:rPr>
        <w:t xml:space="preserve"> will further articulate and substantiate effective strategies to promote positive outcomes for these individuals.</w:t>
      </w:r>
      <w:r w:rsidRPr="1FEB913B" w:rsidR="787DE1D6">
        <w:rPr>
          <w:color w:val="000000" w:themeColor="text1" w:themeTint="FF" w:themeShade="FF"/>
        </w:rPr>
        <w:t xml:space="preserve"> </w:t>
      </w:r>
      <w:r w:rsidRPr="1FEB913B" w:rsidR="688E4D52">
        <w:rPr>
          <w:color w:val="000000" w:themeColor="text1" w:themeTint="FF" w:themeShade="FF"/>
        </w:rPr>
        <w:t>Children and young people with a hidden disability</w:t>
      </w:r>
      <w:r w:rsidRPr="1FEB913B" w:rsidR="29CD4153">
        <w:rPr>
          <w:color w:val="000000" w:themeColor="text1" w:themeTint="FF" w:themeShade="FF"/>
        </w:rPr>
        <w:t xml:space="preserve"> are occasionally neglected or inadequately supported by services, impeding their improvement and potentially heightening their vulnerability to abuse</w:t>
      </w:r>
      <w:r w:rsidRPr="1FEB913B" w:rsidR="20FBEEC6">
        <w:rPr>
          <w:color w:val="000000" w:themeColor="text1" w:themeTint="FF" w:themeShade="FF"/>
        </w:rPr>
        <w:t xml:space="preserve"> and stigma.</w:t>
      </w:r>
    </w:p>
    <w:p w:rsidR="24F5DEFB" w:rsidP="24F5DEFB" w:rsidRDefault="24F5DEFB" w14:paraId="3EDE548E" w14:textId="6FF694C3">
      <w:pPr>
        <w:spacing w:line="480" w:lineRule="auto"/>
        <w:jc w:val="both"/>
        <w:rPr>
          <w:color w:val="000000" w:themeColor="text1"/>
        </w:rPr>
      </w:pPr>
    </w:p>
    <w:p w:rsidR="5C5FE386" w:rsidP="1FEB913B" w:rsidRDefault="5C5FE386" w14:paraId="30436605" w14:textId="3A81ABDC">
      <w:pPr>
        <w:pStyle w:val="Normal"/>
        <w:spacing w:line="480" w:lineRule="auto"/>
      </w:pPr>
      <w:r w:rsidRPr="1FEB913B" w:rsidR="5C5FE386">
        <w:rPr>
          <w:b w:val="1"/>
          <w:bCs w:val="1"/>
        </w:rPr>
        <w:t>Keywords:</w:t>
      </w:r>
      <w:r w:rsidR="5C5FE386">
        <w:rPr/>
        <w:t xml:space="preserve">  Autism, ASD, Children, </w:t>
      </w:r>
      <w:r w:rsidR="4A0A323A">
        <w:rPr/>
        <w:t>D</w:t>
      </w:r>
      <w:r w:rsidRPr="1FEB913B" w:rsidR="4A0A323A">
        <w:rPr>
          <w:rFonts w:ascii="Times New Roman" w:hAnsi="Times New Roman" w:eastAsia="Times New Roman" w:cs="Times New Roman"/>
          <w:b w:val="0"/>
          <w:bCs w:val="0"/>
          <w:i w:val="0"/>
          <w:iCs w:val="0"/>
          <w:caps w:val="0"/>
          <w:smallCaps w:val="0"/>
          <w:strike w:val="0"/>
          <w:dstrike w:val="0"/>
          <w:noProof w:val="0"/>
          <w:color w:val="080809"/>
          <w:sz w:val="24"/>
          <w:szCs w:val="24"/>
          <w:u w:val="none"/>
          <w:lang w:val="en-GB"/>
        </w:rPr>
        <w:t>iagnosis,</w:t>
      </w:r>
      <w:r w:rsidR="4A0A323A">
        <w:rPr/>
        <w:t xml:space="preserve"> </w:t>
      </w:r>
      <w:r w:rsidR="5C5FE386">
        <w:rPr/>
        <w:t xml:space="preserve">Inclusive, Hidden Disabilities, </w:t>
      </w:r>
      <w:r w:rsidR="65290B26">
        <w:rPr/>
        <w:t>L</w:t>
      </w:r>
      <w:r w:rsidRPr="1FEB913B" w:rsidR="65290B26">
        <w:rPr>
          <w:rFonts w:ascii="Times New Roman" w:hAnsi="Times New Roman" w:eastAsia="Times New Roman" w:cs="Times New Roman"/>
          <w:b w:val="0"/>
          <w:bCs w:val="0"/>
          <w:i w:val="0"/>
          <w:iCs w:val="0"/>
          <w:caps w:val="0"/>
          <w:smallCaps w:val="0"/>
          <w:noProof w:val="0"/>
          <w:color w:val="080809"/>
          <w:sz w:val="24"/>
          <w:szCs w:val="24"/>
          <w:lang w:val="en-GB"/>
        </w:rPr>
        <w:t>egislation</w:t>
      </w:r>
      <w:r w:rsidR="65290B26">
        <w:rPr/>
        <w:t xml:space="preserve"> </w:t>
      </w:r>
      <w:r w:rsidR="214DB5ED">
        <w:rPr/>
        <w:t>S</w:t>
      </w:r>
      <w:r w:rsidR="5C5FE386">
        <w:rPr/>
        <w:t xml:space="preserve">ociety, </w:t>
      </w:r>
      <w:r w:rsidR="69901671">
        <w:rPr/>
        <w:t>S</w:t>
      </w:r>
      <w:r w:rsidRPr="1FEB913B" w:rsidR="69901671">
        <w:rPr>
          <w:color w:val="000000" w:themeColor="text1" w:themeTint="FF" w:themeShade="FF"/>
        </w:rPr>
        <w:t xml:space="preserve">trategies, </w:t>
      </w:r>
      <w:r w:rsidR="2917AA99">
        <w:rPr/>
        <w:t>S</w:t>
      </w:r>
      <w:r w:rsidR="5C5FE386">
        <w:rPr/>
        <w:t xml:space="preserve">tigma, </w:t>
      </w:r>
      <w:r w:rsidR="0693B8B5">
        <w:rPr/>
        <w:t>S</w:t>
      </w:r>
      <w:r w:rsidR="5C5FE386">
        <w:rPr/>
        <w:t xml:space="preserve">upport, </w:t>
      </w:r>
      <w:r w:rsidR="474FE697">
        <w:rPr/>
        <w:t>Y</w:t>
      </w:r>
      <w:r w:rsidR="5C5FE386">
        <w:rPr/>
        <w:t xml:space="preserve">oung </w:t>
      </w:r>
      <w:r w:rsidR="254E62CD">
        <w:rPr/>
        <w:t>P</w:t>
      </w:r>
      <w:r w:rsidR="5C5FE386">
        <w:rPr/>
        <w:t>eople.</w:t>
      </w:r>
    </w:p>
    <w:p w:rsidR="1FEB913B" w:rsidP="1FEB913B" w:rsidRDefault="1FEB913B" w14:paraId="165F158A" w14:textId="23611A2D">
      <w:pPr>
        <w:pStyle w:val="Heading2"/>
        <w:jc w:val="center"/>
        <w:rPr>
          <w:b w:val="1"/>
          <w:bCs w:val="1"/>
        </w:rPr>
      </w:pPr>
    </w:p>
    <w:p w:rsidR="1FEB913B" w:rsidP="1FEB913B" w:rsidRDefault="1FEB913B" w14:paraId="10B0A79B" w14:textId="2B130BD9">
      <w:pPr>
        <w:pStyle w:val="Heading2"/>
        <w:jc w:val="center"/>
        <w:rPr>
          <w:b w:val="1"/>
          <w:bCs w:val="1"/>
        </w:rPr>
      </w:pPr>
    </w:p>
    <w:p w:rsidR="1FEB913B" w:rsidP="1FEB913B" w:rsidRDefault="1FEB913B" w14:paraId="2992E620" w14:textId="38EA07EE">
      <w:pPr>
        <w:pStyle w:val="Heading2"/>
        <w:jc w:val="center"/>
        <w:rPr>
          <w:b w:val="1"/>
          <w:bCs w:val="1"/>
        </w:rPr>
      </w:pPr>
    </w:p>
    <w:p w:rsidR="1FEB913B" w:rsidP="1FEB913B" w:rsidRDefault="1FEB913B" w14:paraId="050BC8C7" w14:textId="5AB3C57D">
      <w:pPr>
        <w:pStyle w:val="Heading2"/>
        <w:jc w:val="center"/>
        <w:rPr>
          <w:b w:val="1"/>
          <w:bCs w:val="1"/>
        </w:rPr>
      </w:pPr>
    </w:p>
    <w:p w:rsidR="1FEB913B" w:rsidP="1FEB913B" w:rsidRDefault="1FEB913B" w14:paraId="3AF898AB" w14:textId="568CBF3C">
      <w:pPr>
        <w:pStyle w:val="Normal"/>
      </w:pPr>
    </w:p>
    <w:p w:rsidR="1FEB913B" w:rsidP="1FEB913B" w:rsidRDefault="1FEB913B" w14:paraId="61A2A02A" w14:textId="17716445">
      <w:pPr>
        <w:pStyle w:val="Heading2"/>
        <w:jc w:val="center"/>
        <w:rPr>
          <w:b w:val="1"/>
          <w:bCs w:val="1"/>
        </w:rPr>
      </w:pPr>
    </w:p>
    <w:p w:rsidR="1FEB913B" w:rsidP="1FEB913B" w:rsidRDefault="1FEB913B" w14:paraId="5D0F7468" w14:textId="51703036">
      <w:pPr>
        <w:pStyle w:val="Heading2"/>
        <w:jc w:val="center"/>
        <w:rPr>
          <w:b w:val="1"/>
          <w:bCs w:val="1"/>
        </w:rPr>
      </w:pPr>
    </w:p>
    <w:p w:rsidR="1FEB913B" w:rsidP="1FEB913B" w:rsidRDefault="1FEB913B" w14:paraId="40FB5B01" w14:textId="7356DB6D">
      <w:pPr>
        <w:pStyle w:val="Heading2"/>
        <w:jc w:val="center"/>
        <w:rPr>
          <w:b w:val="1"/>
          <w:bCs w:val="1"/>
        </w:rPr>
      </w:pPr>
    </w:p>
    <w:p w:rsidR="1FEB913B" w:rsidP="1FEB913B" w:rsidRDefault="1FEB913B" w14:paraId="50168CBA" w14:textId="7A72B44E">
      <w:pPr>
        <w:pStyle w:val="Normal"/>
      </w:pPr>
    </w:p>
    <w:p w:rsidR="1FEB913B" w:rsidP="1FEB913B" w:rsidRDefault="1FEB913B" w14:paraId="77038704" w14:textId="47F8AA4B">
      <w:pPr>
        <w:pStyle w:val="Heading2"/>
        <w:jc w:val="center"/>
        <w:rPr>
          <w:b w:val="1"/>
          <w:bCs w:val="1"/>
        </w:rPr>
      </w:pPr>
    </w:p>
    <w:p w:rsidR="1FEB913B" w:rsidP="1FEB913B" w:rsidRDefault="1FEB913B" w14:paraId="0FFAAD44" w14:textId="06D7A140">
      <w:pPr>
        <w:pStyle w:val="Normal"/>
      </w:pPr>
    </w:p>
    <w:p w:rsidR="1FEB913B" w:rsidP="1FEB913B" w:rsidRDefault="1FEB913B" w14:paraId="2D1C23CF" w14:textId="503FCF40">
      <w:pPr>
        <w:pStyle w:val="Heading2"/>
        <w:jc w:val="center"/>
        <w:rPr>
          <w:b w:val="1"/>
          <w:bCs w:val="1"/>
        </w:rPr>
      </w:pPr>
    </w:p>
    <w:p w:rsidR="1FEB913B" w:rsidP="1FEB913B" w:rsidRDefault="1FEB913B" w14:paraId="4A170FE8" w14:textId="23E5BA7E">
      <w:pPr>
        <w:pStyle w:val="Heading2"/>
        <w:jc w:val="center"/>
        <w:rPr>
          <w:b w:val="1"/>
          <w:bCs w:val="1"/>
        </w:rPr>
      </w:pPr>
    </w:p>
    <w:p w:rsidR="1FEB913B" w:rsidP="1FEB913B" w:rsidRDefault="1FEB913B" w14:paraId="53C1B2D2" w14:textId="15AD041B">
      <w:pPr>
        <w:pStyle w:val="Heading2"/>
        <w:jc w:val="center"/>
        <w:rPr>
          <w:b w:val="1"/>
          <w:bCs w:val="1"/>
        </w:rPr>
      </w:pPr>
    </w:p>
    <w:p w:rsidR="1FEB913B" w:rsidP="1FEB913B" w:rsidRDefault="1FEB913B" w14:paraId="777F2ABF" w14:textId="1244B2C9">
      <w:pPr>
        <w:pStyle w:val="Heading2"/>
        <w:jc w:val="center"/>
        <w:rPr>
          <w:b w:val="1"/>
          <w:bCs w:val="1"/>
        </w:rPr>
      </w:pPr>
    </w:p>
    <w:p w:rsidR="1FEB913B" w:rsidP="1FEB913B" w:rsidRDefault="1FEB913B" w14:paraId="6035F3AD" w14:textId="58152D2E">
      <w:pPr>
        <w:pStyle w:val="Heading2"/>
        <w:jc w:val="center"/>
        <w:rPr>
          <w:b w:val="1"/>
          <w:bCs w:val="1"/>
        </w:rPr>
      </w:pPr>
    </w:p>
    <w:p w:rsidR="1FEB913B" w:rsidP="1FEB913B" w:rsidRDefault="1FEB913B" w14:paraId="0F3A599C" w14:textId="31D67579">
      <w:pPr>
        <w:pStyle w:val="Normal"/>
        <w:jc w:val="center"/>
        <w:rPr>
          <w:b w:val="1"/>
          <w:bCs w:val="1"/>
        </w:rPr>
      </w:pPr>
    </w:p>
    <w:p w:rsidR="1FEB913B" w:rsidP="1FEB913B" w:rsidRDefault="1FEB913B" w14:paraId="779A058B" w14:textId="5FC7F9DF">
      <w:pPr>
        <w:pStyle w:val="Normal"/>
      </w:pPr>
    </w:p>
    <w:p w:rsidR="1FEB913B" w:rsidP="1FEB913B" w:rsidRDefault="1FEB913B" w14:paraId="3E2DCB50" w14:textId="46C72F2C">
      <w:pPr>
        <w:pStyle w:val="Normal"/>
      </w:pPr>
    </w:p>
    <w:p w:rsidR="1FEB913B" w:rsidP="1FEB913B" w:rsidRDefault="1FEB913B" w14:paraId="07858389" w14:textId="2863CD13">
      <w:pPr>
        <w:pStyle w:val="Normal"/>
      </w:pPr>
    </w:p>
    <w:p w:rsidR="1FEB913B" w:rsidP="1FEB913B" w:rsidRDefault="1FEB913B" w14:paraId="005FB78C" w14:textId="7033C629">
      <w:pPr>
        <w:pStyle w:val="Normal"/>
      </w:pPr>
    </w:p>
    <w:p w:rsidR="1FEB913B" w:rsidP="1FEB913B" w:rsidRDefault="1FEB913B" w14:paraId="7C4FA036" w14:textId="4BE762C8">
      <w:pPr>
        <w:pStyle w:val="Heading2"/>
        <w:jc w:val="center"/>
        <w:rPr>
          <w:b w:val="1"/>
          <w:bCs w:val="1"/>
        </w:rPr>
      </w:pPr>
    </w:p>
    <w:p w:rsidR="1FEB913B" w:rsidP="1FEB913B" w:rsidRDefault="1FEB913B" w14:paraId="5EB58308" w14:textId="255CF2A4">
      <w:pPr>
        <w:pStyle w:val="Heading2"/>
        <w:jc w:val="center"/>
        <w:rPr>
          <w:b w:val="1"/>
          <w:bCs w:val="1"/>
        </w:rPr>
      </w:pPr>
    </w:p>
    <w:p w:rsidR="1FEB913B" w:rsidP="1FEB913B" w:rsidRDefault="1FEB913B" w14:paraId="1078D969" w14:textId="1288B85C">
      <w:pPr>
        <w:pStyle w:val="Normal"/>
      </w:pPr>
    </w:p>
    <w:p w:rsidRPr="00785346" w:rsidR="0083215B" w:rsidP="1FEB913B" w:rsidRDefault="0F5F91EC" w14:paraId="387C00E5" w14:textId="3D6A0A38">
      <w:pPr>
        <w:pStyle w:val="Heading2"/>
        <w:jc w:val="center"/>
        <w:rPr>
          <w:b w:val="1"/>
          <w:bCs w:val="1"/>
          <w:color w:val="000000" w:themeColor="text1" w:themeTint="FF" w:themeShade="FF"/>
          <w:sz w:val="28"/>
          <w:szCs w:val="28"/>
        </w:rPr>
      </w:pPr>
      <w:r w:rsidRPr="1FEB913B" w:rsidR="0F5F91EC">
        <w:rPr>
          <w:b w:val="1"/>
          <w:bCs w:val="1"/>
        </w:rPr>
        <w:t>Acronym</w:t>
      </w:r>
      <w:r w:rsidRPr="1FEB913B" w:rsidR="136A8ECC">
        <w:rPr>
          <w:b w:val="1"/>
          <w:bCs w:val="1"/>
        </w:rPr>
        <w:t>s</w:t>
      </w:r>
    </w:p>
    <w:p w:rsidR="26CDF184" w:rsidP="26CDF184" w:rsidRDefault="26CDF184" w14:paraId="512E92F9" w14:textId="605F4F06">
      <w:pPr>
        <w:spacing w:line="480" w:lineRule="auto"/>
        <w:jc w:val="center"/>
        <w:outlineLvl w:val="0"/>
        <w:rPr>
          <w:b/>
          <w:bCs/>
          <w:color w:val="000000" w:themeColor="text1"/>
          <w:sz w:val="28"/>
          <w:szCs w:val="28"/>
        </w:rPr>
      </w:pPr>
    </w:p>
    <w:p w:rsidR="6AF2E6CB" w:rsidP="572A4AFF" w:rsidRDefault="6AF2E6CB" w14:paraId="0C23A5DC" w14:textId="149DC11D">
      <w:pPr>
        <w:spacing w:line="360" w:lineRule="auto"/>
        <w:ind w:left="-2"/>
        <w:jc w:val="both"/>
        <w:rPr>
          <w:color w:val="000000" w:themeColor="text1"/>
        </w:rPr>
      </w:pPr>
      <w:r w:rsidRPr="1FEB913B" w:rsidR="6AF2E6CB">
        <w:rPr>
          <w:color w:val="000000" w:themeColor="text1" w:themeTint="FF" w:themeShade="FF"/>
        </w:rPr>
        <w:t>ALN</w:t>
      </w:r>
      <w:r>
        <w:tab/>
      </w:r>
      <w:r>
        <w:tab/>
      </w:r>
      <w:r>
        <w:tab/>
      </w:r>
      <w:r w:rsidRPr="1FEB913B" w:rsidR="6AF2E6CB">
        <w:rPr>
          <w:color w:val="000000" w:themeColor="text1" w:themeTint="FF" w:themeShade="FF"/>
        </w:rPr>
        <w:t>Additional Learning Needs</w:t>
      </w:r>
    </w:p>
    <w:p w:rsidR="2D5B1B59" w:rsidP="02754F3C" w:rsidRDefault="2D5B1B59" w14:paraId="2120B9E0" w14:textId="22C0196B">
      <w:pPr>
        <w:spacing w:line="360" w:lineRule="auto"/>
        <w:ind w:left="-2"/>
        <w:jc w:val="both"/>
        <w:rPr>
          <w:color w:val="000000" w:themeColor="text1"/>
        </w:rPr>
      </w:pPr>
      <w:r w:rsidRPr="1FEB913B" w:rsidR="2D5B1B59">
        <w:rPr>
          <w:color w:val="000000" w:themeColor="text1" w:themeTint="FF" w:themeShade="FF"/>
        </w:rPr>
        <w:t>ALNCo</w:t>
      </w:r>
      <w:r>
        <w:tab/>
      </w:r>
      <w:r>
        <w:tab/>
      </w:r>
      <w:r w:rsidRPr="1FEB913B" w:rsidR="2D5B1B59">
        <w:rPr>
          <w:color w:val="000000" w:themeColor="text1" w:themeTint="FF" w:themeShade="FF"/>
        </w:rPr>
        <w:t>Additional Learning Needs Coordinator</w:t>
      </w:r>
    </w:p>
    <w:p w:rsidR="2289443C" w:rsidP="5CF996A9" w:rsidRDefault="2289443C" w14:paraId="7373AA56" w14:textId="4E0BDF49">
      <w:pPr>
        <w:spacing w:line="360" w:lineRule="auto"/>
        <w:ind w:left="-2"/>
        <w:jc w:val="both"/>
        <w:rPr>
          <w:color w:val="000000" w:themeColor="text1"/>
        </w:rPr>
      </w:pPr>
      <w:r w:rsidRPr="1FEB913B" w:rsidR="2289443C">
        <w:rPr>
          <w:color w:val="000000" w:themeColor="text1" w:themeTint="FF" w:themeShade="FF"/>
        </w:rPr>
        <w:t>APPGA</w:t>
      </w:r>
      <w:r>
        <w:tab/>
      </w:r>
      <w:r>
        <w:tab/>
      </w:r>
      <w:r w:rsidRPr="1FEB913B" w:rsidR="2289443C">
        <w:rPr>
          <w:color w:val="000000" w:themeColor="text1" w:themeTint="FF" w:themeShade="FF"/>
        </w:rPr>
        <w:t>All Party Parliamentary Group on Autism</w:t>
      </w:r>
    </w:p>
    <w:p w:rsidR="68247699" w:rsidP="572A4AFF" w:rsidRDefault="0AD689C7" w14:paraId="2D190609" w14:textId="19D33EFB">
      <w:pPr>
        <w:spacing w:line="360" w:lineRule="auto"/>
        <w:ind w:left="-2"/>
        <w:jc w:val="both"/>
        <w:rPr>
          <w:color w:val="000000" w:themeColor="text1"/>
        </w:rPr>
      </w:pPr>
      <w:r w:rsidRPr="1FEB913B" w:rsidR="0AD689C7">
        <w:rPr>
          <w:color w:val="000000" w:themeColor="text1" w:themeTint="FF" w:themeShade="FF"/>
        </w:rPr>
        <w:t>ASD</w:t>
      </w:r>
      <w:r>
        <w:tab/>
      </w:r>
      <w:r>
        <w:tab/>
      </w:r>
      <w:r>
        <w:tab/>
      </w:r>
      <w:r w:rsidRPr="1FEB913B" w:rsidR="0AD689C7">
        <w:rPr>
          <w:color w:val="000000" w:themeColor="text1" w:themeTint="FF" w:themeShade="FF"/>
        </w:rPr>
        <w:t>Aut</w:t>
      </w:r>
      <w:r w:rsidRPr="1FEB913B" w:rsidR="23DA7D52">
        <w:rPr>
          <w:color w:val="000000" w:themeColor="text1" w:themeTint="FF" w:themeShade="FF"/>
        </w:rPr>
        <w:t>ism Spectrum Disorder</w:t>
      </w:r>
    </w:p>
    <w:p w:rsidR="242CB95E" w:rsidP="02754F3C" w:rsidRDefault="242CB95E" w14:paraId="13DD524B" w14:textId="0CFD0BFE">
      <w:pPr>
        <w:spacing w:line="360" w:lineRule="auto"/>
        <w:ind w:left="-2"/>
        <w:jc w:val="both"/>
        <w:rPr>
          <w:color w:val="000000" w:themeColor="text1"/>
        </w:rPr>
      </w:pPr>
      <w:r w:rsidRPr="1FEB913B" w:rsidR="242CB95E">
        <w:rPr>
          <w:color w:val="000000" w:themeColor="text1" w:themeTint="FF" w:themeShade="FF"/>
        </w:rPr>
        <w:t>CAMHS</w:t>
      </w:r>
      <w:r>
        <w:tab/>
      </w:r>
      <w:r>
        <w:tab/>
      </w:r>
      <w:r w:rsidRPr="1FEB913B" w:rsidR="242CB95E">
        <w:rPr>
          <w:color w:val="000000" w:themeColor="text1" w:themeTint="FF" w:themeShade="FF"/>
        </w:rPr>
        <w:t>Child and Adolescent Mental Health Services</w:t>
      </w:r>
    </w:p>
    <w:p w:rsidR="339C7DE4" w:rsidP="5CF996A9" w:rsidRDefault="339C7DE4" w14:paraId="10D7DBDD" w14:textId="6DC1392A">
      <w:pPr>
        <w:spacing w:line="360" w:lineRule="auto"/>
        <w:ind w:left="-2"/>
        <w:jc w:val="both"/>
        <w:rPr>
          <w:color w:val="000000" w:themeColor="text1"/>
        </w:rPr>
      </w:pPr>
      <w:r w:rsidRPr="1FEB913B" w:rsidR="339C7DE4">
        <w:rPr>
          <w:color w:val="000000" w:themeColor="text1" w:themeTint="FF" w:themeShade="FF"/>
        </w:rPr>
        <w:t>CBT</w:t>
      </w:r>
      <w:r>
        <w:tab/>
      </w:r>
      <w:r>
        <w:tab/>
      </w:r>
      <w:r>
        <w:tab/>
      </w:r>
      <w:r w:rsidRPr="1FEB913B" w:rsidR="339C7DE4">
        <w:rPr>
          <w:color w:val="000000" w:themeColor="text1" w:themeTint="FF" w:themeShade="FF"/>
        </w:rPr>
        <w:t>Cognitive Behaviour Therapy</w:t>
      </w:r>
    </w:p>
    <w:p w:rsidR="3BCF7DDB" w:rsidP="572A4AFF" w:rsidRDefault="3BCF7DDB" w14:paraId="6470FF7D" w14:textId="7AF7C36D">
      <w:pPr>
        <w:spacing w:line="360" w:lineRule="auto"/>
        <w:ind w:left="-2"/>
        <w:jc w:val="both"/>
        <w:rPr>
          <w:color w:val="000000" w:themeColor="text1"/>
        </w:rPr>
      </w:pPr>
      <w:r w:rsidRPr="1FEB913B" w:rsidR="3BCF7DDB">
        <w:rPr>
          <w:color w:val="000000" w:themeColor="text1" w:themeTint="FF" w:themeShade="FF"/>
        </w:rPr>
        <w:t>CRAAP</w:t>
      </w:r>
      <w:r>
        <w:tab/>
      </w:r>
      <w:r>
        <w:tab/>
      </w:r>
      <w:r w:rsidRPr="1FEB913B" w:rsidR="3BCF7DDB">
        <w:rPr>
          <w:color w:val="000000" w:themeColor="text1" w:themeTint="FF" w:themeShade="FF"/>
        </w:rPr>
        <w:t>Currency Relevance Authority Accuracy Purpose</w:t>
      </w:r>
    </w:p>
    <w:p w:rsidR="3212F063" w:rsidP="572A4AFF" w:rsidRDefault="1E272E4D" w14:paraId="26AF7F29" w14:textId="76D88565">
      <w:pPr>
        <w:spacing w:line="360" w:lineRule="auto"/>
        <w:ind w:hanging="2"/>
        <w:jc w:val="both"/>
      </w:pPr>
      <w:r w:rsidRPr="1FEB913B" w:rsidR="1E272E4D">
        <w:rPr>
          <w:color w:val="000000" w:themeColor="text1" w:themeTint="FF" w:themeShade="FF"/>
        </w:rPr>
        <w:t>CYEC</w:t>
      </w:r>
      <w:r>
        <w:tab/>
      </w:r>
      <w:r>
        <w:tab/>
      </w:r>
      <w:r>
        <w:tab/>
      </w:r>
      <w:r w:rsidRPr="1FEB913B" w:rsidR="1E272E4D">
        <w:rPr>
          <w:color w:val="000000" w:themeColor="text1" w:themeTint="FF" w:themeShade="FF"/>
        </w:rPr>
        <w:t>Children Youth and Education Committee</w:t>
      </w:r>
    </w:p>
    <w:p w:rsidR="542ED8B0" w:rsidP="1EB9AA44" w:rsidRDefault="542ED8B0" w14:paraId="143A2EB7" w14:textId="55AC6CD2">
      <w:pPr>
        <w:spacing w:line="360" w:lineRule="auto"/>
        <w:ind w:hanging="2"/>
        <w:jc w:val="both"/>
      </w:pPr>
      <w:r w:rsidRPr="1FEB913B" w:rsidR="542ED8B0">
        <w:rPr>
          <w:color w:val="000000" w:themeColor="text1" w:themeTint="FF" w:themeShade="FF"/>
        </w:rPr>
        <w:t>CYP</w:t>
      </w:r>
      <w:r>
        <w:tab/>
      </w:r>
      <w:r>
        <w:tab/>
      </w:r>
      <w:r>
        <w:tab/>
      </w:r>
      <w:r w:rsidRPr="1FEB913B" w:rsidR="542ED8B0">
        <w:rPr>
          <w:color w:val="000000" w:themeColor="text1" w:themeTint="FF" w:themeShade="FF"/>
        </w:rPr>
        <w:t>Children and Young People</w:t>
      </w:r>
    </w:p>
    <w:p w:rsidR="5D4C8BEE" w:rsidP="5CF996A9" w:rsidRDefault="5D4C8BEE" w14:paraId="3D22369E" w14:textId="66442D35">
      <w:pPr>
        <w:spacing w:line="360" w:lineRule="auto"/>
        <w:ind w:hanging="2"/>
        <w:jc w:val="both"/>
        <w:rPr>
          <w:color w:val="000000" w:themeColor="text1"/>
        </w:rPr>
      </w:pPr>
      <w:r w:rsidRPr="1FEB913B" w:rsidR="5D4C8BEE">
        <w:rPr>
          <w:color w:val="000000" w:themeColor="text1" w:themeTint="FF" w:themeShade="FF"/>
        </w:rPr>
        <w:t>DBT</w:t>
      </w:r>
      <w:r>
        <w:tab/>
      </w:r>
      <w:r>
        <w:tab/>
      </w:r>
      <w:r>
        <w:tab/>
      </w:r>
      <w:r w:rsidRPr="1FEB913B" w:rsidR="5D4C8BEE">
        <w:rPr>
          <w:color w:val="000000" w:themeColor="text1" w:themeTint="FF" w:themeShade="FF"/>
        </w:rPr>
        <w:t>Dialectical Behaviour Therapy</w:t>
      </w:r>
    </w:p>
    <w:p w:rsidR="478956EF" w:rsidP="1EB9AA44" w:rsidRDefault="478956EF" w14:paraId="783A195D" w14:textId="253ED967">
      <w:pPr>
        <w:spacing w:line="360" w:lineRule="auto"/>
        <w:ind w:hanging="2"/>
        <w:jc w:val="both"/>
      </w:pPr>
      <w:r w:rsidRPr="1FEB913B" w:rsidR="478956EF">
        <w:rPr>
          <w:color w:val="000000" w:themeColor="text1" w:themeTint="FF" w:themeShade="FF"/>
        </w:rPr>
        <w:t>ELSA</w:t>
      </w:r>
      <w:r>
        <w:tab/>
      </w:r>
      <w:r>
        <w:tab/>
      </w:r>
      <w:r>
        <w:tab/>
      </w:r>
      <w:r w:rsidRPr="1FEB913B" w:rsidR="478956EF">
        <w:rPr>
          <w:color w:val="000000" w:themeColor="text1" w:themeTint="FF" w:themeShade="FF"/>
        </w:rPr>
        <w:t xml:space="preserve">Emotional Literacy </w:t>
      </w:r>
      <w:r w:rsidRPr="1FEB913B" w:rsidR="174CA443">
        <w:rPr>
          <w:color w:val="000000" w:themeColor="text1" w:themeTint="FF" w:themeShade="FF"/>
        </w:rPr>
        <w:t>Support Assistant</w:t>
      </w:r>
    </w:p>
    <w:p w:rsidR="174CA443" w:rsidP="1EB9AA44" w:rsidRDefault="174CA443" w14:paraId="32D490EC" w14:textId="4BD6FA92">
      <w:pPr>
        <w:spacing w:line="360" w:lineRule="auto"/>
        <w:ind w:hanging="2"/>
        <w:jc w:val="both"/>
      </w:pPr>
      <w:r w:rsidRPr="1FEB913B" w:rsidR="174CA443">
        <w:rPr>
          <w:color w:val="000000" w:themeColor="text1" w:themeTint="FF" w:themeShade="FF"/>
        </w:rPr>
        <w:t>IEP</w:t>
      </w:r>
      <w:r>
        <w:tab/>
      </w:r>
      <w:r>
        <w:tab/>
      </w:r>
      <w:r>
        <w:tab/>
      </w:r>
      <w:r w:rsidRPr="1FEB913B" w:rsidR="56520E24">
        <w:rPr>
          <w:color w:val="000000" w:themeColor="text1" w:themeTint="FF" w:themeShade="FF"/>
        </w:rPr>
        <w:t>Independent</w:t>
      </w:r>
      <w:r w:rsidRPr="1FEB913B" w:rsidR="174CA443">
        <w:rPr>
          <w:color w:val="000000" w:themeColor="text1" w:themeTint="FF" w:themeShade="FF"/>
        </w:rPr>
        <w:t xml:space="preserve"> </w:t>
      </w:r>
      <w:r w:rsidRPr="1FEB913B" w:rsidR="24BAB83F">
        <w:rPr>
          <w:color w:val="000000" w:themeColor="text1" w:themeTint="FF" w:themeShade="FF"/>
        </w:rPr>
        <w:t>Educational</w:t>
      </w:r>
      <w:r w:rsidRPr="1FEB913B" w:rsidR="174CA443">
        <w:rPr>
          <w:color w:val="000000" w:themeColor="text1" w:themeTint="FF" w:themeShade="FF"/>
        </w:rPr>
        <w:t xml:space="preserve"> Plans</w:t>
      </w:r>
    </w:p>
    <w:p w:rsidR="5D6EC3AE" w:rsidP="1FEB913B" w:rsidRDefault="5D6EC3AE" w14:paraId="7B6456CA" w14:textId="78620DB8">
      <w:pPr>
        <w:spacing w:line="360" w:lineRule="auto"/>
        <w:ind w:hanging="2"/>
        <w:jc w:val="both"/>
        <w:rPr>
          <w:color w:val="000000" w:themeColor="text1" w:themeTint="FF" w:themeShade="FF"/>
        </w:rPr>
      </w:pPr>
      <w:r w:rsidRPr="1FEB913B" w:rsidR="5D6EC3AE">
        <w:rPr>
          <w:color w:val="000000" w:themeColor="text1" w:themeTint="FF" w:themeShade="FF"/>
        </w:rPr>
        <w:t>HD</w:t>
      </w:r>
      <w:r>
        <w:tab/>
      </w:r>
      <w:r>
        <w:tab/>
      </w:r>
      <w:r>
        <w:tab/>
      </w:r>
      <w:r w:rsidRPr="1FEB913B" w:rsidR="5D6EC3AE">
        <w:rPr>
          <w:color w:val="000000" w:themeColor="text1" w:themeTint="FF" w:themeShade="FF"/>
        </w:rPr>
        <w:t>Hidden Disabilities</w:t>
      </w:r>
    </w:p>
    <w:p w:rsidR="7F1B0489" w:rsidP="02754F3C" w:rsidRDefault="74526321" w14:paraId="0AEB5235" w14:textId="2DC9EA11">
      <w:pPr>
        <w:spacing w:line="360" w:lineRule="auto"/>
        <w:ind w:hanging="2"/>
        <w:jc w:val="both"/>
        <w:rPr>
          <w:color w:val="000000" w:themeColor="text1"/>
        </w:rPr>
      </w:pPr>
      <w:r w:rsidRPr="1FEB913B" w:rsidR="74526321">
        <w:rPr>
          <w:color w:val="000000" w:themeColor="text1" w:themeTint="FF" w:themeShade="FF"/>
        </w:rPr>
        <w:t>HON</w:t>
      </w:r>
      <w:r>
        <w:tab/>
      </w:r>
      <w:r>
        <w:tab/>
      </w:r>
      <w:r>
        <w:tab/>
      </w:r>
      <w:r w:rsidRPr="1FEB913B" w:rsidR="2811F4B3">
        <w:rPr>
          <w:color w:val="000000" w:themeColor="text1" w:themeTint="FF" w:themeShade="FF"/>
        </w:rPr>
        <w:t xml:space="preserve">Hierarchy </w:t>
      </w:r>
      <w:r w:rsidRPr="1FEB913B" w:rsidR="047EE47C">
        <w:rPr>
          <w:color w:val="000000" w:themeColor="text1" w:themeTint="FF" w:themeShade="FF"/>
        </w:rPr>
        <w:t>of</w:t>
      </w:r>
      <w:r w:rsidRPr="1FEB913B" w:rsidR="2811F4B3">
        <w:rPr>
          <w:color w:val="000000" w:themeColor="text1" w:themeTint="FF" w:themeShade="FF"/>
        </w:rPr>
        <w:t xml:space="preserve"> Needs</w:t>
      </w:r>
    </w:p>
    <w:p w:rsidR="1E272E4D" w:rsidP="572A4AFF" w:rsidRDefault="7CE383FA" w14:paraId="51C70C1D" w14:textId="50351F64">
      <w:pPr>
        <w:spacing w:line="360" w:lineRule="auto"/>
        <w:ind w:hanging="2"/>
        <w:jc w:val="both"/>
        <w:rPr>
          <w:color w:val="000000" w:themeColor="text1"/>
        </w:rPr>
      </w:pPr>
      <w:r w:rsidRPr="1FEB913B" w:rsidR="7CE383FA">
        <w:rPr>
          <w:color w:val="000000" w:themeColor="text1" w:themeTint="FF" w:themeShade="FF"/>
        </w:rPr>
        <w:t>HSCC</w:t>
      </w:r>
      <w:r>
        <w:tab/>
      </w:r>
      <w:r>
        <w:tab/>
      </w:r>
      <w:r>
        <w:tab/>
      </w:r>
      <w:r w:rsidRPr="1FEB913B" w:rsidR="7CE383FA">
        <w:rPr>
          <w:color w:val="000000" w:themeColor="text1" w:themeTint="FF" w:themeShade="FF"/>
        </w:rPr>
        <w:t>Health and Social Care Committee</w:t>
      </w:r>
    </w:p>
    <w:p w:rsidR="44B9873C" w:rsidP="5CF996A9" w:rsidRDefault="44B9873C" w14:paraId="1B28A2A2" w14:textId="2BBAE069">
      <w:pPr>
        <w:spacing w:line="360" w:lineRule="auto"/>
        <w:ind w:hanging="2"/>
        <w:jc w:val="both"/>
        <w:rPr>
          <w:color w:val="000000" w:themeColor="text1"/>
        </w:rPr>
      </w:pPr>
      <w:r w:rsidRPr="1FEB913B" w:rsidR="44B9873C">
        <w:rPr>
          <w:color w:val="000000" w:themeColor="text1" w:themeTint="FF" w:themeShade="FF"/>
        </w:rPr>
        <w:t>LD</w:t>
      </w:r>
      <w:r>
        <w:tab/>
      </w:r>
      <w:r>
        <w:tab/>
      </w:r>
      <w:r>
        <w:tab/>
      </w:r>
      <w:r w:rsidRPr="1FEB913B" w:rsidR="44B9873C">
        <w:rPr>
          <w:color w:val="000000" w:themeColor="text1" w:themeTint="FF" w:themeShade="FF"/>
        </w:rPr>
        <w:t>Learning Difficulties</w:t>
      </w:r>
    </w:p>
    <w:p w:rsidR="4E350889" w:rsidP="02754F3C" w:rsidRDefault="4E350889" w14:paraId="78106340" w14:textId="46AF7BA6">
      <w:pPr>
        <w:spacing w:line="360" w:lineRule="auto"/>
        <w:ind w:hanging="2"/>
        <w:jc w:val="both"/>
        <w:rPr>
          <w:color w:val="000000" w:themeColor="text1"/>
        </w:rPr>
      </w:pPr>
      <w:r w:rsidRPr="1FEB913B" w:rsidR="4E350889">
        <w:rPr>
          <w:color w:val="000000" w:themeColor="text1" w:themeTint="FF" w:themeShade="FF"/>
        </w:rPr>
        <w:t>LLD</w:t>
      </w:r>
      <w:r>
        <w:tab/>
      </w:r>
      <w:r>
        <w:tab/>
      </w:r>
      <w:r>
        <w:tab/>
      </w:r>
      <w:r w:rsidRPr="1FEB913B" w:rsidR="4E350889">
        <w:rPr>
          <w:color w:val="000000" w:themeColor="text1" w:themeTint="FF" w:themeShade="FF"/>
        </w:rPr>
        <w:t>Language Difficulties and Disability</w:t>
      </w:r>
    </w:p>
    <w:p w:rsidR="260009BD" w:rsidP="1FEB913B" w:rsidRDefault="260009BD" w14:paraId="2D43884D" w14:textId="39D2BC4D">
      <w:pPr>
        <w:spacing w:line="360" w:lineRule="auto"/>
        <w:ind w:left="-2"/>
        <w:jc w:val="both"/>
        <w:rPr>
          <w:color w:val="000000" w:themeColor="text1" w:themeTint="FF" w:themeShade="FF"/>
        </w:rPr>
      </w:pPr>
      <w:r w:rsidRPr="1FEB913B" w:rsidR="454EA9F4">
        <w:rPr>
          <w:color w:val="000000" w:themeColor="text1" w:themeTint="FF" w:themeShade="FF"/>
        </w:rPr>
        <w:t>NAS</w:t>
      </w:r>
      <w:r>
        <w:tab/>
      </w:r>
      <w:r>
        <w:tab/>
      </w:r>
      <w:r>
        <w:tab/>
      </w:r>
      <w:r w:rsidRPr="1FEB913B" w:rsidR="454EA9F4">
        <w:rPr>
          <w:color w:val="000000" w:themeColor="text1" w:themeTint="FF" w:themeShade="FF"/>
        </w:rPr>
        <w:t>Neurodevelopmental Assessment Services</w:t>
      </w:r>
    </w:p>
    <w:p w:rsidR="260009BD" w:rsidP="1FEB913B" w:rsidRDefault="260009BD" w14:paraId="6830ACFF" w14:textId="6D177BB8">
      <w:pPr>
        <w:pStyle w:val="Normal"/>
        <w:spacing w:line="360" w:lineRule="auto"/>
        <w:ind w:left="-2" w:hanging="0"/>
        <w:jc w:val="both"/>
        <w:rPr>
          <w:color w:val="000000" w:themeColor="text1"/>
        </w:rPr>
      </w:pPr>
      <w:r w:rsidRPr="1FEB913B" w:rsidR="260009BD">
        <w:rPr>
          <w:color w:val="000000" w:themeColor="text1" w:themeTint="FF" w:themeShade="FF"/>
        </w:rPr>
        <w:t>ND</w:t>
      </w:r>
      <w:r>
        <w:tab/>
      </w:r>
      <w:r>
        <w:tab/>
      </w:r>
      <w:r>
        <w:tab/>
      </w:r>
      <w:r w:rsidRPr="1FEB913B" w:rsidR="260009BD">
        <w:rPr>
          <w:color w:val="000000" w:themeColor="text1" w:themeTint="FF" w:themeShade="FF"/>
        </w:rPr>
        <w:t>Neurodivergent</w:t>
      </w:r>
    </w:p>
    <w:p w:rsidR="27375691" w:rsidP="1FEB913B" w:rsidRDefault="27375691" w14:paraId="16AD0298" w14:textId="0C38BD85">
      <w:pPr>
        <w:spacing w:line="360" w:lineRule="auto"/>
        <w:ind w:left="-2"/>
        <w:jc w:val="both"/>
        <w:rPr>
          <w:color w:val="000000" w:themeColor="text1" w:themeTint="FF" w:themeShade="FF"/>
        </w:rPr>
      </w:pPr>
      <w:r w:rsidRPr="1FEB913B" w:rsidR="1BB37E45">
        <w:rPr>
          <w:color w:val="000000" w:themeColor="text1" w:themeTint="FF" w:themeShade="FF"/>
        </w:rPr>
        <w:t>NDC</w:t>
      </w:r>
      <w:r>
        <w:tab/>
      </w:r>
      <w:r>
        <w:tab/>
      </w:r>
      <w:r>
        <w:tab/>
      </w:r>
      <w:r w:rsidRPr="1FEB913B" w:rsidR="1BB37E45">
        <w:rPr>
          <w:color w:val="000000" w:themeColor="text1" w:themeTint="FF" w:themeShade="FF"/>
        </w:rPr>
        <w:t>Neurodivergent Condition</w:t>
      </w:r>
    </w:p>
    <w:p w:rsidR="27375691" w:rsidP="1FEB913B" w:rsidRDefault="27375691" w14:paraId="717CC560" w14:textId="34786D52">
      <w:pPr>
        <w:pStyle w:val="Normal"/>
        <w:spacing w:line="360" w:lineRule="auto"/>
        <w:ind w:left="-2" w:hanging="0"/>
        <w:jc w:val="both"/>
        <w:rPr>
          <w:color w:val="000000" w:themeColor="text1"/>
        </w:rPr>
      </w:pPr>
      <w:r w:rsidRPr="1FEB913B" w:rsidR="27375691">
        <w:rPr>
          <w:color w:val="000000" w:themeColor="text1" w:themeTint="FF" w:themeShade="FF"/>
        </w:rPr>
        <w:t>NDS</w:t>
      </w:r>
      <w:r>
        <w:tab/>
      </w:r>
      <w:r>
        <w:tab/>
      </w:r>
      <w:r>
        <w:tab/>
      </w:r>
      <w:r w:rsidRPr="1FEB913B" w:rsidR="27375691">
        <w:rPr>
          <w:color w:val="000000" w:themeColor="text1" w:themeTint="FF" w:themeShade="FF"/>
        </w:rPr>
        <w:t>Neurodevelopmental Services</w:t>
      </w:r>
    </w:p>
    <w:p w:rsidR="5D8A71E0" w:rsidP="572A4AFF" w:rsidRDefault="4FB2F327" w14:paraId="5C898E82" w14:textId="0FA0AAB2">
      <w:pPr>
        <w:spacing w:line="360" w:lineRule="auto"/>
        <w:ind w:left="-2"/>
        <w:jc w:val="both"/>
        <w:rPr>
          <w:color w:val="000000" w:themeColor="text1"/>
        </w:rPr>
      </w:pPr>
      <w:r w:rsidRPr="1FEB913B" w:rsidR="4FB2F327">
        <w:rPr>
          <w:color w:val="000000" w:themeColor="text1" w:themeTint="FF" w:themeShade="FF"/>
        </w:rPr>
        <w:t>NHS</w:t>
      </w:r>
      <w:r>
        <w:tab/>
      </w:r>
      <w:r>
        <w:tab/>
      </w:r>
      <w:r>
        <w:tab/>
      </w:r>
      <w:r w:rsidRPr="1FEB913B" w:rsidR="4FB2F327">
        <w:rPr>
          <w:color w:val="000000" w:themeColor="text1" w:themeTint="FF" w:themeShade="FF"/>
        </w:rPr>
        <w:t>National Health Service</w:t>
      </w:r>
    </w:p>
    <w:p w:rsidR="5D8A71E0" w:rsidP="1FEB913B" w:rsidRDefault="4FB2F327" w14:paraId="0A671FE3" w14:textId="6AFAA739">
      <w:pPr>
        <w:spacing w:line="360" w:lineRule="auto"/>
        <w:ind w:left="-2"/>
        <w:jc w:val="both"/>
        <w:rPr>
          <w:color w:val="000000" w:themeColor="text1" w:themeTint="FF" w:themeShade="FF"/>
        </w:rPr>
      </w:pPr>
      <w:r w:rsidRPr="1FEB913B" w:rsidR="73CCDAD2">
        <w:rPr>
          <w:color w:val="000000" w:themeColor="text1" w:themeTint="FF" w:themeShade="FF"/>
        </w:rPr>
        <w:t>NICE</w:t>
      </w:r>
      <w:r>
        <w:tab/>
      </w:r>
      <w:r>
        <w:tab/>
      </w:r>
      <w:r>
        <w:tab/>
      </w:r>
      <w:r w:rsidRPr="1FEB913B" w:rsidR="73CCDAD2">
        <w:rPr>
          <w:color w:val="000000" w:themeColor="text1" w:themeTint="FF" w:themeShade="FF"/>
        </w:rPr>
        <w:t>National Institute for Health and Care Excellence</w:t>
      </w:r>
    </w:p>
    <w:p w:rsidR="5D8A71E0" w:rsidP="572A4AFF" w:rsidRDefault="05FC6553" w14:paraId="53BB8323" w14:textId="49F87276">
      <w:pPr>
        <w:spacing w:line="360" w:lineRule="auto"/>
        <w:ind w:left="-2"/>
        <w:jc w:val="both"/>
      </w:pPr>
      <w:r w:rsidR="05FC6553">
        <w:rPr/>
        <w:t>PE</w:t>
      </w:r>
      <w:r>
        <w:tab/>
      </w:r>
      <w:r>
        <w:tab/>
      </w:r>
      <w:r>
        <w:tab/>
      </w:r>
      <w:r w:rsidR="05FC6553">
        <w:rPr/>
        <w:t>Physical Education</w:t>
      </w:r>
      <w:r w:rsidR="3268399E">
        <w:rPr/>
        <w:t xml:space="preserve"> </w:t>
      </w:r>
    </w:p>
    <w:p w:rsidR="2D88F41A" w:rsidP="02754F3C" w:rsidRDefault="2D88F41A" w14:paraId="01F27C60" w14:textId="61E36B7C">
      <w:pPr>
        <w:spacing w:line="360" w:lineRule="auto"/>
        <w:ind w:left="-2"/>
        <w:jc w:val="both"/>
      </w:pPr>
      <w:r w:rsidR="2D88F41A">
        <w:rPr/>
        <w:t>SCAMHS</w:t>
      </w:r>
      <w:r>
        <w:tab/>
      </w:r>
      <w:r>
        <w:tab/>
      </w:r>
      <w:r w:rsidR="2D88F41A">
        <w:rPr/>
        <w:t>Specialist Child and Adolescent Mental Health Services</w:t>
      </w:r>
    </w:p>
    <w:p w:rsidR="5D8A71E0" w:rsidP="572A4AFF" w:rsidRDefault="2E9BEAB6" w14:paraId="5D1854C8" w14:textId="7D33D78B">
      <w:pPr>
        <w:spacing w:line="360" w:lineRule="auto"/>
        <w:ind w:left="-2"/>
        <w:jc w:val="both"/>
      </w:pPr>
      <w:r w:rsidR="2E9BEAB6">
        <w:rPr/>
        <w:t>SEN</w:t>
      </w:r>
      <w:r>
        <w:tab/>
      </w:r>
      <w:r>
        <w:tab/>
      </w:r>
      <w:r>
        <w:tab/>
      </w:r>
      <w:r w:rsidR="2E9BEAB6">
        <w:rPr/>
        <w:t>Special Educational Needs</w:t>
      </w:r>
    </w:p>
    <w:p w:rsidR="33B972DA" w:rsidP="1FEB913B" w:rsidRDefault="33B972DA" w14:paraId="04E619DB" w14:textId="677DB3AB">
      <w:pPr>
        <w:spacing w:line="360" w:lineRule="auto"/>
        <w:ind w:left="-2"/>
        <w:jc w:val="both"/>
        <w:rPr>
          <w:color w:val="000000" w:themeColor="text1" w:themeTint="FF" w:themeShade="FF"/>
        </w:rPr>
      </w:pPr>
      <w:r w:rsidR="7FC631F4">
        <w:rPr/>
        <w:t>SEND</w:t>
      </w:r>
      <w:r w:rsidR="2E9BEAB6">
        <w:rPr/>
        <w:t xml:space="preserve">    </w:t>
      </w:r>
      <w:r>
        <w:tab/>
      </w:r>
      <w:r>
        <w:tab/>
      </w:r>
      <w:r w:rsidR="7ED50AAE">
        <w:rPr/>
        <w:t>Special Education</w:t>
      </w:r>
      <w:r w:rsidR="2F6BE2AC">
        <w:rPr/>
        <w:t xml:space="preserve"> Need Diffic</w:t>
      </w:r>
      <w:r w:rsidR="2F411D4E">
        <w:rPr/>
        <w:t>ulties</w:t>
      </w:r>
    </w:p>
    <w:p w:rsidR="33B972DA" w:rsidP="02754F3C" w:rsidRDefault="33B972DA" w14:paraId="14EC4EAF" w14:textId="0F9A2552">
      <w:pPr>
        <w:spacing w:line="360" w:lineRule="auto"/>
        <w:ind w:left="-2"/>
        <w:jc w:val="both"/>
        <w:rPr>
          <w:color w:val="000000" w:themeColor="text1"/>
        </w:rPr>
      </w:pPr>
      <w:r w:rsidRPr="1FEB913B" w:rsidR="33B972DA">
        <w:rPr>
          <w:color w:val="000000" w:themeColor="text1" w:themeTint="FF" w:themeShade="FF"/>
        </w:rPr>
        <w:t>T4CYP</w:t>
      </w:r>
      <w:r>
        <w:tab/>
      </w:r>
      <w:r>
        <w:tab/>
      </w:r>
      <w:r>
        <w:tab/>
      </w:r>
      <w:r w:rsidRPr="1FEB913B" w:rsidR="33B972DA">
        <w:rPr>
          <w:color w:val="000000" w:themeColor="text1" w:themeTint="FF" w:themeShade="FF"/>
        </w:rPr>
        <w:t xml:space="preserve">Together for Children and Young People </w:t>
      </w:r>
    </w:p>
    <w:p w:rsidR="0B76206D" w:rsidP="572A4AFF" w:rsidRDefault="0B76206D" w14:paraId="0262A8BC" w14:textId="69B0E3DB">
      <w:pPr>
        <w:spacing w:line="360" w:lineRule="auto"/>
        <w:ind w:left="-2"/>
        <w:jc w:val="both"/>
        <w:rPr>
          <w:color w:val="000000" w:themeColor="text1"/>
        </w:rPr>
      </w:pPr>
      <w:r w:rsidRPr="1FEB913B" w:rsidR="0B76206D">
        <w:rPr>
          <w:color w:val="000000" w:themeColor="text1" w:themeTint="FF" w:themeShade="FF"/>
        </w:rPr>
        <w:t>TPP</w:t>
      </w:r>
      <w:r>
        <w:tab/>
      </w:r>
      <w:r>
        <w:tab/>
      </w:r>
      <w:r>
        <w:tab/>
      </w:r>
      <w:r w:rsidRPr="1FEB913B" w:rsidR="0B76206D">
        <w:rPr>
          <w:color w:val="000000" w:themeColor="text1" w:themeTint="FF" w:themeShade="FF"/>
        </w:rPr>
        <w:t>Theory Policy Practise</w:t>
      </w:r>
    </w:p>
    <w:p w:rsidR="5D8A71E0" w:rsidP="572A4AFF" w:rsidRDefault="064E7C95" w14:paraId="63B0752D" w14:textId="06D0B61A">
      <w:pPr>
        <w:spacing w:line="360" w:lineRule="auto"/>
        <w:ind w:hanging="2"/>
        <w:jc w:val="both"/>
        <w:rPr>
          <w:color w:val="000000" w:themeColor="text1"/>
        </w:rPr>
      </w:pPr>
      <w:r w:rsidRPr="1FEB913B" w:rsidR="064E7C95">
        <w:rPr>
          <w:color w:val="000000" w:themeColor="text1" w:themeTint="FF" w:themeShade="FF"/>
        </w:rPr>
        <w:t>UN</w:t>
      </w:r>
      <w:r>
        <w:tab/>
      </w:r>
      <w:r>
        <w:tab/>
      </w:r>
      <w:r>
        <w:tab/>
      </w:r>
      <w:r w:rsidRPr="1FEB913B" w:rsidR="064E7C95">
        <w:rPr>
          <w:color w:val="000000" w:themeColor="text1" w:themeTint="FF" w:themeShade="FF"/>
        </w:rPr>
        <w:t>United Nations</w:t>
      </w:r>
    </w:p>
    <w:p w:rsidR="5D8A71E0" w:rsidP="572A4AFF" w:rsidRDefault="064E7C95" w14:paraId="37F7C56D" w14:textId="56B44E15">
      <w:pPr>
        <w:spacing w:line="360" w:lineRule="auto"/>
        <w:ind w:left="-2"/>
        <w:jc w:val="both"/>
        <w:rPr>
          <w:color w:val="000000" w:themeColor="text1"/>
        </w:rPr>
      </w:pPr>
      <w:r w:rsidRPr="1FEB913B" w:rsidR="064E7C95">
        <w:rPr>
          <w:color w:val="000000" w:themeColor="text1" w:themeTint="FF" w:themeShade="FF"/>
        </w:rPr>
        <w:t>UNCRC</w:t>
      </w:r>
      <w:r>
        <w:tab/>
      </w:r>
      <w:r>
        <w:tab/>
      </w:r>
      <w:r w:rsidRPr="1FEB913B" w:rsidR="064E7C95">
        <w:rPr>
          <w:color w:val="000000" w:themeColor="text1" w:themeTint="FF" w:themeShade="FF"/>
        </w:rPr>
        <w:t xml:space="preserve">United Nations Convention </w:t>
      </w:r>
      <w:r w:rsidRPr="1FEB913B" w:rsidR="7456D779">
        <w:rPr>
          <w:color w:val="000000" w:themeColor="text1" w:themeTint="FF" w:themeShade="FF"/>
        </w:rPr>
        <w:t>on</w:t>
      </w:r>
      <w:r w:rsidRPr="1FEB913B" w:rsidR="02821DB3">
        <w:rPr>
          <w:color w:val="000000" w:themeColor="text1" w:themeTint="FF" w:themeShade="FF"/>
        </w:rPr>
        <w:t xml:space="preserve"> </w:t>
      </w:r>
      <w:r w:rsidRPr="1FEB913B" w:rsidR="50409E23">
        <w:rPr>
          <w:color w:val="000000" w:themeColor="text1" w:themeTint="FF" w:themeShade="FF"/>
        </w:rPr>
        <w:t>t</w:t>
      </w:r>
      <w:r w:rsidRPr="1FEB913B" w:rsidR="064E7C95">
        <w:rPr>
          <w:color w:val="000000" w:themeColor="text1" w:themeTint="FF" w:themeShade="FF"/>
        </w:rPr>
        <w:t xml:space="preserve">he Rights </w:t>
      </w:r>
      <w:r w:rsidRPr="1FEB913B" w:rsidR="0C8649AB">
        <w:rPr>
          <w:color w:val="000000" w:themeColor="text1" w:themeTint="FF" w:themeShade="FF"/>
        </w:rPr>
        <w:t>o</w:t>
      </w:r>
      <w:r w:rsidRPr="1FEB913B" w:rsidR="064E7C95">
        <w:rPr>
          <w:color w:val="000000" w:themeColor="text1" w:themeTint="FF" w:themeShade="FF"/>
        </w:rPr>
        <w:t xml:space="preserve">f </w:t>
      </w:r>
      <w:r w:rsidRPr="1FEB913B" w:rsidR="643D3377">
        <w:rPr>
          <w:color w:val="000000" w:themeColor="text1" w:themeTint="FF" w:themeShade="FF"/>
        </w:rPr>
        <w:t>a</w:t>
      </w:r>
      <w:r w:rsidRPr="1FEB913B" w:rsidR="064E7C95">
        <w:rPr>
          <w:color w:val="000000" w:themeColor="text1" w:themeTint="FF" w:themeShade="FF"/>
        </w:rPr>
        <w:t xml:space="preserve"> </w:t>
      </w:r>
      <w:r w:rsidRPr="1FEB913B" w:rsidR="5CCDF89D">
        <w:rPr>
          <w:color w:val="000000" w:themeColor="text1" w:themeTint="FF" w:themeShade="FF"/>
        </w:rPr>
        <w:t>C</w:t>
      </w:r>
      <w:r w:rsidRPr="1FEB913B" w:rsidR="064E7C95">
        <w:rPr>
          <w:color w:val="000000" w:themeColor="text1" w:themeTint="FF" w:themeShade="FF"/>
        </w:rPr>
        <w:t>hild</w:t>
      </w:r>
    </w:p>
    <w:p w:rsidR="41A49B81" w:rsidP="1FEB913B" w:rsidRDefault="41A49B81" w14:paraId="182C472F" w14:textId="144E0A52">
      <w:pPr>
        <w:spacing w:line="360" w:lineRule="auto"/>
        <w:ind w:left="-2"/>
        <w:jc w:val="both"/>
        <w:rPr>
          <w:color w:val="000000" w:themeColor="text1" w:themeTint="FF" w:themeShade="FF"/>
        </w:rPr>
      </w:pPr>
      <w:r w:rsidRPr="1FEB913B" w:rsidR="41A49B81">
        <w:rPr>
          <w:color w:val="000000" w:themeColor="text1" w:themeTint="FF" w:themeShade="FF"/>
        </w:rPr>
        <w:t>UNCRPD</w:t>
      </w:r>
      <w:r>
        <w:tab/>
      </w:r>
      <w:r>
        <w:tab/>
      </w:r>
      <w:r w:rsidRPr="1FEB913B" w:rsidR="41A49B81">
        <w:rPr>
          <w:color w:val="000000" w:themeColor="text1" w:themeTint="FF" w:themeShade="FF"/>
        </w:rPr>
        <w:t xml:space="preserve">United Nations Convention on the Rights of a Person with </w:t>
      </w:r>
    </w:p>
    <w:p w:rsidR="41A49B81" w:rsidP="1FEB913B" w:rsidRDefault="41A49B81" w14:paraId="1C408993" w14:textId="07CA49B0">
      <w:pPr>
        <w:spacing w:line="360" w:lineRule="auto"/>
        <w:ind w:left="1440" w:firstLine="720"/>
        <w:jc w:val="both"/>
        <w:rPr>
          <w:color w:val="000000" w:themeColor="text1"/>
        </w:rPr>
      </w:pPr>
      <w:r w:rsidRPr="1FEB913B" w:rsidR="41A49B81">
        <w:rPr>
          <w:color w:val="000000" w:themeColor="text1" w:themeTint="FF" w:themeShade="FF"/>
        </w:rPr>
        <w:t>D</w:t>
      </w:r>
      <w:r w:rsidRPr="1FEB913B" w:rsidR="23D1C07C">
        <w:rPr>
          <w:color w:val="000000" w:themeColor="text1" w:themeTint="FF" w:themeShade="FF"/>
        </w:rPr>
        <w:t>i</w:t>
      </w:r>
      <w:r w:rsidRPr="1FEB913B" w:rsidR="6B1FD799">
        <w:rPr>
          <w:color w:val="000000" w:themeColor="text1" w:themeTint="FF" w:themeShade="FF"/>
        </w:rPr>
        <w:t>s</w:t>
      </w:r>
      <w:r w:rsidRPr="1FEB913B" w:rsidR="41A49B81">
        <w:rPr>
          <w:color w:val="000000" w:themeColor="text1" w:themeTint="FF" w:themeShade="FF"/>
        </w:rPr>
        <w:t>abilities</w:t>
      </w:r>
    </w:p>
    <w:p w:rsidR="5D8A71E0" w:rsidP="1FEB913B" w:rsidRDefault="064E7C95" w14:paraId="0F984A5A" w14:textId="2CED4BC8">
      <w:pPr>
        <w:spacing w:line="360" w:lineRule="auto"/>
        <w:ind w:left="-2" w:firstLine="0"/>
        <w:jc w:val="both"/>
        <w:rPr>
          <w:color w:val="000000" w:themeColor="text1"/>
        </w:rPr>
      </w:pPr>
      <w:r w:rsidRPr="1FEB913B" w:rsidR="064E7C95">
        <w:rPr>
          <w:color w:val="000000" w:themeColor="text1" w:themeTint="FF" w:themeShade="FF"/>
        </w:rPr>
        <w:t>UK</w:t>
      </w:r>
      <w:r>
        <w:tab/>
      </w:r>
      <w:r>
        <w:tab/>
      </w:r>
      <w:r>
        <w:tab/>
      </w:r>
      <w:r w:rsidR="064E7C95">
        <w:rPr/>
        <w:t>United Kingdom</w:t>
      </w:r>
    </w:p>
    <w:p w:rsidR="55B08F7D" w:rsidP="24F5DEFB" w:rsidRDefault="55B08F7D" w14:paraId="1E3D6A4F" w14:textId="2EFBC080">
      <w:pPr>
        <w:spacing w:line="360" w:lineRule="auto"/>
        <w:ind w:left="-2"/>
        <w:jc w:val="both"/>
      </w:pPr>
      <w:r w:rsidR="55B08F7D">
        <w:rPr/>
        <w:t>USA</w:t>
      </w:r>
      <w:r>
        <w:tab/>
      </w:r>
      <w:r>
        <w:tab/>
      </w:r>
      <w:r>
        <w:tab/>
      </w:r>
      <w:r w:rsidR="55B08F7D">
        <w:rPr/>
        <w:t>United States of America</w:t>
      </w:r>
    </w:p>
    <w:p w:rsidR="774A4374" w:rsidP="572A4AFF" w:rsidRDefault="221AA51C" w14:paraId="1CC451F2" w14:textId="711BA423">
      <w:pPr>
        <w:spacing w:line="360" w:lineRule="auto"/>
        <w:ind w:left="-2"/>
        <w:jc w:val="both"/>
        <w:rPr>
          <w:color w:val="000000" w:themeColor="text1"/>
        </w:rPr>
      </w:pPr>
      <w:r w:rsidRPr="1FEB913B" w:rsidR="221AA51C">
        <w:rPr>
          <w:color w:val="000000" w:themeColor="text1" w:themeTint="FF" w:themeShade="FF"/>
        </w:rPr>
        <w:t>WHO</w:t>
      </w:r>
      <w:r>
        <w:tab/>
      </w:r>
      <w:r>
        <w:tab/>
      </w:r>
      <w:r>
        <w:tab/>
      </w:r>
      <w:r w:rsidRPr="1FEB913B" w:rsidR="221AA51C">
        <w:rPr>
          <w:color w:val="000000" w:themeColor="text1" w:themeTint="FF" w:themeShade="FF"/>
        </w:rPr>
        <w:t>World Health Organisation</w:t>
      </w:r>
    </w:p>
    <w:p w:rsidR="209C1072" w:rsidP="572A4AFF" w:rsidRDefault="209C1072" w14:paraId="5A0954A4" w14:textId="70D858BD">
      <w:pPr>
        <w:spacing w:line="360" w:lineRule="auto"/>
        <w:ind w:left="-2"/>
        <w:jc w:val="both"/>
        <w:rPr>
          <w:color w:val="000000" w:themeColor="text1"/>
        </w:rPr>
      </w:pPr>
      <w:r w:rsidRPr="1FEB913B" w:rsidR="209C1072">
        <w:rPr>
          <w:color w:val="000000" w:themeColor="text1" w:themeTint="FF" w:themeShade="FF"/>
        </w:rPr>
        <w:t>WYP</w:t>
      </w:r>
      <w:r>
        <w:tab/>
      </w:r>
      <w:r>
        <w:tab/>
      </w:r>
      <w:r>
        <w:tab/>
      </w:r>
      <w:r w:rsidRPr="1FEB913B" w:rsidR="209C1072">
        <w:rPr>
          <w:color w:val="000000" w:themeColor="text1" w:themeTint="FF" w:themeShade="FF"/>
        </w:rPr>
        <w:t>Welsh</w:t>
      </w:r>
      <w:r w:rsidRPr="1FEB913B" w:rsidR="1C529760">
        <w:rPr>
          <w:color w:val="000000" w:themeColor="text1" w:themeTint="FF" w:themeShade="FF"/>
        </w:rPr>
        <w:t xml:space="preserve"> </w:t>
      </w:r>
      <w:r w:rsidRPr="1FEB913B" w:rsidR="209C1072">
        <w:rPr>
          <w:color w:val="000000" w:themeColor="text1" w:themeTint="FF" w:themeShade="FF"/>
        </w:rPr>
        <w:t xml:space="preserve">Youth Parliament </w:t>
      </w:r>
    </w:p>
    <w:p w:rsidR="209C1072" w:rsidP="572A4AFF" w:rsidRDefault="209C1072" w14:paraId="0F30F3F1" w14:textId="19EF5016">
      <w:pPr>
        <w:spacing w:line="360" w:lineRule="auto"/>
        <w:ind w:left="-2"/>
        <w:jc w:val="both"/>
        <w:rPr>
          <w:color w:val="000000" w:themeColor="text1"/>
        </w:rPr>
      </w:pPr>
      <w:r w:rsidRPr="1FEB913B" w:rsidR="209C1072">
        <w:rPr>
          <w:color w:val="000000" w:themeColor="text1" w:themeTint="FF" w:themeShade="FF"/>
        </w:rPr>
        <w:t>WYMPs</w:t>
      </w:r>
      <w:r>
        <w:tab/>
      </w:r>
      <w:r>
        <w:tab/>
      </w:r>
      <w:r w:rsidRPr="1FEB913B" w:rsidR="209C1072">
        <w:rPr>
          <w:color w:val="000000" w:themeColor="text1" w:themeTint="FF" w:themeShade="FF"/>
        </w:rPr>
        <w:t>Welsh Youth Members Parliament</w:t>
      </w:r>
    </w:p>
    <w:p w:rsidR="7F24991F" w:rsidP="02754F3C" w:rsidRDefault="7F24991F" w14:paraId="230DF390" w14:textId="7B9A5082">
      <w:pPr>
        <w:spacing w:line="360" w:lineRule="auto"/>
        <w:ind w:left="-2"/>
        <w:jc w:val="both"/>
        <w:rPr>
          <w:color w:val="000000" w:themeColor="text1"/>
        </w:rPr>
      </w:pPr>
      <w:r w:rsidRPr="1FEB913B" w:rsidR="7F24991F">
        <w:rPr>
          <w:color w:val="000000" w:themeColor="text1" w:themeTint="FF" w:themeShade="FF"/>
        </w:rPr>
        <w:t>YRS</w:t>
      </w:r>
      <w:r>
        <w:tab/>
      </w:r>
      <w:r>
        <w:tab/>
      </w:r>
      <w:r>
        <w:tab/>
      </w:r>
      <w:r w:rsidRPr="1FEB913B" w:rsidR="7F24991F">
        <w:rPr>
          <w:color w:val="000000" w:themeColor="text1" w:themeTint="FF" w:themeShade="FF"/>
        </w:rPr>
        <w:t>Years</w:t>
      </w:r>
    </w:p>
    <w:p w:rsidR="7FE2CC93" w:rsidP="572A4AFF" w:rsidRDefault="7FE2CC93" w14:paraId="3D947FAF" w14:textId="3C2ED07D">
      <w:pPr>
        <w:spacing w:line="360" w:lineRule="auto"/>
        <w:ind w:left="-2"/>
        <w:jc w:val="both"/>
        <w:rPr>
          <w:color w:val="000000" w:themeColor="text1"/>
        </w:rPr>
      </w:pPr>
    </w:p>
    <w:p w:rsidR="3CFA6BE0" w:rsidP="1FEB913B" w:rsidRDefault="62421A3A" w14:paraId="36C1D081" w14:textId="4508F1A0">
      <w:pPr>
        <w:pStyle w:val="Heading2"/>
        <w:spacing w:line="360" w:lineRule="auto"/>
        <w:ind w:left="-2"/>
        <w:jc w:val="both"/>
        <w:rPr>
          <w:b w:val="1"/>
          <w:bCs w:val="1"/>
          <w:color w:val="000000" w:themeColor="text1" w:themeTint="FF" w:themeShade="FF"/>
          <w:sz w:val="28"/>
          <w:szCs w:val="28"/>
        </w:rPr>
      </w:pPr>
    </w:p>
    <w:p w:rsidR="3CFA6BE0" w:rsidP="1FEB913B" w:rsidRDefault="62421A3A" w14:paraId="1C809532" w14:textId="63164C15">
      <w:pPr>
        <w:pStyle w:val="Heading2"/>
        <w:keepNext w:val="0"/>
        <w:keepLines w:val="0"/>
        <w:spacing w:line="480" w:lineRule="auto"/>
        <w:ind w:left="0"/>
        <w:jc w:val="both"/>
        <w:rPr>
          <w:b w:val="1"/>
          <w:bCs w:val="1"/>
        </w:rPr>
      </w:pPr>
    </w:p>
    <w:p w:rsidR="3CFA6BE0" w:rsidP="1FEB913B" w:rsidRDefault="62421A3A" w14:paraId="5B15C9D2" w14:textId="34C4A0CE">
      <w:pPr>
        <w:pStyle w:val="Heading2"/>
        <w:keepNext w:val="0"/>
        <w:keepLines w:val="0"/>
        <w:spacing w:line="480" w:lineRule="auto"/>
        <w:ind w:left="0"/>
        <w:jc w:val="both"/>
        <w:rPr>
          <w:b w:val="1"/>
          <w:bCs w:val="1"/>
        </w:rPr>
      </w:pPr>
    </w:p>
    <w:p w:rsidR="3CFA6BE0" w:rsidP="1FEB913B" w:rsidRDefault="62421A3A" w14:paraId="73848822" w14:textId="302573A9">
      <w:pPr>
        <w:pStyle w:val="Heading2"/>
        <w:keepNext w:val="0"/>
        <w:keepLines w:val="0"/>
        <w:spacing w:line="480" w:lineRule="auto"/>
        <w:ind w:left="0"/>
        <w:jc w:val="both"/>
        <w:rPr>
          <w:b w:val="1"/>
          <w:bCs w:val="1"/>
        </w:rPr>
      </w:pPr>
    </w:p>
    <w:p w:rsidR="3CFA6BE0" w:rsidP="1FEB913B" w:rsidRDefault="62421A3A" w14:paraId="7252E97D" w14:textId="1AAA6DAA">
      <w:pPr>
        <w:pStyle w:val="Heading2"/>
        <w:keepNext w:val="0"/>
        <w:keepLines w:val="0"/>
        <w:spacing w:line="480" w:lineRule="auto"/>
        <w:ind w:left="0"/>
        <w:jc w:val="both"/>
        <w:rPr>
          <w:b w:val="1"/>
          <w:bCs w:val="1"/>
        </w:rPr>
      </w:pPr>
    </w:p>
    <w:p w:rsidR="3CFA6BE0" w:rsidP="1FEB913B" w:rsidRDefault="62421A3A" w14:paraId="185DA9FB" w14:textId="2F24B1FC">
      <w:pPr>
        <w:pStyle w:val="Heading2"/>
        <w:keepNext w:val="0"/>
        <w:keepLines w:val="0"/>
        <w:spacing w:line="480" w:lineRule="auto"/>
        <w:ind w:left="0"/>
        <w:jc w:val="both"/>
        <w:rPr>
          <w:b w:val="1"/>
          <w:bCs w:val="1"/>
        </w:rPr>
      </w:pPr>
    </w:p>
    <w:p w:rsidR="3CFA6BE0" w:rsidP="1FEB913B" w:rsidRDefault="62421A3A" w14:paraId="03721B11" w14:textId="5F611D42">
      <w:pPr>
        <w:pStyle w:val="Heading2"/>
        <w:keepNext w:val="0"/>
        <w:keepLines w:val="0"/>
        <w:spacing w:line="480" w:lineRule="auto"/>
        <w:ind w:left="0"/>
        <w:jc w:val="both"/>
        <w:rPr>
          <w:b w:val="1"/>
          <w:bCs w:val="1"/>
        </w:rPr>
      </w:pPr>
    </w:p>
    <w:p w:rsidR="3CFA6BE0" w:rsidP="1FEB913B" w:rsidRDefault="62421A3A" w14:paraId="3D6330AE" w14:textId="57917F6A">
      <w:pPr>
        <w:pStyle w:val="Heading2"/>
        <w:keepNext w:val="0"/>
        <w:keepLines w:val="0"/>
        <w:spacing w:line="480" w:lineRule="auto"/>
        <w:ind w:left="0"/>
        <w:jc w:val="both"/>
        <w:rPr>
          <w:b w:val="1"/>
          <w:bCs w:val="1"/>
        </w:rPr>
      </w:pPr>
    </w:p>
    <w:p w:rsidR="3CFA6BE0" w:rsidP="1FEB913B" w:rsidRDefault="62421A3A" w14:paraId="6F4E7CAE" w14:textId="72945432">
      <w:pPr>
        <w:pStyle w:val="Heading2"/>
        <w:keepNext w:val="0"/>
        <w:keepLines w:val="0"/>
        <w:spacing w:line="480" w:lineRule="auto"/>
        <w:ind w:left="0"/>
        <w:jc w:val="both"/>
        <w:rPr>
          <w:b w:val="1"/>
          <w:bCs w:val="1"/>
        </w:rPr>
      </w:pPr>
    </w:p>
    <w:p w:rsidR="3CFA6BE0" w:rsidP="1FEB913B" w:rsidRDefault="62421A3A" w14:paraId="21D09162" w14:textId="041AEC41">
      <w:pPr>
        <w:pStyle w:val="Heading2"/>
        <w:keepNext w:val="0"/>
        <w:keepLines w:val="0"/>
        <w:spacing w:line="480" w:lineRule="auto"/>
        <w:ind w:left="0"/>
        <w:jc w:val="both"/>
        <w:rPr>
          <w:b w:val="1"/>
          <w:bCs w:val="1"/>
        </w:rPr>
      </w:pPr>
    </w:p>
    <w:p w:rsidR="3CFA6BE0" w:rsidP="1FEB913B" w:rsidRDefault="62421A3A" w14:paraId="54632FE5" w14:textId="457649A8">
      <w:pPr>
        <w:pStyle w:val="Heading2"/>
        <w:keepNext w:val="0"/>
        <w:keepLines w:val="0"/>
        <w:spacing w:line="480" w:lineRule="auto"/>
        <w:ind w:left="0"/>
        <w:jc w:val="both"/>
        <w:rPr>
          <w:rFonts w:ascii="Times New Roman" w:hAnsi="Times New Roman" w:eastAsia="Times New Roman" w:cs="Times New Roman"/>
          <w:b w:val="1"/>
          <w:bCs w:val="1"/>
          <w:color w:val="auto"/>
          <w:sz w:val="28"/>
          <w:szCs w:val="28"/>
        </w:rPr>
      </w:pPr>
      <w:bookmarkStart w:name="_Toc329495477" w:id="2130008652"/>
      <w:bookmarkStart w:name="_Toc117689287" w:id="2000582688"/>
      <w:r w:rsidRPr="1FEB913B" w:rsidR="62421A3A">
        <w:rPr>
          <w:b w:val="1"/>
          <w:bCs w:val="1"/>
        </w:rPr>
        <w:t>Chapter 1 – Introduction</w:t>
      </w:r>
      <w:bookmarkEnd w:id="2130008652"/>
      <w:bookmarkEnd w:id="2000582688"/>
      <w:r w:rsidRPr="1FEB913B" w:rsidR="62421A3A">
        <w:rPr>
          <w:b w:val="1"/>
          <w:bCs w:val="1"/>
        </w:rPr>
        <w:t xml:space="preserve"> </w:t>
      </w:r>
    </w:p>
    <w:p w:rsidR="3CFA6BE0" w:rsidP="1FEB913B" w:rsidRDefault="3CFA6BE0" w14:paraId="497ECCFE" w14:textId="2485F299">
      <w:pPr>
        <w:keepNext w:val="0"/>
        <w:keepLines w:val="0"/>
        <w:spacing w:line="480" w:lineRule="auto"/>
        <w:jc w:val="both"/>
        <w:rPr>
          <w:b w:val="1"/>
          <w:bCs w:val="1"/>
          <w:color w:val="000000" w:themeColor="text1"/>
          <w:sz w:val="28"/>
          <w:szCs w:val="28"/>
        </w:rPr>
      </w:pPr>
    </w:p>
    <w:p w:rsidR="3CFA6BE0" w:rsidP="1FEB913B" w:rsidRDefault="62421A3A" w14:paraId="196A2631" w14:textId="2AF2BDE1">
      <w:pPr>
        <w:pStyle w:val="Heading2"/>
        <w:keepNext w:val="0"/>
        <w:keepLines w:val="0"/>
        <w:spacing w:line="480" w:lineRule="auto"/>
        <w:rPr>
          <w:b w:val="1"/>
          <w:bCs w:val="1"/>
          <w:color w:val="auto"/>
        </w:rPr>
      </w:pPr>
      <w:bookmarkStart w:name="_Toc2048129502" w:id="549132108"/>
      <w:bookmarkStart w:name="_Toc1074921379" w:id="1417125352"/>
      <w:r w:rsidRPr="1FEB913B" w:rsidR="62421A3A">
        <w:rPr>
          <w:b w:val="1"/>
          <w:bCs w:val="1"/>
        </w:rPr>
        <w:t>1:1 Background and rationale</w:t>
      </w:r>
      <w:bookmarkEnd w:id="549132108"/>
      <w:bookmarkEnd w:id="1417125352"/>
    </w:p>
    <w:p w:rsidR="3CFA6BE0" w:rsidP="1FEB913B" w:rsidRDefault="3CFA6BE0" w14:paraId="1BAE3B6E" w14:textId="1B7EF214">
      <w:pPr>
        <w:keepNext w:val="0"/>
        <w:keepLines w:val="0"/>
        <w:spacing w:line="480" w:lineRule="auto"/>
        <w:jc w:val="both"/>
        <w:rPr>
          <w:b w:val="1"/>
          <w:bCs w:val="1"/>
          <w:color w:val="000000" w:themeColor="text1"/>
        </w:rPr>
      </w:pPr>
    </w:p>
    <w:p w:rsidR="3CFA6BE0" w:rsidP="1FEB913B" w:rsidRDefault="62421A3A" w14:paraId="53FF3376" w14:textId="431DE0B4">
      <w:pPr>
        <w:keepNext w:val="0"/>
        <w:keepLines w:val="0"/>
        <w:shd w:val="clear" w:color="auto" w:fill="FFFFFF" w:themeFill="background1"/>
        <w:spacing w:line="480" w:lineRule="auto"/>
        <w:jc w:val="both"/>
        <w:rPr>
          <w:b w:val="1"/>
          <w:bCs w:val="1"/>
          <w:color w:val="000000" w:themeColor="text1"/>
        </w:rPr>
      </w:pPr>
      <w:r w:rsidRPr="1FEB913B" w:rsidR="62421A3A">
        <w:rPr>
          <w:color w:val="000000" w:themeColor="text1" w:themeTint="FF" w:themeShade="FF"/>
        </w:rPr>
        <w:t>The decision to focus on hidden disabilities</w:t>
      </w:r>
      <w:r w:rsidRPr="1FEB913B" w:rsidR="4986437C">
        <w:rPr>
          <w:color w:val="000000" w:themeColor="text1" w:themeTint="FF" w:themeShade="FF"/>
        </w:rPr>
        <w:t xml:space="preserve"> (HD)</w:t>
      </w:r>
      <w:r w:rsidRPr="1FEB913B" w:rsidR="62421A3A">
        <w:rPr>
          <w:color w:val="000000" w:themeColor="text1" w:themeTint="FF" w:themeShade="FF"/>
        </w:rPr>
        <w:t xml:space="preserve"> for this dissertation has arisen from a professional and firsthand experiences. The researcher has over 14 years of experience in the field of education, particularly with children</w:t>
      </w:r>
      <w:r w:rsidRPr="1FEB913B" w:rsidR="4137D25D">
        <w:rPr>
          <w:color w:val="000000" w:themeColor="text1" w:themeTint="FF" w:themeShade="FF"/>
        </w:rPr>
        <w:t xml:space="preserve"> and young people (CYP)</w:t>
      </w:r>
      <w:r w:rsidRPr="1FEB913B" w:rsidR="62421A3A">
        <w:rPr>
          <w:color w:val="000000" w:themeColor="text1" w:themeTint="FF" w:themeShade="FF"/>
        </w:rPr>
        <w:t xml:space="preserve"> with </w:t>
      </w:r>
      <w:r w:rsidRPr="1FEB913B" w:rsidR="4878CA0C">
        <w:rPr>
          <w:color w:val="000000" w:themeColor="text1" w:themeTint="FF" w:themeShade="FF"/>
        </w:rPr>
        <w:t>H</w:t>
      </w:r>
      <w:r w:rsidRPr="1FEB913B" w:rsidR="62421A3A">
        <w:rPr>
          <w:color w:val="000000" w:themeColor="text1" w:themeTint="FF" w:themeShade="FF"/>
        </w:rPr>
        <w:t>idden</w:t>
      </w:r>
      <w:r w:rsidRPr="1FEB913B" w:rsidR="0F06215C">
        <w:rPr>
          <w:color w:val="000000" w:themeColor="text1" w:themeTint="FF" w:themeShade="FF"/>
        </w:rPr>
        <w:t xml:space="preserve"> Disabilities (HD)</w:t>
      </w:r>
      <w:r w:rsidRPr="1FEB913B" w:rsidR="62421A3A">
        <w:rPr>
          <w:color w:val="000000" w:themeColor="text1" w:themeTint="FF" w:themeShade="FF"/>
        </w:rPr>
        <w:t xml:space="preserve">, such as </w:t>
      </w:r>
      <w:r w:rsidRPr="1FEB913B" w:rsidR="54AC908A">
        <w:rPr>
          <w:color w:val="000000" w:themeColor="text1" w:themeTint="FF" w:themeShade="FF"/>
        </w:rPr>
        <w:t>A</w:t>
      </w:r>
      <w:r w:rsidRPr="1FEB913B" w:rsidR="62421A3A">
        <w:rPr>
          <w:color w:val="000000" w:themeColor="text1" w:themeTint="FF" w:themeShade="FF"/>
        </w:rPr>
        <w:t xml:space="preserve">utism, </w:t>
      </w:r>
      <w:r w:rsidRPr="1FEB913B" w:rsidR="300C2D9D">
        <w:rPr>
          <w:color w:val="000000" w:themeColor="text1" w:themeTint="FF" w:themeShade="FF"/>
        </w:rPr>
        <w:t xml:space="preserve">which is </w:t>
      </w:r>
      <w:r w:rsidRPr="1FEB913B" w:rsidR="62421A3A">
        <w:rPr>
          <w:color w:val="000000" w:themeColor="text1" w:themeTint="FF" w:themeShade="FF"/>
        </w:rPr>
        <w:t xml:space="preserve">also known as </w:t>
      </w:r>
      <w:r w:rsidRPr="1FEB913B" w:rsidR="191B4AB7">
        <w:rPr>
          <w:color w:val="000000" w:themeColor="text1" w:themeTint="FF" w:themeShade="FF"/>
        </w:rPr>
        <w:t>A</w:t>
      </w:r>
      <w:r w:rsidRPr="1FEB913B" w:rsidR="62421A3A">
        <w:rPr>
          <w:color w:val="000000" w:themeColor="text1" w:themeTint="FF" w:themeShade="FF"/>
        </w:rPr>
        <w:t xml:space="preserve">utism </w:t>
      </w:r>
      <w:r w:rsidRPr="1FEB913B" w:rsidR="54AE6164">
        <w:rPr>
          <w:color w:val="000000" w:themeColor="text1" w:themeTint="FF" w:themeShade="FF"/>
        </w:rPr>
        <w:t>S</w:t>
      </w:r>
      <w:r w:rsidRPr="1FEB913B" w:rsidR="62421A3A">
        <w:rPr>
          <w:color w:val="000000" w:themeColor="text1" w:themeTint="FF" w:themeShade="FF"/>
        </w:rPr>
        <w:t xml:space="preserve">pectrum </w:t>
      </w:r>
      <w:r w:rsidRPr="1FEB913B" w:rsidR="35DBA80D">
        <w:rPr>
          <w:color w:val="000000" w:themeColor="text1" w:themeTint="FF" w:themeShade="FF"/>
        </w:rPr>
        <w:t>D</w:t>
      </w:r>
      <w:r w:rsidRPr="1FEB913B" w:rsidR="62421A3A">
        <w:rPr>
          <w:color w:val="000000" w:themeColor="text1" w:themeTint="FF" w:themeShade="FF"/>
        </w:rPr>
        <w:t xml:space="preserve">isorder (ASD), </w:t>
      </w:r>
      <w:r w:rsidRPr="1FEB913B" w:rsidR="3E97795C">
        <w:rPr>
          <w:color w:val="000000" w:themeColor="text1" w:themeTint="FF" w:themeShade="FF"/>
        </w:rPr>
        <w:t>all these</w:t>
      </w:r>
      <w:r w:rsidRPr="1FEB913B" w:rsidR="423B1923">
        <w:rPr>
          <w:color w:val="000000" w:themeColor="text1" w:themeTint="FF" w:themeShade="FF"/>
        </w:rPr>
        <w:t xml:space="preserve"> are</w:t>
      </w:r>
      <w:r w:rsidRPr="1FEB913B" w:rsidR="3107A8B0">
        <w:rPr>
          <w:color w:val="000000" w:themeColor="text1" w:themeTint="FF" w:themeShade="FF"/>
        </w:rPr>
        <w:t>,</w:t>
      </w:r>
      <w:r w:rsidRPr="1FEB913B" w:rsidR="67D7B82E">
        <w:rPr>
          <w:color w:val="000000" w:themeColor="text1" w:themeTint="FF" w:themeShade="FF"/>
        </w:rPr>
        <w:t xml:space="preserve"> Hidden</w:t>
      </w:r>
      <w:r w:rsidRPr="1FEB913B" w:rsidR="4CB3A2EE">
        <w:rPr>
          <w:color w:val="000000" w:themeColor="text1" w:themeTint="FF" w:themeShade="FF"/>
        </w:rPr>
        <w:t xml:space="preserve"> D</w:t>
      </w:r>
      <w:r w:rsidRPr="1FEB913B" w:rsidR="67D7B82E">
        <w:rPr>
          <w:color w:val="000000" w:themeColor="text1" w:themeTint="FF" w:themeShade="FF"/>
        </w:rPr>
        <w:t>isabilities (HD)</w:t>
      </w:r>
      <w:r w:rsidRPr="1FEB913B" w:rsidR="3E97795C">
        <w:rPr>
          <w:color w:val="000000" w:themeColor="text1" w:themeTint="FF" w:themeShade="FF"/>
        </w:rPr>
        <w:t xml:space="preserve"> </w:t>
      </w:r>
      <w:r w:rsidRPr="1FEB913B" w:rsidR="3147D48C">
        <w:rPr>
          <w:color w:val="000000" w:themeColor="text1" w:themeTint="FF" w:themeShade="FF"/>
        </w:rPr>
        <w:t>and</w:t>
      </w:r>
      <w:r w:rsidRPr="1FEB913B" w:rsidR="3E97795C">
        <w:rPr>
          <w:color w:val="000000" w:themeColor="text1" w:themeTint="FF" w:themeShade="FF"/>
        </w:rPr>
        <w:t xml:space="preserve"> can have negative effect on mental health and well-being. </w:t>
      </w:r>
    </w:p>
    <w:p w:rsidR="3CFA6BE0" w:rsidP="1FEB913B" w:rsidRDefault="3CFA6BE0" w14:paraId="397AD31D" w14:textId="649EDDA8">
      <w:pPr>
        <w:keepNext w:val="0"/>
        <w:keepLines w:val="0"/>
        <w:shd w:val="clear" w:color="auto" w:fill="FFFFFF" w:themeFill="background1"/>
        <w:spacing w:line="480" w:lineRule="auto"/>
        <w:jc w:val="both"/>
        <w:rPr>
          <w:color w:val="000000" w:themeColor="text1"/>
        </w:rPr>
      </w:pPr>
    </w:p>
    <w:p w:rsidR="3CFA6BE0" w:rsidP="5CF996A9" w:rsidRDefault="62421A3A" w14:paraId="28073224" w14:textId="0EB13C1B">
      <w:pPr>
        <w:shd w:val="clear" w:color="auto" w:fill="FFFFFF" w:themeFill="background1"/>
        <w:spacing w:line="480" w:lineRule="auto"/>
        <w:jc w:val="both"/>
        <w:rPr>
          <w:color w:val="000000" w:themeColor="text1"/>
        </w:rPr>
      </w:pPr>
      <w:r w:rsidR="62421A3A">
        <w:rPr/>
        <w:t xml:space="preserve">The researcher has a profound, comprehensive understanding and awareness of this subject due to having </w:t>
      </w:r>
      <w:r w:rsidR="0C49B57A">
        <w:rPr/>
        <w:t>an</w:t>
      </w:r>
      <w:r w:rsidR="62421A3A">
        <w:rPr/>
        <w:t xml:space="preserve"> </w:t>
      </w:r>
      <w:r w:rsidR="581BC7DC">
        <w:rPr/>
        <w:t>H</w:t>
      </w:r>
      <w:r w:rsidRPr="1FEB913B" w:rsidR="42A267D4">
        <w:rPr>
          <w:color w:val="000000" w:themeColor="text1" w:themeTint="FF" w:themeShade="FF"/>
        </w:rPr>
        <w:t>D</w:t>
      </w:r>
      <w:r w:rsidR="62421A3A">
        <w:rPr/>
        <w:t>. This knowledge has sparked a crucial question: have challenges and barriers faced by</w:t>
      </w:r>
      <w:r w:rsidR="3F44D73A">
        <w:rPr/>
        <w:t xml:space="preserve"> </w:t>
      </w:r>
      <w:r w:rsidR="282B6F66">
        <w:rPr/>
        <w:t>CYP</w:t>
      </w:r>
      <w:r w:rsidR="62421A3A">
        <w:rPr/>
        <w:t xml:space="preserve"> with </w:t>
      </w:r>
      <w:r w:rsidR="0E1459CD">
        <w:rPr/>
        <w:t xml:space="preserve">HD </w:t>
      </w:r>
      <w:r w:rsidR="62421A3A">
        <w:rPr/>
        <w:t xml:space="preserve">improved, or do gaps in our understanding of these disparities persist in society? This research is not just an academic pursuit but a request to make a meaningful difference in the lives of these </w:t>
      </w:r>
      <w:r w:rsidR="292830EC">
        <w:rPr/>
        <w:t>CYP.</w:t>
      </w:r>
      <w:r w:rsidR="67B5EC1F">
        <w:rPr/>
        <w:t xml:space="preserve"> </w:t>
      </w:r>
    </w:p>
    <w:p w:rsidR="3CFA6BE0" w:rsidP="3018258B" w:rsidRDefault="3CFA6BE0" w14:paraId="58B8C99C" w14:textId="1D4D4601">
      <w:pPr>
        <w:shd w:val="clear" w:color="auto" w:fill="FFFFFF" w:themeFill="background1"/>
        <w:spacing w:line="480" w:lineRule="auto"/>
        <w:jc w:val="both"/>
      </w:pPr>
    </w:p>
    <w:p w:rsidR="3CFA6BE0" w:rsidP="1FEB913B" w:rsidRDefault="62421A3A" w14:paraId="37B4B6CB" w14:textId="41983D0B">
      <w:pPr>
        <w:pStyle w:val="Heading2"/>
        <w:shd w:val="clear" w:color="auto" w:fill="FFFFFF" w:themeFill="background1"/>
        <w:spacing w:before="240" w:after="240" w:line="480" w:lineRule="auto"/>
        <w:jc w:val="both"/>
        <w:rPr>
          <w:b w:val="1"/>
          <w:bCs w:val="1"/>
        </w:rPr>
      </w:pPr>
      <w:bookmarkStart w:name="_Toc1544577577" w:id="682591395"/>
      <w:bookmarkStart w:name="_Toc1321253801" w:id="187114528"/>
      <w:r w:rsidRPr="1FEB913B" w:rsidR="62421A3A">
        <w:rPr>
          <w:b w:val="1"/>
          <w:bCs w:val="1"/>
        </w:rPr>
        <w:t>1:2 Research question</w:t>
      </w:r>
      <w:bookmarkEnd w:id="682591395"/>
      <w:bookmarkEnd w:id="187114528"/>
    </w:p>
    <w:p w:rsidR="3CFA6BE0" w:rsidP="1FEB913B" w:rsidRDefault="62421A3A" w14:paraId="2F53106F" w14:textId="31CC853D">
      <w:pPr>
        <w:pStyle w:val="Heading2"/>
        <w:keepNext w:val="0"/>
        <w:keepLines w:val="0"/>
        <w:spacing w:line="480" w:lineRule="auto"/>
        <w:rPr>
          <w:rFonts w:ascii="Times New Roman" w:hAnsi="Times New Roman" w:eastAsia="Times New Roman" w:cs="Times New Roman"/>
          <w:b w:val="0"/>
          <w:bCs w:val="0"/>
          <w:color w:val="000000" w:themeColor="text1" w:themeTint="FF" w:themeShade="FF"/>
          <w:sz w:val="24"/>
          <w:szCs w:val="24"/>
        </w:rPr>
      </w:pPr>
      <w:bookmarkStart w:name="_Toc113399891" w:id="468477373"/>
      <w:r w:rsidRPr="1FEB913B" w:rsidR="48ED941A">
        <w:rPr>
          <w:rFonts w:ascii="Times New Roman" w:hAnsi="Times New Roman" w:eastAsia="Times New Roman" w:cs="Times New Roman"/>
          <w:b w:val="0"/>
          <w:bCs w:val="0"/>
          <w:color w:val="000000" w:themeColor="text1" w:themeTint="FF" w:themeShade="FF"/>
          <w:sz w:val="24"/>
          <w:szCs w:val="24"/>
        </w:rPr>
        <w:t xml:space="preserve">What are the </w:t>
      </w:r>
      <w:r w:rsidRPr="1FEB913B" w:rsidR="43B6D52C">
        <w:rPr>
          <w:rFonts w:ascii="Times New Roman" w:hAnsi="Times New Roman" w:eastAsia="Times New Roman" w:cs="Times New Roman"/>
          <w:b w:val="0"/>
          <w:bCs w:val="0"/>
          <w:color w:val="000000" w:themeColor="text1" w:themeTint="FF" w:themeShade="FF"/>
          <w:sz w:val="24"/>
          <w:szCs w:val="24"/>
        </w:rPr>
        <w:t>c</w:t>
      </w:r>
      <w:r w:rsidRPr="1FEB913B" w:rsidR="48ED941A">
        <w:rPr>
          <w:rFonts w:ascii="Times New Roman" w:hAnsi="Times New Roman" w:eastAsia="Times New Roman" w:cs="Times New Roman"/>
          <w:b w:val="0"/>
          <w:bCs w:val="0"/>
          <w:color w:val="000000" w:themeColor="text1" w:themeTint="FF" w:themeShade="FF"/>
          <w:sz w:val="24"/>
          <w:szCs w:val="24"/>
        </w:rPr>
        <w:t xml:space="preserve">hallenges and </w:t>
      </w:r>
      <w:r w:rsidRPr="1FEB913B" w:rsidR="3FE70EDF">
        <w:rPr>
          <w:rFonts w:ascii="Times New Roman" w:hAnsi="Times New Roman" w:eastAsia="Times New Roman" w:cs="Times New Roman"/>
          <w:b w:val="0"/>
          <w:bCs w:val="0"/>
          <w:color w:val="000000" w:themeColor="text1" w:themeTint="FF" w:themeShade="FF"/>
          <w:sz w:val="24"/>
          <w:szCs w:val="24"/>
        </w:rPr>
        <w:t>b</w:t>
      </w:r>
      <w:r w:rsidRPr="1FEB913B" w:rsidR="48ED941A">
        <w:rPr>
          <w:rFonts w:ascii="Times New Roman" w:hAnsi="Times New Roman" w:eastAsia="Times New Roman" w:cs="Times New Roman"/>
          <w:b w:val="0"/>
          <w:bCs w:val="0"/>
          <w:color w:val="000000" w:themeColor="text1" w:themeTint="FF" w:themeShade="FF"/>
          <w:sz w:val="24"/>
          <w:szCs w:val="24"/>
        </w:rPr>
        <w:t xml:space="preserve">arriers for </w:t>
      </w:r>
      <w:r w:rsidRPr="1FEB913B" w:rsidR="6CEEBBA9">
        <w:rPr>
          <w:rFonts w:ascii="Times New Roman" w:hAnsi="Times New Roman" w:eastAsia="Times New Roman" w:cs="Times New Roman"/>
          <w:b w:val="0"/>
          <w:bCs w:val="0"/>
          <w:color w:val="000000" w:themeColor="text1" w:themeTint="FF" w:themeShade="FF"/>
          <w:sz w:val="24"/>
          <w:szCs w:val="24"/>
        </w:rPr>
        <w:t>c</w:t>
      </w:r>
      <w:r w:rsidRPr="1FEB913B" w:rsidR="48ED941A">
        <w:rPr>
          <w:rFonts w:ascii="Times New Roman" w:hAnsi="Times New Roman" w:eastAsia="Times New Roman" w:cs="Times New Roman"/>
          <w:b w:val="0"/>
          <w:bCs w:val="0"/>
          <w:color w:val="000000" w:themeColor="text1" w:themeTint="FF" w:themeShade="FF"/>
          <w:sz w:val="24"/>
          <w:szCs w:val="24"/>
        </w:rPr>
        <w:t xml:space="preserve">hildren and </w:t>
      </w:r>
      <w:r w:rsidRPr="1FEB913B" w:rsidR="24F7093C">
        <w:rPr>
          <w:rFonts w:ascii="Times New Roman" w:hAnsi="Times New Roman" w:eastAsia="Times New Roman" w:cs="Times New Roman"/>
          <w:b w:val="0"/>
          <w:bCs w:val="0"/>
          <w:color w:val="000000" w:themeColor="text1" w:themeTint="FF" w:themeShade="FF"/>
          <w:sz w:val="24"/>
          <w:szCs w:val="24"/>
        </w:rPr>
        <w:t>y</w:t>
      </w:r>
      <w:r w:rsidRPr="1FEB913B" w:rsidR="48ED941A">
        <w:rPr>
          <w:rFonts w:ascii="Times New Roman" w:hAnsi="Times New Roman" w:eastAsia="Times New Roman" w:cs="Times New Roman"/>
          <w:b w:val="0"/>
          <w:bCs w:val="0"/>
          <w:color w:val="000000" w:themeColor="text1" w:themeTint="FF" w:themeShade="FF"/>
          <w:sz w:val="24"/>
          <w:szCs w:val="24"/>
        </w:rPr>
        <w:t xml:space="preserve">oung </w:t>
      </w:r>
      <w:r w:rsidRPr="1FEB913B" w:rsidR="7BF11CBE">
        <w:rPr>
          <w:rFonts w:ascii="Times New Roman" w:hAnsi="Times New Roman" w:eastAsia="Times New Roman" w:cs="Times New Roman"/>
          <w:b w:val="0"/>
          <w:bCs w:val="0"/>
          <w:color w:val="000000" w:themeColor="text1" w:themeTint="FF" w:themeShade="FF"/>
          <w:sz w:val="24"/>
          <w:szCs w:val="24"/>
        </w:rPr>
        <w:t>p</w:t>
      </w:r>
      <w:r w:rsidRPr="1FEB913B" w:rsidR="48ED941A">
        <w:rPr>
          <w:rFonts w:ascii="Times New Roman" w:hAnsi="Times New Roman" w:eastAsia="Times New Roman" w:cs="Times New Roman"/>
          <w:b w:val="0"/>
          <w:bCs w:val="0"/>
          <w:color w:val="000000" w:themeColor="text1" w:themeTint="FF" w:themeShade="FF"/>
          <w:sz w:val="24"/>
          <w:szCs w:val="24"/>
        </w:rPr>
        <w:t xml:space="preserve">eople with the </w:t>
      </w:r>
      <w:r w:rsidRPr="1FEB913B" w:rsidR="64794BBA">
        <w:rPr>
          <w:rFonts w:ascii="Times New Roman" w:hAnsi="Times New Roman" w:eastAsia="Times New Roman" w:cs="Times New Roman"/>
          <w:b w:val="0"/>
          <w:bCs w:val="0"/>
          <w:color w:val="000000" w:themeColor="text1" w:themeTint="FF" w:themeShade="FF"/>
          <w:sz w:val="24"/>
          <w:szCs w:val="24"/>
        </w:rPr>
        <w:t>h</w:t>
      </w:r>
      <w:r w:rsidRPr="1FEB913B" w:rsidR="48ED941A">
        <w:rPr>
          <w:rFonts w:ascii="Times New Roman" w:hAnsi="Times New Roman" w:eastAsia="Times New Roman" w:cs="Times New Roman"/>
          <w:b w:val="0"/>
          <w:bCs w:val="0"/>
          <w:color w:val="000000" w:themeColor="text1" w:themeTint="FF" w:themeShade="FF"/>
          <w:sz w:val="24"/>
          <w:szCs w:val="24"/>
        </w:rPr>
        <w:t xml:space="preserve">idden </w:t>
      </w:r>
      <w:r w:rsidRPr="1FEB913B" w:rsidR="5B4402EB">
        <w:rPr>
          <w:rFonts w:ascii="Times New Roman" w:hAnsi="Times New Roman" w:eastAsia="Times New Roman" w:cs="Times New Roman"/>
          <w:b w:val="0"/>
          <w:bCs w:val="0"/>
          <w:color w:val="000000" w:themeColor="text1" w:themeTint="FF" w:themeShade="FF"/>
          <w:sz w:val="24"/>
          <w:szCs w:val="24"/>
        </w:rPr>
        <w:t>d</w:t>
      </w:r>
      <w:r w:rsidRPr="1FEB913B" w:rsidR="48ED941A">
        <w:rPr>
          <w:rFonts w:ascii="Times New Roman" w:hAnsi="Times New Roman" w:eastAsia="Times New Roman" w:cs="Times New Roman"/>
          <w:b w:val="0"/>
          <w:bCs w:val="0"/>
          <w:color w:val="000000" w:themeColor="text1" w:themeTint="FF" w:themeShade="FF"/>
          <w:sz w:val="24"/>
          <w:szCs w:val="24"/>
        </w:rPr>
        <w:t xml:space="preserve">isability </w:t>
      </w:r>
      <w:r w:rsidRPr="1FEB913B" w:rsidR="12D770EF">
        <w:rPr>
          <w:rFonts w:ascii="Times New Roman" w:hAnsi="Times New Roman" w:eastAsia="Times New Roman" w:cs="Times New Roman"/>
          <w:b w:val="0"/>
          <w:bCs w:val="0"/>
          <w:color w:val="000000" w:themeColor="text1" w:themeTint="FF" w:themeShade="FF"/>
          <w:sz w:val="24"/>
          <w:szCs w:val="24"/>
        </w:rPr>
        <w:t xml:space="preserve">for </w:t>
      </w:r>
      <w:r w:rsidRPr="1FEB913B" w:rsidR="48ED941A">
        <w:rPr>
          <w:rFonts w:ascii="Times New Roman" w:hAnsi="Times New Roman" w:eastAsia="Times New Roman" w:cs="Times New Roman"/>
          <w:b w:val="0"/>
          <w:bCs w:val="0"/>
          <w:color w:val="000000" w:themeColor="text1" w:themeTint="FF" w:themeShade="FF"/>
          <w:sz w:val="24"/>
          <w:szCs w:val="24"/>
        </w:rPr>
        <w:t>Autism in the UK, (England and Wales)?</w:t>
      </w:r>
      <w:bookmarkEnd w:id="468477373"/>
    </w:p>
    <w:p w:rsidR="3CFA6BE0" w:rsidP="1FEB913B" w:rsidRDefault="62421A3A" w14:paraId="7F033DD8" w14:textId="2FBF9B8A">
      <w:pPr>
        <w:keepNext w:val="0"/>
        <w:keepLines w:val="0"/>
        <w:spacing w:before="240" w:after="240" w:line="480" w:lineRule="auto"/>
        <w:jc w:val="both"/>
        <w:rPr>
          <w:b w:val="0"/>
          <w:bCs w:val="0"/>
          <w:color w:val="000000" w:themeColor="text1"/>
          <w:sz w:val="24"/>
          <w:szCs w:val="24"/>
        </w:rPr>
      </w:pPr>
    </w:p>
    <w:p w:rsidR="3CFA6BE0" w:rsidP="1FEB913B" w:rsidRDefault="62421A3A" w14:paraId="07E46795" w14:textId="323252D0">
      <w:pPr>
        <w:pStyle w:val="Heading2"/>
        <w:spacing w:before="240" w:after="240" w:line="480" w:lineRule="auto"/>
        <w:jc w:val="both"/>
        <w:rPr>
          <w:b w:val="1"/>
          <w:bCs w:val="1"/>
        </w:rPr>
      </w:pPr>
      <w:bookmarkStart w:name="_Toc377829005" w:id="1553612686"/>
      <w:bookmarkStart w:name="_Toc128601756" w:id="2117469595"/>
      <w:r w:rsidRPr="1FEB913B" w:rsidR="62421A3A">
        <w:rPr>
          <w:b w:val="1"/>
          <w:bCs w:val="1"/>
        </w:rPr>
        <w:t>1:3 Aims</w:t>
      </w:r>
      <w:bookmarkEnd w:id="1553612686"/>
      <w:bookmarkEnd w:id="2117469595"/>
    </w:p>
    <w:p w:rsidR="24F5DEFB" w:rsidP="24F5DEFB" w:rsidRDefault="24F5DEFB" w14:paraId="287AD8C8" w14:textId="63839D9C"/>
    <w:p w:rsidR="3CFA6BE0" w:rsidP="02754F3C" w:rsidRDefault="62421A3A" w14:paraId="785B2746" w14:textId="01E3A296">
      <w:pPr>
        <w:spacing w:before="240" w:after="240" w:line="480" w:lineRule="auto"/>
        <w:jc w:val="both"/>
        <w:rPr>
          <w:color w:val="000000" w:themeColor="text1"/>
        </w:rPr>
      </w:pPr>
      <w:r w:rsidRPr="1FEB913B" w:rsidR="62421A3A">
        <w:rPr>
          <w:color w:val="000000" w:themeColor="text1" w:themeTint="FF" w:themeShade="FF"/>
        </w:rPr>
        <w:t xml:space="preserve">The aim of the research is to explore and investigate the current literature surrounding the support or lack of support for </w:t>
      </w:r>
      <w:r w:rsidRPr="1FEB913B" w:rsidR="6A87ABB6">
        <w:rPr>
          <w:color w:val="000000" w:themeColor="text1" w:themeTint="FF" w:themeShade="FF"/>
        </w:rPr>
        <w:t xml:space="preserve">CYP </w:t>
      </w:r>
      <w:r w:rsidRPr="1FEB913B" w:rsidR="62421A3A">
        <w:rPr>
          <w:color w:val="000000" w:themeColor="text1" w:themeTint="FF" w:themeShade="FF"/>
        </w:rPr>
        <w:t xml:space="preserve">with </w:t>
      </w:r>
      <w:r w:rsidRPr="1FEB913B" w:rsidR="4684404B">
        <w:rPr>
          <w:color w:val="000000" w:themeColor="text1" w:themeTint="FF" w:themeShade="FF"/>
        </w:rPr>
        <w:t>H</w:t>
      </w:r>
      <w:r w:rsidRPr="1FEB913B" w:rsidR="7D246FD0">
        <w:rPr>
          <w:color w:val="000000" w:themeColor="text1" w:themeTint="FF" w:themeShade="FF"/>
        </w:rPr>
        <w:t xml:space="preserve">D’s </w:t>
      </w:r>
      <w:r w:rsidRPr="1FEB913B" w:rsidR="62421A3A">
        <w:rPr>
          <w:color w:val="000000" w:themeColor="text1" w:themeTint="FF" w:themeShade="FF"/>
        </w:rPr>
        <w:t>in the U.K</w:t>
      </w:r>
      <w:r w:rsidRPr="1FEB913B" w:rsidR="28E6E359">
        <w:rPr>
          <w:color w:val="000000" w:themeColor="text1" w:themeTint="FF" w:themeShade="FF"/>
        </w:rPr>
        <w:t>, there will be</w:t>
      </w:r>
      <w:r w:rsidRPr="1FEB913B" w:rsidR="5CFDBB6F">
        <w:rPr>
          <w:color w:val="000000" w:themeColor="text1" w:themeTint="FF" w:themeShade="FF"/>
        </w:rPr>
        <w:t xml:space="preserve"> contractions </w:t>
      </w:r>
      <w:r w:rsidRPr="1FEB913B" w:rsidR="5CFDBB6F">
        <w:rPr>
          <w:color w:val="000000" w:themeColor="text1" w:themeTint="FF" w:themeShade="FF"/>
        </w:rPr>
        <w:t>with  Wales</w:t>
      </w:r>
      <w:r w:rsidRPr="1FEB913B" w:rsidR="5CFDBB6F">
        <w:rPr>
          <w:color w:val="000000" w:themeColor="text1" w:themeTint="FF" w:themeShade="FF"/>
        </w:rPr>
        <w:t xml:space="preserve"> on</w:t>
      </w:r>
      <w:r w:rsidRPr="1FEB913B" w:rsidR="28E6E359">
        <w:rPr>
          <w:color w:val="000000" w:themeColor="text1" w:themeTint="FF" w:themeShade="FF"/>
        </w:rPr>
        <w:t xml:space="preserve"> polic</w:t>
      </w:r>
      <w:r w:rsidRPr="1FEB913B" w:rsidR="7BC5ADFA">
        <w:rPr>
          <w:color w:val="000000" w:themeColor="text1" w:themeTint="FF" w:themeShade="FF"/>
        </w:rPr>
        <w:t>ies</w:t>
      </w:r>
      <w:r w:rsidRPr="1FEB913B" w:rsidR="28E6E359">
        <w:rPr>
          <w:color w:val="000000" w:themeColor="text1" w:themeTint="FF" w:themeShade="FF"/>
        </w:rPr>
        <w:t xml:space="preserve"> and studying due </w:t>
      </w:r>
      <w:r w:rsidRPr="1FEB913B" w:rsidR="4564F408">
        <w:rPr>
          <w:color w:val="000000" w:themeColor="text1" w:themeTint="FF" w:themeShade="FF"/>
        </w:rPr>
        <w:t>to the researcher being from Wales and studying in</w:t>
      </w:r>
      <w:r w:rsidRPr="1FEB913B" w:rsidR="6A632F97">
        <w:rPr>
          <w:color w:val="000000" w:themeColor="text1" w:themeTint="FF" w:themeShade="FF"/>
        </w:rPr>
        <w:t xml:space="preserve"> the</w:t>
      </w:r>
      <w:r w:rsidRPr="1FEB913B" w:rsidR="4564F408">
        <w:rPr>
          <w:color w:val="000000" w:themeColor="text1" w:themeTint="FF" w:themeShade="FF"/>
        </w:rPr>
        <w:t xml:space="preserve"> University of Wales</w:t>
      </w:r>
      <w:r w:rsidRPr="1FEB913B" w:rsidR="7ED4FC09">
        <w:rPr>
          <w:color w:val="000000" w:themeColor="text1" w:themeTint="FF" w:themeShade="FF"/>
        </w:rPr>
        <w:t xml:space="preserve"> Trinity Saint David</w:t>
      </w:r>
      <w:r w:rsidRPr="1FEB913B" w:rsidR="37E98585">
        <w:rPr>
          <w:color w:val="000000" w:themeColor="text1" w:themeTint="FF" w:themeShade="FF"/>
        </w:rPr>
        <w:t>. This aim of research will also</w:t>
      </w:r>
      <w:r w:rsidRPr="1FEB913B" w:rsidR="62421A3A">
        <w:rPr>
          <w:color w:val="000000" w:themeColor="text1" w:themeTint="FF" w:themeShade="FF"/>
        </w:rPr>
        <w:t xml:space="preserve"> find any challenges</w:t>
      </w:r>
      <w:r w:rsidRPr="1FEB913B" w:rsidR="78088B86">
        <w:rPr>
          <w:color w:val="000000" w:themeColor="text1" w:themeTint="FF" w:themeShade="FF"/>
        </w:rPr>
        <w:t xml:space="preserve"> and barriers</w:t>
      </w:r>
      <w:r w:rsidRPr="1FEB913B" w:rsidR="62421A3A">
        <w:rPr>
          <w:color w:val="000000" w:themeColor="text1" w:themeTint="FF" w:themeShade="FF"/>
        </w:rPr>
        <w:t xml:space="preserve"> these </w:t>
      </w:r>
      <w:r w:rsidRPr="1FEB913B" w:rsidR="056099CA">
        <w:rPr>
          <w:color w:val="000000" w:themeColor="text1" w:themeTint="FF" w:themeShade="FF"/>
        </w:rPr>
        <w:t xml:space="preserve">CYP </w:t>
      </w:r>
      <w:r w:rsidRPr="1FEB913B" w:rsidR="62421A3A">
        <w:rPr>
          <w:color w:val="000000" w:themeColor="text1" w:themeTint="FF" w:themeShade="FF"/>
        </w:rPr>
        <w:t>may have to face.</w:t>
      </w:r>
    </w:p>
    <w:p w:rsidR="24F5DEFB" w:rsidP="24F5DEFB" w:rsidRDefault="24F5DEFB" w14:paraId="7D4573E6" w14:textId="1FE26624">
      <w:pPr>
        <w:spacing w:before="240" w:after="240" w:line="480" w:lineRule="auto"/>
        <w:jc w:val="both"/>
        <w:rPr>
          <w:color w:val="000000" w:themeColor="text1"/>
        </w:rPr>
      </w:pPr>
    </w:p>
    <w:p w:rsidR="3CFA6BE0" w:rsidP="1FEB913B" w:rsidRDefault="62421A3A" w14:paraId="4A17F757" w14:textId="58C85647">
      <w:pPr>
        <w:pStyle w:val="Heading2"/>
        <w:keepNext w:val="0"/>
        <w:keepLines w:val="0"/>
        <w:spacing w:line="480" w:lineRule="auto"/>
        <w:rPr>
          <w:b w:val="1"/>
          <w:bCs w:val="1"/>
        </w:rPr>
      </w:pPr>
      <w:bookmarkStart w:name="_Toc728408211" w:id="1294608644"/>
      <w:bookmarkStart w:name="_Toc70141660" w:id="896198307"/>
      <w:r w:rsidRPr="1FEB913B" w:rsidR="62421A3A">
        <w:rPr>
          <w:b w:val="1"/>
          <w:bCs w:val="1"/>
        </w:rPr>
        <w:t>1:4 Objectives</w:t>
      </w:r>
      <w:bookmarkEnd w:id="1294608644"/>
      <w:bookmarkEnd w:id="896198307"/>
    </w:p>
    <w:p w:rsidRPr="003A7487" w:rsidR="003A7487" w:rsidP="1FEB913B" w:rsidRDefault="003A7487" w14:paraId="15091A36" w14:textId="29544076">
      <w:pPr>
        <w:pStyle w:val="Normal"/>
        <w:keepNext w:val="0"/>
        <w:keepLines w:val="0"/>
        <w:spacing w:line="480" w:lineRule="auto"/>
      </w:pPr>
    </w:p>
    <w:p w:rsidR="3CFA6BE0" w:rsidP="1FEB913B" w:rsidRDefault="62421A3A" w14:paraId="5DDD1C36" w14:textId="0A135676">
      <w:pPr>
        <w:keepNext w:val="0"/>
        <w:keepLines w:val="0"/>
        <w:spacing w:line="480" w:lineRule="auto"/>
        <w:jc w:val="both"/>
      </w:pPr>
      <w:r w:rsidR="62421A3A">
        <w:rPr/>
        <w:t>To fulfil</w:t>
      </w:r>
      <w:r w:rsidR="590D73E9">
        <w:rPr/>
        <w:t xml:space="preserve"> the</w:t>
      </w:r>
      <w:r w:rsidR="62421A3A">
        <w:rPr/>
        <w:t xml:space="preserve"> aim the </w:t>
      </w:r>
      <w:r w:rsidR="62421A3A">
        <w:rPr/>
        <w:t>objectives</w:t>
      </w:r>
      <w:r w:rsidR="62421A3A">
        <w:rPr/>
        <w:t xml:space="preserve"> are to consider the challenges or </w:t>
      </w:r>
      <w:r w:rsidR="1DD3F08C">
        <w:rPr/>
        <w:t>CYP</w:t>
      </w:r>
      <w:r w:rsidR="62421A3A">
        <w:rPr/>
        <w:t xml:space="preserve"> with </w:t>
      </w:r>
      <w:r w:rsidR="1FF8E4C0">
        <w:rPr/>
        <w:t>HDs</w:t>
      </w:r>
      <w:r w:rsidR="62421A3A">
        <w:rPr/>
        <w:t xml:space="preserve"> </w:t>
      </w:r>
      <w:r w:rsidR="3D0F42AF">
        <w:rPr/>
        <w:t xml:space="preserve">through the identification of the benefits of diagnosis or </w:t>
      </w:r>
      <w:r w:rsidR="06957338">
        <w:rPr/>
        <w:t>non-diagnosis</w:t>
      </w:r>
      <w:r w:rsidR="3D0F42AF">
        <w:rPr/>
        <w:t xml:space="preserve">, the impact on mental health and wellbeing and </w:t>
      </w:r>
      <w:r w:rsidR="4167F012">
        <w:rPr/>
        <w:t xml:space="preserve">the </w:t>
      </w:r>
      <w:r w:rsidR="3D0F42AF">
        <w:rPr/>
        <w:t xml:space="preserve">support system for three of the most </w:t>
      </w:r>
      <w:r w:rsidR="090E2FFC">
        <w:rPr/>
        <w:t>well-known</w:t>
      </w:r>
      <w:r w:rsidR="3D0F42AF">
        <w:rPr/>
        <w:t xml:space="preserve"> </w:t>
      </w:r>
      <w:r w:rsidR="3790142D">
        <w:rPr/>
        <w:t>H</w:t>
      </w:r>
      <w:r w:rsidR="3D0F42AF">
        <w:rPr/>
        <w:t>D namely Autism (ASD)</w:t>
      </w:r>
      <w:r w:rsidR="27B50273">
        <w:rPr/>
        <w:t>.</w:t>
      </w:r>
    </w:p>
    <w:p w:rsidR="5CF996A9" w:rsidP="1FEB913B" w:rsidRDefault="5CF996A9" w14:paraId="790E9E2F" w14:textId="25C796EB">
      <w:pPr>
        <w:keepNext w:val="0"/>
        <w:keepLines w:val="0"/>
        <w:spacing w:line="480" w:lineRule="auto"/>
        <w:jc w:val="both"/>
      </w:pPr>
    </w:p>
    <w:p w:rsidRPr="00006317" w:rsidR="003A5207" w:rsidP="1FEB913B" w:rsidRDefault="62421A3A" w14:paraId="5A1E2871" w14:textId="7AE79FEE">
      <w:pPr>
        <w:pStyle w:val="Heading2"/>
        <w:keepNext w:val="0"/>
        <w:keepLines w:val="0"/>
        <w:spacing w:line="480" w:lineRule="auto"/>
        <w:rPr>
          <w:rFonts w:eastAsia="Times New Roman" w:cs="Times New Roman"/>
          <w:b w:val="1"/>
          <w:bCs w:val="1"/>
        </w:rPr>
      </w:pPr>
      <w:bookmarkStart w:name="_Toc666171133" w:id="341121133"/>
      <w:bookmarkStart w:name="_Toc983211283" w:id="345507619"/>
      <w:r w:rsidRPr="1FEB913B" w:rsidR="62421A3A">
        <w:rPr>
          <w:b w:val="1"/>
          <w:bCs w:val="1"/>
        </w:rPr>
        <w:t>1:5 Scope</w:t>
      </w:r>
      <w:bookmarkEnd w:id="341121133"/>
      <w:bookmarkEnd w:id="345507619"/>
      <w:r w:rsidRPr="1FEB913B" w:rsidR="1AEE6821">
        <w:rPr>
          <w:b w:val="1"/>
          <w:bCs w:val="1"/>
        </w:rPr>
        <w:t xml:space="preserve"> </w:t>
      </w:r>
    </w:p>
    <w:p w:rsidRPr="003A5207" w:rsidR="003A5207" w:rsidP="1FEB913B" w:rsidRDefault="003A5207" w14:paraId="59356473" w14:textId="550F7788">
      <w:pPr>
        <w:keepNext w:val="0"/>
        <w:keepLines w:val="0"/>
        <w:spacing w:line="480" w:lineRule="auto"/>
      </w:pPr>
    </w:p>
    <w:p w:rsidRPr="003A5207" w:rsidR="003A5207" w:rsidP="1FEB913B" w:rsidRDefault="1AEE6821" w14:paraId="49DFBE92" w14:textId="54DC2822">
      <w:pPr>
        <w:keepNext w:val="0"/>
        <w:keepLines w:val="0"/>
        <w:spacing w:before="0" w:beforeAutospacing="off" w:after="0" w:afterAutospacing="off" w:line="480" w:lineRule="auto"/>
        <w:jc w:val="both"/>
      </w:pPr>
      <w:r w:rsidR="1AEE6821">
        <w:rPr/>
        <w:t xml:space="preserve">This research will concentrate on a semi structured literature review focussing on the challenges of </w:t>
      </w:r>
      <w:r w:rsidR="1CD9C321">
        <w:rPr/>
        <w:t xml:space="preserve">CYP </w:t>
      </w:r>
      <w:r w:rsidR="1AEE6821">
        <w:rPr/>
        <w:t xml:space="preserve">from the from the ages 5-18 and will be focussed </w:t>
      </w:r>
      <w:r w:rsidR="0788FFE5">
        <w:rPr/>
        <w:t>on the United Kingdom (UK)</w:t>
      </w:r>
      <w:r w:rsidR="5B881EE8">
        <w:rPr/>
        <w:t xml:space="preserve"> mainly England and Wales.</w:t>
      </w:r>
      <w:r w:rsidR="0788FFE5">
        <w:rPr/>
        <w:t xml:space="preserve">  Wales is utilised as a point of statistical comparison within the UK due to its devolved education and health policies, particularly in relation to Additional Learning Needs (ALN), which offer a distinct policy context while remaining comparable to other UK nations</w:t>
      </w:r>
      <w:r w:rsidR="0788FFE5">
        <w:rPr/>
        <w:t xml:space="preserve"> (</w:t>
      </w:r>
      <w:r w:rsidR="0788FFE5">
        <w:rPr/>
        <w:t>Sibieta</w:t>
      </w:r>
      <w:r w:rsidR="0788FFE5">
        <w:rPr/>
        <w:t>, 2024)</w:t>
      </w:r>
      <w:r w:rsidR="0719A50A">
        <w:rPr/>
        <w:t xml:space="preserve">. </w:t>
      </w:r>
      <w:r w:rsidR="003A5207">
        <w:rPr/>
        <w:t xml:space="preserve">The selection of Wales is further informed by the researcher’s geographical </w:t>
      </w:r>
      <w:r w:rsidR="5C353372">
        <w:rPr/>
        <w:t>location</w:t>
      </w:r>
      <w:r w:rsidR="651E8DA2">
        <w:rPr/>
        <w:t xml:space="preserve"> which is UK, USA and Europe this will</w:t>
      </w:r>
      <w:r w:rsidR="5C353372">
        <w:rPr/>
        <w:t xml:space="preserve"> enabl</w:t>
      </w:r>
      <w:r w:rsidR="4F568F60">
        <w:rPr/>
        <w:t xml:space="preserve">e </w:t>
      </w:r>
      <w:r w:rsidR="003A5207">
        <w:rPr/>
        <w:t>greater familiarity with regional data sources, policy implementation, and educational practices.</w:t>
      </w:r>
    </w:p>
    <w:p w:rsidR="1FEB913B" w:rsidP="1FEB913B" w:rsidRDefault="1FEB913B" w14:paraId="2F9ED623" w14:textId="7DAA865D">
      <w:pPr>
        <w:spacing w:before="0" w:beforeAutospacing="off" w:after="0" w:afterAutospacing="off" w:line="480" w:lineRule="auto"/>
        <w:jc w:val="both"/>
      </w:pPr>
    </w:p>
    <w:p w:rsidR="3CFA6BE0" w:rsidP="1FEB913B" w:rsidRDefault="62421A3A" w14:paraId="06EA11DC" w14:textId="21FA2832">
      <w:pPr>
        <w:pStyle w:val="Normal"/>
        <w:spacing w:before="0" w:beforeAutospacing="off" w:after="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sz w:val="24"/>
          <w:szCs w:val="24"/>
          <w:lang w:val="en-GB"/>
        </w:rPr>
      </w:pPr>
      <w:r w:rsidR="62421A3A">
        <w:rPr/>
        <w:t>The researcher will also follow</w:t>
      </w:r>
      <w:r w:rsidRPr="1FEB913B" w:rsidR="3F8CF84C">
        <w:rPr>
          <w:rFonts w:ascii="Segoe UI" w:hAnsi="Segoe UI" w:eastAsia="Segoe UI" w:cs="Segoe UI"/>
          <w:color w:val="242424"/>
          <w:sz w:val="21"/>
          <w:szCs w:val="21"/>
        </w:rPr>
        <w:t xml:space="preserve"> </w:t>
      </w:r>
      <w:r w:rsidR="62421A3A">
        <w:rPr/>
        <w:t xml:space="preserve">the </w:t>
      </w:r>
      <w:r w:rsidR="617C7077">
        <w:rPr/>
        <w:t>T</w:t>
      </w:r>
      <w:r w:rsidR="62421A3A">
        <w:rPr/>
        <w:t xml:space="preserve">heory, </w:t>
      </w:r>
      <w:r w:rsidR="1F572AD3">
        <w:rPr/>
        <w:t>P</w:t>
      </w:r>
      <w:r w:rsidR="62421A3A">
        <w:rPr/>
        <w:t>olicy</w:t>
      </w:r>
      <w:r w:rsidR="62421A3A">
        <w:rPr/>
        <w:t xml:space="preserve"> and </w:t>
      </w:r>
      <w:r w:rsidR="6040AE33">
        <w:rPr/>
        <w:t>P</w:t>
      </w:r>
      <w:r w:rsidR="62421A3A">
        <w:rPr/>
        <w:t>ractice (TPP)</w:t>
      </w:r>
      <w:r w:rsidR="3D0F42AF">
        <w:rPr/>
        <w:t xml:space="preserve"> model of working</w:t>
      </w:r>
      <w:r w:rsidR="62421A3A">
        <w:rPr/>
        <w:t xml:space="preserve">. The TPP outlines how the researcher will set out the </w:t>
      </w:r>
      <w:r w:rsidR="06570EC4">
        <w:rPr/>
        <w:t>research.</w:t>
      </w:r>
      <w:r w:rsidR="62421A3A">
        <w:rPr/>
        <w:t xml:space="preserve"> The models relate to the theory of TPP about how society views disability and how to engage with helping those CYP with </w:t>
      </w:r>
      <w:r w:rsidR="076870D5">
        <w:rPr/>
        <w:t>HD to</w:t>
      </w:r>
      <w:r w:rsidR="62421A3A">
        <w:rPr/>
        <w:t xml:space="preserve"> be included (McNeilly; Macdonald and Kelly, 2015;</w:t>
      </w:r>
      <w:r w:rsidRPr="1FEB913B" w:rsidR="1E49A8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Parliamentary and Health Service Ombudsman, 2015 and </w:t>
      </w:r>
      <w:r w:rsidR="62421A3A">
        <w:rPr/>
        <w:t>Matthews, 2009</w:t>
      </w:r>
      <w:r w:rsidR="7B602964">
        <w:rPr/>
        <w:t>).</w:t>
      </w:r>
    </w:p>
    <w:p w:rsidR="1FEB913B" w:rsidP="1FEB913B" w:rsidRDefault="1FEB913B" w14:paraId="2F526BD6" w14:textId="3D6F0BEF">
      <w:pPr>
        <w:pStyle w:val="Normal"/>
        <w:spacing w:before="240" w:after="240" w:line="480" w:lineRule="auto"/>
        <w:jc w:val="both"/>
      </w:pPr>
    </w:p>
    <w:p w:rsidR="3CFA6BE0" w:rsidP="1FEB913B" w:rsidRDefault="62421A3A" w14:paraId="66531E89" w14:textId="73C74843">
      <w:pPr>
        <w:pStyle w:val="Normal"/>
        <w:spacing w:before="240" w:after="240" w:line="480" w:lineRule="auto"/>
        <w:jc w:val="both"/>
      </w:pPr>
      <w:r w:rsidR="4492901C">
        <w:rPr/>
        <w:t>HD</w:t>
      </w:r>
      <w:r w:rsidR="62421A3A">
        <w:rPr/>
        <w:t xml:space="preserve"> is a broad and inclusive term (</w:t>
      </w:r>
      <w:r w:rsidR="62421A3A">
        <w:rPr/>
        <w:t>Ahtoy</w:t>
      </w:r>
      <w:r w:rsidR="62421A3A">
        <w:rPr/>
        <w:t xml:space="preserve">, 2024). </w:t>
      </w:r>
      <w:r w:rsidRPr="1FEB913B" w:rsidR="62421A3A">
        <w:rPr>
          <w:color w:val="000000" w:themeColor="text1" w:themeTint="FF" w:themeShade="FF"/>
        </w:rPr>
        <w:t xml:space="preserve">This category of </w:t>
      </w:r>
      <w:r w:rsidRPr="1FEB913B" w:rsidR="1EE0DCF6">
        <w:rPr>
          <w:color w:val="000000" w:themeColor="text1" w:themeTint="FF" w:themeShade="FF"/>
        </w:rPr>
        <w:t>HD</w:t>
      </w:r>
      <w:r w:rsidRPr="1FEB913B" w:rsidR="62421A3A">
        <w:rPr>
          <w:color w:val="000000" w:themeColor="text1" w:themeTint="FF" w:themeShade="FF"/>
        </w:rPr>
        <w:t xml:space="preserve"> includes conditions such as chronic pain, persistent fatigue, mental health issues, </w:t>
      </w:r>
      <w:r w:rsidRPr="1FEB913B" w:rsidR="61E3EBA5">
        <w:rPr>
          <w:color w:val="000000" w:themeColor="text1" w:themeTint="FF" w:themeShade="FF"/>
        </w:rPr>
        <w:t>A</w:t>
      </w:r>
      <w:r w:rsidRPr="1FEB913B" w:rsidR="62421A3A">
        <w:rPr>
          <w:color w:val="000000" w:themeColor="text1" w:themeTint="FF" w:themeShade="FF"/>
        </w:rPr>
        <w:t>utism, and various others</w:t>
      </w:r>
      <w:r w:rsidRPr="1FEB913B" w:rsidR="62421A3A">
        <w:rPr>
          <w:color w:val="FF0000"/>
        </w:rPr>
        <w:t xml:space="preserve"> </w:t>
      </w:r>
      <w:r w:rsidRPr="1FEB913B" w:rsidR="62421A3A">
        <w:rPr>
          <w:color w:val="000000" w:themeColor="text1" w:themeTint="FF" w:themeShade="FF"/>
        </w:rPr>
        <w:t xml:space="preserve">(Grant </w:t>
      </w:r>
      <w:r w:rsidRPr="1FEB913B" w:rsidR="2E2981A7">
        <w:rPr>
          <w:i w:val="1"/>
          <w:iCs w:val="1"/>
          <w:color w:val="000000" w:themeColor="text1" w:themeTint="FF" w:themeShade="FF"/>
        </w:rPr>
        <w:t>et al</w:t>
      </w:r>
      <w:r w:rsidRPr="1FEB913B" w:rsidR="62421A3A">
        <w:rPr>
          <w:color w:val="000000" w:themeColor="text1" w:themeTint="FF" w:themeShade="FF"/>
        </w:rPr>
        <w:t xml:space="preserve"> 2022,</w:t>
      </w:r>
      <w:r w:rsidRPr="1FEB913B" w:rsidR="62421A3A">
        <w:rPr>
          <w:color w:val="FF0000"/>
        </w:rPr>
        <w:t xml:space="preserve"> </w:t>
      </w:r>
      <w:r w:rsidRPr="1FEB913B" w:rsidR="7BDBF6A1">
        <w:rPr>
          <w:color w:val="000000" w:themeColor="text1" w:themeTint="FF" w:themeShade="FF"/>
        </w:rPr>
        <w:t>Gov.UK</w:t>
      </w:r>
      <w:r w:rsidRPr="1FEB913B" w:rsidR="4C90EC6D">
        <w:rPr>
          <w:color w:val="000000" w:themeColor="text1" w:themeTint="FF" w:themeShade="FF"/>
        </w:rPr>
        <w:t>, 2024)</w:t>
      </w:r>
      <w:r w:rsidRPr="1FEB913B" w:rsidR="2DE63FDC">
        <w:rPr>
          <w:color w:val="000000" w:themeColor="text1" w:themeTint="FF" w:themeShade="FF"/>
        </w:rPr>
        <w:t xml:space="preserve">. </w:t>
      </w:r>
      <w:r w:rsidR="62421A3A">
        <w:rPr/>
        <w:t>These difficulties encompass mobility, cognition, communication, and environmental interactions, making it challenging to carry out day-to-day tasks and activities that others may consider routine.</w:t>
      </w:r>
      <w:proofErr w:type="spellStart"/>
      <w:proofErr w:type="spellEnd"/>
    </w:p>
    <w:p w:rsidR="24F5DEFB" w:rsidP="24F5DEFB" w:rsidRDefault="24F5DEFB" w14:paraId="569DB249" w14:textId="3F66776B">
      <w:pPr>
        <w:spacing w:line="480" w:lineRule="auto"/>
        <w:jc w:val="both"/>
      </w:pPr>
    </w:p>
    <w:p w:rsidR="3CFA6BE0" w:rsidP="1FEB913B" w:rsidRDefault="62421A3A" w14:paraId="56CB9168" w14:textId="35AEF991">
      <w:pPr>
        <w:keepNext w:val="0"/>
        <w:keepLines w:val="0"/>
        <w:spacing w:before="240" w:after="240" w:line="480" w:lineRule="auto"/>
        <w:jc w:val="both"/>
        <w:rPr>
          <w:color w:val="000000" w:themeColor="text1"/>
        </w:rPr>
      </w:pPr>
      <w:r w:rsidR="62421A3A">
        <w:rPr/>
        <w:t>This dissertation</w:t>
      </w:r>
      <w:r w:rsidR="636400EB">
        <w:rPr/>
        <w:t xml:space="preserve"> uses a semi structured</w:t>
      </w:r>
      <w:ins w:author="Michelle Poole" w:date="2026-03-03T13:05:00Z" w16du:dateUtc="2026-03-03T13:05:37Z" w:id="140997289">
        <w:r w:rsidR="763F375E">
          <w:t xml:space="preserve"> </w:t>
        </w:r>
      </w:ins>
      <w:r w:rsidR="2507F0E7">
        <w:rPr/>
        <w:t>literature</w:t>
      </w:r>
      <w:r w:rsidR="636400EB">
        <w:rPr/>
        <w:t xml:space="preserve"> review </w:t>
      </w:r>
      <w:r w:rsidR="636400EB">
        <w:rPr/>
        <w:t>methodology</w:t>
      </w:r>
      <w:r w:rsidR="636400EB">
        <w:rPr/>
        <w:t xml:space="preserve"> </w:t>
      </w:r>
      <w:r w:rsidR="6D24B660">
        <w:rPr/>
        <w:t>to concentrate</w:t>
      </w:r>
      <w:r w:rsidR="62421A3A">
        <w:rPr/>
        <w:t xml:space="preserve"> on some of the most prevalent aspects of </w:t>
      </w:r>
      <w:r w:rsidR="03662C0F">
        <w:rPr/>
        <w:t>H</w:t>
      </w:r>
      <w:r w:rsidR="62421A3A">
        <w:rPr/>
        <w:t xml:space="preserve">D for </w:t>
      </w:r>
      <w:r w:rsidR="0676A947">
        <w:rPr/>
        <w:t xml:space="preserve">CYP, </w:t>
      </w:r>
      <w:r w:rsidR="2D4FB8EC">
        <w:rPr/>
        <w:t>Autistic</w:t>
      </w:r>
      <w:r w:rsidR="62421A3A">
        <w:rPr/>
        <w:t xml:space="preserve"> Spectrum Disorder (ASD), also known as Autism</w:t>
      </w:r>
      <w:r w:rsidR="48C3D2D0">
        <w:rPr/>
        <w:t>.</w:t>
      </w:r>
      <w:r w:rsidR="20F97143">
        <w:rPr/>
        <w:t xml:space="preserve"> </w:t>
      </w:r>
      <w:r w:rsidR="62421A3A">
        <w:rPr/>
        <w:t xml:space="preserve">The primary aim of this dissertation is to dissect the challenges and barriers that </w:t>
      </w:r>
      <w:r w:rsidR="7F2BD837">
        <w:rPr/>
        <w:t>CYP</w:t>
      </w:r>
      <w:r w:rsidR="62421A3A">
        <w:rPr/>
        <w:t xml:space="preserve"> with</w:t>
      </w:r>
      <w:r w:rsidR="325A9FC0">
        <w:rPr/>
        <w:t xml:space="preserve"> HD </w:t>
      </w:r>
      <w:r w:rsidR="62421A3A">
        <w:rPr/>
        <w:t xml:space="preserve">face. It employs a critical analysis </w:t>
      </w:r>
      <w:r w:rsidR="3D0F42AF">
        <w:rPr/>
        <w:t xml:space="preserve">of </w:t>
      </w:r>
      <w:r w:rsidR="179CC030">
        <w:rPr/>
        <w:t xml:space="preserve">a </w:t>
      </w:r>
      <w:r w:rsidR="600B0FA7">
        <w:rPr/>
        <w:t>H</w:t>
      </w:r>
      <w:r w:rsidR="3D0F42AF">
        <w:rPr/>
        <w:t>D</w:t>
      </w:r>
      <w:r w:rsidR="7057458D">
        <w:rPr/>
        <w:t xml:space="preserve"> </w:t>
      </w:r>
      <w:r w:rsidR="4C4CE96E">
        <w:rPr/>
        <w:t xml:space="preserve">in </w:t>
      </w:r>
      <w:r w:rsidR="7057458D">
        <w:rPr/>
        <w:t>Autism</w:t>
      </w:r>
      <w:r w:rsidR="3D0F42AF">
        <w:rPr/>
        <w:t xml:space="preserve"> and uses </w:t>
      </w:r>
      <w:r w:rsidR="46A0928B">
        <w:rPr/>
        <w:t xml:space="preserve">the </w:t>
      </w:r>
      <w:r w:rsidR="46A0928B">
        <w:rPr/>
        <w:t>Social</w:t>
      </w:r>
      <w:r w:rsidR="145AF4DC">
        <w:rPr/>
        <w:t xml:space="preserve"> </w:t>
      </w:r>
      <w:r w:rsidR="62421A3A">
        <w:rPr/>
        <w:t>Model</w:t>
      </w:r>
      <w:r w:rsidR="62421A3A">
        <w:rPr/>
        <w:t xml:space="preserve"> and Medical Model of disability to examine how those who are affected. This will be done through a thorough and</w:t>
      </w:r>
      <w:r w:rsidR="3D0F42AF">
        <w:rPr/>
        <w:t xml:space="preserve"> semi</w:t>
      </w:r>
      <w:r w:rsidR="62421A3A">
        <w:rPr/>
        <w:t xml:space="preserve"> systematic review of all reliable literature. </w:t>
      </w:r>
    </w:p>
    <w:p w:rsidR="24F5DEFB" w:rsidP="1FEB913B" w:rsidRDefault="24F5DEFB" w14:paraId="0004EACE" w14:textId="767FF81A">
      <w:pPr>
        <w:keepNext w:val="0"/>
        <w:keepLines w:val="0"/>
        <w:spacing w:before="240" w:after="240" w:line="480" w:lineRule="auto"/>
        <w:rPr>
          <w:b w:val="1"/>
          <w:bCs w:val="1"/>
        </w:rPr>
      </w:pPr>
    </w:p>
    <w:p w:rsidR="3CFA6BE0" w:rsidP="1FEB913B" w:rsidRDefault="62421A3A" w14:paraId="4C17123E" w14:textId="332E8FA7">
      <w:pPr>
        <w:pStyle w:val="Heading2"/>
        <w:keepNext w:val="0"/>
        <w:keepLines w:val="0"/>
        <w:spacing w:line="480" w:lineRule="auto"/>
        <w:rPr>
          <w:b w:val="1"/>
          <w:bCs w:val="1"/>
        </w:rPr>
      </w:pPr>
      <w:bookmarkStart w:name="_Toc1702679761" w:id="387190916"/>
      <w:bookmarkStart w:name="_Toc1087141428" w:id="1772495494"/>
      <w:r w:rsidRPr="1FEB913B" w:rsidR="62421A3A">
        <w:rPr>
          <w:b w:val="1"/>
          <w:bCs w:val="1"/>
        </w:rPr>
        <w:t>1:7 Structure of Chapters</w:t>
      </w:r>
      <w:bookmarkEnd w:id="387190916"/>
      <w:bookmarkEnd w:id="1772495494"/>
    </w:p>
    <w:p w:rsidR="1FEB913B" w:rsidP="1FEB913B" w:rsidRDefault="1FEB913B" w14:paraId="2C15A871" w14:textId="6EE73DB5">
      <w:pPr>
        <w:pStyle w:val="Normal"/>
        <w:keepNext w:val="0"/>
        <w:keepLines w:val="0"/>
        <w:spacing w:line="480" w:lineRule="auto"/>
      </w:pPr>
    </w:p>
    <w:p w:rsidR="3CFA6BE0" w:rsidP="1FEB913B" w:rsidRDefault="62421A3A" w14:paraId="31C5AB40" w14:textId="0623FA6E">
      <w:pPr>
        <w:keepNext w:val="0"/>
        <w:keepLines w:val="0"/>
        <w:spacing w:before="0" w:beforeAutospacing="off" w:after="0" w:afterAutospacing="off" w:line="480" w:lineRule="auto"/>
      </w:pPr>
      <w:r w:rsidR="62421A3A">
        <w:rPr/>
        <w:t>This chapter serves as an introduction and frames the research question for this dissertation</w:t>
      </w:r>
      <w:r w:rsidR="3372F3C8">
        <w:rPr/>
        <w:t xml:space="preserve"> </w:t>
      </w:r>
      <w:r w:rsidR="00D71DBB">
        <w:rPr/>
        <w:t xml:space="preserve">by enquiring about the </w:t>
      </w:r>
      <w:r w:rsidR="3372F3C8">
        <w:rPr/>
        <w:t>challenge</w:t>
      </w:r>
      <w:r w:rsidR="641846C4">
        <w:rPr/>
        <w:t>s</w:t>
      </w:r>
      <w:r w:rsidR="3372F3C8">
        <w:rPr/>
        <w:t xml:space="preserve"> and </w:t>
      </w:r>
      <w:r w:rsidR="62421A3A">
        <w:rPr/>
        <w:t xml:space="preserve">support available for </w:t>
      </w:r>
      <w:r w:rsidR="56127CE6">
        <w:rPr/>
        <w:t>CYP</w:t>
      </w:r>
      <w:r w:rsidR="62421A3A">
        <w:rPr/>
        <w:t xml:space="preserve"> with </w:t>
      </w:r>
      <w:r w:rsidR="3F49F913">
        <w:rPr/>
        <w:t>H</w:t>
      </w:r>
      <w:r w:rsidR="53B9A514">
        <w:rPr/>
        <w:t>D.</w:t>
      </w:r>
      <w:r w:rsidR="00D71DBB">
        <w:rPr/>
        <w:t xml:space="preserve"> This focusses </w:t>
      </w:r>
      <w:r w:rsidR="3372F3C8">
        <w:rPr/>
        <w:t xml:space="preserve">on their social world including </w:t>
      </w:r>
      <w:r w:rsidR="583A2891">
        <w:rPr/>
        <w:t>school</w:t>
      </w:r>
      <w:r w:rsidR="51A9B3F5">
        <w:rPr/>
        <w:t>.</w:t>
      </w:r>
      <w:r w:rsidR="62421A3A">
        <w:rPr/>
        <w:t xml:space="preserve"> Th</w:t>
      </w:r>
      <w:r w:rsidR="6A603D81">
        <w:rPr/>
        <w:t>e</w:t>
      </w:r>
      <w:r w:rsidR="62421A3A">
        <w:rPr/>
        <w:t xml:space="preserve"> dissertation aims to explore these challenges and barriers, examine current policies and legislation to provide an overview of the legislative and policy, and investigate the complexity of these ideas</w:t>
      </w:r>
      <w:r w:rsidR="7246C89F">
        <w:rPr/>
        <w:t>.</w:t>
      </w:r>
      <w:r w:rsidR="62421A3A">
        <w:rPr/>
        <w:t xml:space="preserve"> It also outlines the researcher's interest in this subject and the rationale behind using the term </w:t>
      </w:r>
      <w:r w:rsidR="7158D8E4">
        <w:rPr/>
        <w:t xml:space="preserve">HD </w:t>
      </w:r>
      <w:r w:rsidR="62421A3A">
        <w:rPr/>
        <w:t xml:space="preserve">for </w:t>
      </w:r>
      <w:r w:rsidR="4D9678B3">
        <w:rPr/>
        <w:t>CYP.</w:t>
      </w:r>
    </w:p>
    <w:p w:rsidR="5CF996A9" w:rsidP="1FEB913B" w:rsidRDefault="5CF996A9" w14:paraId="4CC6C1C6" w14:textId="1011AC18">
      <w:pPr>
        <w:spacing w:before="0" w:beforeAutospacing="off" w:after="0" w:afterAutospacing="off" w:line="480" w:lineRule="auto"/>
        <w:jc w:val="both"/>
      </w:pPr>
    </w:p>
    <w:p w:rsidR="24F5DEFB" w:rsidP="1FEB913B" w:rsidRDefault="24F5DEFB" w14:paraId="6CE98E2E" w14:textId="49F4372E">
      <w:pPr>
        <w:spacing w:before="0" w:beforeAutospacing="off" w:after="0" w:afterAutospacing="off" w:line="480" w:lineRule="auto"/>
        <w:jc w:val="both"/>
        <w:rPr>
          <w:color w:val="000000" w:themeColor="text1" w:themeTint="FF" w:themeShade="FF"/>
        </w:rPr>
      </w:pPr>
      <w:r w:rsidR="62421A3A">
        <w:rPr/>
        <w:t xml:space="preserve">The following chapters will give detailed research on the social problems faced by </w:t>
      </w:r>
      <w:r w:rsidR="650AFEF4">
        <w:rPr/>
        <w:t xml:space="preserve">CYP </w:t>
      </w:r>
      <w:r w:rsidR="62421A3A">
        <w:rPr/>
        <w:t xml:space="preserve">with </w:t>
      </w:r>
      <w:r w:rsidR="29EE60B1">
        <w:rPr/>
        <w:t>H</w:t>
      </w:r>
      <w:r w:rsidR="00460B2B">
        <w:rPr/>
        <w:t xml:space="preserve">D </w:t>
      </w:r>
      <w:r w:rsidR="62421A3A">
        <w:rPr/>
        <w:t xml:space="preserve">covering ages 5 to 18, </w:t>
      </w:r>
      <w:r w:rsidR="3372F3C8">
        <w:rPr/>
        <w:t>T</w:t>
      </w:r>
      <w:r w:rsidR="62421A3A">
        <w:rPr/>
        <w:t>his age category was chosen because if the support and funding happened at the earliest possible time for this age group then there would be hope for earlier assessment and diagnosis for Autism (ASD)</w:t>
      </w:r>
      <w:r w:rsidR="048EFFE8">
        <w:rPr/>
        <w:t xml:space="preserve">, </w:t>
      </w:r>
      <w:r w:rsidR="62421A3A">
        <w:rPr/>
        <w:t xml:space="preserve">so </w:t>
      </w:r>
      <w:r w:rsidR="6E181D7A">
        <w:rPr/>
        <w:t>CYP</w:t>
      </w:r>
      <w:r w:rsidR="62421A3A">
        <w:rPr/>
        <w:t xml:space="preserve"> </w:t>
      </w:r>
      <w:r w:rsidR="4C65F971">
        <w:rPr/>
        <w:t xml:space="preserve">can get </w:t>
      </w:r>
      <w:r w:rsidR="62421A3A">
        <w:rPr/>
        <w:t>the</w:t>
      </w:r>
      <w:r w:rsidR="01BAFD21">
        <w:rPr/>
        <w:t xml:space="preserve"> correct</w:t>
      </w:r>
      <w:r w:rsidR="62421A3A">
        <w:rPr/>
        <w:t xml:space="preserve"> support that is needed</w:t>
      </w:r>
      <w:r w:rsidR="4089745F">
        <w:rPr/>
        <w:t xml:space="preserve"> for CYP to</w:t>
      </w:r>
      <w:r w:rsidR="62421A3A">
        <w:rPr/>
        <w:t xml:space="preserve"> thrive in their educational setting and not miss out on their early childhood memories. The researcher will use current, relevant, reliable and which are correct sources as of when this dissertation was started; this will provide the researcher with a list of questions, leading to a critical analysis. Therefore, it will provide a comprehensive and vital insight into the research question, enabling readers to understand the motives and reasoning behind the researcher's actions. This dissertation will consist of compiling, investigating, and presenting material from several sources into one cohesive piece of writing.</w:t>
      </w:r>
    </w:p>
    <w:p w:rsidR="3CFA6BE0" w:rsidP="1FEB913B" w:rsidRDefault="62421A3A" w14:paraId="4542187A" w14:textId="187290C2">
      <w:pPr>
        <w:shd w:val="clear" w:color="auto" w:fill="FFFFFF" w:themeFill="background1"/>
        <w:spacing w:before="0" w:beforeAutospacing="off" w:after="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2421A3A">
        <w:rPr/>
        <w:t xml:space="preserve">Throughout </w:t>
      </w:r>
      <w:r w:rsidR="2B9059B3">
        <w:rPr/>
        <w:t xml:space="preserve">this </w:t>
      </w:r>
      <w:r w:rsidR="2B596679">
        <w:rPr/>
        <w:t>dissertation, the</w:t>
      </w:r>
      <w:r w:rsidR="62421A3A">
        <w:rPr/>
        <w:t xml:space="preserve"> </w:t>
      </w:r>
      <w:r w:rsidR="63CF97B2">
        <w:rPr/>
        <w:t>S</w:t>
      </w:r>
      <w:r w:rsidR="62421A3A">
        <w:rPr/>
        <w:t xml:space="preserve">ocial and </w:t>
      </w:r>
      <w:r w:rsidR="449E4E96">
        <w:rPr/>
        <w:t>M</w:t>
      </w:r>
      <w:r w:rsidR="62421A3A">
        <w:rPr/>
        <w:t xml:space="preserve">edical </w:t>
      </w:r>
      <w:r w:rsidR="0173C703">
        <w:rPr/>
        <w:t>M</w:t>
      </w:r>
      <w:r w:rsidR="62421A3A">
        <w:rPr/>
        <w:t>odel</w:t>
      </w:r>
      <w:r w:rsidR="62421A3A">
        <w:rPr/>
        <w:t xml:space="preserve">s will provide disability theories that underpin issues with </w:t>
      </w:r>
      <w:r w:rsidR="1F31D445">
        <w:rPr/>
        <w:t>CYP</w:t>
      </w:r>
      <w:r w:rsidR="62421A3A">
        <w:rPr/>
        <w:t xml:space="preserve"> with </w:t>
      </w:r>
      <w:r w:rsidR="7A6B4098">
        <w:rPr/>
        <w:t>H</w:t>
      </w:r>
      <w:r w:rsidR="62421A3A">
        <w:rPr/>
        <w:t>D</w:t>
      </w:r>
      <w:r w:rsidR="63616139">
        <w:rPr/>
        <w:t xml:space="preserve"> in Autism</w:t>
      </w:r>
      <w:r w:rsidR="62421A3A">
        <w:rPr/>
        <w:t xml:space="preserve">. </w:t>
      </w:r>
      <w:r w:rsidR="2E3AAE2D">
        <w:rPr/>
        <w:t xml:space="preserve">CYP occupy various roles in the theory of personality, including the Hierarchical Framework proposed by </w:t>
      </w:r>
      <w:r w:rsidR="2E3AAE2D">
        <w:rPr/>
        <w:t>Maslow</w:t>
      </w:r>
      <w:r w:rsidR="2E3AAE2D">
        <w:rPr/>
        <w:t xml:space="preserve">. </w:t>
      </w:r>
      <w:r w:rsidR="2E3AAE2D">
        <w:rPr/>
        <w:t>Maslow</w:t>
      </w:r>
      <w:r w:rsidR="2E3AAE2D">
        <w:rPr/>
        <w:t xml:space="preserve"> (1974) suggested that the Hierarchy of Needs</w:t>
      </w:r>
      <w:r w:rsidR="5D92A21E">
        <w:rPr/>
        <w:t xml:space="preserve"> (HON) </w:t>
      </w:r>
      <w:r w:rsidR="2E3AAE2D">
        <w:rPr/>
        <w:t>is the most widely accepted theory of human requirements</w:t>
      </w:r>
      <w:r w:rsidRPr="1FEB913B" w:rsidR="1A06FC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(McLeod, 2025).</w:t>
      </w:r>
    </w:p>
    <w:p w:rsidR="3CFA6BE0" w:rsidP="24F5DEFB" w:rsidRDefault="62421A3A" w14:paraId="4FE8AEF8" w14:textId="753ECBFE">
      <w:pPr>
        <w:spacing w:before="240" w:after="240" w:line="480" w:lineRule="auto"/>
        <w:jc w:val="both"/>
        <w:rPr>
          <w:color w:val="000000" w:themeColor="text1"/>
        </w:rPr>
      </w:pPr>
      <w:r w:rsidR="2E3AAE2D">
        <w:rPr/>
        <w:t xml:space="preserve">Maslow posits that higher needs can only appear if the fulfilment of lower needs has been successful. When the educational environment lacks support, these CYP will remain undeveloped, as their psychological needs would not have been met. If their psychological needs are met, they can reach the next level of achievement. </w:t>
      </w:r>
      <w:r w:rsidR="62421A3A">
        <w:rPr/>
        <w:t xml:space="preserve">The researcher will be following these and how they can help and affect CYP with </w:t>
      </w:r>
      <w:r w:rsidR="33EBEA1B">
        <w:rPr/>
        <w:t>HD</w:t>
      </w:r>
      <w:r w:rsidR="62421A3A">
        <w:rPr/>
        <w:t>. When the educational environment lacks support, these CYP will remain undeveloped</w:t>
      </w:r>
      <w:r w:rsidR="5660EC34">
        <w:rPr/>
        <w:t xml:space="preserve">. </w:t>
      </w:r>
      <w:r w:rsidR="62421A3A">
        <w:rPr/>
        <w:t xml:space="preserve">If their psychological needs are met, they can reach the next level of achievement. Children who have </w:t>
      </w:r>
      <w:r w:rsidR="795FEA5A">
        <w:rPr/>
        <w:t>ND</w:t>
      </w:r>
      <w:r w:rsidR="62421A3A">
        <w:rPr/>
        <w:t xml:space="preserve"> conditions often feel emotionally </w:t>
      </w:r>
      <w:r w:rsidR="62421A3A">
        <w:rPr/>
        <w:t>scared. This is why CYP need support: it helps them complete work without feeling pressured and, therefore, feel good about having achieved their goal.</w:t>
      </w:r>
    </w:p>
    <w:p w:rsidR="0D6EB600" w:rsidP="0D6EB600" w:rsidRDefault="0D6EB600" w14:paraId="6068500D" w14:textId="0CD8665C">
      <w:pPr>
        <w:spacing w:before="240" w:after="240" w:line="480" w:lineRule="auto"/>
        <w:jc w:val="both"/>
      </w:pPr>
    </w:p>
    <w:p w:rsidR="24F5DEFB" w:rsidP="1FEB913B" w:rsidRDefault="0D50AD50" w14:paraId="5BAB9E2A" w14:textId="461E6F29">
      <w:pPr>
        <w:spacing w:line="480" w:lineRule="auto"/>
        <w:jc w:val="both"/>
        <w:rPr>
          <w:color w:val="000000" w:themeColor="text1" w:themeTint="FF" w:themeShade="FF"/>
        </w:rPr>
      </w:pPr>
      <w:r w:rsidR="62421A3A">
        <w:rPr/>
        <w:t>The penultimate chapter will synthesi</w:t>
      </w:r>
      <w:r w:rsidR="593F8729">
        <w:rPr/>
        <w:t>s</w:t>
      </w:r>
      <w:r w:rsidR="62421A3A">
        <w:rPr/>
        <w:t xml:space="preserve">e the findings of the chapter before and discuss any systemic issues including and intersectionality, </w:t>
      </w:r>
      <w:r w:rsidR="62421A3A">
        <w:rPr/>
        <w:t>gender</w:t>
      </w:r>
      <w:r w:rsidR="62421A3A">
        <w:rPr/>
        <w:t xml:space="preserve"> and socioeconomic issues. The last chapter of this dissertation will summarise the key findings and give recommendations for schools, health </w:t>
      </w:r>
      <w:r w:rsidR="62421A3A">
        <w:rPr/>
        <w:t>services</w:t>
      </w:r>
      <w:r w:rsidR="62421A3A">
        <w:rPr/>
        <w:t xml:space="preserve"> and policy makers. It will also provide suggestions for further research concerning </w:t>
      </w:r>
      <w:r w:rsidR="11095E72">
        <w:rPr/>
        <w:t>H</w:t>
      </w:r>
      <w:r w:rsidR="6EB4D389">
        <w:rPr/>
        <w:t>D</w:t>
      </w:r>
      <w:r w:rsidR="62421A3A">
        <w:rPr/>
        <w:t xml:space="preserve"> in </w:t>
      </w:r>
      <w:r w:rsidR="181E8C40">
        <w:rPr/>
        <w:t>CYP.</w:t>
      </w:r>
    </w:p>
    <w:p w:rsidR="24F5DEFB" w:rsidP="1FEB913B" w:rsidRDefault="0D50AD50" w14:paraId="0D8C02C2" w14:textId="5FDE830A">
      <w:pPr>
        <w:spacing w:line="480" w:lineRule="auto"/>
        <w:jc w:val="both"/>
      </w:pPr>
    </w:p>
    <w:p w:rsidR="24F5DEFB" w:rsidP="1FEB913B" w:rsidRDefault="0D50AD50" w14:paraId="42CF6DBA" w14:textId="03C04DCC">
      <w:pPr>
        <w:spacing w:line="480" w:lineRule="auto"/>
        <w:jc w:val="both"/>
      </w:pPr>
    </w:p>
    <w:p w:rsidR="24F5DEFB" w:rsidP="1FEB913B" w:rsidRDefault="0D50AD50" w14:paraId="0C9FE189" w14:textId="057B930A">
      <w:pPr>
        <w:pStyle w:val="Heading2"/>
        <w:rPr>
          <w:b w:val="1"/>
          <w:bCs w:val="1"/>
          <w:highlight w:val="black"/>
        </w:rPr>
      </w:pPr>
      <w:bookmarkStart w:name="_Toc1334456763" w:id="1619733167"/>
      <w:bookmarkStart w:name="_Toc857908940" w:id="1831245621"/>
      <w:r w:rsidRPr="1FEB913B" w:rsidR="42BAA253">
        <w:rPr>
          <w:b w:val="1"/>
          <w:bCs w:val="1"/>
        </w:rPr>
        <w:t>C</w:t>
      </w:r>
      <w:r w:rsidRPr="1FEB913B" w:rsidR="0D50AD50">
        <w:rPr>
          <w:b w:val="1"/>
          <w:bCs w:val="1"/>
        </w:rPr>
        <w:t>hapter</w:t>
      </w:r>
      <w:r w:rsidRPr="1FEB913B" w:rsidR="0D50AD50">
        <w:rPr>
          <w:b w:val="1"/>
          <w:bCs w:val="1"/>
        </w:rPr>
        <w:t xml:space="preserve"> 2 - Literature Review</w:t>
      </w:r>
      <w:bookmarkEnd w:id="1619733167"/>
      <w:bookmarkEnd w:id="1831245621"/>
    </w:p>
    <w:p w:rsidR="24F5DEFB" w:rsidP="42688F07" w:rsidRDefault="24F5DEFB" w14:paraId="0EAA207C" w14:textId="232E5655">
      <w:pPr>
        <w:spacing w:before="240" w:line="480" w:lineRule="auto"/>
        <w:jc w:val="both"/>
        <w:rPr>
          <w:rFonts w:ascii="Aptos" w:hAnsi="Aptos" w:eastAsia="Aptos" w:cs="Aptos"/>
          <w:color w:val="000000" w:themeColor="text1"/>
          <w:highlight w:val="black"/>
        </w:rPr>
      </w:pPr>
    </w:p>
    <w:p w:rsidR="24F5DEFB" w:rsidP="1FEB913B" w:rsidRDefault="0D50AD50" w14:paraId="56394753" w14:textId="2D67FA1B">
      <w:pPr>
        <w:pStyle w:val="Heading2"/>
        <w:rPr>
          <w:b w:val="1"/>
          <w:bCs w:val="1"/>
          <w:highlight w:val="black"/>
        </w:rPr>
      </w:pPr>
      <w:bookmarkStart w:name="_Toc903486794" w:id="467613075"/>
      <w:bookmarkStart w:name="_Toc610245036" w:id="1170874577"/>
      <w:r w:rsidRPr="1FEB913B" w:rsidR="0D50AD50">
        <w:rPr>
          <w:b w:val="1"/>
          <w:bCs w:val="1"/>
        </w:rPr>
        <w:t xml:space="preserve">2:1 Historical Context of </w:t>
      </w:r>
      <w:r w:rsidRPr="1FEB913B" w:rsidR="79E4F2FD">
        <w:rPr>
          <w:b w:val="1"/>
          <w:bCs w:val="1"/>
        </w:rPr>
        <w:t>Hidden</w:t>
      </w:r>
      <w:r w:rsidRPr="1FEB913B" w:rsidR="0D50AD50">
        <w:rPr>
          <w:b w:val="1"/>
          <w:bCs w:val="1"/>
        </w:rPr>
        <w:t xml:space="preserve"> Disabilities in UK Children</w:t>
      </w:r>
      <w:bookmarkEnd w:id="467613075"/>
      <w:bookmarkEnd w:id="1170874577"/>
    </w:p>
    <w:p w:rsidR="24F5DEFB" w:rsidP="1FEB913B" w:rsidRDefault="24F5DEFB" w14:paraId="6E523A70" w14:textId="517343E3">
      <w:pPr>
        <w:pStyle w:val="Heading2"/>
        <w:rPr>
          <w:b w:val="1"/>
          <w:bCs w:val="1"/>
          <w:highlight w:val="black"/>
        </w:rPr>
      </w:pPr>
    </w:p>
    <w:p w:rsidR="24F5DEFB" w:rsidP="1FEB913B" w:rsidRDefault="0D50AD50" w14:paraId="728A1CC0" w14:textId="7CAEAA6D">
      <w:pPr>
        <w:pStyle w:val="Heading2"/>
        <w:rPr>
          <w:b w:val="1"/>
          <w:bCs w:val="1"/>
          <w:sz w:val="28"/>
          <w:szCs w:val="28"/>
          <w:highlight w:val="black"/>
        </w:rPr>
      </w:pPr>
      <w:bookmarkStart w:name="_Toc1599526908" w:id="718497202"/>
      <w:bookmarkStart w:name="_Toc1494197161" w:id="1267950448"/>
      <w:r w:rsidRPr="1FEB913B" w:rsidR="0D50AD50">
        <w:rPr>
          <w:b w:val="1"/>
          <w:bCs w:val="1"/>
          <w:sz w:val="28"/>
          <w:szCs w:val="28"/>
        </w:rPr>
        <w:t xml:space="preserve">2:1. </w:t>
      </w:r>
      <w:r w:rsidRPr="1FEB913B" w:rsidR="0D50AD50">
        <w:rPr>
          <w:b w:val="1"/>
          <w:bCs w:val="1"/>
          <w:sz w:val="28"/>
          <w:szCs w:val="28"/>
        </w:rPr>
        <w:t>i</w:t>
      </w:r>
      <w:r w:rsidRPr="1FEB913B" w:rsidR="0D50AD50">
        <w:rPr>
          <w:b w:val="1"/>
          <w:bCs w:val="1"/>
          <w:sz w:val="28"/>
          <w:szCs w:val="28"/>
        </w:rPr>
        <w:t>. Institutionalisation</w:t>
      </w:r>
      <w:bookmarkEnd w:id="718497202"/>
      <w:bookmarkEnd w:id="1267950448"/>
    </w:p>
    <w:p w:rsidR="24F5DEFB" w:rsidP="42688F07" w:rsidRDefault="24F5DEFB" w14:paraId="76233D4D" w14:textId="7634BB83">
      <w:pPr>
        <w:spacing w:before="240" w:line="480" w:lineRule="auto"/>
        <w:jc w:val="both"/>
        <w:rPr>
          <w:color w:val="000000" w:themeColor="text1"/>
          <w:highlight w:val="black"/>
        </w:rPr>
      </w:pPr>
    </w:p>
    <w:p w:rsidR="1FEB913B" w:rsidP="1FEB913B" w:rsidRDefault="1FEB913B" w14:paraId="1A165CE7" w14:textId="2876AEBB">
      <w:pPr>
        <w:pStyle w:val="Normal"/>
        <w:spacing w:line="480" w:lineRule="auto"/>
      </w:pPr>
      <w:r w:rsidRPr="1FEB913B" w:rsidR="1FEB913B">
        <w:rPr>
          <w:color w:val="000000" w:themeColor="text1" w:themeTint="FF" w:themeShade="FF"/>
        </w:rPr>
        <w:t xml:space="preserve">It is difficult to track the historical experiences of CYP with </w:t>
      </w:r>
      <w:r w:rsidRPr="1FEB913B" w:rsidR="1FEB913B">
        <w:rPr>
          <w:color w:val="000000" w:themeColor="text1" w:themeTint="FF" w:themeShade="FF"/>
        </w:rPr>
        <w:t>H</w:t>
      </w:r>
      <w:r w:rsidRPr="1FEB913B" w:rsidR="1FEB913B">
        <w:rPr>
          <w:color w:val="000000" w:themeColor="text1" w:themeTint="FF" w:themeShade="FF"/>
        </w:rPr>
        <w:t xml:space="preserve">D, as understanding of </w:t>
      </w:r>
      <w:r w:rsidRPr="1FEB913B" w:rsidR="1FEB913B">
        <w:rPr>
          <w:color w:val="000000" w:themeColor="text1" w:themeTint="FF" w:themeShade="FF"/>
        </w:rPr>
        <w:t>H</w:t>
      </w:r>
      <w:r w:rsidRPr="1FEB913B" w:rsidR="1FEB913B">
        <w:rPr>
          <w:color w:val="000000" w:themeColor="text1" w:themeTint="FF" w:themeShade="FF"/>
        </w:rPr>
        <w:t xml:space="preserve">D has changed throughout the centuries. Under the Elizabethan Poor Act (1601), some CYP with LD and </w:t>
      </w:r>
      <w:r w:rsidRPr="1FEB913B" w:rsidR="1FEB913B">
        <w:rPr>
          <w:color w:val="000000" w:themeColor="text1" w:themeTint="FF" w:themeShade="FF"/>
        </w:rPr>
        <w:t>H</w:t>
      </w:r>
      <w:r w:rsidRPr="1FEB913B" w:rsidR="1FEB913B">
        <w:rPr>
          <w:color w:val="000000" w:themeColor="text1" w:themeTint="FF" w:themeShade="FF"/>
        </w:rPr>
        <w:t>D were thought to be a threat to society and were labelled as ‘unattached’. The state responded by incarcerating them in poor houses, which would now be known as institutional care. By the 19th century, poor laws such as the Mental Deficiency Act, 1899, 1913, would allow CYP to be subjected to harsh discipline or unnecessary surgery and be labelled as ‘feeble-minded’. This lasted until the 1970’s when the Education (Handicapped Children) Act 1970, shifted towards community care and gave CYP the right to an education. It was not until the 1981 Education Act was introduced that the push towards CYPs being mainstreamed began, leading to the 2001 Special Educational Needs and Disability Act (Historic England, 2019; legislation.gov.uk, 1970). Policies have shifted over the years, moving from calling some children “ineducable” in 1970 to the Equality Act 2010 (Equality Act 2010, s.85).</w:t>
      </w:r>
    </w:p>
    <w:p w:rsidR="24F5DEFB" w:rsidP="42688F07" w:rsidRDefault="24F5DEFB" w14:paraId="0FA8D533" w14:textId="22A188C7">
      <w:pPr>
        <w:spacing w:before="240" w:line="480" w:lineRule="auto"/>
        <w:jc w:val="both"/>
        <w:rPr>
          <w:color w:val="000000" w:themeColor="text1"/>
          <w:highlight w:val="black"/>
        </w:rPr>
      </w:pPr>
    </w:p>
    <w:p w:rsidR="24F5DEFB" w:rsidP="42688F07" w:rsidRDefault="0D50AD50" w14:paraId="78B3E18D" w14:textId="76951A59">
      <w:pPr>
        <w:spacing w:before="240" w:line="480" w:lineRule="auto"/>
        <w:jc w:val="both"/>
        <w:rPr>
          <w:color w:val="000000" w:themeColor="text1"/>
          <w:highlight w:val="black"/>
        </w:rPr>
      </w:pPr>
      <w:r w:rsidRPr="1FEB913B" w:rsidR="0D50AD50">
        <w:rPr>
          <w:color w:val="000000" w:themeColor="text1" w:themeTint="FF" w:themeShade="FF"/>
        </w:rPr>
        <w:t xml:space="preserve">The Equality Act (2010) section 85 states that schools kept by local authorities must make “reasonable adjustments” for CYPs with mental, </w:t>
      </w:r>
      <w:r w:rsidRPr="1FEB913B" w:rsidR="0D50AD50">
        <w:rPr>
          <w:color w:val="000000" w:themeColor="text1" w:themeTint="FF" w:themeShade="FF"/>
        </w:rPr>
        <w:t>social</w:t>
      </w:r>
      <w:r w:rsidRPr="1FEB913B" w:rsidR="0D50AD50">
        <w:rPr>
          <w:color w:val="000000" w:themeColor="text1" w:themeTint="FF" w:themeShade="FF"/>
        </w:rPr>
        <w:t xml:space="preserve"> or hidden disabilities. However, schools still face difficulties in providing sufficient support and ensuring all CYPS are fully included in mainstream schools </w:t>
      </w:r>
      <w:r w:rsidRPr="1FEB913B" w:rsidR="0D50AD50">
        <w:rPr>
          <w:color w:val="auto"/>
        </w:rPr>
        <w:t>(A</w:t>
      </w:r>
      <w:r w:rsidRPr="1FEB913B" w:rsidR="0D50AD50">
        <w:rPr>
          <w:color w:val="auto"/>
        </w:rPr>
        <w:t>nderson, 2024,</w:t>
      </w:r>
      <w:r w:rsidRPr="1FEB913B" w:rsidR="0D50AD50">
        <w:rPr>
          <w:color w:val="FF0000"/>
        </w:rPr>
        <w:t xml:space="preserve"> </w:t>
      </w:r>
      <w:r w:rsidRPr="1FEB913B" w:rsidR="0D50AD50">
        <w:rPr>
          <w:color w:val="000000" w:themeColor="text1" w:themeTint="FF" w:themeShade="FF"/>
        </w:rPr>
        <w:t xml:space="preserve">Department for Education, 2023, Department for Education, 2015). Although legislation such as the Equality Act (2010) was intended to remove barriers, evidence continues to show significant inconsistency in how schools interpret ‘reasonable adjustments’, revealing a persistent gap between policy and practice and a lack of understanding of CYP with </w:t>
      </w:r>
      <w:r w:rsidRPr="1FEB913B" w:rsidR="282BE502">
        <w:rPr>
          <w:color w:val="000000" w:themeColor="text1" w:themeTint="FF" w:themeShade="FF"/>
        </w:rPr>
        <w:t>H</w:t>
      </w:r>
      <w:r w:rsidRPr="1FEB913B" w:rsidR="0D50AD50">
        <w:rPr>
          <w:color w:val="000000" w:themeColor="text1" w:themeTint="FF" w:themeShade="FF"/>
        </w:rPr>
        <w:t xml:space="preserve">D. According to the </w:t>
      </w:r>
      <w:r w:rsidRPr="1FEB913B" w:rsidR="0D50AD50">
        <w:rPr>
          <w:color w:val="auto"/>
        </w:rPr>
        <w:t>UK Parliament</w:t>
      </w:r>
      <w:r w:rsidRPr="1FEB913B" w:rsidR="0D50AD50">
        <w:rPr>
          <w:color w:val="auto"/>
        </w:rPr>
        <w:t xml:space="preserve"> </w:t>
      </w:r>
      <w:r w:rsidRPr="1FEB913B" w:rsidR="0D50AD50">
        <w:rPr>
          <w:color w:val="auto"/>
        </w:rPr>
        <w:t>POSTnote</w:t>
      </w:r>
      <w:r w:rsidRPr="1FEB913B" w:rsidR="0D50AD50">
        <w:rPr>
          <w:color w:val="auto"/>
        </w:rPr>
        <w:t xml:space="preserve"> 733 (2024),</w:t>
      </w:r>
      <w:r w:rsidRPr="1FEB913B" w:rsidR="0D50AD50">
        <w:rPr>
          <w:color w:val="auto"/>
        </w:rPr>
        <w:t xml:space="preserve"> </w:t>
      </w:r>
      <w:r w:rsidRPr="1FEB913B" w:rsidR="0D50AD50">
        <w:rPr>
          <w:color w:val="000000" w:themeColor="text1" w:themeTint="FF" w:themeShade="FF"/>
        </w:rPr>
        <w:t xml:space="preserve">although policies often aim to include CYP with </w:t>
      </w:r>
      <w:r w:rsidRPr="1FEB913B" w:rsidR="1BA40CD0">
        <w:rPr>
          <w:color w:val="000000" w:themeColor="text1" w:themeTint="FF" w:themeShade="FF"/>
        </w:rPr>
        <w:t>H</w:t>
      </w:r>
      <w:r w:rsidRPr="1FEB913B" w:rsidR="0D50AD50">
        <w:rPr>
          <w:color w:val="000000" w:themeColor="text1" w:themeTint="FF" w:themeShade="FF"/>
        </w:rPr>
        <w:t xml:space="preserve">D, due to specific requirements and the cost of equipment CYP may need, they are not explicitly defined. CYP are often still unidentified, which has a detrimental effect on their education and the consistency of their support </w:t>
      </w:r>
      <w:r w:rsidRPr="1FEB913B" w:rsidR="0D50AD50">
        <w:rPr>
          <w:color w:val="auto"/>
        </w:rPr>
        <w:t>(</w:t>
      </w:r>
      <w:r w:rsidRPr="1FEB913B" w:rsidR="0D50AD50">
        <w:rPr>
          <w:color w:val="auto"/>
        </w:rPr>
        <w:t>Parliament.uk, 2025;</w:t>
      </w:r>
      <w:r w:rsidRPr="1FEB913B" w:rsidR="0D50AD50">
        <w:rPr>
          <w:color w:val="000000" w:themeColor="text1" w:themeTint="FF" w:themeShade="FF"/>
        </w:rPr>
        <w:t xml:space="preserve"> Children’s Commissioner, 2024; Vo and Webb, 2024). Whilst the legal frameworks, the Equality Act </w:t>
      </w:r>
      <w:r w:rsidRPr="1FEB913B" w:rsidR="0D50AD50">
        <w:rPr>
          <w:color w:val="000000" w:themeColor="text1" w:themeTint="FF" w:themeShade="FF"/>
        </w:rPr>
        <w:t>2010</w:t>
      </w:r>
      <w:r w:rsidRPr="1FEB913B" w:rsidR="0D50AD50">
        <w:rPr>
          <w:color w:val="000000" w:themeColor="text1" w:themeTint="FF" w:themeShade="FF"/>
        </w:rPr>
        <w:t xml:space="preserve"> and the </w:t>
      </w:r>
      <w:r w:rsidRPr="1FEB913B" w:rsidR="0D50AD50">
        <w:rPr>
          <w:color w:val="auto"/>
        </w:rPr>
        <w:t>Autism Act 2009,</w:t>
      </w:r>
      <w:r w:rsidRPr="1FEB913B" w:rsidR="0D50AD50">
        <w:rPr>
          <w:color w:val="000000" w:themeColor="text1" w:themeTint="FF" w:themeShade="FF"/>
        </w:rPr>
        <w:t xml:space="preserve"> still exist, support and identification still have significant ongoing gaps. </w:t>
      </w:r>
    </w:p>
    <w:p w:rsidR="24F5DEFB" w:rsidP="42688F07" w:rsidRDefault="24F5DEFB" w14:paraId="56968556" w14:textId="24014109">
      <w:pPr>
        <w:spacing w:before="240" w:line="480" w:lineRule="auto"/>
        <w:jc w:val="both"/>
        <w:rPr>
          <w:color w:val="000000" w:themeColor="text1"/>
          <w:highlight w:val="black"/>
        </w:rPr>
      </w:pPr>
    </w:p>
    <w:p w:rsidR="24F5DEFB" w:rsidP="1FEB913B" w:rsidRDefault="0D50AD50" w14:paraId="7B62D2FB" w14:textId="322EA9D2">
      <w:pPr>
        <w:pStyle w:val="Heading2"/>
        <w:rPr>
          <w:b w:val="1"/>
          <w:bCs w:val="1"/>
          <w:sz w:val="28"/>
          <w:szCs w:val="28"/>
          <w:highlight w:val="black"/>
        </w:rPr>
      </w:pPr>
      <w:bookmarkStart w:name="_Toc929066167" w:id="773449299"/>
      <w:bookmarkStart w:name="_Toc308649409" w:id="281946740"/>
      <w:r w:rsidRPr="1FEB913B" w:rsidR="0D50AD50">
        <w:rPr>
          <w:b w:val="1"/>
          <w:bCs w:val="1"/>
          <w:sz w:val="28"/>
          <w:szCs w:val="28"/>
        </w:rPr>
        <w:t>2:1. ii Societal Attitudes</w:t>
      </w:r>
      <w:bookmarkEnd w:id="773449299"/>
      <w:bookmarkEnd w:id="281946740"/>
    </w:p>
    <w:p w:rsidR="24F5DEFB" w:rsidP="42688F07" w:rsidRDefault="24F5DEFB" w14:paraId="78041C86" w14:textId="53F10E26">
      <w:pPr>
        <w:spacing w:before="240" w:line="480" w:lineRule="auto"/>
        <w:jc w:val="both"/>
        <w:rPr>
          <w:color w:val="000000" w:themeColor="text1"/>
          <w:highlight w:val="black"/>
        </w:rPr>
      </w:pPr>
    </w:p>
    <w:p w:rsidR="1FEB913B" w:rsidP="1FEB913B" w:rsidRDefault="1FEB913B" w14:paraId="799D71DD" w14:textId="1D139D9D">
      <w:pPr>
        <w:pStyle w:val="Normal"/>
        <w:shd w:val="clear" w:color="auto" w:fill="FFFFFF" w:themeFill="background1"/>
        <w:spacing w:line="480" w:lineRule="auto"/>
        <w:rPr>
          <w:highlight w:val="white"/>
        </w:rPr>
      </w:pPr>
      <w:r w:rsidRPr="1FEB913B" w:rsidR="1FEB913B">
        <w:rPr>
          <w:color w:val="000000" w:themeColor="text1" w:themeTint="FF" w:themeShade="FF"/>
        </w:rPr>
        <w:t xml:space="preserve">The 1886 Idiots Act was the first to differentiate between “idiots,” “imbeciles,” and other groups, but this still bundled together a broad range of cognitive and developmental differences. This lack of distinction meant that children with mild and </w:t>
      </w:r>
      <w:r w:rsidRPr="1FEB913B" w:rsidR="1FEB913B">
        <w:rPr>
          <w:color w:val="000000" w:themeColor="text1" w:themeTint="FF" w:themeShade="FF"/>
        </w:rPr>
        <w:t>H</w:t>
      </w:r>
      <w:r w:rsidRPr="1FEB913B" w:rsidR="1FEB913B">
        <w:rPr>
          <w:color w:val="000000" w:themeColor="text1" w:themeTint="FF" w:themeShade="FF"/>
        </w:rPr>
        <w:t>D cognitive disabilities were often confined unnecessarily. While legal, educational, and social integration have increased, challenges like stigma</w:t>
      </w:r>
      <w:r w:rsidRPr="1FEB913B" w:rsidR="1FEB913B">
        <w:rPr>
          <w:color w:val="000000" w:themeColor="text1" w:themeTint="FF" w:themeShade="FF"/>
        </w:rPr>
        <w:t xml:space="preserve"> and </w:t>
      </w:r>
      <w:r w:rsidRPr="1FEB913B" w:rsidR="1FEB913B">
        <w:rPr>
          <w:color w:val="000000" w:themeColor="text1" w:themeTint="FF" w:themeShade="FF"/>
        </w:rPr>
        <w:t>bullying (</w:t>
      </w:r>
      <w:r w:rsidRPr="1FEB913B" w:rsidR="1FEB913B">
        <w:rPr>
          <w:color w:val="000000" w:themeColor="text1" w:themeTint="FF" w:themeShade="FF"/>
        </w:rPr>
        <w:t>Scior</w:t>
      </w:r>
      <w:r w:rsidRPr="1FEB913B" w:rsidR="1FEB913B">
        <w:rPr>
          <w:color w:val="000000" w:themeColor="text1" w:themeTint="FF" w:themeShade="FF"/>
        </w:rPr>
        <w:t>, Werner and Baerwald, 2015).</w:t>
      </w:r>
      <w:r w:rsidRPr="1FEB913B" w:rsidR="1FEB913B">
        <w:rPr>
          <w:rFonts w:ascii="Times New Roman" w:hAnsi="Times New Roman" w:eastAsia="Times New Roman" w:cs="Times New Roman"/>
          <w:b w:val="0"/>
          <w:bCs w:val="0"/>
          <w:i w:val="0"/>
          <w:iCs w:val="0"/>
          <w:color w:val="000000" w:themeColor="text1" w:themeTint="FF" w:themeShade="FF"/>
          <w:sz w:val="24"/>
          <w:szCs w:val="24"/>
        </w:rPr>
        <w:t xml:space="preserve"> Furthermore, the stigma associated with the HD of Autism can complicate social integration within the school environment. Without visible indicators of their disabilities, these CYP may be subject to scepticism or misunderstanding from both peers and educators, who may not recognise the challenges they face (Hendry, Wilson, Orr and Scullion, 2022). </w:t>
      </w:r>
      <w:r w:rsidRPr="1FEB913B" w:rsidR="1FEB913B">
        <w:rPr>
          <w:rFonts w:ascii="Times New Roman" w:hAnsi="Times New Roman" w:eastAsia="Times New Roman" w:cs="Times New Roman"/>
          <w:b w:val="0"/>
          <w:bCs w:val="0"/>
          <w:i w:val="0"/>
          <w:iCs w:val="0"/>
          <w:color w:val="000000" w:themeColor="text1" w:themeTint="FF" w:themeShade="FF"/>
          <w:sz w:val="24"/>
          <w:szCs w:val="24"/>
        </w:rPr>
        <w:t>This form of social marginalisation can prevent meaningful interactions and hinder the formation of friendships, both of which are crucial for the social development of school-age children. Lack of understanding about the HD with Autism can worsen feelings of isolation and disconnection, leading to a negative impact on pupils' social well-being.</w:t>
      </w:r>
      <w:r w:rsidRPr="1FEB913B" w:rsidR="1FEB913B">
        <w:rPr>
          <w:color w:val="000000" w:themeColor="text1" w:themeTint="FF" w:themeShade="FF"/>
        </w:rPr>
        <w:t xml:space="preserve"> Attitudes have shifted towards supporting CYP to attend mainstream schools. The terminology has changed over the years, with nurses changing their titles from ‘mental handicap’ to ‘learning disability nurse’ </w:t>
      </w:r>
      <w:r w:rsidRPr="1FEB913B" w:rsidR="1FEB913B">
        <w:rPr>
          <w:rFonts w:ascii="Times New Roman" w:hAnsi="Times New Roman" w:eastAsia="Times New Roman" w:cs="Times New Roman"/>
          <w:b w:val="0"/>
          <w:bCs w:val="0"/>
          <w:i w:val="0"/>
          <w:iCs w:val="0"/>
          <w:color w:val="000000" w:themeColor="text1" w:themeTint="FF" w:themeShade="FF"/>
          <w:sz w:val="24"/>
          <w:szCs w:val="24"/>
        </w:rPr>
        <w:t>(Walker, 2024 and</w:t>
      </w:r>
      <w:r w:rsidRPr="1FEB913B" w:rsidR="1FEB913B">
        <w:rPr>
          <w:color w:val="000000" w:themeColor="text1" w:themeTint="FF" w:themeShade="FF"/>
        </w:rPr>
        <w:t xml:space="preserve"> </w:t>
      </w:r>
      <w:r w:rsidRPr="1FEB913B" w:rsidR="1FEB913B">
        <w:rPr>
          <w:color w:val="000000" w:themeColor="text1" w:themeTint="FF" w:themeShade="FF"/>
        </w:rPr>
        <w:t xml:space="preserve">The Royal College of Nursing, 2020). The perspective has moved from the “Medical Model which views CYP as needing to be “fixed” or cared for, to the “Social Model,” which focuses on removing societal barriers and promoting independence </w:t>
      </w:r>
      <w:r w:rsidRPr="1FEB913B" w:rsidR="1FEB913B">
        <w:rPr>
          <w:color w:val="000000" w:themeColor="text1" w:themeTint="FF" w:themeShade="FF"/>
        </w:rPr>
        <w:t>(Inclusion London, 2015).</w:t>
      </w:r>
    </w:p>
    <w:p w:rsidR="24F5DEFB" w:rsidP="42688F07" w:rsidRDefault="24F5DEFB" w14:paraId="02A11D57" w14:textId="5917B794">
      <w:pPr>
        <w:spacing w:before="240" w:line="480" w:lineRule="auto"/>
        <w:jc w:val="both"/>
        <w:rPr>
          <w:color w:val="000000" w:themeColor="text1"/>
          <w:highlight w:val="black"/>
        </w:rPr>
      </w:pPr>
    </w:p>
    <w:p w:rsidR="24F5DEFB" w:rsidP="42688F07" w:rsidRDefault="0D50AD50" w14:paraId="25B0F4A3" w14:textId="6E35E691">
      <w:pPr>
        <w:spacing w:before="240" w:line="480" w:lineRule="auto"/>
        <w:jc w:val="both"/>
        <w:rPr>
          <w:color w:val="000000" w:themeColor="text1"/>
          <w:highlight w:val="black"/>
        </w:rPr>
      </w:pPr>
      <w:r w:rsidRPr="42688F07">
        <w:rPr>
          <w:color w:val="000000" w:themeColor="text1"/>
        </w:rPr>
        <w:t xml:space="preserve">Society has viewed mental health problems as indicators of ignorance, physical illness, and, sometimes, incest. One of the more sociological texts exploring social changes in mental health care is </w:t>
      </w:r>
      <w:r w:rsidRPr="42688F07">
        <w:rPr>
          <w:i/>
          <w:iCs/>
          <w:color w:val="000000" w:themeColor="text1"/>
        </w:rPr>
        <w:t>Madness and Civilisation</w:t>
      </w:r>
      <w:r w:rsidRPr="42688F07">
        <w:rPr>
          <w:color w:val="000000" w:themeColor="text1"/>
        </w:rPr>
        <w:t xml:space="preserve"> (Foucault, 1965), which traces recent history, tracking how isolation has progressed to medicalisation and, finally, to adaptation and cure. His work applies discursive analysis to the study of mental health conditions to prove the power of language; social circumstances can shape beliefs about these conditions, and rethinking these factors can enact social change and progress.</w:t>
      </w:r>
    </w:p>
    <w:p w:rsidR="24F5DEFB" w:rsidP="42688F07" w:rsidRDefault="24F5DEFB" w14:paraId="7D23858D" w14:textId="7C3C71BF">
      <w:pPr>
        <w:spacing w:before="240" w:line="480" w:lineRule="auto"/>
        <w:jc w:val="both"/>
        <w:rPr>
          <w:color w:val="000000" w:themeColor="text1"/>
          <w:highlight w:val="black"/>
        </w:rPr>
      </w:pPr>
    </w:p>
    <w:p w:rsidR="24F5DEFB" w:rsidP="1FEB913B" w:rsidRDefault="0D50AD50" w14:paraId="6A968C82" w14:textId="3552C4AB">
      <w:pPr>
        <w:pStyle w:val="Heading2"/>
        <w:rPr>
          <w:b w:val="1"/>
          <w:bCs w:val="1"/>
          <w:sz w:val="28"/>
          <w:szCs w:val="28"/>
          <w:highlight w:val="black"/>
        </w:rPr>
      </w:pPr>
      <w:bookmarkStart w:name="_Toc1970341882" w:id="1095348772"/>
      <w:bookmarkStart w:name="_Toc132251633" w:id="1466370111"/>
      <w:r w:rsidRPr="1FEB913B" w:rsidR="0D50AD50">
        <w:rPr>
          <w:b w:val="1"/>
          <w:bCs w:val="1"/>
          <w:sz w:val="28"/>
          <w:szCs w:val="28"/>
        </w:rPr>
        <w:t>2:1. iii Policy Shifts</w:t>
      </w:r>
      <w:bookmarkEnd w:id="1095348772"/>
      <w:bookmarkEnd w:id="1466370111"/>
    </w:p>
    <w:p w:rsidR="24F5DEFB" w:rsidP="42688F07" w:rsidRDefault="24F5DEFB" w14:paraId="1A97B68D" w14:textId="16739C73">
      <w:pPr>
        <w:spacing w:before="240" w:line="480" w:lineRule="auto"/>
        <w:jc w:val="both"/>
        <w:rPr>
          <w:color w:val="000000" w:themeColor="text1"/>
          <w:highlight w:val="black"/>
        </w:rPr>
      </w:pPr>
    </w:p>
    <w:p w:rsidR="1FEB913B" w:rsidP="1FEB913B" w:rsidRDefault="1FEB913B" w14:paraId="6EFBB739" w14:textId="4F2B4BC1">
      <w:pPr>
        <w:pStyle w:val="Normal"/>
        <w:spacing w:line="480" w:lineRule="auto"/>
        <w:rPr>
          <w:highlight w:val="white"/>
        </w:rPr>
      </w:pPr>
      <w:r w:rsidRPr="1FEB913B" w:rsidR="1FEB913B">
        <w:rPr>
          <w:color w:val="000000" w:themeColor="text1" w:themeTint="FF" w:themeShade="FF"/>
        </w:rPr>
        <w:t xml:space="preserve">Previously, CYPs with </w:t>
      </w:r>
      <w:r w:rsidRPr="1FEB913B" w:rsidR="1FEB913B">
        <w:rPr>
          <w:color w:val="000000" w:themeColor="text1" w:themeTint="FF" w:themeShade="FF"/>
        </w:rPr>
        <w:t>H</w:t>
      </w:r>
      <w:r w:rsidRPr="1FEB913B" w:rsidR="1FEB913B">
        <w:rPr>
          <w:color w:val="000000" w:themeColor="text1" w:themeTint="FF" w:themeShade="FF"/>
        </w:rPr>
        <w:t xml:space="preserve">D, such as autism, were often ignored or separated from others (Idiots Act 1886). Now, there is a greater emphasis on including these children and recognising their rights. In 2023/24, 12% of children were identified as having these conditions (Audit Office, 2024). However, historical accounts and statistics related to CYP with </w:t>
      </w:r>
      <w:r w:rsidRPr="1FEB913B" w:rsidR="1FEB913B">
        <w:rPr>
          <w:color w:val="000000" w:themeColor="text1" w:themeTint="FF" w:themeShade="FF"/>
        </w:rPr>
        <w:t>H</w:t>
      </w:r>
      <w:r w:rsidRPr="1FEB913B" w:rsidR="1FEB913B">
        <w:rPr>
          <w:color w:val="000000" w:themeColor="text1" w:themeTint="FF" w:themeShade="FF"/>
        </w:rPr>
        <w:t xml:space="preserve">D are difficult to find. It is claimed that society created barriers that prevent individuals from fully </w:t>
      </w:r>
      <w:r w:rsidRPr="1FEB913B" w:rsidR="1FEB913B">
        <w:rPr>
          <w:color w:val="000000" w:themeColor="text1" w:themeTint="FF" w:themeShade="FF"/>
        </w:rPr>
        <w:t>participating</w:t>
      </w:r>
      <w:r w:rsidRPr="1FEB913B" w:rsidR="1FEB913B">
        <w:rPr>
          <w:color w:val="000000" w:themeColor="text1" w:themeTint="FF" w:themeShade="FF"/>
        </w:rPr>
        <w:t xml:space="preserve"> in daily life, and that society was organised (SCOPE, 2024; McCourt, 2015; and </w:t>
      </w:r>
      <w:r w:rsidRPr="1FEB913B" w:rsidR="1FEB913B">
        <w:rPr>
          <w:color w:val="000000" w:themeColor="text1" w:themeTint="FF" w:themeShade="FF"/>
        </w:rPr>
        <w:t xml:space="preserve">Inclusion </w:t>
      </w:r>
      <w:r w:rsidRPr="1FEB913B" w:rsidR="1FEB913B">
        <w:rPr>
          <w:color w:val="000000" w:themeColor="text1" w:themeTint="FF" w:themeShade="FF"/>
        </w:rPr>
        <w:t>London, 2015</w:t>
      </w:r>
      <w:r w:rsidRPr="1FEB913B" w:rsidR="1FEB913B">
        <w:rPr>
          <w:highlight w:val="white"/>
        </w:rPr>
        <w:t xml:space="preserve">Vo, </w:t>
      </w:r>
      <w:r w:rsidRPr="1FEB913B" w:rsidR="1FEB913B">
        <w:rPr>
          <w:highlight w:val="white"/>
        </w:rPr>
        <w:t>S.</w:t>
      </w:r>
      <w:r w:rsidRPr="1FEB913B" w:rsidR="1FEB913B">
        <w:rPr>
          <w:highlight w:val="white"/>
        </w:rPr>
        <w:t xml:space="preserve"> and Webb, L. (2024). </w:t>
      </w:r>
    </w:p>
    <w:p w:rsidR="1FEB913B" w:rsidP="1FEB913B" w:rsidRDefault="1FEB913B" w14:paraId="1FA5C246" w14:textId="6082AA59">
      <w:pPr>
        <w:pStyle w:val="Normal"/>
        <w:spacing w:line="480" w:lineRule="auto"/>
        <w:rPr>
          <w:highlight w:val="white"/>
        </w:rPr>
      </w:pPr>
    </w:p>
    <w:p w:rsidR="24F5DEFB" w:rsidP="1FEB913B" w:rsidRDefault="0D50AD50" w14:paraId="5F5BBA6F" w14:textId="1B09FDA1">
      <w:pPr>
        <w:spacing w:before="0" w:beforeAutospacing="off" w:after="300" w:afterAutospacing="off" w:line="480" w:lineRule="auto"/>
        <w:ind w:left="0" w:right="0"/>
        <w:jc w:val="both"/>
        <w:rPr>
          <w:color w:val="000000" w:themeColor="text1"/>
          <w:highlight w:val="black"/>
        </w:rPr>
      </w:pPr>
      <w:r w:rsidRPr="1FEB913B" w:rsidR="0D50AD50">
        <w:rPr>
          <w:color w:val="000000" w:themeColor="text1" w:themeTint="FF" w:themeShade="FF"/>
        </w:rPr>
        <w:t xml:space="preserve">Throughout history, disability has been interpreted in many ways, and our perspectives continue to evolve significantly. Although efficient therapies were still in their infancy, it was declared in 1961 that many facilities would close, as the network of asylums in the UK had grown too large to be controlled by the 1960s. Twenty years on, though, before the closures started. Most patients receive treatment in the community; only a few former establishments </w:t>
      </w:r>
      <w:r w:rsidRPr="1FEB913B" w:rsidR="0D50AD50">
        <w:rPr>
          <w:color w:val="000000" w:themeColor="text1" w:themeTint="FF" w:themeShade="FF"/>
        </w:rPr>
        <w:t>remain</w:t>
      </w:r>
      <w:r w:rsidRPr="1FEB913B" w:rsidR="0D50AD50">
        <w:rPr>
          <w:color w:val="000000" w:themeColor="text1" w:themeTint="FF" w:themeShade="FF"/>
        </w:rPr>
        <w:t xml:space="preserve"> operational. Though it is still debatable whether this is suitable for everyone, it is realistic to assume that asylums, as they once were, are unlikely ever to be a part of future mental health therapy. </w:t>
      </w:r>
      <w:r w:rsidRPr="1FEB913B" w:rsidR="0D50AD50">
        <w:rPr>
          <w:color w:val="auto"/>
        </w:rPr>
        <w:t>I</w:t>
      </w:r>
      <w:r w:rsidRPr="1FEB913B" w:rsidR="0D50AD50">
        <w:rPr>
          <w:color w:val="auto"/>
        </w:rPr>
        <w:t>n 19</w:t>
      </w:r>
      <w:r w:rsidRPr="1FEB913B" w:rsidR="1B25D9E3">
        <w:rPr>
          <w:color w:val="auto"/>
        </w:rPr>
        <w:t>79</w:t>
      </w:r>
      <w:r w:rsidRPr="1FEB913B" w:rsidR="0D50AD50">
        <w:rPr>
          <w:color w:val="auto"/>
        </w:rPr>
        <w:t>, the Jay Committee Report</w:t>
      </w:r>
      <w:r w:rsidRPr="1FEB913B" w:rsidR="0D50AD50">
        <w:rPr>
          <w:color w:val="auto"/>
        </w:rPr>
        <w:t xml:space="preserve"> </w:t>
      </w:r>
      <w:r w:rsidRPr="1FEB913B" w:rsidR="0D50AD50">
        <w:rPr>
          <w:color w:val="000000" w:themeColor="text1" w:themeTint="FF" w:themeShade="FF"/>
        </w:rPr>
        <w:t xml:space="preserve">advocated for a 'care in the community programme for individuals with learning impairments and mental health problems, recognising the community's vital role in providing support. Thousands of people were discharged from asylum institutions and returned to typical communities, where they received the support and understanding they needed </w:t>
      </w:r>
      <w:r w:rsidRPr="1FEB913B" w:rsidR="41529890">
        <w:rPr>
          <w:rFonts w:ascii="Times New Roman" w:hAnsi="Times New Roman" w:eastAsia="Times New Roman" w:cs="Times New Roman"/>
          <w:b w:val="0"/>
          <w:bCs w:val="0"/>
          <w:i w:val="0"/>
          <w:iCs w:val="0"/>
          <w:caps w:val="0"/>
          <w:smallCaps w:val="0"/>
          <w:noProof w:val="0"/>
          <w:color w:val="auto"/>
          <w:sz w:val="24"/>
          <w:szCs w:val="24"/>
          <w:lang w:val="en-GB"/>
        </w:rPr>
        <w:t xml:space="preserve">(Parliament.uk, 2025 and </w:t>
      </w:r>
      <w:r w:rsidRPr="1FEB913B" w:rsidR="0D50AD50">
        <w:rPr>
          <w:color w:val="000000" w:themeColor="text1" w:themeTint="FF" w:themeShade="FF"/>
        </w:rPr>
        <w:t>Historic England, 2019).</w:t>
      </w:r>
    </w:p>
    <w:p w:rsidR="24F5DEFB" w:rsidP="1FEB913B" w:rsidRDefault="0D50AD50" w14:paraId="1E995EDE" w14:textId="05842267">
      <w:pPr>
        <w:pStyle w:val="Normal"/>
        <w:spacing w:before="0" w:beforeAutospacing="off" w:after="0" w:afterAutospacing="off" w:line="480" w:lineRule="auto"/>
        <w:jc w:val="both"/>
        <w:rPr>
          <w:color w:val="000000" w:themeColor="text1" w:themeTint="FF" w:themeShade="FF"/>
        </w:rPr>
      </w:pPr>
    </w:p>
    <w:p w:rsidR="24F5DEFB" w:rsidP="1FEB913B" w:rsidRDefault="0D50AD50" w14:paraId="7ACD9428" w14:textId="20016531">
      <w:pPr>
        <w:pStyle w:val="Normal"/>
        <w:spacing w:before="0" w:beforeAutospacing="off" w:after="0" w:afterAutospacing="off" w:line="480" w:lineRule="auto"/>
        <w:jc w:val="both"/>
        <w:rPr>
          <w:color w:val="000000" w:themeColor="text1"/>
          <w:highlight w:val="black"/>
        </w:rPr>
      </w:pPr>
      <w:r w:rsidRPr="1FEB913B" w:rsidR="0D50AD50">
        <w:rPr>
          <w:color w:val="000000" w:themeColor="text1" w:themeTint="FF" w:themeShade="FF"/>
        </w:rPr>
        <w:t xml:space="preserve">Historically, society has viewed mental health problems as indicators of ignorance, physical illness, and, sometimes, incest. One of the more sociological texts exploring social changes in mental health care is </w:t>
      </w:r>
      <w:r w:rsidRPr="1FEB913B" w:rsidR="0D50AD50">
        <w:rPr>
          <w:i w:val="1"/>
          <w:iCs w:val="1"/>
          <w:color w:val="000000" w:themeColor="text1" w:themeTint="FF" w:themeShade="FF"/>
        </w:rPr>
        <w:t>Madness and Civilisation</w:t>
      </w:r>
      <w:r w:rsidRPr="1FEB913B" w:rsidR="0D50AD50">
        <w:rPr>
          <w:color w:val="000000" w:themeColor="text1" w:themeTint="FF" w:themeShade="FF"/>
        </w:rPr>
        <w:t xml:space="preserve"> (Foucault, 1964), which traces how isolation has progressed to medicalisation and, finally, to adaptation and cure.</w:t>
      </w:r>
      <w:r w:rsidRPr="1FEB913B" w:rsidR="3F016202">
        <w:rPr>
          <w:color w:val="000000" w:themeColor="text1" w:themeTint="FF" w:themeShade="FF"/>
        </w:rPr>
        <w:t xml:space="preserve"> </w:t>
      </w:r>
      <w:r w:rsidRPr="1FEB913B" w:rsidR="0D50AD50">
        <w:rPr>
          <w:color w:val="000000" w:themeColor="text1" w:themeTint="FF" w:themeShade="FF"/>
        </w:rPr>
        <w:t>This is also highlighted in Social Progress and Culture Change (2018), Rethinking Society for the 21st Century, pp. 611-640.</w:t>
      </w:r>
    </w:p>
    <w:p w:rsidR="24F5DEFB" w:rsidP="42688F07" w:rsidRDefault="24F5DEFB" w14:paraId="0D2DF359" w14:textId="31BA1A98">
      <w:pPr>
        <w:spacing w:before="240" w:line="480" w:lineRule="auto"/>
        <w:jc w:val="both"/>
        <w:rPr>
          <w:color w:val="000000" w:themeColor="text1"/>
          <w:highlight w:val="black"/>
        </w:rPr>
      </w:pPr>
    </w:p>
    <w:p w:rsidR="24F5DEFB" w:rsidP="42688F07" w:rsidRDefault="0D50AD50" w14:paraId="7D7BCB57" w14:textId="13541A3A">
      <w:pPr>
        <w:spacing w:before="240" w:line="480" w:lineRule="auto"/>
        <w:jc w:val="both"/>
        <w:rPr>
          <w:color w:val="000000" w:themeColor="text1"/>
          <w:highlight w:val="black"/>
        </w:rPr>
      </w:pPr>
      <w:r w:rsidRPr="42688F07">
        <w:rPr>
          <w:color w:val="000000" w:themeColor="text1"/>
        </w:rPr>
        <w:t>According to Jarrett (2012), innovative ideas of equality, inclusiveness, and universal access have supplanted the Victorian ideal of a secure institutional "asylum." It will take time to see their long-term effects. However, under English law, a child is anyone under 18. According to child protection guidelines, even if a child is 16 years old and living independently while enrolled in further education (McBeath, 2025).</w:t>
      </w:r>
    </w:p>
    <w:p w:rsidR="24F5DEFB" w:rsidP="42688F07" w:rsidRDefault="24F5DEFB" w14:paraId="552C5B34" w14:textId="208A97A0">
      <w:pPr>
        <w:spacing w:before="240" w:line="480" w:lineRule="auto"/>
        <w:jc w:val="both"/>
        <w:rPr>
          <w:color w:val="000000" w:themeColor="text1"/>
          <w:highlight w:val="black"/>
        </w:rPr>
      </w:pPr>
    </w:p>
    <w:p w:rsidR="1FEB913B" w:rsidP="1FEB913B" w:rsidRDefault="1FEB913B" w14:paraId="03515535" w14:textId="15E2854F">
      <w:pPr>
        <w:pStyle w:val="Normal"/>
        <w:spacing w:line="480" w:lineRule="auto"/>
      </w:pPr>
      <w:r w:rsidRPr="1FEB913B" w:rsidR="1FEB913B">
        <w:rPr>
          <w:color w:val="000000" w:themeColor="text1" w:themeTint="FF" w:themeShade="FF"/>
        </w:rPr>
        <w:t>For the majority of the twentieth century, 'disability' denoted 'impaired minds and bodies' (Barnes and Mercer, 200</w:t>
      </w:r>
      <w:r w:rsidRPr="1FEB913B" w:rsidR="1FEB913B">
        <w:rPr>
          <w:color w:val="000000" w:themeColor="text1" w:themeTint="FF" w:themeShade="FF"/>
        </w:rPr>
        <w:t>4</w:t>
      </w:r>
      <w:r w:rsidRPr="1FEB913B" w:rsidR="1FEB913B">
        <w:rPr>
          <w:color w:val="000000" w:themeColor="text1" w:themeTint="FF" w:themeShade="FF"/>
        </w:rPr>
        <w:t>, p</w:t>
      </w:r>
      <w:r w:rsidRPr="1FEB913B" w:rsidR="1FEB913B">
        <w:rPr>
          <w:color w:val="000000" w:themeColor="text1" w:themeTint="FF" w:themeShade="FF"/>
        </w:rPr>
        <w:t>p</w:t>
      </w:r>
      <w:r w:rsidRPr="1FEB913B" w:rsidR="1FEB913B">
        <w:rPr>
          <w:color w:val="000000" w:themeColor="text1" w:themeTint="FF" w:themeShade="FF"/>
        </w:rPr>
        <w:t>. 1</w:t>
      </w:r>
      <w:r w:rsidRPr="1FEB913B" w:rsidR="1FEB913B">
        <w:rPr>
          <w:color w:val="000000" w:themeColor="text1" w:themeTint="FF" w:themeShade="FF"/>
        </w:rPr>
        <w:t>-17</w:t>
      </w:r>
      <w:r w:rsidRPr="1FEB913B" w:rsidR="1FEB913B">
        <w:rPr>
          <w:color w:val="000000" w:themeColor="text1" w:themeTint="FF" w:themeShade="FF"/>
        </w:rPr>
        <w:t>), whose 'victims' relied on their families, friends, and the welfare state. Rather than receiving community help, many children and young people were isolated in specialised institutions; this is especially true for children who were separated from their parents. (Barnes and Mercer, 2004). Conditions and impairments that are not clear or not visible are often called HD. People often misunderstand the latter as merely destructive behaviours, especially for children. A child who has autism could be lacking in discipline, have poor concentration skills, be 'naughty', aloof, shy, or simply 'not clever'.</w:t>
      </w:r>
    </w:p>
    <w:p w:rsidR="24F5DEFB" w:rsidP="42688F07" w:rsidRDefault="24F5DEFB" w14:paraId="310393AC" w14:textId="50C52724">
      <w:pPr>
        <w:spacing w:before="240" w:line="480" w:lineRule="auto"/>
        <w:jc w:val="both"/>
        <w:rPr>
          <w:color w:val="000000" w:themeColor="text1"/>
          <w:highlight w:val="black"/>
        </w:rPr>
      </w:pPr>
    </w:p>
    <w:p w:rsidR="1FEB913B" w:rsidP="1FEB913B" w:rsidRDefault="1FEB913B" w14:paraId="76AB0DFB" w14:textId="0838E889">
      <w:pPr>
        <w:pStyle w:val="Normal"/>
        <w:spacing w:line="480" w:lineRule="auto"/>
      </w:pPr>
      <w:r w:rsidRPr="1FEB913B" w:rsidR="1FEB913B">
        <w:rPr>
          <w:color w:val="000000" w:themeColor="text1" w:themeTint="FF" w:themeShade="FF"/>
        </w:rPr>
        <w:t xml:space="preserve">A 2019 analysis by the Mental Health Foundation reveals depression stands out as the most prevalent mental health challenge that is faced today. This insight underscores the importance of understanding and addressing this widespread issue among children aged 0 to 5 years. The age range has come down from 3 to 4 years old. Research shows that 75% of those diagnosed with depression receive their diagnosis by the age of twenty-four. This early onset often coincides with a pivotal period for self-identity development, significantly influencing a person's sense of </w:t>
      </w:r>
      <w:r w:rsidRPr="1FEB913B" w:rsidR="558E3563">
        <w:rPr>
          <w:color w:val="000000" w:themeColor="text1" w:themeTint="FF" w:themeShade="FF"/>
        </w:rPr>
        <w:t>self (</w:t>
      </w:r>
      <w:r w:rsidRPr="1FEB913B" w:rsidR="1FEB913B">
        <w:rPr>
          <w:color w:val="000000" w:themeColor="text1" w:themeTint="FF" w:themeShade="FF"/>
        </w:rPr>
        <w:t>Mental Health Foundation, 2019)</w:t>
      </w:r>
      <w:r w:rsidRPr="1FEB913B" w:rsidR="231CE8DE">
        <w:rPr>
          <w:color w:val="000000" w:themeColor="text1" w:themeTint="FF" w:themeShade="FF"/>
        </w:rPr>
        <w:t>.</w:t>
      </w:r>
    </w:p>
    <w:p w:rsidR="1FEB913B" w:rsidP="1FEB913B" w:rsidRDefault="1FEB913B" w14:paraId="7E6913B6" w14:textId="3E6B5634">
      <w:pPr>
        <w:pStyle w:val="Normal"/>
        <w:spacing w:before="240" w:line="480" w:lineRule="auto"/>
        <w:jc w:val="both"/>
        <w:rPr>
          <w:color w:val="000000" w:themeColor="text1" w:themeTint="FF" w:themeShade="FF"/>
        </w:rPr>
      </w:pPr>
    </w:p>
    <w:p w:rsidR="24F5DEFB" w:rsidP="1FEB913B" w:rsidRDefault="0D50AD50" w14:paraId="3639217E" w14:textId="1CB86810">
      <w:pPr>
        <w:pStyle w:val="Normal"/>
        <w:spacing w:before="240" w:line="480" w:lineRule="auto"/>
        <w:jc w:val="both"/>
        <w:rPr>
          <w:color w:val="000000" w:themeColor="text1"/>
          <w:highlight w:val="black"/>
        </w:rPr>
      </w:pPr>
      <w:r w:rsidRPr="1FEB913B" w:rsidR="0D50AD50">
        <w:rPr>
          <w:color w:val="000000" w:themeColor="text1" w:themeTint="FF" w:themeShade="FF"/>
        </w:rPr>
        <w:t>In 2016, the HD Sunflower Lanyard was launched at Gatwick Airport. A green sunflower lanyard was chosen to symbolise confidence, growth, and positivity. This is to offer the person wearing it discreet help without them having to explain themselves (Hidden Disabilities Sunflower, 202</w:t>
      </w:r>
      <w:r w:rsidRPr="1FEB913B" w:rsidR="4DA6C8ED">
        <w:rPr>
          <w:color w:val="000000" w:themeColor="text1" w:themeTint="FF" w:themeShade="FF"/>
        </w:rPr>
        <w:t>1 and 2020</w:t>
      </w:r>
      <w:r w:rsidRPr="1FEB913B" w:rsidR="0D50AD50">
        <w:rPr>
          <w:color w:val="000000" w:themeColor="text1" w:themeTint="FF" w:themeShade="FF"/>
        </w:rPr>
        <w:t>). Ten years on, and the Sunflower Lanyard is now part of a Global Community for HD. Some UK supermarkets in July 2018 began introducing ‘Quiet Hour’ for shoppers who may have HD or sensory issues and prefer to shop in the quiet. By October 2021, some major supermarkets had permanently introduced ‘Quiet Hour’ on Wednesdays and Saturdays between 9 and 10am. Most supermarket branches also support the Sunflower Lanyard scheme by giving shoppers free lanyards. CYP with sensory or HD issues can be provided with a Sensory Box, which contains fidget toys, sunglasses (because some lights can cause distress), and headphones (just in case shopping takes longer than expected or they might have missed ‘Quiet Hour’ so the headphones can blend out the noise and make shopping a more relaxing experience (Sheffieldparentcarerforum.org.uk, 2025).</w:t>
      </w:r>
    </w:p>
    <w:p w:rsidR="24F5DEFB" w:rsidP="42688F07" w:rsidRDefault="24F5DEFB" w14:paraId="317CAB9E" w14:textId="656DF18D">
      <w:pPr>
        <w:spacing w:before="240" w:line="480" w:lineRule="auto"/>
        <w:jc w:val="both"/>
        <w:rPr>
          <w:color w:val="000000" w:themeColor="text1"/>
          <w:highlight w:val="black"/>
        </w:rPr>
      </w:pPr>
    </w:p>
    <w:p w:rsidR="24F5DEFB" w:rsidP="1FEB913B" w:rsidRDefault="0D50AD50" w14:paraId="2F42ABD9" w14:textId="1C37F01A">
      <w:pPr>
        <w:pStyle w:val="Heading2"/>
        <w:rPr>
          <w:b w:val="1"/>
          <w:bCs w:val="1"/>
        </w:rPr>
      </w:pPr>
      <w:bookmarkStart w:name="_Toc1239951356" w:id="719910339"/>
      <w:bookmarkStart w:name="_Toc300430725" w:id="1432488210"/>
      <w:r w:rsidRPr="1FEB913B" w:rsidR="0D50AD50">
        <w:rPr>
          <w:b w:val="1"/>
          <w:bCs w:val="1"/>
        </w:rPr>
        <w:t>2:3 Models of Disability</w:t>
      </w:r>
      <w:bookmarkEnd w:id="719910339"/>
      <w:bookmarkEnd w:id="1432488210"/>
    </w:p>
    <w:p w:rsidR="1FEB913B" w:rsidP="1FEB913B" w:rsidRDefault="1FEB913B" w14:paraId="1CC398C7" w14:textId="380D986B">
      <w:pPr>
        <w:pStyle w:val="Normal"/>
      </w:pPr>
    </w:p>
    <w:p w:rsidR="1FEB913B" w:rsidP="1FEB913B" w:rsidRDefault="1FEB913B" w14:paraId="78948F41" w14:textId="283014BF">
      <w:pPr>
        <w:pStyle w:val="Normal"/>
      </w:pPr>
    </w:p>
    <w:p w:rsidR="24F5DEFB" w:rsidP="42688F07" w:rsidRDefault="0D50AD50" w14:paraId="3BD12942" w14:textId="30F941BC">
      <w:pPr>
        <w:spacing w:before="240" w:line="480" w:lineRule="auto"/>
        <w:jc w:val="both"/>
        <w:rPr>
          <w:color w:val="000000" w:themeColor="text1"/>
          <w:highlight w:val="black"/>
        </w:rPr>
      </w:pPr>
      <w:r w:rsidRPr="42688F07">
        <w:rPr>
          <w:color w:val="000000" w:themeColor="text1"/>
        </w:rPr>
        <w:t xml:space="preserve">The following sections will trace several prominent theories and models of disability over the past century, culminating in a discussion of the Social Model of disability as it pertains to this study. </w:t>
      </w:r>
    </w:p>
    <w:p w:rsidR="24F5DEFB" w:rsidP="42688F07" w:rsidRDefault="24F5DEFB" w14:paraId="3ED8BC8B" w14:textId="479AF5B2">
      <w:pPr>
        <w:spacing w:before="240" w:line="480" w:lineRule="auto"/>
        <w:jc w:val="both"/>
        <w:rPr>
          <w:color w:val="000000" w:themeColor="text1"/>
          <w:highlight w:val="black"/>
        </w:rPr>
      </w:pPr>
    </w:p>
    <w:p w:rsidR="24F5DEFB" w:rsidP="1FEB913B" w:rsidRDefault="0D50AD50" w14:paraId="2D7827BA" w14:textId="18863CD5">
      <w:pPr>
        <w:pStyle w:val="Heading2"/>
        <w:rPr>
          <w:b w:val="1"/>
          <w:bCs w:val="1"/>
          <w:sz w:val="28"/>
          <w:szCs w:val="28"/>
        </w:rPr>
      </w:pPr>
      <w:bookmarkStart w:name="_Toc866673255" w:id="1267799434"/>
      <w:bookmarkStart w:name="_Toc2041625549" w:id="2131771307"/>
      <w:r w:rsidRPr="1FEB913B" w:rsidR="0D50AD50">
        <w:rPr>
          <w:b w:val="1"/>
          <w:bCs w:val="1"/>
          <w:sz w:val="28"/>
          <w:szCs w:val="28"/>
        </w:rPr>
        <w:t xml:space="preserve">2:3. </w:t>
      </w:r>
      <w:r w:rsidRPr="1FEB913B" w:rsidR="0D50AD50">
        <w:rPr>
          <w:b w:val="1"/>
          <w:bCs w:val="1"/>
          <w:sz w:val="28"/>
          <w:szCs w:val="28"/>
        </w:rPr>
        <w:t>i</w:t>
      </w:r>
      <w:r w:rsidRPr="1FEB913B" w:rsidR="0D50AD50">
        <w:rPr>
          <w:b w:val="1"/>
          <w:bCs w:val="1"/>
          <w:sz w:val="28"/>
          <w:szCs w:val="28"/>
        </w:rPr>
        <w:t>. Medical Model</w:t>
      </w:r>
      <w:bookmarkEnd w:id="1267799434"/>
      <w:bookmarkEnd w:id="2131771307"/>
    </w:p>
    <w:p w:rsidR="24F5DEFB" w:rsidP="1FEB913B" w:rsidRDefault="0D50AD50" w14:paraId="5967ABCD" w14:textId="5F01902E">
      <w:pPr>
        <w:pStyle w:val="Normal"/>
      </w:pPr>
    </w:p>
    <w:p w:rsidR="24F5DEFB" w:rsidP="1FEB913B" w:rsidRDefault="0D50AD50" w14:paraId="46710A48" w14:textId="6A0A906E">
      <w:pPr>
        <w:pStyle w:val="Normal"/>
        <w:spacing w:line="480" w:lineRule="auto"/>
        <w:rPr>
          <w:color w:val="000000" w:themeColor="text1" w:themeTint="FF" w:themeShade="FF"/>
        </w:rPr>
      </w:pPr>
      <w:r w:rsidRPr="1FEB913B" w:rsidR="0D50AD50">
        <w:rPr>
          <w:color w:val="000000" w:themeColor="text1" w:themeTint="FF" w:themeShade="FF"/>
        </w:rPr>
        <w:t xml:space="preserve">People's attitudes toward HD influence their behaviour and thought processes towards CYP with HD (Kelly and Mutebi, 2023). Their treatment and ability to engage in society also affect the outcomes for those CYP with HD. Inevitably, attitudes towards these CYP with HD influence their interactions with others. The </w:t>
      </w:r>
      <w:r w:rsidRPr="1FEB913B" w:rsidR="0D50AD50">
        <w:rPr>
          <w:color w:val="000000" w:themeColor="text1" w:themeTint="FF" w:themeShade="FF"/>
        </w:rPr>
        <w:t>Medical Model</w:t>
      </w:r>
      <w:r w:rsidRPr="1FEB913B" w:rsidR="0D50AD50">
        <w:rPr>
          <w:color w:val="000000" w:themeColor="text1" w:themeTint="FF" w:themeShade="FF"/>
        </w:rPr>
        <w:t xml:space="preserve"> holds that a disabled child or young person "cannot do" certain things due to their disability. The </w:t>
      </w:r>
      <w:r w:rsidRPr="1FEB913B" w:rsidR="0D50AD50">
        <w:rPr>
          <w:color w:val="000000" w:themeColor="text1" w:themeTint="FF" w:themeShade="FF"/>
        </w:rPr>
        <w:t>Medical Model</w:t>
      </w:r>
      <w:r w:rsidRPr="1FEB913B" w:rsidR="0D50AD50">
        <w:rPr>
          <w:color w:val="000000" w:themeColor="text1" w:themeTint="FF" w:themeShade="FF"/>
        </w:rPr>
        <w:t xml:space="preserve"> of disability is linked to education by focusing on CYP’s impairments as the cause of their difficulties in the classroom; for example, an Autism child could have behavioural issues due to frustration at not being able to read a question, therefore his/her behaviour may become a physical or emotional outburst (</w:t>
      </w:r>
      <w:r w:rsidRPr="1FEB913B" w:rsidR="10D0E81D">
        <w:rPr>
          <w:color w:val="000000" w:themeColor="text1" w:themeTint="FF" w:themeShade="FF"/>
        </w:rPr>
        <w:t>Chalise, 2024</w:t>
      </w:r>
      <w:r w:rsidRPr="1FEB913B" w:rsidR="0DCA4BFC">
        <w:rPr>
          <w:color w:val="000000" w:themeColor="text1" w:themeTint="FF" w:themeShade="FF"/>
        </w:rPr>
        <w:t>,</w:t>
      </w:r>
      <w:r w:rsidRPr="1FEB913B" w:rsidR="10D0E81D">
        <w:rPr>
          <w:color w:val="000000" w:themeColor="text1" w:themeTint="FF" w:themeShade="FF"/>
        </w:rPr>
        <w:t xml:space="preserve"> </w:t>
      </w:r>
      <w:r w:rsidRPr="1FEB913B" w:rsidR="0D50AD50">
        <w:rPr>
          <w:color w:val="auto"/>
        </w:rPr>
        <w:t>Zaks, 2023</w:t>
      </w:r>
      <w:r w:rsidRPr="1FEB913B" w:rsidR="0D50AD50">
        <w:rPr>
          <w:color w:val="000000" w:themeColor="text1" w:themeTint="FF" w:themeShade="FF"/>
        </w:rPr>
        <w:t xml:space="preserve">; </w:t>
      </w:r>
      <w:r w:rsidRPr="1FEB913B" w:rsidR="0D50AD50">
        <w:rPr>
          <w:color w:val="000000" w:themeColor="text1" w:themeTint="FF" w:themeShade="FF"/>
        </w:rPr>
        <w:t>Kwari</w:t>
      </w:r>
      <w:r w:rsidRPr="1FEB913B" w:rsidR="0D50AD50">
        <w:rPr>
          <w:color w:val="000000" w:themeColor="text1" w:themeTint="FF" w:themeShade="FF"/>
        </w:rPr>
        <w:t xml:space="preserve">, 2021; Winter and </w:t>
      </w:r>
      <w:r w:rsidRPr="1FEB913B" w:rsidR="0D50AD50">
        <w:rPr>
          <w:color w:val="000000" w:themeColor="text1" w:themeTint="FF" w:themeShade="FF"/>
        </w:rPr>
        <w:t>O'Raw</w:t>
      </w:r>
      <w:r w:rsidRPr="1FEB913B" w:rsidR="0D50AD50">
        <w:rPr>
          <w:color w:val="000000" w:themeColor="text1" w:themeTint="FF" w:themeShade="FF"/>
        </w:rPr>
        <w:t>, 2010).</w:t>
      </w:r>
      <w:r w:rsidRPr="1FEB913B" w:rsidR="0EF8B114">
        <w:rPr>
          <w:color w:val="000000" w:themeColor="text1" w:themeTint="FF" w:themeShade="FF"/>
        </w:rPr>
        <w:t xml:space="preserve"> This perspective frames disability as a personal deficiency needing treatment or correction, rather than acknowledging individuals' capabilities.</w:t>
      </w:r>
    </w:p>
    <w:p w:rsidR="24F5DEFB" w:rsidP="42688F07" w:rsidRDefault="24F5DEFB" w14:paraId="490B0E13" w14:textId="6B0E0FAB">
      <w:pPr>
        <w:spacing w:before="240" w:line="480" w:lineRule="auto"/>
        <w:jc w:val="both"/>
        <w:rPr>
          <w:color w:val="000000" w:themeColor="text1"/>
          <w:highlight w:val="black"/>
        </w:rPr>
      </w:pPr>
    </w:p>
    <w:p w:rsidR="1FEB913B" w:rsidP="1FEB913B" w:rsidRDefault="1FEB913B" w14:paraId="3011FB66" w14:textId="73E26105">
      <w:pPr>
        <w:pStyle w:val="Normal"/>
        <w:spacing w:line="480" w:lineRule="auto"/>
      </w:pPr>
      <w:r w:rsidRPr="1FEB913B" w:rsidR="1FEB913B">
        <w:rPr>
          <w:color w:val="000000" w:themeColor="text1" w:themeTint="FF" w:themeShade="FF"/>
        </w:rPr>
        <w:t xml:space="preserve">According to </w:t>
      </w:r>
      <w:r w:rsidRPr="1FEB913B" w:rsidR="1FEB913B">
        <w:rPr>
          <w:color w:val="000000" w:themeColor="text1" w:themeTint="FF" w:themeShade="FF"/>
        </w:rPr>
        <w:t>Brigette Hamstead (2025),</w:t>
      </w:r>
      <w:r w:rsidRPr="1FEB913B" w:rsidR="1FEB913B">
        <w:rPr>
          <w:color w:val="000000" w:themeColor="text1" w:themeTint="FF" w:themeShade="FF"/>
        </w:rPr>
        <w:t xml:space="preserve"> th</w:t>
      </w:r>
      <w:r w:rsidRPr="1FEB913B" w:rsidR="1FEB913B">
        <w:rPr>
          <w:color w:val="000000" w:themeColor="text1" w:themeTint="FF" w:themeShade="FF"/>
        </w:rPr>
        <w:t xml:space="preserve">e </w:t>
      </w:r>
      <w:r w:rsidRPr="1FEB913B" w:rsidR="1FEB913B">
        <w:rPr>
          <w:color w:val="000000" w:themeColor="text1" w:themeTint="FF" w:themeShade="FF"/>
        </w:rPr>
        <w:t>Medical Model</w:t>
      </w:r>
      <w:r w:rsidRPr="1FEB913B" w:rsidR="1FEB913B">
        <w:rPr>
          <w:color w:val="000000" w:themeColor="text1" w:themeTint="FF" w:themeShade="FF"/>
        </w:rPr>
        <w:t xml:space="preserve">, which is the most prevalent framework for discussing disability, conceptualises differences as problems requiring remediation </w:t>
      </w:r>
      <w:r w:rsidRPr="1FEB913B" w:rsidR="1FEB913B">
        <w:rPr>
          <w:color w:val="000000" w:themeColor="text1" w:themeTint="FF" w:themeShade="FF"/>
        </w:rPr>
        <w:t>(Davies and Soni, 2025)</w:t>
      </w:r>
      <w:r w:rsidRPr="1FEB913B" w:rsidR="1FEB913B">
        <w:rPr>
          <w:color w:val="000000" w:themeColor="text1" w:themeTint="FF" w:themeShade="FF"/>
        </w:rPr>
        <w:t>.</w:t>
      </w:r>
      <w:r w:rsidRPr="1FEB913B" w:rsidR="1FEB913B">
        <w:rPr>
          <w:color w:val="000000" w:themeColor="text1" w:themeTint="FF" w:themeShade="FF"/>
        </w:rPr>
        <w:t xml:space="preserve">  For </w:t>
      </w:r>
      <w:r w:rsidRPr="1FEB913B" w:rsidR="1FEB913B">
        <w:rPr>
          <w:color w:val="000000" w:themeColor="text1" w:themeTint="FF" w:themeShade="FF"/>
        </w:rPr>
        <w:t>H</w:t>
      </w:r>
      <w:r w:rsidRPr="1FEB913B" w:rsidR="1FEB913B">
        <w:rPr>
          <w:color w:val="000000" w:themeColor="text1" w:themeTint="FF" w:themeShade="FF"/>
        </w:rPr>
        <w:t xml:space="preserve">D populations, including those with Autism, characterising these differences solely as deficits or disorders has resulted in significant harm (Oliver, 1990). </w:t>
      </w:r>
      <w:r w:rsidRPr="1FEB913B" w:rsidR="1FEB913B">
        <w:rPr>
          <w:color w:val="000000" w:themeColor="text1" w:themeTint="FF" w:themeShade="FF"/>
        </w:rPr>
        <w:t xml:space="preserve">When viewed through a </w:t>
      </w:r>
      <w:r w:rsidRPr="1FEB913B" w:rsidR="1FEB913B">
        <w:rPr>
          <w:color w:val="000000" w:themeColor="text1" w:themeTint="FF" w:themeShade="FF"/>
        </w:rPr>
        <w:t xml:space="preserve">medical </w:t>
      </w:r>
      <w:r w:rsidRPr="1FEB913B" w:rsidR="1FEB913B">
        <w:rPr>
          <w:color w:val="000000" w:themeColor="text1" w:themeTint="FF" w:themeShade="FF"/>
        </w:rPr>
        <w:t>model</w:t>
      </w:r>
      <w:r w:rsidRPr="1FEB913B" w:rsidR="1FEB913B">
        <w:rPr>
          <w:color w:val="000000" w:themeColor="text1" w:themeTint="FF" w:themeShade="FF"/>
        </w:rPr>
        <w:t xml:space="preserve"> </w:t>
      </w:r>
      <w:r w:rsidRPr="1FEB913B" w:rsidR="1FEB913B">
        <w:rPr>
          <w:color w:val="000000" w:themeColor="text1" w:themeTint="FF" w:themeShade="FF"/>
        </w:rPr>
        <w:t xml:space="preserve">lens often overlooks the fact that many challenges arise from </w:t>
      </w:r>
      <w:r w:rsidRPr="1FEB913B" w:rsidR="1FEB913B">
        <w:rPr>
          <w:color w:val="000000" w:themeColor="text1" w:themeTint="FF" w:themeShade="FF"/>
        </w:rPr>
        <w:t xml:space="preserve">insufficient societal support rather than from neurological characteristics themselves. The </w:t>
      </w:r>
      <w:r w:rsidRPr="1FEB913B" w:rsidR="1FEB913B">
        <w:rPr>
          <w:color w:val="000000" w:themeColor="text1" w:themeTint="FF" w:themeShade="FF"/>
        </w:rPr>
        <w:t>Medical Model</w:t>
      </w:r>
      <w:r w:rsidRPr="1FEB913B" w:rsidR="1FEB913B">
        <w:rPr>
          <w:color w:val="000000" w:themeColor="text1" w:themeTint="FF" w:themeShade="FF"/>
        </w:rPr>
        <w:t xml:space="preserve"> suggests that academic struggles show a need for increased effort, that social difficulties require personal adaptation, and that sensory sensitivities are merely individual quirks rather than legitimate needs. This perspective does not consider whether educational, occupational, and social structures could be changed to accommodate </w:t>
      </w:r>
      <w:r w:rsidRPr="1FEB913B" w:rsidR="1FEB913B">
        <w:rPr>
          <w:color w:val="000000" w:themeColor="text1" w:themeTint="FF" w:themeShade="FF"/>
        </w:rPr>
        <w:t>H</w:t>
      </w:r>
      <w:r w:rsidRPr="1FEB913B" w:rsidR="1FEB913B">
        <w:rPr>
          <w:color w:val="000000" w:themeColor="text1" w:themeTint="FF" w:themeShade="FF"/>
        </w:rPr>
        <w:t>D CYP. Instead, it places the burden of change on the individual, expecting conformity to systems that were not created with neurodivergent minds in mind. Society must challenge this model and advocate for environmental changes that enable all individuals to thrive.</w:t>
      </w:r>
    </w:p>
    <w:p w:rsidR="24F5DEFB" w:rsidP="42688F07" w:rsidRDefault="24F5DEFB" w14:paraId="5767216D" w14:textId="398CB4D8">
      <w:pPr>
        <w:spacing w:before="240" w:line="480" w:lineRule="auto"/>
        <w:jc w:val="both"/>
        <w:rPr>
          <w:color w:val="000000" w:themeColor="text1"/>
          <w:highlight w:val="black"/>
        </w:rPr>
      </w:pPr>
    </w:p>
    <w:p w:rsidR="1FEB913B" w:rsidP="1FEB913B" w:rsidRDefault="1FEB913B" w14:paraId="3B730CF3" w14:textId="2FC351E8">
      <w:pPr>
        <w:pStyle w:val="Normal"/>
        <w:spacing w:line="480" w:lineRule="auto"/>
      </w:pPr>
      <w:r w:rsidRPr="1FEB913B" w:rsidR="1FEB913B">
        <w:rPr>
          <w:color w:val="000000" w:themeColor="text1" w:themeTint="FF" w:themeShade="FF"/>
        </w:rPr>
        <w:t xml:space="preserve">The Medical Model is criticised by many scholars for seeing the </w:t>
      </w:r>
      <w:r w:rsidRPr="1FEB913B" w:rsidR="1FEB913B">
        <w:rPr>
          <w:color w:val="000000" w:themeColor="text1" w:themeTint="FF" w:themeShade="FF"/>
        </w:rPr>
        <w:t>H</w:t>
      </w:r>
      <w:r w:rsidRPr="1FEB913B" w:rsidR="1FEB913B">
        <w:rPr>
          <w:color w:val="000000" w:themeColor="text1" w:themeTint="FF" w:themeShade="FF"/>
        </w:rPr>
        <w:t xml:space="preserve">D as a social and structural barrier; they argue that it reduces disability to an individual pathology, and broader social and structural barriers </w:t>
      </w:r>
      <w:r w:rsidRPr="1FEB913B" w:rsidR="1FEB913B">
        <w:rPr>
          <w:color w:val="000000" w:themeColor="text1" w:themeTint="FF" w:themeShade="FF"/>
        </w:rPr>
        <w:t>(Shams, 2021).</w:t>
      </w:r>
      <w:r w:rsidRPr="1FEB913B" w:rsidR="1FEB913B">
        <w:rPr>
          <w:color w:val="000000" w:themeColor="text1" w:themeTint="FF" w:themeShade="FF"/>
        </w:rPr>
        <w:t xml:space="preserve"> Oliver (1990) contends that the Medical Model finds the “problem” within the disabled person, thereby legitimising professional control and limiting social change. The most important part of this suggestion is that the person is helpless to do anything about this </w:t>
      </w:r>
      <w:r w:rsidRPr="1FEB913B" w:rsidR="1FEB913B">
        <w:rPr>
          <w:color w:val="000000" w:themeColor="text1" w:themeTint="FF" w:themeShade="FF"/>
        </w:rPr>
        <w:t>(Oliver, 1990).</w:t>
      </w:r>
    </w:p>
    <w:p w:rsidR="1FEB913B" w:rsidP="1FEB913B" w:rsidRDefault="1FEB913B" w14:paraId="11B1004E" w14:textId="11866C58">
      <w:pPr>
        <w:spacing w:before="240" w:line="480" w:lineRule="auto"/>
        <w:jc w:val="both"/>
        <w:rPr>
          <w:color w:val="FF0000"/>
        </w:rPr>
      </w:pPr>
    </w:p>
    <w:p w:rsidR="24F5DEFB" w:rsidP="1FEB913B" w:rsidRDefault="0D50AD50" w14:paraId="7F9B7AFD" w14:textId="25A4C90F">
      <w:pPr>
        <w:pStyle w:val="Normal"/>
        <w:spacing w:before="0" w:beforeAutospacing="off" w:after="300" w:afterAutospacing="off" w:line="480"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1FEB913B" w:rsidR="0D50AD50">
        <w:rPr>
          <w:color w:val="000000" w:themeColor="text1" w:themeTint="FF" w:themeShade="FF"/>
        </w:rPr>
        <w:t xml:space="preserve">The Medical Model is said to be deterministic as it suggests a particular problem will always mean a person cannot be equal (Hogan, 2019). Consequently, this may reduce the life chances and options of CYP. The Medical Model also implies that the young person is merely a passive recipient of treatment. </w:t>
      </w:r>
      <w:r w:rsidRPr="1FEB913B" w:rsidR="0D50AD50">
        <w:rPr>
          <w:color w:val="000000" w:themeColor="text1" w:themeTint="FF" w:themeShade="FF"/>
        </w:rPr>
        <w:t xml:space="preserve">Labelling </w:t>
      </w:r>
      <w:r w:rsidRPr="1FEB913B" w:rsidR="0D50AD50">
        <w:rPr>
          <w:color w:val="000000" w:themeColor="text1" w:themeTint="FF" w:themeShade="FF"/>
        </w:rPr>
        <w:t xml:space="preserve">Theory </w:t>
      </w:r>
      <w:r w:rsidRPr="1FEB913B" w:rsidR="0D50AD50">
        <w:rPr>
          <w:color w:val="auto"/>
        </w:rPr>
        <w:t>(Becker 1963)</w:t>
      </w:r>
      <w:r w:rsidRPr="1FEB913B" w:rsidR="0D50AD50">
        <w:rPr>
          <w:color w:val="000000" w:themeColor="text1" w:themeTint="FF" w:themeShade="FF"/>
        </w:rPr>
        <w:t xml:space="preserve"> would suggest that society </w:t>
      </w:r>
      <w:r w:rsidRPr="1FEB913B" w:rsidR="0D50AD50">
        <w:rPr>
          <w:color w:val="000000" w:themeColor="text1" w:themeTint="FF" w:themeShade="FF"/>
        </w:rPr>
        <w:t>establishes</w:t>
      </w:r>
      <w:r w:rsidRPr="1FEB913B" w:rsidR="0D50AD50">
        <w:rPr>
          <w:color w:val="000000" w:themeColor="text1" w:themeTint="FF" w:themeShade="FF"/>
        </w:rPr>
        <w:t xml:space="preserve"> rules that people follow to be accepted. These rules can include quite subtle injunctions, such as the way someone looks, patterns of behaviour, or how clever they are. The unique person may be subsumed under the master label of impairment/disability, for which the Medical Model provides them with a ready-made label</w:t>
      </w:r>
      <w:r w:rsidRPr="1FEB913B" w:rsidR="02A4802D">
        <w:rPr>
          <w:color w:val="000000" w:themeColor="text1" w:themeTint="FF" w:themeShade="FF"/>
        </w:rPr>
        <w:t xml:space="preserve"> </w:t>
      </w:r>
      <w:r w:rsidRPr="1FEB913B" w:rsidR="02A4802D">
        <w:rPr>
          <w:rFonts w:ascii="Times New Roman" w:hAnsi="Times New Roman" w:eastAsia="Times New Roman" w:cs="Times New Roman"/>
          <w:b w:val="0"/>
          <w:bCs w:val="0"/>
          <w:i w:val="0"/>
          <w:iCs w:val="0"/>
          <w:caps w:val="0"/>
          <w:smallCaps w:val="0"/>
          <w:noProof w:val="0"/>
          <w:color w:val="auto"/>
          <w:sz w:val="24"/>
          <w:szCs w:val="24"/>
          <w:lang w:val="en-GB"/>
        </w:rPr>
        <w:t>(Nickerson, 2023).</w:t>
      </w:r>
    </w:p>
    <w:p w:rsidR="24F5DEFB" w:rsidP="1FEB913B" w:rsidRDefault="0D50AD50" w14:paraId="0C6F5BA1" w14:textId="04CD51B9">
      <w:pPr>
        <w:pStyle w:val="Normal"/>
        <w:spacing w:before="240" w:line="480" w:lineRule="auto"/>
        <w:ind w:left="0"/>
        <w:jc w:val="both"/>
        <w:rPr>
          <w:color w:val="000000" w:themeColor="text1" w:themeTint="FF" w:themeShade="FF"/>
        </w:rPr>
      </w:pPr>
    </w:p>
    <w:p w:rsidR="24F5DEFB" w:rsidP="1FEB913B" w:rsidRDefault="0D50AD50" w14:paraId="427E3BA8" w14:textId="667E576C">
      <w:pPr>
        <w:pStyle w:val="Normal"/>
        <w:spacing w:before="240" w:line="480" w:lineRule="auto"/>
        <w:ind w:left="0"/>
        <w:jc w:val="both"/>
        <w:rPr>
          <w:color w:val="auto" w:themeColor="text1"/>
          <w:highlight w:val="black"/>
        </w:rPr>
      </w:pPr>
      <w:r w:rsidRPr="1FEB913B" w:rsidR="0D50AD50">
        <w:rPr>
          <w:color w:val="000000" w:themeColor="text1" w:themeTint="FF" w:themeShade="FF"/>
        </w:rPr>
        <w:t xml:space="preserve">Finally, the Medical Model is </w:t>
      </w:r>
      <w:r w:rsidRPr="1FEB913B" w:rsidR="0D50AD50">
        <w:rPr>
          <w:color w:val="000000" w:themeColor="text1" w:themeTint="FF" w:themeShade="FF"/>
        </w:rPr>
        <w:t>essentially disablist</w:t>
      </w:r>
      <w:r w:rsidRPr="1FEB913B" w:rsidR="0D50AD50">
        <w:rPr>
          <w:color w:val="000000" w:themeColor="text1" w:themeTint="FF" w:themeShade="FF"/>
        </w:rPr>
        <w:t xml:space="preserve"> because it defines everything in terms of an able-bodied norm, instead of taking a viewpoint from the disabled young person. Similarly, Barnes (1991) argues that the model reinforces discriminatory assumptions by framing disability as personal tragedy rather than a consequence of exclusionary social arrangements </w:t>
      </w:r>
      <w:r w:rsidRPr="1FEB913B" w:rsidR="0D50AD50">
        <w:rPr>
          <w:color w:val="auto"/>
        </w:rPr>
        <w:t>(</w:t>
      </w:r>
      <w:r w:rsidRPr="1FEB913B" w:rsidR="0D50AD50">
        <w:rPr>
          <w:color w:val="auto"/>
        </w:rPr>
        <w:t>Barnes and Mercer, 200</w:t>
      </w:r>
      <w:r w:rsidRPr="1FEB913B" w:rsidR="0D50AD50">
        <w:rPr>
          <w:color w:val="auto"/>
        </w:rPr>
        <w:t>4).</w:t>
      </w:r>
    </w:p>
    <w:p w:rsidR="24F5DEFB" w:rsidP="42688F07" w:rsidRDefault="24F5DEFB" w14:paraId="1E06591A" w14:textId="2FCC5B4A">
      <w:pPr>
        <w:spacing w:before="240" w:line="480" w:lineRule="auto"/>
        <w:jc w:val="both"/>
        <w:rPr>
          <w:color w:val="000000" w:themeColor="text1"/>
          <w:highlight w:val="black"/>
        </w:rPr>
      </w:pPr>
    </w:p>
    <w:p w:rsidR="24F5DEFB" w:rsidP="1FEB913B" w:rsidRDefault="0D50AD50" w14:paraId="4590C692" w14:textId="73BB3063">
      <w:pPr>
        <w:spacing w:before="240" w:line="480" w:lineRule="auto"/>
        <w:jc w:val="both"/>
        <w:rPr>
          <w:color w:val="000000" w:themeColor="text1" w:themeTint="FF" w:themeShade="FF"/>
          <w:highlight w:val="black"/>
        </w:rPr>
      </w:pPr>
      <w:r w:rsidRPr="1FEB913B" w:rsidR="0D50AD50">
        <w:rPr>
          <w:color w:val="000000" w:themeColor="text1" w:themeTint="FF" w:themeShade="FF"/>
        </w:rPr>
        <w:t xml:space="preserve">Shakespeare (2013) adds that while impairment has biological dimensions, disability is significantly shaped by social, </w:t>
      </w:r>
      <w:r w:rsidRPr="1FEB913B" w:rsidR="0D50AD50">
        <w:rPr>
          <w:color w:val="000000" w:themeColor="text1" w:themeTint="FF" w:themeShade="FF"/>
        </w:rPr>
        <w:t>political</w:t>
      </w:r>
      <w:r w:rsidRPr="1FEB913B" w:rsidR="0D50AD50">
        <w:rPr>
          <w:color w:val="000000" w:themeColor="text1" w:themeTint="FF" w:themeShade="FF"/>
        </w:rPr>
        <w:t xml:space="preserve"> and cultural contexts, which the Medical Model does not account for (Shakespeare, 2013). Collectively, these critiques emphasise that a narrow clinical focus obscures the living realities of disabled people and restricts the development of inclusive policies and practices.</w:t>
      </w:r>
    </w:p>
    <w:p w:rsidR="24F5DEFB" w:rsidP="1FEB913B" w:rsidRDefault="0D50AD50" w14:paraId="2332E05C" w14:textId="1BFC6789">
      <w:pPr>
        <w:spacing w:before="240" w:line="480" w:lineRule="auto"/>
        <w:jc w:val="both"/>
        <w:rPr>
          <w:color w:val="000000" w:themeColor="text1" w:themeTint="FF" w:themeShade="FF"/>
        </w:rPr>
      </w:pPr>
    </w:p>
    <w:p w:rsidR="24F5DEFB" w:rsidP="42688F07" w:rsidRDefault="0D50AD50" w14:paraId="568E4148" w14:textId="613A09A1">
      <w:pPr>
        <w:spacing w:before="240" w:line="480" w:lineRule="auto"/>
        <w:jc w:val="both"/>
        <w:rPr>
          <w:color w:val="000000" w:themeColor="text1"/>
          <w:highlight w:val="black"/>
        </w:rPr>
      </w:pPr>
      <w:r w:rsidRPr="1FEB913B" w:rsidR="0D50AD50">
        <w:rPr>
          <w:color w:val="000000" w:themeColor="text1" w:themeTint="FF" w:themeShade="FF"/>
        </w:rPr>
        <w:t xml:space="preserve">Critiques of the Medical Model have appeared strongly from disability studies, sociology, psychology, and activism (Zaks, 2023, Haegele and Hodge, 2016). Scholars like </w:t>
      </w:r>
      <w:r w:rsidRPr="1FEB913B" w:rsidR="0D50AD50">
        <w:rPr>
          <w:color w:val="auto"/>
        </w:rPr>
        <w:t xml:space="preserve">Parr </w:t>
      </w:r>
      <w:r w:rsidRPr="1FEB913B" w:rsidR="0D50AD50">
        <w:rPr>
          <w:i w:val="1"/>
          <w:iCs w:val="1"/>
          <w:color w:val="auto"/>
        </w:rPr>
        <w:t>et al.</w:t>
      </w:r>
      <w:r w:rsidRPr="1FEB913B" w:rsidR="0D50AD50">
        <w:rPr>
          <w:color w:val="auto"/>
        </w:rPr>
        <w:t xml:space="preserve"> (2024)</w:t>
      </w:r>
      <w:r w:rsidRPr="1FEB913B" w:rsidR="0D50AD50">
        <w:rPr>
          <w:color w:val="auto"/>
        </w:rPr>
        <w:t xml:space="preserve"> and </w:t>
      </w:r>
      <w:r w:rsidRPr="1FEB913B" w:rsidR="0D50AD50">
        <w:rPr>
          <w:color w:val="auto"/>
        </w:rPr>
        <w:t xml:space="preserve">Warnock (2023) </w:t>
      </w:r>
      <w:r w:rsidRPr="1FEB913B" w:rsidR="0D50AD50">
        <w:rPr>
          <w:color w:val="auto"/>
        </w:rPr>
        <w:t>argue that the Medical Model allows institutions to “absolve</w:t>
      </w:r>
      <w:r w:rsidRPr="1FEB913B" w:rsidR="0D50AD50">
        <w:rPr>
          <w:color w:val="000000" w:themeColor="text1" w:themeTint="FF" w:themeShade="FF"/>
        </w:rPr>
        <w:t xml:space="preserve"> themselves of responsibilities” by overlooking broader factors, such as government cuts to public-sector and welfare funding, that contribute to </w:t>
      </w:r>
      <w:r w:rsidRPr="1FEB913B" w:rsidR="0A83FB34">
        <w:rPr>
          <w:color w:val="000000" w:themeColor="text1" w:themeTint="FF" w:themeShade="FF"/>
        </w:rPr>
        <w:t>poverty (</w:t>
      </w:r>
      <w:r w:rsidRPr="1FEB913B" w:rsidR="0A83FB34">
        <w:rPr>
          <w:color w:val="000000" w:themeColor="text1" w:themeTint="FF" w:themeShade="FF"/>
        </w:rPr>
        <w:t xml:space="preserve">Zaks, 2023). </w:t>
      </w:r>
      <w:r w:rsidRPr="1FEB913B" w:rsidR="0D50AD50">
        <w:rPr>
          <w:color w:val="000000" w:themeColor="text1" w:themeTint="FF" w:themeShade="FF"/>
        </w:rPr>
        <w:t>Finding fault within an individual rather than the systems in which those individuals conduct, education, support, and prevent harm means that when systems fail, they are not held to account (Johnson, 2024).</w:t>
      </w:r>
    </w:p>
    <w:p w:rsidR="1FEB913B" w:rsidP="1FEB913B" w:rsidRDefault="1FEB913B" w14:paraId="48B5EA62" w14:textId="06F031AD">
      <w:pPr>
        <w:spacing w:before="240" w:line="480" w:lineRule="auto"/>
        <w:jc w:val="both"/>
        <w:rPr>
          <w:color w:val="000000" w:themeColor="text1" w:themeTint="FF" w:themeShade="FF"/>
        </w:rPr>
      </w:pPr>
    </w:p>
    <w:p w:rsidR="24F5DEFB" w:rsidP="1FEB913B" w:rsidRDefault="0D50AD50" w14:paraId="04554E62" w14:textId="1998F722">
      <w:pPr>
        <w:pStyle w:val="Normal"/>
        <w:spacing w:before="240" w:line="480" w:lineRule="auto"/>
        <w:jc w:val="both"/>
        <w:rPr>
          <w:color w:val="000000" w:themeColor="text1"/>
        </w:rPr>
      </w:pPr>
      <w:r w:rsidRPr="1FEB913B" w:rsidR="0D50AD50">
        <w:rPr>
          <w:color w:val="000000" w:themeColor="text1" w:themeTint="FF" w:themeShade="FF"/>
        </w:rPr>
        <w:t xml:space="preserve">While the Medical Model views disability as an individual disability requiring treatment or correction, its critics Hogan, (2019), argues that this perspective is narrow, reductive, and often harmful (Hogan, 2019). An up-to-date study by </w:t>
      </w:r>
      <w:r w:rsidRPr="1FEB913B" w:rsidR="0D50AD50">
        <w:rPr>
          <w:color w:val="auto"/>
        </w:rPr>
        <w:t>Hogan (2023)</w:t>
      </w:r>
      <w:r w:rsidRPr="1FEB913B" w:rsidR="0D50AD50">
        <w:rPr>
          <w:color w:val="auto"/>
        </w:rPr>
        <w:t xml:space="preserve"> </w:t>
      </w:r>
      <w:r w:rsidRPr="1FEB913B" w:rsidR="0D50AD50">
        <w:rPr>
          <w:color w:val="000000" w:themeColor="text1" w:themeTint="FF" w:themeShade="FF"/>
        </w:rPr>
        <w:t xml:space="preserve">suggested that the Medical </w:t>
      </w:r>
      <w:r w:rsidRPr="1FEB913B" w:rsidR="0D50AD50">
        <w:rPr>
          <w:color w:val="000000" w:themeColor="text1" w:themeTint="FF" w:themeShade="FF"/>
        </w:rPr>
        <w:t>Model should be replaced by the Normalisation Model, which highlights that trying to force CYPs with HD to conform to “able-bodied norms” would reduce their self-esteem. Research conducted by</w:t>
      </w:r>
      <w:r w:rsidRPr="1FEB913B" w:rsidR="0D50AD50">
        <w:rPr>
          <w:color w:val="000000" w:themeColor="text1" w:themeTint="FF" w:themeShade="FF"/>
        </w:rPr>
        <w:t xml:space="preserve"> </w:t>
      </w:r>
      <w:r w:rsidRPr="1FEB913B" w:rsidR="0D50AD50">
        <w:rPr>
          <w:color w:val="000000" w:themeColor="text1" w:themeTint="FF" w:themeShade="FF"/>
        </w:rPr>
        <w:t>Davies and Soni (2025)</w:t>
      </w:r>
      <w:r w:rsidRPr="1FEB913B" w:rsidR="0D50AD50">
        <w:rPr>
          <w:color w:val="000000" w:themeColor="text1" w:themeTint="FF" w:themeShade="FF"/>
        </w:rPr>
        <w:t xml:space="preserve"> suggested that reliance on medical diagnosis does not lead to improved outcomes for systemic failures and ineffectiveness in the areas of ALN or ALNCo, as it is known today in Wales; it is still SEN and SENCo in England.</w:t>
      </w:r>
    </w:p>
    <w:p w:rsidR="24F5DEFB" w:rsidP="1FEB913B" w:rsidRDefault="24F5DEFB" w14:paraId="5AAE6DD0" w14:textId="04AF2454">
      <w:pPr>
        <w:spacing w:before="0" w:beforeAutospacing="off" w:line="480" w:lineRule="auto"/>
        <w:jc w:val="both"/>
        <w:rPr>
          <w:color w:val="000000" w:themeColor="text1"/>
          <w:highlight w:val="black"/>
        </w:rPr>
      </w:pPr>
    </w:p>
    <w:p w:rsidR="24F5DEFB" w:rsidP="42688F07" w:rsidRDefault="0D50AD50" w14:paraId="70F93E8A" w14:textId="7F632652">
      <w:pPr>
        <w:spacing w:before="240" w:line="480" w:lineRule="auto"/>
        <w:jc w:val="both"/>
        <w:rPr>
          <w:color w:val="000000" w:themeColor="text1"/>
          <w:highlight w:val="black"/>
        </w:rPr>
      </w:pPr>
      <w:r w:rsidRPr="1FEB913B" w:rsidR="0D50AD50">
        <w:rPr>
          <w:color w:val="000000" w:themeColor="text1" w:themeTint="FF" w:themeShade="FF"/>
        </w:rPr>
        <w:t xml:space="preserve">An article written by </w:t>
      </w:r>
      <w:r w:rsidRPr="1FEB913B" w:rsidR="0D50AD50">
        <w:rPr>
          <w:color w:val="000000" w:themeColor="text1" w:themeTint="FF" w:themeShade="FF"/>
        </w:rPr>
        <w:t>Hunt (2024)</w:t>
      </w:r>
      <w:r w:rsidRPr="1FEB913B" w:rsidR="0D50AD50">
        <w:rPr>
          <w:color w:val="000000" w:themeColor="text1" w:themeTint="FF" w:themeShade="FF"/>
        </w:rPr>
        <w:t>, suggests that to receive support the parent/carer or CYP would need to document their incapacities which reinforces the very barriers in which they are trying to overcome, she also writes that the talking therapies, Cognitive Behavioural Therapy (CBT) and Dialectical Behaviour Therapy (DBT), have seen a decline in their recovery rates and can be experienced as retraumatising (</w:t>
      </w:r>
      <w:r w:rsidRPr="1FEB913B" w:rsidR="0D50AD50">
        <w:rPr>
          <w:color w:val="000000" w:themeColor="text1" w:themeTint="FF" w:themeShade="FF"/>
        </w:rPr>
        <w:t>Bagri, 2024</w:t>
      </w:r>
      <w:r w:rsidRPr="1FEB913B" w:rsidR="0D50AD50">
        <w:rPr>
          <w:color w:val="000000" w:themeColor="text1" w:themeTint="FF" w:themeShade="FF"/>
        </w:rPr>
        <w:t xml:space="preserve"> and Johnson 2024). Critique from the Article “Screwing with the Social Model of disability” by</w:t>
      </w:r>
      <w:r w:rsidRPr="1FEB913B" w:rsidR="0D50AD50">
        <w:rPr>
          <w:color w:val="000000" w:themeColor="text1" w:themeTint="FF" w:themeShade="FF"/>
        </w:rPr>
        <w:t xml:space="preserve"> </w:t>
      </w:r>
      <w:r w:rsidRPr="1FEB913B" w:rsidR="0D50AD50">
        <w:rPr>
          <w:color w:val="000000" w:themeColor="text1" w:themeTint="FF" w:themeShade="FF"/>
        </w:rPr>
        <w:t>Thorneycroft</w:t>
      </w:r>
      <w:r w:rsidRPr="1FEB913B" w:rsidR="0D50AD50">
        <w:rPr>
          <w:color w:val="FF0000"/>
        </w:rPr>
        <w:t xml:space="preserve"> </w:t>
      </w:r>
      <w:r w:rsidRPr="1FEB913B" w:rsidR="0D50AD50">
        <w:rPr>
          <w:color w:val="000000" w:themeColor="text1" w:themeTint="FF" w:themeShade="FF"/>
        </w:rPr>
        <w:t>(2024)</w:t>
      </w:r>
      <w:r w:rsidRPr="1FEB913B" w:rsidR="0D50AD50">
        <w:rPr>
          <w:color w:val="FF0000"/>
        </w:rPr>
        <w:t xml:space="preserve"> </w:t>
      </w:r>
      <w:r w:rsidRPr="1FEB913B" w:rsidR="0D50AD50">
        <w:rPr>
          <w:color w:val="000000" w:themeColor="text1" w:themeTint="FF" w:themeShade="FF"/>
        </w:rPr>
        <w:t>emphasises that the Medical Model does not account for how disability intersects with race, gender, and class, regardless of the person’s medical status.</w:t>
      </w:r>
    </w:p>
    <w:p w:rsidR="1FEB913B" w:rsidP="1FEB913B" w:rsidRDefault="1FEB913B" w14:paraId="76B61811" w14:textId="3A07EB3F">
      <w:pPr>
        <w:pStyle w:val="Heading2"/>
        <w:spacing w:before="0" w:beforeAutospacing="off" w:after="0" w:afterAutospacing="off" w:line="480" w:lineRule="auto"/>
        <w:jc w:val="both"/>
      </w:pPr>
    </w:p>
    <w:p w:rsidR="24F5DEFB" w:rsidP="1FEB913B" w:rsidRDefault="0D50AD50" w14:paraId="5C951303" w14:textId="76AB870F">
      <w:pPr>
        <w:pStyle w:val="Heading2"/>
        <w:spacing w:before="240" w:line="480" w:lineRule="auto"/>
        <w:jc w:val="both"/>
        <w:rPr>
          <w:b w:val="1"/>
          <w:bCs w:val="1"/>
          <w:sz w:val="28"/>
          <w:szCs w:val="28"/>
          <w:highlight w:val="black"/>
        </w:rPr>
      </w:pPr>
      <w:bookmarkStart w:name="_Toc1261341417" w:id="1367999652"/>
      <w:bookmarkStart w:name="_Toc487989457" w:id="1084119875"/>
      <w:r w:rsidRPr="1FEB913B" w:rsidR="0D50AD50">
        <w:rPr>
          <w:b w:val="1"/>
          <w:bCs w:val="1"/>
          <w:sz w:val="28"/>
          <w:szCs w:val="28"/>
        </w:rPr>
        <w:t>2:2. ii. The Social Model</w:t>
      </w:r>
      <w:bookmarkEnd w:id="1367999652"/>
      <w:bookmarkEnd w:id="1084119875"/>
    </w:p>
    <w:p w:rsidR="24F5DEFB" w:rsidP="1FEB913B" w:rsidRDefault="24F5DEFB" w14:paraId="448FB525" w14:textId="33DF12F9">
      <w:pPr>
        <w:spacing w:before="0" w:beforeAutospacing="off" w:line="480" w:lineRule="auto"/>
        <w:jc w:val="both"/>
        <w:rPr>
          <w:color w:val="000000" w:themeColor="text1"/>
          <w:sz w:val="28"/>
          <w:szCs w:val="28"/>
          <w:highlight w:val="black"/>
        </w:rPr>
      </w:pPr>
    </w:p>
    <w:p w:rsidR="24F5DEFB" w:rsidP="1FEB913B" w:rsidRDefault="0D50AD50" w14:paraId="796F5982" w14:textId="181E0A36">
      <w:pPr>
        <w:pStyle w:val="Normal"/>
        <w:spacing w:before="0" w:beforeAutospacing="off" w:after="0" w:afterAutospacing="off" w:line="480" w:lineRule="auto"/>
        <w:ind w:left="0" w:right="0"/>
        <w:jc w:val="both"/>
        <w:rPr>
          <w:color w:val="auto" w:themeColor="text1"/>
          <w:highlight w:val="black"/>
        </w:rPr>
      </w:pPr>
      <w:r w:rsidRPr="1FEB913B" w:rsidR="26EBF7AE">
        <w:rPr>
          <w:color w:val="000000" w:themeColor="text1" w:themeTint="FF" w:themeShade="FF"/>
        </w:rPr>
        <w:t>I</w:t>
      </w:r>
      <w:r w:rsidRPr="1FEB913B" w:rsidR="0D50AD50">
        <w:rPr>
          <w:color w:val="000000" w:themeColor="text1" w:themeTint="FF" w:themeShade="FF"/>
        </w:rPr>
        <w:t xml:space="preserve">n contrast to the Medical Model view of disability, the </w:t>
      </w:r>
      <w:r w:rsidRPr="1FEB913B" w:rsidR="0D50AD50">
        <w:rPr>
          <w:color w:val="000000" w:themeColor="text1" w:themeTint="FF" w:themeShade="FF"/>
        </w:rPr>
        <w:t>Social Model</w:t>
      </w:r>
      <w:r w:rsidRPr="1FEB913B" w:rsidR="0D50AD50">
        <w:rPr>
          <w:color w:val="000000" w:themeColor="text1" w:themeTint="FF" w:themeShade="FF"/>
        </w:rPr>
        <w:t xml:space="preserve"> offered a distinct perspective in the late 1970s, proposing ways society ought to change to meet the needs of people with</w:t>
      </w:r>
      <w:r w:rsidRPr="1FEB913B" w:rsidR="0D50AD50">
        <w:rPr>
          <w:color w:val="auto"/>
        </w:rPr>
        <w:t xml:space="preserve"> disabilities</w:t>
      </w:r>
      <w:r w:rsidRPr="1FEB913B" w:rsidR="19DFC5EC">
        <w:rPr>
          <w:rFonts w:ascii="Roboto" w:hAnsi="Roboto" w:eastAsia="Roboto" w:cs="Roboto"/>
          <w:b w:val="0"/>
          <w:bCs w:val="0"/>
          <w:i w:val="0"/>
          <w:iCs w:val="0"/>
          <w:caps w:val="0"/>
          <w:smallCaps w:val="0"/>
          <w:noProof w:val="0"/>
          <w:color w:val="auto"/>
          <w:sz w:val="22"/>
          <w:szCs w:val="22"/>
          <w:lang w:val="en-GB"/>
        </w:rPr>
        <w:t xml:space="preserve"> </w:t>
      </w:r>
      <w:r w:rsidRPr="1FEB913B" w:rsidR="19DFC5EC">
        <w:rPr>
          <w:rFonts w:ascii="Times New Roman" w:hAnsi="Times New Roman" w:eastAsia="Times New Roman" w:cs="Times New Roman"/>
          <w:b w:val="0"/>
          <w:bCs w:val="0"/>
          <w:i w:val="0"/>
          <w:iCs w:val="0"/>
          <w:caps w:val="0"/>
          <w:smallCaps w:val="0"/>
          <w:noProof w:val="0"/>
          <w:color w:val="auto"/>
          <w:sz w:val="22"/>
          <w:szCs w:val="22"/>
          <w:lang w:val="en-GB"/>
        </w:rPr>
        <w:t>(Zaks, 2023)</w:t>
      </w:r>
      <w:r w:rsidRPr="1FEB913B" w:rsidR="19DFC5EC">
        <w:rPr>
          <w:rFonts w:ascii="Roboto" w:hAnsi="Roboto" w:eastAsia="Roboto" w:cs="Roboto"/>
          <w:b w:val="0"/>
          <w:bCs w:val="0"/>
          <w:i w:val="0"/>
          <w:iCs w:val="0"/>
          <w:caps w:val="0"/>
          <w:smallCaps w:val="0"/>
          <w:noProof w:val="0"/>
          <w:color w:val="auto"/>
          <w:sz w:val="22"/>
          <w:szCs w:val="22"/>
          <w:lang w:val="en-GB"/>
        </w:rPr>
        <w:t xml:space="preserve">. </w:t>
      </w:r>
      <w:r w:rsidRPr="1FEB913B" w:rsidR="0D50AD50">
        <w:rPr>
          <w:color w:val="000000" w:themeColor="text1" w:themeTint="FF" w:themeShade="FF"/>
        </w:rPr>
        <w:t xml:space="preserve">However, it underlined that disability goes beyond a doctor's diagnosis. </w:t>
      </w:r>
      <w:r w:rsidRPr="1FEB913B" w:rsidR="2A425190">
        <w:rPr>
          <w:color w:val="000000" w:themeColor="text1" w:themeTint="FF" w:themeShade="FF"/>
        </w:rPr>
        <w:t>From a</w:t>
      </w:r>
      <w:r w:rsidRPr="1FEB913B" w:rsidR="0D50AD50">
        <w:rPr>
          <w:color w:val="000000" w:themeColor="text1" w:themeTint="FF" w:themeShade="FF"/>
        </w:rPr>
        <w:t xml:space="preserve"> </w:t>
      </w:r>
      <w:r w:rsidRPr="1FEB913B" w:rsidR="0D50AD50">
        <w:rPr>
          <w:color w:val="000000" w:themeColor="text1" w:themeTint="FF" w:themeShade="FF"/>
        </w:rPr>
        <w:t>Social Model</w:t>
      </w:r>
      <w:r w:rsidRPr="1FEB913B" w:rsidR="0D50AD50">
        <w:rPr>
          <w:color w:val="000000" w:themeColor="text1" w:themeTint="FF" w:themeShade="FF"/>
        </w:rPr>
        <w:t xml:space="preserve"> </w:t>
      </w:r>
      <w:r w:rsidRPr="1FEB913B" w:rsidR="57B2BCD3">
        <w:rPr>
          <w:color w:val="000000" w:themeColor="text1" w:themeTint="FF" w:themeShade="FF"/>
        </w:rPr>
        <w:t>perspective suggests,</w:t>
      </w:r>
      <w:r w:rsidRPr="1FEB913B" w:rsidR="0D50AD50">
        <w:rPr>
          <w:color w:val="000000" w:themeColor="text1" w:themeTint="FF" w:themeShade="FF"/>
        </w:rPr>
        <w:t xml:space="preserve"> while individuals may face limitations due to physical, intellectual, and social differences, it is the failure of society to acknowledge and accommodate these differences that gives rise to disability</w:t>
      </w:r>
      <w:r w:rsidRPr="1FEB913B" w:rsidR="0D50AD50">
        <w:rPr>
          <w:rFonts w:ascii="Times New Roman" w:hAnsi="Times New Roman" w:eastAsia="Times New Roman" w:cs="Times New Roman"/>
          <w:color w:val="auto"/>
          <w:sz w:val="24"/>
          <w:szCs w:val="24"/>
        </w:rPr>
        <w:t xml:space="preserve"> </w:t>
      </w:r>
      <w:r w:rsidRPr="1FEB913B" w:rsidR="74443A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(Brinkman et al.,</w:t>
      </w:r>
      <w:r w:rsidRPr="1FEB913B" w:rsidR="74443A70">
        <w:rPr>
          <w:rFonts w:ascii="Times New Roman" w:hAnsi="Times New Roman" w:eastAsia="Times New Roman" w:cs="Times New Roman"/>
          <w:b w:val="0"/>
          <w:bCs w:val="0"/>
          <w:i w:val="0"/>
          <w:iCs w:val="0"/>
          <w:caps w:val="0"/>
          <w:smallCaps w:val="0"/>
          <w:noProof w:val="0"/>
          <w:color w:val="FF0000"/>
          <w:sz w:val="24"/>
          <w:szCs w:val="24"/>
          <w:lang w:val="en-GB"/>
        </w:rPr>
        <w:t xml:space="preserve"> </w:t>
      </w:r>
      <w:r w:rsidRPr="1FEB913B" w:rsidR="74443A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r w:rsidRPr="1FEB913B" w:rsidR="2D9CD6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1FEB913B" w:rsidR="0D50AD50">
        <w:rPr>
          <w:color w:val="000000" w:themeColor="text1" w:themeTint="FF" w:themeShade="FF"/>
        </w:rPr>
        <w:t>Disability Notti</w:t>
      </w:r>
      <w:r w:rsidRPr="1FEB913B" w:rsidR="49024EFF">
        <w:rPr>
          <w:color w:val="000000" w:themeColor="text1" w:themeTint="FF" w:themeShade="FF"/>
        </w:rPr>
        <w:t>n</w:t>
      </w:r>
      <w:r w:rsidRPr="1FEB913B" w:rsidR="0D50AD50">
        <w:rPr>
          <w:color w:val="000000" w:themeColor="text1" w:themeTint="FF" w:themeShade="FF"/>
        </w:rPr>
        <w:t>ghamshire, 2025</w:t>
      </w:r>
      <w:r w:rsidRPr="1FEB913B" w:rsidR="0D50AD50">
        <w:rPr>
          <w:color w:val="000000" w:themeColor="text1" w:themeTint="FF" w:themeShade="FF"/>
        </w:rPr>
        <w:t xml:space="preserve">). This concept, which </w:t>
      </w:r>
      <w:r w:rsidRPr="1FEB913B" w:rsidR="0D50AD50">
        <w:rPr>
          <w:color w:val="000000" w:themeColor="text1" w:themeTint="FF" w:themeShade="FF"/>
        </w:rPr>
        <w:t>appeared to counter</w:t>
      </w:r>
      <w:r w:rsidRPr="1FEB913B" w:rsidR="0D50AD50">
        <w:rPr>
          <w:color w:val="000000" w:themeColor="text1" w:themeTint="FF" w:themeShade="FF"/>
        </w:rPr>
        <w:t xml:space="preserve"> the 'Medical Model' of disability, developed between the 1960s and 1980s, marking a significant shift in our understanding of disability</w:t>
      </w:r>
      <w:r w:rsidRPr="1FEB913B" w:rsidR="0D50AD50">
        <w:rPr>
          <w:color w:val="auto"/>
        </w:rPr>
        <w:t xml:space="preserve"> (</w:t>
      </w:r>
      <w:r w:rsidRPr="1FEB913B" w:rsidR="0D50AD50">
        <w:rPr>
          <w:color w:val="auto"/>
        </w:rPr>
        <w:t>Zaks, 202</w:t>
      </w:r>
      <w:r w:rsidRPr="1FEB913B" w:rsidR="0A3B390D">
        <w:rPr>
          <w:color w:val="auto"/>
        </w:rPr>
        <w:t>3</w:t>
      </w:r>
      <w:r w:rsidRPr="1FEB913B" w:rsidR="0D50AD50">
        <w:rPr>
          <w:color w:val="auto"/>
        </w:rPr>
        <w:t>).</w:t>
      </w:r>
    </w:p>
    <w:p w:rsidR="24F5DEFB" w:rsidP="42688F07" w:rsidRDefault="24F5DEFB" w14:paraId="773C7737" w14:textId="65BF4EC8">
      <w:pPr>
        <w:spacing w:before="240" w:line="480" w:lineRule="auto"/>
        <w:jc w:val="both"/>
        <w:rPr>
          <w:color w:val="000000" w:themeColor="text1"/>
          <w:highlight w:val="black"/>
        </w:rPr>
      </w:pPr>
    </w:p>
    <w:p w:rsidR="24F5DEFB" w:rsidP="1FEB913B" w:rsidRDefault="0D50AD50" w14:paraId="4E4C311C" w14:textId="294B0888">
      <w:pPr>
        <w:spacing w:before="0" w:beforeAutospacing="off" w:after="0" w:afterAutospacing="off" w:line="480" w:lineRule="auto"/>
        <w:ind w:left="0" w:right="0"/>
        <w:jc w:val="both"/>
        <w:rPr>
          <w:color w:val="000000" w:themeColor="text1" w:themeTint="FF" w:themeShade="FF"/>
        </w:rPr>
      </w:pPr>
      <w:r w:rsidRPr="1FEB913B" w:rsidR="0D50AD50">
        <w:rPr>
          <w:color w:val="000000" w:themeColor="text1" w:themeTint="FF" w:themeShade="FF"/>
        </w:rPr>
        <w:t xml:space="preserve">Schools can align with the </w:t>
      </w:r>
      <w:r w:rsidRPr="1FEB913B" w:rsidR="0D50AD50">
        <w:rPr>
          <w:color w:val="000000" w:themeColor="text1" w:themeTint="FF" w:themeShade="FF"/>
        </w:rPr>
        <w:t xml:space="preserve">Social </w:t>
      </w:r>
      <w:r w:rsidRPr="1FEB913B" w:rsidR="740C63BF">
        <w:rPr>
          <w:color w:val="000000" w:themeColor="text1" w:themeTint="FF" w:themeShade="FF"/>
        </w:rPr>
        <w:t>Model</w:t>
      </w:r>
      <w:r w:rsidRPr="1FEB913B" w:rsidR="740C63BF">
        <w:rPr>
          <w:color w:val="000000" w:themeColor="text1" w:themeTint="FF" w:themeShade="FF"/>
        </w:rPr>
        <w:t xml:space="preserve"> by</w:t>
      </w:r>
      <w:r w:rsidRPr="1FEB913B" w:rsidR="0D50AD50">
        <w:rPr>
          <w:color w:val="000000" w:themeColor="text1" w:themeTint="FF" w:themeShade="FF"/>
        </w:rPr>
        <w:t xml:space="preserve"> ensuring physical classroom accessibility and accessibility of school buildings and other recreational surfaces, such as gardens, ponds, and vegetable patches, and by providing these CYP with learning materials in various formats</w:t>
      </w:r>
      <w:r w:rsidRPr="1FEB913B" w:rsidR="2D9848F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2D984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(Amani and III, 2025)</w:t>
      </w:r>
      <w:r w:rsidRPr="1FEB913B" w:rsidR="2D9848F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0D50AD50">
        <w:rPr>
          <w:color w:val="000000" w:themeColor="text1" w:themeTint="FF" w:themeShade="FF"/>
        </w:rPr>
        <w:t>Technology offers assistive tutoring and services to CYP with HD.</w:t>
      </w:r>
      <w:r w:rsidRPr="1FEB913B" w:rsidR="23736F1E">
        <w:rPr>
          <w:color w:val="000000" w:themeColor="text1" w:themeTint="FF" w:themeShade="FF"/>
        </w:rPr>
        <w:t xml:space="preserve"> </w:t>
      </w:r>
      <w:r w:rsidRPr="1FEB913B" w:rsidR="0D50AD50">
        <w:rPr>
          <w:color w:val="000000" w:themeColor="text1" w:themeTint="FF" w:themeShade="FF"/>
        </w:rPr>
        <w:t>For example, phonics software helps children understand letter sounds, supports reading, and aids in speaking. The SMD originated from disabled people to address exclusion and injustice against them. (Inclusion London, 2015; Parliamentary and Health Service Ombudsman, 2015).</w:t>
      </w:r>
      <w:r w:rsidRPr="1FEB913B" w:rsidR="49E80737">
        <w:rPr>
          <w:color w:val="000000" w:themeColor="text1" w:themeTint="FF" w:themeShade="FF"/>
        </w:rPr>
        <w:t xml:space="preserve"> </w:t>
      </w:r>
    </w:p>
    <w:p w:rsidR="24F5DEFB" w:rsidP="1FEB913B" w:rsidRDefault="0D50AD50" w14:paraId="64D45BA6" w14:textId="5F94F8FF">
      <w:pPr>
        <w:spacing w:before="0" w:beforeAutospacing="off" w:after="0" w:afterAutospacing="off" w:line="480" w:lineRule="auto"/>
        <w:ind w:left="0" w:right="0"/>
        <w:jc w:val="both"/>
        <w:rPr>
          <w:color w:val="000000" w:themeColor="text1" w:themeTint="FF" w:themeShade="FF"/>
        </w:rPr>
      </w:pPr>
    </w:p>
    <w:p w:rsidR="24F5DEFB" w:rsidP="1FEB913B" w:rsidRDefault="0D50AD50" w14:paraId="2C3FDDC5" w14:textId="574D70A7">
      <w:pPr>
        <w:spacing w:before="0" w:beforeAutospacing="off" w:after="0" w:afterAutospacing="off" w:line="480" w:lineRule="auto"/>
        <w:ind w:left="0" w:right="0"/>
        <w:jc w:val="both"/>
        <w:rPr>
          <w:color w:val="000000" w:themeColor="text1" w:themeTint="FF" w:themeShade="FF"/>
        </w:rPr>
      </w:pPr>
    </w:p>
    <w:p w:rsidR="24F5DEFB" w:rsidP="1FEB913B" w:rsidRDefault="0D50AD50" w14:paraId="69D40179" w14:textId="2D7C02D0">
      <w:pPr>
        <w:spacing w:before="0" w:beforeAutospacing="off" w:after="0" w:afterAutospacing="off" w:line="480" w:lineRule="auto"/>
        <w:ind w:left="0" w:right="0"/>
        <w:jc w:val="both"/>
        <w:rPr>
          <w:color w:val="000000" w:themeColor="text1"/>
          <w:highlight w:val="black"/>
        </w:rPr>
      </w:pPr>
      <w:r w:rsidRPr="1FEB913B" w:rsidR="0D50AD50">
        <w:rPr>
          <w:color w:val="000000" w:themeColor="text1" w:themeTint="FF" w:themeShade="FF"/>
        </w:rPr>
        <w:t>It also aimed to end pointless barriers hindering disabled individuals from engaging in society, finding employment, and living alone. In addition, it queries how one may remove obstacles to inclusion</w:t>
      </w:r>
      <w:r w:rsidRPr="1FEB913B" w:rsidR="19757F3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19757F33">
        <w:rPr>
          <w:rFonts w:ascii="Times New Roman" w:hAnsi="Times New Roman" w:eastAsia="Times New Roman" w:cs="Times New Roman"/>
          <w:b w:val="0"/>
          <w:bCs w:val="0"/>
          <w:i w:val="0"/>
          <w:iCs w:val="0"/>
          <w:caps w:val="0"/>
          <w:smallCaps w:val="0"/>
          <w:noProof w:val="0"/>
          <w:color w:val="auto"/>
          <w:sz w:val="24"/>
          <w:szCs w:val="24"/>
          <w:lang w:val="en-GB"/>
        </w:rPr>
        <w:t>(</w:t>
      </w:r>
      <w:r w:rsidRPr="1FEB913B" w:rsidR="19757F33">
        <w:rPr>
          <w:rFonts w:ascii="Times New Roman" w:hAnsi="Times New Roman" w:eastAsia="Times New Roman" w:cs="Times New Roman"/>
          <w:b w:val="0"/>
          <w:bCs w:val="0"/>
          <w:i w:val="0"/>
          <w:iCs w:val="0"/>
          <w:caps w:val="0"/>
          <w:smallCaps w:val="0"/>
          <w:noProof w:val="0"/>
          <w:color w:val="auto"/>
          <w:sz w:val="24"/>
          <w:szCs w:val="24"/>
          <w:lang w:val="en-GB"/>
        </w:rPr>
        <w:t>Soorenian</w:t>
      </w:r>
      <w:r w:rsidRPr="1FEB913B" w:rsidR="19757F33">
        <w:rPr>
          <w:rFonts w:ascii="Times New Roman" w:hAnsi="Times New Roman" w:eastAsia="Times New Roman" w:cs="Times New Roman"/>
          <w:b w:val="0"/>
          <w:bCs w:val="0"/>
          <w:i w:val="0"/>
          <w:iCs w:val="0"/>
          <w:caps w:val="0"/>
          <w:smallCaps w:val="0"/>
          <w:noProof w:val="0"/>
          <w:color w:val="auto"/>
          <w:sz w:val="24"/>
          <w:szCs w:val="24"/>
          <w:lang w:val="en-GB"/>
        </w:rPr>
        <w:t xml:space="preserve"> and Olsen, 2021)</w:t>
      </w:r>
      <w:r w:rsidRPr="1FEB913B" w:rsidR="4548632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0D50AD50">
        <w:rPr>
          <w:color w:val="000000" w:themeColor="text1" w:themeTint="FF" w:themeShade="FF"/>
        </w:rPr>
        <w:t>The Social Model acknowledges that attitudes towards CYP with HD create unnecessary barriers to inclusion and calls on individuals to engage proactively to end these obstacles (The Social Model of Disability, 2023; McCourt, 2015; and Parliamentary and Health Service Ombudsman, 2015).</w:t>
      </w:r>
    </w:p>
    <w:p w:rsidR="24F5DEFB" w:rsidP="42688F07" w:rsidRDefault="24F5DEFB" w14:paraId="661BD71D" w14:textId="212B150A">
      <w:pPr>
        <w:spacing w:before="240" w:line="480" w:lineRule="auto"/>
        <w:jc w:val="both"/>
        <w:rPr>
          <w:color w:val="000000" w:themeColor="text1"/>
          <w:highlight w:val="black"/>
        </w:rPr>
      </w:pPr>
    </w:p>
    <w:p w:rsidR="24F5DEFB" w:rsidP="42688F07" w:rsidRDefault="0D50AD50" w14:paraId="4EAD33F5" w14:textId="664145A5">
      <w:pPr>
        <w:spacing w:before="240" w:line="480" w:lineRule="auto"/>
        <w:jc w:val="both"/>
        <w:rPr>
          <w:color w:val="000000" w:themeColor="text1"/>
          <w:highlight w:val="black"/>
        </w:rPr>
      </w:pPr>
      <w:r w:rsidRPr="1FEB913B" w:rsidR="0D50AD50">
        <w:rPr>
          <w:color w:val="000000" w:themeColor="text1" w:themeTint="FF" w:themeShade="FF"/>
        </w:rPr>
        <w:t xml:space="preserve">Since a nonprofit organisation and a disability advocate define the Social Model as an understanding that disability is a social construction (Kelly and Mutebi, 2023), CYP with disabilities meet obstacles that make it harder for them to take part in society fully. The UK </w:t>
      </w:r>
      <w:r w:rsidRPr="1FEB913B" w:rsidR="0D50AD50">
        <w:rPr>
          <w:color w:val="auto"/>
        </w:rPr>
        <w:t xml:space="preserve">Government </w:t>
      </w:r>
      <w:r w:rsidRPr="1FEB913B" w:rsidR="0D50AD50">
        <w:rPr>
          <w:color w:val="auto"/>
        </w:rPr>
        <w:t>Equalities Office (201</w:t>
      </w:r>
      <w:r w:rsidRPr="1FEB913B" w:rsidR="352B8D5F">
        <w:rPr>
          <w:color w:val="auto"/>
        </w:rPr>
        <w:t>6</w:t>
      </w:r>
      <w:r w:rsidRPr="1FEB913B" w:rsidR="0D50AD50">
        <w:rPr>
          <w:color w:val="auto"/>
        </w:rPr>
        <w:t>)</w:t>
      </w:r>
      <w:r w:rsidRPr="1FEB913B" w:rsidR="0D50AD50">
        <w:rPr>
          <w:color w:val="000000" w:themeColor="text1" w:themeTint="FF" w:themeShade="FF"/>
        </w:rPr>
        <w:t xml:space="preserve"> defined that all </w:t>
      </w:r>
      <w:r w:rsidRPr="1FEB913B" w:rsidR="0D50AD50">
        <w:rPr>
          <w:color w:val="000000" w:themeColor="text1" w:themeTint="FF" w:themeShade="FF"/>
        </w:rPr>
        <w:t xml:space="preserve">government </w:t>
      </w:r>
      <w:r w:rsidRPr="1FEB913B" w:rsidR="0D50AD50">
        <w:rPr>
          <w:color w:val="000000" w:themeColor="text1" w:themeTint="FF" w:themeShade="FF"/>
        </w:rPr>
        <w:t>departments would formulate policies based on the Social Model of impairment (The Social Model of Disability, 2023, The Parliamentary and Health Service Ombudsman, 2015).</w:t>
      </w:r>
    </w:p>
    <w:p w:rsidR="1FEB913B" w:rsidP="1FEB913B" w:rsidRDefault="1FEB913B" w14:paraId="46374B5B" w14:textId="5153F9B1">
      <w:pPr>
        <w:spacing w:before="0" w:beforeAutospacing="off" w:line="480" w:lineRule="auto"/>
        <w:jc w:val="both"/>
        <w:rPr>
          <w:color w:val="000000" w:themeColor="text1" w:themeTint="FF" w:themeShade="FF"/>
        </w:rPr>
      </w:pPr>
    </w:p>
    <w:p w:rsidR="24F5DEFB" w:rsidP="1FEB913B" w:rsidRDefault="0D50AD50" w14:paraId="5EC58E51" w14:textId="39360573">
      <w:pPr>
        <w:pStyle w:val="Normal"/>
        <w:spacing w:before="240" w:line="480" w:lineRule="auto"/>
        <w:jc w:val="both"/>
        <w:rPr>
          <w:color w:val="auto" w:themeColor="text1"/>
        </w:rPr>
      </w:pPr>
      <w:r w:rsidRPr="1FEB913B" w:rsidR="0D50AD50">
        <w:rPr>
          <w:color w:val="000000" w:themeColor="text1" w:themeTint="FF" w:themeShade="FF"/>
        </w:rPr>
        <w:t>Furthermore, encouraging the use of teaching methods to meet diverse learning needs for all CYP to feel included is essential</w:t>
      </w:r>
      <w:r w:rsidRPr="1FEB913B" w:rsidR="76E595AE">
        <w:rPr>
          <w:rFonts w:ascii="Times New Roman" w:hAnsi="Times New Roman" w:eastAsia="Times New Roman" w:cs="Times New Roman"/>
          <w:b w:val="0"/>
          <w:bCs w:val="0"/>
          <w:i w:val="0"/>
          <w:iCs w:val="0"/>
          <w:caps w:val="0"/>
          <w:smallCaps w:val="0"/>
          <w:noProof w:val="0"/>
          <w:color w:val="FF0000"/>
          <w:sz w:val="24"/>
          <w:szCs w:val="24"/>
          <w:lang w:val="en-GB"/>
        </w:rPr>
        <w:t xml:space="preserve"> </w:t>
      </w:r>
      <w:r w:rsidRPr="1FEB913B" w:rsidR="76E595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(Ranbir, 2024).</w:t>
      </w:r>
      <w:r w:rsidRPr="1FEB913B" w:rsidR="76E595A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6FDF04DB">
        <w:rPr>
          <w:color w:val="000000" w:themeColor="text1" w:themeTint="FF" w:themeShade="FF"/>
        </w:rPr>
        <w:t xml:space="preserve">According to the </w:t>
      </w:r>
      <w:r w:rsidRPr="1FEB913B" w:rsidR="0D50AD50">
        <w:rPr>
          <w:color w:val="000000" w:themeColor="text1" w:themeTint="FF" w:themeShade="FF"/>
        </w:rPr>
        <w:t xml:space="preserve">Social Model </w:t>
      </w:r>
      <w:r w:rsidRPr="1FEB913B" w:rsidR="1BA2C8F8">
        <w:rPr>
          <w:color w:val="000000" w:themeColor="text1" w:themeTint="FF" w:themeShade="FF"/>
        </w:rPr>
        <w:t xml:space="preserve">it </w:t>
      </w:r>
      <w:r w:rsidRPr="1FEB913B" w:rsidR="0D50AD50">
        <w:rPr>
          <w:color w:val="000000" w:themeColor="text1" w:themeTint="FF" w:themeShade="FF"/>
        </w:rPr>
        <w:t xml:space="preserve">helps CYP learn alongside their peers and remove barriers, as discussed above. The curriculum needs to be inclusive of these CYP, as well as teachers and other CYP, so that they can adapt their understanding towards </w:t>
      </w:r>
      <w:r w:rsidRPr="1FEB913B" w:rsidR="0D50AD50">
        <w:rPr>
          <w:color w:val="auto"/>
        </w:rPr>
        <w:t>them</w:t>
      </w:r>
      <w:r w:rsidRPr="1FEB913B" w:rsidR="3337C7BA">
        <w:rPr>
          <w:color w:val="auto"/>
        </w:rPr>
        <w:t xml:space="preserve"> </w:t>
      </w:r>
      <w:r w:rsidRPr="1FEB913B" w:rsidR="3337C7BA">
        <w:rPr>
          <w:color w:val="auto"/>
        </w:rPr>
        <w:t xml:space="preserve">(El-Salahi, S., Khaki, Z. and </w:t>
      </w:r>
      <w:r w:rsidRPr="1FEB913B" w:rsidR="3337C7BA">
        <w:rPr>
          <w:color w:val="auto"/>
        </w:rPr>
        <w:t>Vohora</w:t>
      </w:r>
      <w:r w:rsidRPr="1FEB913B" w:rsidR="3337C7BA">
        <w:rPr>
          <w:color w:val="auto"/>
        </w:rPr>
        <w:t>, R 2023).</w:t>
      </w:r>
    </w:p>
    <w:p w:rsidR="1FEB913B" w:rsidP="1FEB913B" w:rsidRDefault="1FEB913B" w14:paraId="5D9DF2AC" w14:textId="096E37E1">
      <w:pPr>
        <w:pStyle w:val="Normal"/>
        <w:spacing w:before="0" w:beforeAutospacing="off" w:line="480" w:lineRule="auto"/>
        <w:jc w:val="both"/>
        <w:rPr>
          <w:color w:val="auto"/>
        </w:rPr>
      </w:pPr>
    </w:p>
    <w:p w:rsidR="24F5DEFB" w:rsidP="42688F07" w:rsidRDefault="0D50AD50" w14:paraId="3DF58AD5" w14:textId="403DD884">
      <w:pPr>
        <w:spacing w:before="240" w:line="480" w:lineRule="auto"/>
        <w:jc w:val="both"/>
        <w:rPr>
          <w:color w:val="000000" w:themeColor="text1"/>
          <w:highlight w:val="black"/>
        </w:rPr>
      </w:pPr>
      <w:r w:rsidRPr="1FEB913B" w:rsidR="0D50AD50">
        <w:rPr>
          <w:color w:val="000000" w:themeColor="text1" w:themeTint="FF" w:themeShade="FF"/>
        </w:rPr>
        <w:t xml:space="preserve">The Global Disability Summit (2025) underscored that formulating and implementing policies and services must include individuals with invisible disabilities, thereby removing societal obstacles that prevent them from taking part in civic life, including education and work, thereby yielding economic and social benefits </w:t>
      </w:r>
      <w:r w:rsidRPr="1FEB913B" w:rsidR="0D50AD50">
        <w:rPr>
          <w:color w:val="000000" w:themeColor="text1" w:themeTint="FF" w:themeShade="FF"/>
        </w:rPr>
        <w:t>(Global Disability Summit, 202</w:t>
      </w:r>
      <w:r w:rsidRPr="1FEB913B" w:rsidR="13933C64">
        <w:rPr>
          <w:color w:val="000000" w:themeColor="text1" w:themeTint="FF" w:themeShade="FF"/>
        </w:rPr>
        <w:t>4</w:t>
      </w:r>
      <w:r w:rsidRPr="1FEB913B" w:rsidR="0D50AD50">
        <w:rPr>
          <w:color w:val="000000" w:themeColor="text1" w:themeTint="FF" w:themeShade="FF"/>
        </w:rPr>
        <w:t>/202</w:t>
      </w:r>
      <w:r w:rsidRPr="1FEB913B" w:rsidR="0F6FFCD0">
        <w:rPr>
          <w:color w:val="000000" w:themeColor="text1" w:themeTint="FF" w:themeShade="FF"/>
        </w:rPr>
        <w:t>5</w:t>
      </w:r>
      <w:r w:rsidRPr="1FEB913B" w:rsidR="0D50AD50">
        <w:rPr>
          <w:color w:val="000000" w:themeColor="text1" w:themeTint="FF" w:themeShade="FF"/>
        </w:rPr>
        <w:t>).</w:t>
      </w:r>
    </w:p>
    <w:p w:rsidR="24F5DEFB" w:rsidP="1FEB913B" w:rsidRDefault="24F5DEFB" w14:paraId="4A8C5A67" w14:textId="3476B824">
      <w:pPr>
        <w:spacing w:before="0" w:beforeAutospacing="off" w:line="480" w:lineRule="auto"/>
        <w:jc w:val="both"/>
        <w:rPr>
          <w:color w:val="000000" w:themeColor="text1"/>
          <w:highlight w:val="black"/>
        </w:rPr>
      </w:pPr>
    </w:p>
    <w:p w:rsidR="24F5DEFB" w:rsidP="42688F07" w:rsidRDefault="0D50AD50" w14:paraId="30046130" w14:textId="30FD393F">
      <w:pPr>
        <w:spacing w:before="240" w:line="480" w:lineRule="auto"/>
        <w:jc w:val="both"/>
        <w:rPr>
          <w:color w:val="000000" w:themeColor="text1"/>
          <w:highlight w:val="black"/>
        </w:rPr>
      </w:pPr>
      <w:r w:rsidRPr="1FEB913B" w:rsidR="008361BB">
        <w:rPr>
          <w:color w:val="000000" w:themeColor="text1" w:themeTint="FF" w:themeShade="FF"/>
        </w:rPr>
        <w:t xml:space="preserve">Roberston and Jaswal, </w:t>
      </w:r>
      <w:r w:rsidRPr="1FEB913B" w:rsidR="008361BB">
        <w:rPr>
          <w:color w:val="000000" w:themeColor="text1" w:themeTint="FF" w:themeShade="FF"/>
        </w:rPr>
        <w:t>(</w:t>
      </w:r>
      <w:r w:rsidRPr="1FEB913B" w:rsidR="008361BB">
        <w:rPr>
          <w:color w:val="000000" w:themeColor="text1" w:themeTint="FF" w:themeShade="FF"/>
        </w:rPr>
        <w:t>2024)</w:t>
      </w:r>
      <w:r w:rsidRPr="1FEB913B" w:rsidR="72ECF837">
        <w:rPr>
          <w:color w:val="000000" w:themeColor="text1" w:themeTint="FF" w:themeShade="FF"/>
        </w:rPr>
        <w:t xml:space="preserve"> </w:t>
      </w:r>
      <w:r w:rsidRPr="1FEB913B" w:rsidR="72ECF837">
        <w:rPr>
          <w:color w:val="000000" w:themeColor="text1" w:themeTint="FF" w:themeShade="FF"/>
        </w:rPr>
        <w:t>criticised</w:t>
      </w:r>
      <w:r w:rsidRPr="1FEB913B" w:rsidR="0D50AD50">
        <w:rPr>
          <w:color w:val="000000" w:themeColor="text1" w:themeTint="FF" w:themeShade="FF"/>
        </w:rPr>
        <w:t xml:space="preserve"> </w:t>
      </w:r>
      <w:r w:rsidRPr="1FEB913B" w:rsidR="481AA783">
        <w:rPr>
          <w:color w:val="000000" w:themeColor="text1" w:themeTint="FF" w:themeShade="FF"/>
        </w:rPr>
        <w:t xml:space="preserve">the social model </w:t>
      </w:r>
      <w:r w:rsidRPr="1FEB913B" w:rsidR="0D50AD50">
        <w:rPr>
          <w:color w:val="000000" w:themeColor="text1" w:themeTint="FF" w:themeShade="FF"/>
        </w:rPr>
        <w:t xml:space="preserve">because of its insistence that disability can only be addressed through action to change </w:t>
      </w:r>
      <w:r w:rsidRPr="1FEB913B" w:rsidR="74D844ED">
        <w:rPr>
          <w:color w:val="000000" w:themeColor="text1" w:themeTint="FF" w:themeShade="FF"/>
        </w:rPr>
        <w:t>society and</w:t>
      </w:r>
      <w:r w:rsidRPr="1FEB913B" w:rsidR="0D50AD50">
        <w:rPr>
          <w:color w:val="000000" w:themeColor="text1" w:themeTint="FF" w:themeShade="FF"/>
        </w:rPr>
        <w:t xml:space="preserve"> does not recognise the real impact that disabilities can have on their lives. Focusing only on the wider society may mean </w:t>
      </w:r>
      <w:r w:rsidRPr="1FEB913B" w:rsidR="5CC81C41">
        <w:rPr>
          <w:color w:val="000000" w:themeColor="text1" w:themeTint="FF" w:themeShade="FF"/>
        </w:rPr>
        <w:t>H</w:t>
      </w:r>
      <w:r w:rsidRPr="1FEB913B" w:rsidR="0D50AD50">
        <w:rPr>
          <w:color w:val="000000" w:themeColor="text1" w:themeTint="FF" w:themeShade="FF"/>
        </w:rPr>
        <w:t xml:space="preserve">D in children goes unrecognised or is poorly understood, so they might not receive the individual attention that could improve their lives </w:t>
      </w:r>
      <w:r w:rsidRPr="1FEB913B" w:rsidR="0D50AD50">
        <w:rPr>
          <w:color w:val="000000" w:themeColor="text1" w:themeTint="FF" w:themeShade="FF"/>
        </w:rPr>
        <w:t>(</w:t>
      </w:r>
      <w:r w:rsidRPr="1FEB913B" w:rsidR="0D50AD50">
        <w:rPr>
          <w:color w:val="000000" w:themeColor="text1" w:themeTint="FF" w:themeShade="FF"/>
        </w:rPr>
        <w:t>Robertson and Jaswal, 2024,</w:t>
      </w:r>
      <w:r w:rsidRPr="1FEB913B" w:rsidR="0D50AD50">
        <w:rPr>
          <w:color w:val="FF0000"/>
        </w:rPr>
        <w:t xml:space="preserve"> </w:t>
      </w:r>
      <w:r w:rsidRPr="1FEB913B" w:rsidR="0D50AD50">
        <w:rPr>
          <w:color w:val="auto"/>
        </w:rPr>
        <w:t>‘We all have a voice’, 2023</w:t>
      </w:r>
      <w:r w:rsidRPr="1FEB913B" w:rsidR="0D50AD50">
        <w:rPr>
          <w:color w:val="000000" w:themeColor="text1" w:themeTint="FF" w:themeShade="FF"/>
        </w:rPr>
        <w:t xml:space="preserve"> </w:t>
      </w:r>
      <w:r w:rsidRPr="1FEB913B" w:rsidR="0D50AD50">
        <w:rPr>
          <w:color w:val="000000" w:themeColor="text1" w:themeTint="FF" w:themeShade="FF"/>
        </w:rPr>
        <w:t>and Bond, 2022).</w:t>
      </w:r>
    </w:p>
    <w:p w:rsidR="24F5DEFB" w:rsidP="42688F07" w:rsidRDefault="24F5DEFB" w14:paraId="290B6528" w14:textId="66C97CC9">
      <w:pPr>
        <w:spacing w:before="240" w:line="480" w:lineRule="auto"/>
        <w:jc w:val="both"/>
        <w:rPr>
          <w:color w:val="000000" w:themeColor="text1"/>
          <w:highlight w:val="black"/>
        </w:rPr>
      </w:pPr>
    </w:p>
    <w:p w:rsidR="24F5DEFB" w:rsidP="42688F07" w:rsidRDefault="0D50AD50" w14:paraId="4C0FC35D" w14:textId="6B0FD934">
      <w:pPr>
        <w:spacing w:before="240" w:line="480" w:lineRule="auto"/>
        <w:jc w:val="both"/>
        <w:rPr>
          <w:color w:val="000000" w:themeColor="text1"/>
          <w:highlight w:val="black"/>
        </w:rPr>
      </w:pPr>
      <w:r w:rsidRPr="1FEB913B" w:rsidR="35031DE5">
        <w:rPr>
          <w:color w:val="000000" w:themeColor="text1" w:themeTint="FF" w:themeShade="FF"/>
        </w:rPr>
        <w:t>F</w:t>
      </w:r>
      <w:r w:rsidRPr="1FEB913B" w:rsidR="0D50AD50">
        <w:rPr>
          <w:color w:val="000000" w:themeColor="text1" w:themeTint="FF" w:themeShade="FF"/>
        </w:rPr>
        <w:t xml:space="preserve">rom a disability justice and intersectional perspective, </w:t>
      </w:r>
      <w:r w:rsidRPr="1FEB913B" w:rsidR="076274F1">
        <w:rPr>
          <w:color w:val="000000" w:themeColor="text1" w:themeTint="FF" w:themeShade="FF"/>
        </w:rPr>
        <w:t xml:space="preserve">the social model, </w:t>
      </w:r>
      <w:r w:rsidRPr="1FEB913B" w:rsidR="0D50AD50">
        <w:rPr>
          <w:color w:val="000000" w:themeColor="text1" w:themeTint="FF" w:themeShade="FF"/>
        </w:rPr>
        <w:t xml:space="preserve">recognises that disability intersects with other forms of identity, such as race, gender, and socioeconomic status, highlighting how oppression, as a system, compounds with and is tied to multiple forms of marginalisation to affect all disabled people's experiences (Bixby, 2024,). </w:t>
      </w:r>
    </w:p>
    <w:p w:rsidR="24F5DEFB" w:rsidP="42688F07" w:rsidRDefault="24F5DEFB" w14:paraId="10B87995" w14:textId="209E38C0">
      <w:pPr>
        <w:spacing w:before="240" w:line="480" w:lineRule="auto"/>
        <w:jc w:val="both"/>
        <w:rPr>
          <w:color w:val="000000" w:themeColor="text1"/>
          <w:highlight w:val="black"/>
        </w:rPr>
      </w:pPr>
    </w:p>
    <w:p w:rsidR="24F5DEFB" w:rsidP="1FEB913B" w:rsidRDefault="0D50AD50" w14:paraId="0A4ED325" w14:textId="65361A78">
      <w:pPr>
        <w:pStyle w:val="Normal"/>
        <w:spacing w:before="240" w:line="480" w:lineRule="auto"/>
        <w:jc w:val="both"/>
        <w:rPr>
          <w:color w:val="auto" w:themeColor="text1"/>
          <w:highlight w:val="black"/>
        </w:rPr>
      </w:pPr>
      <w:r w:rsidRPr="1FEB913B" w:rsidR="0D50AD50">
        <w:rPr>
          <w:color w:val="000000" w:themeColor="text1" w:themeTint="FF" w:themeShade="FF"/>
        </w:rPr>
        <w:t xml:space="preserve">Written in the article “Who needs the Social Model of disability” from </w:t>
      </w:r>
      <w:r w:rsidRPr="1FEB913B" w:rsidR="0D50AD50">
        <w:rPr>
          <w:color w:val="000000" w:themeColor="text1" w:themeTint="FF" w:themeShade="FF"/>
        </w:rPr>
        <w:t>Frontiers in Sociology (2023),</w:t>
      </w:r>
      <w:r w:rsidRPr="1FEB913B" w:rsidR="0D50AD50">
        <w:rPr>
          <w:color w:val="FF0000"/>
        </w:rPr>
        <w:t xml:space="preserve"> </w:t>
      </w:r>
      <w:r w:rsidRPr="1FEB913B" w:rsidR="0D50AD50">
        <w:rPr>
          <w:color w:val="000000" w:themeColor="text1" w:themeTint="FF" w:themeShade="FF"/>
        </w:rPr>
        <w:t xml:space="preserve">it highlights that the SMD is often considered an “outdated ideology? and needs development because it ignores the direct, personal experience of disability. </w:t>
      </w:r>
      <w:r w:rsidRPr="1FEB913B" w:rsidR="0D50AD50">
        <w:rPr>
          <w:color w:val="000000" w:themeColor="text1" w:themeTint="FF" w:themeShade="FF"/>
        </w:rPr>
        <w:t xml:space="preserve">Adam and </w:t>
      </w:r>
      <w:r w:rsidRPr="1FEB913B" w:rsidR="0D50AD50">
        <w:rPr>
          <w:color w:val="000000" w:themeColor="text1" w:themeTint="FF" w:themeShade="FF"/>
        </w:rPr>
        <w:t>Koutsoklenis</w:t>
      </w:r>
      <w:r w:rsidRPr="1FEB913B" w:rsidR="0D50AD50">
        <w:rPr>
          <w:color w:val="000000" w:themeColor="text1" w:themeTint="FF" w:themeShade="FF"/>
        </w:rPr>
        <w:t>, 2023</w:t>
      </w:r>
      <w:r w:rsidRPr="1FEB913B" w:rsidR="0D50AD50">
        <w:rPr>
          <w:color w:val="000000" w:themeColor="text1" w:themeTint="FF" w:themeShade="FF"/>
        </w:rPr>
        <w:t>, argues that SMD often does not cover the full spectrum of disabilities</w:t>
      </w:r>
      <w:r w:rsidRPr="1FEB913B" w:rsidR="0D50AD50">
        <w:rPr>
          <w:color w:val="000000" w:themeColor="text1" w:themeTint="FF" w:themeShade="FF"/>
        </w:rPr>
        <w:t xml:space="preserve"> and does not adequately challenge the binary between disabled and non-disabled people</w:t>
      </w:r>
      <w:r w:rsidRPr="1FEB913B" w:rsidR="2B177096">
        <w:rPr>
          <w:color w:val="000000" w:themeColor="text1" w:themeTint="FF" w:themeShade="FF"/>
        </w:rPr>
        <w:t xml:space="preserve"> </w:t>
      </w:r>
      <w:r w:rsidRPr="1FEB913B" w:rsidR="2B177096">
        <w:rPr>
          <w:color w:val="000000" w:themeColor="text1" w:themeTint="FF" w:themeShade="FF"/>
        </w:rPr>
        <w:t xml:space="preserve">(Adam and </w:t>
      </w:r>
      <w:r w:rsidRPr="1FEB913B" w:rsidR="2B177096">
        <w:rPr>
          <w:color w:val="000000" w:themeColor="text1" w:themeTint="FF" w:themeShade="FF"/>
        </w:rPr>
        <w:t>Koutsoklenis</w:t>
      </w:r>
      <w:r w:rsidRPr="1FEB913B" w:rsidR="2B177096">
        <w:rPr>
          <w:color w:val="000000" w:themeColor="text1" w:themeTint="FF" w:themeShade="FF"/>
        </w:rPr>
        <w:t>, 2023).</w:t>
      </w:r>
      <w:r w:rsidRPr="1FEB913B" w:rsidR="0D50AD50">
        <w:rPr>
          <w:color w:val="000000" w:themeColor="text1" w:themeTint="FF" w:themeShade="FF"/>
        </w:rPr>
        <w:t xml:space="preserve"> Another article, “Screwing the Social Model of Disability</w:t>
      </w:r>
      <w:r w:rsidRPr="1FEB913B" w:rsidR="0D50AD50">
        <w:rPr>
          <w:color w:val="000000" w:themeColor="text1" w:themeTint="FF" w:themeShade="FF"/>
        </w:rPr>
        <w:t>”,</w:t>
      </w:r>
      <w:r w:rsidRPr="1FEB913B" w:rsidR="0D50AD50">
        <w:rPr>
          <w:color w:val="000000" w:themeColor="text1" w:themeTint="FF" w:themeShade="FF"/>
        </w:rPr>
        <w:t xml:space="preserve"> critiques the split between impairment (body) and disability (society). In this article, the author </w:t>
      </w:r>
      <w:r w:rsidRPr="1FEB913B" w:rsidR="0D50AD50">
        <w:rPr>
          <w:color w:val="000000" w:themeColor="text1" w:themeTint="FF" w:themeShade="FF"/>
        </w:rPr>
        <w:t xml:space="preserve">Ryan </w:t>
      </w:r>
      <w:r w:rsidRPr="1FEB913B" w:rsidR="0D50AD50">
        <w:rPr>
          <w:color w:val="000000" w:themeColor="text1" w:themeTint="FF" w:themeShade="FF"/>
        </w:rPr>
        <w:t>Thorneycroft</w:t>
      </w:r>
      <w:r w:rsidRPr="1FEB913B" w:rsidR="0D50AD50">
        <w:rPr>
          <w:color w:val="000000" w:themeColor="text1" w:themeTint="FF" w:themeShade="FF"/>
        </w:rPr>
        <w:t xml:space="preserve"> (202</w:t>
      </w:r>
      <w:r w:rsidRPr="1FEB913B" w:rsidR="439853DD">
        <w:rPr>
          <w:color w:val="000000" w:themeColor="text1" w:themeTint="FF" w:themeShade="FF"/>
        </w:rPr>
        <w:t>4</w:t>
      </w:r>
      <w:r w:rsidRPr="1FEB913B" w:rsidR="0D50AD50">
        <w:rPr>
          <w:color w:val="000000" w:themeColor="text1" w:themeTint="FF" w:themeShade="FF"/>
        </w:rPr>
        <w:t>)</w:t>
      </w:r>
      <w:r w:rsidRPr="1FEB913B" w:rsidR="0D50AD50">
        <w:rPr>
          <w:color w:val="000000" w:themeColor="text1" w:themeTint="FF" w:themeShade="FF"/>
        </w:rPr>
        <w:t xml:space="preserve"> argues that the Social Model should be abandoned because both the body and society are discursively constituted. The Disability Models criticised the Social Model as being too rigid, and the modern approach as </w:t>
      </w:r>
      <w:r w:rsidRPr="1FEB913B" w:rsidR="0B9A61EA">
        <w:rPr>
          <w:color w:val="000000" w:themeColor="text1" w:themeTint="FF" w:themeShade="FF"/>
        </w:rPr>
        <w:t>being too</w:t>
      </w:r>
      <w:r w:rsidRPr="1FEB913B" w:rsidR="0D50AD50">
        <w:rPr>
          <w:color w:val="000000" w:themeColor="text1" w:themeTint="FF" w:themeShade="FF"/>
        </w:rPr>
        <w:t xml:space="preserve"> embodied </w:t>
      </w:r>
      <w:r w:rsidRPr="1FEB913B" w:rsidR="0D50AD50">
        <w:rPr>
          <w:color w:val="auto"/>
        </w:rPr>
        <w:t>(</w:t>
      </w:r>
      <w:r w:rsidRPr="1FEB913B" w:rsidR="0D50AD50">
        <w:rPr>
          <w:color w:val="auto"/>
        </w:rPr>
        <w:t>NHS.Wales</w:t>
      </w:r>
      <w:r w:rsidRPr="1FEB913B" w:rsidR="0D50AD50">
        <w:rPr>
          <w:color w:val="auto"/>
        </w:rPr>
        <w:t xml:space="preserve">, 2026, </w:t>
      </w:r>
      <w:r w:rsidRPr="1FEB913B" w:rsidR="0D50AD50">
        <w:rPr>
          <w:color w:val="auto"/>
        </w:rPr>
        <w:t>Bennani, 2023 and Beaudry, 2016).</w:t>
      </w:r>
    </w:p>
    <w:p w:rsidR="24F5DEFB" w:rsidP="42688F07" w:rsidRDefault="24F5DEFB" w14:paraId="462079C3" w14:textId="4497E96F">
      <w:pPr>
        <w:spacing w:before="240" w:line="480" w:lineRule="auto"/>
        <w:jc w:val="both"/>
        <w:rPr>
          <w:color w:val="000000" w:themeColor="text1"/>
          <w:highlight w:val="black"/>
        </w:rPr>
      </w:pPr>
    </w:p>
    <w:p w:rsidR="24F5DEFB" w:rsidP="1FEB913B" w:rsidRDefault="0D50AD50" w14:paraId="3B8F60D2" w14:textId="4408B912">
      <w:pPr>
        <w:pStyle w:val="Heading2"/>
        <w:jc w:val="both"/>
        <w:rPr>
          <w:b w:val="1"/>
          <w:bCs w:val="1"/>
          <w:sz w:val="28"/>
          <w:szCs w:val="28"/>
          <w:highlight w:val="black"/>
        </w:rPr>
      </w:pPr>
      <w:bookmarkStart w:name="_Toc2018530395" w:id="290653133"/>
      <w:bookmarkStart w:name="_Toc1169173180" w:id="241906396"/>
      <w:r w:rsidRPr="1FEB913B" w:rsidR="0D50AD50">
        <w:rPr>
          <w:b w:val="1"/>
          <w:bCs w:val="1"/>
          <w:sz w:val="28"/>
          <w:szCs w:val="28"/>
        </w:rPr>
        <w:t>2:3. iii. Maslow’s Hierarchy of Needs</w:t>
      </w:r>
      <w:bookmarkEnd w:id="290653133"/>
      <w:bookmarkEnd w:id="241906396"/>
      <w:r w:rsidRPr="1FEB913B" w:rsidR="0D50AD50">
        <w:rPr>
          <w:b w:val="1"/>
          <w:bCs w:val="1"/>
          <w:sz w:val="28"/>
          <w:szCs w:val="28"/>
        </w:rPr>
        <w:t xml:space="preserve"> </w:t>
      </w:r>
    </w:p>
    <w:p w:rsidR="24F5DEFB" w:rsidP="1FEB913B" w:rsidRDefault="24F5DEFB" w14:paraId="77A41538" w14:textId="22C9D679">
      <w:pPr>
        <w:spacing w:before="240" w:line="480" w:lineRule="auto"/>
        <w:jc w:val="both"/>
        <w:rPr>
          <w:color w:val="000000" w:themeColor="text1"/>
          <w:sz w:val="28"/>
          <w:szCs w:val="28"/>
          <w:highlight w:val="black"/>
        </w:rPr>
      </w:pPr>
    </w:p>
    <w:p w:rsidR="24F5DEFB" w:rsidP="42688F07" w:rsidRDefault="0D50AD50" w14:paraId="6DDDE780" w14:textId="1E072224">
      <w:pPr>
        <w:spacing w:before="240" w:line="480" w:lineRule="auto"/>
        <w:jc w:val="both"/>
        <w:rPr>
          <w:color w:val="000000" w:themeColor="text1"/>
          <w:highlight w:val="black"/>
        </w:rPr>
      </w:pPr>
      <w:r w:rsidRPr="42688F07">
        <w:rPr>
          <w:color w:val="000000" w:themeColor="text1"/>
        </w:rPr>
        <w:t>Maslow's hierarchy of needs (HON) offers valuable insights into understanding and addressing CYP needs, which can greatly affect their motivation, engagement, and overall well-being and is highly relevant in the context of education (McLeod, 2025).</w:t>
      </w:r>
    </w:p>
    <w:p w:rsidR="24F5DEFB" w:rsidP="42688F07" w:rsidRDefault="24F5DEFB" w14:paraId="0C1F4A0C" w14:textId="5281DAFF">
      <w:pPr>
        <w:spacing w:before="240" w:line="480" w:lineRule="auto"/>
        <w:jc w:val="both"/>
        <w:rPr>
          <w:color w:val="000000" w:themeColor="text1"/>
          <w:highlight w:val="black"/>
        </w:rPr>
      </w:pPr>
    </w:p>
    <w:p w:rsidR="24F5DEFB" w:rsidP="1FEB913B" w:rsidRDefault="0D50AD50" w14:paraId="1235EE04" w14:textId="65AD560D">
      <w:pPr>
        <w:spacing w:before="0" w:beforeAutospacing="off" w:after="300" w:afterAutospacing="off" w:line="480"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1FEB913B" w:rsidR="0D50AD50">
        <w:rPr>
          <w:color w:val="000000" w:themeColor="text1" w:themeTint="FF" w:themeShade="FF"/>
        </w:rPr>
        <w:t>According to</w:t>
      </w:r>
      <w:r w:rsidRPr="1FEB913B" w:rsidR="0D50AD50">
        <w:rPr>
          <w:color w:val="auto"/>
        </w:rPr>
        <w:t xml:space="preserve"> </w:t>
      </w:r>
      <w:r w:rsidRPr="1FEB913B" w:rsidR="0D50AD50">
        <w:rPr>
          <w:color w:val="auto"/>
        </w:rPr>
        <w:t>Maslow (1943)</w:t>
      </w:r>
      <w:r w:rsidRPr="1FEB913B" w:rsidR="0D50AD50">
        <w:rPr>
          <w:color w:val="auto"/>
        </w:rPr>
        <w:t>, human needs were arranged in a hierarchy, with physiological (survival) needs at th</w:t>
      </w:r>
      <w:r w:rsidRPr="1FEB913B" w:rsidR="0D50AD50">
        <w:rPr>
          <w:color w:val="000000" w:themeColor="text1" w:themeTint="FF" w:themeShade="FF"/>
        </w:rPr>
        <w:t>e bottom, and the more creative and intellectually oriented ‘self-actualisation’ needs at the top. Maslow argued that survival needs must be satisfied before the individual can satisfy the higher needs. The higher up the hierarchy, the more difficult it is to satisfy the needs associated with that stage, due to the interpersonal and environmental barriers that inevitably frustrate CYP</w:t>
      </w:r>
      <w:r w:rsidRPr="1FEB913B" w:rsidR="346B7D8F">
        <w:rPr>
          <w:color w:val="000000" w:themeColor="text1" w:themeTint="FF" w:themeShade="FF"/>
        </w:rPr>
        <w:t xml:space="preserve"> </w:t>
      </w:r>
      <w:r w:rsidRPr="1FEB913B" w:rsidR="346B7D8F">
        <w:rPr>
          <w:rFonts w:ascii="Times New Roman" w:hAnsi="Times New Roman" w:eastAsia="Times New Roman" w:cs="Times New Roman"/>
          <w:b w:val="0"/>
          <w:bCs w:val="0"/>
          <w:i w:val="0"/>
          <w:iCs w:val="0"/>
          <w:caps w:val="0"/>
          <w:smallCaps w:val="0"/>
          <w:noProof w:val="0"/>
          <w:color w:val="auto"/>
          <w:sz w:val="24"/>
          <w:szCs w:val="24"/>
          <w:lang w:val="en-GB"/>
        </w:rPr>
        <w:t>(</w:t>
      </w:r>
      <w:r w:rsidRPr="1FEB913B" w:rsidR="346B7D8F">
        <w:rPr>
          <w:rFonts w:ascii="Times New Roman" w:hAnsi="Times New Roman" w:eastAsia="Times New Roman" w:cs="Times New Roman"/>
          <w:b w:val="0"/>
          <w:bCs w:val="0"/>
          <w:i w:val="0"/>
          <w:iCs w:val="0"/>
          <w:caps w:val="0"/>
          <w:smallCaps w:val="0"/>
          <w:noProof w:val="0"/>
          <w:color w:val="auto"/>
          <w:sz w:val="24"/>
          <w:szCs w:val="24"/>
          <w:lang w:val="en-GB"/>
        </w:rPr>
        <w:t>Aruma</w:t>
      </w:r>
      <w:r w:rsidRPr="1FEB913B" w:rsidR="346B7D8F">
        <w:rPr>
          <w:rFonts w:ascii="Times New Roman" w:hAnsi="Times New Roman" w:eastAsia="Times New Roman" w:cs="Times New Roman"/>
          <w:b w:val="0"/>
          <w:bCs w:val="0"/>
          <w:i w:val="0"/>
          <w:iCs w:val="0"/>
          <w:caps w:val="0"/>
          <w:smallCaps w:val="0"/>
          <w:noProof w:val="0"/>
          <w:color w:val="auto"/>
          <w:sz w:val="24"/>
          <w:szCs w:val="24"/>
          <w:lang w:val="en-GB"/>
        </w:rPr>
        <w:t xml:space="preserve">, Melvins and </w:t>
      </w:r>
      <w:r w:rsidRPr="1FEB913B" w:rsidR="346B7D8F">
        <w:rPr>
          <w:rFonts w:ascii="Times New Roman" w:hAnsi="Times New Roman" w:eastAsia="Times New Roman" w:cs="Times New Roman"/>
          <w:b w:val="0"/>
          <w:bCs w:val="0"/>
          <w:i w:val="0"/>
          <w:iCs w:val="0"/>
          <w:caps w:val="0"/>
          <w:smallCaps w:val="0"/>
          <w:noProof w:val="0"/>
          <w:color w:val="auto"/>
          <w:sz w:val="24"/>
          <w:szCs w:val="24"/>
          <w:lang w:val="en-GB"/>
        </w:rPr>
        <w:t>Hanachor</w:t>
      </w:r>
      <w:r w:rsidRPr="1FEB913B" w:rsidR="346B7D8F">
        <w:rPr>
          <w:rFonts w:ascii="Times New Roman" w:hAnsi="Times New Roman" w:eastAsia="Times New Roman" w:cs="Times New Roman"/>
          <w:b w:val="0"/>
          <w:bCs w:val="0"/>
          <w:i w:val="0"/>
          <w:iCs w:val="0"/>
          <w:caps w:val="0"/>
          <w:smallCaps w:val="0"/>
          <w:noProof w:val="0"/>
          <w:color w:val="auto"/>
          <w:sz w:val="24"/>
          <w:szCs w:val="24"/>
          <w:lang w:val="en-GB"/>
        </w:rPr>
        <w:t>, 2017).</w:t>
      </w:r>
    </w:p>
    <w:p w:rsidR="24F5DEFB" w:rsidP="1FEB913B" w:rsidRDefault="0D50AD50" w14:paraId="4D5FA746" w14:textId="1CCBC25E">
      <w:pPr>
        <w:spacing w:before="240" w:line="480" w:lineRule="auto"/>
        <w:ind w:left="0"/>
        <w:jc w:val="both"/>
        <w:rPr>
          <w:color w:val="000000" w:themeColor="text1"/>
        </w:rPr>
      </w:pPr>
    </w:p>
    <w:p w:rsidR="24F5DEFB" w:rsidP="1FEB913B" w:rsidRDefault="24F5DEFB" w14:paraId="7466559B" w14:textId="1D7F06C9">
      <w:pPr>
        <w:spacing w:before="0" w:beforeAutospacing="off" w:line="480" w:lineRule="auto"/>
        <w:jc w:val="both"/>
        <w:rPr>
          <w:color w:val="000000" w:themeColor="text1"/>
          <w:highlight w:val="black"/>
        </w:rPr>
      </w:pPr>
    </w:p>
    <w:p w:rsidR="24F5DEFB" w:rsidP="42688F07" w:rsidRDefault="0D50AD50" w14:paraId="0388D17C" w14:textId="2DF091A7">
      <w:pPr>
        <w:spacing w:before="240" w:line="480" w:lineRule="auto"/>
        <w:jc w:val="both"/>
        <w:rPr>
          <w:color w:val="000000" w:themeColor="text1"/>
          <w:highlight w:val="black"/>
        </w:rPr>
      </w:pPr>
      <w:r w:rsidRPr="42688F07">
        <w:rPr>
          <w:color w:val="000000" w:themeColor="text1"/>
        </w:rPr>
        <w:t>Any efforts educators can make to address these needs will greatly improve a CYP’s ability to learn and achieve in their learning environment. (Wildmon, Anthony and Kamau, 2024). Educators primarily address four basic needs: physiological, safety, love and belonging, and self-esteem (McLeod, N, 2025, Burleson and Thoron, 2014).</w:t>
      </w:r>
    </w:p>
    <w:p w:rsidR="24F5DEFB" w:rsidP="1FEB913B" w:rsidRDefault="24F5DEFB" w14:paraId="0455981B" w14:textId="339AE49C">
      <w:pPr>
        <w:keepNext w:val="1"/>
        <w:spacing w:before="0" w:beforeAutospacing="off" w:line="480" w:lineRule="auto"/>
        <w:jc w:val="both"/>
        <w:rPr>
          <w:color w:val="000000" w:themeColor="text1"/>
          <w:highlight w:val="black"/>
        </w:rPr>
      </w:pPr>
    </w:p>
    <w:p w:rsidR="24F5DEFB" w:rsidP="42688F07" w:rsidRDefault="0D50AD50" w14:paraId="4DDA6EC2" w14:textId="22B7EE3B">
      <w:pPr>
        <w:spacing w:before="240" w:line="480" w:lineRule="auto"/>
        <w:jc w:val="both"/>
        <w:rPr>
          <w:color w:val="000000" w:themeColor="text1"/>
          <w:highlight w:val="black"/>
        </w:rPr>
      </w:pPr>
      <w:r w:rsidRPr="42688F07">
        <w:rPr>
          <w:color w:val="000000" w:themeColor="text1"/>
        </w:rPr>
        <w:t>However, educators need to take time to get to know CYP in their class/school and understand their knowledge level and position on Maslow’s Hierarchy pyramid; by doing so, the teacher will be better positioned to help CYP move up the tiers. Often, educators look to non-governmental resources (for lower need-level CYPs) to help prepare them for a learning situation. The introduction of breakfast clubs and free school dinners has helped in the first tier of physiological needs. It has also allowed CYP to have drinking bottles in class whilst they learn (NHS Wales, 2026 and Defeyter, Graham and Russo, 2015).</w:t>
      </w:r>
    </w:p>
    <w:p w:rsidR="24F5DEFB" w:rsidP="1FEB913B" w:rsidRDefault="24F5DEFB" w14:paraId="31B1D57B" w14:textId="2B8692BC">
      <w:pPr>
        <w:keepNext w:val="1"/>
        <w:spacing w:before="0" w:beforeAutospacing="off" w:line="480" w:lineRule="auto"/>
        <w:jc w:val="both"/>
        <w:rPr>
          <w:color w:val="000000" w:themeColor="text1"/>
          <w:highlight w:val="black"/>
        </w:rPr>
      </w:pPr>
    </w:p>
    <w:p w:rsidR="24F5DEFB" w:rsidP="42688F07" w:rsidRDefault="0D50AD50" w14:paraId="120DCAFE" w14:textId="64E6EBC3">
      <w:pPr>
        <w:spacing w:before="240" w:line="480" w:lineRule="auto"/>
        <w:jc w:val="both"/>
        <w:rPr>
          <w:color w:val="000000" w:themeColor="text1"/>
          <w:highlight w:val="black"/>
        </w:rPr>
      </w:pPr>
      <w:r w:rsidRPr="1FEB913B" w:rsidR="0D50AD50">
        <w:rPr>
          <w:color w:val="000000" w:themeColor="text1" w:themeTint="FF" w:themeShade="FF"/>
        </w:rPr>
        <w:t xml:space="preserve">According to Maslow (1954), the more educators understand the basic needs of each CYP, the more likely they are to help remove obstacles to learning, thereby enhancing and maximising CYP learning at the next tier level. In fields such as education, healthcare, and workplace management, Maslow’s framework helps identify barriers to motivation and guides strategies to address various needs (McLeod, 2025). Nutritious meals, water, clean and safe </w:t>
      </w:r>
      <w:r w:rsidRPr="1FEB913B" w:rsidR="0D50AD50">
        <w:rPr>
          <w:color w:val="000000" w:themeColor="text1" w:themeTint="FF" w:themeShade="FF"/>
        </w:rPr>
        <w:t>classrooms</w:t>
      </w:r>
      <w:r w:rsidRPr="1FEB913B" w:rsidR="0D50AD50">
        <w:rPr>
          <w:color w:val="000000" w:themeColor="text1" w:themeTint="FF" w:themeShade="FF"/>
        </w:rPr>
        <w:t xml:space="preserve"> and opportunities for physical activities, for instance, playtimes and physical education (P.E.) and rest (Barnes et al., 2021).</w:t>
      </w:r>
    </w:p>
    <w:p w:rsidR="24F5DEFB" w:rsidP="1FEB913B" w:rsidRDefault="24F5DEFB" w14:paraId="3A950175" w14:textId="3A83646C">
      <w:pPr>
        <w:spacing w:before="0" w:beforeAutospacing="off" w:line="480" w:lineRule="auto"/>
        <w:jc w:val="both"/>
        <w:rPr>
          <w:color w:val="000000" w:themeColor="text1"/>
          <w:highlight w:val="black"/>
        </w:rPr>
      </w:pPr>
    </w:p>
    <w:p w:rsidR="24F5DEFB" w:rsidP="42688F07" w:rsidRDefault="0D50AD50" w14:paraId="697900B7" w14:textId="681451A6">
      <w:pPr>
        <w:spacing w:before="240" w:line="480" w:lineRule="auto"/>
        <w:jc w:val="both"/>
        <w:rPr>
          <w:color w:val="000000" w:themeColor="text1"/>
          <w:highlight w:val="black"/>
        </w:rPr>
      </w:pPr>
      <w:r w:rsidRPr="1FEB913B" w:rsidR="0D50AD50">
        <w:rPr>
          <w:color w:val="000000" w:themeColor="text1" w:themeTint="FF" w:themeShade="FF"/>
        </w:rPr>
        <w:t>Schools must prioritise a safe and secure environment where CYP feel protected from harm in their surroundings. Safety also includes addressing bullying and violence, and school policies must be followed (Anti-Bullying and School Behavioural policies). Emotional support must be provided through strategies such as Emotional Literacy Support, by an Emotional Literacy Support Assistant (ELSA) (</w:t>
      </w:r>
      <w:r w:rsidRPr="1FEB913B" w:rsidR="0D50AD50">
        <w:rPr>
          <w:color w:val="000000" w:themeColor="text1" w:themeTint="FF" w:themeShade="FF"/>
        </w:rPr>
        <w:t>Willow School Behaviour Policy, 2025</w:t>
      </w:r>
      <w:r w:rsidRPr="1FEB913B" w:rsidR="0D50AD50">
        <w:rPr>
          <w:color w:val="000000" w:themeColor="text1" w:themeTint="FF" w:themeShade="FF"/>
        </w:rPr>
        <w:t>).</w:t>
      </w:r>
    </w:p>
    <w:p w:rsidR="24F5DEFB" w:rsidP="1FEB913B" w:rsidRDefault="24F5DEFB" w14:paraId="4925CEFC" w14:textId="44272713">
      <w:pPr>
        <w:keepNext w:val="1"/>
        <w:spacing w:before="0" w:beforeAutospacing="off" w:line="480" w:lineRule="auto"/>
        <w:jc w:val="both"/>
        <w:rPr>
          <w:color w:val="000000" w:themeColor="text1"/>
          <w:highlight w:val="black"/>
        </w:rPr>
      </w:pPr>
    </w:p>
    <w:p w:rsidR="24F5DEFB" w:rsidP="42688F07" w:rsidRDefault="0D50AD50" w14:paraId="270E7DF4" w14:textId="28138283">
      <w:pPr>
        <w:spacing w:before="240" w:line="480" w:lineRule="auto"/>
        <w:jc w:val="both"/>
        <w:rPr>
          <w:color w:val="000000" w:themeColor="text1"/>
          <w:highlight w:val="black"/>
        </w:rPr>
      </w:pPr>
      <w:r w:rsidRPr="42688F07">
        <w:rPr>
          <w:color w:val="000000" w:themeColor="text1"/>
        </w:rPr>
        <w:t>By considering HON in education, educators and schools can create a supportive and nurturing learning environment that addresses CYP’s diverse needs. However, individuals’ needs do vary and most CYP progress in diverse ways (Northover, 2021). Whilst acknowledging that human beings do have needs to be met, the existence of a rigid order of needs for every individual is questioned (Ghaleb, 2024).</w:t>
      </w:r>
    </w:p>
    <w:p w:rsidR="24F5DEFB" w:rsidP="1FEB913B" w:rsidRDefault="24F5DEFB" w14:paraId="7D7C654C" w14:textId="534BB7A1">
      <w:pPr>
        <w:spacing w:before="0" w:beforeAutospacing="off" w:line="480" w:lineRule="auto"/>
        <w:jc w:val="both"/>
        <w:rPr>
          <w:color w:val="000000" w:themeColor="text1"/>
          <w:highlight w:val="black"/>
        </w:rPr>
      </w:pPr>
    </w:p>
    <w:p w:rsidR="24F5DEFB" w:rsidP="42688F07" w:rsidRDefault="0D50AD50" w14:paraId="3B3B8F11" w14:textId="6A19E4AB">
      <w:pPr>
        <w:spacing w:before="240" w:line="480" w:lineRule="auto"/>
        <w:jc w:val="both"/>
        <w:rPr>
          <w:color w:val="000000" w:themeColor="text1"/>
          <w:highlight w:val="black"/>
        </w:rPr>
      </w:pPr>
      <w:r w:rsidRPr="1FEB913B" w:rsidR="0D50AD50">
        <w:rPr>
          <w:color w:val="auto"/>
        </w:rPr>
        <w:t xml:space="preserve">Hofstede (1984) </w:t>
      </w:r>
      <w:r w:rsidRPr="1FEB913B" w:rsidR="0D50AD50">
        <w:rPr>
          <w:color w:val="auto"/>
        </w:rPr>
        <w:t>built upon this premise, asserting that the hierarchy was steeped in ethnocentris</w:t>
      </w:r>
      <w:r w:rsidRPr="1FEB913B" w:rsidR="0D50AD50">
        <w:rPr>
          <w:color w:val="000000" w:themeColor="text1" w:themeTint="FF" w:themeShade="FF"/>
        </w:rPr>
        <w:t>m and based upon a Western ideology</w:t>
      </w:r>
      <w:r w:rsidRPr="1FEB913B" w:rsidR="0D50AD50">
        <w:rPr>
          <w:color w:val="auto"/>
        </w:rPr>
        <w:t xml:space="preserve"> </w:t>
      </w:r>
      <w:r w:rsidRPr="1FEB913B" w:rsidR="0D50AD50">
        <w:rPr>
          <w:color w:val="auto"/>
        </w:rPr>
        <w:t>(King-Hill, 2015)</w:t>
      </w:r>
      <w:r w:rsidRPr="1FEB913B" w:rsidR="0D50AD50">
        <w:rPr>
          <w:color w:val="auto"/>
        </w:rPr>
        <w:t>.</w:t>
      </w:r>
      <w:r w:rsidRPr="1FEB913B" w:rsidR="0D50AD50">
        <w:rPr>
          <w:color w:val="000000" w:themeColor="text1" w:themeTint="FF" w:themeShade="FF"/>
        </w:rPr>
        <w:t xml:space="preserve"> However, applying HON to CYP with </w:t>
      </w:r>
      <w:r w:rsidRPr="1FEB913B" w:rsidR="65238737">
        <w:rPr>
          <w:color w:val="000000" w:themeColor="text1" w:themeTint="FF" w:themeShade="FF"/>
        </w:rPr>
        <w:t>H</w:t>
      </w:r>
      <w:r w:rsidRPr="1FEB913B" w:rsidR="0D50AD50">
        <w:rPr>
          <w:color w:val="000000" w:themeColor="text1" w:themeTint="FF" w:themeShade="FF"/>
        </w:rPr>
        <w:t xml:space="preserve">D is often problematic due to its rigid, linear progression of needs, which does </w:t>
      </w:r>
      <w:r w:rsidRPr="1FEB913B" w:rsidR="0D50AD50">
        <w:rPr>
          <w:color w:val="000000" w:themeColor="text1" w:themeTint="FF" w:themeShade="FF"/>
        </w:rPr>
        <w:t>not account for the ways these CYPs are unique or the often-inconsistent ways they experience the world (Lee</w:t>
      </w:r>
      <w:r w:rsidRPr="1FEB913B" w:rsidR="0D50AD50">
        <w:rPr>
          <w:i w:val="1"/>
          <w:iCs w:val="1"/>
          <w:color w:val="000000" w:themeColor="text1" w:themeTint="FF" w:themeShade="FF"/>
        </w:rPr>
        <w:t xml:space="preserve"> et al</w:t>
      </w:r>
      <w:r w:rsidRPr="1FEB913B" w:rsidR="0D50AD50">
        <w:rPr>
          <w:color w:val="000000" w:themeColor="text1" w:themeTint="FF" w:themeShade="FF"/>
        </w:rPr>
        <w:t xml:space="preserve">., 2024).CYPs with </w:t>
      </w:r>
      <w:r w:rsidRPr="1FEB913B" w:rsidR="4543A457">
        <w:rPr>
          <w:color w:val="000000" w:themeColor="text1" w:themeTint="FF" w:themeShade="FF"/>
        </w:rPr>
        <w:t>H</w:t>
      </w:r>
      <w:r w:rsidRPr="1FEB913B" w:rsidR="0D50AD50">
        <w:rPr>
          <w:color w:val="000000" w:themeColor="text1" w:themeTint="FF" w:themeShade="FF"/>
        </w:rPr>
        <w:t xml:space="preserve">D find physiological needs (like sensory regulation) and basic safety difficult to keep due to their neurobiology, so this might mean they could be permanently stuck at a lower level (Passarello </w:t>
      </w:r>
      <w:r w:rsidRPr="1FEB913B" w:rsidR="0D50AD50">
        <w:rPr>
          <w:i w:val="1"/>
          <w:iCs w:val="1"/>
          <w:color w:val="000000" w:themeColor="text1" w:themeTint="FF" w:themeShade="FF"/>
        </w:rPr>
        <w:t>et al</w:t>
      </w:r>
      <w:r w:rsidRPr="1FEB913B" w:rsidR="0D50AD50">
        <w:rPr>
          <w:color w:val="000000" w:themeColor="text1" w:themeTint="FF" w:themeShade="FF"/>
        </w:rPr>
        <w:t>., 2022).</w:t>
      </w:r>
    </w:p>
    <w:p w:rsidR="24F5DEFB" w:rsidP="1FEB913B" w:rsidRDefault="24F5DEFB" w14:paraId="60CE1085" w14:textId="24AAB53C">
      <w:pPr>
        <w:spacing w:before="0" w:beforeAutospacing="off" w:line="480" w:lineRule="auto"/>
        <w:jc w:val="both"/>
        <w:rPr>
          <w:color w:val="000000" w:themeColor="text1"/>
          <w:highlight w:val="black"/>
        </w:rPr>
      </w:pPr>
    </w:p>
    <w:p w:rsidR="24F5DEFB" w:rsidP="42688F07" w:rsidRDefault="0D50AD50" w14:paraId="5C0A0FBF" w14:textId="489B25DF">
      <w:pPr>
        <w:spacing w:before="240" w:line="480" w:lineRule="auto"/>
        <w:jc w:val="both"/>
        <w:rPr>
          <w:color w:val="000000" w:themeColor="text1"/>
          <w:highlight w:val="black"/>
        </w:rPr>
      </w:pPr>
      <w:r w:rsidRPr="1FEB913B" w:rsidR="0D50AD50">
        <w:rPr>
          <w:color w:val="auto"/>
        </w:rPr>
        <w:t>Wahba and Bridwell (1976)</w:t>
      </w:r>
      <w:r w:rsidRPr="1FEB913B" w:rsidR="0D50AD50">
        <w:rPr>
          <w:color w:val="auto"/>
        </w:rPr>
        <w:t xml:space="preserve"> </w:t>
      </w:r>
      <w:r w:rsidRPr="1FEB913B" w:rsidR="0D50AD50">
        <w:rPr>
          <w:color w:val="000000" w:themeColor="text1" w:themeTint="FF" w:themeShade="FF"/>
        </w:rPr>
        <w:t xml:space="preserve">criticised the HON literature review and noted that there were not enough research findings or consistent support for Maslow’s studies. They also questioned Maslow’s theory as non-testable because his definitions were not clear, especially where definitions were needed for each construct. </w:t>
      </w:r>
      <w:r w:rsidRPr="1FEB913B" w:rsidR="0D50AD50">
        <w:rPr>
          <w:color w:val="auto"/>
        </w:rPr>
        <w:t>Wahba and Bridwell (1976)</w:t>
      </w:r>
      <w:r w:rsidRPr="1FEB913B" w:rsidR="0D50AD50">
        <w:rPr>
          <w:color w:val="FF0000"/>
        </w:rPr>
        <w:t xml:space="preserve"> </w:t>
      </w:r>
      <w:r w:rsidRPr="1FEB913B" w:rsidR="0D50AD50">
        <w:rPr>
          <w:color w:val="000000" w:themeColor="text1" w:themeTint="FF" w:themeShade="FF"/>
        </w:rPr>
        <w:t>suggested that the theory was not clear enough about what a need was, whether it was psychological and/or physiological.</w:t>
      </w:r>
      <w:r w:rsidRPr="1FEB913B" w:rsidR="0D50AD50">
        <w:rPr>
          <w:color w:val="auto"/>
        </w:rPr>
        <w:t xml:space="preserve"> </w:t>
      </w:r>
      <w:r w:rsidRPr="1FEB913B" w:rsidR="0D50AD50">
        <w:rPr>
          <w:color w:val="auto"/>
        </w:rPr>
        <w:t>Mittleman (1991)</w:t>
      </w:r>
      <w:r w:rsidRPr="1FEB913B" w:rsidR="0D50AD50">
        <w:rPr>
          <w:color w:val="auto"/>
        </w:rPr>
        <w:t>, lik</w:t>
      </w:r>
      <w:r w:rsidRPr="1FEB913B" w:rsidR="0D50AD50">
        <w:rPr>
          <w:color w:val="000000" w:themeColor="text1" w:themeTint="FF" w:themeShade="FF"/>
        </w:rPr>
        <w:t>e Wahba and Bridwell (1976), also suggested that it was difficult to analyse the findings because Maslow focused on the top 1% of university achievers and the well-known high achievers.</w:t>
      </w:r>
    </w:p>
    <w:p w:rsidR="24F5DEFB" w:rsidP="42688F07" w:rsidRDefault="24F5DEFB" w14:paraId="7742641C" w14:textId="4A56D8D6">
      <w:pPr>
        <w:spacing w:before="240" w:line="480" w:lineRule="auto"/>
        <w:jc w:val="both"/>
        <w:rPr>
          <w:color w:val="000000" w:themeColor="text1"/>
          <w:highlight w:val="black"/>
        </w:rPr>
      </w:pPr>
    </w:p>
    <w:p w:rsidR="24F5DEFB" w:rsidP="1FEB913B" w:rsidRDefault="0D50AD50" w14:paraId="7F7C1EBC" w14:textId="68EB8D80">
      <w:pPr>
        <w:spacing w:before="240" w:line="480" w:lineRule="auto"/>
        <w:jc w:val="both"/>
        <w:rPr>
          <w:color w:val="000000" w:themeColor="text1"/>
          <w:highlight w:val="black"/>
          <w:u w:val="single"/>
        </w:rPr>
      </w:pPr>
      <w:r w:rsidRPr="1FEB913B" w:rsidR="0D50AD50">
        <w:rPr>
          <w:color w:val="000000" w:themeColor="text1" w:themeTint="FF" w:themeShade="FF"/>
          <w:u w:val="single"/>
        </w:rPr>
        <w:t>Summary Table: Maslow vs Hidden Disability Experience</w:t>
      </w:r>
    </w:p>
    <w:p w:rsidR="24F5DEFB" w:rsidP="1FEB913B" w:rsidRDefault="24F5DEFB" w14:paraId="6A28ABF9" w14:textId="0C58CCAA">
      <w:pPr>
        <w:spacing w:before="240" w:after="240" w:line="480" w:lineRule="auto"/>
        <w:jc w:val="both"/>
        <w:rPr>
          <w:color w:val="000000" w:themeColor="text1"/>
          <w:highlight w:val="black"/>
        </w:rPr>
      </w:pPr>
    </w:p>
    <w:tbl>
      <w:tblPr>
        <w:tblW w:w="0" w:type="auto"/>
        <w:tblBorders>
          <w:top w:val="single" w:color="auto" w:sz="6" w:space="0"/>
          <w:left w:val="single" w:color="auto" w:sz="6" w:space="0"/>
          <w:bottom w:val="single" w:color="auto" w:sz="6" w:space="0"/>
          <w:right w:val="single" w:color="auto" w:sz="6" w:space="0"/>
        </w:tblBorders>
        <w:tblLook w:val="04A0" w:firstRow="1" w:lastRow="0" w:firstColumn="1" w:lastColumn="0" w:noHBand="0" w:noVBand="1"/>
      </w:tblPr>
      <w:tblGrid>
        <w:gridCol w:w="1965"/>
        <w:gridCol w:w="2040"/>
        <w:gridCol w:w="4980"/>
      </w:tblGrid>
      <w:tr w:rsidR="42688F07" w:rsidTr="1FEB913B" w14:paraId="400D2A73" w14:textId="77777777">
        <w:trPr>
          <w:trHeight w:val="540"/>
        </w:trPr>
        <w:tc>
          <w:tcPr>
            <w:tcW w:w="1965"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0CFE6167" w14:textId="2F4319DA">
            <w:pPr>
              <w:jc w:val="both"/>
            </w:pPr>
            <w:r w:rsidR="4BCA8977">
              <w:rPr/>
              <w:t>Maslow Level</w:t>
            </w:r>
          </w:p>
        </w:tc>
        <w:tc>
          <w:tcPr>
            <w:tcW w:w="204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59BE4859" w14:textId="751DEEE2">
            <w:pPr>
              <w:jc w:val="both"/>
            </w:pPr>
            <w:r w:rsidR="4BCA8977">
              <w:rPr/>
              <w:t>Traditional View</w:t>
            </w:r>
          </w:p>
        </w:tc>
        <w:tc>
          <w:tcPr>
            <w:tcW w:w="498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3CBC0548" w14:textId="7CB0210A">
            <w:pPr>
              <w:jc w:val="both"/>
            </w:pPr>
            <w:r w:rsidR="4BCA8977">
              <w:rPr/>
              <w:t>Hidden Disability Reality</w:t>
            </w:r>
          </w:p>
        </w:tc>
      </w:tr>
      <w:tr w:rsidR="42688F07" w:rsidTr="1FEB913B" w14:paraId="5469A6BE" w14:textId="77777777">
        <w:trPr>
          <w:trHeight w:val="540"/>
        </w:trPr>
        <w:tc>
          <w:tcPr>
            <w:tcW w:w="1965"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705E5CF5" w14:textId="448944C3">
            <w:pPr>
              <w:jc w:val="both"/>
            </w:pPr>
            <w:r w:rsidR="4BCA8977">
              <w:rPr/>
              <w:t>Physiological Needs</w:t>
            </w:r>
          </w:p>
        </w:tc>
        <w:tc>
          <w:tcPr>
            <w:tcW w:w="204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3184E284" w14:textId="66AB39AC">
            <w:pPr>
              <w:jc w:val="both"/>
            </w:pPr>
            <w:r w:rsidR="4BCA8977">
              <w:rPr/>
              <w:t>Food, Water, Sleep</w:t>
            </w:r>
          </w:p>
        </w:tc>
        <w:tc>
          <w:tcPr>
            <w:tcW w:w="498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6E0FACB7" w14:textId="2A54E2D6">
            <w:pPr>
              <w:jc w:val="both"/>
            </w:pPr>
            <w:r w:rsidR="4BCA8977">
              <w:rPr/>
              <w:t>Sensory regulation, neuro-fatigue, interception issues.</w:t>
            </w:r>
          </w:p>
        </w:tc>
      </w:tr>
      <w:tr w:rsidR="42688F07" w:rsidTr="1FEB913B" w14:paraId="2F619536" w14:textId="77777777">
        <w:trPr>
          <w:trHeight w:val="540"/>
        </w:trPr>
        <w:tc>
          <w:tcPr>
            <w:tcW w:w="1965"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0308354A" w14:textId="62F25417">
            <w:pPr>
              <w:jc w:val="both"/>
            </w:pPr>
            <w:r w:rsidR="4BCA8977">
              <w:rPr/>
              <w:t>Safety</w:t>
            </w:r>
          </w:p>
        </w:tc>
        <w:tc>
          <w:tcPr>
            <w:tcW w:w="204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7C1C4288" w14:textId="47EBBED6">
            <w:pPr>
              <w:jc w:val="both"/>
            </w:pPr>
            <w:r w:rsidR="4BCA8977">
              <w:rPr/>
              <w:t xml:space="preserve">Shelter, Physical Safety </w:t>
            </w:r>
          </w:p>
        </w:tc>
        <w:tc>
          <w:tcPr>
            <w:tcW w:w="498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37D19E46" w14:textId="2C4FA625">
            <w:pPr>
              <w:jc w:val="both"/>
            </w:pPr>
            <w:r w:rsidR="4BCA8977">
              <w:rPr/>
              <w:t>Sensory safety, emotional regulation, predictability.</w:t>
            </w:r>
          </w:p>
        </w:tc>
      </w:tr>
      <w:tr w:rsidR="42688F07" w:rsidTr="1FEB913B" w14:paraId="4BF04DDE" w14:textId="77777777">
        <w:trPr>
          <w:trHeight w:val="540"/>
        </w:trPr>
        <w:tc>
          <w:tcPr>
            <w:tcW w:w="1965"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7756EA18" w14:textId="37B768E5">
            <w:pPr>
              <w:jc w:val="both"/>
            </w:pPr>
            <w:r w:rsidR="4BCA8977">
              <w:rPr/>
              <w:t xml:space="preserve">Love and </w:t>
            </w:r>
            <w:r w:rsidR="4BCA8977">
              <w:rPr/>
              <w:t>Belonging</w:t>
            </w:r>
          </w:p>
        </w:tc>
        <w:tc>
          <w:tcPr>
            <w:tcW w:w="204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61F045E0" w14:textId="06766EFE">
            <w:pPr>
              <w:jc w:val="both"/>
            </w:pPr>
            <w:r w:rsidR="4BCA8977">
              <w:rPr/>
              <w:t>Friendship, Family</w:t>
            </w:r>
          </w:p>
        </w:tc>
        <w:tc>
          <w:tcPr>
            <w:tcW w:w="498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0EDA72B6" w14:textId="167981B3">
            <w:pPr>
              <w:jc w:val="both"/>
            </w:pPr>
            <w:r w:rsidR="4BCA8977">
              <w:rPr/>
              <w:t>Feeling misunderstood, social isolation, masking.</w:t>
            </w:r>
          </w:p>
        </w:tc>
      </w:tr>
      <w:tr w:rsidR="42688F07" w:rsidTr="1FEB913B" w14:paraId="6F6E5599" w14:textId="77777777">
        <w:trPr>
          <w:trHeight w:val="540"/>
        </w:trPr>
        <w:tc>
          <w:tcPr>
            <w:tcW w:w="1965"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7BC0E68A" w14:textId="1A9C4771">
            <w:pPr>
              <w:jc w:val="both"/>
            </w:pPr>
            <w:r w:rsidR="4BCA8977">
              <w:rPr/>
              <w:t>Esteem Needs</w:t>
            </w:r>
          </w:p>
        </w:tc>
        <w:tc>
          <w:tcPr>
            <w:tcW w:w="204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4EDEC9E9" w14:textId="26736F97">
            <w:pPr>
              <w:jc w:val="both"/>
            </w:pPr>
            <w:r w:rsidR="4BCA8977">
              <w:rPr/>
              <w:t>Confidence, Respect</w:t>
            </w:r>
          </w:p>
        </w:tc>
        <w:tc>
          <w:tcPr>
            <w:tcW w:w="498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7798FF80" w14:textId="0482540C">
            <w:pPr>
              <w:jc w:val="both"/>
            </w:pPr>
            <w:r w:rsidR="4BCA8977">
              <w:rPr/>
              <w:t>Chronic feeling of failure, low self-worth due to lack of support.</w:t>
            </w:r>
          </w:p>
        </w:tc>
      </w:tr>
      <w:tr w:rsidR="42688F07" w:rsidTr="1FEB913B" w14:paraId="2DA38593" w14:textId="77777777">
        <w:trPr>
          <w:trHeight w:val="540"/>
        </w:trPr>
        <w:tc>
          <w:tcPr>
            <w:tcW w:w="1965"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16968C31" w14:textId="01FC4903">
            <w:pPr>
              <w:jc w:val="both"/>
            </w:pPr>
            <w:r w:rsidR="4BCA8977">
              <w:rPr/>
              <w:t>Self-Actualisation</w:t>
            </w:r>
          </w:p>
        </w:tc>
        <w:tc>
          <w:tcPr>
            <w:tcW w:w="204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65FB3549" w14:textId="1E7FCACD">
            <w:pPr>
              <w:jc w:val="both"/>
            </w:pPr>
            <w:r w:rsidR="4BCA8977">
              <w:rPr/>
              <w:t>Reaching Potential</w:t>
            </w:r>
          </w:p>
        </w:tc>
        <w:tc>
          <w:tcPr>
            <w:tcW w:w="4980" w:type="dxa"/>
            <w:tcBorders>
              <w:top w:val="single" w:color="E0E0E0" w:sz="6" w:space="0"/>
              <w:left w:val="single" w:color="E0E0E0" w:sz="6" w:space="0"/>
              <w:bottom w:val="single" w:color="E0E0E0" w:sz="6" w:space="0"/>
              <w:right w:val="single" w:color="E0E0E0" w:sz="6" w:space="0"/>
            </w:tcBorders>
            <w:tcMar>
              <w:top w:w="15" w:type="dxa"/>
              <w:left w:w="15" w:type="dxa"/>
              <w:bottom w:w="15" w:type="dxa"/>
              <w:right w:w="15" w:type="dxa"/>
            </w:tcMar>
          </w:tcPr>
          <w:p w:rsidR="42688F07" w:rsidP="1FEB913B" w:rsidRDefault="42688F07" w14:paraId="029E400E" w14:textId="33C50127">
            <w:pPr>
              <w:jc w:val="both"/>
            </w:pPr>
            <w:r w:rsidR="4BCA8977">
              <w:rPr/>
              <w:t>Often blocked by being stuck in “fight/flight/freeze” mode.</w:t>
            </w:r>
          </w:p>
        </w:tc>
      </w:tr>
    </w:tbl>
    <w:p w:rsidR="24F5DEFB" w:rsidP="1FEB913B" w:rsidRDefault="0D50AD50" w14:paraId="096BF75F" w14:textId="57150D10">
      <w:pPr>
        <w:spacing w:before="240" w:after="240" w:line="480" w:lineRule="auto"/>
        <w:jc w:val="both"/>
        <w:rPr>
          <w:color w:val="000000" w:themeColor="text1"/>
          <w:sz w:val="16"/>
          <w:szCs w:val="16"/>
          <w:highlight w:val="black"/>
        </w:rPr>
      </w:pPr>
      <w:r w:rsidRPr="1FEB913B" w:rsidR="0D50AD50">
        <w:rPr>
          <w:color w:val="000000" w:themeColor="text1" w:themeTint="FF" w:themeShade="FF"/>
          <w:sz w:val="16"/>
          <w:szCs w:val="16"/>
        </w:rPr>
        <w:t>(</w:t>
      </w:r>
      <w:r w:rsidRPr="1FEB913B" w:rsidR="0D50AD50">
        <w:rPr>
          <w:color w:val="000000" w:themeColor="text1" w:themeTint="FF" w:themeShade="FF"/>
          <w:sz w:val="16"/>
          <w:szCs w:val="16"/>
        </w:rPr>
        <w:t>Anggara</w:t>
      </w:r>
      <w:r w:rsidRPr="1FEB913B" w:rsidR="0D50AD50">
        <w:rPr>
          <w:color w:val="000000" w:themeColor="text1" w:themeTint="FF" w:themeShade="FF"/>
          <w:sz w:val="16"/>
          <w:szCs w:val="16"/>
        </w:rPr>
        <w:t xml:space="preserve"> and </w:t>
      </w:r>
      <w:r w:rsidRPr="1FEB913B" w:rsidR="0D50AD50">
        <w:rPr>
          <w:color w:val="000000" w:themeColor="text1" w:themeTint="FF" w:themeShade="FF"/>
          <w:sz w:val="16"/>
          <w:szCs w:val="16"/>
        </w:rPr>
        <w:t>Dwiningrum</w:t>
      </w:r>
      <w:r w:rsidRPr="1FEB913B" w:rsidR="0D50AD50">
        <w:rPr>
          <w:color w:val="000000" w:themeColor="text1" w:themeTint="FF" w:themeShade="FF"/>
          <w:sz w:val="16"/>
          <w:szCs w:val="16"/>
        </w:rPr>
        <w:t>, 2025)</w:t>
      </w:r>
    </w:p>
    <w:p w:rsidR="24F5DEFB" w:rsidP="1FEB913B" w:rsidRDefault="24F5DEFB" w14:paraId="2B10F9EF" w14:textId="02EBADF4">
      <w:pPr>
        <w:spacing w:before="240" w:after="240" w:line="480" w:lineRule="auto"/>
        <w:jc w:val="both"/>
        <w:rPr>
          <w:color w:val="000000" w:themeColor="text1"/>
          <w:highlight w:val="black"/>
        </w:rPr>
      </w:pPr>
    </w:p>
    <w:p w:rsidR="24F5DEFB" w:rsidP="1FEB913B" w:rsidRDefault="0D50AD50" w14:paraId="07A829F6" w14:textId="03424FAA">
      <w:pPr>
        <w:pStyle w:val="Normal"/>
        <w:spacing w:before="240" w:after="240" w:line="480" w:lineRule="auto"/>
        <w:jc w:val="both"/>
        <w:rPr>
          <w:color w:val="000000" w:themeColor="text1"/>
          <w:highlight w:val="black"/>
        </w:rPr>
      </w:pPr>
      <w:r w:rsidRPr="1FEB913B" w:rsidR="0D50AD50">
        <w:rPr>
          <w:color w:val="000000" w:themeColor="text1" w:themeTint="FF" w:themeShade="FF"/>
        </w:rPr>
        <w:t xml:space="preserve">As shown in the table above, Maslow’s pyramid follows the standard approach from safety to growth, </w:t>
      </w:r>
      <w:r w:rsidRPr="1FEB913B" w:rsidR="0B594E22">
        <w:rPr>
          <w:color w:val="000000" w:themeColor="text1" w:themeTint="FF" w:themeShade="FF"/>
        </w:rPr>
        <w:t>while</w:t>
      </w:r>
      <w:r w:rsidRPr="1FEB913B" w:rsidR="0D50AD50">
        <w:rPr>
          <w:color w:val="000000" w:themeColor="text1" w:themeTint="FF" w:themeShade="FF"/>
        </w:rPr>
        <w:t xml:space="preserve"> </w:t>
      </w:r>
      <w:r w:rsidRPr="1FEB913B" w:rsidR="0A64E00B">
        <w:rPr>
          <w:color w:val="000000" w:themeColor="text1" w:themeTint="FF" w:themeShade="FF"/>
        </w:rPr>
        <w:t>H</w:t>
      </w:r>
      <w:r w:rsidRPr="1FEB913B" w:rsidR="0D50AD50">
        <w:rPr>
          <w:color w:val="000000" w:themeColor="text1" w:themeTint="FF" w:themeShade="FF"/>
        </w:rPr>
        <w:t xml:space="preserve">D needs to adopt a more integrated approach to address sensory and emotional needs. In contrast, HD often need a more integrated support that addresses sensory and emotional needs alongside the physical ones </w:t>
      </w:r>
      <w:r w:rsidRPr="1FEB913B" w:rsidR="0D50AD50">
        <w:rPr>
          <w:color w:val="000000" w:themeColor="text1" w:themeTint="FF" w:themeShade="FF"/>
        </w:rPr>
        <w:t>(Trust, 2025).</w:t>
      </w:r>
      <w:r w:rsidRPr="1FEB913B" w:rsidR="0D50AD50">
        <w:rPr>
          <w:color w:val="000000" w:themeColor="text1" w:themeTint="FF" w:themeShade="FF"/>
        </w:rPr>
        <w:t xml:space="preserve"> </w:t>
      </w:r>
      <w:r w:rsidRPr="1FEB913B" w:rsidR="0D50AD50">
        <w:rPr>
          <w:color w:val="000000" w:themeColor="text1" w:themeTint="FF" w:themeShade="FF"/>
        </w:rPr>
        <w:t>However, by bringing integrated support together (healthcare professionals, social services, and educational support), families and children can have their multifaceted needs met</w:t>
      </w:r>
      <w:r w:rsidRPr="1FEB913B" w:rsidR="0D50AD50">
        <w:rPr>
          <w:color w:val="000000" w:themeColor="text1" w:themeTint="FF" w:themeShade="FF"/>
        </w:rPr>
        <w:t xml:space="preserve"> </w:t>
      </w:r>
      <w:r w:rsidRPr="1FEB913B" w:rsidR="0D50AD50">
        <w:rPr>
          <w:color w:val="000000" w:themeColor="text1" w:themeTint="FF" w:themeShade="FF"/>
        </w:rPr>
        <w:t>(RCPCH, 2023).</w:t>
      </w:r>
    </w:p>
    <w:p w:rsidR="24F5DEFB" w:rsidP="42688F07" w:rsidRDefault="24F5DEFB" w14:paraId="5731545F" w14:textId="4F7DA499">
      <w:pPr>
        <w:spacing w:before="240" w:line="480" w:lineRule="auto"/>
        <w:jc w:val="both"/>
        <w:rPr>
          <w:color w:val="000000" w:themeColor="text1"/>
          <w:highlight w:val="black"/>
        </w:rPr>
      </w:pPr>
    </w:p>
    <w:p w:rsidR="24F5DEFB" w:rsidP="42688F07" w:rsidRDefault="0D50AD50" w14:paraId="34FB5B73" w14:textId="6711B58C">
      <w:pPr>
        <w:spacing w:before="240" w:line="480" w:lineRule="auto"/>
        <w:jc w:val="both"/>
        <w:rPr>
          <w:color w:val="000000" w:themeColor="text1"/>
          <w:highlight w:val="black"/>
        </w:rPr>
      </w:pPr>
      <w:r w:rsidRPr="1FEB913B" w:rsidR="0D50AD50">
        <w:rPr>
          <w:color w:val="000000" w:themeColor="text1" w:themeTint="FF" w:themeShade="FF"/>
        </w:rPr>
        <w:t xml:space="preserve">This means that healthcare professionals can work with education supporters and schools, </w:t>
      </w:r>
      <w:r w:rsidRPr="1FEB913B" w:rsidR="4059B8B8">
        <w:rPr>
          <w:color w:val="000000" w:themeColor="text1" w:themeTint="FF" w:themeShade="FF"/>
        </w:rPr>
        <w:t xml:space="preserve">one to </w:t>
      </w:r>
      <w:r w:rsidRPr="1FEB913B" w:rsidR="5AE1E593">
        <w:rPr>
          <w:color w:val="000000" w:themeColor="text1" w:themeTint="FF" w:themeShade="FF"/>
        </w:rPr>
        <w:t>one,</w:t>
      </w:r>
      <w:r w:rsidRPr="1FEB913B" w:rsidR="0D50AD50">
        <w:rPr>
          <w:color w:val="000000" w:themeColor="text1" w:themeTint="FF" w:themeShade="FF"/>
        </w:rPr>
        <w:t xml:space="preserve"> to ensure the child's emotional and educational needs are met. Integrating these professions with educational resources means children can receive support that addresses both mental health needs and educational challenges (DfE, 2025).</w:t>
      </w:r>
    </w:p>
    <w:p w:rsidR="24F5DEFB" w:rsidP="42688F07" w:rsidRDefault="24F5DEFB" w14:paraId="1B5F0490" w14:textId="07AFC520">
      <w:pPr>
        <w:spacing w:before="240" w:line="480" w:lineRule="auto"/>
        <w:jc w:val="both"/>
        <w:rPr>
          <w:color w:val="000000" w:themeColor="text1"/>
          <w:highlight w:val="black"/>
        </w:rPr>
      </w:pPr>
    </w:p>
    <w:p w:rsidR="24F5DEFB" w:rsidP="1FEB913B" w:rsidRDefault="0D50AD50" w14:paraId="68C22452" w14:textId="66DAA87F">
      <w:pPr>
        <w:pStyle w:val="Heading2"/>
        <w:jc w:val="both"/>
        <w:rPr>
          <w:b w:val="1"/>
          <w:bCs w:val="1"/>
          <w:highlight w:val="black"/>
        </w:rPr>
      </w:pPr>
      <w:bookmarkStart w:name="_Toc1232145377" w:id="901662203"/>
      <w:bookmarkStart w:name="_Toc1293005561" w:id="1644884149"/>
      <w:r w:rsidRPr="1FEB913B" w:rsidR="0D50AD50">
        <w:rPr>
          <w:b w:val="1"/>
          <w:bCs w:val="1"/>
        </w:rPr>
        <w:t>2.4 Impact on mental health and wellbeing</w:t>
      </w:r>
      <w:bookmarkEnd w:id="901662203"/>
      <w:bookmarkEnd w:id="1644884149"/>
    </w:p>
    <w:p w:rsidR="24F5DEFB" w:rsidP="42688F07" w:rsidRDefault="24F5DEFB" w14:paraId="19AA32E6" w14:textId="59A77143">
      <w:pPr>
        <w:spacing w:before="240" w:line="480" w:lineRule="auto"/>
        <w:jc w:val="both"/>
        <w:rPr>
          <w:color w:val="000000" w:themeColor="text1"/>
          <w:highlight w:val="black"/>
        </w:rPr>
      </w:pPr>
    </w:p>
    <w:p w:rsidRPr="00D40F00" w:rsidR="00970987" w:rsidP="1FEB913B" w:rsidRDefault="3EF6D7EF" w14:paraId="5107DCCF" w14:textId="7D0511E1">
      <w:pPr>
        <w:widowControl w:val="0"/>
        <w:spacing w:before="240" w:line="480" w:lineRule="auto"/>
        <w:jc w:val="both"/>
        <w:rPr>
          <w:color w:val="000000" w:themeColor="text1" w:themeTint="FF" w:themeShade="FF"/>
        </w:rPr>
      </w:pPr>
      <w:r w:rsidRPr="1FEB913B" w:rsidR="0D50AD50">
        <w:rPr>
          <w:color w:val="000000" w:themeColor="text1" w:themeTint="FF" w:themeShade="FF"/>
        </w:rPr>
        <w:t xml:space="preserve">Over the past twenty years, it has become a major concern for policymakers across government and other institutions. Their role is crucial in shaping the future of mental health, including in educational establishments and prisons (Scull, 1993; Sorel, 2013). The establishment of a dedicated CYPs mental health service within the National Health Service (NHS) was shaped by various factors, including modifications in adult mental health policies, the progression of </w:t>
      </w:r>
      <w:r w:rsidRPr="1FEB913B" w:rsidR="0D50AD50">
        <w:rPr>
          <w:color w:val="000000" w:themeColor="text1" w:themeTint="FF" w:themeShade="FF"/>
        </w:rPr>
        <w:t>societal attitudes towards children and an enhanced biological and psychological comprehension of child development (Joseph, 2023; Barrett, 2019; and Department of Health, 2015).</w:t>
      </w:r>
      <w:proofErr w:type="spellStart"/>
      <w:proofErr w:type="spellEnd"/>
    </w:p>
    <w:p w:rsidRPr="00D40F00" w:rsidR="00970987" w:rsidP="1FEB913B" w:rsidRDefault="3EF6D7EF" w14:paraId="66C1D4F6" w14:textId="1DD4BE92">
      <w:pPr>
        <w:widowControl w:val="0"/>
        <w:spacing w:before="240" w:line="480" w:lineRule="auto"/>
        <w:jc w:val="both"/>
        <w:rPr>
          <w:color w:val="000000" w:themeColor="text1" w:themeTint="FF" w:themeShade="FF"/>
        </w:rPr>
      </w:pPr>
    </w:p>
    <w:p w:rsidRPr="00D40F00" w:rsidR="00970987" w:rsidP="1FEB913B" w:rsidRDefault="3EF6D7EF" w14:paraId="5C5A10CE" w14:textId="010E9D9A">
      <w:pPr>
        <w:pStyle w:val="Heading2"/>
        <w:keepNext w:val="1"/>
        <w:keepLines w:val="1"/>
        <w:widowControl w:val="0"/>
        <w:spacing w:before="160" w:after="80" w:line="480" w:lineRule="auto"/>
        <w:jc w:val="both"/>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bookmarkStart w:name="_Toc1608260119" w:id="655243522"/>
      <w:bookmarkStart w:name="_Toc1119820572" w:id="1774121714"/>
      <w:r w:rsidRPr="1FEB913B" w:rsidR="6CAB6B00">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2.5 Intersectionality of Hidden Disability</w:t>
      </w:r>
      <w:bookmarkEnd w:id="655243522"/>
      <w:bookmarkEnd w:id="1774121714"/>
    </w:p>
    <w:p w:rsidRPr="00D40F00" w:rsidR="00970987" w:rsidP="1FEB913B" w:rsidRDefault="3EF6D7EF" w14:paraId="74A4D6EB" w14:textId="4A701047">
      <w:pPr>
        <w:pStyle w:val="Normal"/>
        <w:keepNext w:val="1"/>
        <w:keepLines w:val="1"/>
        <w:jc w:val="both"/>
        <w:rPr>
          <w:noProof w:val="0"/>
          <w:lang w:val="en-GB"/>
        </w:rPr>
      </w:pPr>
    </w:p>
    <w:p w:rsidRPr="00D40F00" w:rsidR="00970987" w:rsidP="1FEB913B" w:rsidRDefault="3EF6D7EF" w14:paraId="781B0504" w14:textId="2A9DDCD7">
      <w:pPr>
        <w:widowControl w:val="0"/>
        <w:spacing w:before="180" w:line="48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highlight w:val="black"/>
          <w:lang w:val="en-GB"/>
        </w:rPr>
      </w:pPr>
    </w:p>
    <w:p w:rsidRPr="00D40F00" w:rsidR="00970987" w:rsidP="1FEB913B" w:rsidRDefault="3EF6D7EF" w14:paraId="23C750D9" w14:textId="2D0BB1C1">
      <w:pPr>
        <w:widowControl w:val="0"/>
        <w:spacing w:before="18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6CAB6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Understanding the intersectionality of HD is vital to formulating effective institutional strategies to reduce marginalisation in educational contexts </w:t>
      </w:r>
      <w:r w:rsidRPr="1FEB913B" w:rsidR="6CAB6B00">
        <w:rPr>
          <w:rFonts w:ascii="Times New Roman" w:hAnsi="Times New Roman" w:eastAsia="Times New Roman" w:cs="Times New Roman"/>
          <w:b w:val="0"/>
          <w:bCs w:val="0"/>
          <w:i w:val="0"/>
          <w:iCs w:val="0"/>
          <w:caps w:val="0"/>
          <w:smallCaps w:val="0"/>
          <w:noProof w:val="0"/>
          <w:color w:val="auto"/>
          <w:sz w:val="24"/>
          <w:szCs w:val="24"/>
          <w:lang w:val="en-GB"/>
        </w:rPr>
        <w:t xml:space="preserve">(Lindsay </w:t>
      </w:r>
      <w:r w:rsidRPr="1FEB913B" w:rsidR="6CAB6B00">
        <w:rPr>
          <w:rFonts w:ascii="Times New Roman" w:hAnsi="Times New Roman" w:eastAsia="Times New Roman" w:cs="Times New Roman"/>
          <w:b w:val="0"/>
          <w:bCs w:val="0"/>
          <w:i w:val="1"/>
          <w:iCs w:val="1"/>
          <w:caps w:val="0"/>
          <w:smallCaps w:val="0"/>
          <w:noProof w:val="0"/>
          <w:color w:val="auto"/>
          <w:sz w:val="24"/>
          <w:szCs w:val="24"/>
          <w:lang w:val="en-GB"/>
        </w:rPr>
        <w:t>et al</w:t>
      </w:r>
      <w:r w:rsidRPr="1FEB913B" w:rsidR="6CAB6B00">
        <w:rPr>
          <w:rFonts w:ascii="Times New Roman" w:hAnsi="Times New Roman" w:eastAsia="Times New Roman" w:cs="Times New Roman"/>
          <w:b w:val="0"/>
          <w:bCs w:val="0"/>
          <w:i w:val="0"/>
          <w:iCs w:val="0"/>
          <w:caps w:val="0"/>
          <w:smallCaps w:val="0"/>
          <w:noProof w:val="0"/>
          <w:color w:val="auto"/>
          <w:sz w:val="24"/>
          <w:szCs w:val="24"/>
          <w:lang w:val="en-GB"/>
        </w:rPr>
        <w:t>., 2018).</w:t>
      </w:r>
      <w:r w:rsidRPr="1FEB913B" w:rsidR="6CAB6B0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6CAB6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Children with HD often belong to various demographic groups that may interact synergistically with their disability, including gender, socioeconomic status, and cultural background. These intersecting identities can influence not only the likelihood of experiencing a HD, but also the types of supports considered accessible or </w:t>
      </w:r>
      <w:r w:rsidRPr="1FEB913B" w:rsidR="6CAB6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w:t>
      </w:r>
      <w:r w:rsidRPr="1FEB913B" w:rsidR="6CAB6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example, pupils from underrepresented backgrounds may face </w:t>
      </w:r>
      <w:r w:rsidRPr="1FEB913B" w:rsidR="6CAB6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1FEB913B" w:rsidR="6CAB6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barriers such as cultural stigma associated with seeking mental health services, which can further complicate their educational experiences.</w:t>
      </w:r>
    </w:p>
    <w:p w:rsidRPr="00D40F00" w:rsidR="00970987" w:rsidP="1FEB913B" w:rsidRDefault="3EF6D7EF" w14:paraId="17DB856F" w14:textId="7FD38AEE">
      <w:pPr>
        <w:widowControl w:val="0"/>
        <w:spacing w:before="18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D40F00" w:rsidR="00970987" w:rsidP="1FEB913B" w:rsidRDefault="3EF6D7EF" w14:paraId="7B07D9D4" w14:textId="0ADB8CC4">
      <w:pPr>
        <w:widowControl w:val="0"/>
        <w:spacing w:before="18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6CAB6B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review of this dissertation has highlighted the challenges and barriers that CYP face in society. The recommendations in this conclusion will be highlighted to overcome the challenges found in this research for CYP with HD.</w:t>
      </w:r>
    </w:p>
    <w:p w:rsidRPr="00D40F00" w:rsidR="00970987" w:rsidP="1FEB913B" w:rsidRDefault="3EF6D7EF" w14:paraId="26B58AD7" w14:textId="7BCC3B7E">
      <w:pPr>
        <w:widowControl w:val="0"/>
        <w:spacing w:before="18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D40F00" w:rsidR="00970987" w:rsidP="1FEB913B" w:rsidRDefault="3EF6D7EF" w14:paraId="113DC5A1" w14:textId="7ABFC72A">
      <w:pPr>
        <w:pStyle w:val="Heading2"/>
        <w:jc w:val="both"/>
        <w:rPr>
          <w:b w:val="1"/>
          <w:bCs w:val="1"/>
        </w:rPr>
      </w:pPr>
    </w:p>
    <w:p w:rsidRPr="00D40F00" w:rsidR="00970987" w:rsidP="1FEB913B" w:rsidRDefault="3EF6D7EF" w14:paraId="5235CD86" w14:textId="2AF7E7F4">
      <w:pPr>
        <w:pStyle w:val="Heading2"/>
        <w:jc w:val="both"/>
        <w:rPr>
          <w:b w:val="1"/>
          <w:bCs w:val="1"/>
        </w:rPr>
      </w:pPr>
    </w:p>
    <w:p w:rsidRPr="00D40F00" w:rsidR="00970987" w:rsidP="1FEB913B" w:rsidRDefault="3EF6D7EF" w14:paraId="15443113" w14:textId="64AAB910">
      <w:pPr>
        <w:pStyle w:val="Heading2"/>
        <w:jc w:val="both"/>
        <w:rPr>
          <w:b w:val="1"/>
          <w:bCs w:val="1"/>
        </w:rPr>
      </w:pPr>
    </w:p>
    <w:p w:rsidRPr="00D40F00" w:rsidR="00970987" w:rsidP="1FEB913B" w:rsidRDefault="3EF6D7EF" w14:paraId="72D71EC9" w14:textId="55A5D464">
      <w:pPr>
        <w:pStyle w:val="Heading2"/>
        <w:jc w:val="both"/>
        <w:rPr>
          <w:b w:val="1"/>
          <w:bCs w:val="1"/>
        </w:rPr>
      </w:pPr>
    </w:p>
    <w:p w:rsidRPr="00D40F00" w:rsidR="00970987" w:rsidP="1FEB913B" w:rsidRDefault="3EF6D7EF" w14:paraId="11553C64" w14:textId="1B04F632">
      <w:pPr>
        <w:pStyle w:val="Heading2"/>
        <w:jc w:val="both"/>
        <w:rPr>
          <w:b w:val="1"/>
          <w:bCs w:val="1"/>
        </w:rPr>
      </w:pPr>
    </w:p>
    <w:p w:rsidRPr="00D40F00" w:rsidR="00970987" w:rsidP="1FEB913B" w:rsidRDefault="3EF6D7EF" w14:paraId="7A1CF9B8" w14:textId="64E1E4BC">
      <w:pPr>
        <w:pStyle w:val="Heading2"/>
        <w:jc w:val="both"/>
        <w:rPr>
          <w:b w:val="1"/>
          <w:bCs w:val="1"/>
        </w:rPr>
      </w:pPr>
    </w:p>
    <w:p w:rsidRPr="00D40F00" w:rsidR="00970987" w:rsidP="1FEB913B" w:rsidRDefault="3EF6D7EF" w14:paraId="1E5F04F2" w14:textId="0A133E75">
      <w:pPr>
        <w:pStyle w:val="Heading2"/>
        <w:jc w:val="both"/>
        <w:rPr>
          <w:b w:val="1"/>
          <w:bCs w:val="1"/>
        </w:rPr>
      </w:pPr>
    </w:p>
    <w:p w:rsidRPr="00D40F00" w:rsidR="00970987" w:rsidP="1FEB913B" w:rsidRDefault="3EF6D7EF" w14:paraId="26FA0683" w14:textId="78101EC4">
      <w:pPr>
        <w:pStyle w:val="Heading2"/>
        <w:jc w:val="both"/>
        <w:rPr>
          <w:b w:val="1"/>
          <w:bCs w:val="1"/>
        </w:rPr>
      </w:pPr>
    </w:p>
    <w:p w:rsidRPr="00D40F00" w:rsidR="00970987" w:rsidP="1FEB913B" w:rsidRDefault="3EF6D7EF" w14:paraId="676F996F" w14:textId="724D1724">
      <w:pPr>
        <w:pStyle w:val="Heading2"/>
        <w:jc w:val="both"/>
        <w:rPr>
          <w:b w:val="1"/>
          <w:bCs w:val="1"/>
        </w:rPr>
      </w:pPr>
    </w:p>
    <w:p w:rsidRPr="00D40F00" w:rsidR="00970987" w:rsidP="1FEB913B" w:rsidRDefault="3EF6D7EF" w14:paraId="2431D5FF" w14:textId="6DF332A9">
      <w:pPr>
        <w:pStyle w:val="Heading2"/>
        <w:jc w:val="both"/>
        <w:rPr>
          <w:b w:val="1"/>
          <w:bCs w:val="1"/>
        </w:rPr>
      </w:pPr>
    </w:p>
    <w:p w:rsidRPr="00D40F00" w:rsidR="00970987" w:rsidP="1FEB913B" w:rsidRDefault="3EF6D7EF" w14:paraId="5490A5F2" w14:textId="08D374F2">
      <w:pPr>
        <w:widowControl w:val="0"/>
        <w:spacing w:before="180" w:line="480" w:lineRule="auto"/>
        <w:jc w:val="both"/>
      </w:pPr>
      <w:r>
        <w:br w:type="page"/>
      </w:r>
    </w:p>
    <w:p w:rsidRPr="00D40F00" w:rsidR="00970987" w:rsidP="1FEB913B" w:rsidRDefault="3EF6D7EF" w14:paraId="4D69CD09" w14:textId="3B717B93">
      <w:pPr>
        <w:pStyle w:val="Heading2"/>
        <w:jc w:val="both"/>
        <w:rPr>
          <w:b w:val="1"/>
          <w:bCs w:val="1"/>
          <w:sz w:val="28"/>
          <w:szCs w:val="28"/>
        </w:rPr>
      </w:pPr>
      <w:bookmarkStart w:name="_Toc296886095" w:id="349306760"/>
      <w:r w:rsidRPr="1FEB913B" w:rsidR="121A0158">
        <w:rPr>
          <w:b w:val="1"/>
          <w:bCs w:val="1"/>
        </w:rPr>
        <w:t>C</w:t>
      </w:r>
      <w:r w:rsidRPr="1FEB913B" w:rsidR="0220FB50">
        <w:rPr>
          <w:b w:val="1"/>
          <w:bCs w:val="1"/>
        </w:rPr>
        <w:t>hapter 3: Methodology</w:t>
      </w:r>
      <w:bookmarkEnd w:id="349306760"/>
    </w:p>
    <w:p w:rsidRPr="00D40F00" w:rsidR="00970987" w:rsidP="1FEB913B" w:rsidRDefault="3EF6D7EF" w14:paraId="55E12288" w14:textId="12507A83">
      <w:pPr>
        <w:pStyle w:val="Heading2"/>
        <w:spacing w:before="0" w:beforeAutospacing="off" w:after="0" w:afterAutospacing="off" w:line="480" w:lineRule="auto"/>
        <w:jc w:val="both"/>
        <w:rPr>
          <w:rFonts w:ascii="Times New Roman" w:hAnsi="Times New Roman" w:eastAsia="Times New Roman" w:cs="Times New Roman"/>
          <w:color w:val="000000" w:themeColor="text1" w:themeTint="FF" w:themeShade="FF"/>
          <w:sz w:val="24"/>
          <w:szCs w:val="24"/>
        </w:rPr>
      </w:pPr>
    </w:p>
    <w:p w:rsidRPr="00D40F00" w:rsidR="00970987" w:rsidP="1FEB913B" w:rsidRDefault="3EF6D7EF" w14:paraId="09E76B04" w14:textId="6FD0E365">
      <w:pPr>
        <w:pStyle w:val="Heading2"/>
        <w:spacing w:before="0" w:beforeAutospacing="off" w:after="0" w:afterAutospacing="off" w:line="480" w:lineRule="auto"/>
        <w:jc w:val="both"/>
        <w:rPr>
          <w:rFonts w:ascii="Times New Roman" w:hAnsi="Times New Roman" w:eastAsia="Times New Roman" w:cs="Times New Roman"/>
          <w:b w:val="1"/>
          <w:bCs w:val="1"/>
          <w:sz w:val="24"/>
          <w:szCs w:val="24"/>
        </w:rPr>
      </w:pPr>
      <w:r w:rsidRPr="1FEB913B" w:rsidR="3EF6D7EF">
        <w:rPr>
          <w:rFonts w:ascii="Times New Roman" w:hAnsi="Times New Roman" w:eastAsia="Times New Roman" w:cs="Times New Roman"/>
          <w:color w:val="000000" w:themeColor="text1" w:themeTint="FF" w:themeShade="FF"/>
          <w:sz w:val="24"/>
          <w:szCs w:val="24"/>
        </w:rPr>
        <w:t xml:space="preserve">For this </w:t>
      </w:r>
      <w:r w:rsidRPr="1FEB913B" w:rsidR="3EF6D7EF">
        <w:rPr>
          <w:rFonts w:ascii="Times New Roman" w:hAnsi="Times New Roman" w:eastAsia="Times New Roman" w:cs="Times New Roman"/>
          <w:color w:val="000000" w:themeColor="text1" w:themeTint="FF" w:themeShade="FF"/>
          <w:sz w:val="24"/>
          <w:szCs w:val="24"/>
        </w:rPr>
        <w:t>dissertation</w:t>
      </w:r>
      <w:r w:rsidRPr="1FEB913B" w:rsidR="3EF6D7EF">
        <w:rPr>
          <w:rFonts w:ascii="Times New Roman" w:hAnsi="Times New Roman" w:eastAsia="Times New Roman" w:cs="Times New Roman"/>
          <w:color w:val="000000" w:themeColor="text1" w:themeTint="FF" w:themeShade="FF"/>
          <w:sz w:val="24"/>
          <w:szCs w:val="24"/>
        </w:rPr>
        <w:t xml:space="preserve"> </w:t>
      </w:r>
      <w:r w:rsidRPr="1FEB913B" w:rsidR="04B47DB2">
        <w:rPr>
          <w:rFonts w:ascii="Times New Roman" w:hAnsi="Times New Roman" w:eastAsia="Times New Roman" w:cs="Times New Roman"/>
          <w:color w:val="000000" w:themeColor="text1" w:themeTint="FF" w:themeShade="FF"/>
          <w:sz w:val="24"/>
          <w:szCs w:val="24"/>
        </w:rPr>
        <w:t>the researcher investigated</w:t>
      </w:r>
      <w:r w:rsidRPr="1FEB913B" w:rsidR="3EF6D7EF">
        <w:rPr>
          <w:rFonts w:ascii="Times New Roman" w:hAnsi="Times New Roman" w:eastAsia="Times New Roman" w:cs="Times New Roman"/>
          <w:color w:val="000000" w:themeColor="text1" w:themeTint="FF" w:themeShade="FF"/>
          <w:sz w:val="24"/>
          <w:szCs w:val="24"/>
        </w:rPr>
        <w:t xml:space="preserve"> multiple databases (e.g. Google Scholar, </w:t>
      </w:r>
      <w:r w:rsidRPr="1FEB913B" w:rsidR="3EF6D7EF">
        <w:rPr>
          <w:rFonts w:ascii="Times New Roman" w:hAnsi="Times New Roman" w:eastAsia="Times New Roman" w:cs="Times New Roman"/>
          <w:color w:val="000000" w:themeColor="text1" w:themeTint="FF" w:themeShade="FF"/>
          <w:sz w:val="24"/>
          <w:szCs w:val="24"/>
        </w:rPr>
        <w:t>Google</w:t>
      </w:r>
      <w:r w:rsidRPr="1FEB913B" w:rsidR="3EF6D7EF">
        <w:rPr>
          <w:rFonts w:ascii="Times New Roman" w:hAnsi="Times New Roman" w:eastAsia="Times New Roman" w:cs="Times New Roman"/>
          <w:color w:val="000000" w:themeColor="text1" w:themeTint="FF" w:themeShade="FF"/>
          <w:sz w:val="24"/>
          <w:szCs w:val="24"/>
        </w:rPr>
        <w:t xml:space="preserve"> and Librar</w:t>
      </w:r>
      <w:r w:rsidRPr="1FEB913B" w:rsidR="57487302">
        <w:rPr>
          <w:rFonts w:ascii="Times New Roman" w:hAnsi="Times New Roman" w:eastAsia="Times New Roman" w:cs="Times New Roman"/>
          <w:color w:val="000000" w:themeColor="text1" w:themeTint="FF" w:themeShade="FF"/>
          <w:sz w:val="24"/>
          <w:szCs w:val="24"/>
        </w:rPr>
        <w:t>y</w:t>
      </w:r>
      <w:r w:rsidRPr="1FEB913B" w:rsidR="3EF6D7EF">
        <w:rPr>
          <w:rFonts w:ascii="Times New Roman" w:hAnsi="Times New Roman" w:eastAsia="Times New Roman" w:cs="Times New Roman"/>
          <w:color w:val="000000" w:themeColor="text1" w:themeTint="FF" w:themeShade="FF"/>
          <w:sz w:val="24"/>
          <w:szCs w:val="24"/>
        </w:rPr>
        <w:t xml:space="preserve"> </w:t>
      </w:r>
      <w:r w:rsidRPr="1FEB913B" w:rsidR="12F03BC5">
        <w:rPr>
          <w:rFonts w:ascii="Times New Roman" w:hAnsi="Times New Roman" w:eastAsia="Times New Roman" w:cs="Times New Roman"/>
          <w:color w:val="000000" w:themeColor="text1" w:themeTint="FF" w:themeShade="FF"/>
          <w:sz w:val="24"/>
          <w:szCs w:val="24"/>
        </w:rPr>
        <w:t>UW</w:t>
      </w:r>
      <w:r w:rsidRPr="1FEB913B" w:rsidR="07BC0BAA">
        <w:rPr>
          <w:rFonts w:ascii="Times New Roman" w:hAnsi="Times New Roman" w:eastAsia="Times New Roman" w:cs="Times New Roman"/>
          <w:color w:val="000000" w:themeColor="text1" w:themeTint="FF" w:themeShade="FF"/>
          <w:sz w:val="24"/>
          <w:szCs w:val="24"/>
        </w:rPr>
        <w:t>TS</w:t>
      </w:r>
      <w:r w:rsidRPr="1FEB913B" w:rsidR="12F03BC5">
        <w:rPr>
          <w:rFonts w:ascii="Times New Roman" w:hAnsi="Times New Roman" w:eastAsia="Times New Roman" w:cs="Times New Roman"/>
          <w:color w:val="000000" w:themeColor="text1" w:themeTint="FF" w:themeShade="FF"/>
          <w:sz w:val="24"/>
          <w:szCs w:val="24"/>
        </w:rPr>
        <w:t xml:space="preserve">D </w:t>
      </w:r>
      <w:r w:rsidRPr="1FEB913B" w:rsidR="3EF6D7EF">
        <w:rPr>
          <w:rFonts w:ascii="Times New Roman" w:hAnsi="Times New Roman" w:eastAsia="Times New Roman" w:cs="Times New Roman"/>
          <w:color w:val="000000" w:themeColor="text1" w:themeTint="FF" w:themeShade="FF"/>
          <w:sz w:val="24"/>
          <w:szCs w:val="24"/>
        </w:rPr>
        <w:t>online). For a variety of searches, the researcher used the keywords related to the topic (List of keywords in the Abstract</w:t>
      </w:r>
      <w:r w:rsidRPr="1FEB913B" w:rsidR="13A99BF4">
        <w:rPr>
          <w:rFonts w:ascii="Times New Roman" w:hAnsi="Times New Roman" w:eastAsia="Times New Roman" w:cs="Times New Roman"/>
          <w:color w:val="000000" w:themeColor="text1" w:themeTint="FF" w:themeShade="FF"/>
          <w:sz w:val="24"/>
          <w:szCs w:val="24"/>
        </w:rPr>
        <w:t xml:space="preserve"> and in appendices 1</w:t>
      </w:r>
      <w:r w:rsidRPr="1FEB913B" w:rsidR="3EF6D7EF">
        <w:rPr>
          <w:rFonts w:ascii="Times New Roman" w:hAnsi="Times New Roman" w:eastAsia="Times New Roman" w:cs="Times New Roman"/>
          <w:color w:val="000000" w:themeColor="text1" w:themeTint="FF" w:themeShade="FF"/>
          <w:sz w:val="24"/>
          <w:szCs w:val="24"/>
        </w:rPr>
        <w:t xml:space="preserve">), this method then led the researcher to CRAAP, which stands for </w:t>
      </w:r>
      <w:r w:rsidRPr="1FEB913B" w:rsidR="3EF6D7EF">
        <w:rPr>
          <w:rFonts w:ascii="Times New Roman" w:hAnsi="Times New Roman" w:eastAsia="Times New Roman" w:cs="Times New Roman"/>
          <w:b w:val="1"/>
          <w:bCs w:val="1"/>
          <w:color w:val="000000" w:themeColor="text1" w:themeTint="FF" w:themeShade="FF"/>
          <w:sz w:val="24"/>
          <w:szCs w:val="24"/>
        </w:rPr>
        <w:t>C</w:t>
      </w:r>
      <w:r w:rsidRPr="1FEB913B" w:rsidR="3EF6D7EF">
        <w:rPr>
          <w:rFonts w:ascii="Times New Roman" w:hAnsi="Times New Roman" w:eastAsia="Times New Roman" w:cs="Times New Roman"/>
          <w:color w:val="000000" w:themeColor="text1" w:themeTint="FF" w:themeShade="FF"/>
          <w:sz w:val="24"/>
          <w:szCs w:val="24"/>
        </w:rPr>
        <w:t xml:space="preserve">urrency, </w:t>
      </w:r>
      <w:r w:rsidRPr="1FEB913B" w:rsidR="3EF6D7EF">
        <w:rPr>
          <w:rFonts w:ascii="Times New Roman" w:hAnsi="Times New Roman" w:eastAsia="Times New Roman" w:cs="Times New Roman"/>
          <w:b w:val="1"/>
          <w:bCs w:val="1"/>
          <w:color w:val="000000" w:themeColor="text1" w:themeTint="FF" w:themeShade="FF"/>
          <w:sz w:val="24"/>
          <w:szCs w:val="24"/>
        </w:rPr>
        <w:t>R</w:t>
      </w:r>
      <w:r w:rsidRPr="1FEB913B" w:rsidR="3EF6D7EF">
        <w:rPr>
          <w:rFonts w:ascii="Times New Roman" w:hAnsi="Times New Roman" w:eastAsia="Times New Roman" w:cs="Times New Roman"/>
          <w:color w:val="000000" w:themeColor="text1" w:themeTint="FF" w:themeShade="FF"/>
          <w:sz w:val="24"/>
          <w:szCs w:val="24"/>
        </w:rPr>
        <w:t xml:space="preserve">elevance, </w:t>
      </w:r>
      <w:r w:rsidRPr="1FEB913B" w:rsidR="3EF6D7EF">
        <w:rPr>
          <w:rFonts w:ascii="Times New Roman" w:hAnsi="Times New Roman" w:eastAsia="Times New Roman" w:cs="Times New Roman"/>
          <w:b w:val="1"/>
          <w:bCs w:val="1"/>
          <w:color w:val="000000" w:themeColor="text1" w:themeTint="FF" w:themeShade="FF"/>
          <w:sz w:val="24"/>
          <w:szCs w:val="24"/>
        </w:rPr>
        <w:t>A</w:t>
      </w:r>
      <w:r w:rsidRPr="1FEB913B" w:rsidR="3EF6D7EF">
        <w:rPr>
          <w:rFonts w:ascii="Times New Roman" w:hAnsi="Times New Roman" w:eastAsia="Times New Roman" w:cs="Times New Roman"/>
          <w:color w:val="000000" w:themeColor="text1" w:themeTint="FF" w:themeShade="FF"/>
          <w:sz w:val="24"/>
          <w:szCs w:val="24"/>
        </w:rPr>
        <w:t xml:space="preserve">uthority, </w:t>
      </w:r>
      <w:r w:rsidRPr="1FEB913B" w:rsidR="3EF6D7EF">
        <w:rPr>
          <w:rFonts w:ascii="Times New Roman" w:hAnsi="Times New Roman" w:eastAsia="Times New Roman" w:cs="Times New Roman"/>
          <w:b w:val="1"/>
          <w:bCs w:val="1"/>
          <w:color w:val="000000" w:themeColor="text1" w:themeTint="FF" w:themeShade="FF"/>
          <w:sz w:val="24"/>
          <w:szCs w:val="24"/>
        </w:rPr>
        <w:t>A</w:t>
      </w:r>
      <w:r w:rsidRPr="1FEB913B" w:rsidR="3EF6D7EF">
        <w:rPr>
          <w:rFonts w:ascii="Times New Roman" w:hAnsi="Times New Roman" w:eastAsia="Times New Roman" w:cs="Times New Roman"/>
          <w:color w:val="000000" w:themeColor="text1" w:themeTint="FF" w:themeShade="FF"/>
          <w:sz w:val="24"/>
          <w:szCs w:val="24"/>
        </w:rPr>
        <w:t xml:space="preserve">ccuracy, and </w:t>
      </w:r>
      <w:r w:rsidRPr="1FEB913B" w:rsidR="3EF6D7EF">
        <w:rPr>
          <w:rFonts w:ascii="Times New Roman" w:hAnsi="Times New Roman" w:eastAsia="Times New Roman" w:cs="Times New Roman"/>
          <w:b w:val="1"/>
          <w:bCs w:val="1"/>
          <w:color w:val="000000" w:themeColor="text1" w:themeTint="FF" w:themeShade="FF"/>
          <w:sz w:val="24"/>
          <w:szCs w:val="24"/>
        </w:rPr>
        <w:t>P</w:t>
      </w:r>
      <w:r w:rsidRPr="1FEB913B" w:rsidR="3EF6D7EF">
        <w:rPr>
          <w:rFonts w:ascii="Times New Roman" w:hAnsi="Times New Roman" w:eastAsia="Times New Roman" w:cs="Times New Roman"/>
          <w:color w:val="000000" w:themeColor="text1" w:themeTint="FF" w:themeShade="FF"/>
          <w:sz w:val="24"/>
          <w:szCs w:val="24"/>
        </w:rPr>
        <w:t>urpose</w:t>
      </w:r>
      <w:r w:rsidRPr="1FEB913B" w:rsidR="797FE415">
        <w:rPr>
          <w:rFonts w:ascii="Times New Roman" w:hAnsi="Times New Roman" w:eastAsia="Times New Roman" w:cs="Times New Roman"/>
          <w:color w:val="000000" w:themeColor="text1" w:themeTint="FF" w:themeShade="FF"/>
          <w:sz w:val="24"/>
          <w:szCs w:val="24"/>
        </w:rPr>
        <w:t>.</w:t>
      </w:r>
      <w:r w:rsidRPr="1FEB913B" w:rsidR="1DDB3EA2">
        <w:rPr>
          <w:rFonts w:ascii="Times New Roman" w:hAnsi="Times New Roman" w:eastAsia="Times New Roman" w:cs="Times New Roman"/>
          <w:b w:val="0"/>
          <w:bCs w:val="0"/>
          <w:i w:val="0"/>
          <w:iCs w:val="0"/>
          <w:caps w:val="0"/>
          <w:smallCaps w:val="0"/>
          <w:noProof w:val="0"/>
          <w:color w:val="080809"/>
          <w:sz w:val="24"/>
          <w:szCs w:val="24"/>
          <w:lang w:val="en-GB"/>
        </w:rPr>
        <w:t xml:space="preserve"> </w:t>
      </w:r>
      <w:r w:rsidRPr="1FEB913B" w:rsidR="1DDB3EA2">
        <w:rPr>
          <w:rFonts w:ascii="Times New Roman" w:hAnsi="Times New Roman" w:eastAsia="Times New Roman" w:cs="Times New Roman"/>
          <w:b w:val="0"/>
          <w:bCs w:val="0"/>
          <w:i w:val="0"/>
          <w:iCs w:val="0"/>
          <w:caps w:val="0"/>
          <w:smallCaps w:val="0"/>
          <w:noProof w:val="0"/>
          <w:color w:val="080809"/>
          <w:sz w:val="24"/>
          <w:szCs w:val="24"/>
          <w:lang w:val="en-GB"/>
        </w:rPr>
        <w:t>This provides the researcher with a method to evaluate the online resources found</w:t>
      </w:r>
      <w:r w:rsidRPr="1FEB913B" w:rsidR="5AE66FF5">
        <w:rPr>
          <w:rFonts w:ascii="Times New Roman" w:hAnsi="Times New Roman" w:eastAsia="Times New Roman" w:cs="Times New Roman"/>
          <w:b w:val="0"/>
          <w:bCs w:val="0"/>
          <w:i w:val="0"/>
          <w:iCs w:val="0"/>
          <w:caps w:val="0"/>
          <w:smallCaps w:val="0"/>
          <w:noProof w:val="0"/>
          <w:color w:val="080809"/>
          <w:sz w:val="24"/>
          <w:szCs w:val="24"/>
          <w:lang w:val="en-GB"/>
        </w:rPr>
        <w:t xml:space="preserve"> </w:t>
      </w:r>
      <w:r w:rsidRPr="1FEB913B" w:rsidR="5AE66FF5">
        <w:rPr>
          <w:rFonts w:ascii="Times New Roman" w:hAnsi="Times New Roman" w:eastAsia="Times New Roman" w:cs="Times New Roman"/>
          <w:b w:val="0"/>
          <w:bCs w:val="0"/>
          <w:i w:val="0"/>
          <w:iCs w:val="0"/>
          <w:caps w:val="0"/>
          <w:smallCaps w:val="0"/>
          <w:noProof w:val="0"/>
          <w:color w:val="auto"/>
          <w:sz w:val="24"/>
          <w:szCs w:val="24"/>
          <w:lang w:val="en-GB"/>
        </w:rPr>
        <w:t xml:space="preserve">(Van Kampen, 2023). </w:t>
      </w:r>
      <w:r w:rsidRPr="1FEB913B" w:rsidR="3EF6D7EF">
        <w:rPr>
          <w:rFonts w:ascii="Times New Roman" w:hAnsi="Times New Roman" w:eastAsia="Times New Roman" w:cs="Times New Roman"/>
          <w:color w:val="000000" w:themeColor="text1" w:themeTint="FF" w:themeShade="FF"/>
          <w:sz w:val="24"/>
          <w:szCs w:val="24"/>
        </w:rPr>
        <w:t>The researcher also used the research strategy also known as Theory P</w:t>
      </w:r>
      <w:r w:rsidRPr="1FEB913B" w:rsidR="175FD28C">
        <w:rPr>
          <w:rFonts w:ascii="Times New Roman" w:hAnsi="Times New Roman" w:eastAsia="Times New Roman" w:cs="Times New Roman"/>
          <w:color w:val="000000" w:themeColor="text1" w:themeTint="FF" w:themeShade="FF"/>
          <w:sz w:val="24"/>
          <w:szCs w:val="24"/>
        </w:rPr>
        <w:t>olicy and Practice</w:t>
      </w:r>
      <w:r w:rsidRPr="1FEB913B" w:rsidR="3EF6D7EF">
        <w:rPr>
          <w:rFonts w:ascii="Times New Roman" w:hAnsi="Times New Roman" w:eastAsia="Times New Roman" w:cs="Times New Roman"/>
          <w:color w:val="000000" w:themeColor="text1" w:themeTint="FF" w:themeShade="FF"/>
          <w:sz w:val="24"/>
          <w:szCs w:val="24"/>
        </w:rPr>
        <w:t xml:space="preserve"> (TPP)</w:t>
      </w:r>
      <w:r w:rsidRPr="1FEB913B" w:rsidR="1CBA4507">
        <w:rPr>
          <w:rFonts w:ascii="Times New Roman" w:hAnsi="Times New Roman" w:eastAsia="Times New Roman" w:cs="Times New Roman"/>
          <w:color w:val="000000" w:themeColor="text1" w:themeTint="FF" w:themeShade="FF"/>
          <w:sz w:val="24"/>
          <w:szCs w:val="24"/>
        </w:rPr>
        <w:t xml:space="preserve"> </w:t>
      </w:r>
      <w:r w:rsidRPr="1FEB913B" w:rsidR="5A206D8D">
        <w:rPr>
          <w:rFonts w:ascii="Times New Roman" w:hAnsi="Times New Roman" w:eastAsia="Times New Roman" w:cs="Times New Roman"/>
          <w:color w:val="000000" w:themeColor="text1" w:themeTint="FF" w:themeShade="FF"/>
          <w:sz w:val="24"/>
          <w:szCs w:val="24"/>
        </w:rPr>
        <w:t>that relates to CYP with Autism.</w:t>
      </w:r>
      <w:r w:rsidRPr="1FEB913B" w:rsidR="1CBA4507">
        <w:rPr>
          <w:rFonts w:ascii="Times New Roman" w:hAnsi="Times New Roman" w:eastAsia="Times New Roman" w:cs="Times New Roman"/>
          <w:color w:val="000000" w:themeColor="text1" w:themeTint="FF" w:themeShade="FF"/>
          <w:sz w:val="24"/>
          <w:szCs w:val="24"/>
        </w:rPr>
        <w:t xml:space="preserve"> </w:t>
      </w:r>
      <w:r w:rsidRPr="1FEB913B" w:rsidR="5621F9E4">
        <w:rPr>
          <w:rFonts w:ascii="Times New Roman" w:hAnsi="Times New Roman" w:eastAsia="Times New Roman" w:cs="Times New Roman"/>
          <w:color w:val="000000" w:themeColor="text1" w:themeTint="FF" w:themeShade="FF"/>
          <w:sz w:val="24"/>
          <w:szCs w:val="24"/>
        </w:rPr>
        <w:t>TPP,</w:t>
      </w:r>
      <w:r w:rsidRPr="1FEB913B" w:rsidR="1109981E">
        <w:rPr>
          <w:rFonts w:ascii="Times New Roman" w:hAnsi="Times New Roman" w:eastAsia="Times New Roman" w:cs="Times New Roman"/>
          <w:b w:val="0"/>
          <w:bCs w:val="0"/>
          <w:i w:val="0"/>
          <w:iCs w:val="0"/>
          <w:caps w:val="0"/>
          <w:smallCaps w:val="0"/>
          <w:noProof w:val="0"/>
          <w:color w:val="080809"/>
          <w:sz w:val="24"/>
          <w:szCs w:val="24"/>
          <w:lang w:val="en-GB"/>
        </w:rPr>
        <w:t xml:space="preserve"> will include examining Maslow's </w:t>
      </w:r>
      <w:r w:rsidRPr="1FEB913B" w:rsidR="1C028B2D">
        <w:rPr>
          <w:rFonts w:ascii="Times New Roman" w:hAnsi="Times New Roman" w:eastAsia="Times New Roman" w:cs="Times New Roman"/>
          <w:b w:val="0"/>
          <w:bCs w:val="0"/>
          <w:i w:val="0"/>
          <w:iCs w:val="0"/>
          <w:caps w:val="0"/>
          <w:smallCaps w:val="0"/>
          <w:noProof w:val="0"/>
          <w:color w:val="080809"/>
          <w:sz w:val="24"/>
          <w:szCs w:val="24"/>
          <w:lang w:val="en-GB"/>
        </w:rPr>
        <w:t>(HON)</w:t>
      </w:r>
      <w:r w:rsidRPr="1FEB913B" w:rsidR="1109981E">
        <w:rPr>
          <w:rFonts w:ascii="Times New Roman" w:hAnsi="Times New Roman" w:eastAsia="Times New Roman" w:cs="Times New Roman"/>
          <w:b w:val="0"/>
          <w:bCs w:val="0"/>
          <w:i w:val="0"/>
          <w:iCs w:val="0"/>
          <w:caps w:val="0"/>
          <w:smallCaps w:val="0"/>
          <w:noProof w:val="0"/>
          <w:color w:val="080809"/>
          <w:sz w:val="24"/>
          <w:szCs w:val="24"/>
          <w:lang w:val="en-GB"/>
        </w:rPr>
        <w:t>, current legislation from both the Welsh Senedd and the UK Government concerning the support of these CYP and thirdly examining current practice surrounding the care of CYP with Autism.</w:t>
      </w:r>
      <w:r w:rsidRPr="1FEB913B" w:rsidR="1109981E">
        <w:rPr>
          <w:rFonts w:ascii="Times New Roman" w:hAnsi="Times New Roman" w:eastAsia="Times New Roman" w:cs="Times New Roman"/>
          <w:color w:val="000000" w:themeColor="text1" w:themeTint="FF" w:themeShade="FF"/>
          <w:sz w:val="24"/>
          <w:szCs w:val="24"/>
        </w:rPr>
        <w:t xml:space="preserve"> </w:t>
      </w:r>
      <w:r w:rsidRPr="1FEB913B" w:rsidR="3EF6D7EF">
        <w:rPr>
          <w:rFonts w:ascii="Times New Roman" w:hAnsi="Times New Roman" w:eastAsia="Times New Roman" w:cs="Times New Roman"/>
          <w:color w:val="000000" w:themeColor="text1" w:themeTint="FF" w:themeShade="FF"/>
          <w:sz w:val="24"/>
          <w:szCs w:val="24"/>
        </w:rPr>
        <w:t>Additionally, the researcher will retrieve, and review articles</w:t>
      </w:r>
      <w:r w:rsidRPr="1FEB913B" w:rsidR="1F09344D">
        <w:rPr>
          <w:rFonts w:ascii="Times New Roman" w:hAnsi="Times New Roman" w:eastAsia="Times New Roman" w:cs="Times New Roman"/>
          <w:color w:val="000000" w:themeColor="text1" w:themeTint="FF" w:themeShade="FF"/>
          <w:sz w:val="24"/>
          <w:szCs w:val="24"/>
        </w:rPr>
        <w:t xml:space="preserve"> and journals</w:t>
      </w:r>
      <w:r w:rsidRPr="1FEB913B" w:rsidR="3EF6D7EF">
        <w:rPr>
          <w:rFonts w:ascii="Times New Roman" w:hAnsi="Times New Roman" w:eastAsia="Times New Roman" w:cs="Times New Roman"/>
          <w:color w:val="000000" w:themeColor="text1" w:themeTint="FF" w:themeShade="FF"/>
          <w:sz w:val="24"/>
          <w:szCs w:val="24"/>
        </w:rPr>
        <w:t xml:space="preserve"> cited in the </w:t>
      </w:r>
      <w:r w:rsidRPr="1FEB913B" w:rsidR="22371EE4">
        <w:rPr>
          <w:rFonts w:ascii="Times New Roman" w:hAnsi="Times New Roman" w:eastAsia="Times New Roman" w:cs="Times New Roman"/>
          <w:color w:val="000000" w:themeColor="text1" w:themeTint="FF" w:themeShade="FF"/>
          <w:sz w:val="24"/>
          <w:szCs w:val="24"/>
        </w:rPr>
        <w:t>l</w:t>
      </w:r>
      <w:r w:rsidRPr="1FEB913B" w:rsidR="3EF6D7EF">
        <w:rPr>
          <w:rFonts w:ascii="Times New Roman" w:hAnsi="Times New Roman" w:eastAsia="Times New Roman" w:cs="Times New Roman"/>
          <w:color w:val="000000" w:themeColor="text1" w:themeTint="FF" w:themeShade="FF"/>
          <w:sz w:val="24"/>
          <w:szCs w:val="24"/>
        </w:rPr>
        <w:t>iterature through</w:t>
      </w:r>
      <w:r w:rsidRPr="1FEB913B" w:rsidR="00690BF1">
        <w:rPr>
          <w:rFonts w:ascii="Times New Roman" w:hAnsi="Times New Roman" w:eastAsia="Times New Roman" w:cs="Times New Roman"/>
          <w:color w:val="000000" w:themeColor="text1" w:themeTint="FF" w:themeShade="FF"/>
          <w:sz w:val="24"/>
          <w:szCs w:val="24"/>
        </w:rPr>
        <w:t xml:space="preserve"> the UW</w:t>
      </w:r>
      <w:r w:rsidRPr="1FEB913B" w:rsidR="23473F42">
        <w:rPr>
          <w:rFonts w:ascii="Times New Roman" w:hAnsi="Times New Roman" w:eastAsia="Times New Roman" w:cs="Times New Roman"/>
          <w:color w:val="000000" w:themeColor="text1" w:themeTint="FF" w:themeShade="FF"/>
          <w:sz w:val="24"/>
          <w:szCs w:val="24"/>
        </w:rPr>
        <w:t>TS</w:t>
      </w:r>
      <w:r w:rsidRPr="1FEB913B" w:rsidR="00690BF1">
        <w:rPr>
          <w:rFonts w:ascii="Times New Roman" w:hAnsi="Times New Roman" w:eastAsia="Times New Roman" w:cs="Times New Roman"/>
          <w:color w:val="000000" w:themeColor="text1" w:themeTint="FF" w:themeShade="FF"/>
          <w:sz w:val="24"/>
          <w:szCs w:val="24"/>
        </w:rPr>
        <w:t>D library via the links</w:t>
      </w:r>
      <w:r w:rsidRPr="1FEB913B" w:rsidR="53E1076F">
        <w:rPr>
          <w:rFonts w:ascii="Times New Roman" w:hAnsi="Times New Roman" w:eastAsia="Times New Roman" w:cs="Times New Roman"/>
          <w:color w:val="000000" w:themeColor="text1" w:themeTint="FF" w:themeShade="FF"/>
          <w:sz w:val="24"/>
          <w:szCs w:val="24"/>
        </w:rPr>
        <w:t xml:space="preserve"> in </w:t>
      </w:r>
      <w:r w:rsidRPr="1FEB913B" w:rsidR="19AE5C0F">
        <w:rPr>
          <w:rFonts w:ascii="Times New Roman" w:hAnsi="Times New Roman" w:eastAsia="Times New Roman" w:cs="Times New Roman"/>
          <w:color w:val="000000" w:themeColor="text1" w:themeTint="FF" w:themeShade="FF"/>
          <w:sz w:val="24"/>
          <w:szCs w:val="24"/>
        </w:rPr>
        <w:t>the holding</w:t>
      </w:r>
      <w:r w:rsidRPr="1FEB913B" w:rsidR="53E1076F">
        <w:rPr>
          <w:rFonts w:ascii="Times New Roman" w:hAnsi="Times New Roman" w:eastAsia="Times New Roman" w:cs="Times New Roman"/>
          <w:color w:val="000000" w:themeColor="text1" w:themeTint="FF" w:themeShade="FF"/>
          <w:sz w:val="24"/>
          <w:szCs w:val="24"/>
        </w:rPr>
        <w:t xml:space="preserve"> bays</w:t>
      </w:r>
      <w:r w:rsidRPr="1FEB913B" w:rsidR="2AB469B2">
        <w:rPr>
          <w:rFonts w:ascii="Times New Roman" w:hAnsi="Times New Roman" w:eastAsia="Times New Roman" w:cs="Times New Roman"/>
          <w:color w:val="000000" w:themeColor="text1" w:themeTint="FF" w:themeShade="FF"/>
          <w:sz w:val="24"/>
          <w:szCs w:val="24"/>
        </w:rPr>
        <w:t xml:space="preserve"> of the whole collections,</w:t>
      </w:r>
      <w:r w:rsidRPr="1FEB913B" w:rsidR="53E1076F">
        <w:rPr>
          <w:rFonts w:ascii="Times New Roman" w:hAnsi="Times New Roman" w:eastAsia="Times New Roman" w:cs="Times New Roman"/>
          <w:color w:val="000000" w:themeColor="text1" w:themeTint="FF" w:themeShade="FF"/>
          <w:sz w:val="24"/>
          <w:szCs w:val="24"/>
        </w:rPr>
        <w:t xml:space="preserve"> </w:t>
      </w:r>
      <w:r w:rsidRPr="1FEB913B" w:rsidR="477F79DA">
        <w:rPr>
          <w:rFonts w:ascii="Times New Roman" w:hAnsi="Times New Roman" w:eastAsia="Times New Roman" w:cs="Times New Roman"/>
          <w:color w:val="000000" w:themeColor="text1" w:themeTint="FF" w:themeShade="FF"/>
          <w:sz w:val="24"/>
          <w:szCs w:val="24"/>
        </w:rPr>
        <w:t>Elsevier</w:t>
      </w:r>
      <w:r w:rsidRPr="1FEB913B" w:rsidR="53E1076F">
        <w:rPr>
          <w:rFonts w:ascii="Times New Roman" w:hAnsi="Times New Roman" w:eastAsia="Times New Roman" w:cs="Times New Roman"/>
          <w:color w:val="000000" w:themeColor="text1" w:themeTint="FF" w:themeShade="FF"/>
          <w:sz w:val="24"/>
          <w:szCs w:val="24"/>
        </w:rPr>
        <w:t xml:space="preserve">, </w:t>
      </w:r>
      <w:r w:rsidRPr="1FEB913B" w:rsidR="53E1076F">
        <w:rPr>
          <w:rFonts w:ascii="Times New Roman" w:hAnsi="Times New Roman" w:eastAsia="Times New Roman" w:cs="Times New Roman"/>
          <w:color w:val="000000" w:themeColor="text1" w:themeTint="FF" w:themeShade="FF"/>
          <w:sz w:val="24"/>
          <w:szCs w:val="24"/>
        </w:rPr>
        <w:t xml:space="preserve">ProQuest </w:t>
      </w:r>
      <w:r w:rsidRPr="1FEB913B" w:rsidR="66416897">
        <w:rPr>
          <w:rFonts w:ascii="Times New Roman" w:hAnsi="Times New Roman" w:eastAsia="Times New Roman" w:cs="Times New Roman"/>
          <w:color w:val="000000" w:themeColor="text1" w:themeTint="FF" w:themeShade="FF"/>
          <w:sz w:val="24"/>
          <w:szCs w:val="24"/>
        </w:rPr>
        <w:t>and Taylor</w:t>
      </w:r>
      <w:r w:rsidRPr="1FEB913B" w:rsidR="66416897">
        <w:rPr>
          <w:rFonts w:ascii="Times New Roman" w:hAnsi="Times New Roman" w:eastAsia="Times New Roman" w:cs="Times New Roman"/>
          <w:color w:val="000000" w:themeColor="text1" w:themeTint="FF" w:themeShade="FF"/>
          <w:sz w:val="24"/>
          <w:szCs w:val="24"/>
        </w:rPr>
        <w:t xml:space="preserve"> and Francis</w:t>
      </w:r>
      <w:r w:rsidRPr="1FEB913B" w:rsidR="0BBE204A">
        <w:rPr>
          <w:rFonts w:ascii="Times New Roman" w:hAnsi="Times New Roman" w:eastAsia="Times New Roman" w:cs="Times New Roman"/>
          <w:color w:val="000000" w:themeColor="text1" w:themeTint="FF" w:themeShade="FF"/>
          <w:sz w:val="24"/>
          <w:szCs w:val="24"/>
        </w:rPr>
        <w:t xml:space="preserve">, </w:t>
      </w:r>
      <w:r w:rsidRPr="1FEB913B" w:rsidR="0BBE204A">
        <w:rPr>
          <w:rFonts w:ascii="Times New Roman" w:hAnsi="Times New Roman" w:eastAsia="Times New Roman" w:cs="Times New Roman"/>
          <w:color w:val="000000" w:themeColor="text1" w:themeTint="FF" w:themeShade="FF"/>
          <w:sz w:val="24"/>
          <w:szCs w:val="24"/>
        </w:rPr>
        <w:t>Wiley</w:t>
      </w:r>
      <w:r w:rsidRPr="1FEB913B" w:rsidR="0BBE204A">
        <w:rPr>
          <w:rFonts w:ascii="Times New Roman" w:hAnsi="Times New Roman" w:eastAsia="Times New Roman" w:cs="Times New Roman"/>
          <w:color w:val="000000" w:themeColor="text1" w:themeTint="FF" w:themeShade="FF"/>
          <w:sz w:val="24"/>
          <w:szCs w:val="24"/>
        </w:rPr>
        <w:t xml:space="preserve"> and Sage.</w:t>
      </w:r>
      <w:r w:rsidRPr="1FEB913B" w:rsidR="3EF6D7EF">
        <w:rPr>
          <w:rFonts w:ascii="Times New Roman" w:hAnsi="Times New Roman" w:eastAsia="Times New Roman" w:cs="Times New Roman"/>
          <w:color w:val="000000" w:themeColor="text1" w:themeTint="FF" w:themeShade="FF"/>
          <w:sz w:val="24"/>
          <w:szCs w:val="24"/>
        </w:rPr>
        <w:t xml:space="preserve"> </w:t>
      </w:r>
      <w:r w:rsidRPr="1FEB913B" w:rsidR="5317ED09">
        <w:rPr>
          <w:rFonts w:ascii="Times New Roman" w:hAnsi="Times New Roman" w:eastAsia="Times New Roman" w:cs="Times New Roman"/>
          <w:color w:val="000000" w:themeColor="text1" w:themeTint="FF" w:themeShade="FF"/>
          <w:sz w:val="24"/>
          <w:szCs w:val="24"/>
        </w:rPr>
        <w:t>S</w:t>
      </w:r>
      <w:r w:rsidRPr="1FEB913B" w:rsidR="3EF6D7EF">
        <w:rPr>
          <w:rFonts w:ascii="Times New Roman" w:hAnsi="Times New Roman" w:eastAsia="Times New Roman" w:cs="Times New Roman"/>
          <w:color w:val="000000" w:themeColor="text1" w:themeTint="FF" w:themeShade="FF"/>
          <w:sz w:val="24"/>
          <w:szCs w:val="24"/>
        </w:rPr>
        <w:t>earching the databases discussed</w:t>
      </w:r>
      <w:r w:rsidRPr="1FEB913B" w:rsidR="3A1B2446">
        <w:rPr>
          <w:rFonts w:ascii="Times New Roman" w:hAnsi="Times New Roman" w:eastAsia="Times New Roman" w:cs="Times New Roman"/>
          <w:color w:val="000000" w:themeColor="text1" w:themeTint="FF" w:themeShade="FF"/>
          <w:sz w:val="24"/>
          <w:szCs w:val="24"/>
        </w:rPr>
        <w:t xml:space="preserve"> the laws and policies will be from a historical point of view</w:t>
      </w:r>
      <w:r w:rsidRPr="1FEB913B" w:rsidR="0B262CDF">
        <w:rPr>
          <w:rFonts w:ascii="Times New Roman" w:hAnsi="Times New Roman" w:eastAsia="Times New Roman" w:cs="Times New Roman"/>
          <w:color w:val="000000" w:themeColor="text1" w:themeTint="FF" w:themeShade="FF"/>
          <w:sz w:val="24"/>
          <w:szCs w:val="24"/>
        </w:rPr>
        <w:t>,</w:t>
      </w:r>
      <w:r w:rsidRPr="1FEB913B" w:rsidR="3A1B2446">
        <w:rPr>
          <w:rFonts w:ascii="Times New Roman" w:hAnsi="Times New Roman" w:eastAsia="Times New Roman" w:cs="Times New Roman"/>
          <w:color w:val="000000" w:themeColor="text1" w:themeTint="FF" w:themeShade="FF"/>
          <w:sz w:val="24"/>
          <w:szCs w:val="24"/>
        </w:rPr>
        <w:t xml:space="preserve"> </w:t>
      </w:r>
      <w:r w:rsidRPr="1FEB913B" w:rsidR="046F80FD">
        <w:rPr>
          <w:rFonts w:ascii="Times New Roman" w:hAnsi="Times New Roman" w:eastAsia="Times New Roman" w:cs="Times New Roman"/>
          <w:color w:val="000000" w:themeColor="text1" w:themeTint="FF" w:themeShade="FF"/>
          <w:sz w:val="24"/>
          <w:szCs w:val="24"/>
        </w:rPr>
        <w:t xml:space="preserve">however </w:t>
      </w:r>
      <w:r w:rsidRPr="1FEB913B" w:rsidR="4BCA22F7">
        <w:rPr>
          <w:rFonts w:ascii="Times New Roman" w:hAnsi="Times New Roman" w:eastAsia="Times New Roman" w:cs="Times New Roman"/>
          <w:color w:val="000000" w:themeColor="text1" w:themeTint="FF" w:themeShade="FF"/>
          <w:sz w:val="24"/>
          <w:szCs w:val="24"/>
        </w:rPr>
        <w:t xml:space="preserve">the ideas about benefits, support systems </w:t>
      </w:r>
      <w:r w:rsidRPr="1FEB913B" w:rsidR="1A1C1F61">
        <w:rPr>
          <w:rFonts w:ascii="Times New Roman" w:hAnsi="Times New Roman" w:eastAsia="Times New Roman" w:cs="Times New Roman"/>
          <w:color w:val="000000" w:themeColor="text1" w:themeTint="FF" w:themeShade="FF"/>
          <w:sz w:val="24"/>
          <w:szCs w:val="24"/>
        </w:rPr>
        <w:t xml:space="preserve">and </w:t>
      </w:r>
      <w:r w:rsidRPr="1FEB913B" w:rsidR="4BCA22F7">
        <w:rPr>
          <w:rFonts w:ascii="Times New Roman" w:hAnsi="Times New Roman" w:eastAsia="Times New Roman" w:cs="Times New Roman"/>
          <w:color w:val="000000" w:themeColor="text1" w:themeTint="FF" w:themeShade="FF"/>
          <w:sz w:val="24"/>
          <w:szCs w:val="24"/>
        </w:rPr>
        <w:t xml:space="preserve">education will be </w:t>
      </w:r>
      <w:r w:rsidRPr="1FEB913B" w:rsidR="7504B593">
        <w:rPr>
          <w:rFonts w:ascii="Times New Roman" w:hAnsi="Times New Roman" w:eastAsia="Times New Roman" w:cs="Times New Roman"/>
          <w:color w:val="000000" w:themeColor="text1" w:themeTint="FF" w:themeShade="FF"/>
          <w:sz w:val="24"/>
          <w:szCs w:val="24"/>
        </w:rPr>
        <w:t xml:space="preserve">between </w:t>
      </w:r>
      <w:r w:rsidRPr="1FEB913B" w:rsidR="41650E5B">
        <w:rPr>
          <w:rFonts w:ascii="Times New Roman" w:hAnsi="Times New Roman" w:eastAsia="Times New Roman" w:cs="Times New Roman"/>
          <w:color w:val="000000" w:themeColor="text1" w:themeTint="FF" w:themeShade="FF"/>
          <w:sz w:val="24"/>
          <w:szCs w:val="24"/>
        </w:rPr>
        <w:t>years being 2020 and 2026</w:t>
      </w:r>
      <w:r w:rsidRPr="1FEB913B" w:rsidR="2F70E7B9">
        <w:rPr>
          <w:rFonts w:ascii="Times New Roman" w:hAnsi="Times New Roman" w:eastAsia="Times New Roman" w:cs="Times New Roman"/>
          <w:color w:val="000000" w:themeColor="text1" w:themeTint="FF" w:themeShade="FF"/>
          <w:sz w:val="24"/>
          <w:szCs w:val="24"/>
        </w:rPr>
        <w:t xml:space="preserve"> </w:t>
      </w:r>
      <w:r w:rsidRPr="1FEB913B" w:rsidR="486BC9AB">
        <w:rPr>
          <w:rFonts w:ascii="Times New Roman" w:hAnsi="Times New Roman" w:eastAsia="Times New Roman" w:cs="Times New Roman"/>
          <w:color w:val="000000" w:themeColor="text1" w:themeTint="FF" w:themeShade="FF"/>
          <w:sz w:val="24"/>
          <w:szCs w:val="24"/>
        </w:rPr>
        <w:t xml:space="preserve">as these years have </w:t>
      </w:r>
      <w:r w:rsidRPr="1FEB913B" w:rsidR="6761995C">
        <w:rPr>
          <w:rFonts w:ascii="Times New Roman" w:hAnsi="Times New Roman" w:eastAsia="Times New Roman" w:cs="Times New Roman"/>
          <w:color w:val="000000" w:themeColor="text1" w:themeTint="FF" w:themeShade="FF"/>
          <w:sz w:val="24"/>
          <w:szCs w:val="24"/>
        </w:rPr>
        <w:t>up</w:t>
      </w:r>
      <w:r w:rsidRPr="1FEB913B" w:rsidR="043ABCC5">
        <w:rPr>
          <w:rFonts w:ascii="Times New Roman" w:hAnsi="Times New Roman" w:eastAsia="Times New Roman" w:cs="Times New Roman"/>
          <w:color w:val="000000" w:themeColor="text1" w:themeTint="FF" w:themeShade="FF"/>
          <w:sz w:val="24"/>
          <w:szCs w:val="24"/>
        </w:rPr>
        <w:t>-</w:t>
      </w:r>
      <w:r w:rsidRPr="1FEB913B" w:rsidR="6761995C">
        <w:rPr>
          <w:rFonts w:ascii="Times New Roman" w:hAnsi="Times New Roman" w:eastAsia="Times New Roman" w:cs="Times New Roman"/>
          <w:color w:val="000000" w:themeColor="text1" w:themeTint="FF" w:themeShade="FF"/>
          <w:sz w:val="24"/>
          <w:szCs w:val="24"/>
        </w:rPr>
        <w:t>to</w:t>
      </w:r>
      <w:r w:rsidRPr="1FEB913B" w:rsidR="77A4116D">
        <w:rPr>
          <w:rFonts w:ascii="Times New Roman" w:hAnsi="Times New Roman" w:eastAsia="Times New Roman" w:cs="Times New Roman"/>
          <w:color w:val="000000" w:themeColor="text1" w:themeTint="FF" w:themeShade="FF"/>
          <w:sz w:val="24"/>
          <w:szCs w:val="24"/>
        </w:rPr>
        <w:t>-</w:t>
      </w:r>
      <w:r w:rsidRPr="1FEB913B" w:rsidR="6761995C">
        <w:rPr>
          <w:rFonts w:ascii="Times New Roman" w:hAnsi="Times New Roman" w:eastAsia="Times New Roman" w:cs="Times New Roman"/>
          <w:color w:val="000000" w:themeColor="text1" w:themeTint="FF" w:themeShade="FF"/>
          <w:sz w:val="24"/>
          <w:szCs w:val="24"/>
        </w:rPr>
        <w:t xml:space="preserve">date research and </w:t>
      </w:r>
      <w:r w:rsidRPr="1FEB913B" w:rsidR="573BCA64">
        <w:rPr>
          <w:rFonts w:ascii="Times New Roman" w:hAnsi="Times New Roman" w:eastAsia="Times New Roman" w:cs="Times New Roman"/>
          <w:color w:val="000000" w:themeColor="text1" w:themeTint="FF" w:themeShade="FF"/>
          <w:sz w:val="24"/>
          <w:szCs w:val="24"/>
        </w:rPr>
        <w:t>these filters will be useful as it shows geographical location</w:t>
      </w:r>
      <w:r w:rsidRPr="1FEB913B" w:rsidR="6AE93BCC">
        <w:rPr>
          <w:rFonts w:ascii="Times New Roman" w:hAnsi="Times New Roman" w:eastAsia="Times New Roman" w:cs="Times New Roman"/>
          <w:color w:val="000000" w:themeColor="text1" w:themeTint="FF" w:themeShade="FF"/>
          <w:sz w:val="24"/>
          <w:szCs w:val="24"/>
        </w:rPr>
        <w:t xml:space="preserve">, which </w:t>
      </w:r>
      <w:r w:rsidRPr="1FEB913B" w:rsidR="111D15C4">
        <w:rPr>
          <w:rFonts w:ascii="Times New Roman" w:hAnsi="Times New Roman" w:eastAsia="Times New Roman" w:cs="Times New Roman"/>
          <w:color w:val="000000" w:themeColor="text1" w:themeTint="FF" w:themeShade="FF"/>
          <w:sz w:val="24"/>
          <w:szCs w:val="24"/>
        </w:rPr>
        <w:t xml:space="preserve">can be </w:t>
      </w:r>
      <w:r w:rsidRPr="1FEB913B" w:rsidR="6AE93BCC">
        <w:rPr>
          <w:rFonts w:ascii="Times New Roman" w:hAnsi="Times New Roman" w:eastAsia="Times New Roman" w:cs="Times New Roman"/>
          <w:color w:val="000000" w:themeColor="text1" w:themeTint="FF" w:themeShade="FF"/>
          <w:sz w:val="24"/>
          <w:szCs w:val="24"/>
        </w:rPr>
        <w:t xml:space="preserve">based </w:t>
      </w:r>
      <w:r w:rsidRPr="1FEB913B" w:rsidR="7C0072DE">
        <w:rPr>
          <w:rFonts w:ascii="Times New Roman" w:hAnsi="Times New Roman" w:eastAsia="Times New Roman" w:cs="Times New Roman"/>
          <w:color w:val="000000" w:themeColor="text1" w:themeTint="FF" w:themeShade="FF"/>
          <w:sz w:val="24"/>
          <w:szCs w:val="24"/>
        </w:rPr>
        <w:t>in</w:t>
      </w:r>
      <w:r w:rsidRPr="1FEB913B" w:rsidR="6AE93BCC">
        <w:rPr>
          <w:rFonts w:ascii="Times New Roman" w:hAnsi="Times New Roman" w:eastAsia="Times New Roman" w:cs="Times New Roman"/>
          <w:color w:val="000000" w:themeColor="text1" w:themeTint="FF" w:themeShade="FF"/>
          <w:sz w:val="24"/>
          <w:szCs w:val="24"/>
        </w:rPr>
        <w:t xml:space="preserve"> the UK, US</w:t>
      </w:r>
      <w:r w:rsidRPr="1FEB913B" w:rsidR="2BA1397F">
        <w:rPr>
          <w:rFonts w:ascii="Times New Roman" w:hAnsi="Times New Roman" w:eastAsia="Times New Roman" w:cs="Times New Roman"/>
          <w:color w:val="000000" w:themeColor="text1" w:themeTint="FF" w:themeShade="FF"/>
          <w:sz w:val="24"/>
          <w:szCs w:val="24"/>
        </w:rPr>
        <w:t>A</w:t>
      </w:r>
      <w:r w:rsidRPr="1FEB913B" w:rsidR="6AE93BCC">
        <w:rPr>
          <w:rFonts w:ascii="Times New Roman" w:hAnsi="Times New Roman" w:eastAsia="Times New Roman" w:cs="Times New Roman"/>
          <w:color w:val="000000" w:themeColor="text1" w:themeTint="FF" w:themeShade="FF"/>
          <w:sz w:val="24"/>
          <w:szCs w:val="24"/>
        </w:rPr>
        <w:t xml:space="preserve"> and Europe</w:t>
      </w:r>
      <w:r w:rsidRPr="1FEB913B" w:rsidR="3DFBD08A">
        <w:rPr>
          <w:rFonts w:ascii="Times New Roman" w:hAnsi="Times New Roman" w:eastAsia="Times New Roman" w:cs="Times New Roman"/>
          <w:color w:val="000000" w:themeColor="text1" w:themeTint="FF" w:themeShade="FF"/>
          <w:sz w:val="24"/>
          <w:szCs w:val="24"/>
        </w:rPr>
        <w:t xml:space="preserve">. </w:t>
      </w:r>
      <w:r w:rsidRPr="1FEB913B" w:rsidR="6C4D8C8F">
        <w:rPr>
          <w:rFonts w:ascii="Times New Roman" w:hAnsi="Times New Roman" w:eastAsia="Times New Roman" w:cs="Times New Roman"/>
          <w:color w:val="000000" w:themeColor="text1" w:themeTint="FF" w:themeShade="FF"/>
          <w:sz w:val="24"/>
          <w:szCs w:val="24"/>
        </w:rPr>
        <w:t xml:space="preserve">The term </w:t>
      </w:r>
      <w:r w:rsidRPr="1FEB913B" w:rsidR="55CFAF08">
        <w:rPr>
          <w:rFonts w:ascii="Times New Roman" w:hAnsi="Times New Roman" w:eastAsia="Times New Roman" w:cs="Times New Roman"/>
          <w:color w:val="000000" w:themeColor="text1" w:themeTint="FF" w:themeShade="FF"/>
          <w:sz w:val="24"/>
          <w:szCs w:val="24"/>
        </w:rPr>
        <w:t>Autism</w:t>
      </w:r>
      <w:r w:rsidRPr="1FEB913B" w:rsidR="4A59804F">
        <w:rPr>
          <w:rFonts w:ascii="Times New Roman" w:hAnsi="Times New Roman" w:eastAsia="Times New Roman" w:cs="Times New Roman"/>
          <w:color w:val="000000" w:themeColor="text1" w:themeTint="FF" w:themeShade="FF"/>
          <w:sz w:val="24"/>
          <w:szCs w:val="24"/>
        </w:rPr>
        <w:t xml:space="preserve"> is</w:t>
      </w:r>
      <w:r w:rsidRPr="1FEB913B" w:rsidR="3DFBD08A">
        <w:rPr>
          <w:rFonts w:ascii="Times New Roman" w:hAnsi="Times New Roman" w:eastAsia="Times New Roman" w:cs="Times New Roman"/>
          <w:color w:val="000000" w:themeColor="text1" w:themeTint="FF" w:themeShade="FF"/>
          <w:sz w:val="24"/>
          <w:szCs w:val="24"/>
        </w:rPr>
        <w:t xml:space="preserve"> Tran</w:t>
      </w:r>
      <w:r w:rsidRPr="1FEB913B" w:rsidR="00E6A33B">
        <w:rPr>
          <w:rFonts w:ascii="Times New Roman" w:hAnsi="Times New Roman" w:eastAsia="Times New Roman" w:cs="Times New Roman"/>
          <w:color w:val="000000" w:themeColor="text1" w:themeTint="FF" w:themeShade="FF"/>
          <w:sz w:val="24"/>
          <w:szCs w:val="24"/>
        </w:rPr>
        <w:t>s</w:t>
      </w:r>
      <w:r w:rsidRPr="1FEB913B" w:rsidR="3DFBD08A">
        <w:rPr>
          <w:rFonts w:ascii="Times New Roman" w:hAnsi="Times New Roman" w:eastAsia="Times New Roman" w:cs="Times New Roman"/>
          <w:color w:val="000000" w:themeColor="text1" w:themeTint="FF" w:themeShade="FF"/>
          <w:sz w:val="24"/>
          <w:szCs w:val="24"/>
        </w:rPr>
        <w:t>-</w:t>
      </w:r>
      <w:r w:rsidRPr="1FEB913B" w:rsidR="60E32FDB">
        <w:rPr>
          <w:rFonts w:ascii="Times New Roman" w:hAnsi="Times New Roman" w:eastAsia="Times New Roman" w:cs="Times New Roman"/>
          <w:color w:val="000000" w:themeColor="text1" w:themeTint="FF" w:themeShade="FF"/>
          <w:sz w:val="24"/>
          <w:szCs w:val="24"/>
        </w:rPr>
        <w:t>American,</w:t>
      </w:r>
      <w:r w:rsidRPr="1FEB913B" w:rsidR="573BCA64">
        <w:rPr>
          <w:rFonts w:ascii="Times New Roman" w:hAnsi="Times New Roman" w:eastAsia="Times New Roman" w:cs="Times New Roman"/>
          <w:color w:val="000000" w:themeColor="text1" w:themeTint="FF" w:themeShade="FF"/>
          <w:sz w:val="24"/>
          <w:szCs w:val="24"/>
        </w:rPr>
        <w:t xml:space="preserve"> </w:t>
      </w:r>
      <w:r w:rsidRPr="1FEB913B" w:rsidR="61796249">
        <w:rPr>
          <w:rFonts w:ascii="Times New Roman" w:hAnsi="Times New Roman" w:eastAsia="Times New Roman" w:cs="Times New Roman"/>
          <w:color w:val="000000" w:themeColor="text1" w:themeTint="FF" w:themeShade="FF"/>
          <w:sz w:val="24"/>
          <w:szCs w:val="24"/>
        </w:rPr>
        <w:t xml:space="preserve">so </w:t>
      </w:r>
      <w:r w:rsidRPr="1FEB913B" w:rsidR="33269DD1">
        <w:rPr>
          <w:rFonts w:ascii="Times New Roman" w:hAnsi="Times New Roman" w:eastAsia="Times New Roman" w:cs="Times New Roman"/>
          <w:color w:val="000000" w:themeColor="text1" w:themeTint="FF" w:themeShade="FF"/>
          <w:sz w:val="24"/>
          <w:szCs w:val="24"/>
        </w:rPr>
        <w:t>the location</w:t>
      </w:r>
      <w:r w:rsidRPr="1FEB913B" w:rsidR="61796249">
        <w:rPr>
          <w:rFonts w:ascii="Times New Roman" w:hAnsi="Times New Roman" w:eastAsia="Times New Roman" w:cs="Times New Roman"/>
          <w:color w:val="000000" w:themeColor="text1" w:themeTint="FF" w:themeShade="FF"/>
          <w:sz w:val="24"/>
          <w:szCs w:val="24"/>
        </w:rPr>
        <w:t xml:space="preserve"> is based </w:t>
      </w:r>
      <w:r w:rsidRPr="1FEB913B" w:rsidR="5A3FAA43">
        <w:rPr>
          <w:rFonts w:ascii="Times New Roman" w:hAnsi="Times New Roman" w:eastAsia="Times New Roman" w:cs="Times New Roman"/>
          <w:color w:val="000000" w:themeColor="text1" w:themeTint="FF" w:themeShade="FF"/>
          <w:sz w:val="24"/>
          <w:szCs w:val="24"/>
        </w:rPr>
        <w:t>on</w:t>
      </w:r>
      <w:r w:rsidRPr="1FEB913B" w:rsidR="61796249">
        <w:rPr>
          <w:rFonts w:ascii="Times New Roman" w:hAnsi="Times New Roman" w:eastAsia="Times New Roman" w:cs="Times New Roman"/>
          <w:color w:val="000000" w:themeColor="text1" w:themeTint="FF" w:themeShade="FF"/>
          <w:sz w:val="24"/>
          <w:szCs w:val="24"/>
        </w:rPr>
        <w:t xml:space="preserve"> the </w:t>
      </w:r>
      <w:r w:rsidRPr="1FEB913B" w:rsidR="76FFE181">
        <w:rPr>
          <w:rFonts w:ascii="Times New Roman" w:hAnsi="Times New Roman" w:eastAsia="Times New Roman" w:cs="Times New Roman"/>
          <w:color w:val="000000" w:themeColor="text1" w:themeTint="FF" w:themeShade="FF"/>
          <w:sz w:val="24"/>
          <w:szCs w:val="24"/>
        </w:rPr>
        <w:t>diagnosis</w:t>
      </w:r>
      <w:r w:rsidRPr="1FEB913B" w:rsidR="61796249">
        <w:rPr>
          <w:rFonts w:ascii="Times New Roman" w:hAnsi="Times New Roman" w:eastAsia="Times New Roman" w:cs="Times New Roman"/>
          <w:color w:val="000000" w:themeColor="text1" w:themeTint="FF" w:themeShade="FF"/>
          <w:sz w:val="24"/>
          <w:szCs w:val="24"/>
        </w:rPr>
        <w:t xml:space="preserve"> </w:t>
      </w:r>
      <w:r w:rsidRPr="1FEB913B" w:rsidR="34A8D33C">
        <w:rPr>
          <w:rFonts w:ascii="Times New Roman" w:hAnsi="Times New Roman" w:eastAsia="Times New Roman" w:cs="Times New Roman"/>
          <w:color w:val="000000" w:themeColor="text1" w:themeTint="FF" w:themeShade="FF"/>
          <w:sz w:val="24"/>
          <w:szCs w:val="24"/>
        </w:rPr>
        <w:t xml:space="preserve">from </w:t>
      </w:r>
      <w:r w:rsidRPr="1FEB913B" w:rsidR="2A800706">
        <w:rPr>
          <w:rFonts w:ascii="Times New Roman" w:hAnsi="Times New Roman" w:eastAsia="Times New Roman" w:cs="Times New Roman"/>
          <w:color w:val="000000" w:themeColor="text1" w:themeTint="FF" w:themeShade="FF"/>
          <w:sz w:val="24"/>
          <w:szCs w:val="24"/>
        </w:rPr>
        <w:t>the</w:t>
      </w:r>
      <w:r w:rsidRPr="1FEB913B" w:rsidR="78AF7258">
        <w:rPr>
          <w:rFonts w:ascii="Times New Roman" w:hAnsi="Times New Roman" w:eastAsia="Times New Roman" w:cs="Times New Roman"/>
          <w:color w:val="474747"/>
          <w:sz w:val="24"/>
          <w:szCs w:val="24"/>
        </w:rPr>
        <w:t xml:space="preserve"> </w:t>
      </w:r>
      <w:r w:rsidRPr="1FEB913B" w:rsidR="78AF7258">
        <w:rPr>
          <w:rFonts w:ascii="Times New Roman" w:hAnsi="Times New Roman" w:eastAsia="Times New Roman" w:cs="Times New Roman"/>
          <w:color w:val="auto"/>
          <w:sz w:val="24"/>
          <w:szCs w:val="24"/>
        </w:rPr>
        <w:t xml:space="preserve">Data </w:t>
      </w:r>
      <w:r w:rsidRPr="1FEB913B" w:rsidR="78AF7258">
        <w:rPr>
          <w:rFonts w:ascii="Times New Roman" w:hAnsi="Times New Roman" w:eastAsia="Times New Roman" w:cs="Times New Roman"/>
          <w:color w:val="auto"/>
          <w:sz w:val="24"/>
          <w:szCs w:val="24"/>
        </w:rPr>
        <w:t>Center</w:t>
      </w:r>
      <w:r w:rsidRPr="1FEB913B" w:rsidR="78AF7258">
        <w:rPr>
          <w:rFonts w:ascii="Times New Roman" w:hAnsi="Times New Roman" w:eastAsia="Times New Roman" w:cs="Times New Roman"/>
          <w:color w:val="auto"/>
          <w:sz w:val="24"/>
          <w:szCs w:val="24"/>
        </w:rPr>
        <w:t xml:space="preserve"> Infrastructure Management</w:t>
      </w:r>
      <w:r w:rsidRPr="1FEB913B" w:rsidR="2A800706">
        <w:rPr>
          <w:rFonts w:ascii="Times New Roman" w:hAnsi="Times New Roman" w:eastAsia="Times New Roman" w:cs="Times New Roman"/>
          <w:color w:val="auto"/>
          <w:sz w:val="24"/>
          <w:szCs w:val="24"/>
        </w:rPr>
        <w:t xml:space="preserve"> </w:t>
      </w:r>
      <w:r w:rsidRPr="1FEB913B" w:rsidR="2FEA0922">
        <w:rPr>
          <w:rFonts w:ascii="Times New Roman" w:hAnsi="Times New Roman" w:eastAsia="Times New Roman" w:cs="Times New Roman"/>
          <w:color w:val="auto"/>
          <w:sz w:val="24"/>
          <w:szCs w:val="24"/>
        </w:rPr>
        <w:t>(DCIM</w:t>
      </w:r>
      <w:r w:rsidRPr="1FEB913B" w:rsidR="426ED38E">
        <w:rPr>
          <w:rFonts w:ascii="Times New Roman" w:hAnsi="Times New Roman" w:eastAsia="Times New Roman" w:cs="Times New Roman"/>
          <w:color w:val="auto"/>
          <w:sz w:val="24"/>
          <w:szCs w:val="24"/>
        </w:rPr>
        <w:t>)</w:t>
      </w:r>
      <w:r w:rsidRPr="1FEB913B" w:rsidR="4E31DF07">
        <w:rPr>
          <w:rFonts w:ascii="Times New Roman" w:hAnsi="Times New Roman" w:eastAsia="Times New Roman" w:cs="Times New Roman"/>
          <w:color w:val="auto"/>
          <w:sz w:val="24"/>
          <w:szCs w:val="24"/>
        </w:rPr>
        <w:t>.</w:t>
      </w:r>
      <w:r w:rsidRPr="1FEB913B" w:rsidR="61796249">
        <w:rPr>
          <w:rFonts w:ascii="Times New Roman" w:hAnsi="Times New Roman" w:eastAsia="Times New Roman" w:cs="Times New Roman"/>
          <w:color w:val="auto"/>
          <w:sz w:val="24"/>
          <w:szCs w:val="24"/>
        </w:rPr>
        <w:t xml:space="preserve"> </w:t>
      </w:r>
      <w:r w:rsidRPr="1FEB913B" w:rsidR="3EF6D7EF">
        <w:rPr>
          <w:rFonts w:ascii="Times New Roman" w:hAnsi="Times New Roman" w:eastAsia="Times New Roman" w:cs="Times New Roman"/>
          <w:color w:val="auto"/>
          <w:sz w:val="24"/>
          <w:szCs w:val="24"/>
        </w:rPr>
        <w:t>Articles</w:t>
      </w:r>
      <w:r w:rsidRPr="1FEB913B" w:rsidR="3EF6D7EF">
        <w:rPr>
          <w:rFonts w:ascii="Times New Roman" w:hAnsi="Times New Roman" w:eastAsia="Times New Roman" w:cs="Times New Roman"/>
          <w:color w:val="auto"/>
          <w:sz w:val="24"/>
          <w:szCs w:val="24"/>
        </w:rPr>
        <w:t xml:space="preserve"> </w:t>
      </w:r>
      <w:r w:rsidRPr="1FEB913B" w:rsidR="3EF6D7EF">
        <w:rPr>
          <w:rFonts w:ascii="Times New Roman" w:hAnsi="Times New Roman" w:eastAsia="Times New Roman" w:cs="Times New Roman"/>
          <w:color w:val="000000" w:themeColor="text1" w:themeTint="FF" w:themeShade="FF"/>
          <w:sz w:val="24"/>
          <w:szCs w:val="24"/>
        </w:rPr>
        <w:t xml:space="preserve">were then eliminated from the dissertation if not applicable to the research question (e.g. research about adults, disabilities not HD). These strategies will allow a synthesis and critical evaluation of existing secondary sources to give a robust answer to the research question where a qualitative systematic review (Snyder, 2019), was considered the most </w:t>
      </w:r>
      <w:r w:rsidRPr="1FEB913B" w:rsidR="1FCEF337">
        <w:rPr>
          <w:rFonts w:ascii="Times New Roman" w:hAnsi="Times New Roman" w:eastAsia="Times New Roman" w:cs="Times New Roman"/>
          <w:color w:val="000000" w:themeColor="text1" w:themeTint="FF" w:themeShade="FF"/>
          <w:sz w:val="24"/>
          <w:szCs w:val="24"/>
        </w:rPr>
        <w:t>proper method</w:t>
      </w:r>
      <w:r w:rsidRPr="1FEB913B" w:rsidR="3EF6D7EF">
        <w:rPr>
          <w:rFonts w:ascii="Times New Roman" w:hAnsi="Times New Roman" w:eastAsia="Times New Roman" w:cs="Times New Roman"/>
          <w:color w:val="000000" w:themeColor="text1" w:themeTint="FF" w:themeShade="FF"/>
          <w:sz w:val="24"/>
          <w:szCs w:val="24"/>
        </w:rPr>
        <w:t xml:space="preserve">, this was built on </w:t>
      </w:r>
      <w:r w:rsidRPr="1FEB913B" w:rsidR="3EF6D7EF">
        <w:rPr>
          <w:rFonts w:ascii="Times New Roman" w:hAnsi="Times New Roman" w:eastAsia="Times New Roman" w:cs="Times New Roman"/>
          <w:color w:val="000000" w:themeColor="text1" w:themeTint="FF" w:themeShade="FF"/>
          <w:sz w:val="24"/>
          <w:szCs w:val="24"/>
        </w:rPr>
        <w:t>strong evidence</w:t>
      </w:r>
      <w:r w:rsidRPr="1FEB913B" w:rsidR="3EF6D7EF">
        <w:rPr>
          <w:rFonts w:ascii="Times New Roman" w:hAnsi="Times New Roman" w:eastAsia="Times New Roman" w:cs="Times New Roman"/>
          <w:color w:val="000000" w:themeColor="text1" w:themeTint="FF" w:themeShade="FF"/>
          <w:sz w:val="24"/>
          <w:szCs w:val="24"/>
        </w:rPr>
        <w:t xml:space="preserve"> based on all relevant studies. This dissertation which will allow the researcher to understand the challenges and barriers in society for </w:t>
      </w:r>
      <w:r w:rsidRPr="1FEB913B" w:rsidR="4BE4ABC3">
        <w:rPr>
          <w:rFonts w:ascii="Times New Roman" w:hAnsi="Times New Roman" w:eastAsia="Times New Roman" w:cs="Times New Roman"/>
          <w:color w:val="000000" w:themeColor="text1" w:themeTint="FF" w:themeShade="FF"/>
          <w:sz w:val="24"/>
          <w:szCs w:val="24"/>
        </w:rPr>
        <w:t>H</w:t>
      </w:r>
      <w:r w:rsidRPr="1FEB913B" w:rsidR="3EF6D7EF">
        <w:rPr>
          <w:rFonts w:ascii="Times New Roman" w:hAnsi="Times New Roman" w:eastAsia="Times New Roman" w:cs="Times New Roman"/>
          <w:color w:val="000000" w:themeColor="text1" w:themeTint="FF" w:themeShade="FF"/>
          <w:sz w:val="24"/>
          <w:szCs w:val="24"/>
        </w:rPr>
        <w:t>D, CYP from the perspective age of which ranges from 5 to 18 years old.</w:t>
      </w:r>
      <w:r w:rsidRPr="1FEB913B" w:rsidR="1B53A49C">
        <w:rPr>
          <w:rFonts w:ascii="Times New Roman" w:hAnsi="Times New Roman" w:eastAsia="Times New Roman" w:cs="Times New Roman"/>
          <w:color w:val="000000" w:themeColor="text1" w:themeTint="FF" w:themeShade="FF"/>
          <w:sz w:val="24"/>
          <w:szCs w:val="24"/>
        </w:rPr>
        <w:t xml:space="preserve"> </w:t>
      </w:r>
      <w:r w:rsidRPr="1FEB913B" w:rsidR="3EF6D7EF">
        <w:rPr>
          <w:rFonts w:ascii="Times New Roman" w:hAnsi="Times New Roman" w:eastAsia="Times New Roman" w:cs="Times New Roman"/>
          <w:color w:val="000000" w:themeColor="text1" w:themeTint="FF" w:themeShade="FF"/>
          <w:sz w:val="24"/>
          <w:szCs w:val="24"/>
        </w:rPr>
        <w:t>These focus points will aid the method and help in questioning the information that the</w:t>
      </w:r>
      <w:r w:rsidRPr="1FEB913B" w:rsidR="325EDE63">
        <w:rPr>
          <w:rFonts w:ascii="Times New Roman" w:hAnsi="Times New Roman" w:eastAsia="Times New Roman" w:cs="Times New Roman"/>
          <w:color w:val="000000" w:themeColor="text1" w:themeTint="FF" w:themeShade="FF"/>
          <w:sz w:val="24"/>
          <w:szCs w:val="24"/>
        </w:rPr>
        <w:t xml:space="preserve"> </w:t>
      </w:r>
      <w:r w:rsidRPr="1FEB913B" w:rsidR="3EF6D7EF">
        <w:rPr>
          <w:rFonts w:ascii="Times New Roman" w:hAnsi="Times New Roman" w:eastAsia="Times New Roman" w:cs="Times New Roman"/>
          <w:color w:val="000000" w:themeColor="text1" w:themeTint="FF" w:themeShade="FF"/>
          <w:sz w:val="24"/>
          <w:szCs w:val="24"/>
        </w:rPr>
        <w:t>researcher finds and evaluates</w:t>
      </w:r>
      <w:r w:rsidRPr="1FEB913B" w:rsidR="25023E52">
        <w:rPr>
          <w:rFonts w:ascii="Times New Roman" w:hAnsi="Times New Roman" w:eastAsia="Times New Roman" w:cs="Times New Roman"/>
          <w:color w:val="000000" w:themeColor="text1" w:themeTint="FF" w:themeShade="FF"/>
          <w:sz w:val="24"/>
          <w:szCs w:val="24"/>
        </w:rPr>
        <w:t>.</w:t>
      </w:r>
    </w:p>
    <w:p w:rsidRPr="00785346" w:rsidR="00970987" w:rsidP="1FEB913B" w:rsidRDefault="260B10A5" w14:paraId="38BA8D89" w14:textId="3B738396">
      <w:pPr>
        <w:pStyle w:val="Normal"/>
        <w:keepNext w:val="0"/>
        <w:keepLines w:val="0"/>
        <w:widowControl w:val="0"/>
        <w:shd w:val="clear" w:color="auto" w:fill="FFFFFF" w:themeFill="background1"/>
        <w:spacing w:before="180" w:line="480" w:lineRule="auto"/>
        <w:jc w:val="both"/>
        <w:rPr>
          <w:rFonts w:ascii="Times New Roman" w:hAnsi="Times New Roman" w:eastAsia="Times New Roman" w:cs="Times New Roman"/>
          <w:color w:val="000000" w:themeColor="text1" w:themeTint="FF" w:themeShade="FF"/>
          <w:sz w:val="24"/>
          <w:szCs w:val="24"/>
        </w:rPr>
      </w:pPr>
    </w:p>
    <w:p w:rsidRPr="00785346" w:rsidR="00970987" w:rsidP="1FEB913B" w:rsidRDefault="260B10A5" w14:paraId="5C47E4AC" w14:textId="7924D5E5">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1ADF1724" w14:textId="2BC673AE">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035A330D" w14:textId="4AE72F15">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7934D605" w14:textId="08AF276E">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77B3DF2A" w14:textId="53E5FC37">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09A3D0F6" w14:textId="760366B3">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6D5F38F4" w14:textId="7D419958">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38DB8437" w14:textId="6B605B0A">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1CC85A9E" w14:textId="4048D705">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5DDFEF27" w14:textId="44CDB355">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75242F6F" w14:textId="1A8D38C6">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6C80662A" w14:textId="7C84F7D3">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03CEF9BA" w14:textId="5576CDA6">
      <w:pPr>
        <w:pStyle w:val="Heading2"/>
        <w:widowControl w:val="0"/>
        <w:shd w:val="clear" w:color="auto" w:fill="FFFFFF" w:themeFill="background1"/>
        <w:spacing w:before="0" w:beforeAutospacing="off" w:line="480" w:lineRule="auto"/>
        <w:jc w:val="both"/>
        <w:rPr>
          <w:b w:val="1"/>
          <w:bCs w:val="1"/>
        </w:rPr>
      </w:pPr>
    </w:p>
    <w:p w:rsidRPr="00785346" w:rsidR="00970987" w:rsidP="1FEB913B" w:rsidRDefault="260B10A5" w14:paraId="28B3CD1E" w14:textId="01DE09A3">
      <w:pPr/>
      <w:r>
        <w:br w:type="page"/>
      </w:r>
    </w:p>
    <w:p w:rsidRPr="00785346" w:rsidR="00970987" w:rsidP="1FEB913B" w:rsidRDefault="260B10A5" w14:paraId="60C5929F" w14:textId="12862193">
      <w:pPr>
        <w:pStyle w:val="Heading2"/>
        <w:widowControl w:val="0"/>
        <w:shd w:val="clear" w:color="auto" w:fill="FFFFFF" w:themeFill="background1"/>
        <w:spacing w:before="0" w:beforeAutospacing="off" w:line="480" w:lineRule="auto"/>
        <w:jc w:val="both"/>
        <w:rPr>
          <w:b w:val="1"/>
          <w:bCs w:val="1"/>
        </w:rPr>
      </w:pPr>
      <w:bookmarkStart w:name="_Toc438314422" w:id="1129555040"/>
      <w:bookmarkStart w:name="_Toc1247068557" w:id="2096316462"/>
      <w:r w:rsidRPr="1FEB913B" w:rsidR="5ABB1626">
        <w:rPr>
          <w:b w:val="1"/>
          <w:bCs w:val="1"/>
        </w:rPr>
        <w:t>C</w:t>
      </w:r>
      <w:r w:rsidRPr="1FEB913B" w:rsidR="260B10A5">
        <w:rPr>
          <w:b w:val="1"/>
          <w:bCs w:val="1"/>
        </w:rPr>
        <w:t>hapter</w:t>
      </w:r>
      <w:r w:rsidRPr="1FEB913B" w:rsidR="260B10A5">
        <w:rPr>
          <w:b w:val="1"/>
          <w:bCs w:val="1"/>
        </w:rPr>
        <w:t xml:space="preserve"> 4 - Autism: (ASD)</w:t>
      </w:r>
      <w:bookmarkEnd w:id="1129555040"/>
      <w:bookmarkEnd w:id="2096316462"/>
      <w:r w:rsidRPr="1FEB913B" w:rsidR="260B10A5">
        <w:rPr>
          <w:b w:val="1"/>
          <w:bCs w:val="1"/>
        </w:rPr>
        <w:t xml:space="preserve"> </w:t>
      </w:r>
    </w:p>
    <w:p w:rsidRPr="00785346" w:rsidR="00970987" w:rsidP="1FEB913B" w:rsidRDefault="260B10A5" w14:paraId="603E186B" w14:textId="25D581C9">
      <w:pPr>
        <w:pStyle w:val="Normal"/>
        <w:widowControl w:val="0"/>
      </w:pPr>
    </w:p>
    <w:p w:rsidRPr="00785346" w:rsidR="00970987" w:rsidP="1FEB913B" w:rsidRDefault="260B10A5" w14:paraId="29352E2E" w14:textId="24C96B1A">
      <w:pPr>
        <w:pStyle w:val="Normal"/>
        <w:widowControl w:val="0"/>
        <w:spacing w:before="0" w:beforeAutospacing="off" w:after="0" w:afterAutospacing="off" w:line="240" w:lineRule="auto"/>
        <w:rPr>
          <w:rFonts w:ascii="Times New Roman" w:hAnsi="Times New Roman" w:eastAsia="Times New Roman" w:cs="Times New Roman"/>
          <w:i w:val="1"/>
          <w:iCs w:val="1"/>
          <w:color w:val="000000" w:themeColor="text1"/>
          <w:highlight w:val="black"/>
          <w:lang w:val="en-US"/>
        </w:rPr>
      </w:pPr>
      <w:r w:rsidRPr="1FEB913B" w:rsidR="260B10A5">
        <w:rPr>
          <w:rFonts w:ascii="Times New Roman" w:hAnsi="Times New Roman" w:eastAsia="Times New Roman" w:cs="Times New Roman"/>
          <w:i w:val="1"/>
          <w:iCs w:val="1"/>
          <w:color w:val="000000" w:themeColor="text1" w:themeTint="FF" w:themeShade="FF"/>
        </w:rPr>
        <w:t xml:space="preserve">"The greatest discomfort for autistic people can be the social ones. For me, I was confused by the way people behaved." </w:t>
      </w:r>
    </w:p>
    <w:p w:rsidRPr="00785346" w:rsidR="00970987" w:rsidP="1FEB913B" w:rsidRDefault="260B10A5" w14:paraId="6E6CDC9D" w14:textId="70BE2267">
      <w:pPr>
        <w:widowControl w:val="0"/>
        <w:spacing w:before="0" w:beforeAutospacing="off" w:after="0" w:afterAutospacing="off" w:line="240" w:lineRule="auto"/>
        <w:rPr>
          <w:rFonts w:ascii="Times New Roman" w:hAnsi="Times New Roman" w:eastAsia="Times New Roman" w:cs="Times New Roman"/>
          <w:i w:val="1"/>
          <w:iCs w:val="1"/>
          <w:color w:val="000000" w:themeColor="text1"/>
          <w:highlight w:val="black"/>
          <w:lang w:val="en-US"/>
        </w:rPr>
      </w:pPr>
      <w:r w:rsidRPr="1FEB913B" w:rsidR="260B10A5">
        <w:rPr>
          <w:rFonts w:ascii="Times New Roman" w:hAnsi="Times New Roman" w:eastAsia="Times New Roman" w:cs="Times New Roman"/>
          <w:i w:val="1"/>
          <w:iCs w:val="1"/>
          <w:color w:val="000000" w:themeColor="text1" w:themeTint="FF" w:themeShade="FF"/>
        </w:rPr>
        <w:t xml:space="preserve">Chris Packham, CBE, Autistic Ambassador, National Autistic Society (2025). </w:t>
      </w:r>
    </w:p>
    <w:p w:rsidR="1FEB913B" w:rsidP="1FEB913B" w:rsidRDefault="1FEB913B" w14:paraId="4EB66BAC" w14:textId="08FC0C37">
      <w:pPr>
        <w:widowControl w:val="0"/>
        <w:spacing w:before="0" w:beforeAutospacing="off" w:after="0" w:afterAutospacing="off" w:line="240" w:lineRule="auto"/>
        <w:rPr>
          <w:rFonts w:ascii="Times New Roman" w:hAnsi="Times New Roman" w:eastAsia="Times New Roman" w:cs="Times New Roman"/>
          <w:i w:val="1"/>
          <w:iCs w:val="1"/>
          <w:color w:val="000000" w:themeColor="text1" w:themeTint="FF" w:themeShade="FF"/>
        </w:rPr>
      </w:pPr>
    </w:p>
    <w:p w:rsidRPr="00785346" w:rsidR="00970987" w:rsidP="1FEB913B" w:rsidRDefault="00970987" w14:paraId="0A2E88DB" w14:textId="6E1D1264">
      <w:pPr>
        <w:pStyle w:val="Heading2"/>
        <w:rPr>
          <w:i w:val="1"/>
          <w:iCs w:val="1"/>
          <w:highlight w:val="black"/>
          <w:lang w:val="en-US"/>
        </w:rPr>
      </w:pPr>
    </w:p>
    <w:p w:rsidRPr="00785346" w:rsidR="00970987" w:rsidP="1FEB913B" w:rsidRDefault="260B10A5" w14:paraId="08EA6310" w14:textId="38EE36F9">
      <w:pPr>
        <w:pStyle w:val="Heading2"/>
        <w:keepNext w:val="0"/>
        <w:keepLines w:val="0"/>
        <w:widowControl w:val="0"/>
        <w:spacing w:line="480" w:lineRule="auto"/>
        <w:jc w:val="both"/>
        <w:rPr>
          <w:b w:val="1"/>
          <w:bCs w:val="1"/>
          <w:highlight w:val="black"/>
          <w:lang w:val="en-US"/>
        </w:rPr>
      </w:pPr>
      <w:bookmarkStart w:name="_Toc354238168" w:id="339650119"/>
      <w:bookmarkStart w:name="_Toc54185055" w:id="27888902"/>
      <w:r w:rsidRPr="1FEB913B" w:rsidR="260B10A5">
        <w:rPr>
          <w:b w:val="1"/>
          <w:bCs w:val="1"/>
        </w:rPr>
        <w:t>4:1 Introduction</w:t>
      </w:r>
      <w:bookmarkEnd w:id="339650119"/>
      <w:bookmarkEnd w:id="27888902"/>
    </w:p>
    <w:p w:rsidRPr="00785346" w:rsidR="00970987" w:rsidP="1FEB913B" w:rsidRDefault="00970987" w14:paraId="2BA705E9" w14:textId="101C66DF">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5980B053" w14:textId="089B706B">
      <w:pPr>
        <w:keepNext w:val="0"/>
        <w:keepLines w:val="0"/>
        <w:widowControl w:val="0"/>
        <w:spacing w:before="0" w:beforeAutospacing="off" w:after="0" w:afterAutospacing="off" w:line="480" w:lineRule="auto"/>
        <w:jc w:val="both"/>
        <w:rPr>
          <w:color w:val="000000" w:themeColor="text1"/>
          <w:highlight w:val="black"/>
          <w:lang w:val="en-US"/>
        </w:rPr>
      </w:pPr>
      <w:r w:rsidRPr="1FEB913B" w:rsidR="260B10A5">
        <w:rPr>
          <w:color w:val="000000" w:themeColor="text1" w:themeTint="FF" w:themeShade="FF"/>
        </w:rPr>
        <w:t xml:space="preserve">Autism is a complicated neurological disorder that influences how CYP with HD speak, interact, and perceive their surroundings. It is part of a larger category known as </w:t>
      </w:r>
      <w:r w:rsidRPr="1FEB913B" w:rsidR="5BF5D5E5">
        <w:rPr>
          <w:color w:val="000000" w:themeColor="text1" w:themeTint="FF" w:themeShade="FF"/>
        </w:rPr>
        <w:t>autism spectrum disorders</w:t>
      </w:r>
      <w:r w:rsidRPr="1FEB913B" w:rsidR="260B10A5">
        <w:rPr>
          <w:color w:val="000000" w:themeColor="text1" w:themeTint="FF" w:themeShade="FF"/>
        </w:rPr>
        <w:t xml:space="preserve"> (ASD), which vary significantly in intensity and symptoms between individuals (Hodges, Fealko, and Soares, 2020). Between July 2021 and June 2022, the number of patients with an open referral for suspected autism increased from just over 88,000 to just over 122,000 (NHS, 2022). The number of CYP receiving their first appointment within 13 weeks has also increased at that time from 6,500 to just over 9,000 </w:t>
      </w:r>
      <w:r w:rsidRPr="1FEB913B" w:rsidR="260B10A5">
        <w:rPr>
          <w:color w:val="000000" w:themeColor="text1" w:themeTint="FF" w:themeShade="FF"/>
        </w:rPr>
        <w:t>(RCPCH,2023).</w:t>
      </w:r>
      <w:r w:rsidRPr="1FEB913B" w:rsidR="260B10A5">
        <w:rPr>
          <w:color w:val="000000" w:themeColor="text1" w:themeTint="FF" w:themeShade="FF"/>
        </w:rPr>
        <w:t xml:space="preserve"> According to Senedd Cymru, approximately 34,000 individuals in Wales are diagnosed with Autism. Autism touches the lives of about 136,000 CYP, including their families and their </w:t>
      </w:r>
      <w:r w:rsidRPr="1FEB913B" w:rsidR="1A8395E4">
        <w:rPr>
          <w:color w:val="000000" w:themeColor="text1" w:themeTint="FF" w:themeShade="FF"/>
        </w:rPr>
        <w:t>carers</w:t>
      </w:r>
      <w:r w:rsidRPr="1FEB913B" w:rsidR="260B10A5">
        <w:rPr>
          <w:color w:val="000000" w:themeColor="text1" w:themeTint="FF" w:themeShade="FF"/>
        </w:rPr>
        <w:t xml:space="preserve">. Key symptoms of autism include repetitive behaviours and intense, focused interests </w:t>
      </w:r>
      <w:r w:rsidRPr="1FEB913B" w:rsidR="260B10A5">
        <w:rPr>
          <w:color w:val="000000" w:themeColor="text1" w:themeTint="FF" w:themeShade="FF"/>
        </w:rPr>
        <w:t>(Tian, Gao, and Yang, 2022).</w:t>
      </w:r>
      <w:r w:rsidRPr="1FEB913B" w:rsidR="260B10A5">
        <w:rPr>
          <w:color w:val="FF0000"/>
        </w:rPr>
        <w:t xml:space="preserve"> </w:t>
      </w:r>
      <w:r w:rsidRPr="1FEB913B" w:rsidR="260B10A5">
        <w:rPr>
          <w:color w:val="000000" w:themeColor="text1" w:themeTint="FF" w:themeShade="FF"/>
        </w:rPr>
        <w:t xml:space="preserve">Common examples of these behaviours include rocking back and forth and an intense fascination with trains </w:t>
      </w:r>
      <w:r w:rsidRPr="1FEB913B" w:rsidR="260B10A5">
        <w:rPr>
          <w:color w:val="000000" w:themeColor="text1" w:themeTint="FF" w:themeShade="FF"/>
        </w:rPr>
        <w:t>(</w:t>
      </w:r>
      <w:r w:rsidRPr="1FEB913B" w:rsidR="260B10A5">
        <w:rPr>
          <w:color w:val="000000" w:themeColor="text1" w:themeTint="FF" w:themeShade="FF"/>
        </w:rPr>
        <w:t>Autism Speaks, 2025</w:t>
      </w:r>
      <w:r w:rsidRPr="1FEB913B" w:rsidR="260B10A5">
        <w:rPr>
          <w:color w:val="000000" w:themeColor="text1" w:themeTint="FF" w:themeShade="FF"/>
        </w:rPr>
        <w:t>,</w:t>
      </w:r>
      <w:r w:rsidRPr="1FEB913B" w:rsidR="260B10A5">
        <w:rPr>
          <w:color w:val="000000" w:themeColor="text1" w:themeTint="FF" w:themeShade="FF"/>
        </w:rPr>
        <w:t xml:space="preserve"> Regan, 2023 and </w:t>
      </w:r>
      <w:r w:rsidRPr="1FEB913B" w:rsidR="260B10A5">
        <w:rPr>
          <w:color w:val="000000" w:themeColor="text1" w:themeTint="FF" w:themeShade="FF"/>
        </w:rPr>
        <w:t>Part Two: Autism, 2020)</w:t>
      </w:r>
      <w:r w:rsidRPr="1FEB913B" w:rsidR="260B10A5">
        <w:rPr>
          <w:color w:val="000000" w:themeColor="text1" w:themeTint="FF" w:themeShade="FF"/>
        </w:rPr>
        <w:t>. However, there is a range of different Autistic traits that range from</w:t>
      </w:r>
      <w:r w:rsidRPr="1FEB913B" w:rsidR="260B10A5">
        <w:rPr>
          <w:color w:val="000000" w:themeColor="text1" w:themeTint="FF" w:themeShade="FF"/>
        </w:rPr>
        <w:t xml:space="preserve"> being non-verbal and needing full support to managing life okay and having difficulties at certain points, says</w:t>
      </w:r>
      <w:r w:rsidRPr="1FEB913B" w:rsidR="260B10A5">
        <w:rPr>
          <w:color w:val="000000" w:themeColor="text1" w:themeTint="FF" w:themeShade="FF"/>
        </w:rPr>
        <w:t xml:space="preserve"> </w:t>
      </w:r>
      <w:r w:rsidRPr="1FEB913B" w:rsidR="260B10A5">
        <w:rPr>
          <w:color w:val="000000" w:themeColor="text1" w:themeTint="FF" w:themeShade="FF"/>
        </w:rPr>
        <w:t>Williams (2024).</w:t>
      </w:r>
      <w:r w:rsidRPr="1FEB913B" w:rsidR="260B10A5">
        <w:rPr>
          <w:color w:val="000000" w:themeColor="text1" w:themeTint="FF" w:themeShade="FF"/>
        </w:rPr>
        <w:t xml:space="preserve"> </w:t>
      </w:r>
    </w:p>
    <w:p w:rsidR="1FEB913B" w:rsidP="1FEB913B" w:rsidRDefault="1FEB913B" w14:paraId="73B7296E" w14:textId="764678BF">
      <w:pPr>
        <w:keepNext w:val="0"/>
        <w:keepLines w:val="0"/>
        <w:widowControl w:val="0"/>
        <w:spacing w:before="0" w:beforeAutospacing="off" w:after="0" w:afterAutospacing="off" w:line="480" w:lineRule="auto"/>
        <w:jc w:val="both"/>
        <w:rPr>
          <w:color w:val="000000" w:themeColor="text1" w:themeTint="FF" w:themeShade="FF"/>
        </w:rPr>
      </w:pPr>
    </w:p>
    <w:p w:rsidRPr="00785346" w:rsidR="00970987" w:rsidP="1FEB913B" w:rsidRDefault="260B10A5" w14:paraId="233320DA" w14:textId="3A1D7F41">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 xml:space="preserve">The diagnostic pathways for children across three age groups are extremely long, including long wait times for each age cohort. The COVID-19 pandemic further influenced that process. The range is 6 to 83 weeks, with an average waiting period for a diagnosis of 35 weeks. The average wait time for children aged 5 to 11 years old is 80 weeks, with a range of 52 to 100 weeks. The wait time for children aged 12 and older is 17 months. (LLR ICB, 2024; Haringey All Age </w:t>
      </w:r>
      <w:r w:rsidRPr="1FEB913B" w:rsidR="260B10A5">
        <w:rPr>
          <w:color w:val="000000" w:themeColor="text1" w:themeTint="FF" w:themeShade="FF"/>
        </w:rPr>
        <w:t>Autism Strategy, 2021-2031;</w:t>
      </w:r>
      <w:r w:rsidRPr="1FEB913B" w:rsidR="260B10A5">
        <w:rPr>
          <w:color w:val="000000" w:themeColor="text1" w:themeTint="FF" w:themeShade="FF"/>
        </w:rPr>
        <w:t xml:space="preserve"> Senedd. Wales, 2018). The Autism diagnosis is characterised by a spectrum; hence, meeting a CYP with autism signifies that you have only met one manifestation of the condition. Every CYP is unique. It is imperative to acknowledge that autism does not characterise a CYP; therefore, they have their own inherent essence and individuality. While there is no cure for autism, early intervention and supportive therapy can help individuals develop essential life skills and enhance their quality of life. Understanding and acceptance from society are also critical to supporting CYP with Autism, and creating an inclusive environment (Maksimović, 2023). </w:t>
      </w:r>
    </w:p>
    <w:p w:rsidRPr="00785346" w:rsidR="00970987" w:rsidP="1FEB913B" w:rsidRDefault="00970987" w14:paraId="5970BF56" w14:textId="75134371">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7078B2C6" w14:textId="5AA64A78">
      <w:pPr>
        <w:pStyle w:val="Heading2"/>
        <w:keepNext w:val="0"/>
        <w:keepLines w:val="0"/>
        <w:widowControl w:val="0"/>
        <w:spacing w:line="480" w:lineRule="auto"/>
        <w:jc w:val="both"/>
        <w:rPr>
          <w:highlight w:val="black"/>
          <w:lang w:val="en-US"/>
        </w:rPr>
      </w:pPr>
      <w:bookmarkStart w:name="_Toc242398434" w:id="2106586623"/>
      <w:bookmarkStart w:name="_Toc523070402" w:id="873900251"/>
      <w:r w:rsidRPr="1FEB913B" w:rsidR="260B10A5">
        <w:rPr>
          <w:b w:val="1"/>
          <w:bCs w:val="1"/>
        </w:rPr>
        <w:t>4:2 Key barriers and challenges in the modern world – school, family life, friends</w:t>
      </w:r>
      <w:r w:rsidRPr="1FEB913B" w:rsidR="1F682DCE">
        <w:rPr>
          <w:b w:val="1"/>
          <w:bCs w:val="1"/>
        </w:rPr>
        <w:t>.</w:t>
      </w:r>
      <w:bookmarkEnd w:id="2106586623"/>
      <w:bookmarkEnd w:id="873900251"/>
      <w:r w:rsidRPr="1FEB913B" w:rsidR="260B10A5">
        <w:rPr>
          <w:b w:val="1"/>
          <w:bCs w:val="1"/>
        </w:rPr>
        <w:t xml:space="preserve"> </w:t>
      </w:r>
    </w:p>
    <w:p w:rsidRPr="00785346" w:rsidR="00970987" w:rsidP="1FEB913B" w:rsidRDefault="00970987" w14:paraId="08EF6B05" w14:textId="2DDA450F">
      <w:pPr>
        <w:keepNext w:val="0"/>
        <w:keepLines w:val="0"/>
        <w:widowControl w:val="0"/>
        <w:spacing w:before="180" w:after="300" w:line="480" w:lineRule="auto"/>
        <w:jc w:val="both"/>
        <w:rPr>
          <w:color w:val="000000" w:themeColor="text1"/>
          <w:highlight w:val="black"/>
          <w:lang w:val="en-US"/>
        </w:rPr>
      </w:pPr>
    </w:p>
    <w:p w:rsidR="1FEB913B" w:rsidP="1FEB913B" w:rsidRDefault="1FEB913B" w14:paraId="543FDCD9" w14:textId="1C39900B">
      <w:pPr>
        <w:pStyle w:val="Normal"/>
        <w:keepNext w:val="0"/>
        <w:keepLines w:val="0"/>
        <w:widowControl w:val="0"/>
        <w:spacing w:line="480" w:lineRule="auto"/>
        <w:jc w:val="both"/>
        <w:rPr>
          <w:color w:val="auto"/>
        </w:rPr>
      </w:pPr>
      <w:r w:rsidRPr="1FEB913B" w:rsidR="1FEB913B">
        <w:rPr>
          <w:color w:val="000000" w:themeColor="text1" w:themeTint="FF" w:themeShade="FF"/>
        </w:rPr>
        <w:t xml:space="preserve">Living with this condition, ASD presents many challenges for both CYP and their families and carers (NHS, 2022). These challenges can range from daily emotional struggles to more complex social interactions and physical participation, creating significant hurdles in everyday life </w:t>
      </w:r>
      <w:r w:rsidRPr="1FEB913B" w:rsidR="1FEB913B">
        <w:rPr>
          <w:color w:val="000000" w:themeColor="text1" w:themeTint="FF" w:themeShade="FF"/>
        </w:rPr>
        <w:t>(NHS n.d.).</w:t>
      </w:r>
      <w:r w:rsidRPr="1FEB913B" w:rsidR="1FEB913B">
        <w:rPr>
          <w:color w:val="000000" w:themeColor="text1" w:themeTint="FF" w:themeShade="FF"/>
        </w:rPr>
        <w:t xml:space="preserve"> Because of the fragmented nature and vast symptoms in ASD in CYPs, it is difficult to make a diagnosis, so healthcare professionals, whilst doing early childhood developmental checks, can pick up certain signs, such as hearing, speech, language, sensory, and then the child can be referred to an ASD specialist to assist with the process for </w:t>
      </w:r>
      <w:r w:rsidRPr="1FEB913B" w:rsidR="1FEB913B">
        <w:rPr>
          <w:color w:val="000000" w:themeColor="text1" w:themeTint="FF" w:themeShade="FF"/>
        </w:rPr>
        <w:t xml:space="preserve">CYP </w:t>
      </w:r>
      <w:r w:rsidRPr="1FEB913B" w:rsidR="1FEB913B">
        <w:rPr>
          <w:color w:val="000000" w:themeColor="text1" w:themeTint="FF" w:themeShade="FF"/>
        </w:rPr>
        <w:t xml:space="preserve">(NHS inform, 2024). </w:t>
      </w:r>
      <w:r w:rsidRPr="1FEB913B" w:rsidR="1FEB913B">
        <w:rPr>
          <w:color w:val="000000" w:themeColor="text1" w:themeTint="FF" w:themeShade="FF"/>
        </w:rPr>
        <w:t xml:space="preserve">However, according to the Parliament </w:t>
      </w:r>
      <w:r w:rsidRPr="1FEB913B" w:rsidR="1FEB913B">
        <w:rPr>
          <w:color w:val="000000" w:themeColor="text1" w:themeTint="FF" w:themeShade="FF"/>
        </w:rPr>
        <w:t>Postnote</w:t>
      </w:r>
      <w:r w:rsidRPr="1FEB913B" w:rsidR="1FEB913B">
        <w:rPr>
          <w:color w:val="000000" w:themeColor="text1" w:themeTint="FF" w:themeShade="FF"/>
        </w:rPr>
        <w:t xml:space="preserve"> 733 (2024), excessively long waiting times make access to benefits, specialist services, and help in adapting to mainstream services more challenging. (Vo and Webb,2024). This diagnosis of Autism from a Medical Model point of view has been criticised for being overly focused on what CYP cannot do, especially for young people who are diagnosed later in life; it can also provide an explanation for the obstacles and difficulties they have met </w:t>
      </w:r>
      <w:r w:rsidRPr="1FEB913B" w:rsidR="1FEB913B">
        <w:rPr>
          <w:color w:val="000000" w:themeColor="text1" w:themeTint="FF" w:themeShade="FF"/>
        </w:rPr>
        <w:t xml:space="preserve">(Grahame </w:t>
      </w:r>
      <w:r w:rsidRPr="1FEB913B" w:rsidR="1FEB913B">
        <w:rPr>
          <w:i w:val="1"/>
          <w:iCs w:val="1"/>
          <w:color w:val="000000" w:themeColor="text1" w:themeTint="FF" w:themeShade="FF"/>
        </w:rPr>
        <w:t>et al</w:t>
      </w:r>
      <w:r w:rsidRPr="1FEB913B" w:rsidR="1FEB913B">
        <w:rPr>
          <w:color w:val="000000" w:themeColor="text1" w:themeTint="FF" w:themeShade="FF"/>
        </w:rPr>
        <w:t xml:space="preserve">., 2025). </w:t>
      </w:r>
      <w:r w:rsidRPr="1FEB913B" w:rsidR="1FEB913B">
        <w:rPr>
          <w:color w:val="000000" w:themeColor="text1" w:themeTint="FF" w:themeShade="FF"/>
        </w:rPr>
        <w:t xml:space="preserve">This can provide a framework for recognising triggers, which can help inform adjustments that make day-to-day living easier </w:t>
      </w:r>
      <w:r w:rsidRPr="1FEB913B" w:rsidR="1FEB913B">
        <w:rPr>
          <w:color w:val="000000" w:themeColor="text1" w:themeTint="FF" w:themeShade="FF"/>
        </w:rPr>
        <w:t>(Antalek</w:t>
      </w:r>
      <w:r w:rsidRPr="1FEB913B" w:rsidR="1FEB913B">
        <w:rPr>
          <w:i w:val="1"/>
          <w:iCs w:val="1"/>
          <w:color w:val="000000" w:themeColor="text1" w:themeTint="FF" w:themeShade="FF"/>
        </w:rPr>
        <w:t xml:space="preserve"> et al</w:t>
      </w:r>
      <w:r w:rsidRPr="1FEB913B" w:rsidR="1FEB913B">
        <w:rPr>
          <w:color w:val="000000" w:themeColor="text1" w:themeTint="FF" w:themeShade="FF"/>
        </w:rPr>
        <w:t>., 2025)</w:t>
      </w:r>
      <w:r w:rsidRPr="1FEB913B" w:rsidR="1FEB913B">
        <w:rPr>
          <w:color w:val="000000" w:themeColor="text1" w:themeTint="FF" w:themeShade="FF"/>
        </w:rPr>
        <w:t xml:space="preserve">. Despite these obstacles, the condition also plays a vital role in shaping the personalities of those with it </w:t>
      </w:r>
      <w:r w:rsidRPr="1FEB913B" w:rsidR="1FEB913B">
        <w:rPr>
          <w:color w:val="000000" w:themeColor="text1" w:themeTint="FF" w:themeShade="FF"/>
        </w:rPr>
        <w:t>(Elsayed, 2024)</w:t>
      </w:r>
      <w:r w:rsidRPr="1FEB913B" w:rsidR="1FEB913B">
        <w:rPr>
          <w:color w:val="000000" w:themeColor="text1" w:themeTint="FF" w:themeShade="FF"/>
        </w:rPr>
        <w:t>.</w:t>
      </w:r>
      <w:r w:rsidRPr="1FEB913B" w:rsidR="1FEB913B">
        <w:rPr>
          <w:color w:val="000000" w:themeColor="text1" w:themeTint="FF" w:themeShade="FF"/>
        </w:rPr>
        <w:t xml:space="preserve"> It contributes to their unique perspectives and experiences, enriching their interactions with others and fostering resilience. </w:t>
      </w:r>
      <w:r w:rsidRPr="1FEB913B" w:rsidR="1FEB913B">
        <w:rPr>
          <w:color w:val="000000" w:themeColor="text1" w:themeTint="FF" w:themeShade="FF"/>
        </w:rPr>
        <w:t xml:space="preserve">(Black </w:t>
      </w:r>
      <w:r w:rsidRPr="1FEB913B" w:rsidR="1FEB913B">
        <w:rPr>
          <w:i w:val="1"/>
          <w:iCs w:val="1"/>
          <w:color w:val="000000" w:themeColor="text1" w:themeTint="FF" w:themeShade="FF"/>
        </w:rPr>
        <w:t>et al.</w:t>
      </w:r>
      <w:r w:rsidRPr="1FEB913B" w:rsidR="1FEB913B">
        <w:rPr>
          <w:color w:val="000000" w:themeColor="text1" w:themeTint="FF" w:themeShade="FF"/>
        </w:rPr>
        <w:t xml:space="preserve">, 2024). </w:t>
      </w:r>
      <w:r w:rsidRPr="1FEB913B" w:rsidR="1FEB913B">
        <w:rPr>
          <w:color w:val="000000" w:themeColor="text1" w:themeTint="FF" w:themeShade="FF"/>
        </w:rPr>
        <w:t>Finally, while the challenges are significant, they highlight the uniqueness and fortitude of CYP who live with the condition and their support networks (Care Inspectorate Wales, 2024;</w:t>
      </w:r>
      <w:r w:rsidRPr="1FEB913B" w:rsidR="1FEB913B">
        <w:rPr>
          <w:color w:val="auto"/>
        </w:rPr>
        <w:t xml:space="preserve"> </w:t>
      </w:r>
      <w:r w:rsidRPr="1FEB913B" w:rsidR="1FEB913B">
        <w:rPr>
          <w:color w:val="auto"/>
        </w:rPr>
        <w:t>Sansum and Tucker, 2024;</w:t>
      </w:r>
      <w:r w:rsidRPr="1FEB913B" w:rsidR="1FEB913B">
        <w:rPr>
          <w:color w:val="auto"/>
        </w:rPr>
        <w:t xml:space="preserve"> Rigby, </w:t>
      </w:r>
      <w:r w:rsidRPr="1FEB913B" w:rsidR="1FEB913B">
        <w:rPr>
          <w:i w:val="1"/>
          <w:iCs w:val="1"/>
          <w:color w:val="auto"/>
        </w:rPr>
        <w:t xml:space="preserve">et al </w:t>
      </w:r>
      <w:r w:rsidRPr="1FEB913B" w:rsidR="1FEB913B">
        <w:rPr>
          <w:color w:val="auto"/>
        </w:rPr>
        <w:t>2018).</w:t>
      </w:r>
    </w:p>
    <w:p w:rsidRPr="00785346" w:rsidR="00970987" w:rsidP="1FEB913B" w:rsidRDefault="00970987" w14:paraId="2828B5D7" w14:textId="28F11364">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0CFAD520" w14:textId="2457539C">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The National Autistic Society (2024)</w:t>
      </w:r>
      <w:r w:rsidRPr="1FEB913B" w:rsidR="260B10A5">
        <w:rPr>
          <w:color w:val="000000" w:themeColor="text1" w:themeTint="FF" w:themeShade="FF"/>
        </w:rPr>
        <w:t xml:space="preserve"> highlights that autistic CYP are unique and may show repetitive behaviours, such as hand flapping or swaying. They may also repeatedly use objects, such as spinning pens, playing with fidget toys, or opening and closing doors </w:t>
      </w:r>
      <w:r w:rsidRPr="1FEB913B" w:rsidR="260B10A5">
        <w:rPr>
          <w:color w:val="auto"/>
        </w:rPr>
        <w:t>(Caldwell-Harris, 2021; NHS, n.d.)</w:t>
      </w:r>
      <w:r w:rsidRPr="1FEB913B" w:rsidR="260B10A5">
        <w:rPr>
          <w:color w:val="auto"/>
        </w:rPr>
        <w:t xml:space="preserve">. According to </w:t>
      </w:r>
      <w:r w:rsidRPr="1FEB913B" w:rsidR="260B10A5">
        <w:rPr>
          <w:color w:val="auto"/>
        </w:rPr>
        <w:t>Williams (2022)</w:t>
      </w:r>
      <w:r w:rsidRPr="1FEB913B" w:rsidR="260B10A5">
        <w:rPr>
          <w:color w:val="auto"/>
        </w:rPr>
        <w:t>, ther</w:t>
      </w:r>
      <w:r w:rsidRPr="1FEB913B" w:rsidR="260B10A5">
        <w:rPr>
          <w:color w:val="000000" w:themeColor="text1" w:themeTint="FF" w:themeShade="FF"/>
        </w:rPr>
        <w:t xml:space="preserve">e is no evidence for the reason Autistic CYP flap and sway hands; it could be suggested that it is a way that helps CYP to relax when they are upset, anxious in uncomfortable situations or stressed, or it could simply be that many autistic CYP do so simply because they love it </w:t>
      </w:r>
      <w:r w:rsidRPr="1FEB913B" w:rsidR="260B10A5">
        <w:rPr>
          <w:color w:val="000000" w:themeColor="text1" w:themeTint="FF" w:themeShade="FF"/>
        </w:rPr>
        <w:t xml:space="preserve">(Ashworth </w:t>
      </w:r>
      <w:r w:rsidRPr="1FEB913B" w:rsidR="260B10A5">
        <w:rPr>
          <w:i w:val="1"/>
          <w:iCs w:val="1"/>
          <w:color w:val="000000" w:themeColor="text1" w:themeTint="FF" w:themeShade="FF"/>
        </w:rPr>
        <w:t>et al</w:t>
      </w:r>
      <w:r w:rsidRPr="1FEB913B" w:rsidR="260B10A5">
        <w:rPr>
          <w:color w:val="000000" w:themeColor="text1" w:themeTint="FF" w:themeShade="FF"/>
        </w:rPr>
        <w:t>., 2025).</w:t>
      </w:r>
    </w:p>
    <w:p w:rsidRPr="00785346" w:rsidR="00970987" w:rsidP="1FEB913B" w:rsidRDefault="00970987" w14:paraId="3DC12A61" w14:textId="41D6547B">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6288B407" w14:textId="1E5FA884">
      <w:pPr>
        <w:pStyle w:val="Normal"/>
        <w:keepNext w:val="0"/>
        <w:keepLines w:val="0"/>
        <w:widowControl w:val="0"/>
        <w:spacing w:before="180" w:after="300" w:line="480" w:lineRule="auto"/>
        <w:jc w:val="both"/>
        <w:rPr>
          <w:color w:val="auto" w:themeColor="text1"/>
          <w:highlight w:val="black"/>
          <w:lang w:val="en-US"/>
        </w:rPr>
      </w:pPr>
      <w:r w:rsidRPr="1FEB913B" w:rsidR="260B10A5">
        <w:rPr>
          <w:color w:val="000000" w:themeColor="text1" w:themeTint="FF" w:themeShade="FF"/>
        </w:rPr>
        <w:t xml:space="preserve">Important occasions like Christmas or school transfers, the uncertainty of school trips and </w:t>
      </w:r>
      <w:r w:rsidRPr="1FEB913B" w:rsidR="260B10A5">
        <w:rPr>
          <w:color w:val="000000" w:themeColor="text1" w:themeTint="FF" w:themeShade="FF"/>
        </w:rPr>
        <w:t xml:space="preserve">excursions, or even a simple bus diversion can cause anxiety </w:t>
      </w:r>
      <w:r w:rsidRPr="1FEB913B" w:rsidR="260B10A5">
        <w:rPr>
          <w:color w:val="000000" w:themeColor="text1" w:themeTint="FF" w:themeShade="FF"/>
        </w:rPr>
        <w:t xml:space="preserve">(Goodwin </w:t>
      </w:r>
      <w:r w:rsidRPr="1FEB913B" w:rsidR="260B10A5">
        <w:rPr>
          <w:i w:val="1"/>
          <w:iCs w:val="1"/>
          <w:color w:val="000000" w:themeColor="text1" w:themeTint="FF" w:themeShade="FF"/>
        </w:rPr>
        <w:t>et al</w:t>
      </w:r>
      <w:r w:rsidRPr="1FEB913B" w:rsidR="260B10A5">
        <w:rPr>
          <w:color w:val="000000" w:themeColor="text1" w:themeTint="FF" w:themeShade="FF"/>
        </w:rPr>
        <w:t>., 2021).</w:t>
      </w:r>
      <w:r w:rsidRPr="1FEB913B" w:rsidR="260B10A5">
        <w:rPr>
          <w:color w:val="000000" w:themeColor="text1" w:themeTint="FF" w:themeShade="FF"/>
        </w:rPr>
        <w:t xml:space="preserve"> According to the study into behavioural challenges by</w:t>
      </w:r>
      <w:r w:rsidRPr="1FEB913B" w:rsidR="260B10A5">
        <w:rPr>
          <w:color w:val="000000" w:themeColor="text1" w:themeTint="FF" w:themeShade="FF"/>
        </w:rPr>
        <w:t xml:space="preserve"> </w:t>
      </w:r>
      <w:r w:rsidRPr="1FEB913B" w:rsidR="260B10A5">
        <w:rPr>
          <w:color w:val="000000" w:themeColor="text1" w:themeTint="FF" w:themeShade="FF"/>
        </w:rPr>
        <w:t xml:space="preserve">Adams, </w:t>
      </w:r>
      <w:r w:rsidRPr="1FEB913B" w:rsidR="260B10A5">
        <w:rPr>
          <w:color w:val="000000" w:themeColor="text1" w:themeTint="FF" w:themeShade="FF"/>
        </w:rPr>
        <w:t>Dargue</w:t>
      </w:r>
      <w:r w:rsidRPr="1FEB913B" w:rsidR="260B10A5">
        <w:rPr>
          <w:color w:val="000000" w:themeColor="text1" w:themeTint="FF" w:themeShade="FF"/>
        </w:rPr>
        <w:t xml:space="preserve"> and Paynter (2023),</w:t>
      </w:r>
      <w:r w:rsidRPr="1FEB913B" w:rsidR="260B10A5">
        <w:rPr>
          <w:color w:val="000000" w:themeColor="text1" w:themeTint="FF" w:themeShade="FF"/>
        </w:rPr>
        <w:t xml:space="preserve"> they highlighted the increased risk of CYP with ASD having severe anxiety, aggression, self-harm/ </w:t>
      </w:r>
      <w:r w:rsidRPr="1FEB913B" w:rsidR="260B10A5">
        <w:rPr>
          <w:color w:val="000000" w:themeColor="text1" w:themeTint="FF" w:themeShade="FF"/>
        </w:rPr>
        <w:t>injury</w:t>
      </w:r>
      <w:r w:rsidRPr="1FEB913B" w:rsidR="260B10A5">
        <w:rPr>
          <w:color w:val="000000" w:themeColor="text1" w:themeTint="FF" w:themeShade="FF"/>
        </w:rPr>
        <w:t xml:space="preserve"> and communication difficulties. These symptoms increase their vulnerability to victimisation and bullying. (</w:t>
      </w:r>
      <w:r w:rsidRPr="1FEB913B" w:rsidR="260B10A5">
        <w:rPr>
          <w:color w:val="000000" w:themeColor="text1" w:themeTint="FF" w:themeShade="FF"/>
        </w:rPr>
        <w:t xml:space="preserve">Kobie Boshoff </w:t>
      </w:r>
      <w:r w:rsidRPr="1FEB913B" w:rsidR="260B10A5">
        <w:rPr>
          <w:i w:val="1"/>
          <w:iCs w:val="1"/>
          <w:color w:val="000000" w:themeColor="text1" w:themeTint="FF" w:themeShade="FF"/>
        </w:rPr>
        <w:t>et al</w:t>
      </w:r>
      <w:r w:rsidRPr="1FEB913B" w:rsidR="260B10A5">
        <w:rPr>
          <w:color w:val="000000" w:themeColor="text1" w:themeTint="FF" w:themeShade="FF"/>
        </w:rPr>
        <w:t>., 2024;</w:t>
      </w:r>
      <w:r w:rsidRPr="1FEB913B" w:rsidR="260B10A5">
        <w:rPr>
          <w:color w:val="FF0000"/>
        </w:rPr>
        <w:t xml:space="preserve"> </w:t>
      </w:r>
      <w:r w:rsidRPr="1FEB913B" w:rsidR="260B10A5">
        <w:rPr>
          <w:color w:val="auto"/>
        </w:rPr>
        <w:t>Andreou</w:t>
      </w:r>
      <w:r w:rsidRPr="1FEB913B" w:rsidR="260B10A5">
        <w:rPr>
          <w:i w:val="1"/>
          <w:iCs w:val="1"/>
          <w:color w:val="auto"/>
        </w:rPr>
        <w:t xml:space="preserve"> et al</w:t>
      </w:r>
      <w:r w:rsidRPr="1FEB913B" w:rsidR="260B10A5">
        <w:rPr>
          <w:color w:val="auto"/>
        </w:rPr>
        <w:t>., 2022</w:t>
      </w:r>
      <w:r w:rsidRPr="1FEB913B" w:rsidR="260B10A5">
        <w:rPr>
          <w:color w:val="auto"/>
        </w:rPr>
        <w:t>;</w:t>
      </w:r>
      <w:r w:rsidRPr="1FEB913B" w:rsidR="4772D0F7">
        <w:rPr>
          <w:color w:val="auto"/>
        </w:rPr>
        <w:t xml:space="preserve"> </w:t>
      </w:r>
      <w:r w:rsidRPr="1FEB913B" w:rsidR="4772D0F7">
        <w:rPr>
          <w:color w:val="auto"/>
        </w:rPr>
        <w:t>Eroglu and Kilic, 2020,</w:t>
      </w:r>
      <w:r w:rsidRPr="1FEB913B" w:rsidR="260B10A5">
        <w:rPr>
          <w:color w:val="auto"/>
        </w:rPr>
        <w:t xml:space="preserve"> </w:t>
      </w:r>
      <w:r w:rsidRPr="1FEB913B" w:rsidR="260B10A5">
        <w:rPr>
          <w:color w:val="auto"/>
        </w:rPr>
        <w:t xml:space="preserve">Cappadocia </w:t>
      </w:r>
      <w:r w:rsidRPr="1FEB913B" w:rsidR="260B10A5">
        <w:rPr>
          <w:i w:val="1"/>
          <w:iCs w:val="1"/>
          <w:color w:val="auto"/>
        </w:rPr>
        <w:t>et al</w:t>
      </w:r>
      <w:r w:rsidRPr="1FEB913B" w:rsidR="260B10A5">
        <w:rPr>
          <w:color w:val="auto"/>
        </w:rPr>
        <w:t>., 2012</w:t>
      </w:r>
      <w:r w:rsidRPr="1FEB913B" w:rsidR="260B10A5">
        <w:rPr>
          <w:color w:val="auto"/>
        </w:rPr>
        <w:t xml:space="preserve">; </w:t>
      </w:r>
      <w:r w:rsidRPr="1FEB913B" w:rsidR="260B10A5">
        <w:rPr>
          <w:color w:val="auto"/>
        </w:rPr>
        <w:t xml:space="preserve">and </w:t>
      </w:r>
      <w:r w:rsidRPr="1FEB913B" w:rsidR="260B10A5">
        <w:rPr>
          <w:color w:val="auto"/>
        </w:rPr>
        <w:t xml:space="preserve">Zablotsky </w:t>
      </w:r>
      <w:r w:rsidRPr="1FEB913B" w:rsidR="260B10A5">
        <w:rPr>
          <w:i w:val="1"/>
          <w:iCs w:val="1"/>
          <w:color w:val="auto"/>
        </w:rPr>
        <w:t>et al</w:t>
      </w:r>
      <w:r w:rsidRPr="1FEB913B" w:rsidR="260B10A5">
        <w:rPr>
          <w:color w:val="auto"/>
        </w:rPr>
        <w:t xml:space="preserve">., 2014). </w:t>
      </w:r>
    </w:p>
    <w:p w:rsidRPr="00785346" w:rsidR="00970987" w:rsidP="1FEB913B" w:rsidRDefault="00970987" w14:paraId="3EAE5051" w14:textId="45271CB6">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756CB380" w14:textId="34D3E8FA">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 xml:space="preserve">Autistic CYP may show over- or under- sensitivity to sensory stimuli, including sounds, touch, taste, smell, light, colours, temperatures, and pain. For example, CYP may find background sounds, such as music in a restaurant or hand dryers in the toilets, are extremely loud and disturbing; this could result in them worrying and even feeling physical pain or harming themselves. These prevention tactics help the CYP filter out noise. Some autistic CYP may avoid hugging, </w:t>
      </w:r>
      <w:r w:rsidRPr="1FEB913B" w:rsidR="260B10A5">
        <w:rPr>
          <w:color w:val="000000" w:themeColor="text1" w:themeTint="FF" w:themeShade="FF"/>
        </w:rPr>
        <w:t>holding</w:t>
      </w:r>
      <w:r w:rsidRPr="1FEB913B" w:rsidR="260B10A5">
        <w:rPr>
          <w:color w:val="000000" w:themeColor="text1" w:themeTint="FF" w:themeShade="FF"/>
        </w:rPr>
        <w:t xml:space="preserve"> hands, and feel that the other person is in their space, as this causes them to feel discomfort, leading to feelings of coldness and aloofness (National Autistic Society, 2024, </w:t>
      </w:r>
      <w:r w:rsidRPr="1FEB913B" w:rsidR="260B10A5">
        <w:rPr>
          <w:color w:val="auto"/>
        </w:rPr>
        <w:t>Henderson, 2022</w:t>
      </w:r>
      <w:r w:rsidRPr="1FEB913B" w:rsidR="260B10A5">
        <w:rPr>
          <w:color w:val="auto"/>
        </w:rPr>
        <w:t>, N</w:t>
      </w:r>
      <w:r w:rsidRPr="1FEB913B" w:rsidR="260B10A5">
        <w:rPr>
          <w:color w:val="000000" w:themeColor="text1" w:themeTint="FF" w:themeShade="FF"/>
        </w:rPr>
        <w:t>HS, 2022).</w:t>
      </w:r>
    </w:p>
    <w:p w:rsidRPr="00785346" w:rsidR="00970987" w:rsidP="1FEB913B" w:rsidRDefault="00970987" w14:paraId="5DDA53AD" w14:textId="4DB92EC6">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404A88B4" w14:textId="0B362C72">
      <w:pPr>
        <w:pStyle w:val="Heading2"/>
        <w:keepNext w:val="0"/>
        <w:keepLines w:val="0"/>
        <w:widowControl w:val="0"/>
        <w:spacing w:line="480" w:lineRule="auto"/>
        <w:jc w:val="both"/>
        <w:rPr>
          <w:b w:val="1"/>
          <w:bCs w:val="1"/>
          <w:highlight w:val="black"/>
          <w:lang w:val="en-US"/>
        </w:rPr>
      </w:pPr>
      <w:bookmarkStart w:name="_Toc2104357148" w:id="785458526"/>
      <w:bookmarkStart w:name="_Toc1353910904" w:id="1852863125"/>
      <w:r w:rsidRPr="1FEB913B" w:rsidR="260B10A5">
        <w:rPr>
          <w:b w:val="1"/>
          <w:bCs w:val="1"/>
        </w:rPr>
        <w:t>4:3 Challenges for girls with Autism</w:t>
      </w:r>
      <w:bookmarkEnd w:id="785458526"/>
      <w:bookmarkEnd w:id="1852863125"/>
    </w:p>
    <w:p w:rsidRPr="00785346" w:rsidR="00970987" w:rsidP="1FEB913B" w:rsidRDefault="00970987" w14:paraId="52C0E3E7" w14:textId="398E003A">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1C7C68AA" w14:textId="434F4857">
      <w:pPr>
        <w:keepNext w:val="0"/>
        <w:keepLines w:val="0"/>
        <w:widowControl w:val="0"/>
        <w:spacing w:before="180" w:after="300" w:line="480" w:lineRule="auto"/>
        <w:jc w:val="both"/>
        <w:rPr>
          <w:color w:val="auto" w:themeColor="text1"/>
          <w:highlight w:val="black"/>
          <w:lang w:val="en-US"/>
        </w:rPr>
      </w:pPr>
      <w:r w:rsidRPr="1FEB913B" w:rsidR="260B10A5">
        <w:rPr>
          <w:color w:val="000000" w:themeColor="text1" w:themeTint="FF" w:themeShade="FF"/>
        </w:rPr>
        <w:t xml:space="preserve">According to the </w:t>
      </w:r>
      <w:r w:rsidRPr="1FEB913B" w:rsidR="260B10A5">
        <w:rPr>
          <w:color w:val="auto"/>
        </w:rPr>
        <w:t>National Autistic Society (NAS) (2025),</w:t>
      </w:r>
      <w:r w:rsidRPr="1FEB913B" w:rsidR="260B10A5">
        <w:rPr>
          <w:color w:val="auto"/>
        </w:rPr>
        <w:t xml:space="preserve"> despi</w:t>
      </w:r>
      <w:r w:rsidRPr="1FEB913B" w:rsidR="260B10A5">
        <w:rPr>
          <w:color w:val="000000" w:themeColor="text1" w:themeTint="FF" w:themeShade="FF"/>
        </w:rPr>
        <w:t>te increased knowledge about the challenges of Autistic girls, societal comprehension of Autism is constrained by antiquated stereotypes and mistaken beliefs</w:t>
      </w:r>
      <w:r w:rsidRPr="1FEB913B" w:rsidR="260B10A5">
        <w:rPr>
          <w:color w:val="FF0000"/>
        </w:rPr>
        <w:t xml:space="preserve"> </w:t>
      </w:r>
      <w:r w:rsidRPr="1FEB913B" w:rsidR="260B10A5">
        <w:rPr>
          <w:color w:val="auto"/>
        </w:rPr>
        <w:t>(Turnock, Langley and Jones, 2022</w:t>
      </w:r>
      <w:r w:rsidRPr="1FEB913B" w:rsidR="260B10A5">
        <w:rPr>
          <w:color w:val="auto"/>
        </w:rPr>
        <w:t>). D</w:t>
      </w:r>
      <w:r w:rsidRPr="1FEB913B" w:rsidR="260B10A5">
        <w:rPr>
          <w:color w:val="000000" w:themeColor="text1" w:themeTint="FF" w:themeShade="FF"/>
        </w:rPr>
        <w:t xml:space="preserve">espite advancements in Autism studies and professional practice on the experiences of Autistic girls, many obstacles to diagnosis and help persist (Cook, Hull, and Mandy, 2024). Due to stereotypical feelings </w:t>
      </w:r>
      <w:r w:rsidRPr="1FEB913B" w:rsidR="260B10A5">
        <w:rPr>
          <w:color w:val="000000" w:themeColor="text1" w:themeTint="FF" w:themeShade="FF"/>
        </w:rPr>
        <w:t xml:space="preserve">about Autism and the individuals it affects, many Autistic girls meet difficulties in obtaining a diagnosis, getting a diagnosis later in life, or having a misdiagnosis </w:t>
      </w:r>
      <w:r w:rsidRPr="1FEB913B" w:rsidR="260B10A5">
        <w:rPr>
          <w:color w:val="auto"/>
        </w:rPr>
        <w:t>(</w:t>
      </w:r>
      <w:r w:rsidRPr="1FEB913B" w:rsidR="260B10A5">
        <w:rPr>
          <w:color w:val="auto"/>
        </w:rPr>
        <w:t>Harmens, Sedgewick and Hobson, 2022;</w:t>
      </w:r>
      <w:r w:rsidRPr="1FEB913B" w:rsidR="260B10A5">
        <w:rPr>
          <w:color w:val="auto"/>
        </w:rPr>
        <w:t xml:space="preserve"> Milner</w:t>
      </w:r>
      <w:r w:rsidRPr="1FEB913B" w:rsidR="260B10A5">
        <w:rPr>
          <w:i w:val="1"/>
          <w:iCs w:val="1"/>
          <w:color w:val="auto"/>
        </w:rPr>
        <w:t xml:space="preserve"> et al</w:t>
      </w:r>
      <w:r w:rsidRPr="1FEB913B" w:rsidR="260B10A5">
        <w:rPr>
          <w:color w:val="auto"/>
        </w:rPr>
        <w:t xml:space="preserve">., 2019 and </w:t>
      </w:r>
      <w:r w:rsidRPr="1FEB913B" w:rsidR="260B10A5">
        <w:rPr>
          <w:color w:val="auto"/>
        </w:rPr>
        <w:t>Arky, 2017).</w:t>
      </w:r>
    </w:p>
    <w:p w:rsidRPr="00785346" w:rsidR="00970987" w:rsidP="1FEB913B" w:rsidRDefault="00970987" w14:paraId="1D8D4EB0" w14:textId="1519B0E2">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534D4400" w14:textId="7A6C754D">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 xml:space="preserve">The characteristics of Autism in girls may differ from those seen in other individuals on the Autism spectrum. They may appear to experience fewer social challenges than Autistic males, but the difference may be attributed to their propensity to 'hide' their Autistic characteristics; however, the stress associated with such behaviours can lead to anxiety (Cassidy </w:t>
      </w:r>
      <w:r w:rsidRPr="1FEB913B" w:rsidR="260B10A5">
        <w:rPr>
          <w:i w:val="1"/>
          <w:iCs w:val="1"/>
          <w:color w:val="000000" w:themeColor="text1" w:themeTint="FF" w:themeShade="FF"/>
        </w:rPr>
        <w:t>et al</w:t>
      </w:r>
      <w:r w:rsidRPr="1FEB913B" w:rsidR="260B10A5">
        <w:rPr>
          <w:color w:val="000000" w:themeColor="text1" w:themeTint="FF" w:themeShade="FF"/>
        </w:rPr>
        <w:t xml:space="preserve">., 2023; Cook </w:t>
      </w:r>
      <w:r w:rsidRPr="1FEB913B" w:rsidR="260B10A5">
        <w:rPr>
          <w:i w:val="1"/>
          <w:iCs w:val="1"/>
          <w:color w:val="000000" w:themeColor="text1" w:themeTint="FF" w:themeShade="FF"/>
        </w:rPr>
        <w:t>et al</w:t>
      </w:r>
      <w:r w:rsidRPr="1FEB913B" w:rsidR="260B10A5">
        <w:rPr>
          <w:color w:val="000000" w:themeColor="text1" w:themeTint="FF" w:themeShade="FF"/>
        </w:rPr>
        <w:t xml:space="preserve">., 2021). In Autistic girls, these actions and interests may resemble those of non-autistic counterparts, such as hair twisting and reading, thus leading to their oversight despite the heightened intensity or focus characteristic of autistic individuals (Rahaf Al Qutub </w:t>
      </w:r>
      <w:r w:rsidRPr="1FEB913B" w:rsidR="260B10A5">
        <w:rPr>
          <w:i w:val="1"/>
          <w:iCs w:val="1"/>
          <w:color w:val="000000" w:themeColor="text1" w:themeTint="FF" w:themeShade="FF"/>
        </w:rPr>
        <w:t>et al</w:t>
      </w:r>
      <w:r w:rsidRPr="1FEB913B" w:rsidR="260B10A5">
        <w:rPr>
          <w:color w:val="000000" w:themeColor="text1" w:themeTint="FF" w:themeShade="FF"/>
        </w:rPr>
        <w:t xml:space="preserve">., 2024; Milner </w:t>
      </w:r>
      <w:r w:rsidRPr="1FEB913B" w:rsidR="260B10A5">
        <w:rPr>
          <w:i w:val="1"/>
          <w:iCs w:val="1"/>
          <w:color w:val="000000" w:themeColor="text1" w:themeTint="FF" w:themeShade="FF"/>
        </w:rPr>
        <w:t>et al</w:t>
      </w:r>
      <w:r w:rsidRPr="1FEB913B" w:rsidR="260B10A5">
        <w:rPr>
          <w:color w:val="000000" w:themeColor="text1" w:themeTint="FF" w:themeShade="FF"/>
        </w:rPr>
        <w:t xml:space="preserve">., 2019). Healthcare practitioners, including doctors, may have an insufficient understanding of the distinct manifestations of Autism in girls. Because of this, Autistic features in girls may go unrecognised due to the symptoms of other disorders or a wrongful diagnosis, for instance, Autistic symptoms are </w:t>
      </w:r>
      <w:r w:rsidRPr="1FEB913B" w:rsidR="260B10A5">
        <w:rPr>
          <w:color w:val="000000" w:themeColor="text1" w:themeTint="FF" w:themeShade="FF"/>
        </w:rPr>
        <w:t>very similar</w:t>
      </w:r>
      <w:r w:rsidRPr="1FEB913B" w:rsidR="260B10A5">
        <w:rPr>
          <w:color w:val="000000" w:themeColor="text1" w:themeTint="FF" w:themeShade="FF"/>
        </w:rPr>
        <w:t xml:space="preserve"> to anxiety, depression, Fibromyalgia and Autoimmune System Disease. (</w:t>
      </w:r>
      <w:r w:rsidRPr="1FEB913B" w:rsidR="260B10A5">
        <w:rPr>
          <w:color w:val="000000" w:themeColor="text1" w:themeTint="FF" w:themeShade="FF"/>
        </w:rPr>
        <w:t>Ge</w:t>
      </w:r>
      <w:r w:rsidRPr="1FEB913B" w:rsidR="6EB90605">
        <w:rPr>
          <w:color w:val="000000" w:themeColor="text1" w:themeTint="FF" w:themeShade="FF"/>
        </w:rPr>
        <w:t>z</w:t>
      </w:r>
      <w:r w:rsidRPr="1FEB913B" w:rsidR="260B10A5">
        <w:rPr>
          <w:color w:val="000000" w:themeColor="text1" w:themeTint="FF" w:themeShade="FF"/>
        </w:rPr>
        <w:t>i</w:t>
      </w:r>
      <w:r w:rsidRPr="1FEB913B" w:rsidR="260B10A5">
        <w:rPr>
          <w:color w:val="000000" w:themeColor="text1" w:themeTint="FF" w:themeShade="FF"/>
        </w:rPr>
        <w:t xml:space="preserve"> </w:t>
      </w:r>
      <w:r w:rsidRPr="1FEB913B" w:rsidR="260B10A5">
        <w:rPr>
          <w:i w:val="1"/>
          <w:iCs w:val="1"/>
          <w:color w:val="000000" w:themeColor="text1" w:themeTint="FF" w:themeShade="FF"/>
        </w:rPr>
        <w:t>et al</w:t>
      </w:r>
      <w:r w:rsidRPr="1FEB913B" w:rsidR="260B10A5">
        <w:rPr>
          <w:color w:val="000000" w:themeColor="text1" w:themeTint="FF" w:themeShade="FF"/>
        </w:rPr>
        <w:t xml:space="preserve">., 2021; </w:t>
      </w:r>
      <w:r w:rsidRPr="1FEB913B" w:rsidR="260B10A5">
        <w:rPr>
          <w:color w:val="000000" w:themeColor="text1" w:themeTint="FF" w:themeShade="FF"/>
        </w:rPr>
        <w:t>Nasen</w:t>
      </w:r>
      <w:r w:rsidRPr="1FEB913B" w:rsidR="260B10A5">
        <w:rPr>
          <w:color w:val="000000" w:themeColor="text1" w:themeTint="FF" w:themeShade="FF"/>
        </w:rPr>
        <w:t>, 2016).</w:t>
      </w:r>
    </w:p>
    <w:p w:rsidRPr="00785346" w:rsidR="00970987" w:rsidP="1FEB913B" w:rsidRDefault="00970987" w14:paraId="446FAA72" w14:textId="46197977">
      <w:pPr>
        <w:keepNext w:val="0"/>
        <w:keepLines w:val="0"/>
        <w:widowControl w:val="0"/>
        <w:spacing w:before="180" w:after="300" w:line="480" w:lineRule="auto"/>
        <w:jc w:val="both"/>
        <w:rPr>
          <w:color w:val="000000" w:themeColor="text1"/>
          <w:highlight w:val="black"/>
          <w:lang w:val="en-US"/>
        </w:rPr>
      </w:pPr>
    </w:p>
    <w:p w:rsidR="260B10A5" w:rsidP="1FEB913B" w:rsidRDefault="260B10A5" w14:paraId="13EEB205" w14:textId="25BB53FE">
      <w:pPr>
        <w:keepNext w:val="0"/>
        <w:keepLines w:val="0"/>
        <w:widowControl w:val="0"/>
        <w:spacing w:before="180" w:after="300" w:line="480" w:lineRule="auto"/>
        <w:jc w:val="both"/>
        <w:rPr>
          <w:color w:val="000000" w:themeColor="text1" w:themeTint="FF" w:themeShade="FF"/>
          <w:highlight w:val="black"/>
          <w:lang w:val="en-US"/>
        </w:rPr>
      </w:pPr>
      <w:r w:rsidRPr="1FEB913B" w:rsidR="260B10A5">
        <w:rPr>
          <w:color w:val="000000" w:themeColor="text1" w:themeTint="FF" w:themeShade="FF"/>
        </w:rPr>
        <w:t>As highlighted by</w:t>
      </w:r>
      <w:r w:rsidRPr="1FEB913B" w:rsidR="260B10A5">
        <w:rPr>
          <w:color w:val="auto"/>
        </w:rPr>
        <w:t xml:space="preserve"> </w:t>
      </w:r>
      <w:r w:rsidRPr="1FEB913B" w:rsidR="260B10A5">
        <w:rPr>
          <w:color w:val="auto"/>
        </w:rPr>
        <w:t>Humphrey and Hebron (2022),</w:t>
      </w:r>
      <w:r w:rsidRPr="1FEB913B" w:rsidR="260B10A5">
        <w:rPr>
          <w:color w:val="auto"/>
        </w:rPr>
        <w:t xml:space="preserve"> autistic children experience significan</w:t>
      </w:r>
      <w:r w:rsidRPr="1FEB913B" w:rsidR="260B10A5">
        <w:rPr>
          <w:color w:val="000000" w:themeColor="text1" w:themeTint="FF" w:themeShade="FF"/>
        </w:rPr>
        <w:t xml:space="preserve">t educational challenges and are more likely to be bullied, have fewer friends, and be excluded from school compared to their peers. CYP with Autism also has difficulty with daily routines and loud environments, which may escalate their behaviour, including tantrums and self-injury. A higher level of rejection heightens the risk of mental health issues. Humprey and Hebron suggest that better support systems need to be put in place to address the daily challenges faced </w:t>
      </w:r>
      <w:r w:rsidRPr="1FEB913B" w:rsidR="260B10A5">
        <w:rPr>
          <w:color w:val="000000" w:themeColor="text1" w:themeTint="FF" w:themeShade="FF"/>
        </w:rPr>
        <w:t xml:space="preserve">by CYP on the spectrum, bullying, school </w:t>
      </w:r>
      <w:r w:rsidRPr="1FEB913B" w:rsidR="260B10A5">
        <w:rPr>
          <w:color w:val="000000" w:themeColor="text1" w:themeTint="FF" w:themeShade="FF"/>
        </w:rPr>
        <w:t>exclusion</w:t>
      </w:r>
      <w:r w:rsidRPr="1FEB913B" w:rsidR="260B10A5">
        <w:rPr>
          <w:color w:val="000000" w:themeColor="text1" w:themeTint="FF" w:themeShade="FF"/>
        </w:rPr>
        <w:t xml:space="preserve"> and mental health </w:t>
      </w:r>
      <w:r w:rsidRPr="1FEB913B" w:rsidR="260B10A5">
        <w:rPr>
          <w:color w:val="000000" w:themeColor="text1" w:themeTint="FF" w:themeShade="FF"/>
        </w:rPr>
        <w:t>(A</w:t>
      </w:r>
      <w:r w:rsidRPr="1FEB913B" w:rsidR="260B10A5">
        <w:rPr>
          <w:color w:val="000000" w:themeColor="text1" w:themeTint="FF" w:themeShade="FF"/>
        </w:rPr>
        <w:t xml:space="preserve">dams, </w:t>
      </w:r>
      <w:r w:rsidRPr="1FEB913B" w:rsidR="260B10A5">
        <w:rPr>
          <w:color w:val="000000" w:themeColor="text1" w:themeTint="FF" w:themeShade="FF"/>
        </w:rPr>
        <w:t>Dargue</w:t>
      </w:r>
      <w:r w:rsidRPr="1FEB913B" w:rsidR="260B10A5">
        <w:rPr>
          <w:color w:val="000000" w:themeColor="text1" w:themeTint="FF" w:themeShade="FF"/>
        </w:rPr>
        <w:t xml:space="preserve"> and Paynter, 2023</w:t>
      </w:r>
      <w:r w:rsidRPr="1FEB913B" w:rsidR="260B10A5">
        <w:rPr>
          <w:color w:val="000000" w:themeColor="text1" w:themeTint="FF" w:themeShade="FF"/>
        </w:rPr>
        <w:t xml:space="preserve">, </w:t>
      </w:r>
      <w:r w:rsidRPr="1FEB913B" w:rsidR="260B10A5">
        <w:rPr>
          <w:color w:val="000000" w:themeColor="text1" w:themeTint="FF" w:themeShade="FF"/>
        </w:rPr>
        <w:t xml:space="preserve">Edelson, 2022). </w:t>
      </w:r>
    </w:p>
    <w:p w:rsidRPr="00D40F00" w:rsidR="00970987" w:rsidP="1FEB913B" w:rsidRDefault="00970987" w14:paraId="0CA3AB71" w14:textId="0668E073">
      <w:pPr>
        <w:pStyle w:val="Heading2"/>
        <w:keepNext w:val="0"/>
        <w:keepLines w:val="0"/>
        <w:widowControl w:val="0"/>
        <w:spacing w:before="0" w:beforeAutospacing="off" w:after="0" w:afterAutospacing="off" w:line="480" w:lineRule="auto"/>
        <w:jc w:val="both"/>
        <w:rPr>
          <w:highlight w:val="black"/>
        </w:rPr>
      </w:pPr>
    </w:p>
    <w:p w:rsidRPr="00D40F00" w:rsidR="00970987" w:rsidP="1FEB913B" w:rsidRDefault="260B10A5" w14:paraId="46334FCD" w14:textId="62E83EE7">
      <w:pPr>
        <w:pStyle w:val="Heading2"/>
        <w:keepNext w:val="0"/>
        <w:keepLines w:val="0"/>
        <w:widowControl w:val="0"/>
        <w:spacing w:line="480" w:lineRule="auto"/>
        <w:jc w:val="both"/>
        <w:rPr>
          <w:b w:val="1"/>
          <w:bCs w:val="1"/>
        </w:rPr>
      </w:pPr>
      <w:bookmarkStart w:name="_Toc2070513780" w:id="1681579222"/>
      <w:bookmarkStart w:name="_Toc522506747" w:id="247461568"/>
      <w:r w:rsidRPr="1FEB913B" w:rsidR="260B10A5">
        <w:rPr>
          <w:b w:val="1"/>
          <w:bCs w:val="1"/>
        </w:rPr>
        <w:t>4:4 Introduction to the Benefits of diagnosis, and the risks of non- diagnosis</w:t>
      </w:r>
      <w:bookmarkEnd w:id="1681579222"/>
      <w:bookmarkEnd w:id="247461568"/>
    </w:p>
    <w:p w:rsidR="1FEB913B" w:rsidP="1FEB913B" w:rsidRDefault="1FEB913B" w14:paraId="530D9BD2" w14:textId="5AD83F1F">
      <w:pPr>
        <w:pStyle w:val="Normal"/>
        <w:keepNext w:val="0"/>
        <w:keepLines w:val="0"/>
        <w:widowControl w:val="0"/>
        <w:spacing w:line="480" w:lineRule="auto"/>
        <w:jc w:val="both"/>
      </w:pPr>
    </w:p>
    <w:p w:rsidR="1FEB913B" w:rsidP="1FEB913B" w:rsidRDefault="1FEB913B" w14:paraId="3C29CC89" w14:textId="5ADFF07B">
      <w:pPr>
        <w:pStyle w:val="Normal"/>
        <w:keepNext w:val="0"/>
        <w:keepLines w:val="0"/>
        <w:widowControl w:val="0"/>
        <w:spacing w:line="480" w:lineRule="auto"/>
        <w:jc w:val="both"/>
      </w:pPr>
    </w:p>
    <w:p w:rsidRPr="00785346" w:rsidR="00970987" w:rsidP="1FEB913B" w:rsidRDefault="260B10A5" w14:paraId="1668B6D8" w14:textId="5C66BC99">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 xml:space="preserve">Diagnosticians place individuals with autism on a spectrum, making it challenging to define the condition precisely. The traits or struggles of one individual with autism may be very different from those of another (Hodges, Fealko, and Soares, 2020). </w:t>
      </w:r>
    </w:p>
    <w:p w:rsidRPr="00D40F00" w:rsidR="00970987" w:rsidP="1FEB913B" w:rsidRDefault="00970987" w14:paraId="01754C34" w14:textId="72FECE5C">
      <w:pPr>
        <w:pStyle w:val="Heading2"/>
        <w:keepNext w:val="0"/>
        <w:keepLines w:val="0"/>
        <w:widowControl w:val="0"/>
        <w:spacing w:line="480" w:lineRule="auto"/>
        <w:jc w:val="both"/>
        <w:rPr>
          <w:highlight w:val="black"/>
        </w:rPr>
      </w:pPr>
    </w:p>
    <w:p w:rsidRPr="00D40F00" w:rsidR="00970987" w:rsidP="1FEB913B" w:rsidRDefault="260B10A5" w14:paraId="55EB74CD" w14:textId="1A90E815">
      <w:pPr>
        <w:pStyle w:val="Heading2"/>
        <w:keepNext w:val="0"/>
        <w:keepLines w:val="0"/>
        <w:widowControl w:val="0"/>
        <w:spacing w:line="480" w:lineRule="auto"/>
        <w:jc w:val="both"/>
        <w:rPr>
          <w:b w:val="1"/>
          <w:bCs w:val="1"/>
          <w:sz w:val="28"/>
          <w:szCs w:val="28"/>
        </w:rPr>
      </w:pPr>
      <w:bookmarkStart w:name="_Toc1100564913" w:id="312438420"/>
      <w:bookmarkStart w:name="_Toc412407146" w:id="718249794"/>
      <w:r w:rsidRPr="1FEB913B" w:rsidR="260B10A5">
        <w:rPr>
          <w:b w:val="1"/>
          <w:bCs w:val="1"/>
          <w:sz w:val="28"/>
          <w:szCs w:val="28"/>
        </w:rPr>
        <w:t xml:space="preserve">4:4. </w:t>
      </w:r>
      <w:r w:rsidRPr="1FEB913B" w:rsidR="260B10A5">
        <w:rPr>
          <w:b w:val="1"/>
          <w:bCs w:val="1"/>
          <w:sz w:val="28"/>
          <w:szCs w:val="28"/>
        </w:rPr>
        <w:t>i</w:t>
      </w:r>
      <w:r w:rsidRPr="1FEB913B" w:rsidR="260B10A5">
        <w:rPr>
          <w:b w:val="1"/>
          <w:bCs w:val="1"/>
          <w:sz w:val="28"/>
          <w:szCs w:val="28"/>
        </w:rPr>
        <w:t>. Benefits of Diagnosis</w:t>
      </w:r>
      <w:bookmarkEnd w:id="312438420"/>
      <w:bookmarkEnd w:id="718249794"/>
    </w:p>
    <w:p w:rsidR="1FEB913B" w:rsidP="1FEB913B" w:rsidRDefault="1FEB913B" w14:paraId="3030FF72" w14:textId="7732C8D9">
      <w:pPr>
        <w:pStyle w:val="Normal"/>
        <w:keepNext w:val="0"/>
        <w:keepLines w:val="0"/>
        <w:widowControl w:val="0"/>
        <w:spacing w:line="480" w:lineRule="auto"/>
        <w:jc w:val="both"/>
      </w:pPr>
    </w:p>
    <w:p w:rsidR="1FEB913B" w:rsidP="1FEB913B" w:rsidRDefault="1FEB913B" w14:paraId="6D12F48E" w14:textId="73B6BAF4">
      <w:pPr>
        <w:pStyle w:val="Normal"/>
        <w:keepNext w:val="0"/>
        <w:keepLines w:val="0"/>
        <w:widowControl w:val="0"/>
        <w:spacing w:line="480" w:lineRule="auto"/>
        <w:jc w:val="both"/>
      </w:pPr>
    </w:p>
    <w:p w:rsidRPr="00785346" w:rsidR="00970987" w:rsidP="1FEB913B" w:rsidRDefault="260B10A5" w14:paraId="6C407E87" w14:textId="664A5919">
      <w:pPr>
        <w:keepNext w:val="0"/>
        <w:keepLines w:val="0"/>
        <w:widowControl w:val="0"/>
        <w:spacing w:before="180" w:line="480" w:lineRule="auto"/>
        <w:jc w:val="both"/>
        <w:rPr>
          <w:color w:val="auto" w:themeColor="text1"/>
          <w:highlight w:val="black"/>
          <w:lang w:val="en-US"/>
        </w:rPr>
      </w:pPr>
      <w:r w:rsidRPr="1FEB913B" w:rsidR="260B10A5">
        <w:rPr>
          <w:color w:val="000000" w:themeColor="text1" w:themeTint="FF" w:themeShade="FF"/>
        </w:rPr>
        <w:t>For CYP with Autism, the earlier the diagnosis, the earlier the intervention; this is detrimental to CYP’s development and adaptive skills</w:t>
      </w:r>
      <w:r w:rsidRPr="1FEB913B" w:rsidR="260B10A5">
        <w:rPr>
          <w:color w:val="000000" w:themeColor="text1" w:themeTint="FF" w:themeShade="FF"/>
        </w:rPr>
        <w:t xml:space="preserve"> </w:t>
      </w:r>
      <w:r w:rsidRPr="1FEB913B" w:rsidR="260B10A5">
        <w:rPr>
          <w:color w:val="000000" w:themeColor="text1" w:themeTint="FF" w:themeShade="FF"/>
        </w:rPr>
        <w:t>(Kiogora, 2025</w:t>
      </w:r>
      <w:r w:rsidRPr="1FEB913B" w:rsidR="260B10A5">
        <w:rPr>
          <w:color w:val="000000" w:themeColor="text1" w:themeTint="FF" w:themeShade="FF"/>
        </w:rPr>
        <w:t>).</w:t>
      </w:r>
      <w:r w:rsidRPr="1FEB913B" w:rsidR="260B10A5">
        <w:rPr>
          <w:color w:val="000000" w:themeColor="text1" w:themeTint="FF" w:themeShade="FF"/>
        </w:rPr>
        <w:t xml:space="preserve"> Identification of Autism early can assist in implementing specific interventions tailored to CYP’s needs, targeting their social communication, language development, and behavioural challenges </w:t>
      </w:r>
      <w:r w:rsidRPr="1FEB913B" w:rsidR="260B10A5">
        <w:rPr>
          <w:color w:val="000000" w:themeColor="text1" w:themeTint="FF" w:themeShade="FF"/>
        </w:rPr>
        <w:t xml:space="preserve">(Antalek </w:t>
      </w:r>
      <w:r w:rsidRPr="1FEB913B" w:rsidR="260B10A5">
        <w:rPr>
          <w:i w:val="1"/>
          <w:iCs w:val="1"/>
          <w:color w:val="000000" w:themeColor="text1" w:themeTint="FF" w:themeShade="FF"/>
        </w:rPr>
        <w:t>et al</w:t>
      </w:r>
      <w:r w:rsidRPr="1FEB913B" w:rsidR="260B10A5">
        <w:rPr>
          <w:color w:val="000000" w:themeColor="text1" w:themeTint="FF" w:themeShade="FF"/>
        </w:rPr>
        <w:t>.,2025)</w:t>
      </w:r>
      <w:r w:rsidRPr="1FEB913B" w:rsidR="260B10A5">
        <w:rPr>
          <w:color w:val="000000" w:themeColor="text1" w:themeTint="FF" w:themeShade="FF"/>
        </w:rPr>
        <w:t xml:space="preserve">. </w:t>
      </w:r>
      <w:r w:rsidRPr="1FEB913B" w:rsidR="260B10A5">
        <w:rPr>
          <w:color w:val="000000" w:themeColor="text1" w:themeTint="FF" w:themeShade="FF"/>
        </w:rPr>
        <w:t xml:space="preserve">Furthermore, getting an early diagnosis also benefits the families to access the correct support services, educational resources and community programs, which is crucial to help CYP have better coping skills, reducing parent stress, and increasing CYP independence </w:t>
      </w:r>
      <w:r w:rsidRPr="1FEB913B" w:rsidR="260B10A5">
        <w:rPr>
          <w:color w:val="000000" w:themeColor="text1" w:themeTint="FF" w:themeShade="FF"/>
        </w:rPr>
        <w:t>(</w:t>
      </w:r>
      <w:r w:rsidRPr="1FEB913B" w:rsidR="260B10A5">
        <w:rPr>
          <w:color w:val="000000" w:themeColor="text1" w:themeTint="FF" w:themeShade="FF"/>
        </w:rPr>
        <w:t>Mukta and Akter, 2025, Al-</w:t>
      </w:r>
      <w:r w:rsidRPr="1FEB913B" w:rsidR="260B10A5">
        <w:rPr>
          <w:color w:val="000000" w:themeColor="text1" w:themeTint="FF" w:themeShade="FF"/>
        </w:rPr>
        <w:t>Beltagi</w:t>
      </w:r>
      <w:r w:rsidRPr="1FEB913B" w:rsidR="260B10A5">
        <w:rPr>
          <w:color w:val="000000" w:themeColor="text1" w:themeTint="FF" w:themeShade="FF"/>
        </w:rPr>
        <w:t>, 2024</w:t>
      </w:r>
      <w:r w:rsidRPr="1FEB913B" w:rsidR="260B10A5">
        <w:rPr>
          <w:color w:val="000000" w:themeColor="text1" w:themeTint="FF" w:themeShade="FF"/>
        </w:rPr>
        <w:t xml:space="preserve">, </w:t>
      </w:r>
      <w:r w:rsidRPr="1FEB913B" w:rsidR="260B10A5">
        <w:rPr>
          <w:color w:val="000000" w:themeColor="text1" w:themeTint="FF" w:themeShade="FF"/>
        </w:rPr>
        <w:t xml:space="preserve">Maksimović </w:t>
      </w:r>
      <w:r w:rsidRPr="1FEB913B" w:rsidR="260B10A5">
        <w:rPr>
          <w:i w:val="1"/>
          <w:iCs w:val="1"/>
          <w:color w:val="000000" w:themeColor="text1" w:themeTint="FF" w:themeShade="FF"/>
        </w:rPr>
        <w:t>et al</w:t>
      </w:r>
      <w:r w:rsidRPr="1FEB913B" w:rsidR="260B10A5">
        <w:rPr>
          <w:color w:val="000000" w:themeColor="text1" w:themeTint="FF" w:themeShade="FF"/>
        </w:rPr>
        <w:t>., 2023 and</w:t>
      </w:r>
      <w:r w:rsidRPr="1FEB913B" w:rsidR="260B10A5">
        <w:rPr>
          <w:color w:val="auto"/>
        </w:rPr>
        <w:t xml:space="preserve"> </w:t>
      </w:r>
      <w:r w:rsidRPr="1FEB913B" w:rsidR="260B10A5">
        <w:rPr>
          <w:color w:val="auto"/>
        </w:rPr>
        <w:t xml:space="preserve">Okoye </w:t>
      </w:r>
      <w:r w:rsidRPr="1FEB913B" w:rsidR="260B10A5">
        <w:rPr>
          <w:i w:val="1"/>
          <w:iCs w:val="1"/>
          <w:color w:val="auto"/>
        </w:rPr>
        <w:t>et al</w:t>
      </w:r>
      <w:r w:rsidRPr="1FEB913B" w:rsidR="260B10A5">
        <w:rPr>
          <w:color w:val="auto"/>
        </w:rPr>
        <w:t>., 2023</w:t>
      </w:r>
      <w:r w:rsidRPr="1FEB913B" w:rsidR="260B10A5">
        <w:rPr>
          <w:color w:val="auto"/>
        </w:rPr>
        <w:t>). Essentially, a formal diagnosis can be a crucial gateway to empowerment,</w:t>
      </w:r>
      <w:r w:rsidRPr="1FEB913B" w:rsidR="260B10A5">
        <w:rPr>
          <w:color w:val="000000" w:themeColor="text1" w:themeTint="FF" w:themeShade="FF"/>
        </w:rPr>
        <w:t xml:space="preserve"> enabling individuals with HD to achieve greater fulfilment and normality in their lives and engage more fully with society, which can help with understanding stigma and labelling. Early diagnosis can lead to financial help with benefits, for instance, PIP. Even though there is no medication for Autism (ASD), a diagnosis can help with co-existing symptoms like stress, anxiety, and depression</w:t>
      </w:r>
      <w:r w:rsidRPr="1FEB913B" w:rsidR="260B10A5">
        <w:rPr>
          <w:color w:val="auto"/>
        </w:rPr>
        <w:t xml:space="preserve"> </w:t>
      </w:r>
      <w:r w:rsidRPr="1FEB913B" w:rsidR="260B10A5">
        <w:rPr>
          <w:color w:val="auto"/>
        </w:rPr>
        <w:t>(The Autism Service, 2025)</w:t>
      </w:r>
      <w:r w:rsidRPr="1FEB913B" w:rsidR="260B10A5">
        <w:rPr>
          <w:color w:val="auto"/>
        </w:rPr>
        <w:t>.</w:t>
      </w:r>
    </w:p>
    <w:p w:rsidRPr="00785346" w:rsidR="00970987" w:rsidP="1FEB913B" w:rsidRDefault="00970987" w14:paraId="05EBBB9D" w14:textId="09058F30">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0584C280" w14:textId="2A6B2502">
      <w:pPr>
        <w:pStyle w:val="Heading2"/>
        <w:keepNext w:val="0"/>
        <w:keepLines w:val="0"/>
        <w:widowControl w:val="0"/>
        <w:spacing w:before="180" w:after="300" w:line="480" w:lineRule="auto"/>
        <w:jc w:val="both"/>
        <w:rPr>
          <w:rFonts w:ascii="Calibri Light" w:hAnsi="Calibri Light" w:eastAsia="Calibri Light" w:cs="Calibri Light" w:asciiTheme="majorAscii" w:hAnsiTheme="majorAscii" w:eastAsiaTheme="majorAscii" w:cstheme="majorAscii"/>
          <w:b w:val="1"/>
          <w:bCs w:val="1"/>
          <w:color w:val="4472C4" w:themeColor="accent1" w:themeTint="FF" w:themeShade="FF"/>
          <w:sz w:val="28"/>
          <w:szCs w:val="28"/>
          <w:highlight w:val="black"/>
          <w:lang w:val="en-US"/>
        </w:rPr>
      </w:pPr>
      <w:bookmarkStart w:name="_Toc1743786506" w:id="950904507"/>
      <w:bookmarkStart w:name="_Toc1339902851" w:id="108120381"/>
      <w:r w:rsidRPr="1FEB913B" w:rsidR="260B10A5">
        <w:rPr>
          <w:b w:val="1"/>
          <w:bCs w:val="1"/>
          <w:sz w:val="28"/>
          <w:szCs w:val="28"/>
        </w:rPr>
        <w:t>4:4. ii. Risk of Diagnosis</w:t>
      </w:r>
      <w:bookmarkEnd w:id="950904507"/>
      <w:bookmarkEnd w:id="108120381"/>
      <w:r w:rsidRPr="1FEB913B" w:rsidR="260B10A5">
        <w:rPr>
          <w:b w:val="1"/>
          <w:bCs w:val="1"/>
          <w:sz w:val="28"/>
          <w:szCs w:val="28"/>
        </w:rPr>
        <w:t xml:space="preserve"> </w:t>
      </w:r>
    </w:p>
    <w:p w:rsidRPr="00785346" w:rsidR="00970987" w:rsidP="1FEB913B" w:rsidRDefault="00970987" w14:paraId="29029829" w14:textId="48C8B6F0">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379BA4C4" w14:textId="0869F003">
      <w:pPr>
        <w:keepNext w:val="0"/>
        <w:keepLines w:val="0"/>
        <w:widowControl w:val="0"/>
        <w:spacing w:before="180" w:after="300" w:line="480" w:lineRule="auto"/>
        <w:jc w:val="both"/>
        <w:rPr>
          <w:color w:val="auto" w:themeColor="text1"/>
          <w:highlight w:val="black"/>
          <w:lang w:val="en-US"/>
        </w:rPr>
      </w:pPr>
      <w:r w:rsidRPr="1FEB913B" w:rsidR="260B10A5">
        <w:rPr>
          <w:color w:val="000000" w:themeColor="text1" w:themeTint="FF" w:themeShade="FF"/>
        </w:rPr>
        <w:t>Early diagnosis of Autism in CYP can also entail risks. One consequential consideration is the potential labelling and stigmatisation, which could affect the CYP’s self-esteem and social interactions</w:t>
      </w:r>
      <w:r w:rsidRPr="1FEB913B" w:rsidR="260B10A5">
        <w:rPr>
          <w:color w:val="auto"/>
        </w:rPr>
        <w:t xml:space="preserve"> </w:t>
      </w:r>
      <w:r w:rsidRPr="1FEB913B" w:rsidR="260B10A5">
        <w:rPr>
          <w:color w:val="auto"/>
        </w:rPr>
        <w:t xml:space="preserve">(Okoye </w:t>
      </w:r>
      <w:r w:rsidRPr="1FEB913B" w:rsidR="260B10A5">
        <w:rPr>
          <w:i w:val="1"/>
          <w:iCs w:val="1"/>
          <w:color w:val="auto"/>
        </w:rPr>
        <w:t>et al.</w:t>
      </w:r>
      <w:r w:rsidRPr="1FEB913B" w:rsidR="260B10A5">
        <w:rPr>
          <w:color w:val="auto"/>
        </w:rPr>
        <w:t>, 2023)</w:t>
      </w:r>
      <w:r w:rsidRPr="1FEB913B" w:rsidR="260B10A5">
        <w:rPr>
          <w:color w:val="auto"/>
        </w:rPr>
        <w:t xml:space="preserve">. </w:t>
      </w:r>
      <w:r w:rsidRPr="1FEB913B" w:rsidR="260B10A5">
        <w:rPr>
          <w:color w:val="000000" w:themeColor="text1" w:themeTint="FF" w:themeShade="FF"/>
        </w:rPr>
        <w:t>Additionally, there is a risk of overdiagnosis or misdiagnosis, leading to unnecessary interventions and treatments</w:t>
      </w:r>
      <w:r w:rsidRPr="1FEB913B" w:rsidR="260B10A5">
        <w:rPr>
          <w:color w:val="auto"/>
        </w:rPr>
        <w:t xml:space="preserve"> (</w:t>
      </w:r>
      <w:r w:rsidRPr="1FEB913B" w:rsidR="260B10A5">
        <w:rPr>
          <w:color w:val="auto"/>
        </w:rPr>
        <w:t>Okoye et al., 2023</w:t>
      </w:r>
      <w:r w:rsidRPr="1FEB913B" w:rsidR="260B10A5">
        <w:rPr>
          <w:color w:val="auto"/>
        </w:rPr>
        <w:t>). According to</w:t>
      </w:r>
      <w:r w:rsidRPr="1FEB913B" w:rsidR="260B10A5">
        <w:rPr>
          <w:color w:val="auto"/>
        </w:rPr>
        <w:t xml:space="preserve"> Castro, Riesgo and Gadia, </w:t>
      </w:r>
      <w:r w:rsidRPr="1FEB913B" w:rsidR="260B10A5">
        <w:rPr>
          <w:color w:val="auto"/>
        </w:rPr>
        <w:t>who wrote the article Autism Spectrum Disorder:</w:t>
      </w:r>
      <w:r w:rsidRPr="1FEB913B" w:rsidR="260B10A5">
        <w:rPr>
          <w:color w:val="000000" w:themeColor="text1" w:themeTint="FF" w:themeShade="FF"/>
        </w:rPr>
        <w:t xml:space="preserve"> overdiagnosis or a new pandemic 2025, suggest that identification and inclusion of other overlooked subgroups has raised concern about excessive diagnoses, especially in those cases which are just on the borderline. By them saying that overdiagnoses does not mean wrongly diagnosed, it simply means that some cases may have the same typical development of behaviours as those children with Autism and are being labelled and considered pathological. The rise in this number of cases must raise questions about the diagnostic process (the length of time waiting for assessments) and the consequences of these actions (support, cost, and even exclusion). However, there are problems with overdiagnosis at this present time, for </w:t>
      </w:r>
      <w:r w:rsidRPr="1FEB913B" w:rsidR="260B10A5">
        <w:rPr>
          <w:color w:val="auto"/>
        </w:rPr>
        <w:t>Frith, 2026</w:t>
      </w:r>
      <w:r w:rsidRPr="1FEB913B" w:rsidR="260B10A5">
        <w:rPr>
          <w:color w:val="auto"/>
        </w:rPr>
        <w:t xml:space="preserve">, who was the founder of Autism, states in </w:t>
      </w:r>
      <w:r w:rsidRPr="1FEB913B" w:rsidR="260B10A5">
        <w:rPr>
          <w:color w:val="auto"/>
        </w:rPr>
        <w:t>Tes</w:t>
      </w:r>
      <w:r w:rsidRPr="1FEB913B" w:rsidR="260B10A5">
        <w:rPr>
          <w:color w:val="auto"/>
        </w:rPr>
        <w:t xml:space="preserve"> Magazine 2026 that Autism is no longer best described as a spectrum. She said the concept has become too broad and risks obscuring the experiences of people with higher support needs (</w:t>
      </w:r>
      <w:r w:rsidRPr="1FEB913B" w:rsidR="260B10A5">
        <w:rPr>
          <w:color w:val="auto"/>
        </w:rPr>
        <w:t>A</w:t>
      </w:r>
      <w:r w:rsidRPr="1FEB913B" w:rsidR="260B10A5">
        <w:rPr>
          <w:color w:val="auto"/>
        </w:rPr>
        <w:t>utistica</w:t>
      </w:r>
      <w:r w:rsidRPr="1FEB913B" w:rsidR="260B10A5">
        <w:rPr>
          <w:color w:val="auto"/>
        </w:rPr>
        <w:t xml:space="preserve">, 2026 and </w:t>
      </w:r>
      <w:r w:rsidRPr="1FEB913B" w:rsidR="260B10A5">
        <w:rPr>
          <w:color w:val="auto"/>
        </w:rPr>
        <w:t>Tes</w:t>
      </w:r>
      <w:r w:rsidRPr="1FEB913B" w:rsidR="260B10A5">
        <w:rPr>
          <w:color w:val="auto"/>
        </w:rPr>
        <w:t xml:space="preserve"> Magazine, 2026).</w:t>
      </w:r>
    </w:p>
    <w:p w:rsidR="1FEB913B" w:rsidP="1FEB913B" w:rsidRDefault="1FEB913B" w14:paraId="01EE2E6F" w14:textId="2130405D">
      <w:pPr>
        <w:keepNext w:val="0"/>
        <w:keepLines w:val="0"/>
        <w:widowControl w:val="0"/>
        <w:spacing w:before="180" w:after="300" w:line="480" w:lineRule="auto"/>
        <w:jc w:val="both"/>
        <w:rPr>
          <w:color w:val="000000" w:themeColor="text1" w:themeTint="FF" w:themeShade="FF"/>
        </w:rPr>
      </w:pPr>
    </w:p>
    <w:p w:rsidRPr="00785346" w:rsidR="00970987" w:rsidP="1FEB913B" w:rsidRDefault="260B10A5" w14:paraId="068B1380" w14:textId="49CF5411">
      <w:pPr>
        <w:keepNext w:val="0"/>
        <w:keepLines w:val="0"/>
        <w:widowControl w:val="0"/>
        <w:spacing w:before="180" w:after="300" w:line="480" w:lineRule="auto"/>
        <w:jc w:val="both"/>
        <w:rPr>
          <w:color w:val="auto" w:themeColor="text1"/>
          <w:highlight w:val="black"/>
          <w:lang w:val="en-US"/>
        </w:rPr>
      </w:pPr>
      <w:r w:rsidRPr="1FEB913B" w:rsidR="260B10A5">
        <w:rPr>
          <w:color w:val="000000" w:themeColor="text1" w:themeTint="FF" w:themeShade="FF"/>
        </w:rPr>
        <w:t>Furthermore, the process in which the CYP is subjected to can be very lengthy, complex, and emotionally challenging, not only for the CYP with Autism but for their families too, due to these comprehensi</w:t>
      </w:r>
      <w:r w:rsidRPr="1FEB913B" w:rsidR="260B10A5">
        <w:rPr>
          <w:color w:val="auto"/>
        </w:rPr>
        <w:t xml:space="preserve">ve assessments by multidisciplinary teams </w:t>
      </w:r>
      <w:r w:rsidRPr="1FEB913B" w:rsidR="260B10A5">
        <w:rPr>
          <w:color w:val="auto"/>
        </w:rPr>
        <w:t>(Ashworth et al., 2025).</w:t>
      </w:r>
      <w:r w:rsidRPr="1FEB913B" w:rsidR="260B10A5">
        <w:rPr>
          <w:color w:val="auto"/>
        </w:rPr>
        <w:t xml:space="preserve"> In certain </w:t>
      </w:r>
      <w:r w:rsidRPr="1FEB913B" w:rsidR="260B10A5">
        <w:rPr>
          <w:color w:val="auto"/>
        </w:rPr>
        <w:t>situations, receiving a diagnosis can result in increased social anxiety and avoidance behaviours, potentially worsening mental health issues. A formal diagnosis can help the child expect itself</w:t>
      </w:r>
      <w:r w:rsidRPr="1FEB913B" w:rsidR="260B10A5">
        <w:rPr>
          <w:color w:val="auto"/>
        </w:rPr>
        <w:t xml:space="preserve"> (Davey et al., 2022).</w:t>
      </w:r>
    </w:p>
    <w:p w:rsidRPr="00785346" w:rsidR="00970987" w:rsidP="1FEB913B" w:rsidRDefault="00970987" w14:paraId="0FB6ADA3" w14:textId="54B7DDA6">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0A193B2D" w14:textId="35CBFB3D">
      <w:pPr>
        <w:pStyle w:val="Heading2"/>
        <w:keepNext w:val="0"/>
        <w:keepLines w:val="0"/>
        <w:widowControl w:val="0"/>
        <w:spacing w:line="480" w:lineRule="auto"/>
        <w:jc w:val="both"/>
        <w:rPr>
          <w:b w:val="1"/>
          <w:bCs w:val="1"/>
          <w:sz w:val="28"/>
          <w:szCs w:val="28"/>
          <w:lang w:val="en-US"/>
        </w:rPr>
      </w:pPr>
      <w:bookmarkStart w:name="_Toc467354279" w:id="1950663646"/>
      <w:bookmarkStart w:name="_Toc115764326" w:id="1797863726"/>
      <w:r w:rsidRPr="1FEB913B" w:rsidR="260B10A5">
        <w:rPr>
          <w:b w:val="1"/>
          <w:bCs w:val="1"/>
          <w:sz w:val="28"/>
          <w:szCs w:val="28"/>
        </w:rPr>
        <w:t>4.4. iii. Benefits of Non-Diagnosis</w:t>
      </w:r>
      <w:bookmarkEnd w:id="1950663646"/>
      <w:bookmarkEnd w:id="1797863726"/>
    </w:p>
    <w:p w:rsidR="1FEB913B" w:rsidP="1FEB913B" w:rsidRDefault="1FEB913B" w14:paraId="0DD9334F" w14:textId="59B0F59B">
      <w:pPr>
        <w:pStyle w:val="Normal"/>
        <w:keepNext w:val="0"/>
        <w:keepLines w:val="0"/>
        <w:widowControl w:val="0"/>
        <w:spacing w:line="480" w:lineRule="auto"/>
        <w:jc w:val="both"/>
      </w:pPr>
    </w:p>
    <w:p w:rsidR="1FEB913B" w:rsidP="1FEB913B" w:rsidRDefault="1FEB913B" w14:paraId="22F5EE21" w14:textId="556200C3">
      <w:pPr>
        <w:pStyle w:val="Normal"/>
        <w:keepNext w:val="0"/>
        <w:keepLines w:val="0"/>
        <w:widowControl w:val="0"/>
        <w:spacing w:line="480" w:lineRule="auto"/>
        <w:jc w:val="both"/>
      </w:pPr>
    </w:p>
    <w:p w:rsidRPr="00785346" w:rsidR="00970987" w:rsidP="1FEB913B" w:rsidRDefault="260B10A5" w14:paraId="61659AB8" w14:textId="714A0C60">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The benefits of a non-diagnosis to CYP with Autism are that they avoid social stigma, which is often attached to CYP with a disability</w:t>
      </w:r>
      <w:r w:rsidRPr="1FEB913B" w:rsidR="260B10A5">
        <w:rPr>
          <w:color w:val="000000" w:themeColor="text1" w:themeTint="FF" w:themeShade="FF"/>
        </w:rPr>
        <w:t xml:space="preserve"> </w:t>
      </w:r>
      <w:r w:rsidRPr="1FEB913B" w:rsidR="260B10A5">
        <w:rPr>
          <w:color w:val="000000" w:themeColor="text1" w:themeTint="FF" w:themeShade="FF"/>
        </w:rPr>
        <w:t xml:space="preserve">(El-Salahi, Khaki, and </w:t>
      </w:r>
      <w:r w:rsidRPr="1FEB913B" w:rsidR="260B10A5">
        <w:rPr>
          <w:color w:val="000000" w:themeColor="text1" w:themeTint="FF" w:themeShade="FF"/>
        </w:rPr>
        <w:t>Vohora</w:t>
      </w:r>
      <w:r w:rsidRPr="1FEB913B" w:rsidR="260B10A5">
        <w:rPr>
          <w:color w:val="000000" w:themeColor="text1" w:themeTint="FF" w:themeShade="FF"/>
        </w:rPr>
        <w:t>, 2023).</w:t>
      </w:r>
    </w:p>
    <w:p w:rsidR="1FEB913B" w:rsidP="1FEB913B" w:rsidRDefault="1FEB913B" w14:paraId="192F2654" w14:textId="52CA3BF3">
      <w:pPr>
        <w:keepNext w:val="0"/>
        <w:keepLines w:val="0"/>
        <w:widowControl w:val="0"/>
        <w:spacing w:before="180" w:after="300" w:line="480" w:lineRule="auto"/>
        <w:jc w:val="both"/>
        <w:rPr>
          <w:color w:val="000000" w:themeColor="text1" w:themeTint="FF" w:themeShade="FF"/>
        </w:rPr>
      </w:pPr>
    </w:p>
    <w:p w:rsidRPr="00785346" w:rsidR="00970987" w:rsidP="1FEB913B" w:rsidRDefault="260B10A5" w14:paraId="6D67C2C3" w14:textId="6DC32D5F">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CYPs do not have the stress of the Autism assessment process. Many CYPs who become labelled due to their HD find they can focus on their personal strengths as they do not have the medical label. Educators and services may provide support for behavioural or learning needs, such as ALN. The constant fight for a diagnosis becomes exhausting to everyone, from parents/carers and educators who have no support, exhausting their personal resources, long waiting lists, and misdiagnosis</w:t>
      </w:r>
      <w:r w:rsidRPr="1FEB913B" w:rsidR="260B10A5">
        <w:rPr>
          <w:color w:val="auto"/>
        </w:rPr>
        <w:t xml:space="preserve"> </w:t>
      </w:r>
      <w:r w:rsidRPr="1FEB913B" w:rsidR="260B10A5">
        <w:rPr>
          <w:color w:val="auto"/>
        </w:rPr>
        <w:t xml:space="preserve">(Griffin, Johnston and Steeples, </w:t>
      </w:r>
      <w:r w:rsidRPr="1FEB913B" w:rsidR="260B10A5">
        <w:rPr>
          <w:color w:val="auto"/>
        </w:rPr>
        <w:t>n.d</w:t>
      </w:r>
      <w:r w:rsidRPr="1FEB913B" w:rsidR="260B10A5">
        <w:rPr>
          <w:color w:val="auto"/>
        </w:rPr>
        <w:t xml:space="preserve">). </w:t>
      </w:r>
      <w:r w:rsidRPr="1FEB913B" w:rsidR="260B10A5">
        <w:rPr>
          <w:color w:val="auto"/>
        </w:rPr>
        <w:t xml:space="preserve">The Equality Act (2010) states that without a formal diagnosis, it is harder to get support and that there is a lack of legal protection, which can leave CYP vulnerable in education (Equality Act, 2010). Benefits can also be non-existent without proof of diagnosis. Personal Independence Payment (PIP) uses this as a critical part of its process </w:t>
      </w:r>
      <w:r w:rsidRPr="1FEB913B" w:rsidR="260B10A5">
        <w:rPr>
          <w:color w:val="auto"/>
        </w:rPr>
        <w:t xml:space="preserve">(D, 2024). </w:t>
      </w:r>
      <w:r w:rsidRPr="1FEB913B" w:rsidR="260B10A5">
        <w:rPr>
          <w:color w:val="auto"/>
        </w:rPr>
        <w:t>Overshadowing is m</w:t>
      </w:r>
      <w:r w:rsidRPr="1FEB913B" w:rsidR="260B10A5">
        <w:rPr>
          <w:color w:val="000000" w:themeColor="text1" w:themeTint="FF" w:themeShade="FF"/>
        </w:rPr>
        <w:t>ore likely to be an issue with other mental health conditions like anxiety and depression, which then can lead to misdiagnosis of treatments</w:t>
      </w:r>
      <w:r w:rsidRPr="1FEB913B" w:rsidR="260B10A5">
        <w:rPr>
          <w:color w:val="auto"/>
        </w:rPr>
        <w:t xml:space="preserve"> </w:t>
      </w:r>
      <w:r w:rsidRPr="1FEB913B" w:rsidR="260B10A5">
        <w:rPr>
          <w:color w:val="auto"/>
        </w:rPr>
        <w:t>(Hallyburton, 2022).</w:t>
      </w:r>
      <w:r w:rsidRPr="1FEB913B" w:rsidR="260B10A5">
        <w:rPr>
          <w:color w:val="auto"/>
        </w:rPr>
        <w:t xml:space="preserve"> </w:t>
      </w:r>
      <w:r w:rsidRPr="1FEB913B" w:rsidR="260B10A5">
        <w:rPr>
          <w:color w:val="000000" w:themeColor="text1" w:themeTint="FF" w:themeShade="FF"/>
        </w:rPr>
        <w:t>According to Vo and Webb, (2024) the NHS service in under increased pressure not to be accused of labelling as they focus more on the diagnosis than the long-term support (Vo and Webb, 2024 and Okoye et al., 2023).</w:t>
      </w:r>
    </w:p>
    <w:p w:rsidRPr="00D40F00" w:rsidR="00970987" w:rsidP="1FEB913B" w:rsidRDefault="00970987" w14:paraId="2BC0780E" w14:textId="2EAB1307">
      <w:pPr>
        <w:pStyle w:val="Heading2"/>
        <w:keepNext w:val="0"/>
        <w:keepLines w:val="0"/>
        <w:widowControl w:val="0"/>
        <w:spacing w:line="480" w:lineRule="auto"/>
        <w:jc w:val="both"/>
        <w:rPr>
          <w:highlight w:val="black"/>
        </w:rPr>
      </w:pPr>
    </w:p>
    <w:p w:rsidRPr="00D40F00" w:rsidR="00970987" w:rsidP="1FEB913B" w:rsidRDefault="260B10A5" w14:paraId="35F93A86" w14:textId="6F54D591">
      <w:pPr>
        <w:pStyle w:val="Heading2"/>
        <w:keepNext w:val="0"/>
        <w:keepLines w:val="0"/>
        <w:widowControl w:val="0"/>
        <w:spacing w:line="480" w:lineRule="auto"/>
        <w:jc w:val="both"/>
        <w:rPr>
          <w:b w:val="1"/>
          <w:bCs w:val="1"/>
          <w:sz w:val="28"/>
          <w:szCs w:val="28"/>
        </w:rPr>
      </w:pPr>
      <w:bookmarkStart w:name="_Toc375061878" w:id="1837014233"/>
      <w:bookmarkStart w:name="_Toc755955314" w:id="529994421"/>
      <w:r w:rsidRPr="1FEB913B" w:rsidR="260B10A5">
        <w:rPr>
          <w:b w:val="1"/>
          <w:bCs w:val="1"/>
        </w:rPr>
        <w:t>4.4. iv. Risk of Non-Diagnosis</w:t>
      </w:r>
      <w:bookmarkEnd w:id="1837014233"/>
      <w:bookmarkEnd w:id="529994421"/>
    </w:p>
    <w:p w:rsidR="1FEB913B" w:rsidP="1FEB913B" w:rsidRDefault="1FEB913B" w14:paraId="6CF76F86" w14:textId="1C5E7D3A">
      <w:pPr>
        <w:pStyle w:val="Heading2"/>
        <w:keepNext w:val="0"/>
        <w:keepLines w:val="0"/>
        <w:widowControl w:val="0"/>
        <w:spacing w:line="480" w:lineRule="auto"/>
        <w:jc w:val="both"/>
        <w:rPr>
          <w:b w:val="1"/>
          <w:bCs w:val="1"/>
        </w:rPr>
      </w:pPr>
    </w:p>
    <w:p w:rsidRPr="00785346" w:rsidR="00970987" w:rsidP="1FEB913B" w:rsidRDefault="260B10A5" w14:paraId="635F6B11" w14:textId="33B48EBC">
      <w:pPr>
        <w:keepNext w:val="0"/>
        <w:keepLines w:val="0"/>
        <w:widowControl w:val="0"/>
        <w:spacing w:before="180" w:after="300" w:line="480" w:lineRule="auto"/>
        <w:jc w:val="both"/>
        <w:rPr>
          <w:color w:val="auto" w:themeColor="text1"/>
          <w:highlight w:val="black"/>
          <w:lang w:val="en-US"/>
        </w:rPr>
      </w:pPr>
      <w:r w:rsidRPr="1FEB913B" w:rsidR="260B10A5">
        <w:rPr>
          <w:color w:val="auto"/>
        </w:rPr>
        <w:t xml:space="preserve">As said by </w:t>
      </w:r>
      <w:r w:rsidRPr="1FEB913B" w:rsidR="260B10A5">
        <w:rPr>
          <w:color w:val="auto"/>
        </w:rPr>
        <w:t>Chan, Doran and Galobardi, (2022)</w:t>
      </w:r>
      <w:r w:rsidRPr="1FEB913B" w:rsidR="260B10A5">
        <w:rPr>
          <w:color w:val="auto"/>
        </w:rPr>
        <w:t>, the risks of a non-dia</w:t>
      </w:r>
      <w:r w:rsidRPr="1FEB913B" w:rsidR="260B10A5">
        <w:rPr>
          <w:color w:val="000000" w:themeColor="text1" w:themeTint="FF" w:themeShade="FF"/>
        </w:rPr>
        <w:t>gnosis to CYP with Autism mean they could find it difficult to understand social cues, make friends, become withdrawn socially and experience intense loneliness. Undiagnosed CYP are more than likely to be punished for their behaviours, which they have no control over, sensory overload, anxiety, or even school expulsion, suspension, or even involvement in crime</w:t>
      </w:r>
      <w:r w:rsidRPr="1FEB913B" w:rsidR="260B10A5">
        <w:rPr>
          <w:color w:val="auto"/>
        </w:rPr>
        <w:t xml:space="preserve"> (</w:t>
      </w:r>
      <w:r w:rsidRPr="1FEB913B" w:rsidR="260B10A5">
        <w:rPr>
          <w:color w:val="auto"/>
        </w:rPr>
        <w:t>Guldberg</w:t>
      </w:r>
      <w:r w:rsidRPr="1FEB913B" w:rsidR="260B10A5">
        <w:rPr>
          <w:i w:val="1"/>
          <w:iCs w:val="1"/>
          <w:color w:val="auto"/>
        </w:rPr>
        <w:t xml:space="preserve"> et al</w:t>
      </w:r>
      <w:r w:rsidRPr="1FEB913B" w:rsidR="260B10A5">
        <w:rPr>
          <w:color w:val="auto"/>
        </w:rPr>
        <w:t>., 2021)</w:t>
      </w:r>
      <w:r w:rsidRPr="1FEB913B" w:rsidR="260B10A5">
        <w:rPr>
          <w:color w:val="auto"/>
        </w:rPr>
        <w:t>. Up to 78% of CYPs with Autism have at least one co-occurring mental health condition, such as depression, anxiety, self-harm and even suicide. CYP with “Challenging</w:t>
      </w:r>
      <w:r w:rsidRPr="1FEB913B" w:rsidR="260B10A5">
        <w:rPr>
          <w:color w:val="000000" w:themeColor="text1" w:themeTint="FF" w:themeShade="FF"/>
        </w:rPr>
        <w:t xml:space="preserve"> behaviour” are often overshadowed by health professionals, rather than being investigated, which causes the CYP to have delays in medical treatment (Local Government Association, 2025,</w:t>
      </w:r>
      <w:r w:rsidRPr="1FEB913B" w:rsidR="260B10A5">
        <w:rPr>
          <w:color w:val="auto"/>
        </w:rPr>
        <w:t xml:space="preserve"> </w:t>
      </w:r>
      <w:r w:rsidRPr="1FEB913B" w:rsidR="260B10A5">
        <w:rPr>
          <w:color w:val="auto"/>
        </w:rPr>
        <w:t xml:space="preserve">Parliament.uk, 2021). </w:t>
      </w:r>
    </w:p>
    <w:p w:rsidRPr="00785346" w:rsidR="00970987" w:rsidP="1FEB913B" w:rsidRDefault="00970987" w14:paraId="7DEC774B" w14:textId="3C40DBB8">
      <w:pPr>
        <w:keepNext w:val="0"/>
        <w:keepLines w:val="0"/>
        <w:widowControl w:val="0"/>
        <w:spacing w:before="180" w:after="300" w:line="480" w:lineRule="auto"/>
        <w:jc w:val="both"/>
        <w:rPr>
          <w:color w:val="auto" w:themeColor="text1"/>
          <w:highlight w:val="black"/>
          <w:lang w:val="en-US"/>
        </w:rPr>
      </w:pPr>
    </w:p>
    <w:p w:rsidRPr="00785346" w:rsidR="00970987" w:rsidP="1FEB913B" w:rsidRDefault="260B10A5" w14:paraId="4C196748" w14:textId="08C195ED">
      <w:pPr>
        <w:keepNext w:val="0"/>
        <w:keepLines w:val="0"/>
        <w:widowControl w:val="0"/>
        <w:spacing w:before="180" w:after="300" w:line="480" w:lineRule="auto"/>
        <w:jc w:val="both"/>
        <w:rPr>
          <w:color w:val="auto" w:themeColor="text1"/>
          <w:highlight w:val="black"/>
          <w:lang w:val="en-US"/>
        </w:rPr>
      </w:pPr>
      <w:r w:rsidRPr="1FEB913B" w:rsidR="260B10A5">
        <w:rPr>
          <w:color w:val="auto"/>
        </w:rPr>
        <w:t>CYPs that are late in diagnosis often experience a growth in emotional, behavioural and social difficulties, especially during adolescence</w:t>
      </w:r>
      <w:r w:rsidRPr="1FEB913B" w:rsidR="260B10A5">
        <w:rPr>
          <w:color w:val="auto"/>
        </w:rPr>
        <w:t xml:space="preserve"> (Mandy </w:t>
      </w:r>
      <w:r w:rsidRPr="1FEB913B" w:rsidR="260B10A5">
        <w:rPr>
          <w:i w:val="1"/>
          <w:iCs w:val="1"/>
          <w:color w:val="auto"/>
        </w:rPr>
        <w:t>et al</w:t>
      </w:r>
      <w:r w:rsidRPr="1FEB913B" w:rsidR="260B10A5">
        <w:rPr>
          <w:color w:val="auto"/>
        </w:rPr>
        <w:t xml:space="preserve">., 2022, </w:t>
      </w:r>
      <w:r w:rsidRPr="1FEB913B" w:rsidR="260B10A5">
        <w:rPr>
          <w:color w:val="auto"/>
        </w:rPr>
        <w:t>Northover, 2021).</w:t>
      </w:r>
    </w:p>
    <w:p w:rsidRPr="00785346" w:rsidR="00970987" w:rsidP="1FEB913B" w:rsidRDefault="260B10A5" w14:paraId="04567A42" w14:textId="2F22E74C">
      <w:pPr>
        <w:keepNext w:val="0"/>
        <w:keepLines w:val="0"/>
        <w:widowControl w:val="0"/>
        <w:spacing w:before="180" w:after="300" w:line="480" w:lineRule="auto"/>
        <w:jc w:val="both"/>
        <w:rPr>
          <w:color w:val="000000" w:themeColor="text1"/>
          <w:highlight w:val="black"/>
          <w:lang w:val="en-US"/>
        </w:rPr>
      </w:pPr>
      <w:r w:rsidRPr="1FEB913B" w:rsidR="260B10A5">
        <w:rPr>
          <w:color w:val="auto"/>
        </w:rPr>
        <w:t xml:space="preserve">Negative self-image can lead to masking their traits to fit in, whilst </w:t>
      </w:r>
      <w:r w:rsidRPr="1FEB913B" w:rsidR="260B10A5">
        <w:rPr>
          <w:color w:val="000000" w:themeColor="text1" w:themeTint="FF" w:themeShade="FF"/>
        </w:rPr>
        <w:t xml:space="preserve">all </w:t>
      </w:r>
      <w:r w:rsidRPr="1FEB913B" w:rsidR="64BF827B">
        <w:rPr>
          <w:color w:val="000000" w:themeColor="text1" w:themeTint="FF" w:themeShade="FF"/>
        </w:rPr>
        <w:t>these leads</w:t>
      </w:r>
      <w:r w:rsidRPr="1FEB913B" w:rsidR="260B10A5">
        <w:rPr>
          <w:color w:val="000000" w:themeColor="text1" w:themeTint="FF" w:themeShade="FF"/>
        </w:rPr>
        <w:t xml:space="preserve"> to CYP dealing with low self-esteem, chronic </w:t>
      </w:r>
      <w:r w:rsidRPr="1FEB913B" w:rsidR="260B10A5">
        <w:rPr>
          <w:color w:val="000000" w:themeColor="text1" w:themeTint="FF" w:themeShade="FF"/>
        </w:rPr>
        <w:t>fatigue</w:t>
      </w:r>
      <w:r w:rsidRPr="1FEB913B" w:rsidR="260B10A5">
        <w:rPr>
          <w:color w:val="000000" w:themeColor="text1" w:themeTint="FF" w:themeShade="FF"/>
        </w:rPr>
        <w:t xml:space="preserve"> and anxiety. A crucial issue with non-diagnosis is access to the correct services, educational needs, and interventions, which can lead to CYPs having a long-term negative impact on their quality of life</w:t>
      </w:r>
      <w:r w:rsidRPr="1FEB913B" w:rsidR="260B10A5">
        <w:rPr>
          <w:color w:val="auto"/>
        </w:rPr>
        <w:t xml:space="preserve"> </w:t>
      </w:r>
      <w:r w:rsidRPr="1FEB913B" w:rsidR="260B10A5">
        <w:rPr>
          <w:color w:val="auto"/>
        </w:rPr>
        <w:t xml:space="preserve">(Herlitz </w:t>
      </w:r>
      <w:r w:rsidRPr="1FEB913B" w:rsidR="260B10A5">
        <w:rPr>
          <w:i w:val="1"/>
          <w:iCs w:val="1"/>
          <w:color w:val="auto"/>
        </w:rPr>
        <w:t>et al</w:t>
      </w:r>
      <w:r w:rsidRPr="1FEB913B" w:rsidR="260B10A5">
        <w:rPr>
          <w:color w:val="auto"/>
        </w:rPr>
        <w:t>., 2024).</w:t>
      </w:r>
    </w:p>
    <w:p w:rsidR="1FEB913B" w:rsidP="1FEB913B" w:rsidRDefault="1FEB913B" w14:paraId="0B8AB956" w14:textId="398B1432">
      <w:pPr>
        <w:keepNext w:val="0"/>
        <w:keepLines w:val="0"/>
        <w:widowControl w:val="0"/>
        <w:spacing w:before="180" w:after="300" w:line="480" w:lineRule="auto"/>
        <w:jc w:val="both"/>
        <w:rPr>
          <w:color w:val="000000" w:themeColor="text1" w:themeTint="FF" w:themeShade="FF"/>
        </w:rPr>
      </w:pPr>
    </w:p>
    <w:p w:rsidRPr="00D40F00" w:rsidR="00970987" w:rsidP="1FEB913B" w:rsidRDefault="260B10A5" w14:paraId="2F5DC543" w14:textId="4BF6AE61">
      <w:pPr>
        <w:pStyle w:val="Heading2"/>
        <w:keepNext w:val="0"/>
        <w:keepLines w:val="0"/>
        <w:widowControl w:val="0"/>
        <w:spacing w:line="480" w:lineRule="auto"/>
        <w:jc w:val="both"/>
        <w:rPr>
          <w:b w:val="1"/>
          <w:bCs w:val="1"/>
          <w:highlight w:val="black"/>
        </w:rPr>
      </w:pPr>
      <w:bookmarkStart w:name="_Toc186490760" w:id="210245090"/>
      <w:bookmarkStart w:name="_Toc1527808433" w:id="772900515"/>
      <w:r w:rsidRPr="1FEB913B" w:rsidR="260B10A5">
        <w:rPr>
          <w:b w:val="1"/>
          <w:bCs w:val="1"/>
        </w:rPr>
        <w:t>4:5 Impact on mental health and wellbeing</w:t>
      </w:r>
      <w:bookmarkEnd w:id="210245090"/>
      <w:bookmarkEnd w:id="772900515"/>
    </w:p>
    <w:p w:rsidRPr="00785346" w:rsidR="00970987" w:rsidP="1FEB913B" w:rsidRDefault="00970987" w14:paraId="28C66BBD" w14:textId="663E1D8B">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0B3490CD" w14:textId="537E7897">
      <w:pPr>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Re</w:t>
      </w:r>
      <w:r w:rsidRPr="1FEB913B" w:rsidR="260B10A5">
        <w:rPr>
          <w:color w:val="auto"/>
        </w:rPr>
        <w:t xml:space="preserve">search from </w:t>
      </w:r>
      <w:r w:rsidRPr="1FEB913B" w:rsidR="260B10A5">
        <w:rPr>
          <w:color w:val="auto"/>
        </w:rPr>
        <w:t>Ethics, Medicine and Public Health issue 32 (2024)</w:t>
      </w:r>
      <w:r w:rsidRPr="1FEB913B" w:rsidR="260B10A5">
        <w:rPr>
          <w:color w:val="auto"/>
        </w:rPr>
        <w:t xml:space="preserve"> sug</w:t>
      </w:r>
      <w:r w:rsidRPr="1FEB913B" w:rsidR="260B10A5">
        <w:rPr>
          <w:color w:val="000000" w:themeColor="text1" w:themeTint="FF" w:themeShade="FF"/>
        </w:rPr>
        <w:t xml:space="preserve">gests that mental health conditions are just as significant a factor in social isolation as physical disabilities. A new term, </w:t>
      </w:r>
      <w:r w:rsidRPr="1FEB913B" w:rsidR="260B10A5">
        <w:rPr>
          <w:color w:val="000000" w:themeColor="text1" w:themeTint="FF" w:themeShade="FF"/>
        </w:rPr>
        <w:t>"</w:t>
      </w:r>
      <w:r w:rsidRPr="1FEB913B" w:rsidR="260B10A5">
        <w:rPr>
          <w:color w:val="000000" w:themeColor="text1" w:themeTint="FF" w:themeShade="FF"/>
        </w:rPr>
        <w:t>sanism</w:t>
      </w:r>
      <w:r w:rsidRPr="1FEB913B" w:rsidR="260B10A5">
        <w:rPr>
          <w:color w:val="000000" w:themeColor="text1" w:themeTint="FF" w:themeShade="FF"/>
        </w:rPr>
        <w:t>", has been coined to describe how the social world is accountable for the alienation of people with mental health disorders</w:t>
      </w:r>
      <w:r w:rsidRPr="1FEB913B" w:rsidR="260B10A5">
        <w:rPr>
          <w:color w:val="auto"/>
        </w:rPr>
        <w:t xml:space="preserve"> </w:t>
      </w:r>
      <w:r w:rsidRPr="1FEB913B" w:rsidR="260B10A5">
        <w:rPr>
          <w:color w:val="auto"/>
        </w:rPr>
        <w:t>(P. Ahtoy, 2024)</w:t>
      </w:r>
      <w:r w:rsidRPr="1FEB913B" w:rsidR="260B10A5">
        <w:rPr>
          <w:color w:val="auto"/>
        </w:rPr>
        <w:t xml:space="preserve">. Mental health encompasses many dimensions of emotional and social well-being. It influences how people feel and behave as they navigate various life experiences </w:t>
      </w:r>
      <w:r w:rsidRPr="1FEB913B" w:rsidR="260B10A5">
        <w:rPr>
          <w:color w:val="auto"/>
        </w:rPr>
        <w:t xml:space="preserve">(Moss-Reilly, 2024). </w:t>
      </w:r>
      <w:r w:rsidRPr="1FEB913B" w:rsidR="260B10A5">
        <w:rPr>
          <w:color w:val="auto"/>
        </w:rPr>
        <w:t>Children's</w:t>
      </w:r>
      <w:r w:rsidRPr="1FEB913B" w:rsidR="260B10A5">
        <w:rPr>
          <w:color w:val="000000" w:themeColor="text1" w:themeTint="FF" w:themeShade="FF"/>
        </w:rPr>
        <w:t xml:space="preserve"> and young people's overall health and well-being heavily depend on their mental health to make decisions, build relationships, and affect the world around them. It is essential for socioeconomic, communal, and individual growth and is a fundamental human right. A foundation in mental health and well-being enables one to effectively cope with stress, establish and support healthy relationships, and make well-informed decisions. Many find it difficult to build relationships because social conventions are tricky to understand.</w:t>
      </w:r>
    </w:p>
    <w:p w:rsidRPr="00785346" w:rsidR="00970987" w:rsidP="1FEB913B" w:rsidRDefault="00970987" w14:paraId="625F54AE" w14:textId="32C7403C">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6234110F" w14:textId="79289F6F">
      <w:pPr>
        <w:pStyle w:val="Heading2"/>
        <w:keepNext w:val="0"/>
        <w:keepLines w:val="0"/>
        <w:widowControl w:val="0"/>
        <w:spacing w:line="480" w:lineRule="auto"/>
        <w:jc w:val="both"/>
        <w:rPr>
          <w:b w:val="1"/>
          <w:bCs w:val="1"/>
          <w:highlight w:val="black"/>
          <w:lang w:val="en-US"/>
        </w:rPr>
      </w:pPr>
      <w:bookmarkStart w:name="_Toc670878271" w:id="118114470"/>
      <w:bookmarkStart w:name="_Toc109454689" w:id="1070927945"/>
      <w:r w:rsidRPr="1FEB913B" w:rsidR="260B10A5">
        <w:rPr>
          <w:b w:val="1"/>
          <w:bCs w:val="1"/>
        </w:rPr>
        <w:t>4:6 Relevant policies and guidance for schools and services</w:t>
      </w:r>
      <w:bookmarkEnd w:id="118114470"/>
      <w:bookmarkEnd w:id="1070927945"/>
      <w:r w:rsidRPr="1FEB913B" w:rsidR="260B10A5">
        <w:rPr>
          <w:b w:val="1"/>
          <w:bCs w:val="1"/>
        </w:rPr>
        <w:t xml:space="preserve"> </w:t>
      </w:r>
    </w:p>
    <w:p w:rsidRPr="00785346" w:rsidR="00970987" w:rsidP="1FEB913B" w:rsidRDefault="00970987" w14:paraId="03C9907C" w14:textId="37EA9546">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2C7D282C" w14:textId="273B0AB8">
      <w:pPr>
        <w:keepNext w:val="0"/>
        <w:keepLines w:val="0"/>
        <w:widowControl w:val="0"/>
        <w:spacing w:before="180" w:after="300" w:line="480" w:lineRule="auto"/>
        <w:jc w:val="both"/>
        <w:rPr>
          <w:color w:val="auto" w:themeColor="text1"/>
          <w:highlight w:val="black"/>
          <w:lang w:val="en-US"/>
        </w:rPr>
      </w:pPr>
      <w:r w:rsidRPr="1FEB913B" w:rsidR="260B10A5">
        <w:rPr>
          <w:color w:val="auto"/>
        </w:rPr>
        <w:t>Article 19 of the Convention on the Rights of Persons with Disabilities (CRPD)</w:t>
      </w:r>
      <w:r w:rsidRPr="1FEB913B" w:rsidR="260B10A5">
        <w:rPr>
          <w:color w:val="auto"/>
        </w:rPr>
        <w:t xml:space="preserve"> sugge</w:t>
      </w:r>
      <w:r w:rsidRPr="1FEB913B" w:rsidR="260B10A5">
        <w:rPr>
          <w:color w:val="000000" w:themeColor="text1" w:themeTint="FF" w:themeShade="FF"/>
        </w:rPr>
        <w:t>sts that mainstream service providers should implement measures to make services accessible to persons with disabilities while developing support services in the community. It is crucial that mainstream policies, programmes, and projects actively and directly address the needs of disabled individuals. Professional training should also cover subjects relevant to disabled persons and their rights. ASD has an extensive spectrum of degrees of severity, which leads to different experiences</w:t>
      </w:r>
      <w:r w:rsidRPr="1FEB913B" w:rsidR="260B10A5">
        <w:rPr>
          <w:color w:val="auto"/>
        </w:rPr>
        <w:t xml:space="preserve"> for young people. </w:t>
      </w:r>
      <w:r w:rsidRPr="1FEB913B" w:rsidR="260B10A5">
        <w:rPr>
          <w:color w:val="auto"/>
        </w:rPr>
        <w:t>Article 7 of The United Nations Convention on the Rights of Persons with Disabilities (UNCRPD</w:t>
      </w:r>
      <w:r w:rsidRPr="1FEB913B" w:rsidR="260B10A5">
        <w:rPr>
          <w:color w:val="auto"/>
        </w:rPr>
        <w:t>) stip</w:t>
      </w:r>
      <w:r w:rsidRPr="1FEB913B" w:rsidR="260B10A5">
        <w:rPr>
          <w:color w:val="000000" w:themeColor="text1" w:themeTint="FF" w:themeShade="FF"/>
        </w:rPr>
        <w:t xml:space="preserve">ulates that governments must take all necessary measures to guarantee that disabled children experience their human rights on an equal footing with non-disabled children. Decisions about children must prioritise their best interests. For too long, society has excluded individuals on the autism spectrum from </w:t>
      </w:r>
      <w:r w:rsidRPr="1FEB913B" w:rsidR="260B10A5">
        <w:rPr>
          <w:color w:val="000000" w:themeColor="text1" w:themeTint="FF" w:themeShade="FF"/>
        </w:rPr>
        <w:t>discussions about legislation, support systems, and advocacy campaigns. Not Invisible works to remedy this by ensuring that autistic people's voices are vital in forming a more inclusive and sympathetic soc</w:t>
      </w:r>
      <w:r w:rsidRPr="1FEB913B" w:rsidR="260B10A5">
        <w:rPr>
          <w:color w:val="auto"/>
        </w:rPr>
        <w:t>iety</w:t>
      </w:r>
      <w:r w:rsidRPr="1FEB913B" w:rsidR="260B10A5">
        <w:rPr>
          <w:color w:val="auto"/>
        </w:rPr>
        <w:t xml:space="preserve"> (Carp, 2025).</w:t>
      </w:r>
    </w:p>
    <w:p w:rsidRPr="00785346" w:rsidR="00970987" w:rsidP="1FEB913B" w:rsidRDefault="00970987" w14:paraId="22EC3BCA" w14:textId="322F0631">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2587BDF1" w14:textId="119522B8">
      <w:pPr>
        <w:keepNext w:val="0"/>
        <w:keepLines w:val="0"/>
        <w:widowControl w:val="0"/>
        <w:spacing w:before="180" w:after="300" w:line="480" w:lineRule="auto"/>
        <w:jc w:val="both"/>
        <w:rPr>
          <w:color w:val="000000" w:themeColor="text1"/>
          <w:highlight w:val="black"/>
          <w:lang w:val="en-US"/>
        </w:rPr>
      </w:pPr>
      <w:r w:rsidRPr="1FEB913B" w:rsidR="260B10A5">
        <w:rPr>
          <w:color w:val="auto"/>
        </w:rPr>
        <w:t>The Autism Act 2009</w:t>
      </w:r>
      <w:r w:rsidRPr="1FEB913B" w:rsidR="260B10A5">
        <w:rPr>
          <w:color w:val="FF0000"/>
        </w:rPr>
        <w:t xml:space="preserve"> </w:t>
      </w:r>
      <w:r w:rsidRPr="1FEB913B" w:rsidR="260B10A5">
        <w:rPr>
          <w:color w:val="000000" w:themeColor="text1" w:themeTint="FF" w:themeShade="FF"/>
        </w:rPr>
        <w:t xml:space="preserve">was the first law in England to support systems for children with ASD, which were formally integrated into the national strategy for the first time in 2021. While the original 2009 Act focused on adults, the current </w:t>
      </w:r>
      <w:r w:rsidRPr="1FEB913B" w:rsidR="260B10A5">
        <w:rPr>
          <w:color w:val="000000" w:themeColor="text1" w:themeTint="FF" w:themeShade="FF"/>
        </w:rPr>
        <w:t xml:space="preserve">National Strategy for Autistic Children, Young People and Adults (2021-2026) </w:t>
      </w:r>
      <w:r w:rsidRPr="1FEB913B" w:rsidR="260B10A5">
        <w:rPr>
          <w:color w:val="000000" w:themeColor="text1" w:themeTint="FF" w:themeShade="FF"/>
        </w:rPr>
        <w:t>expand these legal duties to cover all ages. expands</w:t>
      </w:r>
      <w:r w:rsidRPr="1FEB913B" w:rsidR="260B10A5">
        <w:rPr>
          <w:color w:val="000000" w:themeColor="text1" w:themeTint="FF" w:themeShade="FF"/>
        </w:rPr>
        <w:t xml:space="preserve"> these legal duties to cover all ages. The act requires the UK Government to have a specific strategy to address the inequality experienced by Autistic CYP </w:t>
      </w:r>
      <w:r w:rsidRPr="1FEB913B" w:rsidR="260B10A5">
        <w:rPr>
          <w:color w:val="000000" w:themeColor="text1" w:themeTint="FF" w:themeShade="FF"/>
        </w:rPr>
        <w:t>(f</w:t>
      </w:r>
      <w:r w:rsidRPr="1FEB913B" w:rsidR="260B10A5">
        <w:rPr>
          <w:color w:val="000000" w:themeColor="text1" w:themeTint="FF" w:themeShade="FF"/>
        </w:rPr>
        <w:t xml:space="preserve">rom, 2026, Parliament.uk, 2025). </w:t>
      </w:r>
      <w:r w:rsidRPr="1FEB913B" w:rsidR="260B10A5">
        <w:rPr>
          <w:color w:val="000000" w:themeColor="text1" w:themeTint="FF" w:themeShade="FF"/>
        </w:rPr>
        <w:t>The UK Government must guarantee that children with HD receive support to</w:t>
      </w:r>
      <w:r w:rsidRPr="1FEB913B" w:rsidR="260B10A5">
        <w:rPr>
          <w:color w:val="000000" w:themeColor="text1" w:themeTint="FF" w:themeShade="FF"/>
        </w:rPr>
        <w:t xml:space="preserve"> articulate their perspectives and that their opinions are acknowledged and taken seriously. Parents/carers of autistic children often experience feelings of judgment from others. (Gülzade Uysal </w:t>
      </w:r>
      <w:r w:rsidRPr="1FEB913B" w:rsidR="260B10A5">
        <w:rPr>
          <w:i w:val="1"/>
          <w:iCs w:val="1"/>
          <w:color w:val="000000" w:themeColor="text1" w:themeTint="FF" w:themeShade="FF"/>
        </w:rPr>
        <w:t>et al.,</w:t>
      </w:r>
      <w:r w:rsidRPr="1FEB913B" w:rsidR="260B10A5">
        <w:rPr>
          <w:color w:val="000000" w:themeColor="text1" w:themeTint="FF" w:themeShade="FF"/>
        </w:rPr>
        <w:t xml:space="preserve"> 2024). Public situations can be particularly challenging, especially when their child has a "meltdown", which may involve crying, yelling, or other intense behaviours. (National Autistic Society, 202</w:t>
      </w:r>
      <w:r w:rsidRPr="1FEB913B" w:rsidR="260B10A5">
        <w:rPr>
          <w:color w:val="auto"/>
        </w:rPr>
        <w:t xml:space="preserve">4, </w:t>
      </w:r>
      <w:r w:rsidRPr="1FEB913B" w:rsidR="260B10A5">
        <w:rPr>
          <w:color w:val="auto"/>
        </w:rPr>
        <w:t>Yalim and Mohamed, 2023).</w:t>
      </w:r>
      <w:r w:rsidRPr="1FEB913B" w:rsidR="260B10A5">
        <w:rPr>
          <w:color w:val="auto"/>
        </w:rPr>
        <w:t xml:space="preserve"> As </w:t>
      </w:r>
      <w:r w:rsidRPr="1FEB913B" w:rsidR="260B10A5">
        <w:rPr>
          <w:color w:val="000000" w:themeColor="text1" w:themeTint="FF" w:themeShade="FF"/>
        </w:rPr>
        <w:t xml:space="preserve">highlighted in </w:t>
      </w:r>
      <w:r w:rsidRPr="1FEB913B" w:rsidR="260B10A5">
        <w:rPr>
          <w:color w:val="000000" w:themeColor="text1" w:themeTint="FF" w:themeShade="FF"/>
        </w:rPr>
        <w:t>2025 in the House of Lords,</w:t>
      </w:r>
      <w:r w:rsidRPr="1FEB913B" w:rsidR="260B10A5">
        <w:rPr>
          <w:color w:val="000000" w:themeColor="text1" w:themeTint="FF" w:themeShade="FF"/>
        </w:rPr>
        <w:t xml:space="preserve"> there are significant flaws in the systemic barriers that, in fact, left thousands of Autistic CYP with poor support and high levels of inequality in society 16 years later</w:t>
      </w:r>
      <w:r w:rsidRPr="1FEB913B" w:rsidR="260B10A5">
        <w:rPr>
          <w:color w:val="000000" w:themeColor="text1" w:themeTint="FF" w:themeShade="FF"/>
        </w:rPr>
        <w:t xml:space="preserve"> (A</w:t>
      </w:r>
      <w:r w:rsidRPr="1FEB913B" w:rsidR="260B10A5">
        <w:rPr>
          <w:color w:val="000000" w:themeColor="text1" w:themeTint="FF" w:themeShade="FF"/>
        </w:rPr>
        <w:t>udit Wales, 2026; House of Lords, 2025).</w:t>
      </w:r>
    </w:p>
    <w:p w:rsidRPr="00785346" w:rsidR="00970987" w:rsidP="1FEB913B" w:rsidRDefault="00970987" w14:paraId="2A6C5C1C" w14:textId="7CE2B94A">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22ADB349" w14:textId="2226A1F8">
      <w:pPr>
        <w:keepNext w:val="0"/>
        <w:keepLines w:val="0"/>
        <w:widowControl w:val="0"/>
        <w:spacing w:before="180" w:after="300" w:line="480" w:lineRule="auto"/>
        <w:jc w:val="both"/>
        <w:rPr>
          <w:color w:val="000000" w:themeColor="text1"/>
          <w:highlight w:val="black"/>
          <w:lang w:val="en-US"/>
        </w:rPr>
      </w:pPr>
      <w:r w:rsidRPr="1FEB913B" w:rsidR="260B10A5">
        <w:rPr>
          <w:color w:val="auto"/>
        </w:rPr>
        <w:t xml:space="preserve">However, </w:t>
      </w:r>
      <w:r w:rsidRPr="1FEB913B" w:rsidR="260B10A5">
        <w:rPr>
          <w:color w:val="auto"/>
        </w:rPr>
        <w:t>Brown and Broadman (2011</w:t>
      </w:r>
      <w:r w:rsidRPr="1FEB913B" w:rsidR="260B10A5">
        <w:rPr>
          <w:color w:val="auto"/>
        </w:rPr>
        <w:t xml:space="preserve">) argued that the presence of a wheelchair or an assistance dog is a widely recognised indicator of disability, thereby justifying the need to address barriers </w:t>
      </w:r>
      <w:r w:rsidRPr="1FEB913B" w:rsidR="260B10A5">
        <w:rPr>
          <w:color w:val="auto"/>
        </w:rPr>
        <w:t>(Goldschmied, 2020, p. 2)</w:t>
      </w:r>
      <w:r w:rsidRPr="1FEB913B" w:rsidR="260B10A5">
        <w:rPr>
          <w:color w:val="auto"/>
        </w:rPr>
        <w:t>. Autism Spectru</w:t>
      </w:r>
      <w:r w:rsidRPr="1FEB913B" w:rsidR="260B10A5">
        <w:rPr>
          <w:color w:val="000000" w:themeColor="text1" w:themeTint="FF" w:themeShade="FF"/>
        </w:rPr>
        <w:t xml:space="preserve">m Disorder (ASD), which is often </w:t>
      </w:r>
      <w:r w:rsidRPr="1FEB913B" w:rsidR="260B10A5">
        <w:rPr>
          <w:color w:val="000000" w:themeColor="text1" w:themeTint="FF" w:themeShade="FF"/>
        </w:rPr>
        <w:t xml:space="preserve">regarded as an invisible impairment, requires increased awareness and acceptance that will help in promoting an inclusive society. Individuals can help dispel misconceptions by deepening their understanding of the features and challenges people with autism face. This, in turn, fosters a more supportive atmosphere in which individuals with ASD will succeed. Improved understanding contributes to greater compassion, better communication, and stronger interactions, ensuring that everyone, regardless of neurodiversity, may fully and productively participate in every aspect of life (Hamilton and Petty, 2023). </w:t>
      </w:r>
    </w:p>
    <w:p w:rsidRPr="00785346" w:rsidR="00970987" w:rsidP="1FEB913B" w:rsidRDefault="00970987" w14:paraId="57B645FC" w14:textId="0B59DE19">
      <w:pPr>
        <w:keepNext w:val="0"/>
        <w:keepLines w:val="0"/>
        <w:widowControl w:val="0"/>
        <w:spacing w:before="0" w:beforeAutospacing="off" w:after="0" w:afterAutospacing="off" w:line="480" w:lineRule="auto"/>
        <w:jc w:val="both"/>
        <w:rPr>
          <w:color w:val="000000" w:themeColor="text1"/>
          <w:highlight w:val="black"/>
          <w:lang w:val="en-US"/>
        </w:rPr>
      </w:pPr>
    </w:p>
    <w:p w:rsidRPr="00D40F00" w:rsidR="00970987" w:rsidP="1FEB913B" w:rsidRDefault="260B10A5" w14:paraId="3A1264E2" w14:textId="5287A037">
      <w:pPr>
        <w:pStyle w:val="Heading2"/>
        <w:keepNext w:val="0"/>
        <w:keepLines w:val="0"/>
        <w:widowControl w:val="0"/>
        <w:spacing w:line="480" w:lineRule="auto"/>
        <w:jc w:val="both"/>
        <w:rPr>
          <w:b w:val="1"/>
          <w:bCs w:val="1"/>
          <w:highlight w:val="black"/>
        </w:rPr>
      </w:pPr>
      <w:bookmarkStart w:name="_Toc673532543" w:id="1421866871"/>
      <w:bookmarkStart w:name="_Toc1067273741" w:id="466887353"/>
      <w:r w:rsidRPr="1FEB913B" w:rsidR="260B10A5">
        <w:rPr>
          <w:b w:val="1"/>
          <w:bCs w:val="1"/>
        </w:rPr>
        <w:t>4:6 Current support systems</w:t>
      </w:r>
      <w:bookmarkEnd w:id="1421866871"/>
      <w:bookmarkEnd w:id="466887353"/>
      <w:r w:rsidRPr="1FEB913B" w:rsidR="260B10A5">
        <w:rPr>
          <w:b w:val="1"/>
          <w:bCs w:val="1"/>
        </w:rPr>
        <w:t xml:space="preserve"> </w:t>
      </w:r>
    </w:p>
    <w:p w:rsidRPr="00785346" w:rsidR="00970987" w:rsidP="1FEB913B" w:rsidRDefault="00970987" w14:paraId="08B9E0FD" w14:textId="370C4370">
      <w:pPr>
        <w:keepNext w:val="0"/>
        <w:keepLines w:val="0"/>
        <w:widowControl w:val="0"/>
        <w:spacing w:before="0" w:beforeAutospacing="off" w:after="0" w:afterAutospacing="off" w:line="480" w:lineRule="auto"/>
        <w:jc w:val="both"/>
        <w:rPr>
          <w:color w:val="000000" w:themeColor="text1"/>
          <w:highlight w:val="black"/>
          <w:lang w:val="en-US"/>
        </w:rPr>
      </w:pPr>
    </w:p>
    <w:p w:rsidRPr="00785346" w:rsidR="00970987" w:rsidP="1FEB913B" w:rsidRDefault="260B10A5" w14:paraId="2DDA6E55" w14:textId="0B199379">
      <w:pPr>
        <w:keepNext w:val="0"/>
        <w:keepLines w:val="0"/>
        <w:widowControl w:val="0"/>
        <w:spacing w:before="180" w:after="300" w:line="480" w:lineRule="auto"/>
        <w:jc w:val="both"/>
        <w:rPr>
          <w:color w:val="auto" w:themeColor="text1"/>
          <w:highlight w:val="black"/>
          <w:lang w:val="en-US"/>
        </w:rPr>
      </w:pPr>
      <w:r w:rsidRPr="1FEB913B" w:rsidR="260B10A5">
        <w:rPr>
          <w:color w:val="000000" w:themeColor="text1" w:themeTint="FF" w:themeShade="FF"/>
        </w:rPr>
        <w:t>Current Support Systems for Autistic CYP in Wales focus on early identification, diagnosis, and tailored support through health, education, and social services. Key provisions for autistic children in Wales include specialised NHS Neurodevelopmental Assessment Services in all seven Welsh health b</w:t>
      </w:r>
      <w:r w:rsidRPr="1FEB913B" w:rsidR="260B10A5">
        <w:rPr>
          <w:color w:val="auto"/>
        </w:rPr>
        <w:t xml:space="preserve">oards </w:t>
      </w:r>
      <w:r w:rsidRPr="1FEB913B" w:rsidR="260B10A5">
        <w:rPr>
          <w:color w:val="auto"/>
        </w:rPr>
        <w:t>(</w:t>
      </w:r>
      <w:r w:rsidRPr="1FEB913B" w:rsidR="260B10A5">
        <w:rPr>
          <w:color w:val="auto"/>
        </w:rPr>
        <w:t>Gov.Wales</w:t>
      </w:r>
      <w:r w:rsidRPr="1FEB913B" w:rsidR="260B10A5">
        <w:rPr>
          <w:color w:val="auto"/>
        </w:rPr>
        <w:t>, 2020</w:t>
      </w:r>
      <w:r w:rsidRPr="1FEB913B" w:rsidR="260B10A5">
        <w:rPr>
          <w:color w:val="auto"/>
        </w:rPr>
        <w:t xml:space="preserve">). These are dedicated teams that provide assessment and diagnosis for CYP, following the </w:t>
      </w:r>
      <w:r w:rsidRPr="1FEB913B" w:rsidR="260B10A5">
        <w:rPr>
          <w:color w:val="auto"/>
        </w:rPr>
        <w:t>National Institute for Health and Care Excellence (NICE)</w:t>
      </w:r>
      <w:r w:rsidRPr="1FEB913B" w:rsidR="260B10A5">
        <w:rPr>
          <w:color w:val="auto"/>
        </w:rPr>
        <w:t xml:space="preserve"> guidelines. Local Authority, Autism Leads, and services like Dewis Cymru help identify community-based support and resources. Educational support via Additional Learning Needs Coordinators (ALNCo) addresses learning, behavioural, and sensory needs. (ESTYN, 2024, Parliament and Research, 2024). </w:t>
      </w:r>
    </w:p>
    <w:p w:rsidRPr="00785346" w:rsidR="00970987" w:rsidP="1FEB913B" w:rsidRDefault="260B10A5" w14:paraId="02497BF6" w14:textId="2749B0E8">
      <w:pPr>
        <w:keepNext w:val="0"/>
        <w:keepLines w:val="0"/>
        <w:widowControl w:val="0"/>
        <w:spacing w:before="180" w:after="300" w:line="480" w:lineRule="auto"/>
        <w:jc w:val="both"/>
        <w:rPr>
          <w:color w:val="auto" w:themeColor="text1"/>
          <w:highlight w:val="black"/>
          <w:lang w:val="en-US"/>
        </w:rPr>
      </w:pPr>
      <w:r w:rsidRPr="1FEB913B" w:rsidR="260B10A5">
        <w:rPr>
          <w:color w:val="auto"/>
        </w:rPr>
        <w:t xml:space="preserve">The Additional Learning Needs and Educational Tribunal (Wales) Act </w:t>
      </w:r>
      <w:r w:rsidRPr="1FEB913B" w:rsidR="260B10A5">
        <w:rPr>
          <w:color w:val="auto"/>
        </w:rPr>
        <w:t>was introduced in</w:t>
      </w:r>
      <w:r w:rsidRPr="1FEB913B" w:rsidR="260B10A5">
        <w:rPr>
          <w:color w:val="000000" w:themeColor="text1" w:themeTint="FF" w:themeShade="FF"/>
        </w:rPr>
        <w:t xml:space="preserve"> August 2018 (ALNET). This Act was introduced to replace earlier SEN (England) legislation and assessments for CYP with LD in post-16 education and training. Under the new legislation, the Education plans for CYP with HD have been replaced by the ‘Individual Development </w:t>
      </w:r>
      <w:r w:rsidRPr="1FEB913B" w:rsidR="260B10A5">
        <w:rPr>
          <w:color w:val="000000" w:themeColor="text1" w:themeTint="FF" w:themeShade="FF"/>
        </w:rPr>
        <w:t xml:space="preserve">Plan’ (IDP). This Act was introduced to bring existing systems into one for all CYP with ALN, regardless of the level of support needed. This legislation </w:t>
      </w:r>
      <w:r w:rsidRPr="1FEB913B" w:rsidR="260B10A5">
        <w:rPr>
          <w:color w:val="000000" w:themeColor="text1" w:themeTint="FF" w:themeShade="FF"/>
        </w:rPr>
        <w:t>takes into account</w:t>
      </w:r>
      <w:r w:rsidRPr="1FEB913B" w:rsidR="260B10A5">
        <w:rPr>
          <w:color w:val="000000" w:themeColor="text1" w:themeTint="FF" w:themeShade="FF"/>
        </w:rPr>
        <w:t xml:space="preserve"> planning and learning for CYP, as well as being person-centred (taking learners' views, wishes and feel</w:t>
      </w:r>
      <w:r w:rsidRPr="1FEB913B" w:rsidR="260B10A5">
        <w:rPr>
          <w:color w:val="auto"/>
        </w:rPr>
        <w:t>ings into account) (</w:t>
      </w:r>
      <w:r w:rsidRPr="1FEB913B" w:rsidR="260B10A5">
        <w:rPr>
          <w:color w:val="auto"/>
        </w:rPr>
        <w:t>Children’s Commissioner for Wales, 2024)</w:t>
      </w:r>
      <w:r w:rsidRPr="1FEB913B" w:rsidR="260B10A5">
        <w:rPr>
          <w:color w:val="auto"/>
        </w:rPr>
        <w:t xml:space="preserve">. According to the </w:t>
      </w:r>
      <w:r w:rsidRPr="1FEB913B" w:rsidR="260B10A5">
        <w:rPr>
          <w:color w:val="auto"/>
        </w:rPr>
        <w:t>GOV.WALES, 2025</w:t>
      </w:r>
      <w:r w:rsidRPr="1FEB913B" w:rsidR="260B10A5">
        <w:rPr>
          <w:color w:val="auto"/>
        </w:rPr>
        <w:t xml:space="preserve">: The ALNET reform faces many challenges; high costs and capacity issues are putting schools and local authorities under significant pressure. The overwhelming, excessive paperwork on </w:t>
      </w:r>
      <w:r w:rsidRPr="1FEB913B" w:rsidR="260B10A5">
        <w:rPr>
          <w:color w:val="auto"/>
        </w:rPr>
        <w:t>ALNco’s</w:t>
      </w:r>
      <w:r w:rsidRPr="1FEB913B" w:rsidR="260B10A5">
        <w:rPr>
          <w:color w:val="auto"/>
        </w:rPr>
        <w:t xml:space="preserve"> is causing the support for CYP to be compliant. Inconsistencies among Local Authorities in how the ALN Code is perceived, and the lack of Welsh-medium settings due to limited resources. </w:t>
      </w:r>
      <w:r w:rsidRPr="1FEB913B" w:rsidR="260B10A5">
        <w:rPr>
          <w:color w:val="auto"/>
        </w:rPr>
        <w:t>The complexity of legislation and code is</w:t>
      </w:r>
      <w:r w:rsidRPr="1FEB913B" w:rsidR="260B10A5">
        <w:rPr>
          <w:color w:val="auto"/>
        </w:rPr>
        <w:t xml:space="preserve"> described as too complex or challenging.</w:t>
      </w:r>
    </w:p>
    <w:p w:rsidRPr="00785346" w:rsidR="00970987" w:rsidP="1FEB913B" w:rsidRDefault="00970987" w14:paraId="73F34AA5" w14:textId="608A2AD7">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26FD1BDC" w14:textId="000091DD">
      <w:pPr>
        <w:keepNext w:val="0"/>
        <w:keepLines w:val="0"/>
        <w:widowControl w:val="0"/>
        <w:spacing w:before="0" w:beforeAutospacing="off" w:after="0" w:afterAutospacing="off" w:line="480"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1FEB913B" w:rsidR="260B10A5">
        <w:rPr>
          <w:color w:val="000000" w:themeColor="text1" w:themeTint="FF" w:themeShade="FF"/>
        </w:rPr>
        <w:t>Parents/carers have the right to appeal to the new statutory plan, now called the Education Tribunal for Wales (which replaced the earlier Special Educational Needs for Wales), especially if they have an</w:t>
      </w:r>
      <w:r w:rsidRPr="1FEB913B" w:rsidR="260B10A5">
        <w:rPr>
          <w:color w:val="auto"/>
        </w:rPr>
        <w:t xml:space="preserve">y concerns </w:t>
      </w:r>
      <w:r w:rsidRPr="1FEB913B" w:rsidR="260B10A5">
        <w:rPr>
          <w:color w:val="auto"/>
        </w:rPr>
        <w:t>(Welsh Government, 2023)</w:t>
      </w:r>
      <w:r w:rsidRPr="1FEB913B" w:rsidR="260B10A5">
        <w:rPr>
          <w:color w:val="auto"/>
        </w:rPr>
        <w:t>. This Ac</w:t>
      </w:r>
      <w:r w:rsidRPr="1FEB913B" w:rsidR="260B10A5">
        <w:rPr>
          <w:color w:val="000000" w:themeColor="text1" w:themeTint="FF" w:themeShade="FF"/>
        </w:rPr>
        <w:t xml:space="preserve">t also provides CYP </w:t>
      </w:r>
      <w:r w:rsidRPr="1FEB913B" w:rsidR="260B10A5">
        <w:rPr>
          <w:color w:val="auto"/>
        </w:rPr>
        <w:t>from England who are registered in a school or college in Wales</w:t>
      </w:r>
      <w:r w:rsidRPr="1FEB913B" w:rsidR="52A1975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52A1975A">
        <w:rPr>
          <w:rFonts w:ascii="Times New Roman" w:hAnsi="Times New Roman" w:eastAsia="Times New Roman" w:cs="Times New Roman"/>
          <w:b w:val="0"/>
          <w:bCs w:val="0"/>
          <w:i w:val="0"/>
          <w:iCs w:val="0"/>
          <w:caps w:val="0"/>
          <w:smallCaps w:val="0"/>
          <w:noProof w:val="0"/>
          <w:color w:val="auto"/>
          <w:sz w:val="24"/>
          <w:szCs w:val="24"/>
          <w:lang w:val="en-GB"/>
        </w:rPr>
        <w:t xml:space="preserve">(Judge and </w:t>
      </w:r>
      <w:r w:rsidRPr="1FEB913B" w:rsidR="52A1975A">
        <w:rPr>
          <w:rFonts w:ascii="Times New Roman" w:hAnsi="Times New Roman" w:eastAsia="Times New Roman" w:cs="Times New Roman"/>
          <w:b w:val="0"/>
          <w:bCs w:val="0"/>
          <w:i w:val="0"/>
          <w:iCs w:val="0"/>
          <w:caps w:val="0"/>
          <w:smallCaps w:val="0"/>
          <w:noProof w:val="0"/>
          <w:color w:val="auto"/>
          <w:sz w:val="24"/>
          <w:szCs w:val="24"/>
          <w:lang w:val="en-GB"/>
        </w:rPr>
        <w:t>McConnell</w:t>
      </w:r>
      <w:r w:rsidRPr="1FEB913B" w:rsidR="52A1975A">
        <w:rPr>
          <w:rFonts w:ascii="Times New Roman" w:hAnsi="Times New Roman" w:eastAsia="Times New Roman" w:cs="Times New Roman"/>
          <w:b w:val="0"/>
          <w:bCs w:val="0"/>
          <w:i w:val="0"/>
          <w:iCs w:val="0"/>
          <w:caps w:val="0"/>
          <w:smallCaps w:val="0"/>
          <w:noProof w:val="0"/>
          <w:color w:val="auto"/>
          <w:sz w:val="24"/>
          <w:szCs w:val="24"/>
          <w:lang w:val="en-GB"/>
        </w:rPr>
        <w:t>, 2025).</w:t>
      </w:r>
    </w:p>
    <w:p w:rsidRPr="00785346" w:rsidR="00970987" w:rsidP="1FEB913B" w:rsidRDefault="260B10A5" w14:paraId="091192FE" w14:textId="3151D0AE">
      <w:pPr>
        <w:keepNext w:val="0"/>
        <w:keepLines w:val="0"/>
        <w:widowControl w:val="0"/>
        <w:spacing w:before="180" w:after="0" w:afterAutospacing="off" w:line="480" w:lineRule="auto"/>
        <w:jc w:val="both"/>
        <w:rPr>
          <w:color w:val="auto" w:themeColor="text1"/>
          <w:lang w:val="en-US"/>
        </w:rPr>
      </w:pPr>
    </w:p>
    <w:p w:rsidRPr="00785346" w:rsidR="00970987" w:rsidP="1FEB913B" w:rsidRDefault="260B10A5" w14:paraId="6A4606BB" w14:textId="6D148049">
      <w:pPr>
        <w:pStyle w:val="Normal"/>
        <w:keepNext w:val="0"/>
        <w:keepLines w:val="0"/>
        <w:widowControl w:val="0"/>
        <w:spacing w:before="180" w:after="300" w:line="480" w:lineRule="auto"/>
        <w:jc w:val="both"/>
        <w:rPr>
          <w:color w:val="000000" w:themeColor="text1"/>
          <w:highlight w:val="black"/>
          <w:lang w:val="en-US"/>
        </w:rPr>
      </w:pPr>
      <w:r w:rsidRPr="1FEB913B" w:rsidR="260B10A5">
        <w:rPr>
          <w:color w:val="000000" w:themeColor="text1" w:themeTint="FF" w:themeShade="FF"/>
        </w:rPr>
        <w:t xml:space="preserve">Evidence-based interventions like social skills training, visual support, and peer-mediated instruction are used in educational settings. Individual Development Plans (IDPs), which are legally binding documents for CYP (0-25 years), outline the learners' specific needs. Early Years Additional Learning Needs Lead Officer (EY ALNCO) supports children under 5. The Behaviour Support Team offers advice to schools/ colleges across Wales that have CYP with </w:t>
      </w:r>
      <w:r w:rsidRPr="1FEB913B" w:rsidR="260B10A5">
        <w:rPr>
          <w:color w:val="000000" w:themeColor="text1" w:themeTint="FF" w:themeShade="FF"/>
        </w:rPr>
        <w:t>behavioural, emotional, or social difficulties. The Physical and Complex Needs Team supports CYP and their families. The Sensory Team is there to support CYP who have ALNs. The Speech and Language Communication Needs Team (SLCT) supports CYP. It offers advice and guidance to teachers and support staff, including visual props and guidance on how to deliver speech and language to CYP indicated in their IDPs. The Complex Learning Difficulties Team offers advice and guidance to primary and secondary schools for CYP aged 3-19 years with complex needs. This means that for an autistic CYP, they may become disruptive, aggressive, and unpredictable, both to themselves and others, due to extreme anxiety. CYP with complex needs may never speak and can seem to be locked away in their own world. There is also Voluntary and Charitable Support for Autistic CYP, National Autistic Society Cymru, AP Cymru, ASD family support, and Mencap, which provide specialised services, parent training, and support groups for families. These aim to enhance communication, social skills, and family wellbeing. All these services aim to provide quality of life, focusing on early intervention and tailored support at both local and regional levels.</w:t>
      </w:r>
    </w:p>
    <w:p w:rsidRPr="00785346" w:rsidR="00970987" w:rsidP="1FEB913B" w:rsidRDefault="00970987" w14:paraId="2060C60C" w14:textId="6A23A686">
      <w:pPr>
        <w:keepNext w:val="0"/>
        <w:keepLines w:val="0"/>
        <w:widowControl w:val="0"/>
        <w:spacing w:before="180" w:after="300" w:line="480" w:lineRule="auto"/>
        <w:jc w:val="both"/>
        <w:rPr>
          <w:color w:val="000000" w:themeColor="text1"/>
          <w:highlight w:val="black"/>
          <w:lang w:val="en-US"/>
        </w:rPr>
      </w:pPr>
    </w:p>
    <w:p w:rsidRPr="00785346" w:rsidR="00970987" w:rsidP="1FEB913B" w:rsidRDefault="260B10A5" w14:paraId="3ED65A22" w14:textId="2161F08E">
      <w:pPr>
        <w:pStyle w:val="Heading2"/>
        <w:keepNext w:val="0"/>
        <w:keepLines w:val="0"/>
        <w:widowControl w:val="0"/>
        <w:spacing w:line="480" w:lineRule="auto"/>
        <w:jc w:val="both"/>
        <w:rPr>
          <w:b w:val="1"/>
          <w:bCs w:val="1"/>
          <w:highlight w:val="black"/>
          <w:lang w:val="en-US"/>
        </w:rPr>
      </w:pPr>
      <w:bookmarkStart w:name="_Toc207850176" w:id="1072592433"/>
      <w:bookmarkStart w:name="_Toc1730132748" w:id="902380235"/>
      <w:r w:rsidRPr="1FEB913B" w:rsidR="260B10A5">
        <w:rPr>
          <w:b w:val="1"/>
          <w:bCs w:val="1"/>
        </w:rPr>
        <w:t>4:7 Summary of implications</w:t>
      </w:r>
      <w:bookmarkEnd w:id="1072592433"/>
      <w:bookmarkEnd w:id="902380235"/>
      <w:r w:rsidRPr="1FEB913B" w:rsidR="260B10A5">
        <w:rPr>
          <w:b w:val="1"/>
          <w:bCs w:val="1"/>
        </w:rPr>
        <w:t xml:space="preserve"> </w:t>
      </w:r>
    </w:p>
    <w:p w:rsidRPr="00785346" w:rsidR="00970987" w:rsidP="1FEB913B" w:rsidRDefault="00970987" w14:paraId="597A8E61" w14:textId="008096D9">
      <w:pPr>
        <w:keepNext w:val="0"/>
        <w:keepLines w:val="0"/>
        <w:widowControl w:val="0"/>
        <w:spacing w:before="180" w:after="300" w:line="480" w:lineRule="auto"/>
        <w:jc w:val="both"/>
        <w:rPr>
          <w:b w:val="1"/>
          <w:bCs w:val="1"/>
          <w:color w:val="000000" w:themeColor="text1"/>
          <w:highlight w:val="black"/>
          <w:lang w:val="en-US"/>
        </w:rPr>
      </w:pPr>
    </w:p>
    <w:p w:rsidRPr="00785346" w:rsidR="00970987" w:rsidP="1FEB913B" w:rsidRDefault="260B10A5" w14:paraId="2A464E1F" w14:textId="4ED56A04">
      <w:pPr>
        <w:keepNext w:val="0"/>
        <w:keepLines w:val="0"/>
        <w:widowControl w:val="0"/>
        <w:spacing w:before="180" w:after="300" w:line="480" w:lineRule="auto"/>
        <w:jc w:val="both"/>
        <w:rPr>
          <w:color w:val="auto" w:themeColor="text1"/>
          <w:highlight w:val="black"/>
          <w:lang w:val="en-US"/>
        </w:rPr>
      </w:pPr>
      <w:r w:rsidRPr="1FEB913B" w:rsidR="260B10A5">
        <w:rPr>
          <w:color w:val="000000" w:themeColor="text1" w:themeTint="FF" w:themeShade="FF"/>
        </w:rPr>
        <w:t>Understanding and accepting autism is essential to fostering a more in</w:t>
      </w:r>
      <w:r w:rsidRPr="1FEB913B" w:rsidR="260B10A5">
        <w:rPr>
          <w:color w:val="auto"/>
        </w:rPr>
        <w:t xml:space="preserve">clusive society </w:t>
      </w:r>
      <w:r w:rsidRPr="1FEB913B" w:rsidR="260B10A5">
        <w:rPr>
          <w:color w:val="auto"/>
        </w:rPr>
        <w:t>(Kim, 2020</w:t>
      </w:r>
      <w:r w:rsidRPr="1FEB913B" w:rsidR="260B10A5">
        <w:rPr>
          <w:color w:val="auto"/>
        </w:rPr>
        <w:t xml:space="preserve">). Increasing awareness and promoting education about autism can create a supportive environment that acknowledges and values the diverse experiences of those on the spectrum </w:t>
      </w:r>
      <w:r w:rsidRPr="1FEB913B" w:rsidR="260B10A5">
        <w:rPr>
          <w:color w:val="auto"/>
        </w:rPr>
        <w:t>(NAC, 2025; Petersson Bloom, 2020).</w:t>
      </w:r>
      <w:r w:rsidRPr="1FEB913B" w:rsidR="260B10A5">
        <w:rPr>
          <w:color w:val="auto"/>
        </w:rPr>
        <w:t xml:space="preserve"> The "Not Invisible" campaign is helping the autistic</w:t>
      </w:r>
      <w:r w:rsidRPr="1FEB913B" w:rsidR="260B10A5">
        <w:rPr>
          <w:color w:val="000000" w:themeColor="text1" w:themeTint="FF" w:themeShade="FF"/>
        </w:rPr>
        <w:t xml:space="preserve"> community get its voice heard. This programme, launched in April 2024, underscores the frequent marginalisation of autistic individuals in society. A newly launched campaign website gives people an opportunity to convey their experiences. By uploading audio recordings, </w:t>
      </w:r>
      <w:r w:rsidRPr="1FEB913B" w:rsidR="260B10A5">
        <w:rPr>
          <w:color w:val="000000" w:themeColor="text1" w:themeTint="FF" w:themeShade="FF"/>
        </w:rPr>
        <w:t xml:space="preserve">images, articles, or films to the website, they will support the rights of autistic people, advance a better understanding of autism, and guarantee that autistic people are </w:t>
      </w:r>
      <w:r w:rsidRPr="1FEB913B" w:rsidR="260B10A5">
        <w:rPr>
          <w:color w:val="auto"/>
        </w:rPr>
        <w:t>acknowledged, respected, and included (</w:t>
      </w:r>
      <w:r w:rsidRPr="1FEB913B" w:rsidR="260B10A5">
        <w:rPr>
          <w:color w:val="auto"/>
        </w:rPr>
        <w:t>National Autistic Society, 2025; and Shefer and Fuchs, 2024).</w:t>
      </w:r>
    </w:p>
    <w:p w:rsidRPr="00785346" w:rsidR="00970987" w:rsidP="1FEB913B" w:rsidRDefault="00970987" w14:paraId="1471B8C6" w14:textId="49296888">
      <w:pPr>
        <w:keepNext w:val="0"/>
        <w:keepLines w:val="0"/>
        <w:widowControl w:val="0"/>
        <w:spacing w:before="0" w:beforeAutospacing="off" w:after="0" w:afterAutospacing="off" w:line="480" w:lineRule="auto"/>
        <w:jc w:val="both"/>
        <w:rPr>
          <w:color w:val="auto" w:themeColor="text1"/>
          <w:highlight w:val="black"/>
          <w:lang w:val="en-US"/>
        </w:rPr>
      </w:pPr>
    </w:p>
    <w:p w:rsidRPr="00785346" w:rsidR="00970987" w:rsidP="1FEB913B" w:rsidRDefault="260B10A5" w14:paraId="682B9B20" w14:textId="680A06B0">
      <w:pPr>
        <w:keepNext w:val="0"/>
        <w:keepLines w:val="0"/>
        <w:widowControl w:val="0"/>
        <w:spacing w:before="180" w:after="300" w:line="480" w:lineRule="auto"/>
        <w:jc w:val="both"/>
        <w:rPr>
          <w:color w:val="000000" w:themeColor="text1"/>
          <w:lang w:val="en-US"/>
        </w:rPr>
      </w:pPr>
      <w:r w:rsidRPr="1FEB913B" w:rsidR="260B10A5">
        <w:rPr>
          <w:color w:val="000000" w:themeColor="text1" w:themeTint="FF" w:themeShade="FF"/>
        </w:rPr>
        <w:t xml:space="preserve">There are many campaigns for CYPs with autism in the UK, such as Ambitious about Autism Focus, which serves the age range 13-25. This campaign focuses on employment pathways, educational rights, transitions to adulthood and youth voice. Ambitious about Autism Focus also focuses on national campaigns, which are run by autistic young people. Post-16 education and employment access are a strong focus of the SEND reform (Ambitious about Autism, 2022). “Kids Say We Can” this organisation campaigns about inclusion, voice, and early intervention, which is launched as part of Autism Acceptance Month, which is in April </w:t>
      </w:r>
      <w:r w:rsidRPr="1FEB913B" w:rsidR="260B10A5">
        <w:rPr>
          <w:color w:val="auto"/>
        </w:rPr>
        <w:t>(Hatch, 2025</w:t>
      </w:r>
      <w:r w:rsidRPr="1FEB913B" w:rsidR="260B10A5">
        <w:rPr>
          <w:color w:val="auto"/>
        </w:rPr>
        <w:t xml:space="preserve">). </w:t>
      </w:r>
      <w:r w:rsidRPr="1FEB913B" w:rsidR="260B10A5">
        <w:rPr>
          <w:color w:val="auto"/>
        </w:rPr>
        <w:t>Autism Alliance UK</w:t>
      </w:r>
      <w:r w:rsidRPr="1FEB913B" w:rsidR="260B10A5">
        <w:rPr>
          <w:color w:val="auto"/>
        </w:rPr>
        <w:t xml:space="preserve"> (Sector-Wide Campaigning) helps autistic people who are affected by the system-level reform. This campaign also includes children </w:t>
      </w:r>
      <w:r w:rsidRPr="1FEB913B" w:rsidR="260B10A5">
        <w:rPr>
          <w:color w:val="auto"/>
        </w:rPr>
        <w:t>(Anon, 2025).</w:t>
      </w:r>
      <w:r w:rsidRPr="1FEB913B" w:rsidR="260B10A5">
        <w:rPr>
          <w:color w:val="000000" w:themeColor="text1" w:themeTint="FF" w:themeShade="FF"/>
        </w:rPr>
        <w:t xml:space="preserve"> Government Policies are not moving fast enough, so society, i.e. individuals, has started campaigns for CYP to improve their outcomes and to become more integrated into society and for society to accept those with HD</w:t>
      </w:r>
      <w:r w:rsidRPr="1FEB913B" w:rsidR="5E47B770">
        <w:rPr>
          <w:color w:val="000000" w:themeColor="text1" w:themeTint="FF" w:themeShade="FF"/>
        </w:rPr>
        <w:t>.</w:t>
      </w:r>
    </w:p>
    <w:p w:rsidR="1FEB913B" w:rsidP="1FEB913B" w:rsidRDefault="1FEB913B" w14:paraId="6BAF6BFE" w14:textId="1947C91C">
      <w:pPr>
        <w:keepNext w:val="0"/>
        <w:keepLines w:val="0"/>
        <w:widowControl w:val="0"/>
        <w:spacing w:before="180" w:after="300" w:line="480" w:lineRule="auto"/>
        <w:jc w:val="both"/>
        <w:rPr>
          <w:color w:val="000000" w:themeColor="text1" w:themeTint="FF" w:themeShade="FF"/>
        </w:rPr>
      </w:pPr>
    </w:p>
    <w:p w:rsidR="24F5DEFB" w:rsidP="1FEB913B" w:rsidRDefault="24F5DEFB" w14:paraId="2FE48FE8" w14:textId="6D6A832E">
      <w:pPr>
        <w:pStyle w:val="Normal"/>
        <w:keepNext w:val="0"/>
        <w:keepLines w:val="0"/>
        <w:widowControl w:val="0"/>
        <w:spacing w:before="180" w:after="300" w:line="480" w:lineRule="auto"/>
        <w:jc w:val="both"/>
        <w:rPr>
          <w:rFonts w:ascii="Calibri Light" w:hAnsi="Calibri Light" w:eastAsia="Calibri Light" w:cs="Calibri Light"/>
          <w:b w:val="0"/>
          <w:bCs w:val="0"/>
          <w:i w:val="0"/>
          <w:iCs w:val="0"/>
          <w:caps w:val="0"/>
          <w:smallCaps w:val="0"/>
          <w:noProof w:val="0"/>
          <w:color w:val="auto"/>
          <w:sz w:val="32"/>
          <w:szCs w:val="32"/>
          <w:highlight w:val="black"/>
          <w:lang w:val="en-GB"/>
        </w:rPr>
      </w:pPr>
      <w:r w:rsidRPr="1FEB913B" w:rsidR="260B10A5">
        <w:rPr>
          <w:color w:val="000000" w:themeColor="text1" w:themeTint="FF" w:themeShade="FF"/>
        </w:rPr>
        <w:t xml:space="preserve">The Autism community is often overlooked or misunderstood. This is the experience of Autism-Europe, which strives to emphasise not only the sometimes-hidden barriers and challenges autistic individuals face but also their talents, ideas, aspirations, and relationships </w:t>
      </w:r>
      <w:r w:rsidRPr="1FEB913B" w:rsidR="260B10A5">
        <w:rPr>
          <w:color w:val="auto"/>
        </w:rPr>
        <w:t xml:space="preserve">(Crompton </w:t>
      </w:r>
      <w:r w:rsidRPr="1FEB913B" w:rsidR="260B10A5">
        <w:rPr>
          <w:i w:val="1"/>
          <w:iCs w:val="1"/>
          <w:color w:val="auto"/>
        </w:rPr>
        <w:t>et al</w:t>
      </w:r>
      <w:r w:rsidRPr="1FEB913B" w:rsidR="260B10A5">
        <w:rPr>
          <w:color w:val="auto"/>
        </w:rPr>
        <w:t xml:space="preserve">., 2021; Guldberg </w:t>
      </w:r>
      <w:r w:rsidRPr="1FEB913B" w:rsidR="260B10A5">
        <w:rPr>
          <w:i w:val="1"/>
          <w:iCs w:val="1"/>
          <w:color w:val="auto"/>
        </w:rPr>
        <w:t>et al.</w:t>
      </w:r>
      <w:r w:rsidRPr="1FEB913B" w:rsidR="260B10A5">
        <w:rPr>
          <w:color w:val="auto"/>
        </w:rPr>
        <w:t xml:space="preserve">, 2019). </w:t>
      </w:r>
      <w:r w:rsidRPr="1FEB913B" w:rsidR="260B10A5">
        <w:rPr>
          <w:color w:val="auto"/>
        </w:rPr>
        <w:t xml:space="preserve">The campaign's central tenet is the strong conviction that autistic individuals must be included in </w:t>
      </w:r>
      <w:r w:rsidRPr="1FEB913B" w:rsidR="260B10A5">
        <w:rPr>
          <w:color w:val="000000" w:themeColor="text1" w:themeTint="FF" w:themeShade="FF"/>
        </w:rPr>
        <w:t xml:space="preserve">the dialogue on decisions about their lives, for instance, long waiting times for Autism assessments and school training for staff </w:t>
      </w:r>
      <w:r w:rsidRPr="1FEB913B" w:rsidR="260B10A5">
        <w:rPr>
          <w:color w:val="auto"/>
        </w:rPr>
        <w:t>(P</w:t>
      </w:r>
      <w:r w:rsidRPr="1FEB913B" w:rsidR="260B10A5">
        <w:rPr>
          <w:color w:val="auto"/>
        </w:rPr>
        <w:t>arliament.uk, 2026).</w:t>
      </w:r>
    </w:p>
    <w:p w:rsidR="24F5DEFB" w:rsidP="1FEB913B" w:rsidRDefault="24F5DEFB" w14:paraId="1FD44ED5" w14:textId="3112DF18">
      <w:pPr>
        <w:pStyle w:val="Normal"/>
        <w:keepNext w:val="0"/>
        <w:keepLines w:val="0"/>
        <w:widowControl w:val="0"/>
        <w:spacing w:before="180" w:after="300" w:line="480" w:lineRule="auto"/>
        <w:jc w:val="both"/>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2C2FDAEF" w14:textId="234F8F91">
      <w:pPr>
        <w:pStyle w:val="Normal"/>
        <w:keepNext w:val="0"/>
        <w:keepLines w:val="0"/>
        <w:widowControl w:val="0"/>
        <w:spacing w:before="180" w:after="300" w:line="480" w:lineRule="auto"/>
        <w:jc w:val="both"/>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79BD85B4" w14:textId="1B2C74FC">
      <w:pPr>
        <w:pStyle w:val="Normal"/>
        <w:keepNext w:val="0"/>
        <w:keepLines w:val="0"/>
        <w:widowControl w:val="0"/>
        <w:spacing w:before="180" w:after="300" w:line="480" w:lineRule="auto"/>
        <w:jc w:val="both"/>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7BBB84CF" w14:textId="40B5D7EA">
      <w:pPr>
        <w:pStyle w:val="Normal"/>
        <w:keepNext w:val="0"/>
        <w:keepLines w:val="0"/>
        <w:widowControl w:val="0"/>
        <w:spacing w:before="180" w:after="300" w:line="480" w:lineRule="auto"/>
        <w:jc w:val="both"/>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5D9FFAAB" w14:textId="4B7A19A5">
      <w:pPr>
        <w:pStyle w:val="Normal"/>
        <w:keepNext w:val="0"/>
        <w:keepLines w:val="0"/>
        <w:widowControl w:val="0"/>
        <w:spacing w:before="180" w:after="300" w:line="480" w:lineRule="auto"/>
        <w:jc w:val="both"/>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6C9D5FE5" w14:textId="5481C583">
      <w:pPr>
        <w:pStyle w:val="Normal"/>
        <w:keepNext w:val="0"/>
        <w:keepLines w:val="0"/>
        <w:widowControl w:val="0"/>
        <w:spacing w:before="180" w:after="300" w:line="48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highlight w:val="black"/>
          <w:lang w:val="en-GB"/>
        </w:rPr>
      </w:pPr>
      <w:bookmarkStart w:name="_Toc636380590" w:id="1210607472"/>
      <w:r w:rsidRPr="1FEB913B" w:rsidR="1A9D6B74">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Chapter 5 – Discussion and Key Findings</w:t>
      </w:r>
      <w:bookmarkEnd w:id="1210607472"/>
      <w:r w:rsidRPr="1FEB913B" w:rsidR="1A9D6B74">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 xml:space="preserve"> </w:t>
      </w:r>
    </w:p>
    <w:p w:rsidR="24F5DEFB" w:rsidP="1FEB913B" w:rsidRDefault="24F5DEFB" w14:paraId="4E3ADCBF" w14:textId="30F03C1B">
      <w:pPr>
        <w:pStyle w:val="Normal"/>
        <w:keepNext w:val="0"/>
        <w:keepLines w:val="0"/>
        <w:widowControl w:val="0"/>
        <w:spacing w:line="480" w:lineRule="auto"/>
        <w:jc w:val="both"/>
        <w:rPr>
          <w:rFonts w:ascii="Times New Roman" w:hAnsi="Times New Roman" w:eastAsia="Times New Roman" w:cs="Times New Roman"/>
          <w:b w:val="0"/>
          <w:bCs w:val="0"/>
          <w:i w:val="0"/>
          <w:iCs w:val="0"/>
          <w:caps w:val="0"/>
          <w:smallCaps w:val="0"/>
          <w:noProof w:val="0"/>
          <w:color w:val="auto"/>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dissertation explored the enduring challenges and barriers that CYP with the HD of Autism continue to face in society. The research revealed that negative feelings towards them persist, leading to biased and discriminatory attitudes. These attitudes manifest as barriers in education and society, primarily due to lack of support and funding. The researcher investigated policies and legislation to assess their potential to help CYP in society. CYP with the HD of Autism have the right to protect themselves from discrimination. These rights cover most areas, including education. The Equality Act 2010 and the United Nations (UN) Convention on disability rights help enforce, protect, and promote those rights as </w:t>
      </w:r>
      <w:r w:rsidRPr="1FEB913B" w:rsidR="1A9D6B74">
        <w:rPr>
          <w:rFonts w:ascii="Times New Roman" w:hAnsi="Times New Roman" w:eastAsia="Times New Roman" w:cs="Times New Roman"/>
          <w:b w:val="0"/>
          <w:bCs w:val="0"/>
          <w:i w:val="0"/>
          <w:iCs w:val="0"/>
          <w:caps w:val="0"/>
          <w:smallCaps w:val="0"/>
          <w:noProof w:val="0"/>
          <w:color w:val="auto"/>
          <w:sz w:val="24"/>
          <w:szCs w:val="24"/>
          <w:lang w:val="en-GB"/>
        </w:rPr>
        <w:t xml:space="preserve">well as </w:t>
      </w:r>
      <w:r w:rsidRPr="1FEB913B" w:rsidR="1A9D6B74">
        <w:rPr>
          <w:rFonts w:ascii="Times New Roman" w:hAnsi="Times New Roman" w:eastAsia="Times New Roman" w:cs="Times New Roman"/>
          <w:b w:val="0"/>
          <w:bCs w:val="0"/>
          <w:i w:val="0"/>
          <w:iCs w:val="0"/>
          <w:caps w:val="0"/>
          <w:smallCaps w:val="0"/>
          <w:noProof w:val="0"/>
          <w:color w:val="auto"/>
          <w:sz w:val="24"/>
          <w:szCs w:val="24"/>
          <w:lang w:val="en-GB"/>
        </w:rPr>
        <w:t>The Rights of Children and Young Persons (Wales</w:t>
      </w:r>
      <w:r w:rsidRPr="1FEB913B" w:rsidR="1A9D6B74">
        <w:rPr>
          <w:rFonts w:ascii="Times New Roman" w:hAnsi="Times New Roman" w:eastAsia="Times New Roman" w:cs="Times New Roman"/>
          <w:b w:val="0"/>
          <w:bCs w:val="0"/>
          <w:i w:val="0"/>
          <w:iCs w:val="0"/>
          <w:caps w:val="0"/>
          <w:smallCaps w:val="0"/>
          <w:noProof w:val="0"/>
          <w:color w:val="auto"/>
          <w:sz w:val="24"/>
          <w:szCs w:val="24"/>
          <w:lang w:val="en-GB"/>
        </w:rPr>
        <w:t>) Measure 2011 and the UN Convention on the Rights of the Child</w:t>
      </w:r>
      <w:r w:rsidRPr="1FEB913B" w:rsidR="1A9D6B74">
        <w:rPr>
          <w:rFonts w:ascii="Times New Roman" w:hAnsi="Times New Roman" w:eastAsia="Times New Roman" w:cs="Times New Roman"/>
          <w:b w:val="0"/>
          <w:bCs w:val="0"/>
          <w:i w:val="0"/>
          <w:iCs w:val="0"/>
          <w:caps w:val="0"/>
          <w:smallCaps w:val="0"/>
          <w:noProof w:val="0"/>
          <w:color w:val="auto"/>
          <w:sz w:val="24"/>
          <w:szCs w:val="24"/>
          <w:lang w:val="en-GB"/>
        </w:rPr>
        <w:t xml:space="preserve"> (CRC, 1991; </w:t>
      </w:r>
      <w:r w:rsidRPr="1FEB913B" w:rsidR="1A9D6B74">
        <w:rPr>
          <w:rFonts w:ascii="Times New Roman" w:hAnsi="Times New Roman" w:eastAsia="Times New Roman" w:cs="Times New Roman"/>
          <w:b w:val="0"/>
          <w:bCs w:val="0"/>
          <w:i w:val="0"/>
          <w:iCs w:val="0"/>
          <w:caps w:val="0"/>
          <w:smallCaps w:val="0"/>
          <w:noProof w:val="0"/>
          <w:color w:val="auto"/>
          <w:sz w:val="24"/>
          <w:szCs w:val="24"/>
          <w:lang w:val="en-GB"/>
        </w:rPr>
        <w:t>law.gov.wales</w:t>
      </w:r>
      <w:r w:rsidRPr="1FEB913B" w:rsidR="1A9D6B74">
        <w:rPr>
          <w:rFonts w:ascii="Times New Roman" w:hAnsi="Times New Roman" w:eastAsia="Times New Roman" w:cs="Times New Roman"/>
          <w:b w:val="0"/>
          <w:bCs w:val="0"/>
          <w:i w:val="0"/>
          <w:iCs w:val="0"/>
          <w:caps w:val="0"/>
          <w:smallCaps w:val="0"/>
          <w:noProof w:val="0"/>
          <w:color w:val="auto"/>
          <w:sz w:val="24"/>
          <w:szCs w:val="24"/>
          <w:lang w:val="en-GB"/>
        </w:rPr>
        <w:t>, 2024; UNICEF, 2016; GOV.UK, 2012; United Nations, 2006).</w:t>
      </w:r>
    </w:p>
    <w:p w:rsidR="24F5DEFB" w:rsidP="1FEB913B" w:rsidRDefault="24F5DEFB" w14:paraId="6BBB191E" w14:textId="60F4B428">
      <w:pPr>
        <w:keepNext w:val="0"/>
        <w:keepLines w:val="0"/>
        <w:widowControl w:val="0"/>
        <w:shd w:val="clear" w:color="auto" w:fill="FFFFFF" w:themeFill="background1"/>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0B4AB4B" w14:textId="04CBBC58">
      <w:pPr>
        <w:keepNext w:val="0"/>
        <w:keepLines w:val="0"/>
        <w:widowControl w:val="0"/>
        <w:shd w:val="clear" w:color="auto" w:fill="FFFFFF" w:themeFill="background1"/>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Organisations and people are endeavouring to elevate awareness, champion disability rights, and challenge harmful biases, leading to positive change, but despite these legal safeguards, individuals with the HD of Autism often face discrimination, including exclusion from opportunities such as school trips and experiences of bullying and hostility. A multitude of individuals lack a sufficient understanding of the diverse range of disabilities and their impacts on the lives of people afflicted, leading to misconceptions and stereotypes. CYP with the HD of Autism may face challenges in accessing adequate healthcare, education, and support services, hence worsening their issues. Individuals with the HD of Autism are occasionally neglected or inadequately supported by services, impeding their involvement and potentially heightening their vulnerability to abuse.</w:t>
      </w:r>
    </w:p>
    <w:p w:rsidR="24F5DEFB" w:rsidP="1FEB913B" w:rsidRDefault="24F5DEFB" w14:paraId="20124347" w14:textId="45248015">
      <w:pPr>
        <w:keepNext w:val="0"/>
        <w:keepLines w:val="0"/>
        <w:widowControl w:val="0"/>
        <w:shd w:val="clear" w:color="auto" w:fill="FFFFFF" w:themeFill="background1"/>
        <w:spacing w:before="0" w:beforeAutospacing="off" w:after="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B238E24" w14:textId="729D1A49">
      <w:pPr>
        <w:keepNext w:val="0"/>
        <w:keepLines w:val="0"/>
        <w:widowControl w:val="0"/>
        <w:shd w:val="clear" w:color="auto" w:fill="FFFFFF" w:themeFill="background1"/>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the literature, there is a change in the understanding of the significance of inclusion for CYP with the HD of Autism. This growing recognition of the importance of inclusivity and the value of diversity is leading to a broader understanding of the rights these individuals. Taken together, this literature shows that a growing number of individuals are embracing CYP with the HD of Autism in societal settings, with a strong emphasis on fostering inclusive environments. An initiative aims to integrate CYP with the HD of Autism into mainstream educational settings and provide them with the necessary support, leading to improved social interaction and acceptance. This progress is a reason for hope surrounding the right of these CYP.</w:t>
      </w:r>
    </w:p>
    <w:p w:rsidR="24F5DEFB" w:rsidP="1FEB913B" w:rsidRDefault="24F5DEFB" w14:paraId="22F909E6" w14:textId="44D0FB81">
      <w:pPr>
        <w:keepNext w:val="0"/>
        <w:keepLines w:val="0"/>
        <w:widowControl w:val="0"/>
        <w:shd w:val="clear" w:color="auto" w:fill="FFFFFF" w:themeFill="background1"/>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26BE780" w14:textId="50C63DFD">
      <w:pPr>
        <w:keepNext w:val="0"/>
        <w:keepLines w:val="0"/>
        <w:widowControl w:val="0"/>
        <w:shd w:val="clear" w:color="auto" w:fill="FFFFFF" w:themeFill="background1"/>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literature suggests a contradiction between policy intent and lived experiences. This is shown particularly in the now lack of prompt diagnosis is prominent with neurodivergent conditions such as Autism in CYP. The length of the waiting list for assessments means that many individuals are not being diagnosed until later in their school life, so putting them at a significant disadvantage academically especially transition into secondary school. This emphasises the seriousness of the issue and the urgent need to improving the speed of the diagnostic pathway so the proper support can be in place more speedily.</w:t>
      </w:r>
    </w:p>
    <w:p w:rsidR="24F5DEFB" w:rsidP="1FEB913B" w:rsidRDefault="24F5DEFB" w14:paraId="45FF3CC7" w14:textId="74C02599">
      <w:pPr>
        <w:keepNext w:val="0"/>
        <w:keepLines w:val="0"/>
        <w:widowControl w:val="0"/>
        <w:shd w:val="clear" w:color="auto" w:fill="FFFFFF" w:themeFill="background1"/>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F44F54F" w14:textId="5D21C493">
      <w:pPr>
        <w:widowControl w:val="0"/>
        <w:shd w:val="clear" w:color="auto" w:fill="FFFFFF" w:themeFill="background1"/>
        <w:spacing w:before="0" w:beforeAutospacing="off" w:after="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literature agrees broadly with accessibility of educational resources is a significant concern for school-age children with HD of Autism. Many educational institutions struggle to provide the right accommodations for these CYP, often attributing their academic challenges to perceived deficiencies in motivation or engagement rather than recognising the complexity of their underlying disabilities </w:t>
      </w:r>
      <w:r w:rsidRPr="1FEB913B" w:rsidR="0DAB7F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(William and Lowe, 2025 and </w:t>
      </w:r>
      <w:r w:rsidRPr="1FEB913B" w:rsidR="467CAA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OECD, 2023</w:t>
      </w:r>
      <w:r w:rsidRPr="1FEB913B" w:rsidR="26F3D3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misattribution can lead to an environment where CYPs with HD of Autism feel misunderstood and unsupported, worsening their difficulties in achieving academic success. This again highlights the disparity between policy and practice.</w:t>
      </w:r>
    </w:p>
    <w:p w:rsidR="24F5DEFB" w:rsidP="1FEB913B" w:rsidRDefault="24F5DEFB" w14:paraId="4599ECA6" w14:textId="717E272F">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03A69A05" w14:textId="046622D9">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literature indicates that a substantial number of teachers meet obstacles when tasked with adapting their pedagogical approaches to meet the diverse learning needs of CYP (Udoba, 2014; AV, 2021). Failure to make adequate adjustments may stem from a lack of training or awareness about the HD of Autism, resulting in an educational experience that is unsuitable for promoting inclusiveness. Teachers are often under significant pressure to meet standardised curriculum benchmarks, which can further detract from their ability to effectively personalise instruction (Myers </w:t>
      </w:r>
      <w:r w:rsidRPr="1FEB913B" w:rsidR="1A9D6B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 As a result, the educational accessibility challenges highlighted in the literature suggest a systemic problem within schools that may hinder optimal learning experiences for affected CYP.</w:t>
      </w:r>
    </w:p>
    <w:p w:rsidR="24F5DEFB" w:rsidP="1FEB913B" w:rsidRDefault="24F5DEFB" w14:paraId="2EE85D64" w14:textId="69020980">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35F1980" w14:textId="7E3C11FA">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the impact of inadequate educational accessibility extends beyond immediate learning outcomes and can profoundly affect pupils' self-perception and overall mental health. Research shows that when pupils do not receive the support they need, they are more likely to develop negative self-concepts and feelings of inadequacy (Wu, 2023). These negative associations can perpetuate a cycle of underachievement, in which the combination of low self-esteem and lack of tailored educational strategies leads to decreased academic achievement. In particular, the absence of adequate accommodations can also dissuade CYP from fully engaging in class activities, further isolating them from their peers and fostering a sense of exclusion. This is directly in contrary to present legislation which focusses on inclusion for all CYP in all schools.</w:t>
      </w:r>
    </w:p>
    <w:p w:rsidR="24F5DEFB" w:rsidP="1FEB913B" w:rsidRDefault="24F5DEFB" w14:paraId="0986F52F" w14:textId="4A9385CC">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F5DEFB" w:rsidP="1FEB913B" w:rsidRDefault="24F5DEFB" w14:paraId="270DE716" w14:textId="4CB9211B">
      <w:pPr>
        <w:pStyle w:val="Normal"/>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Contemporary literature on the HD with Autism often highlights the fundamental need for greater awareness and sensitivity training within educational contexts. Many teachers report feeling unprepared to address the unique challenges presented by these CYP with the HD of Autism </w:t>
      </w:r>
      <w:r w:rsidRPr="1FEB913B" w:rsidR="40B9C8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Jaffal, 2022)</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gap in teacher training can lead to a reliance on strategies that may not adequately support diverse learning needs. Schools must cultivate an inclusive culture that prioritises not only academic achievement but also the psychological and social needs of CYPs with disabilities, promoting understanding and acceptance across the entire school community. It should be mandatory that all teacher training courses should include working with neurodivergent CYP.</w:t>
      </w:r>
    </w:p>
    <w:p w:rsidR="24F5DEFB" w:rsidP="1FEB913B" w:rsidRDefault="24F5DEFB" w14:paraId="1999ADA9" w14:textId="05E13217">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462661E2" w14:textId="6ABCD572">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prevalent challenges faced by school-age children and young people with HD in accessing educational resources are multiple and deeply rooted in systemic issues within educational environments. Understanding these barriers is essential to promoting more inclusive educational policies and practices that support the diverse needs of all children and young people. Raising awareness around non-visible disabilities plays a fundamental role in shaping an inclusive society, especially in educational contexts. School-age children with conditions such as, Autism, ASD and mental health challenges often face unique social integration issues that can significantly disrupt their educational experiences. Namanyane and Shaoan (2021) emphasise that promoting awareness among educators and peers is essential to combat the stigma associated with non-visible disabilities. When educators and pupils have a deeper understanding of these conditions, a more empathetic and supportive environment can appear, creating a foundation for successful inclusion initiatives.</w:t>
      </w:r>
    </w:p>
    <w:p w:rsidR="24F5DEFB" w:rsidP="1FEB913B" w:rsidRDefault="24F5DEFB" w14:paraId="1EFA4AF2" w14:textId="181398DC">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4C2647CD" w14:textId="5D6374E7">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literature suggests that educators, including teachers, administrators, and fellow pupils, having an informed attitude is crucial to the effective integration of children with the HD of Autism. Beckman </w:t>
      </w:r>
      <w:r w:rsidRPr="1FEB913B" w:rsidR="1A9D6B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(2016) argue that comprehensive awareness training can equip educators with the knowledge necessary to recognise signs of HD and respond appropriately. This training is essential for implementing adaptations that meet individual needs, ensuring that children do not face unnecessary barriers in their educational experiences. Similarly, Dorji and Schuelka (2016) highlight that community-level awareness programs can facilitate family, peer, and school staff involvement, thereby promoting a culture of acceptance and collaboration.</w:t>
      </w:r>
    </w:p>
    <w:p w:rsidR="24F5DEFB" w:rsidP="1FEB913B" w:rsidRDefault="24F5DEFB" w14:paraId="6EF409EB" w14:textId="557BA893">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7C981174" w14:textId="375FF6BF">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research showed that, the challenges a of educating society about the realities faced by children with HD is still significant. Misconceptions about these conditions often worsen exclusion dynamics, as Graham and Tancredi (2019) note. Stereotypes that suggest these children are just looking for attention or do not try hard enough contribute to an unfounded culture of blame and misunderstanding. Mather (2015) further articulates that without targeted efforts to dismantle these myths, children with the HD of Autism will likely continue to face significant social integration challenges, perpetuating cycles of discrimination.</w:t>
      </w:r>
    </w:p>
    <w:p w:rsidR="24F5DEFB" w:rsidP="1FEB913B" w:rsidRDefault="24F5DEFB" w14:paraId="456E6790" w14:textId="27D1BC03">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6A28396D" w14:textId="55C56979">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Innovative strategies are needed to bridge the awareness gap. Schools and community organisations should engage in proactive outreach to provide exact information about non-visible disabilities. This may include workshops, information campaigns and the use of digital platforms to reach a wider audience. By addressing misinformation head-on, organisations can create a more informed community that supports the unique needs of these children and young people (Katz </w:t>
      </w:r>
      <w:r w:rsidRPr="1FEB913B" w:rsidR="1A9D6B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Furthermore, promoting dialogue between pupils about their experiences can humanise the challenges faced by their peers, encouraging empathy and understanding inside and outside the classroom (Koller </w:t>
      </w:r>
      <w:r w:rsidRPr="1FEB913B" w:rsidR="1A9D6B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w:t>
      </w:r>
    </w:p>
    <w:p w:rsidR="24F5DEFB" w:rsidP="1FEB913B" w:rsidRDefault="24F5DEFB" w14:paraId="1A9A511F" w14:textId="50A36308">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77B61E5F" w14:textId="52242867">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legislative frameworks that aim to strengthen the rights of people with disabilities should also promote awareness. Policies that require training and awareness programs in educational institutions can help institutionalise the process of understanding and inclusion. As indicated by Gabel </w:t>
      </w:r>
      <w:r w:rsidRPr="1FEB913B" w:rsidR="1A9D6B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 comprehensive policy approaches can lead to more equitable practices across schools, thereby improving the overall experience for children with non-visible disabilities. However, successful implementation of such policies requires the commitment and collaboration of all involved organisations, the call for dedicated resources and sustained efforts.</w:t>
      </w:r>
    </w:p>
    <w:p w:rsidR="24F5DEFB" w:rsidP="1FEB913B" w:rsidRDefault="24F5DEFB" w14:paraId="51D57D36" w14:textId="43DABC05">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EE7B6BB" w14:textId="2BBC7317">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Thus, although there are several strategies to increase awareness and understanding of HD the path towards full social integration is complex and requires ongoing dialogue, education and advocacy. Each layer of consciousness contributes to a broader cultural shift that can ultimately improve the quality of life and educational experiences of school-aged children facing these challenges. Effective strategies aimed at addressing the challenges faced by school-age children with HD must prioritise a comprehensive and multifaceted framework. A crucial aspect of such initiatives concerns educational reforms that integrate the understanding and accommodation of HD of Autism within pedagogical practices. Wissell's (2023) research posits that teacher education programs focused on this critical area can significantly improve the educational experiences of affected pupils. By increasing educators' awareness of the various manifestations of the HD of Autism, these training programs can empower teachers to implement personalised instructional strategies that address the unique needs of their pupils, thereby promoting both academic success and self-efficacy.</w:t>
      </w:r>
    </w:p>
    <w:p w:rsidR="24F5DEFB" w:rsidP="1FEB913B" w:rsidRDefault="24F5DEFB" w14:paraId="015AF148" w14:textId="2625F103">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D560CF7" w14:textId="6813B0C2">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Furthermore, establishing inclusive educational environments depends on fostering peer relationships and social integration between pupils with and without disabilities. Bell (2015) highlights the importance of community programs designed to cultivate empathy and understanding among peers. Such programs often include peer mentoring initiatives, workshops, and inclusive extracurricular activities that not only raise awareness about HD but also actively engage pupils in collaborative learning experiences. Komba (2025) further emphasises that through direct engagement with peers, children with the HD of Autism can experience reduced stigma and increased social connectedness, which are critical to their psychological and emotional well-being.</w:t>
      </w:r>
    </w:p>
    <w:p w:rsidR="24F5DEFB" w:rsidP="1FEB913B" w:rsidRDefault="24F5DEFB" w14:paraId="762D82D8" w14:textId="0BB0321B">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18611324" w14:textId="04B2D5E6">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addition to these educational and community-focused interventions, increasing social awareness of non-visible disabilities is critical to alleviating misconceptions that often create barriers for these children. Campaigns to raise public awareness of the realities of non-visible disabilities serve to dismantle stereotypes and foster a more tolerant and supportive environment. Research indicates that when communities are better informed, they show greater sensitivity to the challenges faced by CYP, thereby reducing instances of social exclusion and promoting a culture of inclusion (Bender</w:t>
      </w:r>
      <w:r w:rsidRPr="1FEB913B" w:rsidR="1A9D6B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2022).</w:t>
      </w:r>
    </w:p>
    <w:p w:rsidR="24F5DEFB" w:rsidP="1FEB913B" w:rsidRDefault="24F5DEFB" w14:paraId="1A0E4922" w14:textId="5A7CFEB6">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the path to achieving a fully inclusive education system is fraught with complexities and requires the active participation of all stakeholders, including educators, parents, and policymakers. Legislative frameworks that support inclusive practices are vital to ensuring that schools are equipped with the necessary resources to address the diverse needs of pupils (Gordon and Jarrar, 2021). Inclusion cannot be built solely on the individual efforts of teachers or schools; it requires strategic collaboration between various educational and social institutions.</w:t>
      </w:r>
    </w:p>
    <w:p w:rsidR="24F5DEFB" w:rsidP="1FEB913B" w:rsidRDefault="24F5DEFB" w14:paraId="6932347A" w14:textId="5A81BC32">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E7B1ECC" w14:textId="798A4B90">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addressing challenges in educational accessibility, social integration, and social awareness, there</w:t>
      </w:r>
      <w:r w:rsidRPr="1FEB913B" w:rsidR="1A9D6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significant potential not only to improve the everyday realities of children with non-visible disabilities but also to cultivate a generation that embraces diversity and inclusion as fundamental values within educational and social contexts. This transformative approach, while ambitious, is necessary to foster environments where all pupils can thrive, regardless of their disabilities. Practice in society must match the policy that the government that have enshrined in law.</w:t>
      </w:r>
    </w:p>
    <w:p w:rsidR="24F5DEFB" w:rsidP="1FEB913B" w:rsidRDefault="24F5DEFB" w14:paraId="126B3A57" w14:textId="7A705A8F">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AB7CBEA" w14:textId="39ED9CB2">
      <w:pPr>
        <w:keepNext w:val="0"/>
        <w:keepLines w:val="0"/>
        <w:widowControl w:val="0"/>
        <w:spacing w:before="240" w:after="240" w:line="480" w:lineRule="auto"/>
        <w:jc w:val="both"/>
        <w:rPr>
          <w:rFonts w:ascii="Times New Roman" w:hAnsi="Times New Roman" w:eastAsia="Times New Roman" w:cs="Times New Roman"/>
          <w:b w:val="0"/>
          <w:bCs w:val="0"/>
          <w:i w:val="0"/>
          <w:iCs w:val="0"/>
          <w:caps w:val="0"/>
          <w:smallCaps w:val="0"/>
          <w:noProof w:val="0"/>
          <w:color w:val="080809"/>
          <w:sz w:val="24"/>
          <w:szCs w:val="24"/>
          <w:highlight w:val="black"/>
          <w:lang w:val="en-GB"/>
        </w:rPr>
      </w:pPr>
      <w:r w:rsidRPr="1FEB913B" w:rsidR="1A9D6B74">
        <w:rPr>
          <w:rFonts w:ascii="Times New Roman" w:hAnsi="Times New Roman" w:eastAsia="Times New Roman" w:cs="Times New Roman"/>
          <w:b w:val="0"/>
          <w:bCs w:val="0"/>
          <w:i w:val="0"/>
          <w:iCs w:val="0"/>
          <w:caps w:val="0"/>
          <w:smallCaps w:val="0"/>
          <w:noProof w:val="0"/>
          <w:color w:val="080809"/>
          <w:sz w:val="24"/>
          <w:szCs w:val="24"/>
          <w:lang w:val="en-GB"/>
        </w:rPr>
        <w:t xml:space="preserve">In summary this research has highlighted the deep divide between policy and what is happening in practice. The practice has shown there is a lack of funding for these CYP, a lack of assessments, and the timescale for CYP to wait to be diagnosed. This research would help people, including professionals and governments, realise how important it is to promote support for CYP with HDs. This dissertation contributes to improving cultural attitudes by questioning preconceptions, ending stigma, and creating an inclusive environment for people with </w:t>
      </w:r>
      <w:r w:rsidRPr="1FEB913B" w:rsidR="322D1FE1">
        <w:rPr>
          <w:rFonts w:ascii="Times New Roman" w:hAnsi="Times New Roman" w:eastAsia="Times New Roman" w:cs="Times New Roman"/>
          <w:b w:val="0"/>
          <w:bCs w:val="0"/>
          <w:i w:val="0"/>
          <w:iCs w:val="0"/>
          <w:caps w:val="0"/>
          <w:smallCaps w:val="0"/>
          <w:noProof w:val="0"/>
          <w:color w:val="080809"/>
          <w:sz w:val="24"/>
          <w:szCs w:val="24"/>
          <w:lang w:val="en-GB"/>
        </w:rPr>
        <w:t>HDs</w:t>
      </w:r>
      <w:r w:rsidRPr="1FEB913B" w:rsidR="1A9D6B74">
        <w:rPr>
          <w:rFonts w:ascii="Times New Roman" w:hAnsi="Times New Roman" w:eastAsia="Times New Roman" w:cs="Times New Roman"/>
          <w:b w:val="0"/>
          <w:bCs w:val="0"/>
          <w:i w:val="0"/>
          <w:iCs w:val="0"/>
          <w:caps w:val="0"/>
          <w:smallCaps w:val="0"/>
          <w:noProof w:val="0"/>
          <w:color w:val="080809"/>
          <w:sz w:val="24"/>
          <w:szCs w:val="24"/>
          <w:lang w:val="en-GB"/>
        </w:rPr>
        <w:t xml:space="preserve"> like autism and encouraging practice to meet the demands of policies. </w:t>
      </w:r>
      <w:r>
        <w:br/>
      </w:r>
    </w:p>
    <w:p w:rsidR="24F5DEFB" w:rsidP="1FEB913B" w:rsidRDefault="24F5DEFB" w14:paraId="0BB76983" w14:textId="7D5F8F51">
      <w:pPr>
        <w:keepNext w:val="0"/>
        <w:keepLines w:val="0"/>
        <w:widowControl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US"/>
        </w:rPr>
      </w:pPr>
    </w:p>
    <w:p w:rsidR="24F5DEFB" w:rsidP="1FEB913B" w:rsidRDefault="24F5DEFB" w14:paraId="74640E1C" w14:textId="7A784A49">
      <w:pPr>
        <w:widowControl w:val="0"/>
        <w:spacing w:before="240" w:after="240" w:line="480" w:lineRule="auto"/>
        <w:jc w:val="both"/>
        <w:rPr>
          <w:color w:val="000000" w:themeColor="text1" w:themeTint="FF" w:themeShade="FF"/>
        </w:rPr>
      </w:pPr>
    </w:p>
    <w:p w:rsidR="24F5DEFB" w:rsidP="1FEB913B" w:rsidRDefault="24F5DEFB" w14:paraId="005B4307" w14:textId="547B7EA2">
      <w:pPr>
        <w:pStyle w:val="Heading2"/>
        <w:spacing w:line="480" w:lineRule="auto"/>
      </w:pPr>
    </w:p>
    <w:p w:rsidR="24F5DEFB" w:rsidP="1FEB913B" w:rsidRDefault="24F5DEFB" w14:paraId="173DEF39" w14:textId="69B9416B">
      <w:pPr>
        <w:pStyle w:val="Heading2"/>
        <w:spacing w:line="480" w:lineRule="auto"/>
        <w:rPr>
          <w:b w:val="1"/>
          <w:bCs w:val="1"/>
        </w:rPr>
      </w:pPr>
    </w:p>
    <w:p w:rsidR="24F5DEFB" w:rsidP="1FEB913B" w:rsidRDefault="24F5DEFB" w14:paraId="1986F2AF" w14:textId="66CF320E">
      <w:pPr>
        <w:pStyle w:val="Heading2"/>
        <w:spacing w:line="480" w:lineRule="auto"/>
        <w:rPr>
          <w:b w:val="1"/>
          <w:bCs w:val="1"/>
        </w:rPr>
      </w:pPr>
    </w:p>
    <w:p w:rsidR="24F5DEFB" w:rsidP="1FEB913B" w:rsidRDefault="24F5DEFB" w14:paraId="508226AF" w14:textId="50F2DCCE">
      <w:pPr>
        <w:pStyle w:val="Heading2"/>
        <w:spacing w:line="480" w:lineRule="auto"/>
        <w:rPr>
          <w:b w:val="1"/>
          <w:bCs w:val="1"/>
        </w:rPr>
      </w:pPr>
    </w:p>
    <w:p w:rsidR="24F5DEFB" w:rsidP="1FEB913B" w:rsidRDefault="24F5DEFB" w14:paraId="13E149EA" w14:textId="42909027">
      <w:pPr>
        <w:pStyle w:val="Heading2"/>
        <w:spacing w:line="480" w:lineRule="auto"/>
        <w:rPr>
          <w:b w:val="1"/>
          <w:bCs w:val="1"/>
        </w:rPr>
      </w:pPr>
    </w:p>
    <w:p w:rsidR="24F5DEFB" w:rsidP="1FEB913B" w:rsidRDefault="24F5DEFB" w14:paraId="384C7584" w14:textId="5BE8D846">
      <w:pPr>
        <w:pStyle w:val="Heading2"/>
        <w:spacing w:line="480" w:lineRule="auto"/>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565196BB" w14:textId="45BA4D20">
      <w:pPr>
        <w:pStyle w:val="Heading2"/>
        <w:spacing w:line="480" w:lineRule="auto"/>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413B767D" w14:textId="18F248C2">
      <w:pPr>
        <w:pStyle w:val="Heading2"/>
        <w:spacing w:line="480" w:lineRule="auto"/>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pPr>
    </w:p>
    <w:p w:rsidR="24F5DEFB" w:rsidP="1FEB913B" w:rsidRDefault="24F5DEFB" w14:paraId="390924D9" w14:textId="202CBD53">
      <w:pPr>
        <w:pStyle w:val="Heading2"/>
        <w:keepNext w:val="0"/>
        <w:keepLines w:val="0"/>
        <w:spacing w:line="48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highlight w:val="black"/>
          <w:lang w:val="en-GB"/>
        </w:rPr>
      </w:pPr>
      <w:bookmarkStart w:name="_Toc95347799" w:id="380678005"/>
      <w:r w:rsidRPr="1FEB913B" w:rsidR="09DBD5F3">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Chapter 6 – Conclusion and Recommendations</w:t>
      </w:r>
      <w:bookmarkEnd w:id="380678005"/>
    </w:p>
    <w:p w:rsidR="24F5DEFB" w:rsidP="1FEB913B" w:rsidRDefault="24F5DEFB" w14:paraId="323F2C5D" w14:textId="4F8ED169">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060B3EEE" w14:textId="467F2945">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this chapter a conclusion and recommendations will be made in overcoming the challenges and barriers for CYP with HD in Autism.</w:t>
      </w:r>
    </w:p>
    <w:p w:rsidR="24F5DEFB" w:rsidP="1FEB913B" w:rsidRDefault="24F5DEFB" w14:paraId="2166A4F8" w14:textId="1235AFBA">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7A941794" w14:textId="27D2AFB9">
      <w:pPr>
        <w:pStyle w:val="Heading2"/>
        <w:keepNext w:val="0"/>
        <w:keepLines w:val="0"/>
        <w:spacing w:before="160" w:after="80" w:line="480" w:lineRule="auto"/>
        <w:jc w:val="both"/>
        <w:rPr>
          <w:rFonts w:ascii="Segoe UI" w:hAnsi="Segoe UI" w:eastAsia="Segoe UI" w:cs="Segoe UI"/>
          <w:b w:val="0"/>
          <w:bCs w:val="0"/>
          <w:i w:val="0"/>
          <w:iCs w:val="0"/>
          <w:caps w:val="0"/>
          <w:smallCaps w:val="0"/>
          <w:noProof w:val="0"/>
          <w:color w:val="333333"/>
          <w:sz w:val="18"/>
          <w:szCs w:val="18"/>
          <w:highlight w:val="black"/>
          <w:lang w:val="en-GB"/>
        </w:rPr>
      </w:pPr>
      <w:bookmarkStart w:name="_Toc1196154999" w:id="1268841418"/>
      <w:r w:rsidRPr="1FEB913B" w:rsidR="09DBD5F3">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6:1 Recommendations to overcome delay in assessments</w:t>
      </w:r>
      <w:bookmarkEnd w:id="1268841418"/>
      <w:r w:rsidRPr="1FEB913B" w:rsidR="09DBD5F3">
        <w:rPr>
          <w:rFonts w:ascii="Segoe UI" w:hAnsi="Segoe UI" w:eastAsia="Segoe UI" w:cs="Segoe UI"/>
          <w:b w:val="0"/>
          <w:bCs w:val="0"/>
          <w:i w:val="0"/>
          <w:iCs w:val="0"/>
          <w:caps w:val="0"/>
          <w:smallCaps w:val="0"/>
          <w:noProof w:val="0"/>
          <w:color w:val="333333"/>
          <w:sz w:val="18"/>
          <w:szCs w:val="18"/>
          <w:lang w:val="en-GB"/>
        </w:rPr>
        <w:t xml:space="preserve"> </w:t>
      </w:r>
    </w:p>
    <w:p w:rsidR="24F5DEFB" w:rsidP="1FEB913B" w:rsidRDefault="24F5DEFB" w14:paraId="7EF20BB2" w14:textId="6C84778C">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47B4CCE1" w14:textId="347A8FB9">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Embracing Complexity Report (2019) suggested that research is critical in improving public services and pushing systemic change, especially in neurodevelopmental conditions (NDCs). Researchers can shed light on the diverse and often misunderstood experiences of those afflicted by NDCs by thoroughly investigating the intricacies of these diseases. This study improves cultural attitudes by questioning preconceptions, removing stigma, and fostering an inclusive environment for people with NDCs. Shared challenges include difficulties with social communication, sensory sensitivities, and repetitive behaviours. However, many children and young adults with autism also possess unique strengths, such as heightened attention to detail, strong problem-solving abilities, and profound ability in specific areas of interest (Halder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Baron Cohen, 2009; Diener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Dubischar-Krivec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 Fung, 2009; Howlin, 2009; Hughes, 2018; Moton, 2017; Smith and Iadarola, 2015; Stevenson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2011). </w:t>
      </w:r>
    </w:p>
    <w:p w:rsidR="24F5DEFB" w:rsidP="1FEB913B" w:rsidRDefault="24F5DEFB" w14:paraId="296EAF43" w14:textId="1CFF1F6A">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10B1CB6E" w14:textId="2305ED02">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dissertation asserts that society must have a prompt and correct system in place for early diagnosis and assessments, which are essential for CYP with Autism, and Mental Health, Well-Being. An increasing number of CYP with HD are receiving proper diagnosis and care. Nonetheless, this effort is still crucial to ensure that all CYP obtain the advantages of a modern outlook towards their ongoing challenges and barriers in society.</w:t>
      </w:r>
    </w:p>
    <w:p w:rsidR="24F5DEFB" w:rsidP="1FEB913B" w:rsidRDefault="24F5DEFB" w14:paraId="546B827F" w14:textId="6FC2D58E">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468CEAB5" w14:textId="490A3C10">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to challenges related to diagnosis and access to resources, social stigma plays a crucial role in worsening the difficulties faced by children with HD. Many CYPs feel forced to hide their disability, motivated by fear of judgment from peers or educators (Grimes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2019). This reluctance shows their disability can lead to a cycle of shame and isolation, preventing them from seeking the support they need. This inadequacy of diagnostic processes highlights a pressing gap in current educational frameworks, as pupils can remain undiagnosed or mislabelled, thus missing opportunities for essential solutions and interventions tailored to their needs.</w:t>
      </w:r>
    </w:p>
    <w:p w:rsidR="24F5DEFB" w:rsidP="1FEB913B" w:rsidRDefault="24F5DEFB" w14:paraId="16DC7C6E" w14:textId="69D9B136">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6B07D678" w14:textId="1B936069">
      <w:pPr>
        <w:pStyle w:val="Heading2"/>
        <w:keepNext w:val="0"/>
        <w:keepLines w:val="0"/>
        <w:spacing w:before="160" w:after="80" w:line="48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highlight w:val="black"/>
          <w:lang w:val="en-GB"/>
        </w:rPr>
      </w:pPr>
      <w:bookmarkStart w:name="_Toc1220670597" w:id="1042589058"/>
      <w:r w:rsidRPr="1FEB913B" w:rsidR="09DBD5F3">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6:2 Recommendations for adults involved in the day-to-day care for these children</w:t>
      </w:r>
      <w:bookmarkEnd w:id="1042589058"/>
    </w:p>
    <w:p w:rsidR="24F5DEFB" w:rsidP="1FEB913B" w:rsidRDefault="24F5DEFB" w14:paraId="72330B86" w14:textId="655A88DF">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20E80A3E" w14:textId="286B569E">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professionals engaged with children and young people with hidden disabilities aspire for them to achieve emotional stability, social success, and intellectual potential. This includes parents, guardians, educators, and healthcare practitioners. Regrettably, many CYP underperform in one or more of these domains. Despite many potential reasons, HD are still a prevalent problem. On this note, educators' mindsets, equipment, need to be changed in schools, and the educational industry must take on board the crucial requirement that mainstream schools need to be better trained to find CYP with HD.</w:t>
      </w:r>
    </w:p>
    <w:p w:rsidR="24F5DEFB" w:rsidP="1FEB913B" w:rsidRDefault="24F5DEFB" w14:paraId="66072DB7" w14:textId="245BC00F">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0766D795" w14:textId="1B19E657">
      <w:pPr>
        <w:pStyle w:val="NoSpacing"/>
        <w:keepNext w:val="0"/>
        <w:keepLines w:val="0"/>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 the unique challenges associated with HD is critical to developing effective strategies to improve diagnosis, support, and training within educational systems. These efforts are essential to improving the educational and social experiences of children affected by these often-overlooked conditions. Only through targeted initiatives can educational settings aim to meet the needs of all pupils, fostering an inclusive culture where every child can thrive. Children with HD, which include a range of developmental, emotional, and cognitive disorders not at once clear to observers, face unique and often critical challenges within educational systems. A significant challenge is the difficulty many children experience in receiving prompt and exact diagnoses.</w:t>
      </w:r>
    </w:p>
    <w:p w:rsidR="24F5DEFB" w:rsidP="1FEB913B" w:rsidRDefault="24F5DEFB" w14:paraId="7CDAEEE5" w14:textId="44DC5B4B">
      <w:pPr>
        <w:pStyle w:val="NoSpacing"/>
        <w:keepNext w:val="0"/>
        <w:keepLines w:val="0"/>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F5DEFB" w:rsidP="1FEB913B" w:rsidRDefault="24F5DEFB" w14:paraId="56EC18EA" w14:textId="364B2E5E">
      <w:pPr>
        <w:keepNext w:val="0"/>
        <w:keepLines w:val="0"/>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7363A4D7" w14:textId="3EC0D5D7">
      <w:pPr>
        <w:pStyle w:val="NoSpacing"/>
        <w:keepNext w:val="0"/>
        <w:keepLines w:val="0"/>
        <w:spacing w:after="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 raising awareness among educators of the specific characteristics of HD can promote empathy and understanding, helping mitigate stigma and improve the overall school experience for these pupils. Initiatives that encourage positive dialogue about HD, both among staff and pupils, can cultivate a culture of acceptance and support. Research confirms the effectiveness of peer support programs and inclusive teaching strategies, which can provide not only educational accommodations, but also ease the social integration of pupils with HD. The multifaceted nature of HD means that symptoms can often be misinterpreted or completely overlooked, resulting in delays in getting critical support services (Moriña, 2024). This inadequacy of diagnostic processes highlights a pressing gap in current educational frameworks, as CYP can remain undiagnosed or mislabelled, thus missing opportunities for essential solutions and interventions tailored to their needs.</w:t>
      </w:r>
    </w:p>
    <w:p w:rsidR="24F5DEFB" w:rsidP="1FEB913B" w:rsidRDefault="24F5DEFB" w14:paraId="461278FE" w14:textId="2E977614">
      <w:pPr>
        <w:keepNext w:val="0"/>
        <w:keepLines w:val="0"/>
        <w:spacing w:before="160" w:after="80" w:line="48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highlight w:val="black"/>
          <w:lang w:val="en-GB"/>
        </w:rPr>
      </w:pPr>
    </w:p>
    <w:p w:rsidR="24F5DEFB" w:rsidP="1FEB913B" w:rsidRDefault="24F5DEFB" w14:paraId="1C9982BC" w14:textId="6F3CA52B">
      <w:pPr>
        <w:pStyle w:val="Heading2"/>
        <w:keepNext w:val="0"/>
        <w:keepLines w:val="0"/>
        <w:spacing w:before="160" w:after="80" w:line="48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highlight w:val="black"/>
          <w:lang w:val="en-GB"/>
        </w:rPr>
      </w:pPr>
      <w:bookmarkStart w:name="_Toc1926470652" w:id="529152872"/>
      <w:r w:rsidRPr="1FEB913B" w:rsidR="09DBD5F3">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6:3 Recommendations for schools to include CYP with HD in Autism</w:t>
      </w:r>
      <w:bookmarkEnd w:id="529152872"/>
    </w:p>
    <w:p w:rsidR="24F5DEFB" w:rsidP="1FEB913B" w:rsidRDefault="24F5DEFB" w14:paraId="70A040CD" w14:textId="15E1CF10">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56923E36" w14:textId="70C56595">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brain handles learning, self-esteem, conduct, and emotion, a concept that people must all understand. Educators must be open to the idea that many CYP with HD may stem from compromised brain function. The same approach employed in managing illnesses like asthma should be directed towards treating certain HD. Due to these advancements, many children will be able to look forward to a more positive future. Under recognition of HD often leaves children vulnerable to social stigma, leading to increased feelings of isolation and anxiety (Grimes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2017). Pupils who experience HD may find it particularly difficult to advocate for their own needs in an environment where their difficulties are not seen, leading to identity struggles and adjustment problems. These factors can significantly hinder academic performance, social interactions and emotional well-being, highlighting the urgent need for personalised support within education systems, for example communication tablet, Teaching assistant ( one to one support) and support in ELSA intervention (Emotional, Literacy, Support Assistant) this is where a teacher's assistant is trained in ELSA to provide one to one support and works with children to help them with emotional and social difficulties, such anger, anxiety, bereavement, and friendship issues. Many children feel pressured to conform to normative academic and developmental standards, which can result in disengagement and behavioural problems when their unique needs are not met. </w:t>
      </w:r>
    </w:p>
    <w:p w:rsidR="24F5DEFB" w:rsidP="1FEB913B" w:rsidRDefault="24F5DEFB" w14:paraId="79D621F7" w14:textId="63F54F94">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F5DEFB" w:rsidP="1FEB913B" w:rsidRDefault="24F5DEFB" w14:paraId="5312D22D" w14:textId="72035EA1">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653CF091" w14:textId="5C07C7F0">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the importance of fostering an educational climate that is supportive and aware of the diverse needs of CYP with HD cannot be overstated. Research shows that educators often lack adequate training to recognise, understand, and address HD effectively (Lindsay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 As a result, CYP can become caught in the cracks of the education system, their potential unrealised and their experiences characterised by frustration and disconnection. The call to action on educational reform is clear: there is a critical need for comprehensive training programs for educators that focus on showing and supporting HD. Such training should emphasise the importance of early diagnosis, continuous assessment, and IEPs, thereby empowering teachers to create more inclusive classroom environments.</w:t>
      </w:r>
    </w:p>
    <w:p w:rsidR="24F5DEFB" w:rsidP="1FEB913B" w:rsidRDefault="24F5DEFB" w14:paraId="22DDE5CE" w14:textId="5B06F230">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618790B5" w14:textId="28D420DA">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06BC4C8B" w14:textId="25962DBD">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 pressures to conform to normative standards of behaviour and performance can further complicate their dynamics, as young pupils often vary in their willingness to voice their experiences. This lack of disclosure results in unmet needs and stands for a significant barrier to the effective implementation of solutions that could improve educational outcomes.</w:t>
      </w:r>
    </w:p>
    <w:p w:rsidR="24F5DEFB" w:rsidP="1FEB913B" w:rsidRDefault="24F5DEFB" w14:paraId="4DE4420C" w14:textId="7FCF327E">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D13438"/>
          <w:sz w:val="24"/>
          <w:szCs w:val="24"/>
          <w:highlight w:val="black"/>
          <w:lang w:val="en-GB"/>
        </w:rPr>
      </w:pPr>
    </w:p>
    <w:p w:rsidR="24F5DEFB" w:rsidP="1FEB913B" w:rsidRDefault="24F5DEFB" w14:paraId="1BDE07CF" w14:textId="18DACDF4">
      <w:pPr>
        <w:pStyle w:val="Heading2"/>
        <w:keepNext w:val="0"/>
        <w:keepLines w:val="0"/>
        <w:spacing w:before="160" w:after="80" w:line="48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highlight w:val="black"/>
          <w:lang w:val="en-GB"/>
        </w:rPr>
      </w:pPr>
      <w:bookmarkStart w:name="_Toc1318646588" w:id="612434899"/>
      <w:r w:rsidRPr="1FEB913B" w:rsidR="09DBD5F3">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6:4 Recommendation for society to be more aware.</w:t>
      </w:r>
      <w:bookmarkEnd w:id="612434899"/>
      <w:r w:rsidRPr="1FEB913B" w:rsidR="09DBD5F3">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 xml:space="preserve"> </w:t>
      </w:r>
    </w:p>
    <w:p w:rsidR="24F5DEFB" w:rsidP="1FEB913B" w:rsidRDefault="24F5DEFB" w14:paraId="6C25D80A" w14:textId="0F551A40">
      <w:pPr>
        <w:pStyle w:val="Heading2"/>
        <w:keepNext w:val="0"/>
        <w:keepLines w:val="0"/>
        <w:spacing w:before="160" w:after="80" w:line="48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highlight w:val="black"/>
          <w:lang w:val="en-GB"/>
        </w:rPr>
      </w:pPr>
      <w:r w:rsidRPr="1FEB913B" w:rsidR="09DBD5F3">
        <w:rPr>
          <w:rFonts w:ascii="Calibri Light" w:hAnsi="Calibri Light" w:eastAsia="Calibri Light" w:cs="Calibri Light"/>
          <w:b w:val="1"/>
          <w:bCs w:val="1"/>
          <w:i w:val="0"/>
          <w:iCs w:val="0"/>
          <w:caps w:val="0"/>
          <w:smallCaps w:val="0"/>
          <w:noProof w:val="0"/>
          <w:color w:val="2F5496" w:themeColor="accent1" w:themeTint="FF" w:themeShade="BF"/>
          <w:sz w:val="32"/>
          <w:szCs w:val="32"/>
          <w:lang w:val="en-GB"/>
        </w:rPr>
        <w:t xml:space="preserve"> </w:t>
      </w:r>
    </w:p>
    <w:p w:rsidR="24F5DEFB" w:rsidP="1FEB913B" w:rsidRDefault="24F5DEFB" w14:paraId="09DA0484" w14:textId="04CFDC0D">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Moving forward, society must start promoting awareness of hidden disabilities and championing inclusive policies in educational settings, corporations, and communities by copying other organisations, for instance, celebrating Mental Health Day by wearing a green ribbon. Promoting the sunflower lanyard for hidden disabilities still has a long way to go, as some people in society remain unaware of what it stands for, even when someone wearing one explains what it means. These charities must get more publicity, just like Breast Cancer awareness, Bowel Cancer, Prostate Cancer, and Poppy Day (Remembrance Day). Some supermarkets give out sunflower lanyards for free to make members of staff aware of families who have come in and may need priority checkout or help with packing, etc.</w:t>
      </w:r>
    </w:p>
    <w:p w:rsidR="24F5DEFB" w:rsidP="1FEB913B" w:rsidRDefault="24F5DEFB" w14:paraId="38EE57E5" w14:textId="6E365CD0">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F5DEFB" w:rsidP="1FEB913B" w:rsidRDefault="24F5DEFB" w14:paraId="6FE76165" w14:textId="74F5624A">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7ECFC202" w14:textId="6D2A03D2">
      <w:pPr>
        <w:keepNext w:val="0"/>
        <w:keepLines w:val="0"/>
        <w:spacing w:before="0" w:beforeAutospacing="off" w:after="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Most supermarkets have introduced a quiet hour so CYP can enjoy a shop with their families without having a meltdown because the music is too loud. Many major supermarkets reduce the noise from the self-service and shopping scanners and dim the lights because they are too bright. In larger supermarkets, they provide sensory boxes or sensory rucksacks holding ear defenders, communication cards, fidget toys and sunglasses which are available from the customer service desk (Sensory awareness, 2024 and Zone, 2026). Leisure facilities enabling CYP with HD to assert their rights and needs, ensuring their viewpoints are incorporated in decision-making processes, society should change, not the CYP.</w:t>
      </w:r>
    </w:p>
    <w:p w:rsidR="24F5DEFB" w:rsidP="1FEB913B" w:rsidRDefault="24F5DEFB" w14:paraId="2AA4BB8D" w14:textId="04951A64">
      <w:pPr>
        <w:keepNext w:val="0"/>
        <w:keepLines w:val="0"/>
        <w:spacing w:before="0" w:beforeAutospacing="off" w:after="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F5DEFB" w:rsidP="1FEB913B" w:rsidRDefault="24F5DEFB" w14:paraId="3A6BA9EC" w14:textId="036AE577">
      <w:pPr>
        <w:keepNext w:val="0"/>
        <w:keepLines w:val="0"/>
        <w:spacing w:before="0" w:beforeAutospacing="off" w:after="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002A0A59" w14:textId="37D80F27">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following these aims, society may cultivate a more inclusive and equitable environment where CYP with HD can thrive and achieve their full potential. This literature review makes it clear that more work is needed. Government Laws and Legislation need to be updated as society changes, so they need to change with it. The mindset of others needs to be more open towards parents and caregivers. Schools need to be more inclusive. </w:t>
      </w:r>
    </w:p>
    <w:p w:rsidR="24F5DEFB" w:rsidP="1FEB913B" w:rsidRDefault="24F5DEFB" w14:paraId="56106887" w14:textId="437E57BA">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F5DEFB" w:rsidP="1FEB913B" w:rsidRDefault="24F5DEFB" w14:paraId="1DCD82C0" w14:textId="2C23A588">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2D0597F9" w14:textId="5D3AE535">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imperative that a fundamental change in perspectives on CYP with behavioural, educational, and emotional difficulties is necessary, along with a better understanding. Society must alter the paradigm of instinctively attributing children's behavioural and academic challenges to them and their families.</w:t>
      </w:r>
    </w:p>
    <w:p w:rsidR="24F5DEFB" w:rsidP="1FEB913B" w:rsidRDefault="24F5DEFB" w14:paraId="2EBC89A9" w14:textId="2F462A41">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5ACFF56D" w14:textId="361DDE85">
      <w:pPr>
        <w:pStyle w:val="Heading2"/>
        <w:keepNext w:val="0"/>
        <w:keepLines w:val="0"/>
        <w:spacing w:before="160" w:after="80" w:line="480" w:lineRule="auto"/>
        <w:jc w:val="both"/>
        <w:rPr>
          <w:rFonts w:ascii="Aptos Display" w:hAnsi="Aptos Display" w:eastAsia="Aptos Display" w:cs="Aptos Display"/>
          <w:b w:val="0"/>
          <w:bCs w:val="0"/>
          <w:i w:val="0"/>
          <w:iCs w:val="0"/>
          <w:caps w:val="0"/>
          <w:smallCaps w:val="0"/>
          <w:noProof w:val="0"/>
          <w:color w:val="0F4761"/>
          <w:sz w:val="32"/>
          <w:szCs w:val="32"/>
          <w:highlight w:val="black"/>
          <w:lang w:val="en-GB"/>
        </w:rPr>
      </w:pPr>
      <w:bookmarkStart w:name="_Toc1813601067" w:id="1253314538"/>
      <w:r w:rsidRPr="1FEB913B" w:rsidR="09DBD5F3">
        <w:rPr>
          <w:rFonts w:ascii="Aptos Display" w:hAnsi="Aptos Display" w:eastAsia="Aptos Display" w:cs="Aptos Display"/>
          <w:b w:val="1"/>
          <w:bCs w:val="1"/>
          <w:i w:val="0"/>
          <w:iCs w:val="0"/>
          <w:caps w:val="0"/>
          <w:smallCaps w:val="0"/>
          <w:noProof w:val="0"/>
          <w:color w:val="0F4761"/>
          <w:sz w:val="32"/>
          <w:szCs w:val="32"/>
          <w:lang w:val="en-GB"/>
        </w:rPr>
        <w:t>6:5 Recommendations for the future</w:t>
      </w:r>
      <w:bookmarkEnd w:id="1253314538"/>
    </w:p>
    <w:p w:rsidR="24F5DEFB" w:rsidP="1FEB913B" w:rsidRDefault="24F5DEFB" w14:paraId="342C46B6" w14:textId="3C021988">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33813546" w14:textId="58F7EAE3">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Addressing these critical challenges requires a comprehensive approach that not only reevaluates how diagnoses are made and resources allocated but also actively works to create a more inclusive environment within education systems. Emphasising training educators on the nuances of HD can improve their ability to recognise and meet the needs of these CYP. Overall, using an intersectional framework to design interventions can create a more equitable educational landscape where all pupils, regardless of the invisibility of their disabilities, can thrive academically and socially. To effectively address the multifaceted challenges faced by CYP with HD, educational institutions must adopt a series of comprehensive recommendations aimed at improving diagnosis, support and training. The implementation of regular training programs for educational staff is essential. These programs should aim to equip educators with the skills to recognise and respond to the unique needs of CYP with HD. Such training should also focus on creating an inclusive classroom atmosphere that values diversity and promotes understanding (Moriña, 2024). Data suggests that training rooted in empathy and awareness can significantly shift educators' attitudes, leading to more supportive environments for all CYPs, especially those who do not openly prove their struggles (Morris, 2019).</w:t>
      </w:r>
    </w:p>
    <w:p w:rsidR="24F5DEFB" w:rsidP="1FEB913B" w:rsidRDefault="24F5DEFB" w14:paraId="3124554D" w14:textId="1F047BB3">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F5DEFB" w:rsidP="1FEB913B" w:rsidRDefault="24F5DEFB" w14:paraId="081087E5" w14:textId="0B62CEB5">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to staff training, a critical review and further revision of assessment methods used in education systems is necessary. Traditional assessment measures often fail to capture the complexity of HD, leading to misdiagnoses or overlooked needs (Grimes </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2017). By integrating diverse perspectives and experiences into assessment frameworks, educational institutions can improve the identification process, ensuring that children with hidden disabilities receive proper support at an early stage. Using multimodal approaches that incorporate parent and teacher observations, as well as pupil reports, can provide a more comprehensive understanding of a child needs that traditional assessments may lack (Cameron and amp; Smith, 2022).</w:t>
      </w:r>
    </w:p>
    <w:p w:rsidR="24F5DEFB" w:rsidP="1FEB913B" w:rsidRDefault="24F5DEFB" w14:paraId="6006E5B4" w14:textId="255B2A4B">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F5DEFB" w:rsidP="1FEB913B" w:rsidRDefault="24F5DEFB" w14:paraId="6F4260A3" w14:textId="2E10F973">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 promoting collaborative partnerships with parents and community organisations helps improve awareness and accessibility for CYP with HD. Involving families in the educational process allows for a more comprehensive support system that connects experiences at home and at school (Lindsay</w:t>
      </w:r>
      <w:r w:rsidRPr="1FEB913B" w:rsidR="09DBD5F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2018). Community partnerships can help access to specialised resources and services that may not be available in school settings, thereby improving academic outcomes for these pupils. Creating forums for dialogue among educators, parents and community stakeholders can also support shared understanding and promote advocacy efforts aimed at reducing stigma and encouraging inclusion.</w:t>
      </w:r>
    </w:p>
    <w:p w:rsidR="24F5DEFB" w:rsidP="1FEB913B" w:rsidRDefault="24F5DEFB" w14:paraId="6740A9C9" w14:textId="69D10082">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F5DEFB" w:rsidP="1FEB913B" w:rsidRDefault="24F5DEFB" w14:paraId="709DE171" w14:textId="03D2A5EA">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Another crucial element of supporting CYP with HD is proving IEPs that are not only tailored but dynamic, allowing for regular review and adjustment as necessary (Jones and amp; Reid, 2023). These plans should involve input from a range of professionals, including psychologists, speech therapists and occupational therapists, to ensure that the child's educational needs are addressed holistically. Additionally, fostering self-advocacy skills among pupils can enable them to express their needs and preferences, thereby promoting independence and active participation in their educational journey (Kinsella, 2021).</w:t>
      </w:r>
    </w:p>
    <w:p w:rsidR="24F5DEFB" w:rsidP="1FEB913B" w:rsidRDefault="24F5DEFB" w14:paraId="51160C23" w14:textId="2C145EF8">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F5DEFB" w:rsidP="1FEB913B" w:rsidRDefault="24F5DEFB" w14:paraId="6FF16477" w14:textId="4AFE0004">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Finally, fostering a climate of acceptance and understanding within educational establishments is essential to improve the experiences of children with hidden disabilities. Schools should actively promote inclusion through initiatives, activities, and programs that recognise and celebrate ND and the various dimensions of disability. This proactive approach not only benefits CYP with HD but also enriches the educational environment for all pupils by promoting tolerance, acceptance, and interpersonal skills among peers (Thompson and amp; Felton, 2020). It is within these comprehensive frameworks of support and training that education systems can significantly improve the academic, </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emotional outcomes of </w:t>
      </w:r>
      <w:r w:rsidRPr="1FEB913B" w:rsidR="39BD18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CYP </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w:t>
      </w:r>
      <w:r w:rsidRPr="1FEB913B" w:rsidR="3DF3E1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HD</w:t>
      </w: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4F5DEFB" w:rsidP="1FEB913B" w:rsidRDefault="24F5DEFB" w14:paraId="7FFC0672" w14:textId="28268BFE">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5A09B5CD" w14:textId="44510792">
      <w:pPr>
        <w:pStyle w:val="Heading2"/>
        <w:keepNext w:val="0"/>
        <w:keepLines w:val="0"/>
        <w:spacing w:before="160" w:after="80" w:line="480" w:lineRule="auto"/>
        <w:jc w:val="both"/>
        <w:rPr>
          <w:rFonts w:ascii="Aptos Display" w:hAnsi="Aptos Display" w:eastAsia="Aptos Display" w:cs="Aptos Display"/>
          <w:b w:val="0"/>
          <w:bCs w:val="0"/>
          <w:i w:val="0"/>
          <w:iCs w:val="0"/>
          <w:caps w:val="0"/>
          <w:smallCaps w:val="0"/>
          <w:noProof w:val="0"/>
          <w:color w:val="0F4761"/>
          <w:sz w:val="32"/>
          <w:szCs w:val="32"/>
          <w:highlight w:val="black"/>
          <w:lang w:val="en-GB"/>
        </w:rPr>
      </w:pPr>
      <w:bookmarkStart w:name="_Toc1840729890" w:id="200368115"/>
      <w:r w:rsidRPr="1FEB913B" w:rsidR="09DBD5F3">
        <w:rPr>
          <w:rFonts w:ascii="Aptos Display" w:hAnsi="Aptos Display" w:eastAsia="Aptos Display" w:cs="Aptos Display"/>
          <w:b w:val="1"/>
          <w:bCs w:val="1"/>
          <w:i w:val="0"/>
          <w:iCs w:val="0"/>
          <w:caps w:val="0"/>
          <w:smallCaps w:val="0"/>
          <w:noProof w:val="0"/>
          <w:color w:val="0F4761"/>
          <w:sz w:val="32"/>
          <w:szCs w:val="32"/>
          <w:lang w:val="en-GB"/>
        </w:rPr>
        <w:t>6:6 Limitations of the research</w:t>
      </w:r>
      <w:bookmarkEnd w:id="200368115"/>
    </w:p>
    <w:p w:rsidR="24F5DEFB" w:rsidP="1FEB913B" w:rsidRDefault="24F5DEFB" w14:paraId="357C14C1" w14:textId="157E9C1B">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black"/>
          <w:lang w:val="en-GB"/>
        </w:rPr>
      </w:pPr>
    </w:p>
    <w:p w:rsidR="24F5DEFB" w:rsidP="1FEB913B" w:rsidRDefault="24F5DEFB" w14:paraId="617B162A" w14:textId="5DABDBEE">
      <w:pPr>
        <w:keepNext w:val="0"/>
        <w:keepLines w:val="0"/>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FEB913B" w:rsidR="09DBD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research has investigated the challenges and barriers for CYP with the HD of Autism. It acknowledges the limits of a literature-based study as it has not included any new empirical data. This research has hopefully produced an analytical study rather than being purely descriptive. It has focussed on critical analysis rather than a summary of sources. It is recommended that more research be undertaken in the dismantling of the barriers and challenges CYP with HD of Autism with a special focus on the need for support in practise for all those concerned in the welfare of CYP.</w:t>
      </w:r>
    </w:p>
    <w:p w:rsidR="24F5DEFB" w:rsidP="1FEB913B" w:rsidRDefault="24F5DEFB" w14:paraId="641ECDA8" w14:textId="3D3E0866">
      <w:pPr>
        <w:pStyle w:val="Heading2"/>
        <w:keepNext w:val="0"/>
        <w:keepLines w:val="0"/>
        <w:spacing w:line="480" w:lineRule="auto"/>
        <w:jc w:val="both"/>
        <w:rPr>
          <w:b w:val="1"/>
          <w:bCs w:val="1"/>
        </w:rPr>
      </w:pPr>
    </w:p>
    <w:p w:rsidR="24F5DEFB" w:rsidP="1FEB913B" w:rsidRDefault="24F5DEFB" w14:paraId="3778F863" w14:textId="25E179A1">
      <w:pPr>
        <w:pStyle w:val="Heading2"/>
        <w:keepNext w:val="0"/>
        <w:keepLines w:val="0"/>
        <w:spacing w:line="480" w:lineRule="auto"/>
        <w:jc w:val="both"/>
        <w:rPr>
          <w:b w:val="1"/>
          <w:bCs w:val="1"/>
        </w:rPr>
      </w:pPr>
    </w:p>
    <w:p w:rsidR="24F5DEFB" w:rsidP="1FEB913B" w:rsidRDefault="24F5DEFB" w14:paraId="712C2789" w14:textId="64644EC3">
      <w:pPr>
        <w:pStyle w:val="Heading2"/>
        <w:keepNext w:val="0"/>
        <w:keepLines w:val="0"/>
        <w:spacing w:line="480" w:lineRule="auto"/>
        <w:jc w:val="both"/>
        <w:rPr>
          <w:b w:val="1"/>
          <w:bCs w:val="1"/>
        </w:rPr>
      </w:pPr>
    </w:p>
    <w:p w:rsidR="24F5DEFB" w:rsidP="1FEB913B" w:rsidRDefault="24F5DEFB" w14:paraId="164E3F58" w14:textId="31B563DC">
      <w:pPr>
        <w:pStyle w:val="Heading2"/>
        <w:keepNext w:val="0"/>
        <w:keepLines w:val="0"/>
        <w:spacing w:line="480" w:lineRule="auto"/>
        <w:jc w:val="both"/>
        <w:rPr>
          <w:b w:val="1"/>
          <w:bCs w:val="1"/>
        </w:rPr>
      </w:pPr>
    </w:p>
    <w:p w:rsidR="24F5DEFB" w:rsidP="1FEB913B" w:rsidRDefault="24F5DEFB" w14:paraId="5A63DB29" w14:textId="70F35E33">
      <w:pPr>
        <w:pStyle w:val="Heading2"/>
        <w:keepNext w:val="0"/>
        <w:keepLines w:val="0"/>
        <w:spacing w:line="480" w:lineRule="auto"/>
        <w:jc w:val="both"/>
        <w:rPr>
          <w:b w:val="1"/>
          <w:bCs w:val="1"/>
        </w:rPr>
      </w:pPr>
    </w:p>
    <w:p w:rsidR="24F5DEFB" w:rsidP="1FEB913B" w:rsidRDefault="24F5DEFB" w14:paraId="0E73CD67" w14:textId="1E4939C2">
      <w:pPr>
        <w:pStyle w:val="Heading2"/>
        <w:keepNext w:val="0"/>
        <w:keepLines w:val="0"/>
        <w:spacing w:line="480" w:lineRule="auto"/>
        <w:jc w:val="both"/>
        <w:rPr>
          <w:b w:val="1"/>
          <w:bCs w:val="1"/>
        </w:rPr>
      </w:pPr>
    </w:p>
    <w:p w:rsidR="24F5DEFB" w:rsidP="1FEB913B" w:rsidRDefault="24F5DEFB" w14:paraId="3361EA62" w14:textId="6E79C976">
      <w:pPr>
        <w:pStyle w:val="Heading2"/>
        <w:keepNext w:val="0"/>
        <w:keepLines w:val="0"/>
        <w:spacing w:line="480" w:lineRule="auto"/>
        <w:jc w:val="both"/>
        <w:rPr>
          <w:b w:val="1"/>
          <w:bCs w:val="1"/>
        </w:rPr>
      </w:pPr>
    </w:p>
    <w:p w:rsidR="24F5DEFB" w:rsidP="1FEB913B" w:rsidRDefault="24F5DEFB" w14:paraId="2BD3A304" w14:textId="38FF8D3B">
      <w:pPr>
        <w:pStyle w:val="Heading2"/>
        <w:keepNext w:val="0"/>
        <w:keepLines w:val="0"/>
        <w:spacing w:line="480" w:lineRule="auto"/>
        <w:jc w:val="both"/>
        <w:rPr>
          <w:b w:val="1"/>
          <w:bCs w:val="1"/>
        </w:rPr>
      </w:pPr>
    </w:p>
    <w:p w:rsidR="24F5DEFB" w:rsidP="1FEB913B" w:rsidRDefault="24F5DEFB" w14:paraId="6AED360B" w14:textId="6DD96C42">
      <w:pPr>
        <w:pStyle w:val="Heading2"/>
        <w:keepNext w:val="0"/>
        <w:keepLines w:val="0"/>
        <w:spacing w:line="480" w:lineRule="auto"/>
        <w:jc w:val="both"/>
        <w:rPr>
          <w:b w:val="1"/>
          <w:bCs w:val="1"/>
        </w:rPr>
      </w:pPr>
    </w:p>
    <w:p w:rsidR="24F5DEFB" w:rsidP="1FEB913B" w:rsidRDefault="24F5DEFB" w14:paraId="6DA48BC1" w14:textId="655DC847">
      <w:pPr>
        <w:pStyle w:val="Heading2"/>
        <w:keepNext w:val="0"/>
        <w:keepLines w:val="0"/>
        <w:spacing w:line="480" w:lineRule="auto"/>
        <w:jc w:val="both"/>
        <w:rPr>
          <w:b w:val="1"/>
          <w:bCs w:val="1"/>
        </w:rPr>
      </w:pPr>
    </w:p>
    <w:p w:rsidR="24F5DEFB" w:rsidP="1FEB913B" w:rsidRDefault="24F5DEFB" w14:paraId="5417AAA6" w14:textId="7979E3FC">
      <w:pPr>
        <w:pStyle w:val="Heading2"/>
        <w:keepNext w:val="0"/>
        <w:keepLines w:val="0"/>
        <w:spacing w:line="480" w:lineRule="auto"/>
        <w:jc w:val="both"/>
        <w:rPr>
          <w:b w:val="1"/>
          <w:bCs w:val="1"/>
        </w:rPr>
      </w:pPr>
    </w:p>
    <w:p w:rsidR="24F5DEFB" w:rsidP="1FEB913B" w:rsidRDefault="24F5DEFB" w14:paraId="45700E4F" w14:textId="4F0B5498">
      <w:pPr>
        <w:pStyle w:val="Heading2"/>
        <w:keepNext w:val="0"/>
        <w:keepLines w:val="0"/>
        <w:spacing w:line="480" w:lineRule="auto"/>
        <w:jc w:val="both"/>
        <w:rPr>
          <w:b w:val="1"/>
          <w:bCs w:val="1"/>
        </w:rPr>
      </w:pPr>
    </w:p>
    <w:p w:rsidR="24F5DEFB" w:rsidP="1FEB913B" w:rsidRDefault="24F5DEFB" w14:paraId="0B627DD8" w14:textId="0DEFA8EC">
      <w:pPr>
        <w:pStyle w:val="Heading2"/>
        <w:keepNext w:val="0"/>
        <w:keepLines w:val="0"/>
        <w:rPr>
          <w:b w:val="1"/>
          <w:bCs w:val="1"/>
        </w:rPr>
      </w:pPr>
    </w:p>
    <w:p w:rsidR="24F5DEFB" w:rsidP="1FEB913B" w:rsidRDefault="24F5DEFB" w14:paraId="130A3C24" w14:textId="30AE1215">
      <w:pPr>
        <w:pStyle w:val="Heading2"/>
        <w:keepNext w:val="0"/>
        <w:keepLines w:val="0"/>
        <w:rPr>
          <w:b w:val="1"/>
          <w:bCs w:val="1"/>
        </w:rPr>
      </w:pPr>
    </w:p>
    <w:p w:rsidR="24F5DEFB" w:rsidP="1FEB913B" w:rsidRDefault="24F5DEFB" w14:paraId="0E1EEB30" w14:textId="01F7F1C7">
      <w:pPr>
        <w:pStyle w:val="Heading2"/>
        <w:keepNext w:val="0"/>
        <w:keepLines w:val="0"/>
        <w:rPr>
          <w:b w:val="1"/>
          <w:bCs w:val="1"/>
        </w:rPr>
      </w:pPr>
    </w:p>
    <w:p w:rsidR="24F5DEFB" w:rsidP="1FEB913B" w:rsidRDefault="24F5DEFB" w14:paraId="4B4622AB" w14:textId="37F83DBB">
      <w:pPr>
        <w:pStyle w:val="Heading2"/>
        <w:keepNext w:val="0"/>
        <w:keepLines w:val="0"/>
        <w:rPr>
          <w:b w:val="1"/>
          <w:bCs w:val="1"/>
        </w:rPr>
      </w:pPr>
    </w:p>
    <w:p w:rsidR="24F5DEFB" w:rsidP="1FEB913B" w:rsidRDefault="24F5DEFB" w14:paraId="0D5B107C" w14:textId="4E0C021B">
      <w:pPr>
        <w:pStyle w:val="Heading2"/>
        <w:keepNext w:val="0"/>
        <w:keepLines w:val="0"/>
        <w:spacing w:line="360" w:lineRule="auto"/>
        <w:jc w:val="both"/>
        <w:rPr>
          <w:rFonts w:ascii="Times New Roman" w:hAnsi="Times New Roman" w:eastAsia="Times New Roman" w:cs="Times New Roman"/>
          <w:b w:val="1"/>
          <w:bCs w:val="1"/>
          <w:sz w:val="24"/>
          <w:szCs w:val="24"/>
        </w:rPr>
      </w:pPr>
      <w:bookmarkStart w:name="_Toc2005417360" w:id="1444458430"/>
      <w:bookmarkStart w:name="_Toc117433040" w:id="1275657314"/>
      <w:r w:rsidRPr="1FEB913B" w:rsidR="24F5DEFB">
        <w:rPr>
          <w:b w:val="1"/>
          <w:bCs w:val="1"/>
        </w:rPr>
        <w:t>Chapter 7 References</w:t>
      </w:r>
      <w:bookmarkEnd w:id="1444458430"/>
      <w:bookmarkEnd w:id="1275657314"/>
    </w:p>
    <w:p w:rsidR="1FEB913B" w:rsidP="1FEB913B" w:rsidRDefault="1FEB913B" w14:paraId="072BD647" w14:textId="671ECDFE">
      <w:pPr>
        <w:pStyle w:val="Normal"/>
        <w:keepNext w:val="0"/>
        <w:keepLines w:val="0"/>
        <w:spacing w:line="360" w:lineRule="auto"/>
        <w:jc w:val="both"/>
      </w:pPr>
    </w:p>
    <w:p w:rsidR="1FEB913B" w:rsidP="1FEB913B" w:rsidRDefault="1FEB913B" w14:paraId="0F5C57C0" w14:textId="4C63F1C2">
      <w:pPr>
        <w:pStyle w:val="Normal"/>
        <w:spacing w:line="360" w:lineRule="auto"/>
        <w:jc w:val="both"/>
        <w:rPr>
          <w:rFonts w:ascii="Times New Roman" w:hAnsi="Times New Roman" w:eastAsia="Times New Roman" w:cs="Times New Roman"/>
          <w:b w:val="1"/>
          <w:bCs w:val="1"/>
          <w:color w:val="000000" w:themeColor="text1" w:themeTint="FF" w:themeShade="FF"/>
          <w:sz w:val="24"/>
          <w:szCs w:val="24"/>
        </w:rPr>
      </w:pPr>
    </w:p>
    <w:p w:rsidR="1FDDFE9D" w:rsidP="1FEB913B" w:rsidRDefault="1FDDFE9D" w14:paraId="6E9A9FF7" w14:textId="657EE27E">
      <w:pPr>
        <w:pStyle w:val="Normal"/>
        <w:shd w:val="clear" w:color="auto" w:fill="FFFFFF" w:themeFill="background1"/>
        <w:spacing w:line="360" w:lineRule="auto"/>
        <w:jc w:val="both"/>
        <w:rPr>
          <w:highlight w:val="white"/>
        </w:rPr>
      </w:pPr>
      <w:r w:rsidRPr="1FEB913B" w:rsidR="1FDDFE9D">
        <w:rPr>
          <w:rFonts w:ascii="Times New Roman" w:hAnsi="Times New Roman" w:eastAsia="Times New Roman" w:cs="Times New Roman"/>
          <w:color w:val="000000" w:themeColor="text1" w:themeTint="FF" w:themeShade="FF"/>
          <w:sz w:val="24"/>
          <w:szCs w:val="24"/>
        </w:rPr>
        <w:t xml:space="preserve">Adams, D., Dargue, N. and Paynter, J. (2023) ‘Longitudinal studies of challenging behaviours in autistic children and adults: A systematic review and meta-analysis’, </w:t>
      </w:r>
      <w:r w:rsidRPr="1FEB913B" w:rsidR="1FDDFE9D">
        <w:rPr>
          <w:rFonts w:ascii="Times New Roman" w:hAnsi="Times New Roman" w:eastAsia="Times New Roman" w:cs="Times New Roman"/>
          <w:i w:val="1"/>
          <w:iCs w:val="1"/>
          <w:color w:val="000000" w:themeColor="text1" w:themeTint="FF" w:themeShade="FF"/>
          <w:sz w:val="24"/>
          <w:szCs w:val="24"/>
        </w:rPr>
        <w:t>Clinical Psychology Review</w:t>
      </w:r>
      <w:r w:rsidRPr="1FEB913B" w:rsidR="1FDDFE9D">
        <w:rPr>
          <w:rFonts w:ascii="Times New Roman" w:hAnsi="Times New Roman" w:eastAsia="Times New Roman" w:cs="Times New Roman"/>
          <w:color w:val="000000" w:themeColor="text1" w:themeTint="FF" w:themeShade="FF"/>
          <w:sz w:val="24"/>
          <w:szCs w:val="24"/>
        </w:rPr>
        <w:t xml:space="preserve">, 104, p. 102320. Available at: </w:t>
      </w:r>
      <w:hyperlink r:id="R7d6682a4348f4584">
        <w:r w:rsidRPr="1FEB913B" w:rsidR="1FDDFE9D">
          <w:rPr>
            <w:rStyle w:val="Hyperlink"/>
            <w:rFonts w:ascii="Times New Roman" w:hAnsi="Times New Roman" w:eastAsia="Times New Roman" w:cs="Times New Roman"/>
            <w:sz w:val="24"/>
            <w:szCs w:val="24"/>
          </w:rPr>
          <w:t>https://doi.org/10.1016/j.cpr.2023.102320</w:t>
        </w:r>
      </w:hyperlink>
      <w:r w:rsidRPr="1FEB913B" w:rsidR="1FDDFE9D">
        <w:rPr>
          <w:rFonts w:ascii="Times New Roman" w:hAnsi="Times New Roman" w:eastAsia="Times New Roman" w:cs="Times New Roman"/>
          <w:color w:val="000000" w:themeColor="text1" w:themeTint="FF" w:themeShade="FF"/>
          <w:sz w:val="24"/>
          <w:szCs w:val="24"/>
        </w:rPr>
        <w:t xml:space="preserve">  (Accessed: 22 April 2026).</w:t>
      </w:r>
    </w:p>
    <w:p w:rsidR="1FEB913B" w:rsidP="1FEB913B" w:rsidRDefault="1FEB913B" w14:paraId="0FDAF1A5" w14:textId="184BD67B">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22FB20D" w14:textId="5CA007A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Adam, S. and </w:t>
      </w:r>
      <w:r w:rsidRPr="1FEB913B" w:rsidR="1FEB913B">
        <w:rPr>
          <w:rFonts w:ascii="Times New Roman" w:hAnsi="Times New Roman" w:eastAsia="Times New Roman" w:cs="Times New Roman"/>
          <w:color w:val="000000" w:themeColor="text1" w:themeTint="FF" w:themeShade="FF"/>
          <w:sz w:val="24"/>
          <w:szCs w:val="24"/>
        </w:rPr>
        <w:t>Koutsoklenis</w:t>
      </w:r>
      <w:r w:rsidRPr="1FEB913B" w:rsidR="1FEB913B">
        <w:rPr>
          <w:rFonts w:ascii="Times New Roman" w:hAnsi="Times New Roman" w:eastAsia="Times New Roman" w:cs="Times New Roman"/>
          <w:color w:val="000000" w:themeColor="text1" w:themeTint="FF" w:themeShade="FF"/>
          <w:sz w:val="24"/>
          <w:szCs w:val="24"/>
        </w:rPr>
        <w:t xml:space="preserve">, A. (2023) ‘Who needs the social model of disability?’, </w:t>
      </w:r>
      <w:r w:rsidRPr="1FEB913B" w:rsidR="1FEB913B">
        <w:rPr>
          <w:rFonts w:ascii="Times New Roman" w:hAnsi="Times New Roman" w:eastAsia="Times New Roman" w:cs="Times New Roman"/>
          <w:i w:val="1"/>
          <w:iCs w:val="1"/>
          <w:color w:val="000000" w:themeColor="text1" w:themeTint="FF" w:themeShade="FF"/>
          <w:sz w:val="24"/>
          <w:szCs w:val="24"/>
        </w:rPr>
        <w:t>Frontiers in Sociology</w:t>
      </w:r>
      <w:r w:rsidRPr="1FEB913B" w:rsidR="1FEB913B">
        <w:rPr>
          <w:rFonts w:ascii="Times New Roman" w:hAnsi="Times New Roman" w:eastAsia="Times New Roman" w:cs="Times New Roman"/>
          <w:color w:val="000000" w:themeColor="text1" w:themeTint="FF" w:themeShade="FF"/>
          <w:sz w:val="24"/>
          <w:szCs w:val="24"/>
        </w:rPr>
        <w:t xml:space="preserve">, 8, p. 1305301. Available at: </w:t>
      </w:r>
      <w:hyperlink r:id="Ra413b2089c314868">
        <w:r w:rsidRPr="1FEB913B" w:rsidR="1FEB913B">
          <w:rPr>
            <w:rStyle w:val="Hyperlink"/>
            <w:rFonts w:ascii="Times New Roman" w:hAnsi="Times New Roman" w:eastAsia="Times New Roman" w:cs="Times New Roman"/>
            <w:sz w:val="24"/>
            <w:szCs w:val="24"/>
          </w:rPr>
          <w:t>https://doi.org/10.3389/fsoc.2023.1305301</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BEF23F3">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p>
    <w:p w:rsidR="1FEB913B" w:rsidP="1FEB913B" w:rsidRDefault="1FEB913B" w14:paraId="388B3DCF" w14:textId="1EC9BD9A">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2A6F5A6F" w:rsidP="1FEB913B" w:rsidRDefault="2A6F5A6F" w14:paraId="126A4BAF" w14:textId="6DF9133F">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2A6F5A6F">
        <w:rPr>
          <w:rFonts w:ascii="Times New Roman" w:hAnsi="Times New Roman" w:eastAsia="Times New Roman" w:cs="Times New Roman"/>
          <w:sz w:val="24"/>
          <w:szCs w:val="24"/>
        </w:rPr>
        <w:t xml:space="preserve">Age UK (2019) </w:t>
      </w:r>
      <w:r w:rsidRPr="1FEB913B" w:rsidR="2A6F5A6F">
        <w:rPr>
          <w:rFonts w:ascii="Times New Roman" w:hAnsi="Times New Roman" w:eastAsia="Times New Roman" w:cs="Times New Roman"/>
          <w:i w:val="1"/>
          <w:iCs w:val="1"/>
          <w:sz w:val="24"/>
          <w:szCs w:val="24"/>
        </w:rPr>
        <w:t>Health and wellbeing: policy positions</w:t>
      </w:r>
      <w:r w:rsidRPr="1FEB913B" w:rsidR="2A6F5A6F">
        <w:rPr>
          <w:rFonts w:ascii="Times New Roman" w:hAnsi="Times New Roman" w:eastAsia="Times New Roman" w:cs="Times New Roman"/>
          <w:sz w:val="24"/>
          <w:szCs w:val="24"/>
        </w:rPr>
        <w:t xml:space="preserve">. Available at: </w:t>
      </w:r>
      <w:hyperlink r:id="R4f6297a2003c4a77">
        <w:r w:rsidRPr="1FEB913B" w:rsidR="2A6F5A6F">
          <w:rPr>
            <w:rStyle w:val="Hyperlink"/>
            <w:rFonts w:ascii="Times New Roman" w:hAnsi="Times New Roman" w:eastAsia="Times New Roman" w:cs="Times New Roman"/>
            <w:sz w:val="24"/>
            <w:szCs w:val="24"/>
          </w:rPr>
          <w:t>https://www.ageuk.org.uk/siteassets/documents/policy-positions/health-and-wellbeing</w:t>
        </w:r>
      </w:hyperlink>
      <w:r w:rsidRPr="1FEB913B" w:rsidR="2A6F5A6F">
        <w:rPr>
          <w:rFonts w:ascii="Times New Roman" w:hAnsi="Times New Roman" w:eastAsia="Times New Roman" w:cs="Times New Roman"/>
          <w:sz w:val="24"/>
          <w:szCs w:val="24"/>
        </w:rPr>
        <w:t xml:space="preserve">  (Accessed: 10 May 2026).</w:t>
      </w:r>
    </w:p>
    <w:p w:rsidR="1FEB913B" w:rsidP="1FEB913B" w:rsidRDefault="1FEB913B" w14:paraId="64C5EC3C" w14:textId="4CF9A26A">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5C44AA9" w14:textId="28ACF8FB">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Ahtoy</w:t>
      </w:r>
      <w:r w:rsidRPr="1FEB913B" w:rsidR="1FEB913B">
        <w:rPr>
          <w:rFonts w:ascii="Times New Roman" w:hAnsi="Times New Roman" w:eastAsia="Times New Roman" w:cs="Times New Roman"/>
          <w:color w:val="000000" w:themeColor="text1" w:themeTint="FF" w:themeShade="FF"/>
          <w:sz w:val="24"/>
          <w:szCs w:val="24"/>
        </w:rPr>
        <w:t xml:space="preserve">, P. (2024) ‘Behind the hidden struggles linked to invisible disabilities: understanding their impact to increase mental awareness for enhanced professional care’, </w:t>
      </w:r>
      <w:r w:rsidRPr="1FEB913B" w:rsidR="1FEB913B">
        <w:rPr>
          <w:rFonts w:ascii="Times New Roman" w:hAnsi="Times New Roman" w:eastAsia="Times New Roman" w:cs="Times New Roman"/>
          <w:i w:val="1"/>
          <w:iCs w:val="1"/>
          <w:color w:val="000000" w:themeColor="text1" w:themeTint="FF" w:themeShade="FF"/>
          <w:sz w:val="24"/>
          <w:szCs w:val="24"/>
        </w:rPr>
        <w:t xml:space="preserve">Ethics, </w:t>
      </w:r>
      <w:r w:rsidRPr="1FEB913B" w:rsidR="1FEB913B">
        <w:rPr>
          <w:rFonts w:ascii="Times New Roman" w:hAnsi="Times New Roman" w:eastAsia="Times New Roman" w:cs="Times New Roman"/>
          <w:i w:val="1"/>
          <w:iCs w:val="1"/>
          <w:color w:val="000000" w:themeColor="text1" w:themeTint="FF" w:themeShade="FF"/>
          <w:sz w:val="24"/>
          <w:szCs w:val="24"/>
        </w:rPr>
        <w:t>Medicine</w:t>
      </w:r>
      <w:r w:rsidRPr="1FEB913B" w:rsidR="1FEB913B">
        <w:rPr>
          <w:rFonts w:ascii="Times New Roman" w:hAnsi="Times New Roman" w:eastAsia="Times New Roman" w:cs="Times New Roman"/>
          <w:i w:val="1"/>
          <w:iCs w:val="1"/>
          <w:color w:val="000000" w:themeColor="text1" w:themeTint="FF" w:themeShade="FF"/>
          <w:sz w:val="24"/>
          <w:szCs w:val="24"/>
        </w:rPr>
        <w:t xml:space="preserve"> and Public Health</w:t>
      </w:r>
      <w:r w:rsidRPr="1FEB913B" w:rsidR="1FEB913B">
        <w:rPr>
          <w:rFonts w:ascii="Times New Roman" w:hAnsi="Times New Roman" w:eastAsia="Times New Roman" w:cs="Times New Roman"/>
          <w:color w:val="000000" w:themeColor="text1" w:themeTint="FF" w:themeShade="FF"/>
          <w:sz w:val="24"/>
          <w:szCs w:val="24"/>
        </w:rPr>
        <w:t xml:space="preserve">, 32, p. 101016. Available at: </w:t>
      </w:r>
      <w:hyperlink r:id="R733e6d3cbf914ff3">
        <w:r w:rsidRPr="1FEB913B" w:rsidR="1FEB913B">
          <w:rPr>
            <w:rStyle w:val="Hyperlink"/>
            <w:rFonts w:ascii="Times New Roman" w:hAnsi="Times New Roman" w:eastAsia="Times New Roman" w:cs="Times New Roman"/>
            <w:sz w:val="24"/>
            <w:szCs w:val="24"/>
          </w:rPr>
          <w:t>https://doi.org/10.1016/j.jemep.2024.101016</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85927A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November 2025).</w:t>
      </w:r>
    </w:p>
    <w:p w:rsidR="1FEB913B" w:rsidP="1FEB913B" w:rsidRDefault="1FEB913B" w14:paraId="02B666D1" w14:textId="746250B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72FDDE81" w:rsidP="1FEB913B" w:rsidRDefault="72FDDE81" w14:paraId="539019C4" w14:textId="3BB28E88">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72FDDE81">
        <w:rPr>
          <w:rFonts w:ascii="Times New Roman" w:hAnsi="Times New Roman" w:eastAsia="Times New Roman" w:cs="Times New Roman"/>
          <w:color w:val="000000" w:themeColor="text1" w:themeTint="FF" w:themeShade="FF"/>
          <w:sz w:val="24"/>
          <w:szCs w:val="24"/>
        </w:rPr>
        <w:t xml:space="preserve">Alabi, M. (2024) </w:t>
      </w:r>
      <w:r w:rsidRPr="1FEB913B" w:rsidR="72FDDE81">
        <w:rPr>
          <w:rFonts w:ascii="Times New Roman" w:hAnsi="Times New Roman" w:eastAsia="Times New Roman" w:cs="Times New Roman"/>
          <w:i w:val="1"/>
          <w:iCs w:val="1"/>
          <w:color w:val="000000" w:themeColor="text1" w:themeTint="FF" w:themeShade="FF"/>
          <w:sz w:val="24"/>
          <w:szCs w:val="24"/>
        </w:rPr>
        <w:t>The role of learning styles in effective teaching and learning</w:t>
      </w:r>
      <w:r w:rsidRPr="1FEB913B" w:rsidR="72FDDE81">
        <w:rPr>
          <w:rFonts w:ascii="Times New Roman" w:hAnsi="Times New Roman" w:eastAsia="Times New Roman" w:cs="Times New Roman"/>
          <w:color w:val="000000" w:themeColor="text1" w:themeTint="FF" w:themeShade="FF"/>
          <w:sz w:val="24"/>
          <w:szCs w:val="24"/>
        </w:rPr>
        <w:t xml:space="preserve">. ResearchGate. Available at: </w:t>
      </w:r>
      <w:hyperlink r:id="R748694add06547e0">
        <w:r w:rsidRPr="1FEB913B" w:rsidR="72FDDE81">
          <w:rPr>
            <w:rStyle w:val="Hyperlink"/>
            <w:rFonts w:ascii="Times New Roman" w:hAnsi="Times New Roman" w:eastAsia="Times New Roman" w:cs="Times New Roman"/>
            <w:sz w:val="24"/>
            <w:szCs w:val="24"/>
          </w:rPr>
          <w:t>https://www.researchgate.net/publication/385177679TheRoleofLearningStylesinEffectiveTeachingandLearning</w:t>
        </w:r>
      </w:hyperlink>
      <w:r w:rsidRPr="1FEB913B" w:rsidR="72FDDE81">
        <w:rPr>
          <w:rFonts w:ascii="Times New Roman" w:hAnsi="Times New Roman" w:eastAsia="Times New Roman" w:cs="Times New Roman"/>
          <w:color w:val="000000" w:themeColor="text1" w:themeTint="FF" w:themeShade="FF"/>
          <w:sz w:val="24"/>
          <w:szCs w:val="24"/>
        </w:rPr>
        <w:t xml:space="preserve">  (Accessed: 22 April 2026).</w:t>
      </w:r>
    </w:p>
    <w:p w:rsidR="1FEB913B" w:rsidP="1FEB913B" w:rsidRDefault="1FEB913B" w14:paraId="191DFA3C" w14:textId="78EF9B07">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3CC5491" w:rsidP="1FEB913B" w:rsidRDefault="13CC5491" w14:paraId="51120DB2" w14:textId="3274DF1B">
      <w:pPr>
        <w:pStyle w:val="Normal"/>
        <w:shd w:val="clear" w:color="auto" w:fill="FFFFFF" w:themeFill="background1"/>
        <w:spacing w:line="360" w:lineRule="auto"/>
        <w:jc w:val="both"/>
        <w:rPr>
          <w:highlight w:val="white"/>
        </w:rPr>
      </w:pPr>
      <w:r w:rsidRPr="1FEB913B" w:rsidR="13CC5491">
        <w:rPr>
          <w:rFonts w:ascii="Times New Roman" w:hAnsi="Times New Roman" w:eastAsia="Times New Roman" w:cs="Times New Roman"/>
          <w:color w:val="000000" w:themeColor="text1" w:themeTint="FF" w:themeShade="FF"/>
          <w:sz w:val="24"/>
          <w:szCs w:val="24"/>
        </w:rPr>
        <w:t>Al-</w:t>
      </w:r>
      <w:r w:rsidRPr="1FEB913B" w:rsidR="13CC5491">
        <w:rPr>
          <w:rFonts w:ascii="Times New Roman" w:hAnsi="Times New Roman" w:eastAsia="Times New Roman" w:cs="Times New Roman"/>
          <w:color w:val="000000" w:themeColor="text1" w:themeTint="FF" w:themeShade="FF"/>
          <w:sz w:val="24"/>
          <w:szCs w:val="24"/>
        </w:rPr>
        <w:t>Beltagi</w:t>
      </w:r>
      <w:r w:rsidRPr="1FEB913B" w:rsidR="13CC5491">
        <w:rPr>
          <w:rFonts w:ascii="Times New Roman" w:hAnsi="Times New Roman" w:eastAsia="Times New Roman" w:cs="Times New Roman"/>
          <w:color w:val="000000" w:themeColor="text1" w:themeTint="FF" w:themeShade="FF"/>
          <w:sz w:val="24"/>
          <w:szCs w:val="24"/>
        </w:rPr>
        <w:t xml:space="preserve">, M. (2024) ‘Pre-autism: advancing early identification and intervention in autism’, </w:t>
      </w:r>
      <w:r w:rsidRPr="1FEB913B" w:rsidR="13CC5491">
        <w:rPr>
          <w:rFonts w:ascii="Times New Roman" w:hAnsi="Times New Roman" w:eastAsia="Times New Roman" w:cs="Times New Roman"/>
          <w:i w:val="1"/>
          <w:iCs w:val="1"/>
          <w:color w:val="000000" w:themeColor="text1" w:themeTint="FF" w:themeShade="FF"/>
          <w:sz w:val="24"/>
          <w:szCs w:val="24"/>
        </w:rPr>
        <w:t>World Journal of Clinical Cases</w:t>
      </w:r>
      <w:r w:rsidRPr="1FEB913B" w:rsidR="13CC5491">
        <w:rPr>
          <w:rFonts w:ascii="Times New Roman" w:hAnsi="Times New Roman" w:eastAsia="Times New Roman" w:cs="Times New Roman"/>
          <w:color w:val="000000" w:themeColor="text1" w:themeTint="FF" w:themeShade="FF"/>
          <w:sz w:val="24"/>
          <w:szCs w:val="24"/>
        </w:rPr>
        <w:t xml:space="preserve">, 12(34), pp. 6748–6753. Available at: </w:t>
      </w:r>
      <w:hyperlink r:id="R1dac883cdc9946fd">
        <w:r w:rsidRPr="1FEB913B" w:rsidR="13CC5491">
          <w:rPr>
            <w:rStyle w:val="Hyperlink"/>
            <w:rFonts w:ascii="Times New Roman" w:hAnsi="Times New Roman" w:eastAsia="Times New Roman" w:cs="Times New Roman"/>
            <w:sz w:val="24"/>
            <w:szCs w:val="24"/>
          </w:rPr>
          <w:t>https://doi.org/10.12998/wjcc.v12.i34.6748</w:t>
        </w:r>
      </w:hyperlink>
      <w:r w:rsidRPr="1FEB913B" w:rsidR="13CC5491">
        <w:rPr>
          <w:rFonts w:ascii="Times New Roman" w:hAnsi="Times New Roman" w:eastAsia="Times New Roman" w:cs="Times New Roman"/>
          <w:color w:val="000000" w:themeColor="text1" w:themeTint="FF" w:themeShade="FF"/>
          <w:sz w:val="24"/>
          <w:szCs w:val="24"/>
        </w:rPr>
        <w:t xml:space="preserve">  (Accessed: 22 April 2026).</w:t>
      </w:r>
    </w:p>
    <w:p w:rsidR="1FEB913B" w:rsidP="1FEB913B" w:rsidRDefault="1FEB913B" w14:paraId="642CCBBD" w14:textId="7A60EFA7">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44FB4A46" w:rsidP="1FEB913B" w:rsidRDefault="44FB4A46" w14:paraId="0FEE0FC9" w14:textId="6E00FE38">
      <w:pPr>
        <w:pStyle w:val="Normal"/>
        <w:shd w:val="clear" w:color="auto" w:fill="FFFFFF" w:themeFill="background1"/>
        <w:spacing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1FEB913B" w:rsidR="44FB4A46">
        <w:rPr>
          <w:rFonts w:ascii="Times New Roman" w:hAnsi="Times New Roman" w:eastAsia="Times New Roman" w:cs="Times New Roman"/>
          <w:b w:val="0"/>
          <w:bCs w:val="0"/>
          <w:i w:val="0"/>
          <w:iCs w:val="0"/>
          <w:color w:val="000000" w:themeColor="text1" w:themeTint="FF" w:themeShade="FF"/>
          <w:sz w:val="24"/>
          <w:szCs w:val="24"/>
        </w:rPr>
        <w:t xml:space="preserve">Al Jaffal, M. (2022) ‘Barriers general education teachers face regarding the inclusion of students with autism’, </w:t>
      </w:r>
      <w:r w:rsidRPr="1FEB913B" w:rsidR="44FB4A46">
        <w:rPr>
          <w:rFonts w:ascii="Times New Roman" w:hAnsi="Times New Roman" w:eastAsia="Times New Roman" w:cs="Times New Roman"/>
          <w:b w:val="0"/>
          <w:bCs w:val="0"/>
          <w:i w:val="1"/>
          <w:iCs w:val="1"/>
          <w:color w:val="000000" w:themeColor="text1" w:themeTint="FF" w:themeShade="FF"/>
          <w:sz w:val="24"/>
          <w:szCs w:val="24"/>
        </w:rPr>
        <w:t>Frontiers in Psychology</w:t>
      </w:r>
      <w:r w:rsidRPr="1FEB913B" w:rsidR="44FB4A46">
        <w:rPr>
          <w:rFonts w:ascii="Times New Roman" w:hAnsi="Times New Roman" w:eastAsia="Times New Roman" w:cs="Times New Roman"/>
          <w:b w:val="0"/>
          <w:bCs w:val="0"/>
          <w:i w:val="0"/>
          <w:iCs w:val="0"/>
          <w:color w:val="000000" w:themeColor="text1" w:themeTint="FF" w:themeShade="FF"/>
          <w:sz w:val="24"/>
          <w:szCs w:val="24"/>
        </w:rPr>
        <w:t xml:space="preserve">, 13, p. 873248. Available at: </w:t>
      </w:r>
      <w:hyperlink r:id="Re70d85ce33de4ab4">
        <w:r w:rsidRPr="1FEB913B" w:rsidR="44FB4A46">
          <w:rPr>
            <w:rStyle w:val="Hyperlink"/>
            <w:rFonts w:ascii="Times New Roman" w:hAnsi="Times New Roman" w:eastAsia="Times New Roman" w:cs="Times New Roman"/>
            <w:b w:val="0"/>
            <w:bCs w:val="0"/>
            <w:i w:val="0"/>
            <w:iCs w:val="0"/>
            <w:sz w:val="24"/>
            <w:szCs w:val="24"/>
          </w:rPr>
          <w:t>https://doi.org/10.3389/fpsyg.2022.873248</w:t>
        </w:r>
      </w:hyperlink>
      <w:r w:rsidRPr="1FEB913B" w:rsidR="44FB4A46">
        <w:rPr>
          <w:rFonts w:ascii="Times New Roman" w:hAnsi="Times New Roman" w:eastAsia="Times New Roman" w:cs="Times New Roman"/>
          <w:b w:val="0"/>
          <w:bCs w:val="0"/>
          <w:i w:val="0"/>
          <w:iCs w:val="0"/>
          <w:color w:val="000000" w:themeColor="text1" w:themeTint="FF" w:themeShade="FF"/>
          <w:sz w:val="24"/>
          <w:szCs w:val="24"/>
        </w:rPr>
        <w:t xml:space="preserve">  (Accessed: 22 April 2026).</w:t>
      </w:r>
    </w:p>
    <w:p w:rsidR="1FEB913B" w:rsidP="1FEB913B" w:rsidRDefault="1FEB913B" w14:paraId="413D0927" w14:textId="2B6E283C">
      <w:pPr>
        <w:pStyle w:val="Normal"/>
        <w:shd w:val="clear" w:color="auto" w:fill="FFFFFF" w:themeFill="background1"/>
        <w:spacing w:line="360" w:lineRule="auto"/>
        <w:jc w:val="both"/>
        <w:rPr>
          <w:rFonts w:ascii="Times New Roman" w:hAnsi="Times New Roman" w:eastAsia="Times New Roman" w:cs="Times New Roman"/>
          <w:b w:val="0"/>
          <w:bCs w:val="0"/>
          <w:i w:val="0"/>
          <w:iCs w:val="0"/>
          <w:color w:val="000000" w:themeColor="text1" w:themeTint="FF" w:themeShade="FF"/>
          <w:sz w:val="24"/>
          <w:szCs w:val="24"/>
        </w:rPr>
      </w:pPr>
    </w:p>
    <w:p w:rsidR="62EEBA06" w:rsidP="1FEB913B" w:rsidRDefault="62EEBA06" w14:paraId="2358F1D3" w14:textId="7C72B187">
      <w:pPr>
        <w:pStyle w:val="Normal"/>
        <w:spacing w:line="360" w:lineRule="auto"/>
        <w:jc w:val="both"/>
      </w:pPr>
      <w:r w:rsidRPr="1FEB913B" w:rsidR="62EEBA06">
        <w:rPr>
          <w:rFonts w:ascii="Times New Roman" w:hAnsi="Times New Roman" w:eastAsia="Times New Roman" w:cs="Times New Roman"/>
          <w:b w:val="0"/>
          <w:bCs w:val="0"/>
          <w:i w:val="0"/>
          <w:iCs w:val="0"/>
          <w:color w:val="000000" w:themeColor="text1" w:themeTint="FF" w:themeShade="FF"/>
          <w:sz w:val="24"/>
          <w:szCs w:val="24"/>
        </w:rPr>
        <w:t xml:space="preserve">Amani, N. and III, U. (2025) ‘Building accessibility into school management practices’, </w:t>
      </w:r>
      <w:r w:rsidRPr="1FEB913B" w:rsidR="62EEBA06">
        <w:rPr>
          <w:rFonts w:ascii="Times New Roman" w:hAnsi="Times New Roman" w:eastAsia="Times New Roman" w:cs="Times New Roman"/>
          <w:b w:val="0"/>
          <w:bCs w:val="0"/>
          <w:i w:val="1"/>
          <w:iCs w:val="1"/>
          <w:color w:val="000000" w:themeColor="text1" w:themeTint="FF" w:themeShade="FF"/>
          <w:sz w:val="24"/>
          <w:szCs w:val="24"/>
        </w:rPr>
        <w:t>ResearchGate</w:t>
      </w:r>
      <w:r w:rsidRPr="1FEB913B" w:rsidR="62EEBA06">
        <w:rPr>
          <w:rFonts w:ascii="Times New Roman" w:hAnsi="Times New Roman" w:eastAsia="Times New Roman" w:cs="Times New Roman"/>
          <w:b w:val="0"/>
          <w:bCs w:val="0"/>
          <w:i w:val="0"/>
          <w:iCs w:val="0"/>
          <w:color w:val="000000" w:themeColor="text1" w:themeTint="FF" w:themeShade="FF"/>
          <w:sz w:val="24"/>
          <w:szCs w:val="24"/>
        </w:rPr>
        <w:t xml:space="preserve">, 7(1), pp. 64–68. Available at: </w:t>
      </w:r>
      <w:hyperlink r:id="Rc2b6480dec79492c">
        <w:r w:rsidRPr="1FEB913B" w:rsidR="62EEBA06">
          <w:rPr>
            <w:rStyle w:val="Hyperlink"/>
            <w:rFonts w:ascii="Times New Roman" w:hAnsi="Times New Roman" w:eastAsia="Times New Roman" w:cs="Times New Roman"/>
            <w:b w:val="0"/>
            <w:bCs w:val="0"/>
            <w:i w:val="0"/>
            <w:iCs w:val="0"/>
            <w:sz w:val="24"/>
            <w:szCs w:val="24"/>
          </w:rPr>
          <w:t>https://www.researchgate.net/publication/390695997BuildingAccessibilityintoSchoolManagementPractices</w:t>
        </w:r>
      </w:hyperlink>
    </w:p>
    <w:p w:rsidR="62EEBA06" w:rsidP="1FEB913B" w:rsidRDefault="62EEBA06" w14:paraId="28938FAF" w14:textId="3D5AB488">
      <w:pPr>
        <w:pStyle w:val="Normal"/>
        <w:spacing w:line="360" w:lineRule="auto"/>
        <w:jc w:val="both"/>
      </w:pPr>
      <w:r w:rsidRPr="1FEB913B" w:rsidR="62EEBA06">
        <w:rPr>
          <w:rFonts w:ascii="Times New Roman" w:hAnsi="Times New Roman" w:eastAsia="Times New Roman" w:cs="Times New Roman"/>
          <w:b w:val="0"/>
          <w:bCs w:val="0"/>
          <w:i w:val="0"/>
          <w:iCs w:val="0"/>
          <w:color w:val="000000" w:themeColor="text1" w:themeTint="FF" w:themeShade="FF"/>
          <w:sz w:val="24"/>
          <w:szCs w:val="24"/>
        </w:rPr>
        <w:t xml:space="preserve"> (Accessed: 6 May 2026). </w:t>
      </w:r>
    </w:p>
    <w:p w:rsidR="1FEB913B" w:rsidP="1FEB913B" w:rsidRDefault="1FEB913B" w14:paraId="6C5C5CAA" w14:textId="3CEA80B6">
      <w:pPr>
        <w:pStyle w:val="Normal"/>
        <w:spacing w:line="360" w:lineRule="auto"/>
        <w:jc w:val="both"/>
        <w:rPr>
          <w:rFonts w:ascii="Times New Roman" w:hAnsi="Times New Roman" w:eastAsia="Times New Roman" w:cs="Times New Roman"/>
          <w:b w:val="0"/>
          <w:bCs w:val="0"/>
          <w:i w:val="0"/>
          <w:iCs w:val="0"/>
          <w:color w:val="000000" w:themeColor="text1" w:themeTint="FF" w:themeShade="FF"/>
          <w:sz w:val="24"/>
          <w:szCs w:val="24"/>
        </w:rPr>
      </w:pPr>
    </w:p>
    <w:p w:rsidR="1FEB913B" w:rsidP="1FEB913B" w:rsidRDefault="1FEB913B" w14:paraId="12FB93FA" w14:textId="4CE062A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Ambitious about Autism (2022) </w:t>
      </w:r>
      <w:r w:rsidRPr="1FEB913B" w:rsidR="1FEB913B">
        <w:rPr>
          <w:rFonts w:ascii="Times New Roman" w:hAnsi="Times New Roman" w:eastAsia="Times New Roman" w:cs="Times New Roman"/>
          <w:i w:val="1"/>
          <w:iCs w:val="1"/>
          <w:color w:val="000000" w:themeColor="text1" w:themeTint="FF" w:themeShade="FF"/>
          <w:sz w:val="24"/>
          <w:szCs w:val="24"/>
        </w:rPr>
        <w:t>Campaigns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c519bd14dede4e62">
        <w:r w:rsidRPr="1FEB913B" w:rsidR="1FEB913B">
          <w:rPr>
            <w:rStyle w:val="Hyperlink"/>
            <w:rFonts w:ascii="Times New Roman" w:hAnsi="Times New Roman" w:eastAsia="Times New Roman" w:cs="Times New Roman"/>
            <w:sz w:val="24"/>
            <w:szCs w:val="24"/>
          </w:rPr>
          <w:t>https://www.ambitiousaboutautism.org.uk/what-we-do/policy-and-campaigns/campaigns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AA7467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p>
    <w:p w:rsidR="1FEB913B" w:rsidP="1FEB913B" w:rsidRDefault="1FEB913B" w14:paraId="6DBF65B6" w14:textId="0B6629BA">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113073E" w14:textId="0C5E02F2">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American Psychiatric Association (2022) </w:t>
      </w:r>
      <w:r w:rsidRPr="1FEB913B" w:rsidR="1FEB913B">
        <w:rPr>
          <w:rFonts w:ascii="Times New Roman" w:hAnsi="Times New Roman" w:eastAsia="Times New Roman" w:cs="Times New Roman"/>
          <w:i w:val="1"/>
          <w:iCs w:val="1"/>
          <w:color w:val="000000" w:themeColor="text1" w:themeTint="FF" w:themeShade="FF"/>
          <w:sz w:val="24"/>
          <w:szCs w:val="24"/>
        </w:rPr>
        <w:t>Diagnostic and statistical manual of mental disorders: DSM-5-TR</w:t>
      </w:r>
      <w:r w:rsidRPr="1FEB913B" w:rsidR="1FEB913B">
        <w:rPr>
          <w:rFonts w:ascii="Times New Roman" w:hAnsi="Times New Roman" w:eastAsia="Times New Roman" w:cs="Times New Roman"/>
          <w:color w:val="000000" w:themeColor="text1" w:themeTint="FF" w:themeShade="FF"/>
          <w:sz w:val="24"/>
          <w:szCs w:val="24"/>
        </w:rPr>
        <w:t xml:space="preserve"> (5th edn, text revision). Washington, DC: American Psychiatric Association Publishing.</w:t>
      </w:r>
      <w:r w:rsidRPr="1FEB913B" w:rsidR="06BDFAF2">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5D21A789" w14:textId="4B40E303">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FBAF79B" w14:textId="33D8F1F0">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Anderson, K. (2024) </w:t>
      </w:r>
      <w:r w:rsidRPr="1FEB913B" w:rsidR="1FEB913B">
        <w:rPr>
          <w:rFonts w:ascii="Times New Roman" w:hAnsi="Times New Roman" w:eastAsia="Times New Roman" w:cs="Times New Roman"/>
          <w:i w:val="1"/>
          <w:iCs w:val="1"/>
          <w:color w:val="000000" w:themeColor="text1" w:themeTint="FF" w:themeShade="FF"/>
          <w:sz w:val="24"/>
          <w:szCs w:val="24"/>
        </w:rPr>
        <w:t>Disability discrimination in schools: recent case law on the duty to make reasonable adjustments – A Multi Academy Trust v RR [2024] UKUT 9 (AAC)</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29d7e9c45cc24be7">
        <w:r w:rsidRPr="1FEB913B" w:rsidR="1FEB913B">
          <w:rPr>
            <w:rStyle w:val="Hyperlink"/>
            <w:rFonts w:ascii="Times New Roman" w:hAnsi="Times New Roman" w:eastAsia="Times New Roman" w:cs="Times New Roman"/>
            <w:sz w:val="24"/>
            <w:szCs w:val="24"/>
          </w:rPr>
          <w:t>https://www.3pb.co.uk/content/uploads/Disability-Discrimination-in-Schools-recent-case-law-on-the-duty-to-make-reasonable-adjustments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24C9E7D">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r w:rsidRPr="1FEB913B" w:rsidR="5D209A77">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678FA364" w14:textId="69A4C80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6A3EBA7" w14:textId="2E280CB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Anggara</w:t>
      </w:r>
      <w:r w:rsidRPr="1FEB913B" w:rsidR="1FEB913B">
        <w:rPr>
          <w:rFonts w:ascii="Times New Roman" w:hAnsi="Times New Roman" w:eastAsia="Times New Roman" w:cs="Times New Roman"/>
          <w:color w:val="000000" w:themeColor="text1" w:themeTint="FF" w:themeShade="FF"/>
          <w:sz w:val="24"/>
          <w:szCs w:val="24"/>
        </w:rPr>
        <w:t xml:space="preserve">, P.T. and </w:t>
      </w:r>
      <w:r w:rsidRPr="1FEB913B" w:rsidR="1FEB913B">
        <w:rPr>
          <w:rFonts w:ascii="Times New Roman" w:hAnsi="Times New Roman" w:eastAsia="Times New Roman" w:cs="Times New Roman"/>
          <w:color w:val="000000" w:themeColor="text1" w:themeTint="FF" w:themeShade="FF"/>
          <w:sz w:val="24"/>
          <w:szCs w:val="24"/>
        </w:rPr>
        <w:t>Dwiningrum</w:t>
      </w:r>
      <w:r w:rsidRPr="1FEB913B" w:rsidR="1FEB913B">
        <w:rPr>
          <w:rFonts w:ascii="Times New Roman" w:hAnsi="Times New Roman" w:eastAsia="Times New Roman" w:cs="Times New Roman"/>
          <w:color w:val="000000" w:themeColor="text1" w:themeTint="FF" w:themeShade="FF"/>
          <w:sz w:val="24"/>
          <w:szCs w:val="24"/>
        </w:rPr>
        <w:t xml:space="preserve">, S.I.A. (2025) ‘Harmony of needs a theory of human motivation and artificial intelligence shaping a new path for Indonesian Education’, </w:t>
      </w:r>
      <w:r w:rsidRPr="1FEB913B" w:rsidR="1FEB913B">
        <w:rPr>
          <w:rFonts w:ascii="Times New Roman" w:hAnsi="Times New Roman" w:eastAsia="Times New Roman" w:cs="Times New Roman"/>
          <w:i w:val="1"/>
          <w:iCs w:val="1"/>
          <w:color w:val="000000" w:themeColor="text1" w:themeTint="FF" w:themeShade="FF"/>
          <w:sz w:val="24"/>
          <w:szCs w:val="24"/>
        </w:rPr>
        <w:t>Educenter</w:t>
      </w:r>
      <w:r w:rsidRPr="1FEB913B" w:rsidR="1FEB913B">
        <w:rPr>
          <w:rFonts w:ascii="Times New Roman" w:hAnsi="Times New Roman" w:eastAsia="Times New Roman" w:cs="Times New Roman"/>
          <w:i w:val="1"/>
          <w:iCs w:val="1"/>
          <w:color w:val="000000" w:themeColor="text1" w:themeTint="FF" w:themeShade="FF"/>
          <w:sz w:val="24"/>
          <w:szCs w:val="24"/>
        </w:rPr>
        <w:t xml:space="preserve">: </w:t>
      </w:r>
      <w:r w:rsidRPr="1FEB913B" w:rsidR="1FEB913B">
        <w:rPr>
          <w:rFonts w:ascii="Times New Roman" w:hAnsi="Times New Roman" w:eastAsia="Times New Roman" w:cs="Times New Roman"/>
          <w:i w:val="1"/>
          <w:iCs w:val="1"/>
          <w:color w:val="000000" w:themeColor="text1" w:themeTint="FF" w:themeShade="FF"/>
          <w:sz w:val="24"/>
          <w:szCs w:val="24"/>
        </w:rPr>
        <w:t>Jurnal</w:t>
      </w:r>
      <w:r w:rsidRPr="1FEB913B" w:rsidR="1FEB913B">
        <w:rPr>
          <w:rFonts w:ascii="Times New Roman" w:hAnsi="Times New Roman" w:eastAsia="Times New Roman" w:cs="Times New Roman"/>
          <w:i w:val="1"/>
          <w:iCs w:val="1"/>
          <w:color w:val="000000" w:themeColor="text1" w:themeTint="FF" w:themeShade="FF"/>
          <w:sz w:val="24"/>
          <w:szCs w:val="24"/>
        </w:rPr>
        <w:t xml:space="preserve"> </w:t>
      </w:r>
      <w:r w:rsidRPr="1FEB913B" w:rsidR="1FEB913B">
        <w:rPr>
          <w:rFonts w:ascii="Times New Roman" w:hAnsi="Times New Roman" w:eastAsia="Times New Roman" w:cs="Times New Roman"/>
          <w:i w:val="1"/>
          <w:iCs w:val="1"/>
          <w:color w:val="000000" w:themeColor="text1" w:themeTint="FF" w:themeShade="FF"/>
          <w:sz w:val="24"/>
          <w:szCs w:val="24"/>
        </w:rPr>
        <w:t>Ilmiah</w:t>
      </w:r>
      <w:r w:rsidRPr="1FEB913B" w:rsidR="1FEB913B">
        <w:rPr>
          <w:rFonts w:ascii="Times New Roman" w:hAnsi="Times New Roman" w:eastAsia="Times New Roman" w:cs="Times New Roman"/>
          <w:i w:val="1"/>
          <w:iCs w:val="1"/>
          <w:color w:val="000000" w:themeColor="text1" w:themeTint="FF" w:themeShade="FF"/>
          <w:sz w:val="24"/>
          <w:szCs w:val="24"/>
        </w:rPr>
        <w:t xml:space="preserve"> Pendidikan</w:t>
      </w:r>
      <w:r w:rsidRPr="1FEB913B" w:rsidR="1FEB913B">
        <w:rPr>
          <w:rFonts w:ascii="Times New Roman" w:hAnsi="Times New Roman" w:eastAsia="Times New Roman" w:cs="Times New Roman"/>
          <w:color w:val="000000" w:themeColor="text1" w:themeTint="FF" w:themeShade="FF"/>
          <w:sz w:val="24"/>
          <w:szCs w:val="24"/>
        </w:rPr>
        <w:t xml:space="preserve">, 4(2), pp. 306–318. Available at: </w:t>
      </w:r>
      <w:hyperlink r:id="R6bd9c440db5d4b98">
        <w:r w:rsidRPr="1FEB913B" w:rsidR="1FEB913B">
          <w:rPr>
            <w:rStyle w:val="Hyperlink"/>
            <w:rFonts w:ascii="Times New Roman" w:hAnsi="Times New Roman" w:eastAsia="Times New Roman" w:cs="Times New Roman"/>
            <w:sz w:val="24"/>
            <w:szCs w:val="24"/>
          </w:rPr>
          <w:t>https://doi.org/10.55904/educenter.v4i2.1544</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9BCE8F3">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r w:rsidRPr="1FEB913B" w:rsidR="6538A8E2">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7EDA4D72" w14:textId="32AED138">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B21E125" w14:textId="1106A10A">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b w:val="0"/>
          <w:bCs w:val="0"/>
          <w:i w:val="0"/>
          <w:iCs w:val="0"/>
          <w:color w:val="000000" w:themeColor="text1" w:themeTint="FF" w:themeShade="FF"/>
          <w:sz w:val="24"/>
          <w:szCs w:val="24"/>
        </w:rPr>
        <w:t xml:space="preserve">Antalek, C., Castro-Kemp, S., Dixon, F. and Romualdez, A. (n.d.) </w:t>
      </w:r>
      <w:r w:rsidRPr="1FEB913B" w:rsidR="1FEB913B">
        <w:rPr>
          <w:rFonts w:ascii="Times New Roman" w:hAnsi="Times New Roman" w:eastAsia="Times New Roman" w:cs="Times New Roman"/>
          <w:b w:val="0"/>
          <w:bCs w:val="0"/>
          <w:i w:val="1"/>
          <w:iCs w:val="1"/>
          <w:color w:val="000000" w:themeColor="text1" w:themeTint="FF" w:themeShade="FF"/>
          <w:sz w:val="24"/>
          <w:szCs w:val="24"/>
        </w:rPr>
        <w:t xml:space="preserve">Identifying and supporting the needs of autistic children and young people: </w:t>
      </w:r>
      <w:r w:rsidRPr="1FEB913B" w:rsidR="0868146A">
        <w:rPr>
          <w:rFonts w:ascii="Times New Roman" w:hAnsi="Times New Roman" w:eastAsia="Times New Roman" w:cs="Times New Roman"/>
          <w:b w:val="0"/>
          <w:bCs w:val="0"/>
          <w:i w:val="1"/>
          <w:iCs w:val="1"/>
          <w:color w:val="000000" w:themeColor="text1" w:themeTint="FF" w:themeShade="FF"/>
          <w:sz w:val="24"/>
          <w:szCs w:val="24"/>
        </w:rPr>
        <w:t>rapid evidence</w:t>
      </w:r>
      <w:r w:rsidRPr="1FEB913B" w:rsidR="1FEB913B">
        <w:rPr>
          <w:rFonts w:ascii="Times New Roman" w:hAnsi="Times New Roman" w:eastAsia="Times New Roman" w:cs="Times New Roman"/>
          <w:b w:val="0"/>
          <w:bCs w:val="0"/>
          <w:i w:val="1"/>
          <w:iCs w:val="1"/>
          <w:color w:val="000000" w:themeColor="text1" w:themeTint="FF" w:themeShade="FF"/>
          <w:sz w:val="24"/>
          <w:szCs w:val="24"/>
        </w:rPr>
        <w:t xml:space="preserve"> </w:t>
      </w:r>
      <w:r w:rsidRPr="1FEB913B" w:rsidR="06F7F19E">
        <w:rPr>
          <w:rFonts w:ascii="Times New Roman" w:hAnsi="Times New Roman" w:eastAsia="Times New Roman" w:cs="Times New Roman"/>
          <w:b w:val="0"/>
          <w:bCs w:val="0"/>
          <w:i w:val="1"/>
          <w:iCs w:val="1"/>
          <w:color w:val="000000" w:themeColor="text1" w:themeTint="FF" w:themeShade="FF"/>
          <w:sz w:val="24"/>
          <w:szCs w:val="24"/>
        </w:rPr>
        <w:t>reviews</w:t>
      </w:r>
      <w:r w:rsidRPr="1FEB913B" w:rsidR="1FEB913B">
        <w:rPr>
          <w:rFonts w:ascii="Times New Roman" w:hAnsi="Times New Roman" w:eastAsia="Times New Roman" w:cs="Times New Roman"/>
          <w:b w:val="0"/>
          <w:bCs w:val="0"/>
          <w:i w:val="0"/>
          <w:iCs w:val="0"/>
          <w:color w:val="000000" w:themeColor="text1" w:themeTint="FF" w:themeShade="FF"/>
          <w:sz w:val="24"/>
          <w:szCs w:val="24"/>
        </w:rPr>
        <w:t xml:space="preserve"> (Research report, September 2025). Available at</w:t>
      </w:r>
      <w:r w:rsidRPr="1FEB913B" w:rsidR="7D06FDC6">
        <w:rPr>
          <w:rFonts w:ascii="Times New Roman" w:hAnsi="Times New Roman" w:eastAsia="Times New Roman" w:cs="Times New Roman"/>
          <w:b w:val="0"/>
          <w:bCs w:val="0"/>
          <w:i w:val="0"/>
          <w:iCs w:val="0"/>
          <w:color w:val="000000" w:themeColor="text1" w:themeTint="FF" w:themeShade="FF"/>
          <w:sz w:val="24"/>
          <w:szCs w:val="24"/>
        </w:rPr>
        <w:t>:</w:t>
      </w:r>
    </w:p>
    <w:p w:rsidR="1FEB913B" w:rsidP="1FEB913B" w:rsidRDefault="1FEB913B" w14:paraId="3CF8660D" w14:textId="74FFB8FC">
      <w:pPr>
        <w:pStyle w:val="Normal"/>
        <w:shd w:val="clear" w:color="auto" w:fill="FFFFFF" w:themeFill="background1"/>
        <w:spacing w:line="360" w:lineRule="auto"/>
        <w:jc w:val="both"/>
        <w:rPr>
          <w:highlight w:val="white"/>
        </w:rPr>
      </w:pPr>
      <w:hyperlink r:id="Rea5ff89a704e45b5">
        <w:r w:rsidRPr="1FEB913B" w:rsidR="1FEB913B">
          <w:rPr>
            <w:rStyle w:val="Hyperlink"/>
            <w:rFonts w:ascii="Times New Roman" w:hAnsi="Times New Roman" w:eastAsia="Times New Roman" w:cs="Times New Roman"/>
            <w:b w:val="0"/>
            <w:bCs w:val="0"/>
            <w:i w:val="0"/>
            <w:iCs w:val="0"/>
            <w:sz w:val="24"/>
            <w:szCs w:val="24"/>
          </w:rPr>
          <w:t>https://assets.publishing.service.gov.uk/media/68d660f58c739d679fb1de1f/Identifyingandsupportingtheneedsofautisticchildrenandyoungpeoplearapidevidencereview</w:t>
        </w:r>
      </w:hyperlink>
      <w:r w:rsidRPr="1FEB913B" w:rsidR="1FEB913B">
        <w:rPr>
          <w:rFonts w:ascii="Times New Roman" w:hAnsi="Times New Roman" w:eastAsia="Times New Roman" w:cs="Times New Roman"/>
          <w:b w:val="0"/>
          <w:bCs w:val="0"/>
          <w:i w:val="0"/>
          <w:iCs w:val="0"/>
          <w:color w:val="000000" w:themeColor="text1" w:themeTint="FF" w:themeShade="FF"/>
          <w:sz w:val="24"/>
          <w:szCs w:val="24"/>
        </w:rPr>
        <w:t xml:space="preserve"> </w:t>
      </w:r>
      <w:r w:rsidRPr="1FEB913B" w:rsidR="329F6825">
        <w:rPr>
          <w:rFonts w:ascii="Times New Roman" w:hAnsi="Times New Roman" w:eastAsia="Times New Roman" w:cs="Times New Roman"/>
          <w:b w:val="0"/>
          <w:bCs w:val="0"/>
          <w:i w:val="0"/>
          <w:iCs w:val="0"/>
          <w:color w:val="000000" w:themeColor="text1" w:themeTint="FF" w:themeShade="FF"/>
          <w:sz w:val="24"/>
          <w:szCs w:val="24"/>
        </w:rPr>
        <w:t xml:space="preserve"> </w:t>
      </w:r>
      <w:r w:rsidRPr="1FEB913B" w:rsidR="1FEB913B">
        <w:rPr>
          <w:rFonts w:ascii="Times New Roman" w:hAnsi="Times New Roman" w:eastAsia="Times New Roman" w:cs="Times New Roman"/>
          <w:b w:val="0"/>
          <w:bCs w:val="0"/>
          <w:i w:val="0"/>
          <w:iCs w:val="0"/>
          <w:color w:val="000000" w:themeColor="text1" w:themeTint="FF" w:themeShade="FF"/>
          <w:sz w:val="24"/>
          <w:szCs w:val="24"/>
        </w:rPr>
        <w:t>(Accessed: 16 November 2025).</w:t>
      </w:r>
    </w:p>
    <w:p w:rsidR="1FEB913B" w:rsidP="1FEB913B" w:rsidRDefault="1FEB913B" w14:paraId="261DA3A8" w14:textId="0458BC17">
      <w:pPr>
        <w:pStyle w:val="Normal"/>
        <w:shd w:val="clear" w:color="auto" w:fill="FFFFFF" w:themeFill="background1"/>
        <w:spacing w:line="360" w:lineRule="auto"/>
        <w:jc w:val="both"/>
        <w:rPr>
          <w:rFonts w:ascii="Times New Roman" w:hAnsi="Times New Roman" w:eastAsia="Times New Roman" w:cs="Times New Roman"/>
          <w:b w:val="0"/>
          <w:bCs w:val="0"/>
          <w:i w:val="0"/>
          <w:iCs w:val="0"/>
          <w:color w:val="000000" w:themeColor="text1" w:themeTint="FF" w:themeShade="FF"/>
          <w:sz w:val="24"/>
          <w:szCs w:val="24"/>
        </w:rPr>
      </w:pPr>
    </w:p>
    <w:p w:rsidR="02C1B9A3" w:rsidP="1FEB913B" w:rsidRDefault="02C1B9A3" w14:paraId="379A6FB7" w14:textId="77DA9013">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1FEB913B" w:rsidR="02C1B9A3">
        <w:rPr>
          <w:rFonts w:ascii="Times New Roman" w:hAnsi="Times New Roman" w:eastAsia="Times New Roman" w:cs="Times New Roman"/>
          <w:b w:val="0"/>
          <w:bCs w:val="0"/>
          <w:i w:val="0"/>
          <w:iCs w:val="0"/>
          <w:caps w:val="0"/>
          <w:smallCaps w:val="0"/>
          <w:noProof w:val="0"/>
          <w:color w:val="auto"/>
          <w:sz w:val="24"/>
          <w:szCs w:val="24"/>
          <w:lang w:val="en-GB"/>
        </w:rPr>
        <w:t>Aruma, E., Melvins, E. and Hanachor (2017). _Published by European Centre for Research Training and Development UK (</w:t>
      </w:r>
      <w:hyperlink r:id="R9f32e159ccea4a80">
        <w:r w:rsidRPr="1FEB913B" w:rsidR="02C1B9A3">
          <w:rPr>
            <w:rStyle w:val="Hyperlink"/>
            <w:rFonts w:ascii="Times New Roman" w:hAnsi="Times New Roman" w:eastAsia="Times New Roman" w:cs="Times New Roman"/>
            <w:b w:val="0"/>
            <w:bCs w:val="0"/>
            <w:i w:val="0"/>
            <w:iCs w:val="0"/>
            <w:caps w:val="0"/>
            <w:smallCaps w:val="0"/>
            <w:noProof w:val="0"/>
            <w:color w:val="auto"/>
            <w:sz w:val="24"/>
            <w:szCs w:val="24"/>
            <w:lang w:val="en-GB"/>
          </w:rPr>
          <w:t>www.eajournals.org</w:t>
        </w:r>
      </w:hyperlink>
      <w:r w:rsidRPr="1FEB913B" w:rsidR="02C1B9A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FEB913B" w:rsidR="02C1B9A3">
        <w:rPr>
          <w:rFonts w:ascii="Times New Roman" w:hAnsi="Times New Roman" w:eastAsia="Times New Roman" w:cs="Times New Roman"/>
          <w:b w:val="0"/>
          <w:bCs w:val="0"/>
          <w:i w:val="1"/>
          <w:iCs w:val="1"/>
          <w:caps w:val="0"/>
          <w:smallCaps w:val="0"/>
          <w:noProof w:val="0"/>
          <w:color w:val="auto"/>
          <w:sz w:val="24"/>
          <w:szCs w:val="24"/>
          <w:lang w:val="en-GB"/>
        </w:rPr>
        <w:t>International Journal of Development and Economic Sustainability</w:t>
      </w:r>
      <w:r w:rsidRPr="1FEB913B" w:rsidR="02C1B9A3">
        <w:rPr>
          <w:rFonts w:ascii="Times New Roman" w:hAnsi="Times New Roman" w:eastAsia="Times New Roman" w:cs="Times New Roman"/>
          <w:b w:val="0"/>
          <w:bCs w:val="0"/>
          <w:i w:val="0"/>
          <w:iCs w:val="0"/>
          <w:caps w:val="0"/>
          <w:smallCaps w:val="0"/>
          <w:noProof w:val="0"/>
          <w:color w:val="auto"/>
          <w:sz w:val="24"/>
          <w:szCs w:val="24"/>
          <w:lang w:val="en-GB"/>
        </w:rPr>
        <w:t>, [online] 5(7), pp.2053–2202. Available at:</w:t>
      </w:r>
      <w:r w:rsidRPr="1FEB913B" w:rsidR="02C1B9A3">
        <w:rPr>
          <w:rFonts w:ascii="Times New Roman" w:hAnsi="Times New Roman" w:eastAsia="Times New Roman" w:cs="Times New Roman"/>
          <w:b w:val="0"/>
          <w:bCs w:val="0"/>
          <w:i w:val="0"/>
          <w:iCs w:val="0"/>
          <w:caps w:val="0"/>
          <w:smallCaps w:val="0"/>
          <w:noProof w:val="0"/>
          <w:color w:val="2C3E50"/>
          <w:sz w:val="24"/>
          <w:szCs w:val="24"/>
          <w:lang w:val="en-GB"/>
        </w:rPr>
        <w:t xml:space="preserve"> </w:t>
      </w:r>
      <w:hyperlink r:id="R465bc194eefa493f">
        <w:r w:rsidRPr="1FEB913B" w:rsidR="02C1B9A3">
          <w:rPr>
            <w:rStyle w:val="Hyperlink"/>
            <w:rFonts w:ascii="Times New Roman" w:hAnsi="Times New Roman" w:eastAsia="Times New Roman" w:cs="Times New Roman"/>
            <w:b w:val="0"/>
            <w:bCs w:val="0"/>
            <w:i w:val="0"/>
            <w:iCs w:val="0"/>
            <w:caps w:val="0"/>
            <w:smallCaps w:val="0"/>
            <w:noProof w:val="0"/>
            <w:sz w:val="24"/>
            <w:szCs w:val="24"/>
            <w:lang w:val="en-GB"/>
          </w:rPr>
          <w:t>https://eajournals.org/wp-content/uploads/Abraham-Maslows-Hierarchy-of-Needs-and-Assessment-of-Needs-in-Community-Development.pdf</w:t>
        </w:r>
      </w:hyperlink>
      <w:r w:rsidRPr="1FEB913B" w:rsidR="02C1B9A3">
        <w:rPr>
          <w:rFonts w:ascii="Times New Roman" w:hAnsi="Times New Roman" w:eastAsia="Times New Roman" w:cs="Times New Roman"/>
          <w:b w:val="0"/>
          <w:bCs w:val="0"/>
          <w:i w:val="0"/>
          <w:iCs w:val="0"/>
          <w:caps w:val="0"/>
          <w:smallCaps w:val="0"/>
          <w:noProof w:val="0"/>
          <w:sz w:val="24"/>
          <w:szCs w:val="24"/>
          <w:lang w:val="en-GB"/>
        </w:rPr>
        <w:t xml:space="preserve"> (Accessed 6 March 2026).</w:t>
      </w:r>
    </w:p>
    <w:p w:rsidR="1FEB913B" w:rsidP="1FEB913B" w:rsidRDefault="1FEB913B" w14:paraId="074C5C45" w14:textId="3B24C358">
      <w:pPr>
        <w:pStyle w:val="Normal"/>
        <w:shd w:val="clear" w:color="auto" w:fill="FFFFFF" w:themeFill="background1"/>
        <w:spacing w:line="360" w:lineRule="auto"/>
        <w:jc w:val="both"/>
        <w:rPr>
          <w:rFonts w:ascii="Times New Roman" w:hAnsi="Times New Roman" w:eastAsia="Times New Roman" w:cs="Times New Roman"/>
          <w:b w:val="0"/>
          <w:bCs w:val="0"/>
          <w:i w:val="0"/>
          <w:iCs w:val="0"/>
          <w:color w:val="000000" w:themeColor="text1" w:themeTint="FF" w:themeShade="FF"/>
          <w:sz w:val="24"/>
          <w:szCs w:val="24"/>
        </w:rPr>
      </w:pPr>
    </w:p>
    <w:p w:rsidR="1FEB913B" w:rsidP="1FEB913B" w:rsidRDefault="1FEB913B" w14:paraId="2E7A4490" w14:textId="0E501B98">
      <w:pPr>
        <w:pStyle w:val="Normal"/>
        <w:shd w:val="clear" w:color="auto" w:fill="FFFFFF" w:themeFill="background1"/>
        <w:spacing w:line="360" w:lineRule="auto"/>
        <w:jc w:val="both"/>
        <w:rPr>
          <w:rFonts w:ascii="Times New Roman" w:hAnsi="Times New Roman" w:eastAsia="Times New Roman" w:cs="Times New Roman"/>
          <w:b w:val="0"/>
          <w:bCs w:val="0"/>
          <w:i w:val="0"/>
          <w:iCs w:val="0"/>
          <w:color w:val="000000" w:themeColor="text1" w:themeTint="FF" w:themeShade="FF"/>
          <w:sz w:val="24"/>
          <w:szCs w:val="24"/>
        </w:rPr>
      </w:pPr>
    </w:p>
    <w:p w:rsidR="1FEB913B" w:rsidP="1FEB913B" w:rsidRDefault="1FEB913B" w14:paraId="30B34E61" w14:textId="0ED6985C">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ASDHelpingHands (2025) </w:t>
      </w:r>
      <w:r w:rsidRPr="1FEB913B" w:rsidR="1FEB913B">
        <w:rPr>
          <w:rFonts w:ascii="Times New Roman" w:hAnsi="Times New Roman" w:eastAsia="Times New Roman" w:cs="Times New Roman"/>
          <w:i w:val="1"/>
          <w:iCs w:val="1"/>
          <w:color w:val="000000" w:themeColor="text1" w:themeTint="FF" w:themeShade="FF"/>
          <w:sz w:val="24"/>
          <w:szCs w:val="24"/>
        </w:rPr>
        <w:t>Women and girls with autism: why diagnosis is often missed</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5b5a0f50e05740fe">
        <w:r w:rsidRPr="1FEB913B" w:rsidR="1FEB913B">
          <w:rPr>
            <w:rStyle w:val="Hyperlink"/>
            <w:rFonts w:ascii="Times New Roman" w:hAnsi="Times New Roman" w:eastAsia="Times New Roman" w:cs="Times New Roman"/>
            <w:sz w:val="24"/>
            <w:szCs w:val="24"/>
          </w:rPr>
          <w:t>https://www.asdhelpinghands.org.uk/women-and-girls-with-autism-why-diagnosis-is-often-missed/</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CAC4C2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November 2025).</w:t>
      </w:r>
    </w:p>
    <w:p w:rsidR="1FEB913B" w:rsidP="1FEB913B" w:rsidRDefault="1FEB913B" w14:paraId="50D33F30" w14:textId="2A9388C6">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B3FE497" w14:textId="741AA65D">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Ashworth, E., Bray, L., Hanlon, C., </w:t>
      </w:r>
      <w:r w:rsidRPr="1FEB913B" w:rsidR="1FEB913B">
        <w:rPr>
          <w:rFonts w:ascii="Times New Roman" w:hAnsi="Times New Roman" w:eastAsia="Times New Roman" w:cs="Times New Roman"/>
          <w:color w:val="000000" w:themeColor="text1" w:themeTint="FF" w:themeShade="FF"/>
          <w:sz w:val="24"/>
          <w:szCs w:val="24"/>
        </w:rPr>
        <w:t>Pavlopoulou</w:t>
      </w:r>
      <w:r w:rsidRPr="1FEB913B" w:rsidR="1FEB913B">
        <w:rPr>
          <w:rFonts w:ascii="Times New Roman" w:hAnsi="Times New Roman" w:eastAsia="Times New Roman" w:cs="Times New Roman"/>
          <w:color w:val="000000" w:themeColor="text1" w:themeTint="FF" w:themeShade="FF"/>
          <w:sz w:val="24"/>
          <w:szCs w:val="24"/>
        </w:rPr>
        <w:t xml:space="preserve">, G., Moore, D., Donaghy, B., Coen, E., Stanway, H. and Firth, E. (2025) ‘Constantly overwhelmed and desperate for help’: parents’ experiences of supporting their autistic child with mental health difficulties in the United Kingdom’, </w:t>
      </w:r>
      <w:r w:rsidRPr="1FEB913B" w:rsidR="1FEB913B">
        <w:rPr>
          <w:rFonts w:ascii="Times New Roman" w:hAnsi="Times New Roman" w:eastAsia="Times New Roman" w:cs="Times New Roman"/>
          <w:i w:val="1"/>
          <w:iCs w:val="1"/>
          <w:color w:val="000000" w:themeColor="text1" w:themeTint="FF" w:themeShade="FF"/>
          <w:sz w:val="24"/>
          <w:szCs w:val="24"/>
        </w:rPr>
        <w:t>PLOS Mental Health</w:t>
      </w:r>
      <w:r w:rsidRPr="1FEB913B" w:rsidR="1FEB913B">
        <w:rPr>
          <w:rFonts w:ascii="Times New Roman" w:hAnsi="Times New Roman" w:eastAsia="Times New Roman" w:cs="Times New Roman"/>
          <w:color w:val="000000" w:themeColor="text1" w:themeTint="FF" w:themeShade="FF"/>
          <w:sz w:val="24"/>
          <w:szCs w:val="24"/>
        </w:rPr>
        <w:t xml:space="preserve">, 2(9), p. e0000377. Available at: </w:t>
      </w:r>
      <w:hyperlink r:id="R8d7977babde744eb">
        <w:r w:rsidRPr="1FEB913B" w:rsidR="1FEB913B">
          <w:rPr>
            <w:rStyle w:val="Hyperlink"/>
            <w:rFonts w:ascii="Times New Roman" w:hAnsi="Times New Roman" w:eastAsia="Times New Roman" w:cs="Times New Roman"/>
            <w:sz w:val="24"/>
            <w:szCs w:val="24"/>
          </w:rPr>
          <w:t>https://doi.org/10.1371/journal.pmen.0000377</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5DDED9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p>
    <w:p w:rsidR="1FEB913B" w:rsidP="1FEB913B" w:rsidRDefault="1FEB913B" w14:paraId="1A0B7208" w14:textId="4C9C1EF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046BD6F" w14:textId="7BCB847E">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Atilano, M. (2022) </w:t>
      </w:r>
      <w:r w:rsidRPr="1FEB913B" w:rsidR="1FEB913B">
        <w:rPr>
          <w:rFonts w:ascii="Times New Roman" w:hAnsi="Times New Roman" w:eastAsia="Times New Roman" w:cs="Times New Roman"/>
          <w:i w:val="1"/>
          <w:iCs w:val="1"/>
          <w:color w:val="000000" w:themeColor="text1" w:themeTint="FF" w:themeShade="FF"/>
          <w:sz w:val="24"/>
          <w:szCs w:val="24"/>
        </w:rPr>
        <w:t>Benefits of conducting a literature review</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a1a63faef9e049a2">
        <w:r w:rsidRPr="1FEB913B" w:rsidR="1FEB913B">
          <w:rPr>
            <w:rStyle w:val="Hyperlink"/>
            <w:rFonts w:ascii="Times New Roman" w:hAnsi="Times New Roman" w:eastAsia="Times New Roman" w:cs="Times New Roman"/>
            <w:sz w:val="24"/>
            <w:szCs w:val="24"/>
          </w:rPr>
          <w:t>https://libguides.unf.edu/litreview/benefits#:~:text=Benefits%20of%20Conducting%20a%20Literature%20Review%201%20Assessment,studies%20of%20the%20same%20or%20similar%20topics.%20</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40FDC3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p>
    <w:p w:rsidR="1FEB913B" w:rsidP="1FEB913B" w:rsidRDefault="1FEB913B" w14:paraId="52945D13" w14:textId="4E6E5A06">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52B57CC7" w14:textId="001D01F5">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Audit Wales (2026) </w:t>
      </w:r>
      <w:r w:rsidRPr="1FEB913B" w:rsidR="1FEB913B">
        <w:rPr>
          <w:rFonts w:ascii="Times New Roman" w:hAnsi="Times New Roman" w:eastAsia="Times New Roman" w:cs="Times New Roman"/>
          <w:i w:val="1"/>
          <w:iCs w:val="1"/>
          <w:color w:val="000000" w:themeColor="text1" w:themeTint="FF" w:themeShade="FF"/>
          <w:sz w:val="24"/>
          <w:szCs w:val="24"/>
        </w:rPr>
        <w:t>Additional learning needs support: a system under strain</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fcef9cf7e7b54461">
        <w:r w:rsidRPr="1FEB913B" w:rsidR="1FEB913B">
          <w:rPr>
            <w:rStyle w:val="Hyperlink"/>
            <w:rFonts w:ascii="Times New Roman" w:hAnsi="Times New Roman" w:eastAsia="Times New Roman" w:cs="Times New Roman"/>
            <w:sz w:val="24"/>
            <w:szCs w:val="24"/>
          </w:rPr>
          <w:t>https://www.audit.wales/news/additional-learning-needs-support-system-under-strain</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CEB34AF">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November 2025).</w:t>
      </w:r>
    </w:p>
    <w:p w:rsidR="1FEB913B" w:rsidP="1FEB913B" w:rsidRDefault="1FEB913B" w14:paraId="256F081E" w14:textId="6290A105">
      <w:pPr>
        <w:pStyle w:val="Normal"/>
        <w:spacing w:line="360" w:lineRule="auto"/>
        <w:jc w:val="both"/>
        <w:rPr>
          <w:rFonts w:ascii="Times New Roman" w:hAnsi="Times New Roman" w:eastAsia="Times New Roman" w:cs="Times New Roman"/>
          <w:color w:val="000000" w:themeColor="text1" w:themeTint="FF" w:themeShade="FF"/>
          <w:sz w:val="24"/>
          <w:szCs w:val="24"/>
        </w:rPr>
      </w:pPr>
    </w:p>
    <w:p w:rsidR="01AA2ED6" w:rsidP="1FEB913B" w:rsidRDefault="01AA2ED6" w14:paraId="6AE05A9A" w14:textId="64477569">
      <w:pPr>
        <w:pStyle w:val="Normal"/>
        <w:shd w:val="clear" w:color="auto" w:fill="FFFFFF" w:themeFill="background1"/>
        <w:spacing w:line="360" w:lineRule="auto"/>
        <w:jc w:val="both"/>
        <w:rPr>
          <w:highlight w:val="white"/>
        </w:rPr>
      </w:pPr>
      <w:r w:rsidRPr="1FEB913B" w:rsidR="01AA2ED6">
        <w:rPr>
          <w:rFonts w:ascii="Times New Roman" w:hAnsi="Times New Roman" w:eastAsia="Times New Roman" w:cs="Times New Roman"/>
          <w:color w:val="000000" w:themeColor="text1" w:themeTint="FF" w:themeShade="FF"/>
          <w:sz w:val="24"/>
          <w:szCs w:val="24"/>
        </w:rPr>
        <w:t xml:space="preserve">Autistica (2026) </w:t>
      </w:r>
      <w:r w:rsidRPr="1FEB913B" w:rsidR="01AA2ED6">
        <w:rPr>
          <w:rFonts w:ascii="Times New Roman" w:hAnsi="Times New Roman" w:eastAsia="Times New Roman" w:cs="Times New Roman"/>
          <w:i w:val="1"/>
          <w:iCs w:val="1"/>
          <w:color w:val="000000" w:themeColor="text1" w:themeTint="FF" w:themeShade="FF"/>
          <w:sz w:val="24"/>
          <w:szCs w:val="24"/>
        </w:rPr>
        <w:t>Autism isn’t one thing. And the science shows why</w:t>
      </w:r>
      <w:r w:rsidRPr="1FEB913B" w:rsidR="01AA2ED6">
        <w:rPr>
          <w:rFonts w:ascii="Times New Roman" w:hAnsi="Times New Roman" w:eastAsia="Times New Roman" w:cs="Times New Roman"/>
          <w:color w:val="000000" w:themeColor="text1" w:themeTint="FF" w:themeShade="FF"/>
          <w:sz w:val="24"/>
          <w:szCs w:val="24"/>
        </w:rPr>
        <w:t xml:space="preserve">. Available at: </w:t>
      </w:r>
      <w:hyperlink r:id="Rfea60aafb50c4a65">
        <w:r w:rsidRPr="1FEB913B" w:rsidR="01AA2ED6">
          <w:rPr>
            <w:rStyle w:val="Hyperlink"/>
            <w:rFonts w:ascii="Times New Roman" w:hAnsi="Times New Roman" w:eastAsia="Times New Roman" w:cs="Times New Roman"/>
            <w:sz w:val="24"/>
            <w:szCs w:val="24"/>
          </w:rPr>
          <w:t>https://www.autistica.org.uk/blog/autism-isnt-one-thing</w:t>
        </w:r>
      </w:hyperlink>
      <w:r w:rsidRPr="1FEB913B" w:rsidR="01AA2ED6">
        <w:rPr>
          <w:rFonts w:ascii="Times New Roman" w:hAnsi="Times New Roman" w:eastAsia="Times New Roman" w:cs="Times New Roman"/>
          <w:color w:val="000000" w:themeColor="text1" w:themeTint="FF" w:themeShade="FF"/>
          <w:sz w:val="24"/>
          <w:szCs w:val="24"/>
        </w:rPr>
        <w:t xml:space="preserve">  (Accessed: 22 April 2026).</w:t>
      </w:r>
    </w:p>
    <w:p w:rsidR="1FEB913B" w:rsidP="1FEB913B" w:rsidRDefault="1FEB913B" w14:paraId="31BFA4F6" w14:textId="6C2E6054">
      <w:pPr>
        <w:pStyle w:val="Normal"/>
        <w:spacing w:line="360" w:lineRule="auto"/>
        <w:jc w:val="both"/>
        <w:rPr>
          <w:highlight w:val="white"/>
        </w:rPr>
      </w:pPr>
      <w:r w:rsidRPr="1FEB913B" w:rsidR="1FEB913B">
        <w:rPr>
          <w:rFonts w:ascii="Times New Roman" w:hAnsi="Times New Roman" w:eastAsia="Times New Roman" w:cs="Times New Roman"/>
          <w:sz w:val="24"/>
          <w:szCs w:val="24"/>
        </w:rPr>
        <w:t xml:space="preserve">Autism Act 2009, c. 15. Available at: </w:t>
      </w:r>
      <w:hyperlink r:id="Ra105f0b9cf7d44e3">
        <w:r w:rsidRPr="1FEB913B" w:rsidR="1FEB913B">
          <w:rPr>
            <w:rStyle w:val="Hyperlink"/>
            <w:rFonts w:ascii="Times New Roman" w:hAnsi="Times New Roman" w:eastAsia="Times New Roman" w:cs="Times New Roman"/>
            <w:sz w:val="24"/>
            <w:szCs w:val="24"/>
          </w:rPr>
          <w:t>https://www.legislation.gov.uk/ukpga/2009/15/contents</w:t>
        </w:r>
      </w:hyperlink>
      <w:r w:rsidRPr="1FEB913B" w:rsidR="1FEB913B">
        <w:rPr>
          <w:rFonts w:ascii="Times New Roman" w:hAnsi="Times New Roman" w:eastAsia="Times New Roman" w:cs="Times New Roman"/>
          <w:sz w:val="24"/>
          <w:szCs w:val="24"/>
        </w:rPr>
        <w:t xml:space="preserve"> </w:t>
      </w:r>
      <w:r w:rsidRPr="1FEB913B" w:rsidR="1286577F">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69E3213B" w14:textId="02358FAF">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71595250" w14:textId="0504598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Autism Alliance UK (2026) </w:t>
      </w:r>
      <w:r w:rsidRPr="1FEB913B" w:rsidR="1FEB913B">
        <w:rPr>
          <w:rFonts w:ascii="Times New Roman" w:hAnsi="Times New Roman" w:eastAsia="Times New Roman" w:cs="Times New Roman"/>
          <w:i w:val="1"/>
          <w:iCs w:val="1"/>
          <w:color w:val="000000" w:themeColor="text1" w:themeTint="FF" w:themeShade="FF"/>
          <w:sz w:val="24"/>
          <w:szCs w:val="24"/>
        </w:rPr>
        <w:t xml:space="preserve">A national autism strategy </w:t>
      </w:r>
      <w:r w:rsidRPr="1FEB913B" w:rsidR="1FEB913B">
        <w:rPr>
          <w:rFonts w:ascii="Times New Roman" w:hAnsi="Times New Roman" w:eastAsia="Times New Roman" w:cs="Times New Roman"/>
          <w:i w:val="1"/>
          <w:iCs w:val="1"/>
          <w:color w:val="000000" w:themeColor="text1" w:themeTint="FF" w:themeShade="FF"/>
          <w:sz w:val="24"/>
          <w:szCs w:val="24"/>
        </w:rPr>
        <w:t>isn’t</w:t>
      </w:r>
      <w:r w:rsidRPr="1FEB913B" w:rsidR="1FEB913B">
        <w:rPr>
          <w:rFonts w:ascii="Times New Roman" w:hAnsi="Times New Roman" w:eastAsia="Times New Roman" w:cs="Times New Roman"/>
          <w:i w:val="1"/>
          <w:iCs w:val="1"/>
          <w:color w:val="000000" w:themeColor="text1" w:themeTint="FF" w:themeShade="FF"/>
          <w:sz w:val="24"/>
          <w:szCs w:val="24"/>
        </w:rPr>
        <w:t xml:space="preserve"> a distraction from the </w:t>
      </w:r>
      <w:r w:rsidRPr="1FEB913B" w:rsidR="1FEB913B">
        <w:rPr>
          <w:rFonts w:ascii="Times New Roman" w:hAnsi="Times New Roman" w:eastAsia="Times New Roman" w:cs="Times New Roman"/>
          <w:i w:val="1"/>
          <w:iCs w:val="1"/>
          <w:color w:val="000000" w:themeColor="text1" w:themeTint="FF" w:themeShade="FF"/>
          <w:sz w:val="24"/>
          <w:szCs w:val="24"/>
        </w:rPr>
        <w:t>real business</w:t>
      </w:r>
      <w:r w:rsidRPr="1FEB913B" w:rsidR="1FEB913B">
        <w:rPr>
          <w:rFonts w:ascii="Times New Roman" w:hAnsi="Times New Roman" w:eastAsia="Times New Roman" w:cs="Times New Roman"/>
          <w:i w:val="1"/>
          <w:iCs w:val="1"/>
          <w:color w:val="000000" w:themeColor="text1" w:themeTint="FF" w:themeShade="FF"/>
          <w:sz w:val="24"/>
          <w:szCs w:val="24"/>
        </w:rPr>
        <w:t xml:space="preserve"> of reform – it is the </w:t>
      </w:r>
      <w:r w:rsidRPr="1FEB913B" w:rsidR="1FEB913B">
        <w:rPr>
          <w:rFonts w:ascii="Times New Roman" w:hAnsi="Times New Roman" w:eastAsia="Times New Roman" w:cs="Times New Roman"/>
          <w:i w:val="1"/>
          <w:iCs w:val="1"/>
          <w:color w:val="000000" w:themeColor="text1" w:themeTint="FF" w:themeShade="FF"/>
          <w:sz w:val="24"/>
          <w:szCs w:val="24"/>
        </w:rPr>
        <w:t>real business</w:t>
      </w:r>
      <w:r w:rsidRPr="1FEB913B" w:rsidR="1FEB913B">
        <w:rPr>
          <w:rFonts w:ascii="Times New Roman" w:hAnsi="Times New Roman" w:eastAsia="Times New Roman" w:cs="Times New Roman"/>
          <w:i w:val="1"/>
          <w:iCs w:val="1"/>
          <w:color w:val="000000" w:themeColor="text1" w:themeTint="FF" w:themeShade="FF"/>
          <w:sz w:val="24"/>
          <w:szCs w:val="24"/>
        </w:rPr>
        <w:t xml:space="preserve"> of reform</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46128aaf741d4604">
        <w:r w:rsidRPr="1FEB913B" w:rsidR="1FEB913B">
          <w:rPr>
            <w:rStyle w:val="Hyperlink"/>
            <w:rFonts w:ascii="Times New Roman" w:hAnsi="Times New Roman" w:eastAsia="Times New Roman" w:cs="Times New Roman"/>
            <w:sz w:val="24"/>
            <w:szCs w:val="24"/>
          </w:rPr>
          <w:t>https://www.autism-alliance.org.uk/news/a-national-autism-strategy-isnt-a-distraction-from-the-real-business-of-reform-it-is-the-real-business-of-reform</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2801ED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5FF329BF" w14:textId="0D9AA0E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7707CC9E" w14:textId="635800F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Autism Speaks (2025) </w:t>
      </w:r>
      <w:r w:rsidRPr="1FEB913B" w:rsidR="1FEB913B">
        <w:rPr>
          <w:rFonts w:ascii="Times New Roman" w:hAnsi="Times New Roman" w:eastAsia="Times New Roman" w:cs="Times New Roman"/>
          <w:i w:val="1"/>
          <w:iCs w:val="1"/>
          <w:color w:val="000000" w:themeColor="text1" w:themeTint="FF" w:themeShade="FF"/>
          <w:sz w:val="24"/>
          <w:szCs w:val="24"/>
        </w:rPr>
        <w:t>What is it about autism and trains?!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c9d40e6e385041e9">
        <w:r w:rsidRPr="1FEB913B" w:rsidR="1FEB913B">
          <w:rPr>
            <w:rStyle w:val="Hyperlink"/>
            <w:rFonts w:ascii="Times New Roman" w:hAnsi="Times New Roman" w:eastAsia="Times New Roman" w:cs="Times New Roman"/>
            <w:sz w:val="24"/>
            <w:szCs w:val="24"/>
          </w:rPr>
          <w:t>https://www.autismspeaks.org/expert-opinion/what-it-about-autism-and-trains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3C18B4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p>
    <w:p w:rsidR="1FEB913B" w:rsidP="1FEB913B" w:rsidRDefault="1FEB913B" w14:paraId="620D0018" w14:textId="413CD8EC">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859F39E" w14:textId="2300A60D">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Bagri, S. (2024) </w:t>
      </w:r>
      <w:r w:rsidRPr="1FEB913B" w:rsidR="1FEB913B">
        <w:rPr>
          <w:rFonts w:ascii="Times New Roman" w:hAnsi="Times New Roman" w:eastAsia="Times New Roman" w:cs="Times New Roman"/>
          <w:i w:val="1"/>
          <w:iCs w:val="1"/>
          <w:color w:val="000000" w:themeColor="text1" w:themeTint="FF" w:themeShade="FF"/>
          <w:sz w:val="24"/>
          <w:szCs w:val="24"/>
        </w:rPr>
        <w:t>Does the NHS Talking Therapies service have an attrition problem?</w:t>
      </w:r>
      <w:r w:rsidRPr="1FEB913B" w:rsidR="1FEB913B">
        <w:rPr>
          <w:rFonts w:ascii="Times New Roman" w:hAnsi="Times New Roman" w:eastAsia="Times New Roman" w:cs="Times New Roman"/>
          <w:color w:val="000000" w:themeColor="text1" w:themeTint="FF" w:themeShade="FF"/>
          <w:sz w:val="24"/>
          <w:szCs w:val="24"/>
        </w:rPr>
        <w:t xml:space="preserve"> Nuffield Trust. Available at: </w:t>
      </w:r>
      <w:hyperlink r:id="R3914965f873f4de4">
        <w:r w:rsidRPr="1FEB913B" w:rsidR="1FEB913B">
          <w:rPr>
            <w:rStyle w:val="Hyperlink"/>
            <w:rFonts w:ascii="Times New Roman" w:hAnsi="Times New Roman" w:eastAsia="Times New Roman" w:cs="Times New Roman"/>
            <w:sz w:val="24"/>
            <w:szCs w:val="24"/>
          </w:rPr>
          <w:t>https://www.nuffieldtrust.org.uk/news-item/does-the-nhs-talking-therapies-service-have-an-attrition-problem</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75C0FFF">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p>
    <w:p w:rsidR="1FEB913B" w:rsidP="1FEB913B" w:rsidRDefault="1FEB913B" w14:paraId="561CAD09" w14:textId="7B33845E">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BBA8C33" w14:textId="7E53E2F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Baker, C. and Kirk-Wade, E. (2024) </w:t>
      </w:r>
      <w:r w:rsidRPr="1FEB913B" w:rsidR="1FEB913B">
        <w:rPr>
          <w:rFonts w:ascii="Times New Roman" w:hAnsi="Times New Roman" w:eastAsia="Times New Roman" w:cs="Times New Roman"/>
          <w:i w:val="1"/>
          <w:iCs w:val="1"/>
          <w:color w:val="000000" w:themeColor="text1" w:themeTint="FF" w:themeShade="FF"/>
          <w:sz w:val="24"/>
          <w:szCs w:val="24"/>
        </w:rPr>
        <w:t xml:space="preserve">Mental health statistics for England: prevalence, </w:t>
      </w:r>
      <w:r w:rsidRPr="1FEB913B" w:rsidR="1FEB913B">
        <w:rPr>
          <w:rFonts w:ascii="Times New Roman" w:hAnsi="Times New Roman" w:eastAsia="Times New Roman" w:cs="Times New Roman"/>
          <w:i w:val="1"/>
          <w:iCs w:val="1"/>
          <w:color w:val="000000" w:themeColor="text1" w:themeTint="FF" w:themeShade="FF"/>
          <w:sz w:val="24"/>
          <w:szCs w:val="24"/>
        </w:rPr>
        <w:t>services</w:t>
      </w:r>
      <w:r w:rsidRPr="1FEB913B" w:rsidR="1FEB913B">
        <w:rPr>
          <w:rFonts w:ascii="Times New Roman" w:hAnsi="Times New Roman" w:eastAsia="Times New Roman" w:cs="Times New Roman"/>
          <w:i w:val="1"/>
          <w:iCs w:val="1"/>
          <w:color w:val="000000" w:themeColor="text1" w:themeTint="FF" w:themeShade="FF"/>
          <w:sz w:val="24"/>
          <w:szCs w:val="24"/>
        </w:rPr>
        <w:t xml:space="preserve"> and funding</w:t>
      </w:r>
      <w:r w:rsidRPr="1FEB913B" w:rsidR="1FEB913B">
        <w:rPr>
          <w:rFonts w:ascii="Times New Roman" w:hAnsi="Times New Roman" w:eastAsia="Times New Roman" w:cs="Times New Roman"/>
          <w:color w:val="000000" w:themeColor="text1" w:themeTint="FF" w:themeShade="FF"/>
          <w:sz w:val="24"/>
          <w:szCs w:val="24"/>
        </w:rPr>
        <w:t xml:space="preserve">. UK Parliament. Available at: </w:t>
      </w:r>
      <w:hyperlink r:id="R4afb15f546114138">
        <w:r w:rsidRPr="1FEB913B" w:rsidR="1FEB913B">
          <w:rPr>
            <w:rStyle w:val="Hyperlink"/>
            <w:rFonts w:ascii="Times New Roman" w:hAnsi="Times New Roman" w:eastAsia="Times New Roman" w:cs="Times New Roman"/>
            <w:sz w:val="24"/>
            <w:szCs w:val="24"/>
          </w:rPr>
          <w:t>https://researchbriefings.files.parliament.uk/documents/SN06988/SN06988</w:t>
        </w:r>
      </w:hyperlink>
      <w:r w:rsidRPr="1FEB913B" w:rsidR="525110A3">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 xml:space="preserve"> (Accessed: 22 April 2026).</w:t>
      </w:r>
    </w:p>
    <w:p w:rsidR="1FEB913B" w:rsidP="1FEB913B" w:rsidRDefault="1FEB913B" w14:paraId="5CCF2A7F" w14:textId="3FDD898E">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C026E49" w14:textId="333124E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Barnes, </w:t>
      </w:r>
      <w:r w:rsidRPr="1FEB913B" w:rsidR="1FEB913B">
        <w:rPr>
          <w:rFonts w:ascii="Times New Roman" w:hAnsi="Times New Roman" w:eastAsia="Times New Roman" w:cs="Times New Roman"/>
          <w:color w:val="000000" w:themeColor="text1" w:themeTint="FF" w:themeShade="FF"/>
          <w:sz w:val="24"/>
          <w:szCs w:val="24"/>
        </w:rPr>
        <w:t>C.</w:t>
      </w:r>
      <w:r w:rsidRPr="1FEB913B" w:rsidR="1FEB913B">
        <w:rPr>
          <w:rFonts w:ascii="Times New Roman" w:hAnsi="Times New Roman" w:eastAsia="Times New Roman" w:cs="Times New Roman"/>
          <w:color w:val="000000" w:themeColor="text1" w:themeTint="FF" w:themeShade="FF"/>
          <w:sz w:val="24"/>
          <w:szCs w:val="24"/>
        </w:rPr>
        <w:t xml:space="preserve"> and Mercer, G. (2004) </w:t>
      </w:r>
      <w:r w:rsidRPr="1FEB913B" w:rsidR="1FEB913B">
        <w:rPr>
          <w:rFonts w:ascii="Times New Roman" w:hAnsi="Times New Roman" w:eastAsia="Times New Roman" w:cs="Times New Roman"/>
          <w:i w:val="1"/>
          <w:iCs w:val="1"/>
          <w:color w:val="000000" w:themeColor="text1" w:themeTint="FF" w:themeShade="FF"/>
          <w:sz w:val="24"/>
          <w:szCs w:val="24"/>
        </w:rPr>
        <w:t>Implementing the social model of disability: theory and research</w:t>
      </w:r>
      <w:r w:rsidRPr="1FEB913B" w:rsidR="1FEB913B">
        <w:rPr>
          <w:rFonts w:ascii="Times New Roman" w:hAnsi="Times New Roman" w:eastAsia="Times New Roman" w:cs="Times New Roman"/>
          <w:color w:val="000000" w:themeColor="text1" w:themeTint="FF" w:themeShade="FF"/>
          <w:sz w:val="24"/>
          <w:szCs w:val="24"/>
        </w:rPr>
        <w:t xml:space="preserve">. Leeds: The Disability Press, pp. 1–17. Available at: </w:t>
      </w:r>
      <w:hyperlink r:id="R0946146766734892">
        <w:r w:rsidRPr="1FEB913B" w:rsidR="1FEB913B">
          <w:rPr>
            <w:rStyle w:val="Hyperlink"/>
            <w:rFonts w:ascii="Times New Roman" w:hAnsi="Times New Roman" w:eastAsia="Times New Roman" w:cs="Times New Roman"/>
            <w:sz w:val="24"/>
            <w:szCs w:val="24"/>
          </w:rPr>
          <w:t>https://disability-studies.leeds.ac.uk/wp-content/uploads/sites/40/library/Barnes-implementing-the-social-model-chapter-1</w:t>
        </w:r>
      </w:hyperlink>
      <w:r w:rsidRPr="1FEB913B" w:rsidR="36155D3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r w:rsidRPr="1FEB913B" w:rsidR="4FEF01A1">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56441426" w14:textId="28CFDAD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3ADCCD7" w14:textId="017A814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Barnett, T., Tollit, M., Ratnapalan, S., Sawyer, S.M. and Kelaher, M. (2023) ‘Education support services for improving school engagement and academic performance of children and adolescents with a chronic health condition’, </w:t>
      </w:r>
      <w:r w:rsidRPr="1FEB913B" w:rsidR="1FEB913B">
        <w:rPr>
          <w:rFonts w:ascii="Times New Roman" w:hAnsi="Times New Roman" w:eastAsia="Times New Roman" w:cs="Times New Roman"/>
          <w:i w:val="1"/>
          <w:iCs w:val="1"/>
          <w:color w:val="000000" w:themeColor="text1" w:themeTint="FF" w:themeShade="FF"/>
          <w:sz w:val="24"/>
          <w:szCs w:val="24"/>
        </w:rPr>
        <w:t>Cochrane Database of Systematic Reviews</w:t>
      </w:r>
      <w:r w:rsidRPr="1FEB913B" w:rsidR="1FEB913B">
        <w:rPr>
          <w:rFonts w:ascii="Times New Roman" w:hAnsi="Times New Roman" w:eastAsia="Times New Roman" w:cs="Times New Roman"/>
          <w:color w:val="000000" w:themeColor="text1" w:themeTint="FF" w:themeShade="FF"/>
          <w:sz w:val="24"/>
          <w:szCs w:val="24"/>
        </w:rPr>
        <w:t xml:space="preserve">, 2023(2), CD011538. Available at: </w:t>
      </w:r>
      <w:hyperlink r:id="R3f0dfbda73b34721">
        <w:r w:rsidRPr="1FEB913B" w:rsidR="1FEB913B">
          <w:rPr>
            <w:rStyle w:val="Hyperlink"/>
            <w:rFonts w:ascii="Times New Roman" w:hAnsi="Times New Roman" w:eastAsia="Times New Roman" w:cs="Times New Roman"/>
            <w:sz w:val="24"/>
            <w:szCs w:val="24"/>
          </w:rPr>
          <w:t>https://doi.org/10.1002/14651858.CD011538.pub2</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49B5E71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22 April 2026).</w:t>
      </w:r>
    </w:p>
    <w:p w:rsidR="1FEB913B" w:rsidP="1FEB913B" w:rsidRDefault="1FEB913B" w14:paraId="304C1D5E" w14:textId="76FF3F76">
      <w:pPr>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430AD477" w14:textId="543023BA">
      <w:pPr>
        <w:pStyle w:val="Normal"/>
        <w:spacing w:line="360" w:lineRule="auto"/>
        <w:jc w:val="both"/>
        <w:rPr>
          <w:rFonts w:ascii="Times New Roman" w:hAnsi="Times New Roman" w:eastAsia="Times New Roman" w:cs="Times New Roman"/>
          <w:b w:val="0"/>
          <w:bCs w:val="0"/>
          <w:i w:val="0"/>
          <w:iCs w:val="0"/>
          <w:caps w:val="0"/>
          <w:smallCaps w:val="0"/>
          <w:noProof w:val="0"/>
          <w:color w:val="2C3E50"/>
          <w:sz w:val="24"/>
          <w:szCs w:val="24"/>
          <w:lang w:val="en-GB"/>
        </w:rPr>
      </w:pPr>
      <w:r w:rsidRPr="1FEB913B" w:rsidR="1FEB913B">
        <w:rPr>
          <w:rFonts w:ascii="Times New Roman" w:hAnsi="Times New Roman" w:eastAsia="Times New Roman" w:cs="Times New Roman"/>
          <w:color w:val="000000" w:themeColor="text1" w:themeTint="FF" w:themeShade="FF"/>
          <w:sz w:val="24"/>
          <w:szCs w:val="24"/>
        </w:rPr>
        <w:t xml:space="preserve">Barrett, S. (2019) </w:t>
      </w:r>
      <w:r w:rsidRPr="1FEB913B" w:rsidR="1FEB913B">
        <w:rPr>
          <w:rFonts w:ascii="Times New Roman" w:hAnsi="Times New Roman" w:eastAsia="Times New Roman" w:cs="Times New Roman"/>
          <w:i w:val="1"/>
          <w:iCs w:val="1"/>
          <w:color w:val="000000" w:themeColor="text1" w:themeTint="FF" w:themeShade="FF"/>
          <w:sz w:val="24"/>
          <w:szCs w:val="24"/>
        </w:rPr>
        <w:t>From adult lunatic asylums to CAMHS community care: the evolution of specialist mental health care for children and adolescents 1948–</w:t>
      </w:r>
      <w:r w:rsidRPr="1FEB913B" w:rsidR="4800D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2018. </w:t>
      </w:r>
      <w:r w:rsidRPr="1FEB913B" w:rsidR="4800D3A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Revue française de civilisation britannique</w:t>
      </w:r>
      <w:r w:rsidRPr="1FEB913B" w:rsidR="4800D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1FEB913B" w:rsidR="6A2EB3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XXIV (</w:t>
      </w:r>
      <w:r w:rsidRPr="1FEB913B" w:rsidR="4800D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1FEB913B" w:rsidR="4800D3A4">
        <w:rPr>
          <w:rFonts w:ascii="Times New Roman" w:hAnsi="Times New Roman" w:eastAsia="Times New Roman" w:cs="Times New Roman"/>
          <w:b w:val="0"/>
          <w:bCs w:val="0"/>
          <w:i w:val="0"/>
          <w:iCs w:val="0"/>
          <w:caps w:val="0"/>
          <w:smallCaps w:val="0"/>
          <w:noProof w:val="0"/>
          <w:color w:val="2C3E50"/>
          <w:sz w:val="24"/>
          <w:szCs w:val="24"/>
          <w:lang w:val="en-GB"/>
        </w:rPr>
        <w:t xml:space="preserve"> </w:t>
      </w:r>
      <w:hyperlink r:id="R0842af3f898f497e">
        <w:r w:rsidRPr="1FEB913B" w:rsidR="4800D3A4">
          <w:rPr>
            <w:rStyle w:val="Hyperlink"/>
            <w:rFonts w:ascii="Times New Roman" w:hAnsi="Times New Roman" w:eastAsia="Times New Roman" w:cs="Times New Roman"/>
            <w:b w:val="0"/>
            <w:bCs w:val="0"/>
            <w:i w:val="0"/>
            <w:iCs w:val="0"/>
            <w:caps w:val="0"/>
            <w:smallCaps w:val="0"/>
            <w:noProof w:val="0"/>
            <w:sz w:val="24"/>
            <w:szCs w:val="24"/>
            <w:lang w:val="en-GB"/>
          </w:rPr>
          <w:t>https://doi.org/10.4000/rfcb.4138</w:t>
        </w:r>
      </w:hyperlink>
      <w:r w:rsidRPr="1FEB913B" w:rsidR="4800D3A4">
        <w:rPr>
          <w:rFonts w:ascii="Times New Roman" w:hAnsi="Times New Roman" w:eastAsia="Times New Roman" w:cs="Times New Roman"/>
          <w:b w:val="0"/>
          <w:bCs w:val="0"/>
          <w:i w:val="0"/>
          <w:iCs w:val="0"/>
          <w:caps w:val="0"/>
          <w:smallCaps w:val="0"/>
          <w:noProof w:val="0"/>
          <w:color w:val="2C3E50"/>
          <w:sz w:val="24"/>
          <w:szCs w:val="24"/>
          <w:lang w:val="en-GB"/>
        </w:rPr>
        <w:t>.</w:t>
      </w:r>
      <w:r w:rsidRPr="1FEB913B" w:rsidR="7F987503">
        <w:rPr>
          <w:rFonts w:ascii="Times New Roman" w:hAnsi="Times New Roman" w:eastAsia="Times New Roman" w:cs="Times New Roman"/>
          <w:b w:val="0"/>
          <w:bCs w:val="0"/>
          <w:i w:val="0"/>
          <w:iCs w:val="0"/>
          <w:caps w:val="0"/>
          <w:smallCaps w:val="0"/>
          <w:noProof w:val="0"/>
          <w:color w:val="2C3E50"/>
          <w:sz w:val="24"/>
          <w:szCs w:val="24"/>
          <w:lang w:val="en-GB"/>
        </w:rPr>
        <w:t xml:space="preserve"> </w:t>
      </w:r>
    </w:p>
    <w:p w:rsidR="1FEB913B" w:rsidP="1FEB913B" w:rsidRDefault="1FEB913B" w14:paraId="7310399C" w14:textId="5AB19324">
      <w:pPr>
        <w:pStyle w:val="Normal"/>
        <w:spacing w:line="360" w:lineRule="auto"/>
        <w:jc w:val="both"/>
        <w:rPr>
          <w:rFonts w:ascii="Times New Roman" w:hAnsi="Times New Roman" w:eastAsia="Times New Roman" w:cs="Times New Roman"/>
          <w:b w:val="0"/>
          <w:bCs w:val="0"/>
          <w:i w:val="0"/>
          <w:iCs w:val="0"/>
          <w:caps w:val="0"/>
          <w:smallCaps w:val="0"/>
          <w:noProof w:val="0"/>
          <w:color w:val="2C3E50"/>
          <w:sz w:val="24"/>
          <w:szCs w:val="24"/>
          <w:lang w:val="en-GB"/>
        </w:rPr>
      </w:pPr>
    </w:p>
    <w:p w:rsidR="1FEB913B" w:rsidP="1FEB913B" w:rsidRDefault="1FEB913B" w14:paraId="2FA08ED3" w14:textId="05E76C99">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Black, M.H., Helander, J., Segers, J., Ingard, C., </w:t>
      </w:r>
      <w:r w:rsidRPr="1FEB913B" w:rsidR="1FEB913B">
        <w:rPr>
          <w:rFonts w:ascii="Times New Roman" w:hAnsi="Times New Roman" w:eastAsia="Times New Roman" w:cs="Times New Roman"/>
          <w:color w:val="000000" w:themeColor="text1" w:themeTint="FF" w:themeShade="FF"/>
          <w:sz w:val="24"/>
          <w:szCs w:val="24"/>
        </w:rPr>
        <w:t>Bervoets</w:t>
      </w:r>
      <w:r w:rsidRPr="1FEB913B" w:rsidR="1FEB913B">
        <w:rPr>
          <w:rFonts w:ascii="Times New Roman" w:hAnsi="Times New Roman" w:eastAsia="Times New Roman" w:cs="Times New Roman"/>
          <w:color w:val="000000" w:themeColor="text1" w:themeTint="FF" w:themeShade="FF"/>
          <w:sz w:val="24"/>
          <w:szCs w:val="24"/>
        </w:rPr>
        <w:t xml:space="preserve">, J., Grimaldi, V. and Bölte, S. (2024) ‘Resilience in the face of neurodivergence: a systematic scoping review of resilience and factors promoting positive outcomes’, </w:t>
      </w:r>
      <w:r w:rsidRPr="1FEB913B" w:rsidR="1FEB913B">
        <w:rPr>
          <w:rFonts w:ascii="Times New Roman" w:hAnsi="Times New Roman" w:eastAsia="Times New Roman" w:cs="Times New Roman"/>
          <w:i w:val="1"/>
          <w:iCs w:val="1"/>
          <w:color w:val="000000" w:themeColor="text1" w:themeTint="FF" w:themeShade="FF"/>
          <w:sz w:val="24"/>
          <w:szCs w:val="24"/>
        </w:rPr>
        <w:t>Clinical Psychology Review</w:t>
      </w:r>
      <w:r w:rsidRPr="1FEB913B" w:rsidR="1FEB913B">
        <w:rPr>
          <w:rFonts w:ascii="Times New Roman" w:hAnsi="Times New Roman" w:eastAsia="Times New Roman" w:cs="Times New Roman"/>
          <w:color w:val="000000" w:themeColor="text1" w:themeTint="FF" w:themeShade="FF"/>
          <w:sz w:val="24"/>
          <w:szCs w:val="24"/>
        </w:rPr>
        <w:t xml:space="preserve">, 113, p. 102487. Available at: </w:t>
      </w:r>
      <w:hyperlink r:id="Rc078342877db460b">
        <w:r w:rsidRPr="1FEB913B" w:rsidR="1FEB913B">
          <w:rPr>
            <w:rStyle w:val="Hyperlink"/>
            <w:rFonts w:ascii="Times New Roman" w:hAnsi="Times New Roman" w:eastAsia="Times New Roman" w:cs="Times New Roman"/>
            <w:sz w:val="24"/>
            <w:szCs w:val="24"/>
          </w:rPr>
          <w:t>https://doi.org/10.1016/j.cpr.2024.102487</w:t>
        </w:r>
      </w:hyperlink>
      <w:r w:rsidRPr="1FEB913B" w:rsidR="71245C0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November 2025).</w:t>
      </w:r>
    </w:p>
    <w:p w:rsidR="1FEB913B" w:rsidP="1FEB913B" w:rsidRDefault="1FEB913B" w14:paraId="1316226C" w14:textId="15BB9FA2">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32D0012" w14:textId="6AEF380F">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Bond (2022) </w:t>
      </w:r>
      <w:r w:rsidRPr="1FEB913B" w:rsidR="1FEB913B">
        <w:rPr>
          <w:rFonts w:ascii="Times New Roman" w:hAnsi="Times New Roman" w:eastAsia="Times New Roman" w:cs="Times New Roman"/>
          <w:i w:val="1"/>
          <w:iCs w:val="1"/>
          <w:color w:val="000000" w:themeColor="text1" w:themeTint="FF" w:themeShade="FF"/>
          <w:sz w:val="24"/>
          <w:szCs w:val="24"/>
        </w:rPr>
        <w:t>Children and young people with learning disabilities – understanding their mental health</w:t>
      </w:r>
      <w:r w:rsidRPr="1FEB913B" w:rsidR="1FEB913B">
        <w:rPr>
          <w:rFonts w:ascii="Times New Roman" w:hAnsi="Times New Roman" w:eastAsia="Times New Roman" w:cs="Times New Roman"/>
          <w:color w:val="000000" w:themeColor="text1" w:themeTint="FF" w:themeShade="FF"/>
          <w:sz w:val="24"/>
          <w:szCs w:val="24"/>
        </w:rPr>
        <w:t xml:space="preserve">. Mental Health Foundation. Available at: </w:t>
      </w:r>
      <w:hyperlink r:id="Ra9ccecc4ff7848dc">
        <w:r w:rsidRPr="1FEB913B" w:rsidR="1FEB913B">
          <w:rPr>
            <w:rStyle w:val="Hyperlink"/>
            <w:rFonts w:ascii="Times New Roman" w:hAnsi="Times New Roman" w:eastAsia="Times New Roman" w:cs="Times New Roman"/>
            <w:sz w:val="24"/>
            <w:szCs w:val="24"/>
          </w:rPr>
          <w:t>https://www.mentalhealth.org.uk/sites/default/files/2022-08/children-with-learning-disabilities-and-understanding-their-mental-health</w:t>
        </w:r>
      </w:hyperlink>
    </w:p>
    <w:p w:rsidR="1FEB913B" w:rsidP="1FEB913B" w:rsidRDefault="1FEB913B" w14:paraId="1EABEF24" w14:textId="30027063">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 (Accessed: 16 November 2025).</w:t>
      </w:r>
      <w:r w:rsidRPr="1FEB913B" w:rsidR="16709DDC">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10C3CB30" w14:textId="52741451">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5840E6C" w14:textId="0C69702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Botan, V., Williams, N., Law, G.R. and Siriwardena, A.N. (2022) ‘The effect of specific learning difficulties on general practice written and clinical assessments’, </w:t>
      </w:r>
      <w:r w:rsidRPr="1FEB913B" w:rsidR="1FEB913B">
        <w:rPr>
          <w:rFonts w:ascii="Times New Roman" w:hAnsi="Times New Roman" w:eastAsia="Times New Roman" w:cs="Times New Roman"/>
          <w:i w:val="1"/>
          <w:iCs w:val="1"/>
          <w:color w:val="000000" w:themeColor="text1" w:themeTint="FF" w:themeShade="FF"/>
          <w:sz w:val="24"/>
          <w:szCs w:val="24"/>
        </w:rPr>
        <w:t>Medical Education</w:t>
      </w:r>
      <w:r w:rsidRPr="1FEB913B" w:rsidR="1FEB913B">
        <w:rPr>
          <w:rFonts w:ascii="Times New Roman" w:hAnsi="Times New Roman" w:eastAsia="Times New Roman" w:cs="Times New Roman"/>
          <w:color w:val="000000" w:themeColor="text1" w:themeTint="FF" w:themeShade="FF"/>
          <w:sz w:val="24"/>
          <w:szCs w:val="24"/>
        </w:rPr>
        <w:t xml:space="preserve">, 56(12), pp. 1203–1212. Available at: </w:t>
      </w:r>
      <w:hyperlink r:id="R884909b27dba4a8f">
        <w:r w:rsidRPr="1FEB913B" w:rsidR="1FEB913B">
          <w:rPr>
            <w:rStyle w:val="Hyperlink"/>
            <w:rFonts w:ascii="Times New Roman" w:hAnsi="Times New Roman" w:eastAsia="Times New Roman" w:cs="Times New Roman"/>
            <w:sz w:val="24"/>
            <w:szCs w:val="24"/>
          </w:rPr>
          <w:t>https://doi.org/10.1111/medu.15008</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4FA8FB8">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November 2025).</w:t>
      </w:r>
    </w:p>
    <w:p w:rsidR="1FEB913B" w:rsidP="1FEB913B" w:rsidRDefault="1FEB913B" w14:paraId="1E05758E" w14:textId="663538F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14B9423" w14:textId="71C57DDE">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Brinkman, A.H., Rea-Sandin, G., Lund, E.M., Fitzpatrick, O.M., Gusman, M.S. and Boness, C.L. (2022) ‘Shifting the discourse on disability: moving to an inclusive, intersectional focus’, </w:t>
      </w:r>
      <w:r w:rsidRPr="1FEB913B" w:rsidR="1FEB913B">
        <w:rPr>
          <w:rFonts w:ascii="Times New Roman" w:hAnsi="Times New Roman" w:eastAsia="Times New Roman" w:cs="Times New Roman"/>
          <w:i w:val="1"/>
          <w:iCs w:val="1"/>
          <w:color w:val="000000" w:themeColor="text1" w:themeTint="FF" w:themeShade="FF"/>
          <w:sz w:val="24"/>
          <w:szCs w:val="24"/>
        </w:rPr>
        <w:t>American Journal of Orthopsychiatry</w:t>
      </w:r>
      <w:r w:rsidRPr="1FEB913B" w:rsidR="1FEB913B">
        <w:rPr>
          <w:rFonts w:ascii="Times New Roman" w:hAnsi="Times New Roman" w:eastAsia="Times New Roman" w:cs="Times New Roman"/>
          <w:color w:val="000000" w:themeColor="text1" w:themeTint="FF" w:themeShade="FF"/>
          <w:sz w:val="24"/>
          <w:szCs w:val="24"/>
        </w:rPr>
        <w:t xml:space="preserve">, 93(1), pp. 3–14. Available at: </w:t>
      </w:r>
      <w:hyperlink r:id="R0bd97ac2a2964094">
        <w:r w:rsidRPr="1FEB913B" w:rsidR="1FEB913B">
          <w:rPr>
            <w:rStyle w:val="Hyperlink"/>
            <w:rFonts w:ascii="Times New Roman" w:hAnsi="Times New Roman" w:eastAsia="Times New Roman" w:cs="Times New Roman"/>
            <w:sz w:val="24"/>
            <w:szCs w:val="24"/>
          </w:rPr>
          <w:t>https://doi.org/10.1037/ort0000653</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C8A3DE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6 May 2026).</w:t>
      </w:r>
    </w:p>
    <w:p w:rsidR="1FEB913B" w:rsidP="1FEB913B" w:rsidRDefault="1FEB913B" w14:paraId="7E581C3A" w14:textId="519A9BB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21F94A1C" w:rsidP="1FEB913B" w:rsidRDefault="21F94A1C" w14:paraId="3A18E96D" w14:textId="752895D5">
      <w:pPr>
        <w:pStyle w:val="Normal"/>
        <w:shd w:val="clear" w:color="auto" w:fill="FFFFFF" w:themeFill="background1"/>
        <w:spacing w:line="360" w:lineRule="auto"/>
        <w:jc w:val="both"/>
        <w:rPr>
          <w:highlight w:val="white"/>
        </w:rPr>
      </w:pPr>
      <w:r w:rsidRPr="1FEB913B" w:rsidR="21F94A1C">
        <w:rPr>
          <w:rFonts w:ascii="Times New Roman" w:hAnsi="Times New Roman" w:eastAsia="Times New Roman" w:cs="Times New Roman"/>
          <w:sz w:val="24"/>
          <w:szCs w:val="24"/>
        </w:rPr>
        <w:t xml:space="preserve">Brookes, L. (2008) </w:t>
      </w:r>
      <w:r w:rsidRPr="1FEB913B" w:rsidR="21F94A1C">
        <w:rPr>
          <w:rFonts w:ascii="Times New Roman" w:hAnsi="Times New Roman" w:eastAsia="Times New Roman" w:cs="Times New Roman"/>
          <w:i w:val="1"/>
          <w:iCs w:val="1"/>
          <w:sz w:val="24"/>
          <w:szCs w:val="24"/>
        </w:rPr>
        <w:t>Non-visible disabilities</w:t>
      </w:r>
      <w:r w:rsidRPr="1FEB913B" w:rsidR="21F94A1C">
        <w:rPr>
          <w:rFonts w:ascii="Times New Roman" w:hAnsi="Times New Roman" w:eastAsia="Times New Roman" w:cs="Times New Roman"/>
          <w:sz w:val="24"/>
          <w:szCs w:val="24"/>
        </w:rPr>
        <w:t xml:space="preserve"> (report). Leeds: Disability Studies, University of Leeds. Available at: </w:t>
      </w:r>
      <w:hyperlink r:id="R4b33cb615dff4fd3">
        <w:r w:rsidRPr="1FEB913B" w:rsidR="21F94A1C">
          <w:rPr>
            <w:rStyle w:val="Hyperlink"/>
            <w:rFonts w:ascii="Times New Roman" w:hAnsi="Times New Roman" w:eastAsia="Times New Roman" w:cs="Times New Roman"/>
            <w:sz w:val="24"/>
            <w:szCs w:val="24"/>
          </w:rPr>
          <w:t>https://disability-studies.leeds.ac.uk/wp-content/uploads/sites/40/library/brookes-NUJ-Non-Visible-disabilities-Report-plus-Lena</w:t>
        </w:r>
      </w:hyperlink>
      <w:r w:rsidRPr="1FEB913B" w:rsidR="21F94A1C">
        <w:rPr>
          <w:rFonts w:ascii="Times New Roman" w:hAnsi="Times New Roman" w:eastAsia="Times New Roman" w:cs="Times New Roman"/>
          <w:sz w:val="24"/>
          <w:szCs w:val="24"/>
        </w:rPr>
        <w:t xml:space="preserve">  (Accessed: 16 October 2025).</w:t>
      </w:r>
    </w:p>
    <w:p w:rsidR="1FEB913B" w:rsidP="1FEB913B" w:rsidRDefault="1FEB913B" w14:paraId="12787147" w14:textId="1B5B0FC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B3246A8" w14:textId="23012C4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Bryant, D.P. and Bryant, B.R. (1998) ‘Using assistive technology adaptations to include pupils with learning disabilities in cooperative learning activities’, </w:t>
      </w:r>
      <w:r w:rsidRPr="1FEB913B" w:rsidR="1FEB913B">
        <w:rPr>
          <w:rFonts w:ascii="Times New Roman" w:hAnsi="Times New Roman" w:eastAsia="Times New Roman" w:cs="Times New Roman"/>
          <w:i w:val="1"/>
          <w:iCs w:val="1"/>
          <w:color w:val="000000" w:themeColor="text1" w:themeTint="FF" w:themeShade="FF"/>
          <w:sz w:val="24"/>
          <w:szCs w:val="24"/>
        </w:rPr>
        <w:t xml:space="preserve">Journal of Learning </w:t>
      </w:r>
    </w:p>
    <w:p w:rsidR="1FEB913B" w:rsidP="1FEB913B" w:rsidRDefault="1FEB913B" w14:paraId="23CA7119" w14:textId="0B84030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Care Inspectorate Wales (2024) </w:t>
      </w:r>
      <w:r w:rsidRPr="1FEB913B" w:rsidR="1FEB913B">
        <w:rPr>
          <w:rFonts w:ascii="Times New Roman" w:hAnsi="Times New Roman" w:eastAsia="Times New Roman" w:cs="Times New Roman"/>
          <w:i w:val="1"/>
          <w:iCs w:val="1"/>
          <w:color w:val="000000" w:themeColor="text1" w:themeTint="FF" w:themeShade="FF"/>
          <w:sz w:val="24"/>
          <w:szCs w:val="24"/>
        </w:rPr>
        <w:t>Urgent action needed to improve young people’s mental health support in Wales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e3cef77b3b3e4ea2">
        <w:r w:rsidRPr="1FEB913B" w:rsidR="1FEB913B">
          <w:rPr>
            <w:rStyle w:val="Hyperlink"/>
            <w:rFonts w:ascii="Times New Roman" w:hAnsi="Times New Roman" w:eastAsia="Times New Roman" w:cs="Times New Roman"/>
            <w:sz w:val="24"/>
            <w:szCs w:val="24"/>
          </w:rPr>
          <w:t>https://www.careinspectorate.wales/241121-urgent-action-needed-improve-young-peoples-mental-health-support-wales</w:t>
        </w:r>
      </w:hyperlink>
      <w:r w:rsidRPr="1FEB913B" w:rsidR="64AB4B2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November 2025).</w:t>
      </w:r>
    </w:p>
    <w:p w:rsidR="1FEB913B" w:rsidP="1FEB913B" w:rsidRDefault="1FEB913B" w14:paraId="742D26B6" w14:textId="0FFC5845">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81B8B6B" w14:textId="7903D92E">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Carp, T.-N. (2025) ‘Reassessing emotional and physical nurturing needs in neurodivergent individuals: toward inclusive models’</w:t>
      </w:r>
      <w:r w:rsidRPr="1FEB913B" w:rsidR="6CA83ACA">
        <w:rPr>
          <w:rFonts w:ascii="Times New Roman" w:hAnsi="Times New Roman" w:eastAsia="Times New Roman" w:cs="Times New Roman"/>
          <w:color w:val="000000" w:themeColor="text1" w:themeTint="FF" w:themeShade="FF"/>
          <w:sz w:val="24"/>
          <w:szCs w:val="24"/>
        </w:rPr>
        <w:t>....</w:t>
      </w:r>
      <w:r w:rsidRPr="1FEB913B" w:rsidR="1FEB913B">
        <w:rPr>
          <w:rFonts w:ascii="Times New Roman" w:hAnsi="Times New Roman" w:eastAsia="Times New Roman" w:cs="Times New Roman"/>
          <w:color w:val="000000" w:themeColor="text1" w:themeTint="FF" w:themeShade="FF"/>
          <w:sz w:val="24"/>
          <w:szCs w:val="24"/>
        </w:rPr>
        <w:t xml:space="preserve"> ResearchGate. Available at: </w:t>
      </w:r>
      <w:hyperlink r:id="R9b8dea77d4f64b17">
        <w:r w:rsidRPr="1FEB913B" w:rsidR="1FEB913B">
          <w:rPr>
            <w:rStyle w:val="Hyperlink"/>
            <w:rFonts w:ascii="Times New Roman" w:hAnsi="Times New Roman" w:eastAsia="Times New Roman" w:cs="Times New Roman"/>
            <w:sz w:val="24"/>
            <w:szCs w:val="24"/>
          </w:rPr>
          <w:t>https://doi.org/10.13140/RG.2.2.15696.62722</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9ED0657">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November 2025).</w:t>
      </w:r>
    </w:p>
    <w:p w:rsidR="1FEB913B" w:rsidP="1FEB913B" w:rsidRDefault="1FEB913B" w14:paraId="6B8BC440" w14:textId="7D8E2CD3">
      <w:pPr>
        <w:pStyle w:val="Normal"/>
        <w:spacing w:line="360" w:lineRule="auto"/>
        <w:jc w:val="both"/>
        <w:rPr>
          <w:rFonts w:ascii="Times New Roman" w:hAnsi="Times New Roman" w:eastAsia="Times New Roman" w:cs="Times New Roman"/>
          <w:color w:val="000000" w:themeColor="text1" w:themeTint="FF" w:themeShade="FF"/>
          <w:sz w:val="24"/>
          <w:szCs w:val="24"/>
        </w:rPr>
      </w:pPr>
    </w:p>
    <w:p w:rsidR="7BBCC64C" w:rsidP="1FEB913B" w:rsidRDefault="7BBCC64C" w14:paraId="26DE9BC9" w14:textId="7115D7E2">
      <w:pPr>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C3E50"/>
          <w:sz w:val="24"/>
          <w:szCs w:val="24"/>
          <w:lang w:val="en-GB"/>
        </w:rPr>
      </w:pPr>
      <w:r w:rsidRPr="1FEB913B" w:rsidR="7BBCC64C">
        <w:rPr>
          <w:rFonts w:ascii="Times New Roman" w:hAnsi="Times New Roman" w:eastAsia="Times New Roman" w:cs="Times New Roman"/>
          <w:b w:val="0"/>
          <w:bCs w:val="0"/>
          <w:i w:val="0"/>
          <w:iCs w:val="0"/>
          <w:caps w:val="0"/>
          <w:smallCaps w:val="0"/>
          <w:noProof w:val="0"/>
          <w:color w:val="auto"/>
          <w:sz w:val="24"/>
          <w:szCs w:val="24"/>
          <w:lang w:val="en-GB"/>
        </w:rPr>
        <w:t xml:space="preserve">Carroll, J., Ross, H., Luckin, R. and Butterworth, B. (2020). </w:t>
      </w:r>
      <w:r w:rsidRPr="1FEB913B" w:rsidR="7BBCC64C">
        <w:rPr>
          <w:rFonts w:ascii="Times New Roman" w:hAnsi="Times New Roman" w:eastAsia="Times New Roman" w:cs="Times New Roman"/>
          <w:b w:val="0"/>
          <w:bCs w:val="0"/>
          <w:i w:val="1"/>
          <w:iCs w:val="1"/>
          <w:caps w:val="0"/>
          <w:smallCaps w:val="0"/>
          <w:noProof w:val="0"/>
          <w:color w:val="auto"/>
          <w:sz w:val="24"/>
          <w:szCs w:val="24"/>
          <w:lang w:val="en-GB"/>
        </w:rPr>
        <w:t>Current Understanding, Support Systems, and Technology-led Interventions for Specific Learning Difficulties</w:t>
      </w:r>
      <w:r w:rsidRPr="1FEB913B" w:rsidR="7BBCC64C">
        <w:rPr>
          <w:rFonts w:ascii="Times New Roman" w:hAnsi="Times New Roman" w:eastAsia="Times New Roman" w:cs="Times New Roman"/>
          <w:b w:val="0"/>
          <w:bCs w:val="0"/>
          <w:i w:val="0"/>
          <w:iCs w:val="0"/>
          <w:caps w:val="0"/>
          <w:smallCaps w:val="0"/>
          <w:noProof w:val="0"/>
          <w:color w:val="auto"/>
          <w:sz w:val="24"/>
          <w:szCs w:val="24"/>
          <w:lang w:val="en-GB"/>
        </w:rPr>
        <w:t>. [online] ResearchGate. Available at:</w:t>
      </w:r>
      <w:r w:rsidRPr="1FEB913B" w:rsidR="7BBCC64C">
        <w:rPr>
          <w:rFonts w:ascii="Times New Roman" w:hAnsi="Times New Roman" w:eastAsia="Times New Roman" w:cs="Times New Roman"/>
          <w:b w:val="0"/>
          <w:bCs w:val="0"/>
          <w:i w:val="0"/>
          <w:iCs w:val="0"/>
          <w:caps w:val="0"/>
          <w:smallCaps w:val="0"/>
          <w:noProof w:val="0"/>
          <w:color w:val="2C3E50"/>
          <w:sz w:val="24"/>
          <w:szCs w:val="24"/>
          <w:lang w:val="en-GB"/>
        </w:rPr>
        <w:t xml:space="preserve"> </w:t>
      </w:r>
      <w:hyperlink r:id="Rf9f5f51ac76a4e61">
        <w:r w:rsidRPr="1FEB913B" w:rsidR="7BBCC64C">
          <w:rPr>
            <w:rStyle w:val="Hyperlink"/>
            <w:rFonts w:ascii="Times New Roman" w:hAnsi="Times New Roman" w:eastAsia="Times New Roman" w:cs="Times New Roman"/>
            <w:b w:val="0"/>
            <w:bCs w:val="0"/>
            <w:i w:val="0"/>
            <w:iCs w:val="0"/>
            <w:caps w:val="0"/>
            <w:smallCaps w:val="0"/>
            <w:noProof w:val="0"/>
            <w:sz w:val="24"/>
            <w:szCs w:val="24"/>
            <w:lang w:val="en-GB"/>
          </w:rPr>
          <w:t>https://www.researchgate.net/publication/361543504_Current_Understanding_Support_Systems_and_Technology-led_Interventions_for_Specific_Learning_Difficulties</w:t>
        </w:r>
      </w:hyperlink>
      <w:r w:rsidRPr="1FEB913B" w:rsidR="7BBCC64C">
        <w:rPr>
          <w:rFonts w:ascii="Times New Roman" w:hAnsi="Times New Roman" w:eastAsia="Times New Roman" w:cs="Times New Roman"/>
          <w:b w:val="0"/>
          <w:bCs w:val="0"/>
          <w:i w:val="0"/>
          <w:iCs w:val="0"/>
          <w:caps w:val="0"/>
          <w:smallCaps w:val="0"/>
          <w:noProof w:val="0"/>
          <w:color w:val="2C3E50"/>
          <w:sz w:val="24"/>
          <w:szCs w:val="24"/>
          <w:lang w:val="en-GB"/>
        </w:rPr>
        <w:t>.</w:t>
      </w:r>
    </w:p>
    <w:p w:rsidR="1FEB913B" w:rsidP="1FEB913B" w:rsidRDefault="1FEB913B" w14:paraId="2429A1B2" w14:textId="0D0F6A97">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2570108" w14:textId="1F3F3D9C">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Cassidy, S., McLaughlin, E., McGranaghan, R., Pelton, M., O’Connor, </w:t>
      </w:r>
      <w:r w:rsidRPr="1FEB913B" w:rsidR="1FEB913B">
        <w:rPr>
          <w:rFonts w:ascii="Times New Roman" w:hAnsi="Times New Roman" w:eastAsia="Times New Roman" w:cs="Times New Roman"/>
          <w:color w:val="000000" w:themeColor="text1" w:themeTint="FF" w:themeShade="FF"/>
          <w:sz w:val="24"/>
          <w:szCs w:val="24"/>
        </w:rPr>
        <w:t>R.</w:t>
      </w:r>
      <w:r w:rsidRPr="1FEB913B" w:rsidR="1FEB913B">
        <w:rPr>
          <w:rFonts w:ascii="Times New Roman" w:hAnsi="Times New Roman" w:eastAsia="Times New Roman" w:cs="Times New Roman"/>
          <w:color w:val="000000" w:themeColor="text1" w:themeTint="FF" w:themeShade="FF"/>
          <w:sz w:val="24"/>
          <w:szCs w:val="24"/>
        </w:rPr>
        <w:t xml:space="preserve"> and Rodgers, J. (2023) ‘Is camouflaging autistic traits associated with defeat, entrapment, and lifetime suicidal thoughts? Expanding the integrated motivational volitional model of suicide</w:t>
      </w:r>
      <w:r w:rsidRPr="1FEB913B" w:rsidR="1FEB913B">
        <w:rPr>
          <w:rFonts w:ascii="Times New Roman" w:hAnsi="Times New Roman" w:eastAsia="Times New Roman" w:cs="Times New Roman"/>
          <w:color w:val="000000" w:themeColor="text1" w:themeTint="FF" w:themeShade="FF"/>
          <w:sz w:val="24"/>
          <w:szCs w:val="24"/>
        </w:rPr>
        <w:t>’,</w:t>
      </w:r>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i w:val="1"/>
          <w:iCs w:val="1"/>
          <w:color w:val="000000" w:themeColor="text1" w:themeTint="FF" w:themeShade="FF"/>
          <w:sz w:val="24"/>
          <w:szCs w:val="24"/>
        </w:rPr>
        <w:t xml:space="preserve">Suicide and Life-Threatening </w:t>
      </w:r>
      <w:r w:rsidRPr="1FEB913B" w:rsidR="1FEB913B">
        <w:rPr>
          <w:rFonts w:ascii="Times New Roman" w:hAnsi="Times New Roman" w:eastAsia="Times New Roman" w:cs="Times New Roman"/>
          <w:i w:val="1"/>
          <w:iCs w:val="1"/>
          <w:color w:val="000000" w:themeColor="text1" w:themeTint="FF" w:themeShade="FF"/>
          <w:sz w:val="24"/>
          <w:szCs w:val="24"/>
        </w:rPr>
        <w:t>Behavior</w:t>
      </w:r>
      <w:r w:rsidRPr="1FEB913B" w:rsidR="1FEB913B">
        <w:rPr>
          <w:rFonts w:ascii="Times New Roman" w:hAnsi="Times New Roman" w:eastAsia="Times New Roman" w:cs="Times New Roman"/>
          <w:color w:val="000000" w:themeColor="text1" w:themeTint="FF" w:themeShade="FF"/>
          <w:sz w:val="24"/>
          <w:szCs w:val="24"/>
        </w:rPr>
        <w:t xml:space="preserve">, 53(4), pp. 572–585. Available at: </w:t>
      </w:r>
      <w:hyperlink r:id="R10bf2d2b5df14b6f">
        <w:r w:rsidRPr="1FEB913B" w:rsidR="1FEB913B">
          <w:rPr>
            <w:rStyle w:val="Hyperlink"/>
            <w:rFonts w:ascii="Times New Roman" w:hAnsi="Times New Roman" w:eastAsia="Times New Roman" w:cs="Times New Roman"/>
            <w:sz w:val="24"/>
            <w:szCs w:val="24"/>
          </w:rPr>
          <w:t>https://doi.org/10.1111/sltb.12965</w:t>
        </w:r>
      </w:hyperlink>
      <w:r w:rsidRPr="1FEB913B" w:rsidR="5241CB9F">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November 2025).</w:t>
      </w:r>
    </w:p>
    <w:p w:rsidR="1FEB913B" w:rsidP="1FEB913B" w:rsidRDefault="1FEB913B" w14:paraId="331D2AB2" w14:textId="5F922AB3">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50879721" w14:textId="4FE68111">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Castro, K., Riesgo, R. and Gadia, C. (2025) ‘Autism </w:t>
      </w:r>
      <w:r w:rsidRPr="1FEB913B" w:rsidR="06FD19F5">
        <w:rPr>
          <w:rFonts w:ascii="Times New Roman" w:hAnsi="Times New Roman" w:eastAsia="Times New Roman" w:cs="Times New Roman"/>
          <w:color w:val="000000" w:themeColor="text1" w:themeTint="FF" w:themeShade="FF"/>
          <w:sz w:val="24"/>
          <w:szCs w:val="24"/>
        </w:rPr>
        <w:t>S</w:t>
      </w:r>
      <w:r w:rsidRPr="1FEB913B" w:rsidR="1FEB913B">
        <w:rPr>
          <w:rFonts w:ascii="Times New Roman" w:hAnsi="Times New Roman" w:eastAsia="Times New Roman" w:cs="Times New Roman"/>
          <w:color w:val="000000" w:themeColor="text1" w:themeTint="FF" w:themeShade="FF"/>
          <w:sz w:val="24"/>
          <w:szCs w:val="24"/>
        </w:rPr>
        <w:t xml:space="preserve">pectrum </w:t>
      </w:r>
      <w:r w:rsidRPr="1FEB913B" w:rsidR="29B40AFA">
        <w:rPr>
          <w:rFonts w:ascii="Times New Roman" w:hAnsi="Times New Roman" w:eastAsia="Times New Roman" w:cs="Times New Roman"/>
          <w:color w:val="000000" w:themeColor="text1" w:themeTint="FF" w:themeShade="FF"/>
          <w:sz w:val="24"/>
          <w:szCs w:val="24"/>
        </w:rPr>
        <w:t>D</w:t>
      </w:r>
      <w:r w:rsidRPr="1FEB913B" w:rsidR="1FEB913B">
        <w:rPr>
          <w:rFonts w:ascii="Times New Roman" w:hAnsi="Times New Roman" w:eastAsia="Times New Roman" w:cs="Times New Roman"/>
          <w:color w:val="000000" w:themeColor="text1" w:themeTint="FF" w:themeShade="FF"/>
          <w:sz w:val="24"/>
          <w:szCs w:val="24"/>
        </w:rPr>
        <w:t xml:space="preserve">isorder: overdiagnosis or a new pandemic?’, </w:t>
      </w:r>
      <w:r w:rsidRPr="1FEB913B" w:rsidR="1FEB913B">
        <w:rPr>
          <w:rFonts w:ascii="Times New Roman" w:hAnsi="Times New Roman" w:eastAsia="Times New Roman" w:cs="Times New Roman"/>
          <w:i w:val="1"/>
          <w:iCs w:val="1"/>
          <w:color w:val="000000" w:themeColor="text1" w:themeTint="FF" w:themeShade="FF"/>
          <w:sz w:val="24"/>
          <w:szCs w:val="24"/>
        </w:rPr>
        <w:t xml:space="preserve">Jornal de </w:t>
      </w:r>
      <w:r w:rsidRPr="1FEB913B" w:rsidR="1FEB913B">
        <w:rPr>
          <w:rFonts w:ascii="Times New Roman" w:hAnsi="Times New Roman" w:eastAsia="Times New Roman" w:cs="Times New Roman"/>
          <w:i w:val="1"/>
          <w:iCs w:val="1"/>
          <w:color w:val="000000" w:themeColor="text1" w:themeTint="FF" w:themeShade="FF"/>
          <w:sz w:val="24"/>
          <w:szCs w:val="24"/>
        </w:rPr>
        <w:t>Pediatria</w:t>
      </w:r>
      <w:r w:rsidRPr="1FEB913B" w:rsidR="1FEB913B">
        <w:rPr>
          <w:rFonts w:ascii="Times New Roman" w:hAnsi="Times New Roman" w:eastAsia="Times New Roman" w:cs="Times New Roman"/>
          <w:color w:val="000000" w:themeColor="text1" w:themeTint="FF" w:themeShade="FF"/>
          <w:sz w:val="24"/>
          <w:szCs w:val="24"/>
        </w:rPr>
        <w:t xml:space="preserve">, 102, p. 101439. Available at: </w:t>
      </w:r>
      <w:hyperlink r:id="R4ea2dfecdac64d5d">
        <w:r w:rsidRPr="1FEB913B" w:rsidR="1FEB913B">
          <w:rPr>
            <w:rStyle w:val="Hyperlink"/>
            <w:rFonts w:ascii="Times New Roman" w:hAnsi="Times New Roman" w:eastAsia="Times New Roman" w:cs="Times New Roman"/>
            <w:sz w:val="24"/>
            <w:szCs w:val="24"/>
          </w:rPr>
          <w:t>https://doi.org/10.1016/j.jped.2025.101439</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4DFB59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29 April 2026).</w:t>
      </w:r>
    </w:p>
    <w:p w:rsidR="1FEB913B" w:rsidP="1FEB913B" w:rsidRDefault="1FEB913B" w14:paraId="3A1385A9" w14:textId="3F25BB2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97E6275" w14:textId="1100A9F4">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Chalise, K. (2024) </w:t>
      </w:r>
      <w:r w:rsidRPr="1FEB913B" w:rsidR="1FEB913B">
        <w:rPr>
          <w:rFonts w:ascii="Times New Roman" w:hAnsi="Times New Roman" w:eastAsia="Times New Roman" w:cs="Times New Roman"/>
          <w:i w:val="1"/>
          <w:iCs w:val="1"/>
          <w:color w:val="000000" w:themeColor="text1" w:themeTint="FF" w:themeShade="FF"/>
          <w:sz w:val="24"/>
          <w:szCs w:val="24"/>
        </w:rPr>
        <w:t>Models of disability and inclusive education</w:t>
      </w:r>
      <w:r w:rsidRPr="1FEB913B" w:rsidR="1FEB913B">
        <w:rPr>
          <w:rFonts w:ascii="Times New Roman" w:hAnsi="Times New Roman" w:eastAsia="Times New Roman" w:cs="Times New Roman"/>
          <w:color w:val="000000" w:themeColor="text1" w:themeTint="FF" w:themeShade="FF"/>
          <w:sz w:val="24"/>
          <w:szCs w:val="24"/>
        </w:rPr>
        <w:t xml:space="preserve"> (Tele-Education NC-ND 4.0). Sanderman Publishing. Available at: </w:t>
      </w:r>
      <w:hyperlink r:id="Rf29be96f17bb47f6">
        <w:r w:rsidRPr="1FEB913B" w:rsidR="1FEB913B">
          <w:rPr>
            <w:rStyle w:val="Hyperlink"/>
            <w:rFonts w:ascii="Times New Roman" w:hAnsi="Times New Roman" w:eastAsia="Times New Roman" w:cs="Times New Roman"/>
            <w:sz w:val="24"/>
            <w:szCs w:val="24"/>
          </w:rPr>
          <w:t>https://www.sandermanpub.net/uploads/20240318/677d1ba5104b1610f548ed570af0a8f5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71E980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14 April 2025).</w:t>
      </w:r>
    </w:p>
    <w:p w:rsidR="1FEB913B" w:rsidP="1FEB913B" w:rsidRDefault="1FEB913B" w14:paraId="3610B30E" w14:textId="6FD3FDE3">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3A4FA3ED" w14:textId="7FA321A3">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Chan, D.V., Doran, </w:t>
      </w:r>
      <w:r w:rsidRPr="1FEB913B" w:rsidR="1FEB913B">
        <w:rPr>
          <w:rFonts w:ascii="Times New Roman" w:hAnsi="Times New Roman" w:eastAsia="Times New Roman" w:cs="Times New Roman"/>
          <w:color w:val="000000" w:themeColor="text1" w:themeTint="FF" w:themeShade="FF"/>
          <w:sz w:val="24"/>
          <w:szCs w:val="24"/>
        </w:rPr>
        <w:t>J.D.</w:t>
      </w:r>
      <w:r w:rsidRPr="1FEB913B" w:rsidR="1FEB913B">
        <w:rPr>
          <w:rFonts w:ascii="Times New Roman" w:hAnsi="Times New Roman" w:eastAsia="Times New Roman" w:cs="Times New Roman"/>
          <w:color w:val="000000" w:themeColor="text1" w:themeTint="FF" w:themeShade="FF"/>
          <w:sz w:val="24"/>
          <w:szCs w:val="24"/>
        </w:rPr>
        <w:t xml:space="preserve"> and </w:t>
      </w:r>
      <w:r w:rsidRPr="1FEB913B" w:rsidR="1FEB913B">
        <w:rPr>
          <w:rFonts w:ascii="Times New Roman" w:hAnsi="Times New Roman" w:eastAsia="Times New Roman" w:cs="Times New Roman"/>
          <w:color w:val="000000" w:themeColor="text1" w:themeTint="FF" w:themeShade="FF"/>
          <w:sz w:val="24"/>
          <w:szCs w:val="24"/>
        </w:rPr>
        <w:t>Galobardi</w:t>
      </w:r>
      <w:r w:rsidRPr="1FEB913B" w:rsidR="1FEB913B">
        <w:rPr>
          <w:rFonts w:ascii="Times New Roman" w:hAnsi="Times New Roman" w:eastAsia="Times New Roman" w:cs="Times New Roman"/>
          <w:color w:val="000000" w:themeColor="text1" w:themeTint="FF" w:themeShade="FF"/>
          <w:sz w:val="24"/>
          <w:szCs w:val="24"/>
        </w:rPr>
        <w:t xml:space="preserve">, O.D. (2022) ‘Beyond friendship: the spectrum of social participation of autistic adults’, </w:t>
      </w:r>
      <w:r w:rsidRPr="1FEB913B" w:rsidR="1FEB913B">
        <w:rPr>
          <w:rFonts w:ascii="Times New Roman" w:hAnsi="Times New Roman" w:eastAsia="Times New Roman" w:cs="Times New Roman"/>
          <w:i w:val="1"/>
          <w:iCs w:val="1"/>
          <w:color w:val="000000" w:themeColor="text1" w:themeTint="FF" w:themeShade="FF"/>
          <w:sz w:val="24"/>
          <w:szCs w:val="24"/>
        </w:rPr>
        <w:t>Journal of Autism and Developmental Disorders</w:t>
      </w:r>
      <w:r w:rsidRPr="1FEB913B" w:rsidR="1FEB913B">
        <w:rPr>
          <w:rFonts w:ascii="Times New Roman" w:hAnsi="Times New Roman" w:eastAsia="Times New Roman" w:cs="Times New Roman"/>
          <w:color w:val="000000" w:themeColor="text1" w:themeTint="FF" w:themeShade="FF"/>
          <w:sz w:val="24"/>
          <w:szCs w:val="24"/>
        </w:rPr>
        <w:t xml:space="preserve">, 53(1), pp. 124–137. Available at: </w:t>
      </w:r>
      <w:hyperlink r:id="Rbc1c9dca34244e5c">
        <w:r w:rsidRPr="1FEB913B" w:rsidR="1FEB913B">
          <w:rPr>
            <w:rStyle w:val="Hyperlink"/>
            <w:rFonts w:ascii="Times New Roman" w:hAnsi="Times New Roman" w:eastAsia="Times New Roman" w:cs="Times New Roman"/>
            <w:sz w:val="24"/>
            <w:szCs w:val="24"/>
          </w:rPr>
          <w:t>https://doi.org/10.1007/s10803-022-05441-1</w:t>
        </w:r>
      </w:hyperlink>
      <w:r w:rsidRPr="1FEB913B" w:rsidR="28887E8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14 April 2025).</w:t>
      </w:r>
    </w:p>
    <w:p w:rsidR="1FEB913B" w:rsidP="1FEB913B" w:rsidRDefault="1FEB913B" w14:paraId="7B8E7274" w14:textId="3ABF7FEB">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A6BB71D" w14:textId="5E6C8BCA">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Children’s Commissioner for Wales (2024) </w:t>
      </w:r>
      <w:r w:rsidRPr="1FEB913B" w:rsidR="1FEB913B">
        <w:rPr>
          <w:rFonts w:ascii="Times New Roman" w:hAnsi="Times New Roman" w:eastAsia="Times New Roman" w:cs="Times New Roman"/>
          <w:i w:val="1"/>
          <w:iCs w:val="1"/>
          <w:color w:val="000000" w:themeColor="text1" w:themeTint="FF" w:themeShade="FF"/>
          <w:sz w:val="24"/>
          <w:szCs w:val="24"/>
        </w:rPr>
        <w:t>ALN policy position</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9bbb8d2d5c524d90">
        <w:r w:rsidRPr="1FEB913B" w:rsidR="6C7AC8EF">
          <w:rPr>
            <w:rStyle w:val="Hyperlink"/>
            <w:rFonts w:ascii="Times New Roman" w:hAnsi="Times New Roman" w:eastAsia="Times New Roman" w:cs="Times New Roman"/>
            <w:sz w:val="24"/>
            <w:szCs w:val="24"/>
          </w:rPr>
          <w:t>https://www.childcomwales.org.uk/our-work/policy-positions/aln-policy-position/</w:t>
        </w:r>
      </w:hyperlink>
      <w:r w:rsidRPr="1FEB913B" w:rsidR="6C7AC8EF">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58D4F75A" w14:textId="32ECFA37">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CAB4E49" w14:textId="797B817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D0D0D" w:themeColor="text1" w:themeTint="F2" w:themeShade="FF"/>
          <w:sz w:val="24"/>
          <w:szCs w:val="24"/>
        </w:rPr>
        <w:t xml:space="preserve">Children’s Commissioner for England (2024) </w:t>
      </w:r>
      <w:r w:rsidRPr="1FEB913B" w:rsidR="1FEB913B">
        <w:rPr>
          <w:rFonts w:ascii="Times New Roman" w:hAnsi="Times New Roman" w:eastAsia="Times New Roman" w:cs="Times New Roman"/>
          <w:i w:val="1"/>
          <w:iCs w:val="1"/>
          <w:color w:val="0D0D0D" w:themeColor="text1" w:themeTint="F2" w:themeShade="FF"/>
          <w:sz w:val="24"/>
          <w:szCs w:val="24"/>
        </w:rPr>
        <w:t xml:space="preserve">Waiting times for assessment and support for autism, </w:t>
      </w:r>
      <w:r w:rsidRPr="1FEB913B" w:rsidR="1FEB913B">
        <w:rPr>
          <w:rFonts w:ascii="Times New Roman" w:hAnsi="Times New Roman" w:eastAsia="Times New Roman" w:cs="Times New Roman"/>
          <w:i w:val="1"/>
          <w:iCs w:val="1"/>
          <w:color w:val="0D0D0D" w:themeColor="text1" w:themeTint="F2" w:themeShade="FF"/>
          <w:sz w:val="24"/>
          <w:szCs w:val="24"/>
        </w:rPr>
        <w:t>ADHD</w:t>
      </w:r>
      <w:r w:rsidRPr="1FEB913B" w:rsidR="1FEB913B">
        <w:rPr>
          <w:rFonts w:ascii="Times New Roman" w:hAnsi="Times New Roman" w:eastAsia="Times New Roman" w:cs="Times New Roman"/>
          <w:i w:val="1"/>
          <w:iCs w:val="1"/>
          <w:color w:val="0D0D0D" w:themeColor="text1" w:themeTint="F2" w:themeShade="FF"/>
          <w:sz w:val="24"/>
          <w:szCs w:val="24"/>
        </w:rPr>
        <w:t xml:space="preserve"> and other neurodevelopmental conditions</w:t>
      </w:r>
      <w:r w:rsidRPr="1FEB913B" w:rsidR="1FEB913B">
        <w:rPr>
          <w:rFonts w:ascii="Times New Roman" w:hAnsi="Times New Roman" w:eastAsia="Times New Roman" w:cs="Times New Roman"/>
          <w:color w:val="0D0D0D" w:themeColor="text1" w:themeTint="F2" w:themeShade="FF"/>
          <w:sz w:val="24"/>
          <w:szCs w:val="24"/>
        </w:rPr>
        <w:t xml:space="preserve">. Available at: </w:t>
      </w:r>
      <w:hyperlink r:id="Rf58656aedb8742a1">
        <w:r w:rsidRPr="1FEB913B" w:rsidR="1FEB913B">
          <w:rPr>
            <w:rStyle w:val="Hyperlink"/>
            <w:rFonts w:ascii="Times New Roman" w:hAnsi="Times New Roman" w:eastAsia="Times New Roman" w:cs="Times New Roman"/>
            <w:sz w:val="24"/>
            <w:szCs w:val="24"/>
          </w:rPr>
          <w:t>https://www.childrenscommissioner.gov.uk/resource/waiting-times-for-assessment-and-support-for-autism-adhd-and-other-neurodevelopmental-conditions/</w:t>
        </w:r>
      </w:hyperlink>
    </w:p>
    <w:p w:rsidR="1FEB913B" w:rsidP="1FEB913B" w:rsidRDefault="1FEB913B" w14:paraId="202A8A33" w14:textId="38D4B9FD">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D0D0D" w:themeColor="text1" w:themeTint="F2" w:themeShade="FF"/>
          <w:sz w:val="24"/>
          <w:szCs w:val="24"/>
        </w:rPr>
        <w:t>(Accessed: 18 March 2026).</w:t>
      </w:r>
    </w:p>
    <w:p w:rsidR="1FEB913B" w:rsidP="1FEB913B" w:rsidRDefault="1FEB913B" w14:paraId="0EA47CC1" w14:textId="0133311D">
      <w:pPr>
        <w:pStyle w:val="Normal"/>
        <w:shd w:val="clear" w:color="auto" w:fill="FFFFFF" w:themeFill="background1"/>
        <w:spacing w:line="360" w:lineRule="auto"/>
        <w:jc w:val="both"/>
        <w:rPr>
          <w:rFonts w:ascii="Times New Roman" w:hAnsi="Times New Roman" w:eastAsia="Times New Roman" w:cs="Times New Roman"/>
          <w:color w:val="0D0D0D" w:themeColor="text1" w:themeTint="F2" w:themeShade="FF"/>
          <w:sz w:val="24"/>
          <w:szCs w:val="24"/>
        </w:rPr>
      </w:pPr>
    </w:p>
    <w:p w:rsidR="1FEB913B" w:rsidP="1FEB913B" w:rsidRDefault="1FEB913B" w14:paraId="4BD01989" w14:textId="11FA175F">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Children’s Commissioner for Wales (2023) </w:t>
      </w:r>
      <w:r w:rsidRPr="1FEB913B" w:rsidR="1FEB913B">
        <w:rPr>
          <w:rFonts w:ascii="Times New Roman" w:hAnsi="Times New Roman" w:eastAsia="Times New Roman" w:cs="Times New Roman"/>
          <w:i w:val="1"/>
          <w:iCs w:val="1"/>
          <w:color w:val="000000" w:themeColor="text1" w:themeTint="FF" w:themeShade="FF"/>
          <w:sz w:val="24"/>
          <w:szCs w:val="24"/>
        </w:rPr>
        <w:t>A No Wrong Door Approach to Neurodiversity: a book of experiences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d05eb4fb6bb64210">
        <w:r w:rsidRPr="1FEB913B" w:rsidR="1FEB913B">
          <w:rPr>
            <w:rStyle w:val="Hyperlink"/>
            <w:rFonts w:ascii="Times New Roman" w:hAnsi="Times New Roman" w:eastAsia="Times New Roman" w:cs="Times New Roman"/>
            <w:sz w:val="24"/>
            <w:szCs w:val="24"/>
          </w:rPr>
          <w:t>https://www.childcomwales.org.uk/wp-content/uploads/2023/03/A-No-Wrong-Door-Approach-to-Neurodiversity-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E174A13">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14042DA3" w14:textId="5DCB0C00">
      <w:pPr>
        <w:pStyle w:val="Normal"/>
        <w:spacing w:line="360" w:lineRule="auto"/>
        <w:jc w:val="both"/>
        <w:rPr>
          <w:rFonts w:ascii="Times New Roman" w:hAnsi="Times New Roman" w:eastAsia="Times New Roman" w:cs="Times New Roman"/>
          <w:color w:val="000000" w:themeColor="text1" w:themeTint="FF" w:themeShade="FF"/>
          <w:sz w:val="24"/>
          <w:szCs w:val="24"/>
        </w:rPr>
      </w:pPr>
    </w:p>
    <w:p w:rsidR="386EE761" w:rsidP="1FEB913B" w:rsidRDefault="386EE761" w14:paraId="3F9DBF4B" w14:textId="4471D86F">
      <w:pPr>
        <w:pStyle w:val="Normal"/>
        <w:shd w:val="clear" w:color="auto" w:fill="FFFFFF" w:themeFill="background1"/>
        <w:spacing w:line="360" w:lineRule="auto"/>
        <w:jc w:val="both"/>
        <w:rPr>
          <w:highlight w:val="white"/>
        </w:rPr>
      </w:pPr>
      <w:r w:rsidRPr="1FEB913B" w:rsidR="386EE761">
        <w:rPr>
          <w:rFonts w:ascii="Times New Roman" w:hAnsi="Times New Roman" w:eastAsia="Times New Roman" w:cs="Times New Roman"/>
          <w:sz w:val="24"/>
          <w:szCs w:val="24"/>
        </w:rPr>
        <w:t xml:space="preserve">Children and Families Act 2014, c. 6, Part 3. Available at: </w:t>
      </w:r>
      <w:hyperlink r:id="R8a38612569c84973">
        <w:r w:rsidRPr="1FEB913B" w:rsidR="386EE761">
          <w:rPr>
            <w:rStyle w:val="Hyperlink"/>
            <w:rFonts w:ascii="Times New Roman" w:hAnsi="Times New Roman" w:eastAsia="Times New Roman" w:cs="Times New Roman"/>
            <w:sz w:val="24"/>
            <w:szCs w:val="24"/>
          </w:rPr>
          <w:t>https://www.legislation.gov.uk/ukpga/2014/6/part/3/enacted</w:t>
        </w:r>
      </w:hyperlink>
      <w:r w:rsidRPr="1FEB913B" w:rsidR="386EE761">
        <w:rPr>
          <w:rFonts w:ascii="Times New Roman" w:hAnsi="Times New Roman" w:eastAsia="Times New Roman" w:cs="Times New Roman"/>
          <w:sz w:val="24"/>
          <w:szCs w:val="24"/>
        </w:rPr>
        <w:t xml:space="preserve">  (Accessed: 10 May 2026).</w:t>
      </w:r>
    </w:p>
    <w:p w:rsidR="1FEB913B" w:rsidP="1FEB913B" w:rsidRDefault="1FEB913B" w14:paraId="046517BC" w14:textId="0481426B">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279CACF" w14:textId="01E1E9A8">
      <w:pPr>
        <w:pStyle w:val="Normal"/>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Child Mind Institute (2025) </w:t>
      </w:r>
      <w:r w:rsidRPr="1FEB913B" w:rsidR="1FEB913B">
        <w:rPr>
          <w:rFonts w:ascii="Times New Roman" w:hAnsi="Times New Roman" w:eastAsia="Times New Roman" w:cs="Times New Roman"/>
          <w:i w:val="1"/>
          <w:iCs w:val="1"/>
          <w:color w:val="000000" w:themeColor="text1" w:themeTint="FF" w:themeShade="FF"/>
          <w:sz w:val="24"/>
          <w:szCs w:val="24"/>
        </w:rPr>
        <w:t>Autism terminology</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a8eeb0c19b7c4139">
        <w:r w:rsidRPr="1FEB913B" w:rsidR="1FEB913B">
          <w:rPr>
            <w:rStyle w:val="Hyperlink"/>
            <w:rFonts w:ascii="Times New Roman" w:hAnsi="Times New Roman" w:eastAsia="Times New Roman" w:cs="Times New Roman"/>
            <w:sz w:val="24"/>
            <w:szCs w:val="24"/>
          </w:rPr>
          <w:t>https://childmind.org/article/autism-terminology/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C408B8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37835E0B" w14:textId="48EDC8BF">
      <w:pPr>
        <w:pStyle w:val="Normal"/>
        <w:spacing w:line="360" w:lineRule="auto"/>
        <w:jc w:val="both"/>
        <w:rPr>
          <w:rFonts w:ascii="Times New Roman" w:hAnsi="Times New Roman" w:eastAsia="Times New Roman" w:cs="Times New Roman"/>
          <w:color w:val="000000" w:themeColor="text1" w:themeTint="FF" w:themeShade="FF"/>
          <w:sz w:val="24"/>
          <w:szCs w:val="24"/>
        </w:rPr>
      </w:pPr>
    </w:p>
    <w:p w:rsidR="082E8FD2" w:rsidP="1FEB913B" w:rsidRDefault="082E8FD2" w14:paraId="59D21A4E" w14:textId="3A4C66EB">
      <w:p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auto"/>
          <w:sz w:val="24"/>
          <w:szCs w:val="24"/>
          <w:lang w:val="en-GB"/>
        </w:rPr>
      </w:pPr>
      <w:r w:rsidRPr="1FEB913B" w:rsidR="082E8FD2">
        <w:rPr>
          <w:rFonts w:ascii="Times New Roman" w:hAnsi="Times New Roman" w:eastAsia="Times New Roman" w:cs="Times New Roman"/>
          <w:b w:val="0"/>
          <w:bCs w:val="0"/>
          <w:i w:val="0"/>
          <w:iCs w:val="0"/>
          <w:caps w:val="0"/>
          <w:smallCaps w:val="0"/>
          <w:noProof w:val="0"/>
          <w:color w:val="auto"/>
          <w:sz w:val="24"/>
          <w:szCs w:val="24"/>
          <w:lang w:val="en-GB"/>
        </w:rPr>
        <w:t>Corcoran, J. (2010). Mental Health Treatment for Children and Adolescents. [online]</w:t>
      </w:r>
      <w:r w:rsidRPr="1FEB913B" w:rsidR="082E8FD2">
        <w:rPr>
          <w:rFonts w:ascii="Times New Roman" w:hAnsi="Times New Roman" w:eastAsia="Times New Roman" w:cs="Times New Roman"/>
          <w:b w:val="0"/>
          <w:bCs w:val="0"/>
          <w:i w:val="0"/>
          <w:iCs w:val="0"/>
          <w:caps w:val="0"/>
          <w:smallCaps w:val="0"/>
          <w:noProof w:val="0"/>
          <w:color w:val="2C3E50"/>
          <w:sz w:val="24"/>
          <w:szCs w:val="24"/>
          <w:lang w:val="en-GB"/>
        </w:rPr>
        <w:t xml:space="preserve"> </w:t>
      </w:r>
      <w:hyperlink r:id="Rc10925046d9d4c58">
        <w:r w:rsidRPr="1FEB913B" w:rsidR="082E8FD2">
          <w:rPr>
            <w:rStyle w:val="Hyperlink"/>
            <w:rFonts w:ascii="Times New Roman" w:hAnsi="Times New Roman" w:eastAsia="Times New Roman" w:cs="Times New Roman"/>
            <w:b w:val="0"/>
            <w:bCs w:val="0"/>
            <w:i w:val="0"/>
            <w:iCs w:val="0"/>
            <w:caps w:val="0"/>
            <w:smallCaps w:val="0"/>
            <w:noProof w:val="0"/>
            <w:sz w:val="24"/>
            <w:szCs w:val="24"/>
            <w:lang w:val="en-GB"/>
          </w:rPr>
          <w:t>https://doi.org/10.1093/acprof:oso/9780195375718.001.0001</w:t>
        </w:r>
      </w:hyperlink>
      <w:r w:rsidRPr="1FEB913B" w:rsidR="082E8FD2">
        <w:rPr>
          <w:rFonts w:ascii="Times New Roman" w:hAnsi="Times New Roman" w:eastAsia="Times New Roman" w:cs="Times New Roman"/>
          <w:b w:val="0"/>
          <w:bCs w:val="0"/>
          <w:i w:val="0"/>
          <w:iCs w:val="0"/>
          <w:caps w:val="0"/>
          <w:smallCaps w:val="0"/>
          <w:noProof w:val="0"/>
          <w:color w:val="auto"/>
          <w:sz w:val="24"/>
          <w:szCs w:val="24"/>
          <w:lang w:val="en-GB"/>
        </w:rPr>
        <w:t xml:space="preserve"> (Access</w:t>
      </w:r>
      <w:r w:rsidRPr="1FEB913B" w:rsidR="5F5E695C">
        <w:rPr>
          <w:rFonts w:ascii="Times New Roman" w:hAnsi="Times New Roman" w:eastAsia="Times New Roman" w:cs="Times New Roman"/>
          <w:b w:val="0"/>
          <w:bCs w:val="0"/>
          <w:i w:val="0"/>
          <w:iCs w:val="0"/>
          <w:caps w:val="0"/>
          <w:smallCaps w:val="0"/>
          <w:noProof w:val="0"/>
          <w:color w:val="auto"/>
          <w:sz w:val="24"/>
          <w:szCs w:val="24"/>
          <w:lang w:val="en-GB"/>
        </w:rPr>
        <w:t>ed 10 May 2026).</w:t>
      </w:r>
    </w:p>
    <w:p w:rsidR="1FEB913B" w:rsidP="1FEB913B" w:rsidRDefault="1FEB913B" w14:paraId="32EFD1BC" w14:textId="7E26878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92CDB9B" w14:textId="611E809A">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 xml:space="preserve">Coles, S. (2019) </w:t>
      </w:r>
      <w:r w:rsidRPr="1FEB913B" w:rsidR="1FEB913B">
        <w:rPr>
          <w:rFonts w:ascii="Times New Roman" w:hAnsi="Times New Roman" w:eastAsia="Times New Roman" w:cs="Times New Roman"/>
          <w:i w:val="1"/>
          <w:iCs w:val="1"/>
          <w:color w:val="000000" w:themeColor="text1" w:themeTint="FF" w:themeShade="FF"/>
          <w:sz w:val="24"/>
          <w:szCs w:val="24"/>
        </w:rPr>
        <w:t>Hidden disabilities – responding to the known and the unknown</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9ffe15a4eedf42d7">
        <w:r w:rsidRPr="1FEB913B" w:rsidR="1FEB913B">
          <w:rPr>
            <w:rStyle w:val="Hyperlink"/>
            <w:rFonts w:ascii="Times New Roman" w:hAnsi="Times New Roman" w:eastAsia="Times New Roman" w:cs="Times New Roman"/>
            <w:sz w:val="24"/>
            <w:szCs w:val="24"/>
          </w:rPr>
          <w:t>https://www.farrer.co.uk/news-and-insights/blogs/hidden-disabilities---responding-to-the-known-and-the-unknown/</w:t>
        </w:r>
      </w:hyperlink>
      <w:r w:rsidRPr="1FEB913B" w:rsidR="1C9C4A2C">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4BE787C4" w14:textId="1478AA0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F42CEA9" w14:textId="577E41D6">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Cook, J., Hull, L. and Mandy, W. (2024) ‘Improving diagnostic procedures in autism for girls and women: a narrative review’, </w:t>
      </w:r>
      <w:r w:rsidRPr="1FEB913B" w:rsidR="1FEB913B">
        <w:rPr>
          <w:rFonts w:ascii="Times New Roman" w:hAnsi="Times New Roman" w:eastAsia="Times New Roman" w:cs="Times New Roman"/>
          <w:i w:val="1"/>
          <w:iCs w:val="1"/>
          <w:color w:val="000000" w:themeColor="text1" w:themeTint="FF" w:themeShade="FF"/>
          <w:sz w:val="24"/>
          <w:szCs w:val="24"/>
        </w:rPr>
        <w:t>Neuropsychiatric Disease and Treatment</w:t>
      </w:r>
      <w:r w:rsidRPr="1FEB913B" w:rsidR="1FEB913B">
        <w:rPr>
          <w:rFonts w:ascii="Times New Roman" w:hAnsi="Times New Roman" w:eastAsia="Times New Roman" w:cs="Times New Roman"/>
          <w:color w:val="000000" w:themeColor="text1" w:themeTint="FF" w:themeShade="FF"/>
          <w:sz w:val="24"/>
          <w:szCs w:val="24"/>
        </w:rPr>
        <w:t xml:space="preserve">, 20, pp. 505–514. Available at: </w:t>
      </w:r>
      <w:hyperlink r:id="R47cf12af632a4b60">
        <w:r w:rsidRPr="1FEB913B" w:rsidR="1FEB913B">
          <w:rPr>
            <w:rStyle w:val="Hyperlink"/>
            <w:rFonts w:ascii="Times New Roman" w:hAnsi="Times New Roman" w:eastAsia="Times New Roman" w:cs="Times New Roman"/>
            <w:sz w:val="24"/>
            <w:szCs w:val="24"/>
          </w:rPr>
          <w:t>https://doi.org/10.2147/NDT.S372723</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4C9024F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068BD593" w14:textId="5AFF7F43">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979A6A9" w14:textId="6BC5D36C">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Cook, J., Hull, L., Crane, L. and Mandy, W. (2021) ‘Camouflaging in autism: a systematic review’, </w:t>
      </w:r>
      <w:r w:rsidRPr="1FEB913B" w:rsidR="1FEB913B">
        <w:rPr>
          <w:rFonts w:ascii="Times New Roman" w:hAnsi="Times New Roman" w:eastAsia="Times New Roman" w:cs="Times New Roman"/>
          <w:i w:val="1"/>
          <w:iCs w:val="1"/>
          <w:color w:val="000000" w:themeColor="text1" w:themeTint="FF" w:themeShade="FF"/>
          <w:sz w:val="24"/>
          <w:szCs w:val="24"/>
        </w:rPr>
        <w:t>Clinical Psychology Review</w:t>
      </w:r>
      <w:r w:rsidRPr="1FEB913B" w:rsidR="1FEB913B">
        <w:rPr>
          <w:rFonts w:ascii="Times New Roman" w:hAnsi="Times New Roman" w:eastAsia="Times New Roman" w:cs="Times New Roman"/>
          <w:color w:val="000000" w:themeColor="text1" w:themeTint="FF" w:themeShade="FF"/>
          <w:sz w:val="24"/>
          <w:szCs w:val="24"/>
        </w:rPr>
        <w:t xml:space="preserve">, 89, p. 102080. Available at: </w:t>
      </w:r>
      <w:hyperlink r:id="Rbaf3cc034ce84886">
        <w:r w:rsidRPr="1FEB913B" w:rsidR="1FEB913B">
          <w:rPr>
            <w:rStyle w:val="Hyperlink"/>
            <w:rFonts w:ascii="Times New Roman" w:hAnsi="Times New Roman" w:eastAsia="Times New Roman" w:cs="Times New Roman"/>
            <w:sz w:val="24"/>
            <w:szCs w:val="24"/>
          </w:rPr>
          <w:t>https://doi.org/10.1016/j.cpr.2021.102080</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442EFE4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797F0516" w14:textId="6A8260D7">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7EFDCF8F" w14:textId="5909CE6C">
      <w:pPr>
        <w:pStyle w:val="Normal"/>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Crane, L., Chester, J.W., Goddard, L., Henry, </w:t>
      </w:r>
      <w:r w:rsidRPr="1FEB913B" w:rsidR="1FEB913B">
        <w:rPr>
          <w:rFonts w:ascii="Times New Roman" w:hAnsi="Times New Roman" w:eastAsia="Times New Roman" w:cs="Times New Roman"/>
          <w:color w:val="000000" w:themeColor="text1" w:themeTint="FF" w:themeShade="FF"/>
          <w:sz w:val="24"/>
          <w:szCs w:val="24"/>
        </w:rPr>
        <w:t>L.A.</w:t>
      </w:r>
      <w:r w:rsidRPr="1FEB913B" w:rsidR="1FEB913B">
        <w:rPr>
          <w:rFonts w:ascii="Times New Roman" w:hAnsi="Times New Roman" w:eastAsia="Times New Roman" w:cs="Times New Roman"/>
          <w:color w:val="000000" w:themeColor="text1" w:themeTint="FF" w:themeShade="FF"/>
          <w:sz w:val="24"/>
          <w:szCs w:val="24"/>
        </w:rPr>
        <w:t xml:space="preserve"> and Hill, E. (2016) ‘Experiences of autism diagnosis: a survey of over 1000 parents in the United Kingdom’, </w:t>
      </w:r>
      <w:r w:rsidRPr="1FEB913B" w:rsidR="1FEB913B">
        <w:rPr>
          <w:rFonts w:ascii="Times New Roman" w:hAnsi="Times New Roman" w:eastAsia="Times New Roman" w:cs="Times New Roman"/>
          <w:i w:val="1"/>
          <w:iCs w:val="1"/>
          <w:color w:val="000000" w:themeColor="text1" w:themeTint="FF" w:themeShade="FF"/>
          <w:sz w:val="24"/>
          <w:szCs w:val="24"/>
        </w:rPr>
        <w:t>Autism</w:t>
      </w:r>
      <w:r w:rsidRPr="1FEB913B" w:rsidR="1FEB913B">
        <w:rPr>
          <w:rFonts w:ascii="Times New Roman" w:hAnsi="Times New Roman" w:eastAsia="Times New Roman" w:cs="Times New Roman"/>
          <w:color w:val="000000" w:themeColor="text1" w:themeTint="FF" w:themeShade="FF"/>
          <w:sz w:val="24"/>
          <w:szCs w:val="24"/>
        </w:rPr>
        <w:t xml:space="preserve">, 20(2), pp. 153–162. Available at: </w:t>
      </w:r>
      <w:hyperlink r:id="R3affb2f396944fbd">
        <w:r w:rsidRPr="1FEB913B" w:rsidR="1FEB913B">
          <w:rPr>
            <w:rStyle w:val="Hyperlink"/>
            <w:rFonts w:ascii="Times New Roman" w:hAnsi="Times New Roman" w:eastAsia="Times New Roman" w:cs="Times New Roman"/>
            <w:sz w:val="24"/>
            <w:szCs w:val="24"/>
          </w:rPr>
          <w:t>https://doi.org/10.1177/1362361315573636</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12971FD">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13B99FD6" w14:textId="040A787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B2143EE" w14:textId="4CF0CEE0">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Crompton, C.J., DeBrabander, K., Heasman, B., Milton, D., and Sasson, N.J. (2021) ‘Double empathy: why autistic people are often misunderstood’, </w:t>
      </w:r>
      <w:r w:rsidRPr="1FEB913B" w:rsidR="1FEB913B">
        <w:rPr>
          <w:rFonts w:ascii="Times New Roman" w:hAnsi="Times New Roman" w:eastAsia="Times New Roman" w:cs="Times New Roman"/>
          <w:i w:val="1"/>
          <w:iCs w:val="1"/>
          <w:color w:val="000000" w:themeColor="text1" w:themeTint="FF" w:themeShade="FF"/>
          <w:sz w:val="24"/>
          <w:szCs w:val="24"/>
        </w:rPr>
        <w:t>Frontiers for Young Minds</w:t>
      </w:r>
      <w:r w:rsidRPr="1FEB913B" w:rsidR="1FEB913B">
        <w:rPr>
          <w:rFonts w:ascii="Times New Roman" w:hAnsi="Times New Roman" w:eastAsia="Times New Roman" w:cs="Times New Roman"/>
          <w:color w:val="000000" w:themeColor="text1" w:themeTint="FF" w:themeShade="FF"/>
          <w:sz w:val="24"/>
          <w:szCs w:val="24"/>
        </w:rPr>
        <w:t xml:space="preserve">, 9. Available at: </w:t>
      </w:r>
      <w:hyperlink r:id="Rc2d5cfa6af0a4d00">
        <w:r w:rsidRPr="1FEB913B" w:rsidR="1FEB913B">
          <w:rPr>
            <w:rStyle w:val="Hyperlink"/>
            <w:rFonts w:ascii="Times New Roman" w:hAnsi="Times New Roman" w:eastAsia="Times New Roman" w:cs="Times New Roman"/>
            <w:sz w:val="24"/>
            <w:szCs w:val="24"/>
          </w:rPr>
          <w:t>https://doi.org/10.3389/frym.2021.554875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43B4608">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28BED63E" w14:textId="5027E4A7">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356B94F9" w14:textId="365CC417">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Davies, N. and Soni, A. (2025) ‘Reflecting on the models of disability utilised in schools’, </w:t>
      </w:r>
      <w:r w:rsidRPr="1FEB913B" w:rsidR="1FEB913B">
        <w:rPr>
          <w:rFonts w:ascii="Times New Roman" w:hAnsi="Times New Roman" w:eastAsia="Times New Roman" w:cs="Times New Roman"/>
          <w:i w:val="1"/>
          <w:iCs w:val="1"/>
          <w:color w:val="000000" w:themeColor="text1" w:themeTint="FF" w:themeShade="FF"/>
          <w:sz w:val="24"/>
          <w:szCs w:val="24"/>
        </w:rPr>
        <w:t>Support for Learning</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ba9a974b38c34c81">
        <w:r w:rsidRPr="1FEB913B" w:rsidR="1FEB913B">
          <w:rPr>
            <w:rStyle w:val="Hyperlink"/>
            <w:rFonts w:ascii="Times New Roman" w:hAnsi="Times New Roman" w:eastAsia="Times New Roman" w:cs="Times New Roman"/>
            <w:sz w:val="24"/>
            <w:szCs w:val="24"/>
          </w:rPr>
          <w:t>https://doi.org/10.1111/1467-9604.70002</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26DDAB1">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0E410D4C" w14:textId="0F51FDC1">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5B6154CD" w14:textId="5894484E">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Davey, E., Creswell, C., Percy, </w:t>
      </w:r>
      <w:r w:rsidRPr="1FEB913B" w:rsidR="1FEB913B">
        <w:rPr>
          <w:rFonts w:ascii="Times New Roman" w:hAnsi="Times New Roman" w:eastAsia="Times New Roman" w:cs="Times New Roman"/>
          <w:color w:val="000000" w:themeColor="text1" w:themeTint="FF" w:themeShade="FF"/>
          <w:sz w:val="24"/>
          <w:szCs w:val="24"/>
        </w:rPr>
        <w:t>R.</w:t>
      </w:r>
      <w:r w:rsidRPr="1FEB913B" w:rsidR="1FEB913B">
        <w:rPr>
          <w:rFonts w:ascii="Times New Roman" w:hAnsi="Times New Roman" w:eastAsia="Times New Roman" w:cs="Times New Roman"/>
          <w:color w:val="000000" w:themeColor="text1" w:themeTint="FF" w:themeShade="FF"/>
          <w:sz w:val="24"/>
          <w:szCs w:val="24"/>
        </w:rPr>
        <w:t xml:space="preserve"> and Reardon, T. (2022) ‘It opened my eyes’: parents’ experiences of their child receiving an anxiety disorder diagnosis’, </w:t>
      </w:r>
      <w:r w:rsidRPr="1FEB913B" w:rsidR="1FEB913B">
        <w:rPr>
          <w:rFonts w:ascii="Times New Roman" w:hAnsi="Times New Roman" w:eastAsia="Times New Roman" w:cs="Times New Roman"/>
          <w:i w:val="1"/>
          <w:iCs w:val="1"/>
          <w:color w:val="000000" w:themeColor="text1" w:themeTint="FF" w:themeShade="FF"/>
          <w:sz w:val="24"/>
          <w:szCs w:val="24"/>
        </w:rPr>
        <w:t>Clinical Child Psychology and Psychiatry</w:t>
      </w:r>
      <w:r w:rsidRPr="1FEB913B" w:rsidR="1FEB913B">
        <w:rPr>
          <w:rFonts w:ascii="Times New Roman" w:hAnsi="Times New Roman" w:eastAsia="Times New Roman" w:cs="Times New Roman"/>
          <w:color w:val="000000" w:themeColor="text1" w:themeTint="FF" w:themeShade="FF"/>
          <w:sz w:val="24"/>
          <w:szCs w:val="24"/>
        </w:rPr>
        <w:t>, 27(3), p. 13591045221088708.</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13dd278e45e34afc">
        <w:r w:rsidRPr="1FEB913B" w:rsidR="1FEB913B">
          <w:rPr>
            <w:rStyle w:val="Hyperlink"/>
            <w:rFonts w:ascii="Times New Roman" w:hAnsi="Times New Roman" w:eastAsia="Times New Roman" w:cs="Times New Roman"/>
            <w:sz w:val="24"/>
            <w:szCs w:val="24"/>
          </w:rPr>
          <w:t>https://doi.org/10.1177/13591045221088708</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40E9CB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29 April 2026).</w:t>
      </w:r>
    </w:p>
    <w:p w:rsidR="1FEB913B" w:rsidP="1FEB913B" w:rsidRDefault="1FEB913B" w14:paraId="67AFE732" w14:textId="43355D98">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BAAC694" w14:textId="04C924F6">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Department for International Development (2020) </w:t>
      </w:r>
      <w:r w:rsidRPr="1FEB913B" w:rsidR="1FEB913B">
        <w:rPr>
          <w:rFonts w:ascii="Times New Roman" w:hAnsi="Times New Roman" w:eastAsia="Times New Roman" w:cs="Times New Roman"/>
          <w:i w:val="1"/>
          <w:iCs w:val="1"/>
          <w:color w:val="000000" w:themeColor="text1" w:themeTint="FF" w:themeShade="FF"/>
          <w:sz w:val="24"/>
          <w:szCs w:val="24"/>
        </w:rPr>
        <w:t>Education for children with disabilities: improving access and quality</w:t>
      </w:r>
      <w:r w:rsidRPr="1FEB913B" w:rsidR="1FEB913B">
        <w:rPr>
          <w:rFonts w:ascii="Times New Roman" w:hAnsi="Times New Roman" w:eastAsia="Times New Roman" w:cs="Times New Roman"/>
          <w:color w:val="000000" w:themeColor="text1" w:themeTint="FF" w:themeShade="FF"/>
          <w:sz w:val="24"/>
          <w:szCs w:val="24"/>
        </w:rPr>
        <w:t xml:space="preserve">. GOV.UK. Available at: </w:t>
      </w:r>
      <w:hyperlink r:id="R3dcaa87a0b7a4f43">
        <w:r w:rsidRPr="1FEB913B" w:rsidR="1FEB913B">
          <w:rPr>
            <w:rStyle w:val="Hyperlink"/>
            <w:rFonts w:ascii="Times New Roman" w:hAnsi="Times New Roman" w:eastAsia="Times New Roman" w:cs="Times New Roman"/>
            <w:sz w:val="24"/>
            <w:szCs w:val="24"/>
          </w:rPr>
          <w:t>https://www.gov.uk/government/publications/education-for-children-with-disabilities-improving-access-and-quality-guidance-note-a-dfid-practice-paper/education-for-children-with-disabilities-improving-access-and-quality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606B27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05794ED1" w14:textId="69D3595B">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3B857996" w14:textId="44EEEF45">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Department for Education (2025) </w:t>
      </w:r>
      <w:r w:rsidRPr="1FEB913B" w:rsidR="1FEB913B">
        <w:rPr>
          <w:rFonts w:ascii="Times New Roman" w:hAnsi="Times New Roman" w:eastAsia="Times New Roman" w:cs="Times New Roman"/>
          <w:i w:val="1"/>
          <w:iCs w:val="1"/>
          <w:color w:val="000000" w:themeColor="text1" w:themeTint="FF" w:themeShade="FF"/>
          <w:sz w:val="24"/>
          <w:szCs w:val="24"/>
        </w:rPr>
        <w:t>Mental health and wellbeing support in schools and colleges</w:t>
      </w:r>
      <w:r w:rsidRPr="1FEB913B" w:rsidR="1FEB913B">
        <w:rPr>
          <w:rFonts w:ascii="Times New Roman" w:hAnsi="Times New Roman" w:eastAsia="Times New Roman" w:cs="Times New Roman"/>
          <w:color w:val="000000" w:themeColor="text1" w:themeTint="FF" w:themeShade="FF"/>
          <w:sz w:val="24"/>
          <w:szCs w:val="24"/>
        </w:rPr>
        <w:t xml:space="preserve">. GOV.UK. Available at: </w:t>
      </w:r>
      <w:hyperlink r:id="R92d6b44d14b2470c">
        <w:r w:rsidRPr="1FEB913B" w:rsidR="1FEB913B">
          <w:rPr>
            <w:rStyle w:val="Hyperlink"/>
            <w:rFonts w:ascii="Times New Roman" w:hAnsi="Times New Roman" w:eastAsia="Times New Roman" w:cs="Times New Roman"/>
            <w:sz w:val="24"/>
            <w:szCs w:val="24"/>
          </w:rPr>
          <w:t>https://www.gov.uk/guidance/mental-health-and-wellbeing-support-in-schools-and-colleges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B1C67A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3472271A" w14:textId="0D6BF407">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85DB47C" w14:textId="01445687">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Department for Education (2023) </w:t>
      </w:r>
      <w:r w:rsidRPr="1FEB913B" w:rsidR="1FEB913B">
        <w:rPr>
          <w:rFonts w:ascii="Times New Roman" w:hAnsi="Times New Roman" w:eastAsia="Times New Roman" w:cs="Times New Roman"/>
          <w:i w:val="1"/>
          <w:iCs w:val="1"/>
          <w:color w:val="000000" w:themeColor="text1" w:themeTint="FF" w:themeShade="FF"/>
          <w:sz w:val="24"/>
          <w:szCs w:val="24"/>
        </w:rPr>
        <w:t>Improving multi-agency information sharing: government policy on information sharing and the use of a consistent child identifier</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b2ae8a0c6a984644">
        <w:r w:rsidRPr="1FEB913B" w:rsidR="1FEB913B">
          <w:rPr>
            <w:rStyle w:val="Hyperlink"/>
            <w:rFonts w:ascii="Times New Roman" w:hAnsi="Times New Roman" w:eastAsia="Times New Roman" w:cs="Times New Roman"/>
            <w:sz w:val="24"/>
            <w:szCs w:val="24"/>
          </w:rPr>
          <w:t>https://assets.publishing.service.gov.uk/media/64d500285cac65000dc2dd91/Improvingmulti-agencyinformationsharing2023</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A7203E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7B98ECF0" w14:textId="483DAA89">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A63027E" w14:textId="3CAB90DC">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Department for Education (2016) </w:t>
      </w:r>
      <w:r w:rsidRPr="1FEB913B" w:rsidR="1FEB913B">
        <w:rPr>
          <w:rFonts w:ascii="Times New Roman" w:hAnsi="Times New Roman" w:eastAsia="Times New Roman" w:cs="Times New Roman"/>
          <w:i w:val="1"/>
          <w:iCs w:val="1"/>
          <w:color w:val="000000" w:themeColor="text1" w:themeTint="FF" w:themeShade="FF"/>
          <w:sz w:val="24"/>
          <w:szCs w:val="24"/>
        </w:rPr>
        <w:t>2010 to 2015 government policy: equality</w:t>
      </w:r>
      <w:r w:rsidRPr="1FEB913B" w:rsidR="1FEB913B">
        <w:rPr>
          <w:rFonts w:ascii="Times New Roman" w:hAnsi="Times New Roman" w:eastAsia="Times New Roman" w:cs="Times New Roman"/>
          <w:color w:val="000000" w:themeColor="text1" w:themeTint="FF" w:themeShade="FF"/>
          <w:sz w:val="24"/>
          <w:szCs w:val="24"/>
        </w:rPr>
        <w:t xml:space="preserve">. GOV.UK. Available at: </w:t>
      </w:r>
      <w:hyperlink r:id="R015b3c3c9d164fb7">
        <w:r w:rsidRPr="1FEB913B" w:rsidR="1FEB913B">
          <w:rPr>
            <w:rStyle w:val="Hyperlink"/>
            <w:rFonts w:ascii="Times New Roman" w:hAnsi="Times New Roman" w:eastAsia="Times New Roman" w:cs="Times New Roman"/>
            <w:sz w:val="24"/>
            <w:szCs w:val="24"/>
          </w:rPr>
          <w:t>https://www.gov.uk/government/publications/2010-to-2015-government-policy-equality/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4EF7BC6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17B0A3BD" w14:textId="6E7B5CE6">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59097E77" w14:textId="4C1FF3DA">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Department of Health (2015) </w:t>
      </w:r>
      <w:r w:rsidRPr="1FEB913B" w:rsidR="1FEB913B">
        <w:rPr>
          <w:rFonts w:ascii="Times New Roman" w:hAnsi="Times New Roman" w:eastAsia="Times New Roman" w:cs="Times New Roman"/>
          <w:i w:val="1"/>
          <w:iCs w:val="1"/>
          <w:color w:val="000000" w:themeColor="text1" w:themeTint="FF" w:themeShade="FF"/>
          <w:sz w:val="24"/>
          <w:szCs w:val="24"/>
        </w:rPr>
        <w:t xml:space="preserve">Future in mind: promoting, </w:t>
      </w:r>
      <w:r w:rsidRPr="1FEB913B" w:rsidR="1FEB913B">
        <w:rPr>
          <w:rFonts w:ascii="Times New Roman" w:hAnsi="Times New Roman" w:eastAsia="Times New Roman" w:cs="Times New Roman"/>
          <w:i w:val="1"/>
          <w:iCs w:val="1"/>
          <w:color w:val="000000" w:themeColor="text1" w:themeTint="FF" w:themeShade="FF"/>
          <w:sz w:val="24"/>
          <w:szCs w:val="24"/>
        </w:rPr>
        <w:t>protecting</w:t>
      </w:r>
      <w:r w:rsidRPr="1FEB913B" w:rsidR="1FEB913B">
        <w:rPr>
          <w:rFonts w:ascii="Times New Roman" w:hAnsi="Times New Roman" w:eastAsia="Times New Roman" w:cs="Times New Roman"/>
          <w:i w:val="1"/>
          <w:iCs w:val="1"/>
          <w:color w:val="000000" w:themeColor="text1" w:themeTint="FF" w:themeShade="FF"/>
          <w:sz w:val="24"/>
          <w:szCs w:val="24"/>
        </w:rPr>
        <w:t xml:space="preserve"> and improving our children and young people’s mental health and wellbeing</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7a1cd74a364c4dc9">
        <w:r w:rsidRPr="1FEB913B" w:rsidR="1FEB913B">
          <w:rPr>
            <w:rStyle w:val="Hyperlink"/>
            <w:rFonts w:ascii="Times New Roman" w:hAnsi="Times New Roman" w:eastAsia="Times New Roman" w:cs="Times New Roman"/>
            <w:sz w:val="24"/>
            <w:szCs w:val="24"/>
          </w:rPr>
          <w:t>https://assets.publishing.service.gov.uk/media/5a80b26bed915d74e33fbe3c/ChildrensMentalHealth</w:t>
        </w:r>
      </w:hyperlink>
      <w:r w:rsidRPr="1FEB913B" w:rsidR="6FFBD4F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 xml:space="preserve"> (Accessed: 18 March 2026).</w:t>
      </w:r>
    </w:p>
    <w:p w:rsidR="1FEB913B" w:rsidP="1FEB913B" w:rsidRDefault="1FEB913B" w14:paraId="721ADD43" w14:textId="5A956166">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28E405F" w14:textId="3C112ED0">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Department of Health (2014) </w:t>
      </w:r>
      <w:r w:rsidRPr="1FEB913B" w:rsidR="1FEB913B">
        <w:rPr>
          <w:rFonts w:ascii="Times New Roman" w:hAnsi="Times New Roman" w:eastAsia="Times New Roman" w:cs="Times New Roman"/>
          <w:i w:val="1"/>
          <w:iCs w:val="1"/>
          <w:color w:val="000000" w:themeColor="text1" w:themeTint="FF" w:themeShade="FF"/>
          <w:sz w:val="24"/>
          <w:szCs w:val="24"/>
        </w:rPr>
        <w:t>Beyond places of safety: meeting the needs of people who are detained in a place of safety under section 136 of the Mental Health Act</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f169d15f6e874dc0">
        <w:r w:rsidRPr="1FEB913B" w:rsidR="1FEB913B">
          <w:rPr>
            <w:rStyle w:val="Hyperlink"/>
            <w:rFonts w:ascii="Times New Roman" w:hAnsi="Times New Roman" w:eastAsia="Times New Roman" w:cs="Times New Roman"/>
            <w:sz w:val="24"/>
            <w:szCs w:val="24"/>
          </w:rPr>
          <w:t>https://www.crisiscareconcordat.org.uk/wp-content/uploads/2017/10/Beyond-Placesof-Safety-Webinar-Slides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08B10E3">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7D901021" w14:textId="6BD68D78">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7301D8BA" w14:textId="790EC19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Disability Nottinghamshire (2025) </w:t>
      </w:r>
      <w:r w:rsidRPr="1FEB913B" w:rsidR="1FEB913B">
        <w:rPr>
          <w:rFonts w:ascii="Times New Roman" w:hAnsi="Times New Roman" w:eastAsia="Times New Roman" w:cs="Times New Roman"/>
          <w:i w:val="1"/>
          <w:iCs w:val="1"/>
          <w:color w:val="000000" w:themeColor="text1" w:themeTint="FF" w:themeShade="FF"/>
          <w:sz w:val="24"/>
          <w:szCs w:val="24"/>
        </w:rPr>
        <w:t>Social model vs medical model of disability</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73f39c5ef3fd4924">
        <w:r w:rsidRPr="1FEB913B" w:rsidR="1FEB913B">
          <w:rPr>
            <w:rStyle w:val="Hyperlink"/>
            <w:rFonts w:ascii="Times New Roman" w:hAnsi="Times New Roman" w:eastAsia="Times New Roman" w:cs="Times New Roman"/>
            <w:sz w:val="24"/>
            <w:szCs w:val="24"/>
          </w:rPr>
          <w:t>https://www.disabilitynottinghamshire.org.uk/index.php/about/social-model-vs-medical-model-of-disability/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1C13A7A">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18 March 2026).</w:t>
      </w:r>
    </w:p>
    <w:p w:rsidR="1FEB913B" w:rsidP="1FEB913B" w:rsidRDefault="1FEB913B" w14:paraId="70CE7495" w14:textId="73EF35D7">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057DD739" w:rsidP="1FEB913B" w:rsidRDefault="057DD739" w14:paraId="17D9877C" w14:textId="18D92FE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057DD739">
        <w:rPr>
          <w:rFonts w:ascii="Times New Roman" w:hAnsi="Times New Roman" w:eastAsia="Times New Roman" w:cs="Times New Roman"/>
          <w:color w:val="000000" w:themeColor="text1" w:themeTint="FF" w:themeShade="FF"/>
          <w:sz w:val="24"/>
          <w:szCs w:val="24"/>
        </w:rPr>
        <w:t xml:space="preserve">Disability Rights UK (2022) </w:t>
      </w:r>
      <w:r w:rsidRPr="1FEB913B" w:rsidR="057DD739">
        <w:rPr>
          <w:rFonts w:ascii="Times New Roman" w:hAnsi="Times New Roman" w:eastAsia="Times New Roman" w:cs="Times New Roman"/>
          <w:i w:val="1"/>
          <w:iCs w:val="1"/>
          <w:color w:val="000000" w:themeColor="text1" w:themeTint="FF" w:themeShade="FF"/>
          <w:sz w:val="24"/>
          <w:szCs w:val="24"/>
        </w:rPr>
        <w:t>The Equality Act and disabled people</w:t>
      </w:r>
      <w:r w:rsidRPr="1FEB913B" w:rsidR="057DD739">
        <w:rPr>
          <w:rFonts w:ascii="Times New Roman" w:hAnsi="Times New Roman" w:eastAsia="Times New Roman" w:cs="Times New Roman"/>
          <w:color w:val="000000" w:themeColor="text1" w:themeTint="FF" w:themeShade="FF"/>
          <w:sz w:val="24"/>
          <w:szCs w:val="24"/>
        </w:rPr>
        <w:t xml:space="preserve">. Available at: </w:t>
      </w:r>
      <w:hyperlink r:id="R63065c3739cd4cbb">
        <w:r w:rsidRPr="1FEB913B" w:rsidR="057DD739">
          <w:rPr>
            <w:rStyle w:val="Hyperlink"/>
            <w:rFonts w:ascii="Times New Roman" w:hAnsi="Times New Roman" w:eastAsia="Times New Roman" w:cs="Times New Roman"/>
            <w:sz w:val="24"/>
            <w:szCs w:val="24"/>
          </w:rPr>
          <w:t>https://www.disabilityrightsuk.org/resources/equality-act-and-disabledpeople</w:t>
        </w:r>
      </w:hyperlink>
      <w:r w:rsidRPr="1FEB913B" w:rsidR="057DD739">
        <w:rPr>
          <w:rFonts w:ascii="Times New Roman" w:hAnsi="Times New Roman" w:eastAsia="Times New Roman" w:cs="Times New Roman"/>
          <w:color w:val="000000" w:themeColor="text1" w:themeTint="FF" w:themeShade="FF"/>
          <w:sz w:val="24"/>
          <w:szCs w:val="24"/>
        </w:rPr>
        <w:t xml:space="preserve">  (Accessed: 18 March 2026).</w:t>
      </w:r>
    </w:p>
    <w:p w:rsidR="057DD739" w:rsidP="1FEB913B" w:rsidRDefault="057DD739" w14:paraId="067F3BE8" w14:textId="225489E1">
      <w:pPr>
        <w:pStyle w:val="Normal"/>
        <w:shd w:val="clear" w:color="auto" w:fill="FFFFFF" w:themeFill="background1"/>
        <w:spacing w:line="360" w:lineRule="auto"/>
        <w:jc w:val="both"/>
        <w:rPr>
          <w:highlight w:val="white"/>
        </w:rPr>
      </w:pPr>
      <w:r w:rsidRPr="1FEB913B" w:rsidR="057DD739">
        <w:rPr>
          <w:rFonts w:ascii="Times New Roman" w:hAnsi="Times New Roman" w:eastAsia="Times New Roman" w:cs="Times New Roman"/>
          <w:sz w:val="24"/>
          <w:szCs w:val="24"/>
        </w:rPr>
        <w:t xml:space="preserve">Disability Unit (GOV.UK) (2021) </w:t>
      </w:r>
      <w:r w:rsidRPr="1FEB913B" w:rsidR="057DD739">
        <w:rPr>
          <w:rFonts w:ascii="Times New Roman" w:hAnsi="Times New Roman" w:eastAsia="Times New Roman" w:cs="Times New Roman"/>
          <w:i w:val="1"/>
          <w:iCs w:val="1"/>
          <w:sz w:val="24"/>
          <w:szCs w:val="24"/>
        </w:rPr>
        <w:t>Living with non-visible disabilities</w:t>
      </w:r>
      <w:r w:rsidRPr="1FEB913B" w:rsidR="057DD739">
        <w:rPr>
          <w:rFonts w:ascii="Times New Roman" w:hAnsi="Times New Roman" w:eastAsia="Times New Roman" w:cs="Times New Roman"/>
          <w:sz w:val="24"/>
          <w:szCs w:val="24"/>
        </w:rPr>
        <w:t xml:space="preserve">. Available at: </w:t>
      </w:r>
      <w:hyperlink r:id="R22fd6e9ec0cd4238">
        <w:r w:rsidRPr="1FEB913B" w:rsidR="057DD739">
          <w:rPr>
            <w:rStyle w:val="Hyperlink"/>
            <w:rFonts w:ascii="Times New Roman" w:hAnsi="Times New Roman" w:eastAsia="Times New Roman" w:cs="Times New Roman"/>
            <w:sz w:val="24"/>
            <w:szCs w:val="24"/>
          </w:rPr>
          <w:t>https://disabilityunit.blog.gov.uk/2021/12/17/living-with-non-visible-disabilities/</w:t>
        </w:r>
      </w:hyperlink>
      <w:r w:rsidRPr="1FEB913B" w:rsidR="057DD739">
        <w:rPr>
          <w:rFonts w:ascii="Times New Roman" w:hAnsi="Times New Roman" w:eastAsia="Times New Roman" w:cs="Times New Roman"/>
          <w:sz w:val="24"/>
          <w:szCs w:val="24"/>
        </w:rPr>
        <w:t xml:space="preserve">  (Accessed: 10 May 2026).</w:t>
      </w:r>
    </w:p>
    <w:p w:rsidR="1FEB913B" w:rsidP="1FEB913B" w:rsidRDefault="1FEB913B" w14:paraId="0FBA3043" w14:textId="54B07B1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6DBE341F" w:rsidP="1FEB913B" w:rsidRDefault="6DBE341F" w14:paraId="1618C1C4" w14:textId="26D2D90E">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6DBE341F">
        <w:rPr>
          <w:rFonts w:ascii="Times New Roman" w:hAnsi="Times New Roman" w:eastAsia="Times New Roman" w:cs="Times New Roman"/>
          <w:sz w:val="24"/>
          <w:szCs w:val="24"/>
        </w:rPr>
        <w:t xml:space="preserve">Disability Wales (2024) </w:t>
      </w:r>
      <w:r w:rsidRPr="1FEB913B" w:rsidR="6DBE341F">
        <w:rPr>
          <w:rFonts w:ascii="Times New Roman" w:hAnsi="Times New Roman" w:eastAsia="Times New Roman" w:cs="Times New Roman"/>
          <w:i w:val="1"/>
          <w:iCs w:val="1"/>
          <w:sz w:val="24"/>
          <w:szCs w:val="24"/>
        </w:rPr>
        <w:t>Social model of disability</w:t>
      </w:r>
      <w:r w:rsidRPr="1FEB913B" w:rsidR="6DBE341F">
        <w:rPr>
          <w:rFonts w:ascii="Times New Roman" w:hAnsi="Times New Roman" w:eastAsia="Times New Roman" w:cs="Times New Roman"/>
          <w:sz w:val="24"/>
          <w:szCs w:val="24"/>
        </w:rPr>
        <w:t xml:space="preserve">. Available at: </w:t>
      </w:r>
      <w:hyperlink r:id="R8adc269238ad41c2">
        <w:r w:rsidRPr="1FEB913B" w:rsidR="6DBE341F">
          <w:rPr>
            <w:rStyle w:val="Hyperlink"/>
            <w:rFonts w:ascii="Times New Roman" w:hAnsi="Times New Roman" w:eastAsia="Times New Roman" w:cs="Times New Roman"/>
            <w:sz w:val="24"/>
            <w:szCs w:val="24"/>
          </w:rPr>
          <w:t>https://www.disabilitywales.org/wp-content/uploads/2024/08/Social-Model-of-Disability</w:t>
        </w:r>
      </w:hyperlink>
      <w:r w:rsidRPr="1FEB913B" w:rsidR="6DBE341F">
        <w:rPr>
          <w:rFonts w:ascii="Times New Roman" w:hAnsi="Times New Roman" w:eastAsia="Times New Roman" w:cs="Times New Roman"/>
          <w:sz w:val="24"/>
          <w:szCs w:val="24"/>
        </w:rPr>
        <w:t xml:space="preserve">  (Accessed: 23 April 2026).</w:t>
      </w:r>
    </w:p>
    <w:p w:rsidR="1FEB913B" w:rsidP="1FEB913B" w:rsidRDefault="1FEB913B" w14:paraId="0E648CA5" w14:textId="6A274A5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4B1CB21" w14:textId="28B420DE">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DIY Committee Guide (2024) </w:t>
      </w:r>
      <w:r w:rsidRPr="1FEB913B" w:rsidR="1FEB913B">
        <w:rPr>
          <w:rFonts w:ascii="Times New Roman" w:hAnsi="Times New Roman" w:eastAsia="Times New Roman" w:cs="Times New Roman"/>
          <w:i w:val="1"/>
          <w:iCs w:val="1"/>
          <w:color w:val="000000" w:themeColor="text1" w:themeTint="FF" w:themeShade="FF"/>
          <w:sz w:val="24"/>
          <w:szCs w:val="24"/>
        </w:rPr>
        <w:t xml:space="preserve">Implementing </w:t>
      </w:r>
      <w:r w:rsidRPr="1FEB913B" w:rsidR="1FEB913B">
        <w:rPr>
          <w:rFonts w:ascii="Times New Roman" w:hAnsi="Times New Roman" w:eastAsia="Times New Roman" w:cs="Times New Roman"/>
          <w:i w:val="1"/>
          <w:iCs w:val="1"/>
          <w:color w:val="000000" w:themeColor="text1" w:themeTint="FF" w:themeShade="FF"/>
          <w:sz w:val="24"/>
          <w:szCs w:val="24"/>
        </w:rPr>
        <w:t>appropriate up</w:t>
      </w:r>
      <w:r w:rsidRPr="1FEB913B" w:rsidR="1FEB913B">
        <w:rPr>
          <w:rFonts w:ascii="Times New Roman" w:hAnsi="Times New Roman" w:eastAsia="Times New Roman" w:cs="Times New Roman"/>
          <w:i w:val="1"/>
          <w:iCs w:val="1"/>
          <w:color w:val="000000" w:themeColor="text1" w:themeTint="FF" w:themeShade="FF"/>
          <w:sz w:val="24"/>
          <w:szCs w:val="24"/>
        </w:rPr>
        <w:t xml:space="preserve"> to date internal financial and management controls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4adbd61316504557">
        <w:r w:rsidRPr="1FEB913B" w:rsidR="1FEB913B">
          <w:rPr>
            <w:rStyle w:val="Hyperlink"/>
            <w:rFonts w:ascii="Times New Roman" w:hAnsi="Times New Roman" w:eastAsia="Times New Roman" w:cs="Times New Roman"/>
            <w:sz w:val="24"/>
            <w:szCs w:val="24"/>
          </w:rPr>
          <w:t>https://www.diycommitteeguide.org/app/uploads/2022/09/Disabillity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1032C0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136502D7" w14:textId="22B56425">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3DFA575" w14:textId="58A2C3D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Downs, J., Keeley, J., </w:t>
      </w:r>
      <w:r w:rsidRPr="1FEB913B" w:rsidR="1FEB913B">
        <w:rPr>
          <w:rFonts w:ascii="Times New Roman" w:hAnsi="Times New Roman" w:eastAsia="Times New Roman" w:cs="Times New Roman"/>
          <w:color w:val="000000" w:themeColor="text1" w:themeTint="FF" w:themeShade="FF"/>
          <w:sz w:val="24"/>
          <w:szCs w:val="24"/>
        </w:rPr>
        <w:t>Skoss</w:t>
      </w:r>
      <w:r w:rsidRPr="1FEB913B" w:rsidR="1FEB913B">
        <w:rPr>
          <w:rFonts w:ascii="Times New Roman" w:hAnsi="Times New Roman" w:eastAsia="Times New Roman" w:cs="Times New Roman"/>
          <w:color w:val="000000" w:themeColor="text1" w:themeTint="FF" w:themeShade="FF"/>
          <w:sz w:val="24"/>
          <w:szCs w:val="24"/>
        </w:rPr>
        <w:t>, R., Mills, J., Nevill, T., Schippers, A., Lindly, O. and Thompson, S. (2024) ‘Perspectives on the essential skills of healthcare decision making in</w:t>
      </w:r>
      <w:r w:rsidRPr="1FEB913B" w:rsidR="6E0BEF0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 xml:space="preserve">children and adolescents with intellectual disability’, </w:t>
      </w:r>
      <w:r w:rsidRPr="1FEB913B" w:rsidR="1FEB913B">
        <w:rPr>
          <w:rFonts w:ascii="Times New Roman" w:hAnsi="Times New Roman" w:eastAsia="Times New Roman" w:cs="Times New Roman"/>
          <w:i w:val="1"/>
          <w:iCs w:val="1"/>
          <w:color w:val="000000" w:themeColor="text1" w:themeTint="FF" w:themeShade="FF"/>
          <w:sz w:val="24"/>
          <w:szCs w:val="24"/>
        </w:rPr>
        <w:t>International Journal for Equity in Health</w:t>
      </w:r>
      <w:r w:rsidRPr="1FEB913B" w:rsidR="1FEB913B">
        <w:rPr>
          <w:rFonts w:ascii="Times New Roman" w:hAnsi="Times New Roman" w:eastAsia="Times New Roman" w:cs="Times New Roman"/>
          <w:color w:val="000000" w:themeColor="text1" w:themeTint="FF" w:themeShade="FF"/>
          <w:sz w:val="24"/>
          <w:szCs w:val="24"/>
        </w:rPr>
        <w:t xml:space="preserve">, 23(1). Available at: </w:t>
      </w:r>
      <w:hyperlink r:id="R16de3d1848a342ed">
        <w:r w:rsidRPr="1FEB913B" w:rsidR="1FEB913B">
          <w:rPr>
            <w:rStyle w:val="Hyperlink"/>
            <w:rFonts w:ascii="Times New Roman" w:hAnsi="Times New Roman" w:eastAsia="Times New Roman" w:cs="Times New Roman"/>
            <w:sz w:val="24"/>
            <w:szCs w:val="24"/>
          </w:rPr>
          <w:t>https://doi.org/10.1186/s12939-024-02204-5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DA347A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101700CE" w14:textId="36E32AF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CC03E5E" w14:textId="426BCB0E">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D, S. (2024) </w:t>
      </w:r>
      <w:r w:rsidRPr="1FEB913B" w:rsidR="1FEB913B">
        <w:rPr>
          <w:rFonts w:ascii="Times New Roman" w:hAnsi="Times New Roman" w:eastAsia="Times New Roman" w:cs="Times New Roman"/>
          <w:i w:val="1"/>
          <w:iCs w:val="1"/>
          <w:color w:val="000000" w:themeColor="text1" w:themeTint="FF" w:themeShade="FF"/>
          <w:sz w:val="24"/>
          <w:szCs w:val="24"/>
        </w:rPr>
        <w:t>Claim PIP for autism</w:t>
      </w:r>
      <w:r w:rsidRPr="1FEB913B" w:rsidR="1FEB913B">
        <w:rPr>
          <w:rFonts w:ascii="Times New Roman" w:hAnsi="Times New Roman" w:eastAsia="Times New Roman" w:cs="Times New Roman"/>
          <w:color w:val="000000" w:themeColor="text1" w:themeTint="FF" w:themeShade="FF"/>
          <w:sz w:val="24"/>
          <w:szCs w:val="24"/>
        </w:rPr>
        <w:t xml:space="preserve">. Benefits and Work. Available at: </w:t>
      </w:r>
      <w:hyperlink r:id="Rc1c9c30862cf4a11">
        <w:r w:rsidRPr="1FEB913B" w:rsidR="1FEB913B">
          <w:rPr>
            <w:rStyle w:val="Hyperlink"/>
            <w:rFonts w:ascii="Times New Roman" w:hAnsi="Times New Roman" w:eastAsia="Times New Roman" w:cs="Times New Roman"/>
            <w:sz w:val="24"/>
            <w:szCs w:val="24"/>
          </w:rPr>
          <w:t>https://www.benefitsandwork.co.uk/personal-independence-payment-pip/pip-health-conditions/claim-pip-for-autism</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45C32E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0D6F4192" w14:textId="5549A070">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272F3BF" w14:textId="4DAD613E">
      <w:pPr>
        <w:pStyle w:val="Normal"/>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Edelson, S.M. (2022) ‘Understanding challenging behaviours in autism spectrum disorder: a multi-component, interdisciplinary model’, </w:t>
      </w:r>
      <w:r w:rsidRPr="1FEB913B" w:rsidR="1FEB913B">
        <w:rPr>
          <w:rFonts w:ascii="Times New Roman" w:hAnsi="Times New Roman" w:eastAsia="Times New Roman" w:cs="Times New Roman"/>
          <w:i w:val="1"/>
          <w:iCs w:val="1"/>
          <w:color w:val="000000" w:themeColor="text1" w:themeTint="FF" w:themeShade="FF"/>
          <w:sz w:val="24"/>
          <w:szCs w:val="24"/>
        </w:rPr>
        <w:t>Journal of Personalized Medicine</w:t>
      </w:r>
      <w:r w:rsidRPr="1FEB913B" w:rsidR="1FEB913B">
        <w:rPr>
          <w:rFonts w:ascii="Times New Roman" w:hAnsi="Times New Roman" w:eastAsia="Times New Roman" w:cs="Times New Roman"/>
          <w:color w:val="000000" w:themeColor="text1" w:themeTint="FF" w:themeShade="FF"/>
          <w:sz w:val="24"/>
          <w:szCs w:val="24"/>
        </w:rPr>
        <w:t xml:space="preserve">, 12(7). Available at: </w:t>
      </w:r>
      <w:hyperlink r:id="R69a9a9fdbaa84aa0">
        <w:r w:rsidRPr="1FEB913B" w:rsidR="1FEB913B">
          <w:rPr>
            <w:rStyle w:val="Hyperlink"/>
            <w:rFonts w:ascii="Times New Roman" w:hAnsi="Times New Roman" w:eastAsia="Times New Roman" w:cs="Times New Roman"/>
            <w:sz w:val="24"/>
            <w:szCs w:val="24"/>
          </w:rPr>
          <w:t>https://doi.org/10.3390/jpm12071127</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4AEB8CE8">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1C55F4A8" w14:textId="2B4ADE9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7B2C8CB" w14:textId="788A0F4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El-Salahi, S., Khaki, Z. and Vohora, R. (2023) ‘Experiences of inclusive school settings for children and young people on the autism spectrum in the UK: a systematic review’, </w:t>
      </w:r>
      <w:r w:rsidRPr="1FEB913B" w:rsidR="1FEB913B">
        <w:rPr>
          <w:rFonts w:ascii="Times New Roman" w:hAnsi="Times New Roman" w:eastAsia="Times New Roman" w:cs="Times New Roman"/>
          <w:i w:val="1"/>
          <w:iCs w:val="1"/>
          <w:color w:val="000000" w:themeColor="text1" w:themeTint="FF" w:themeShade="FF"/>
          <w:sz w:val="24"/>
          <w:szCs w:val="24"/>
        </w:rPr>
        <w:t>Review Journal of Autism and Developmental Disorders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67987c407bb449e8">
        <w:r w:rsidRPr="1FEB913B" w:rsidR="1FEB913B">
          <w:rPr>
            <w:rStyle w:val="Hyperlink"/>
            <w:rFonts w:ascii="Times New Roman" w:hAnsi="Times New Roman" w:eastAsia="Times New Roman" w:cs="Times New Roman"/>
            <w:sz w:val="24"/>
            <w:szCs w:val="24"/>
          </w:rPr>
          <w:t>https://doi.org/10.1007/s40489-023-00405-2</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09F6E2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39BC250A" w14:textId="02CB7F9A">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7F4C36D" w14:textId="79B055C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Elsayed, W. (2024) ‘Building a better society: the vital role of family’s social values in creating a culture of giving in young children’s minds’, </w:t>
      </w:r>
      <w:r w:rsidRPr="1FEB913B" w:rsidR="1FEB913B">
        <w:rPr>
          <w:rFonts w:ascii="Times New Roman" w:hAnsi="Times New Roman" w:eastAsia="Times New Roman" w:cs="Times New Roman"/>
          <w:i w:val="1"/>
          <w:iCs w:val="1"/>
          <w:color w:val="000000" w:themeColor="text1" w:themeTint="FF" w:themeShade="FF"/>
          <w:sz w:val="24"/>
          <w:szCs w:val="24"/>
        </w:rPr>
        <w:t>Heliyon</w:t>
      </w:r>
      <w:r w:rsidRPr="1FEB913B" w:rsidR="1FEB913B">
        <w:rPr>
          <w:rFonts w:ascii="Times New Roman" w:hAnsi="Times New Roman" w:eastAsia="Times New Roman" w:cs="Times New Roman"/>
          <w:color w:val="000000" w:themeColor="text1" w:themeTint="FF" w:themeShade="FF"/>
          <w:sz w:val="24"/>
          <w:szCs w:val="24"/>
        </w:rPr>
        <w:t xml:space="preserve">, 10(7), p. e29208. Available at: </w:t>
      </w:r>
      <w:hyperlink r:id="R4d842ad8f8a74b80">
        <w:r w:rsidRPr="1FEB913B" w:rsidR="1FEB913B">
          <w:rPr>
            <w:rStyle w:val="Hyperlink"/>
            <w:rFonts w:ascii="Times New Roman" w:hAnsi="Times New Roman" w:eastAsia="Times New Roman" w:cs="Times New Roman"/>
            <w:sz w:val="24"/>
            <w:szCs w:val="24"/>
          </w:rPr>
          <w:t>https://doi.org/10.1016/j.heliyon.2024.e29208</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34EA76A">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7818B4C7" w14:textId="2006FEFC">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56C54F3E" w:rsidP="1FEB913B" w:rsidRDefault="56C54F3E" w14:paraId="0DBABDEF" w14:textId="2F0B00D1">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1FEB913B" w:rsidR="56C54F3E">
        <w:rPr>
          <w:rFonts w:ascii="Times New Roman" w:hAnsi="Times New Roman" w:eastAsia="Times New Roman" w:cs="Times New Roman"/>
          <w:b w:val="0"/>
          <w:bCs w:val="0"/>
          <w:i w:val="0"/>
          <w:iCs w:val="0"/>
          <w:caps w:val="0"/>
          <w:smallCaps w:val="0"/>
          <w:noProof w:val="0"/>
          <w:color w:val="auto"/>
          <w:sz w:val="24"/>
          <w:szCs w:val="24"/>
          <w:lang w:val="en-GB"/>
        </w:rPr>
        <w:t xml:space="preserve">Equality Human Rights (2020). </w:t>
      </w:r>
      <w:r w:rsidRPr="1FEB913B" w:rsidR="56C54F3E">
        <w:rPr>
          <w:rFonts w:ascii="Times New Roman" w:hAnsi="Times New Roman" w:eastAsia="Times New Roman" w:cs="Times New Roman"/>
          <w:b w:val="0"/>
          <w:bCs w:val="0"/>
          <w:i w:val="1"/>
          <w:iCs w:val="1"/>
          <w:caps w:val="0"/>
          <w:smallCaps w:val="0"/>
          <w:noProof w:val="0"/>
          <w:color w:val="auto"/>
          <w:sz w:val="24"/>
          <w:szCs w:val="24"/>
          <w:lang w:val="en-GB"/>
        </w:rPr>
        <w:t>Equality and Human Rights Commission</w:t>
      </w:r>
      <w:r w:rsidRPr="1FEB913B" w:rsidR="56C54F3E">
        <w:rPr>
          <w:rFonts w:ascii="Times New Roman" w:hAnsi="Times New Roman" w:eastAsia="Times New Roman" w:cs="Times New Roman"/>
          <w:b w:val="0"/>
          <w:bCs w:val="0"/>
          <w:i w:val="0"/>
          <w:iCs w:val="0"/>
          <w:caps w:val="0"/>
          <w:smallCaps w:val="0"/>
          <w:noProof w:val="0"/>
          <w:color w:val="auto"/>
          <w:sz w:val="24"/>
          <w:szCs w:val="24"/>
          <w:lang w:val="en-GB"/>
        </w:rPr>
        <w:t xml:space="preserve">. [online] </w:t>
      </w:r>
      <w:hyperlink r:id="R3fceef33ca60427a">
        <w:r w:rsidRPr="1FEB913B" w:rsidR="56C54F3E">
          <w:rPr>
            <w:rStyle w:val="Hyperlink"/>
            <w:rFonts w:ascii="Times New Roman" w:hAnsi="Times New Roman" w:eastAsia="Times New Roman" w:cs="Times New Roman"/>
            <w:b w:val="0"/>
            <w:bCs w:val="0"/>
            <w:i w:val="0"/>
            <w:iCs w:val="0"/>
            <w:caps w:val="0"/>
            <w:smallCaps w:val="0"/>
            <w:noProof w:val="0"/>
            <w:color w:val="auto"/>
            <w:sz w:val="24"/>
            <w:szCs w:val="24"/>
            <w:lang w:val="en-GB"/>
          </w:rPr>
          <w:t>www.equalityhumanrights.com</w:t>
        </w:r>
      </w:hyperlink>
      <w:r w:rsidRPr="1FEB913B" w:rsidR="56C54F3E">
        <w:rPr>
          <w:rFonts w:ascii="Times New Roman" w:hAnsi="Times New Roman" w:eastAsia="Times New Roman" w:cs="Times New Roman"/>
          <w:b w:val="0"/>
          <w:bCs w:val="0"/>
          <w:i w:val="0"/>
          <w:iCs w:val="0"/>
          <w:caps w:val="0"/>
          <w:smallCaps w:val="0"/>
          <w:noProof w:val="0"/>
          <w:color w:val="auto"/>
          <w:sz w:val="24"/>
          <w:szCs w:val="24"/>
          <w:lang w:val="en-GB"/>
        </w:rPr>
        <w:t>. Available at:</w:t>
      </w:r>
      <w:r w:rsidRPr="1FEB913B" w:rsidR="78B511B4">
        <w:rPr>
          <w:rFonts w:ascii="Calibri" w:hAnsi="Calibri" w:eastAsia="Calibri" w:cs="Calibri"/>
          <w:b w:val="0"/>
          <w:bCs w:val="0"/>
          <w:i w:val="0"/>
          <w:iCs w:val="0"/>
          <w:caps w:val="0"/>
          <w:smallCaps w:val="0"/>
          <w:noProof w:val="0"/>
          <w:color w:val="2C3E50"/>
          <w:sz w:val="27"/>
          <w:szCs w:val="27"/>
          <w:lang w:val="en-GB"/>
        </w:rPr>
        <w:t xml:space="preserve"> </w:t>
      </w:r>
      <w:hyperlink r:id="R5e321ea96f7d41e7">
        <w:r w:rsidRPr="1FEB913B" w:rsidR="78B511B4">
          <w:rPr>
            <w:rStyle w:val="Hyperlink"/>
            <w:rFonts w:ascii="Times New Roman" w:hAnsi="Times New Roman" w:eastAsia="Times New Roman" w:cs="Times New Roman"/>
            <w:b w:val="0"/>
            <w:bCs w:val="0"/>
            <w:i w:val="0"/>
            <w:iCs w:val="0"/>
            <w:caps w:val="0"/>
            <w:smallCaps w:val="0"/>
            <w:noProof w:val="0"/>
            <w:sz w:val="24"/>
            <w:szCs w:val="24"/>
            <w:lang w:val="en-GB"/>
          </w:rPr>
          <w:t>https://www.equalityhumanrights.com/</w:t>
        </w:r>
      </w:hyperlink>
      <w:r w:rsidRPr="1FEB913B" w:rsidR="78B511B4">
        <w:rPr>
          <w:rFonts w:ascii="Times New Roman" w:hAnsi="Times New Roman" w:eastAsia="Times New Roman" w:cs="Times New Roman"/>
          <w:b w:val="0"/>
          <w:bCs w:val="0"/>
          <w:i w:val="0"/>
          <w:iCs w:val="0"/>
          <w:caps w:val="0"/>
          <w:smallCaps w:val="0"/>
          <w:noProof w:val="0"/>
          <w:color w:val="2C3E50"/>
          <w:sz w:val="24"/>
          <w:szCs w:val="24"/>
          <w:lang w:val="en-GB"/>
        </w:rPr>
        <w:t>.</w:t>
      </w:r>
    </w:p>
    <w:p w:rsidR="78B511B4" w:rsidP="1FEB913B" w:rsidRDefault="78B511B4" w14:paraId="42C5B40C" w14:textId="04E5C012">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1FEB913B" w:rsidR="78B511B4">
        <w:rPr>
          <w:rFonts w:ascii="Times New Roman" w:hAnsi="Times New Roman" w:eastAsia="Times New Roman" w:cs="Times New Roman"/>
          <w:b w:val="0"/>
          <w:bCs w:val="0"/>
          <w:i w:val="0"/>
          <w:iCs w:val="0"/>
          <w:caps w:val="0"/>
          <w:smallCaps w:val="0"/>
          <w:noProof w:val="0"/>
          <w:color w:val="auto"/>
          <w:sz w:val="24"/>
          <w:szCs w:val="24"/>
          <w:lang w:val="en-GB"/>
        </w:rPr>
        <w:t>(Accessed on 1 March 2026).</w:t>
      </w:r>
      <w:r w:rsidRPr="1FEB913B" w:rsidR="56C54F3E">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1FEB913B" w:rsidP="1FEB913B" w:rsidRDefault="1FEB913B" w14:paraId="20F08DC8" w14:textId="38D624C2">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w:rsidR="5965681B" w:rsidP="1FEB913B" w:rsidRDefault="5965681B" w14:paraId="2DF7E7BB" w14:textId="0687C1DF">
      <w:pPr>
        <w:pStyle w:val="Normal"/>
        <w:shd w:val="clear" w:color="auto" w:fill="FFFFFF" w:themeFill="background1"/>
        <w:spacing w:line="360" w:lineRule="auto"/>
        <w:jc w:val="both"/>
        <w:rPr>
          <w:highlight w:val="white"/>
        </w:rPr>
      </w:pPr>
      <w:r w:rsidRPr="1FEB913B" w:rsidR="5965681B">
        <w:rPr>
          <w:highlight w:val="white"/>
        </w:rPr>
        <w:t xml:space="preserve">Equality Act 2010, s. 85. Available at: </w:t>
      </w:r>
      <w:hyperlink r:id="R9f1132d26b0f47d1">
        <w:r w:rsidRPr="1FEB913B" w:rsidR="5965681B">
          <w:rPr>
            <w:rStyle w:val="Hyperlink"/>
            <w:highlight w:val="white"/>
          </w:rPr>
          <w:t>https://www.legislation.gov.uk/ukpga/2010/15/section/85</w:t>
        </w:r>
      </w:hyperlink>
      <w:r w:rsidRPr="1FEB913B" w:rsidR="5965681B">
        <w:rPr>
          <w:highlight w:val="white"/>
        </w:rPr>
        <w:t xml:space="preserve">  (Accessed: 10 May 2026).</w:t>
      </w:r>
    </w:p>
    <w:p w:rsidR="1FEB913B" w:rsidP="1FEB913B" w:rsidRDefault="1FEB913B" w14:paraId="00F5A8AD" w14:textId="101E8A6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4891A51" w14:textId="5CF8C870">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1FEB913B" w:rsidR="1FEB913B">
        <w:rPr>
          <w:rFonts w:ascii="Times New Roman" w:hAnsi="Times New Roman" w:eastAsia="Times New Roman" w:cs="Times New Roman"/>
          <w:color w:val="000000" w:themeColor="text1" w:themeTint="FF" w:themeShade="FF"/>
          <w:sz w:val="24"/>
          <w:szCs w:val="24"/>
        </w:rPr>
        <w:t xml:space="preserve">Equality and Human Rights Commission (2010) </w:t>
      </w:r>
      <w:r w:rsidRPr="1FEB913B" w:rsidR="1FEB913B">
        <w:rPr>
          <w:rFonts w:ascii="Times New Roman" w:hAnsi="Times New Roman" w:eastAsia="Times New Roman" w:cs="Times New Roman"/>
          <w:i w:val="1"/>
          <w:iCs w:val="1"/>
          <w:color w:val="000000" w:themeColor="text1" w:themeTint="FF" w:themeShade="FF"/>
          <w:sz w:val="24"/>
          <w:szCs w:val="24"/>
        </w:rPr>
        <w:t>The United Nations Convention on the Rights of People with Disabilities: what does it mean for you?</w:t>
      </w:r>
      <w:r w:rsidRPr="1FEB913B" w:rsidR="1FEB913B">
        <w:rPr>
          <w:rFonts w:ascii="Times New Roman" w:hAnsi="Times New Roman" w:eastAsia="Times New Roman" w:cs="Times New Roman"/>
          <w:color w:val="000000" w:themeColor="text1" w:themeTint="FF" w:themeShade="FF"/>
          <w:sz w:val="24"/>
          <w:szCs w:val="24"/>
        </w:rPr>
        <w:t xml:space="preserve"> A guide for disabled people and disabled people’s organisations. Available at: </w:t>
      </w:r>
      <w:hyperlink r:id="R2987aa863bc94a02">
        <w:r w:rsidRPr="1FEB913B" w:rsidR="62FC34E7">
          <w:rPr>
            <w:rStyle w:val="Hyperlink"/>
            <w:rFonts w:ascii="Times New Roman" w:hAnsi="Times New Roman" w:eastAsia="Times New Roman" w:cs="Times New Roman"/>
            <w:b w:val="0"/>
            <w:bCs w:val="0"/>
            <w:i w:val="0"/>
            <w:iCs w:val="0"/>
            <w:caps w:val="0"/>
            <w:smallCaps w:val="0"/>
            <w:noProof w:val="0"/>
            <w:sz w:val="24"/>
            <w:szCs w:val="24"/>
            <w:lang w:val="en-GB"/>
          </w:rPr>
          <w:t>https://www.equalityhumanrights.com/sites/default/files/uncrpdguide_0.pdf</w:t>
        </w:r>
      </w:hyperlink>
      <w:r w:rsidRPr="1FEB913B" w:rsidR="62FC34E7">
        <w:rPr>
          <w:rFonts w:ascii="Times New Roman" w:hAnsi="Times New Roman" w:eastAsia="Times New Roman" w:cs="Times New Roman"/>
          <w:b w:val="0"/>
          <w:bCs w:val="0"/>
          <w:i w:val="0"/>
          <w:iCs w:val="0"/>
          <w:caps w:val="0"/>
          <w:smallCaps w:val="0"/>
          <w:noProof w:val="0"/>
          <w:color w:val="2C3E50"/>
          <w:sz w:val="24"/>
          <w:szCs w:val="24"/>
          <w:lang w:val="en-GB"/>
        </w:rPr>
        <w:t>.</w:t>
      </w:r>
      <w:r w:rsidRPr="1FEB913B" w:rsidR="1FEB913B">
        <w:rPr>
          <w:rFonts w:ascii="Times New Roman" w:hAnsi="Times New Roman" w:eastAsia="Times New Roman" w:cs="Times New Roman"/>
          <w:color w:val="000000" w:themeColor="text1" w:themeTint="FF" w:themeShade="FF"/>
          <w:sz w:val="24"/>
          <w:szCs w:val="24"/>
        </w:rPr>
        <w:t xml:space="preserve">(Accessed: 10 May 2026). </w:t>
      </w:r>
    </w:p>
    <w:p w:rsidR="1FEB913B" w:rsidP="1FEB913B" w:rsidRDefault="1FEB913B" w14:paraId="4C5BC9EC" w14:textId="1C36EAC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260948B" w:rsidP="1FEB913B" w:rsidRDefault="1260948B" w14:paraId="09834AB4" w14:textId="25E75AA5">
      <w:pPr>
        <w:pStyle w:val="Normal"/>
        <w:spacing w:line="360" w:lineRule="auto"/>
        <w:jc w:val="both"/>
      </w:pPr>
      <w:r w:rsidRPr="1FEB913B" w:rsidR="1260948B">
        <w:rPr>
          <w:rFonts w:ascii="Times New Roman" w:hAnsi="Times New Roman" w:eastAsia="Times New Roman" w:cs="Times New Roman"/>
          <w:color w:val="000000" w:themeColor="text1" w:themeTint="FF" w:themeShade="FF"/>
          <w:sz w:val="24"/>
          <w:szCs w:val="24"/>
        </w:rPr>
        <w:t xml:space="preserve">Essex Partnership University NHS Foundation Trust (2024) </w:t>
      </w:r>
      <w:r w:rsidRPr="1FEB913B" w:rsidR="1260948B">
        <w:rPr>
          <w:rFonts w:ascii="Times New Roman" w:hAnsi="Times New Roman" w:eastAsia="Times New Roman" w:cs="Times New Roman"/>
          <w:i w:val="1"/>
          <w:iCs w:val="1"/>
          <w:color w:val="000000" w:themeColor="text1" w:themeTint="FF" w:themeShade="FF"/>
          <w:sz w:val="24"/>
          <w:szCs w:val="24"/>
        </w:rPr>
        <w:t>Sensory awareness</w:t>
      </w:r>
      <w:r w:rsidRPr="1FEB913B" w:rsidR="1260948B">
        <w:rPr>
          <w:rFonts w:ascii="Times New Roman" w:hAnsi="Times New Roman" w:eastAsia="Times New Roman" w:cs="Times New Roman"/>
          <w:color w:val="000000" w:themeColor="text1" w:themeTint="FF" w:themeShade="FF"/>
          <w:sz w:val="24"/>
          <w:szCs w:val="24"/>
        </w:rPr>
        <w:t xml:space="preserve">. Available at: </w:t>
      </w:r>
      <w:hyperlink r:id="R22b4e8a03f6640c0">
        <w:r w:rsidRPr="1FEB913B" w:rsidR="1260948B">
          <w:rPr>
            <w:rStyle w:val="Hyperlink"/>
            <w:rFonts w:ascii="Times New Roman" w:hAnsi="Times New Roman" w:eastAsia="Times New Roman" w:cs="Times New Roman"/>
            <w:sz w:val="24"/>
            <w:szCs w:val="24"/>
          </w:rPr>
          <w:t>https://www.eput.nhs.uk/wp-content/uploads/2025/05/9899-sensory-awareness-document-v7-accessible</w:t>
        </w:r>
      </w:hyperlink>
      <w:r w:rsidRPr="1FEB913B" w:rsidR="1260948B">
        <w:rPr>
          <w:rFonts w:ascii="Times New Roman" w:hAnsi="Times New Roman" w:eastAsia="Times New Roman" w:cs="Times New Roman"/>
          <w:color w:val="000000" w:themeColor="text1" w:themeTint="FF" w:themeShade="FF"/>
          <w:sz w:val="24"/>
          <w:szCs w:val="24"/>
        </w:rPr>
        <w:t xml:space="preserve">  (Accessed: 30 April 2026).</w:t>
      </w:r>
    </w:p>
    <w:p w:rsidR="1FEB913B" w:rsidP="1FEB913B" w:rsidRDefault="1FEB913B" w14:paraId="6BFEC2F8" w14:textId="4197872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217983A7" w:rsidP="1FEB913B" w:rsidRDefault="217983A7" w14:paraId="33EBF91B" w14:textId="19F94177">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217983A7">
        <w:rPr>
          <w:rFonts w:ascii="Times New Roman" w:hAnsi="Times New Roman" w:eastAsia="Times New Roman" w:cs="Times New Roman"/>
          <w:b w:val="0"/>
          <w:bCs w:val="0"/>
          <w:i w:val="0"/>
          <w:iCs w:val="0"/>
          <w:caps w:val="0"/>
          <w:smallCaps w:val="0"/>
          <w:noProof w:val="0"/>
          <w:color w:val="auto"/>
          <w:sz w:val="24"/>
          <w:szCs w:val="24"/>
          <w:lang w:val="en-GB"/>
        </w:rPr>
        <w:t xml:space="preserve">Estyn (2024). </w:t>
      </w:r>
      <w:r w:rsidRPr="1FEB913B" w:rsidR="217983A7">
        <w:rPr>
          <w:rFonts w:ascii="Times New Roman" w:hAnsi="Times New Roman" w:eastAsia="Times New Roman" w:cs="Times New Roman"/>
          <w:b w:val="0"/>
          <w:bCs w:val="0"/>
          <w:i w:val="1"/>
          <w:iCs w:val="1"/>
          <w:caps w:val="0"/>
          <w:smallCaps w:val="0"/>
          <w:noProof w:val="0"/>
          <w:color w:val="auto"/>
          <w:sz w:val="24"/>
          <w:szCs w:val="24"/>
          <w:lang w:val="en-GB"/>
        </w:rPr>
        <w:t>Estyn highlights progress and challenges in implementing Additional Learning Needs reform in Wales - Estyn</w:t>
      </w:r>
      <w:r w:rsidRPr="1FEB913B" w:rsidR="217983A7">
        <w:rPr>
          <w:rFonts w:ascii="Times New Roman" w:hAnsi="Times New Roman" w:eastAsia="Times New Roman" w:cs="Times New Roman"/>
          <w:b w:val="0"/>
          <w:bCs w:val="0"/>
          <w:i w:val="0"/>
          <w:iCs w:val="0"/>
          <w:caps w:val="0"/>
          <w:smallCaps w:val="0"/>
          <w:noProof w:val="0"/>
          <w:color w:val="auto"/>
          <w:sz w:val="24"/>
          <w:szCs w:val="24"/>
          <w:lang w:val="en-GB"/>
        </w:rPr>
        <w:t>. [online] Estyn. Available at:</w:t>
      </w:r>
      <w:r w:rsidRPr="1FEB913B" w:rsidR="217983A7">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 xml:space="preserve"> </w:t>
      </w:r>
      <w:hyperlink r:id="Ra2ce09a170f94733">
        <w:r w:rsidRPr="1FEB913B" w:rsidR="52A1D757">
          <w:rPr>
            <w:rStyle w:val="Hyperlink"/>
            <w:rFonts w:ascii="Times New Roman" w:hAnsi="Times New Roman" w:eastAsia="Times New Roman" w:cs="Times New Roman"/>
            <w:b w:val="0"/>
            <w:bCs w:val="0"/>
            <w:i w:val="0"/>
            <w:iCs w:val="0"/>
            <w:caps w:val="0"/>
            <w:smallCaps w:val="0"/>
            <w:noProof w:val="0"/>
            <w:sz w:val="24"/>
            <w:szCs w:val="24"/>
            <w:lang w:val="en-GB"/>
          </w:rPr>
          <w:t>https://estyn.gov.wales/news/estyn-highlights-progress-and-challenges-in-implementing-additional-learning-needs-reform-in-wales/</w:t>
        </w:r>
      </w:hyperlink>
      <w:r w:rsidRPr="1FEB913B" w:rsidR="52A1D757">
        <w:rPr>
          <w:rFonts w:ascii="Times New Roman" w:hAnsi="Times New Roman" w:eastAsia="Times New Roman" w:cs="Times New Roman"/>
          <w:b w:val="0"/>
          <w:bCs w:val="0"/>
          <w:i w:val="0"/>
          <w:iCs w:val="0"/>
          <w:caps w:val="0"/>
          <w:smallCaps w:val="0"/>
          <w:noProof w:val="0"/>
          <w:color w:val="2C3E50"/>
          <w:sz w:val="24"/>
          <w:szCs w:val="24"/>
          <w:lang w:val="en-GB"/>
        </w:rPr>
        <w:t xml:space="preserve">. </w:t>
      </w:r>
      <w:r w:rsidRPr="1FEB913B" w:rsidR="1FEB913B">
        <w:rPr>
          <w:rFonts w:ascii="Times New Roman" w:hAnsi="Times New Roman" w:eastAsia="Times New Roman" w:cs="Times New Roman"/>
          <w:color w:val="000000" w:themeColor="text1" w:themeTint="FF" w:themeShade="FF"/>
          <w:sz w:val="24"/>
          <w:szCs w:val="24"/>
        </w:rPr>
        <w:t xml:space="preserve">(Accessed: 10 May 2026). </w:t>
      </w:r>
    </w:p>
    <w:p w:rsidR="1FEB913B" w:rsidP="1FEB913B" w:rsidRDefault="1FEB913B" w14:paraId="3A680795" w14:textId="3098DDDA">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71BCB902" w:rsidP="1FEB913B" w:rsidRDefault="71BCB902" w14:paraId="017FAB79" w14:textId="6693249C">
      <w:pPr>
        <w:pStyle w:val="Normal"/>
        <w:shd w:val="clear" w:color="auto" w:fill="FFFFFF" w:themeFill="background1"/>
        <w:spacing w:line="360" w:lineRule="auto"/>
        <w:jc w:val="both"/>
        <w:rPr>
          <w:highlight w:val="white"/>
        </w:rPr>
      </w:pPr>
      <w:r w:rsidRPr="1FEB913B" w:rsidR="71BCB902">
        <w:rPr>
          <w:rFonts w:ascii="Times New Roman" w:hAnsi="Times New Roman" w:eastAsia="Times New Roman" w:cs="Times New Roman"/>
          <w:color w:val="000000" w:themeColor="text1" w:themeTint="FF" w:themeShade="FF"/>
          <w:sz w:val="24"/>
          <w:szCs w:val="24"/>
        </w:rPr>
        <w:t xml:space="preserve">Felman, A. (2020) </w:t>
      </w:r>
      <w:r w:rsidRPr="1FEB913B" w:rsidR="71BCB902">
        <w:rPr>
          <w:rFonts w:ascii="Times New Roman" w:hAnsi="Times New Roman" w:eastAsia="Times New Roman" w:cs="Times New Roman"/>
          <w:i w:val="1"/>
          <w:iCs w:val="1"/>
          <w:color w:val="000000" w:themeColor="text1" w:themeTint="FF" w:themeShade="FF"/>
          <w:sz w:val="24"/>
          <w:szCs w:val="24"/>
        </w:rPr>
        <w:t>Anxiety: overview, symptoms, causes, and treatments</w:t>
      </w:r>
      <w:r w:rsidRPr="1FEB913B" w:rsidR="71BCB902">
        <w:rPr>
          <w:rFonts w:ascii="Times New Roman" w:hAnsi="Times New Roman" w:eastAsia="Times New Roman" w:cs="Times New Roman"/>
          <w:color w:val="000000" w:themeColor="text1" w:themeTint="FF" w:themeShade="FF"/>
          <w:sz w:val="24"/>
          <w:szCs w:val="24"/>
        </w:rPr>
        <w:t xml:space="preserve">. Medical News Today. Available at: </w:t>
      </w:r>
      <w:hyperlink r:id="R7ca2efec65894c43">
        <w:r w:rsidRPr="1FEB913B" w:rsidR="71BCB902">
          <w:rPr>
            <w:rStyle w:val="Hyperlink"/>
            <w:rFonts w:ascii="Times New Roman" w:hAnsi="Times New Roman" w:eastAsia="Times New Roman" w:cs="Times New Roman"/>
            <w:sz w:val="24"/>
            <w:szCs w:val="24"/>
          </w:rPr>
          <w:t>https://www.medicalnewstoday.com/articles/323454#causes</w:t>
        </w:r>
      </w:hyperlink>
      <w:r w:rsidRPr="1FEB913B" w:rsidR="71BCB902">
        <w:rPr>
          <w:rFonts w:ascii="Times New Roman" w:hAnsi="Times New Roman" w:eastAsia="Times New Roman" w:cs="Times New Roman"/>
          <w:color w:val="000000" w:themeColor="text1" w:themeTint="FF" w:themeShade="FF"/>
          <w:sz w:val="24"/>
          <w:szCs w:val="24"/>
        </w:rPr>
        <w:t xml:space="preserve">  (Accessed: 10 May 2026).</w:t>
      </w:r>
      <w:r w:rsidRPr="1FEB913B" w:rsidR="71BCB902">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6178DBC0" w14:textId="4FB3B316">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4E234A2" w14:textId="56E51EB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Finnegan, J. (2016) </w:t>
      </w:r>
      <w:r w:rsidRPr="1FEB913B" w:rsidR="1FEB913B">
        <w:rPr>
          <w:rFonts w:ascii="Times New Roman" w:hAnsi="Times New Roman" w:eastAsia="Times New Roman" w:cs="Times New Roman"/>
          <w:i w:val="1"/>
          <w:iCs w:val="1"/>
          <w:color w:val="000000" w:themeColor="text1" w:themeTint="FF" w:themeShade="FF"/>
          <w:sz w:val="24"/>
          <w:szCs w:val="24"/>
        </w:rPr>
        <w:t>Lighting up young brains</w:t>
      </w:r>
      <w:r w:rsidRPr="1FEB913B" w:rsidR="1FEB913B">
        <w:rPr>
          <w:rFonts w:ascii="Times New Roman" w:hAnsi="Times New Roman" w:eastAsia="Times New Roman" w:cs="Times New Roman"/>
          <w:color w:val="000000" w:themeColor="text1" w:themeTint="FF" w:themeShade="FF"/>
          <w:sz w:val="24"/>
          <w:szCs w:val="24"/>
        </w:rPr>
        <w:t xml:space="preserve">. Save the Children UK. Available at: </w:t>
      </w:r>
      <w:hyperlink r:id="R8fa99f409b06498d">
        <w:r w:rsidRPr="1FEB913B" w:rsidR="1FEB913B">
          <w:rPr>
            <w:rStyle w:val="Hyperlink"/>
            <w:rFonts w:ascii="Times New Roman" w:hAnsi="Times New Roman" w:eastAsia="Times New Roman" w:cs="Times New Roman"/>
            <w:sz w:val="24"/>
            <w:szCs w:val="24"/>
          </w:rPr>
          <w:t>https://www.savethechildren.org.uk/content/dam/global/reports/education-and-child-protection/lighting-up-young-brains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1C2515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02E9E79B" w14:textId="2248F8AD">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9CD14B9" w14:textId="2486643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Fitzpatrick, M.M., Anderson, A.M., Browning, </w:t>
      </w:r>
      <w:r w:rsidRPr="1FEB913B" w:rsidR="1FEB913B">
        <w:rPr>
          <w:rFonts w:ascii="Times New Roman" w:hAnsi="Times New Roman" w:eastAsia="Times New Roman" w:cs="Times New Roman"/>
          <w:color w:val="000000" w:themeColor="text1" w:themeTint="FF" w:themeShade="FF"/>
          <w:sz w:val="24"/>
          <w:szCs w:val="24"/>
        </w:rPr>
        <w:t>C.</w:t>
      </w:r>
      <w:r w:rsidRPr="1FEB913B" w:rsidR="1FEB913B">
        <w:rPr>
          <w:rFonts w:ascii="Times New Roman" w:hAnsi="Times New Roman" w:eastAsia="Times New Roman" w:cs="Times New Roman"/>
          <w:color w:val="000000" w:themeColor="text1" w:themeTint="FF" w:themeShade="FF"/>
          <w:sz w:val="24"/>
          <w:szCs w:val="24"/>
        </w:rPr>
        <w:t xml:space="preserve"> and Ford, J.L. (2024) ‘Relationship between family and friend support and psychological distress in adolescents’, </w:t>
      </w:r>
      <w:r w:rsidRPr="1FEB913B" w:rsidR="1FEB913B">
        <w:rPr>
          <w:rFonts w:ascii="Times New Roman" w:hAnsi="Times New Roman" w:eastAsia="Times New Roman" w:cs="Times New Roman"/>
          <w:i w:val="1"/>
          <w:iCs w:val="1"/>
          <w:color w:val="000000" w:themeColor="text1" w:themeTint="FF" w:themeShade="FF"/>
          <w:sz w:val="24"/>
          <w:szCs w:val="24"/>
        </w:rPr>
        <w:t>Journal of Paediatric Health Care</w:t>
      </w:r>
      <w:r w:rsidRPr="1FEB913B" w:rsidR="1FEB913B">
        <w:rPr>
          <w:rFonts w:ascii="Times New Roman" w:hAnsi="Times New Roman" w:eastAsia="Times New Roman" w:cs="Times New Roman"/>
          <w:color w:val="000000" w:themeColor="text1" w:themeTint="FF" w:themeShade="FF"/>
          <w:sz w:val="24"/>
          <w:szCs w:val="24"/>
        </w:rPr>
        <w:t xml:space="preserve">, 38(6). Available at: </w:t>
      </w:r>
      <w:hyperlink r:id="R79ea5330dcf345e5">
        <w:r w:rsidRPr="1FEB913B" w:rsidR="32F2AD91">
          <w:rPr>
            <w:rStyle w:val="Hyperlink"/>
            <w:rFonts w:ascii="Times New Roman" w:hAnsi="Times New Roman" w:eastAsia="Times New Roman" w:cs="Times New Roman"/>
            <w:sz w:val="24"/>
            <w:szCs w:val="24"/>
          </w:rPr>
          <w:t>https://doi.org/10.1016/j.pedhc.2024.06.016</w:t>
        </w:r>
      </w:hyperlink>
    </w:p>
    <w:p w:rsidR="32F2AD91" w:rsidP="1FEB913B" w:rsidRDefault="32F2AD91" w14:paraId="4C353D8C" w14:textId="5F669D23">
      <w:pPr>
        <w:pStyle w:val="Normal"/>
        <w:shd w:val="clear" w:color="auto" w:fill="FFFFFF" w:themeFill="background1"/>
        <w:spacing w:line="360" w:lineRule="auto"/>
        <w:jc w:val="both"/>
        <w:rPr>
          <w:highlight w:val="white"/>
        </w:rPr>
      </w:pPr>
      <w:r w:rsidRPr="1FEB913B" w:rsidR="32F2AD91">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7A3BC387" w14:textId="1740B8B7">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5E4563D5" w:rsidP="1FEB913B" w:rsidRDefault="5E4563D5" w14:paraId="38899B19" w14:textId="7B877DB4">
      <w:pPr>
        <w:pStyle w:val="Normal"/>
        <w:shd w:val="clear" w:color="auto" w:fill="FFFFFF" w:themeFill="background1"/>
        <w:spacing w:line="360" w:lineRule="auto"/>
        <w:jc w:val="both"/>
        <w:rPr>
          <w:highlight w:val="white"/>
        </w:rPr>
      </w:pPr>
      <w:r w:rsidRPr="1FEB913B" w:rsidR="5E4563D5">
        <w:rPr>
          <w:rFonts w:ascii="Times New Roman" w:hAnsi="Times New Roman" w:eastAsia="Times New Roman" w:cs="Times New Roman"/>
          <w:color w:val="000000" w:themeColor="text1" w:themeTint="FF" w:themeShade="FF"/>
          <w:sz w:val="24"/>
          <w:szCs w:val="24"/>
        </w:rPr>
        <w:t xml:space="preserve">FutureLearn (n.d.) </w:t>
      </w:r>
      <w:r w:rsidRPr="1FEB913B" w:rsidR="5E4563D5">
        <w:rPr>
          <w:rFonts w:ascii="Times New Roman" w:hAnsi="Times New Roman" w:eastAsia="Times New Roman" w:cs="Times New Roman"/>
          <w:i w:val="1"/>
          <w:iCs w:val="1"/>
          <w:color w:val="000000" w:themeColor="text1" w:themeTint="FF" w:themeShade="FF"/>
          <w:sz w:val="24"/>
          <w:szCs w:val="24"/>
        </w:rPr>
        <w:t>A future autism and education strategy (UK)</w:t>
      </w:r>
      <w:r w:rsidRPr="1FEB913B" w:rsidR="5E4563D5">
        <w:rPr>
          <w:rFonts w:ascii="Times New Roman" w:hAnsi="Times New Roman" w:eastAsia="Times New Roman" w:cs="Times New Roman"/>
          <w:color w:val="000000" w:themeColor="text1" w:themeTint="FF" w:themeShade="FF"/>
          <w:sz w:val="24"/>
          <w:szCs w:val="24"/>
        </w:rPr>
        <w:t xml:space="preserve">. Available at: </w:t>
      </w:r>
      <w:hyperlink r:id="R8f3632bf875c4b87">
        <w:r w:rsidRPr="1FEB913B" w:rsidR="5E4563D5">
          <w:rPr>
            <w:rStyle w:val="Hyperlink"/>
            <w:rFonts w:ascii="Times New Roman" w:hAnsi="Times New Roman" w:eastAsia="Times New Roman" w:cs="Times New Roman"/>
            <w:sz w:val="24"/>
            <w:szCs w:val="24"/>
          </w:rPr>
          <w:t>https://www.futurelearn.com/info/courses/autism-education/0/steps/48039</w:t>
        </w:r>
      </w:hyperlink>
      <w:r w:rsidRPr="1FEB913B" w:rsidR="5E4563D5">
        <w:rPr>
          <w:rFonts w:ascii="Times New Roman" w:hAnsi="Times New Roman" w:eastAsia="Times New Roman" w:cs="Times New Roman"/>
          <w:color w:val="000000" w:themeColor="text1" w:themeTint="FF" w:themeShade="FF"/>
          <w:sz w:val="24"/>
          <w:szCs w:val="24"/>
        </w:rPr>
        <w:t xml:space="preserve">  (Accessed: 10 May 2026).</w:t>
      </w:r>
    </w:p>
    <w:p w:rsidR="1FEB913B" w:rsidP="1FEB913B" w:rsidRDefault="1FEB913B" w14:paraId="15109A7E" w14:textId="658FE348">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10BB086" w14:textId="1FF43708">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Gawron, C. (2019) </w:t>
      </w:r>
      <w:r w:rsidRPr="1FEB913B" w:rsidR="1FEB913B">
        <w:rPr>
          <w:rFonts w:ascii="Times New Roman" w:hAnsi="Times New Roman" w:eastAsia="Times New Roman" w:cs="Times New Roman"/>
          <w:i w:val="1"/>
          <w:iCs w:val="1"/>
          <w:color w:val="000000" w:themeColor="text1" w:themeTint="FF" w:themeShade="FF"/>
          <w:sz w:val="24"/>
          <w:szCs w:val="24"/>
        </w:rPr>
        <w:t>Funding mental healthcare in the wake of deinstitutionalisation: how the United States and the United Kingdom diverged in mental health policy after deinstitutionalisation and what we can learn from their differing approaches to funding mental healthcare</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499c1f3260cd4fa1">
        <w:r w:rsidRPr="1FEB913B" w:rsidR="1FEB913B">
          <w:rPr>
            <w:rStyle w:val="Hyperlink"/>
            <w:rFonts w:ascii="Times New Roman" w:hAnsi="Times New Roman" w:eastAsia="Times New Roman" w:cs="Times New Roman"/>
            <w:sz w:val="24"/>
            <w:szCs w:val="24"/>
          </w:rPr>
          <w:t>https://scholarship.law.nd.edu/cgi/viewcontent.cgi?article=1108andcontext=ndjicl</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4E6EC44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19D8910D" w14:textId="0E83992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5B272C5D" w14:textId="24CEE94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Gezi, C., Migliarese, G., Torriero, S., Capellazzi, M., Omboni, A.C., Cerveri, G. and Mencacci, C. (2021) ‘Gender differences in misdiagnosis and delayed diagnosis among adults with autism spectrum disorder with no language or intellectual disability’, </w:t>
      </w:r>
      <w:r w:rsidRPr="1FEB913B" w:rsidR="1FEB913B">
        <w:rPr>
          <w:rFonts w:ascii="Times New Roman" w:hAnsi="Times New Roman" w:eastAsia="Times New Roman" w:cs="Times New Roman"/>
          <w:i w:val="1"/>
          <w:iCs w:val="1"/>
          <w:color w:val="000000" w:themeColor="text1" w:themeTint="FF" w:themeShade="FF"/>
          <w:sz w:val="24"/>
          <w:szCs w:val="24"/>
        </w:rPr>
        <w:t>Brain Sciences</w:t>
      </w:r>
      <w:r w:rsidRPr="1FEB913B" w:rsidR="1FEB913B">
        <w:rPr>
          <w:rFonts w:ascii="Times New Roman" w:hAnsi="Times New Roman" w:eastAsia="Times New Roman" w:cs="Times New Roman"/>
          <w:color w:val="000000" w:themeColor="text1" w:themeTint="FF" w:themeShade="FF"/>
          <w:sz w:val="24"/>
          <w:szCs w:val="24"/>
        </w:rPr>
        <w:t xml:space="preserve">, 11(7), p. 912. Available at: </w:t>
      </w:r>
      <w:hyperlink r:id="R5301b7f7d988498b">
        <w:r w:rsidRPr="1FEB913B" w:rsidR="1FEB913B">
          <w:rPr>
            <w:rStyle w:val="Hyperlink"/>
            <w:rFonts w:ascii="Times New Roman" w:hAnsi="Times New Roman" w:eastAsia="Times New Roman" w:cs="Times New Roman"/>
            <w:sz w:val="24"/>
            <w:szCs w:val="24"/>
          </w:rPr>
          <w:t>https://doi.org/10.3390/brainsci11070912</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E57375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4E676FA9" w14:textId="4A06EC3D">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EE05B25" w14:textId="264C4321">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Global Disability Summit (2025) </w:t>
      </w:r>
      <w:r w:rsidRPr="1FEB913B" w:rsidR="1FEB913B">
        <w:rPr>
          <w:rFonts w:ascii="Times New Roman" w:hAnsi="Times New Roman" w:eastAsia="Times New Roman" w:cs="Times New Roman"/>
          <w:i w:val="1"/>
          <w:iCs w:val="1"/>
          <w:color w:val="000000" w:themeColor="text1" w:themeTint="FF" w:themeShade="FF"/>
          <w:sz w:val="24"/>
          <w:szCs w:val="24"/>
        </w:rPr>
        <w:t>GDS 2025</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a08a97187e464149">
        <w:r w:rsidRPr="1FEB913B" w:rsidR="1FEB913B">
          <w:rPr>
            <w:rStyle w:val="Hyperlink"/>
            <w:rFonts w:ascii="Times New Roman" w:hAnsi="Times New Roman" w:eastAsia="Times New Roman" w:cs="Times New Roman"/>
            <w:sz w:val="24"/>
            <w:szCs w:val="24"/>
          </w:rPr>
          <w:t>https://www.globaldisabilitysummit.org/about-the-gds/gds-2025/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178035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r w:rsidRPr="1FEB913B" w:rsidR="73F4FFF8">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46A0387F" w14:textId="24FCD4D1">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Global Disability Summit (2024) </w:t>
      </w:r>
      <w:r w:rsidRPr="1FEB913B" w:rsidR="1FEB913B">
        <w:rPr>
          <w:rFonts w:ascii="Times New Roman" w:hAnsi="Times New Roman" w:eastAsia="Times New Roman" w:cs="Times New Roman"/>
          <w:i w:val="1"/>
          <w:iCs w:val="1"/>
          <w:color w:val="000000" w:themeColor="text1" w:themeTint="FF" w:themeShade="FF"/>
          <w:sz w:val="24"/>
          <w:szCs w:val="24"/>
        </w:rPr>
        <w:t>About the GDS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b34dffe819dc45f6">
        <w:r w:rsidRPr="1FEB913B" w:rsidR="1FEB913B">
          <w:rPr>
            <w:rStyle w:val="Hyperlink"/>
            <w:rFonts w:ascii="Times New Roman" w:hAnsi="Times New Roman" w:eastAsia="Times New Roman" w:cs="Times New Roman"/>
            <w:sz w:val="24"/>
            <w:szCs w:val="24"/>
          </w:rPr>
          <w:t>https://www.globaldisabilitysummit.org/about-the-gds/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43BFFA7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20D4FA9A" w14:textId="047A7EF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EB6CA0D" w14:textId="436483F0">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Goldschmied, A. (2020) </w:t>
      </w:r>
      <w:r w:rsidRPr="1FEB913B" w:rsidR="1FEB913B">
        <w:rPr>
          <w:rFonts w:ascii="Times New Roman" w:hAnsi="Times New Roman" w:eastAsia="Times New Roman" w:cs="Times New Roman"/>
          <w:i w:val="1"/>
          <w:iCs w:val="1"/>
          <w:color w:val="000000" w:themeColor="text1" w:themeTint="FF" w:themeShade="FF"/>
          <w:sz w:val="24"/>
          <w:szCs w:val="24"/>
        </w:rPr>
        <w:t>Ten effects of hidden, mental dis/abilities and the act of disclosure</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7a69c8035c66411c">
        <w:r w:rsidRPr="1FEB913B" w:rsidR="1FEB913B">
          <w:rPr>
            <w:rStyle w:val="Hyperlink"/>
            <w:rFonts w:ascii="Times New Roman" w:hAnsi="Times New Roman" w:eastAsia="Times New Roman" w:cs="Times New Roman"/>
            <w:sz w:val="24"/>
            <w:szCs w:val="24"/>
          </w:rPr>
          <w:t>https://shura.shu.ac.uk/31720/1/preprint%20Chapter%20AzG%203918</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9CB3EE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r w:rsidRPr="1FEB913B" w:rsidR="2B59B86A">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314CD6A8" w14:textId="34C01D5B">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52E6BD1C" w14:textId="445EE5E1">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Goodwin, J., Rob, P., Freeston, M., Garland, D., Grahame, V., Kernohan, A., Labus, M., Osborne, M., Parr, J.R., Wright, C. and Rodgers, J. (2021) ‘Caregiver perspectives on the impact of uncertainty on the everyday lives of autistic children and their families’, </w:t>
      </w:r>
      <w:r w:rsidRPr="1FEB913B" w:rsidR="1FEB913B">
        <w:rPr>
          <w:rFonts w:ascii="Times New Roman" w:hAnsi="Times New Roman" w:eastAsia="Times New Roman" w:cs="Times New Roman"/>
          <w:i w:val="1"/>
          <w:iCs w:val="1"/>
          <w:color w:val="000000" w:themeColor="text1" w:themeTint="FF" w:themeShade="FF"/>
          <w:sz w:val="24"/>
          <w:szCs w:val="24"/>
        </w:rPr>
        <w:t>Autism</w:t>
      </w:r>
      <w:r w:rsidRPr="1FEB913B" w:rsidR="1FEB913B">
        <w:rPr>
          <w:rFonts w:ascii="Times New Roman" w:hAnsi="Times New Roman" w:eastAsia="Times New Roman" w:cs="Times New Roman"/>
          <w:color w:val="000000" w:themeColor="text1" w:themeTint="FF" w:themeShade="FF"/>
          <w:sz w:val="24"/>
          <w:szCs w:val="24"/>
        </w:rPr>
        <w:t xml:space="preserve">, 26(4), p. 13623613211033757. Available at: </w:t>
      </w:r>
      <w:hyperlink r:id="Rb82a87c8c69b42b2">
        <w:r w:rsidRPr="1FEB913B" w:rsidR="0F37235F">
          <w:rPr>
            <w:rStyle w:val="Hyperlink"/>
            <w:rFonts w:ascii="Times New Roman" w:hAnsi="Times New Roman" w:eastAsia="Times New Roman" w:cs="Times New Roman"/>
            <w:sz w:val="24"/>
            <w:szCs w:val="24"/>
          </w:rPr>
          <w:t>https://doi.org/10.1177/13623613211033757</w:t>
        </w:r>
      </w:hyperlink>
    </w:p>
    <w:p w:rsidR="0F37235F" w:rsidP="1FEB913B" w:rsidRDefault="0F37235F" w14:paraId="0D76E428" w14:textId="1F9DBC6C">
      <w:pPr>
        <w:pStyle w:val="Normal"/>
        <w:shd w:val="clear" w:color="auto" w:fill="FFFFFF" w:themeFill="background1"/>
        <w:spacing w:line="360" w:lineRule="auto"/>
        <w:jc w:val="both"/>
        <w:rPr>
          <w:highlight w:val="white"/>
        </w:rPr>
      </w:pPr>
      <w:r w:rsidRPr="1FEB913B" w:rsidR="0F37235F">
        <w:rPr>
          <w:rFonts w:ascii="Times New Roman" w:hAnsi="Times New Roman" w:eastAsia="Times New Roman" w:cs="Times New Roman"/>
          <w:color w:val="000000" w:themeColor="text1" w:themeTint="FF" w:themeShade="FF"/>
          <w:sz w:val="24"/>
          <w:szCs w:val="24"/>
        </w:rPr>
        <w:t>(</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58D029D4" w14:textId="54207FF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6B319076" w14:textId="64E6C99F">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Government Equalities Office (2022) </w:t>
      </w:r>
      <w:r w:rsidRPr="1FEB913B" w:rsidR="1FEB913B">
        <w:rPr>
          <w:rFonts w:ascii="Times New Roman" w:hAnsi="Times New Roman" w:eastAsia="Times New Roman" w:cs="Times New Roman"/>
          <w:i w:val="1"/>
          <w:iCs w:val="1"/>
          <w:color w:val="000000" w:themeColor="text1" w:themeTint="FF" w:themeShade="FF"/>
          <w:sz w:val="24"/>
          <w:szCs w:val="24"/>
        </w:rPr>
        <w:t>Disability: Equality Act 2010 – guidance on matters to be considered in determining questions relating to the definition of disability (HTML)</w:t>
      </w:r>
      <w:r w:rsidRPr="1FEB913B" w:rsidR="1FEB913B">
        <w:rPr>
          <w:rFonts w:ascii="Times New Roman" w:hAnsi="Times New Roman" w:eastAsia="Times New Roman" w:cs="Times New Roman"/>
          <w:color w:val="000000" w:themeColor="text1" w:themeTint="FF" w:themeShade="FF"/>
          <w:sz w:val="24"/>
          <w:szCs w:val="24"/>
        </w:rPr>
        <w:t xml:space="preserve">. GOV.UK. Available at: </w:t>
      </w:r>
      <w:hyperlink r:id="R92168a0008864f56">
        <w:r w:rsidRPr="1FEB913B" w:rsidR="1FEB913B">
          <w:rPr>
            <w:rStyle w:val="Hyperlink"/>
            <w:rFonts w:ascii="Times New Roman" w:hAnsi="Times New Roman" w:eastAsia="Times New Roman" w:cs="Times New Roman"/>
            <w:sz w:val="24"/>
            <w:szCs w:val="24"/>
          </w:rPr>
          <w:t>https://www.gov.uk/government/publications/equality-act-guidance/disability-equality-act-2010-guidance-on-matters-to-be-taken-into-account-in-determining-questions-relating-to-the-definition-of-disability-html</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11013B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560D386A" w14:textId="61E06CC0">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46C9427" w14:textId="16B27721">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GOV.WALES (2025) </w:t>
      </w:r>
      <w:r w:rsidRPr="1FEB913B" w:rsidR="1FEB913B">
        <w:rPr>
          <w:rFonts w:ascii="Times New Roman" w:hAnsi="Times New Roman" w:eastAsia="Times New Roman" w:cs="Times New Roman"/>
          <w:i w:val="1"/>
          <w:iCs w:val="1"/>
          <w:sz w:val="24"/>
          <w:szCs w:val="24"/>
        </w:rPr>
        <w:t xml:space="preserve">Data to </w:t>
      </w:r>
      <w:r w:rsidRPr="1FEB913B" w:rsidR="1FEB913B">
        <w:rPr>
          <w:rFonts w:ascii="Times New Roman" w:hAnsi="Times New Roman" w:eastAsia="Times New Roman" w:cs="Times New Roman"/>
          <w:i w:val="1"/>
          <w:iCs w:val="1"/>
          <w:sz w:val="24"/>
          <w:szCs w:val="24"/>
        </w:rPr>
        <w:t>monitor</w:t>
      </w:r>
      <w:r w:rsidRPr="1FEB913B" w:rsidR="1FEB913B">
        <w:rPr>
          <w:rFonts w:ascii="Times New Roman" w:hAnsi="Times New Roman" w:eastAsia="Times New Roman" w:cs="Times New Roman"/>
          <w:i w:val="1"/>
          <w:iCs w:val="1"/>
          <w:sz w:val="24"/>
          <w:szCs w:val="24"/>
        </w:rPr>
        <w:t xml:space="preserve"> the </w:t>
      </w:r>
      <w:r w:rsidRPr="1FEB913B" w:rsidR="1FEB913B">
        <w:rPr>
          <w:rFonts w:ascii="Times New Roman" w:hAnsi="Times New Roman" w:eastAsia="Times New Roman" w:cs="Times New Roman"/>
          <w:i w:val="1"/>
          <w:iCs w:val="1"/>
          <w:sz w:val="24"/>
          <w:szCs w:val="24"/>
        </w:rPr>
        <w:t>additional</w:t>
      </w:r>
      <w:r w:rsidRPr="1FEB913B" w:rsidR="1FEB913B">
        <w:rPr>
          <w:rFonts w:ascii="Times New Roman" w:hAnsi="Times New Roman" w:eastAsia="Times New Roman" w:cs="Times New Roman"/>
          <w:i w:val="1"/>
          <w:iCs w:val="1"/>
          <w:sz w:val="24"/>
          <w:szCs w:val="24"/>
        </w:rPr>
        <w:t xml:space="preserve"> learning needs (ALN) system (HTML)</w:t>
      </w:r>
      <w:r w:rsidRPr="1FEB913B" w:rsidR="1FEB913B">
        <w:rPr>
          <w:rFonts w:ascii="Times New Roman" w:hAnsi="Times New Roman" w:eastAsia="Times New Roman" w:cs="Times New Roman"/>
          <w:sz w:val="24"/>
          <w:szCs w:val="24"/>
        </w:rPr>
        <w:t xml:space="preserve">. Available at: </w:t>
      </w:r>
      <w:hyperlink r:id="R9c42715aa3e5471d">
        <w:r w:rsidRPr="1FEB913B" w:rsidR="1FEB913B">
          <w:rPr>
            <w:rStyle w:val="Hyperlink"/>
            <w:rFonts w:ascii="Times New Roman" w:hAnsi="Times New Roman" w:eastAsia="Times New Roman" w:cs="Times New Roman"/>
            <w:sz w:val="24"/>
            <w:szCs w:val="24"/>
          </w:rPr>
          <w:t>https://www.gov.wales/data-monitor-additional-learning-needs-aln-system-html</w:t>
        </w:r>
      </w:hyperlink>
      <w:r w:rsidRPr="1FEB913B" w:rsidR="61075213">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6E4CCF0C" w14:textId="50B84F38">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4A1E99B5" w14:textId="6758B274">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GOV.UK (2024) </w:t>
      </w:r>
      <w:r w:rsidRPr="1FEB913B" w:rsidR="1FEB913B">
        <w:rPr>
          <w:rFonts w:ascii="Times New Roman" w:hAnsi="Times New Roman" w:eastAsia="Times New Roman" w:cs="Times New Roman"/>
          <w:i w:val="1"/>
          <w:iCs w:val="1"/>
          <w:sz w:val="24"/>
          <w:szCs w:val="24"/>
        </w:rPr>
        <w:t>Disability Action Plan</w:t>
      </w:r>
      <w:r w:rsidRPr="1FEB913B" w:rsidR="1FEB913B">
        <w:rPr>
          <w:rFonts w:ascii="Times New Roman" w:hAnsi="Times New Roman" w:eastAsia="Times New Roman" w:cs="Times New Roman"/>
          <w:sz w:val="24"/>
          <w:szCs w:val="24"/>
        </w:rPr>
        <w:t xml:space="preserve">. Available at: </w:t>
      </w:r>
      <w:hyperlink r:id="R2e9c6a7f334e4ef2">
        <w:r w:rsidRPr="1FEB913B" w:rsidR="1FEB913B">
          <w:rPr>
            <w:rStyle w:val="Hyperlink"/>
            <w:rFonts w:ascii="Times New Roman" w:hAnsi="Times New Roman" w:eastAsia="Times New Roman" w:cs="Times New Roman"/>
            <w:sz w:val="24"/>
            <w:szCs w:val="24"/>
          </w:rPr>
          <w:t>https://www.gov.uk/government/publications/disability-action-plan/disability-action-plan</w:t>
        </w:r>
      </w:hyperlink>
      <w:r w:rsidRPr="1FEB913B" w:rsidR="1FEB913B">
        <w:rPr>
          <w:rFonts w:ascii="Times New Roman" w:hAnsi="Times New Roman" w:eastAsia="Times New Roman" w:cs="Times New Roman"/>
          <w:sz w:val="24"/>
          <w:szCs w:val="24"/>
        </w:rPr>
        <w:t xml:space="preserve"> </w:t>
      </w:r>
      <w:r w:rsidRPr="1FEB913B" w:rsidR="3AF13E70">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09EB4C64" w14:textId="013DC201">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48BA45DF" w14:textId="4FE90BD1">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GOV.UK (2021) </w:t>
      </w:r>
      <w:r w:rsidRPr="1FEB913B" w:rsidR="1FEB913B">
        <w:rPr>
          <w:rFonts w:ascii="Times New Roman" w:hAnsi="Times New Roman" w:eastAsia="Times New Roman" w:cs="Times New Roman"/>
          <w:i w:val="1"/>
          <w:iCs w:val="1"/>
          <w:sz w:val="24"/>
          <w:szCs w:val="24"/>
        </w:rPr>
        <w:t xml:space="preserve">The national strategy for autistic children, young </w:t>
      </w:r>
      <w:r w:rsidRPr="1FEB913B" w:rsidR="1FEB913B">
        <w:rPr>
          <w:rFonts w:ascii="Times New Roman" w:hAnsi="Times New Roman" w:eastAsia="Times New Roman" w:cs="Times New Roman"/>
          <w:i w:val="1"/>
          <w:iCs w:val="1"/>
          <w:sz w:val="24"/>
          <w:szCs w:val="24"/>
        </w:rPr>
        <w:t>people</w:t>
      </w:r>
      <w:r w:rsidRPr="1FEB913B" w:rsidR="1FEB913B">
        <w:rPr>
          <w:rFonts w:ascii="Times New Roman" w:hAnsi="Times New Roman" w:eastAsia="Times New Roman" w:cs="Times New Roman"/>
          <w:i w:val="1"/>
          <w:iCs w:val="1"/>
          <w:sz w:val="24"/>
          <w:szCs w:val="24"/>
        </w:rPr>
        <w:t xml:space="preserve"> and adults: 2021 to 2026</w:t>
      </w:r>
      <w:r w:rsidRPr="1FEB913B" w:rsidR="1FEB913B">
        <w:rPr>
          <w:rFonts w:ascii="Times New Roman" w:hAnsi="Times New Roman" w:eastAsia="Times New Roman" w:cs="Times New Roman"/>
          <w:sz w:val="24"/>
          <w:szCs w:val="24"/>
        </w:rPr>
        <w:t xml:space="preserve">. Available at: </w:t>
      </w:r>
      <w:hyperlink r:id="Rdcc42dd6c52b466a">
        <w:r w:rsidRPr="1FEB913B" w:rsidR="1FEB913B">
          <w:rPr>
            <w:rStyle w:val="Hyperlink"/>
            <w:rFonts w:ascii="Times New Roman" w:hAnsi="Times New Roman" w:eastAsia="Times New Roman" w:cs="Times New Roman"/>
            <w:sz w:val="24"/>
            <w:szCs w:val="24"/>
          </w:rPr>
          <w:t>https://www.gov.uk/government/publications/national-strategy-for-autistic-children-young-people-and-adults-2021-to-2026/the-national-strategy-for-autistic-children-young-people-and-adults-2021-to-2026</w:t>
        </w:r>
      </w:hyperlink>
      <w:r w:rsidRPr="1FEB913B" w:rsidR="6E30EF31">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19A54A25" w14:textId="307A02C1">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5518EB9F" w14:textId="6459C1C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GOV.UK (2012) </w:t>
      </w:r>
      <w:r w:rsidRPr="1FEB913B" w:rsidR="1FEB913B">
        <w:rPr>
          <w:rFonts w:ascii="Times New Roman" w:hAnsi="Times New Roman" w:eastAsia="Times New Roman" w:cs="Times New Roman"/>
          <w:i w:val="1"/>
          <w:iCs w:val="1"/>
          <w:sz w:val="24"/>
          <w:szCs w:val="24"/>
        </w:rPr>
        <w:t>Disability rights: education rights</w:t>
      </w:r>
      <w:r w:rsidRPr="1FEB913B" w:rsidR="1FEB913B">
        <w:rPr>
          <w:rFonts w:ascii="Times New Roman" w:hAnsi="Times New Roman" w:eastAsia="Times New Roman" w:cs="Times New Roman"/>
          <w:sz w:val="24"/>
          <w:szCs w:val="24"/>
        </w:rPr>
        <w:t xml:space="preserve">. Available at: </w:t>
      </w:r>
      <w:hyperlink r:id="Ra314a5d8dd2e45c8">
        <w:r w:rsidRPr="1FEB913B" w:rsidR="1FEB913B">
          <w:rPr>
            <w:rStyle w:val="Hyperlink"/>
            <w:rFonts w:ascii="Times New Roman" w:hAnsi="Times New Roman" w:eastAsia="Times New Roman" w:cs="Times New Roman"/>
            <w:sz w:val="24"/>
            <w:szCs w:val="24"/>
          </w:rPr>
          <w:t>https://www.gov.uk/rights-disabled-person/education-rights</w:t>
        </w:r>
      </w:hyperlink>
      <w:r w:rsidRPr="1FEB913B" w:rsidR="1FEB913B">
        <w:rPr>
          <w:rFonts w:ascii="Times New Roman" w:hAnsi="Times New Roman" w:eastAsia="Times New Roman" w:cs="Times New Roman"/>
          <w:sz w:val="24"/>
          <w:szCs w:val="24"/>
        </w:rPr>
        <w:t xml:space="preserve"> </w:t>
      </w:r>
      <w:r w:rsidRPr="1FEB913B" w:rsidR="0D501C14">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7B4B8497" w14:textId="4BB3BD4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Grahame, V., Kernohan, A., </w:t>
      </w:r>
      <w:r w:rsidRPr="1FEB913B" w:rsidR="1FEB913B">
        <w:rPr>
          <w:rFonts w:ascii="Times New Roman" w:hAnsi="Times New Roman" w:eastAsia="Times New Roman" w:cs="Times New Roman"/>
          <w:color w:val="000000" w:themeColor="text1" w:themeTint="FF" w:themeShade="FF"/>
          <w:sz w:val="24"/>
          <w:szCs w:val="24"/>
        </w:rPr>
        <w:t>Kharati</w:t>
      </w:r>
      <w:r w:rsidRPr="1FEB913B" w:rsidR="1FEB913B">
        <w:rPr>
          <w:rFonts w:ascii="Times New Roman" w:hAnsi="Times New Roman" w:eastAsia="Times New Roman" w:cs="Times New Roman"/>
          <w:color w:val="000000" w:themeColor="text1" w:themeTint="FF" w:themeShade="FF"/>
          <w:sz w:val="24"/>
          <w:szCs w:val="24"/>
        </w:rPr>
        <w:t xml:space="preserve">, E., Mathias, A., Butcher, C., Dixon, L., Fletcher-Watson, S., Garland, D., Glod, M., Goodwin, J., Heron, S., Honey, E., Le </w:t>
      </w:r>
      <w:r w:rsidRPr="1FEB913B" w:rsidR="1FEB913B">
        <w:rPr>
          <w:rFonts w:ascii="Times New Roman" w:hAnsi="Times New Roman" w:eastAsia="Times New Roman" w:cs="Times New Roman"/>
          <w:color w:val="000000" w:themeColor="text1" w:themeTint="FF" w:themeShade="FF"/>
          <w:sz w:val="24"/>
          <w:szCs w:val="24"/>
        </w:rPr>
        <w:t>Couteur</w:t>
      </w:r>
      <w:r w:rsidRPr="1FEB913B" w:rsidR="1FEB913B">
        <w:rPr>
          <w:rFonts w:ascii="Times New Roman" w:hAnsi="Times New Roman" w:eastAsia="Times New Roman" w:cs="Times New Roman"/>
          <w:color w:val="000000" w:themeColor="text1" w:themeTint="FF" w:themeShade="FF"/>
          <w:sz w:val="24"/>
          <w:szCs w:val="24"/>
        </w:rPr>
        <w:t xml:space="preserve">, A., Mackie, L., Maxwell, J., Montgomery, L., </w:t>
      </w:r>
      <w:r w:rsidRPr="1FEB913B" w:rsidR="1FEB913B">
        <w:rPr>
          <w:rFonts w:ascii="Times New Roman" w:hAnsi="Times New Roman" w:eastAsia="Times New Roman" w:cs="Times New Roman"/>
          <w:color w:val="000000" w:themeColor="text1" w:themeTint="FF" w:themeShade="FF"/>
          <w:sz w:val="24"/>
          <w:szCs w:val="24"/>
        </w:rPr>
        <w:t>Ogundimu</w:t>
      </w:r>
      <w:r w:rsidRPr="1FEB913B" w:rsidR="1FEB913B">
        <w:rPr>
          <w:rFonts w:ascii="Times New Roman" w:hAnsi="Times New Roman" w:eastAsia="Times New Roman" w:cs="Times New Roman"/>
          <w:color w:val="000000" w:themeColor="text1" w:themeTint="FF" w:themeShade="FF"/>
          <w:sz w:val="24"/>
          <w:szCs w:val="24"/>
        </w:rPr>
        <w:t xml:space="preserve">, E., Probert, H., Riby, D. and Rob, P. (2025) ‘Understanding repetitive behaviours: a clinical and cost-effectiveness, multi-site randomised controlled trial of a group for parents and carers of young autistic children’, </w:t>
      </w:r>
      <w:r w:rsidRPr="1FEB913B" w:rsidR="1FEB913B">
        <w:rPr>
          <w:rFonts w:ascii="Times New Roman" w:hAnsi="Times New Roman" w:eastAsia="Times New Roman" w:cs="Times New Roman"/>
          <w:i w:val="1"/>
          <w:iCs w:val="1"/>
          <w:color w:val="000000" w:themeColor="text1" w:themeTint="FF" w:themeShade="FF"/>
          <w:sz w:val="24"/>
          <w:szCs w:val="24"/>
        </w:rPr>
        <w:t>Autism</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42738ac9ba3b4ba2">
        <w:r w:rsidRPr="1FEB913B" w:rsidR="1FEB913B">
          <w:rPr>
            <w:rStyle w:val="Hyperlink"/>
            <w:rFonts w:ascii="Times New Roman" w:hAnsi="Times New Roman" w:eastAsia="Times New Roman" w:cs="Times New Roman"/>
            <w:sz w:val="24"/>
            <w:szCs w:val="24"/>
          </w:rPr>
          <w:t>https://doi.org/10.1177/13623613251333175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714570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2C006701" w14:textId="18DA700E">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1B0FEA8D" w14:textId="6CAE000B">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Grant, S., Norton, S., Weiland, R.F., Scheeren, A.M., </w:t>
      </w:r>
      <w:r w:rsidRPr="1FEB913B" w:rsidR="1FEB913B">
        <w:rPr>
          <w:rFonts w:ascii="Times New Roman" w:hAnsi="Times New Roman" w:eastAsia="Times New Roman" w:cs="Times New Roman"/>
          <w:color w:val="000000" w:themeColor="text1" w:themeTint="FF" w:themeShade="FF"/>
          <w:sz w:val="24"/>
          <w:szCs w:val="24"/>
        </w:rPr>
        <w:t>Begeer</w:t>
      </w:r>
      <w:r w:rsidRPr="1FEB913B" w:rsidR="1FEB913B">
        <w:rPr>
          <w:rFonts w:ascii="Times New Roman" w:hAnsi="Times New Roman" w:eastAsia="Times New Roman" w:cs="Times New Roman"/>
          <w:color w:val="000000" w:themeColor="text1" w:themeTint="FF" w:themeShade="FF"/>
          <w:sz w:val="24"/>
          <w:szCs w:val="24"/>
        </w:rPr>
        <w:t xml:space="preserve">, S. and Hoekstra, R.A. (2022) ‘Autism and chronic ill health: an observational study of symptoms and diagnoses of central sensitivity syndromes in autistic adults’, </w:t>
      </w:r>
      <w:r w:rsidRPr="1FEB913B" w:rsidR="1FEB913B">
        <w:rPr>
          <w:rFonts w:ascii="Times New Roman" w:hAnsi="Times New Roman" w:eastAsia="Times New Roman" w:cs="Times New Roman"/>
          <w:i w:val="1"/>
          <w:iCs w:val="1"/>
          <w:color w:val="000000" w:themeColor="text1" w:themeTint="FF" w:themeShade="FF"/>
          <w:sz w:val="24"/>
          <w:szCs w:val="24"/>
        </w:rPr>
        <w:t>Molecular Autism</w:t>
      </w:r>
      <w:r w:rsidRPr="1FEB913B" w:rsidR="1FEB913B">
        <w:rPr>
          <w:rFonts w:ascii="Times New Roman" w:hAnsi="Times New Roman" w:eastAsia="Times New Roman" w:cs="Times New Roman"/>
          <w:color w:val="000000" w:themeColor="text1" w:themeTint="FF" w:themeShade="FF"/>
          <w:sz w:val="24"/>
          <w:szCs w:val="24"/>
        </w:rPr>
        <w:t xml:space="preserve">, 13(1). Available at: </w:t>
      </w:r>
      <w:hyperlink r:id="R5c03ddcf0a6a46cc">
        <w:r w:rsidRPr="1FEB913B" w:rsidR="1FEB913B">
          <w:rPr>
            <w:rStyle w:val="Hyperlink"/>
            <w:rFonts w:ascii="Times New Roman" w:hAnsi="Times New Roman" w:eastAsia="Times New Roman" w:cs="Times New Roman"/>
            <w:sz w:val="24"/>
            <w:szCs w:val="24"/>
          </w:rPr>
          <w:t>https://doi.org/10.1186/s13229-022-00486-6</w:t>
        </w:r>
      </w:hyperlink>
      <w:r w:rsidRPr="1FEB913B" w:rsidR="288BF0A8">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48FC53D5" w14:textId="00C3E17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7A9C4D83" w:rsidP="1FEB913B" w:rsidRDefault="7A9C4D83" w14:paraId="5D281E6C" w14:textId="4E836BEE">
      <w:pPr>
        <w:pStyle w:val="Normal"/>
        <w:shd w:val="clear" w:color="auto" w:fill="FFFFFF" w:themeFill="background1"/>
        <w:spacing w:line="360" w:lineRule="auto"/>
        <w:jc w:val="both"/>
        <w:rPr>
          <w:highlight w:val="white"/>
        </w:rPr>
      </w:pPr>
      <w:r w:rsidRPr="1FEB913B" w:rsidR="7A9C4D83">
        <w:rPr>
          <w:rFonts w:ascii="Times New Roman" w:hAnsi="Times New Roman" w:eastAsia="Times New Roman" w:cs="Times New Roman"/>
          <w:sz w:val="24"/>
          <w:szCs w:val="24"/>
        </w:rPr>
        <w:t xml:space="preserve">Griffin, J., Johnston, E. and Steeples, J. (n.d.) </w:t>
      </w:r>
      <w:r w:rsidRPr="1FEB913B" w:rsidR="7A9C4D83">
        <w:rPr>
          <w:rFonts w:ascii="Times New Roman" w:hAnsi="Times New Roman" w:eastAsia="Times New Roman" w:cs="Times New Roman"/>
          <w:i w:val="1"/>
          <w:iCs w:val="1"/>
          <w:sz w:val="24"/>
          <w:szCs w:val="24"/>
        </w:rPr>
        <w:t>Parent carers’ emotional wellbeing: guidance for health, education and social care professionals on supporting parents of children with SEND and/or ALN</w:t>
      </w:r>
      <w:r w:rsidRPr="1FEB913B" w:rsidR="7A9C4D83">
        <w:rPr>
          <w:rFonts w:ascii="Times New Roman" w:hAnsi="Times New Roman" w:eastAsia="Times New Roman" w:cs="Times New Roman"/>
          <w:sz w:val="24"/>
          <w:szCs w:val="24"/>
        </w:rPr>
        <w:t xml:space="preserve">. Available at: </w:t>
      </w:r>
      <w:hyperlink r:id="R982155257dc7404b">
        <w:r w:rsidRPr="1FEB913B" w:rsidR="7A9C4D83">
          <w:rPr>
            <w:rStyle w:val="Hyperlink"/>
            <w:rFonts w:ascii="Times New Roman" w:hAnsi="Times New Roman" w:eastAsia="Times New Roman" w:cs="Times New Roman"/>
            <w:sz w:val="24"/>
            <w:szCs w:val="24"/>
          </w:rPr>
          <w:t>https://www.affinityhub.uk/wp-content/uploads/Guidance-for-Health-Education-and-Social-Care-Professionals-FINAL</w:t>
        </w:r>
      </w:hyperlink>
      <w:r w:rsidRPr="1FEB913B" w:rsidR="7A9C4D83">
        <w:rPr>
          <w:rFonts w:ascii="Times New Roman" w:hAnsi="Times New Roman" w:eastAsia="Times New Roman" w:cs="Times New Roman"/>
          <w:sz w:val="24"/>
          <w:szCs w:val="24"/>
        </w:rPr>
        <w:t xml:space="preserve">  (Accessed: 10 May 2026).</w:t>
      </w:r>
    </w:p>
    <w:p w:rsidR="1FEB913B" w:rsidP="1FEB913B" w:rsidRDefault="1FEB913B" w14:paraId="3C178F1F" w14:textId="0B573CD3">
      <w:pPr>
        <w:pStyle w:val="Normal"/>
        <w:shd w:val="clear" w:color="auto" w:fill="FFFFFF" w:themeFill="background1"/>
        <w:spacing w:line="360" w:lineRule="auto"/>
        <w:jc w:val="both"/>
        <w:rPr>
          <w:rFonts w:ascii="Times New Roman" w:hAnsi="Times New Roman" w:eastAsia="Times New Roman" w:cs="Times New Roman"/>
          <w:sz w:val="24"/>
          <w:szCs w:val="24"/>
        </w:rPr>
      </w:pPr>
    </w:p>
    <w:p w:rsidR="7A9C4D83" w:rsidP="1FEB913B" w:rsidRDefault="7A9C4D83" w14:paraId="0CF324E0" w14:textId="19E53A33">
      <w:pPr>
        <w:pStyle w:val="Normal"/>
        <w:shd w:val="clear" w:color="auto" w:fill="FFFFFF" w:themeFill="background1"/>
        <w:spacing w:line="360" w:lineRule="auto"/>
        <w:jc w:val="both"/>
        <w:rPr>
          <w:highlight w:val="white"/>
        </w:rPr>
      </w:pPr>
      <w:r w:rsidRPr="1FEB913B" w:rsidR="7A9C4D83">
        <w:rPr>
          <w:rFonts w:ascii="Times New Roman" w:hAnsi="Times New Roman" w:eastAsia="Times New Roman" w:cs="Times New Roman"/>
          <w:color w:val="000000" w:themeColor="text1" w:themeTint="FF" w:themeShade="FF"/>
          <w:sz w:val="24"/>
          <w:szCs w:val="24"/>
        </w:rPr>
        <w:t xml:space="preserve">Gualtieri, S. and Finn, A.S. (2022) ‘The sweet spot: when children’s developing abilities, brains, and knowledge make them better learners than adults’, </w:t>
      </w:r>
      <w:r w:rsidRPr="1FEB913B" w:rsidR="7A9C4D83">
        <w:rPr>
          <w:rFonts w:ascii="Times New Roman" w:hAnsi="Times New Roman" w:eastAsia="Times New Roman" w:cs="Times New Roman"/>
          <w:i w:val="1"/>
          <w:iCs w:val="1"/>
          <w:color w:val="000000" w:themeColor="text1" w:themeTint="FF" w:themeShade="FF"/>
          <w:sz w:val="24"/>
          <w:szCs w:val="24"/>
        </w:rPr>
        <w:t>Perspectives on Psychological Science</w:t>
      </w:r>
      <w:r w:rsidRPr="1FEB913B" w:rsidR="7A9C4D83">
        <w:rPr>
          <w:rFonts w:ascii="Times New Roman" w:hAnsi="Times New Roman" w:eastAsia="Times New Roman" w:cs="Times New Roman"/>
          <w:color w:val="000000" w:themeColor="text1" w:themeTint="FF" w:themeShade="FF"/>
          <w:sz w:val="24"/>
          <w:szCs w:val="24"/>
        </w:rPr>
        <w:t xml:space="preserve">, 17(5), p. 17456916211045971. Available at: </w:t>
      </w:r>
      <w:hyperlink r:id="R8727dc2e3a914ab4">
        <w:r w:rsidRPr="1FEB913B" w:rsidR="7A9C4D83">
          <w:rPr>
            <w:rStyle w:val="Hyperlink"/>
            <w:rFonts w:ascii="Times New Roman" w:hAnsi="Times New Roman" w:eastAsia="Times New Roman" w:cs="Times New Roman"/>
            <w:sz w:val="24"/>
            <w:szCs w:val="24"/>
          </w:rPr>
          <w:t>https://doi.org/10.1177/17456916211045971</w:t>
        </w:r>
      </w:hyperlink>
      <w:r w:rsidRPr="1FEB913B" w:rsidR="7A9C4D83">
        <w:rPr>
          <w:rFonts w:ascii="Times New Roman" w:hAnsi="Times New Roman" w:eastAsia="Times New Roman" w:cs="Times New Roman"/>
          <w:color w:val="000000" w:themeColor="text1" w:themeTint="FF" w:themeShade="FF"/>
          <w:sz w:val="24"/>
          <w:szCs w:val="24"/>
        </w:rPr>
        <w:t xml:space="preserve">  (Accessed: 10 May 2026).</w:t>
      </w:r>
    </w:p>
    <w:p w:rsidR="1FEB913B" w:rsidP="1FEB913B" w:rsidRDefault="1FEB913B" w14:paraId="3D696118" w14:textId="05D077F0">
      <w:pPr>
        <w:pStyle w:val="Normal"/>
        <w:shd w:val="clear" w:color="auto" w:fill="FFFFFF" w:themeFill="background1"/>
        <w:spacing w:line="360" w:lineRule="auto"/>
        <w:jc w:val="both"/>
        <w:rPr>
          <w:rFonts w:ascii="Times New Roman" w:hAnsi="Times New Roman" w:eastAsia="Times New Roman" w:cs="Times New Roman"/>
          <w:sz w:val="24"/>
          <w:szCs w:val="24"/>
        </w:rPr>
      </w:pPr>
    </w:p>
    <w:p w:rsidR="7A9C4D83" w:rsidP="1FEB913B" w:rsidRDefault="7A9C4D83" w14:paraId="42316754" w14:textId="4AFD6020">
      <w:pPr>
        <w:pStyle w:val="Normal"/>
        <w:shd w:val="clear" w:color="auto" w:fill="FFFFFF" w:themeFill="background1"/>
        <w:spacing w:line="360" w:lineRule="auto"/>
        <w:jc w:val="both"/>
        <w:rPr>
          <w:highlight w:val="white"/>
        </w:rPr>
      </w:pPr>
      <w:r w:rsidRPr="1FEB913B" w:rsidR="7A9C4D83">
        <w:rPr>
          <w:rFonts w:ascii="Times New Roman" w:hAnsi="Times New Roman" w:eastAsia="Times New Roman" w:cs="Times New Roman"/>
          <w:color w:val="000000" w:themeColor="text1" w:themeTint="FF" w:themeShade="FF"/>
          <w:sz w:val="24"/>
          <w:szCs w:val="24"/>
        </w:rPr>
        <w:t xml:space="preserve">Guldberg, K., Bradley, R., Perepa, P. and Macleod, A. (2021) </w:t>
      </w:r>
      <w:r w:rsidRPr="1FEB913B" w:rsidR="7A9C4D83">
        <w:rPr>
          <w:rFonts w:ascii="Times New Roman" w:hAnsi="Times New Roman" w:eastAsia="Times New Roman" w:cs="Times New Roman"/>
          <w:i w:val="1"/>
          <w:iCs w:val="1"/>
          <w:color w:val="000000" w:themeColor="text1" w:themeTint="FF" w:themeShade="FF"/>
          <w:sz w:val="24"/>
          <w:szCs w:val="24"/>
        </w:rPr>
        <w:t>Investigation of the causes and implications of exclusion for autistic children and young people in England</w:t>
      </w:r>
      <w:r w:rsidRPr="1FEB913B" w:rsidR="7A9C4D83">
        <w:rPr>
          <w:rFonts w:ascii="Times New Roman" w:hAnsi="Times New Roman" w:eastAsia="Times New Roman" w:cs="Times New Roman"/>
          <w:color w:val="000000" w:themeColor="text1" w:themeTint="FF" w:themeShade="FF"/>
          <w:sz w:val="24"/>
          <w:szCs w:val="24"/>
        </w:rPr>
        <w:t>. Available at:</w:t>
      </w:r>
    </w:p>
    <w:p w:rsidR="7A9C4D83" w:rsidP="1FEB913B" w:rsidRDefault="7A9C4D83" w14:paraId="2B956F23" w14:textId="66FBE707">
      <w:pPr>
        <w:pStyle w:val="Normal"/>
        <w:shd w:val="clear" w:color="auto" w:fill="FFFFFF" w:themeFill="background1"/>
        <w:spacing w:line="360" w:lineRule="auto"/>
        <w:jc w:val="both"/>
        <w:rPr>
          <w:highlight w:val="white"/>
        </w:rPr>
      </w:pPr>
      <w:hyperlink r:id="R53a227ce23a94f21">
        <w:r w:rsidRPr="1FEB913B" w:rsidR="7A9C4D83">
          <w:rPr>
            <w:rStyle w:val="Hyperlink"/>
            <w:rFonts w:ascii="Times New Roman" w:hAnsi="Times New Roman" w:eastAsia="Times New Roman" w:cs="Times New Roman"/>
            <w:sz w:val="24"/>
            <w:szCs w:val="24"/>
          </w:rPr>
          <w:t>https://www.researchgate.net/publication/362387856InvestigationofthecausesandimplicationsofexclusionforautisticchildrenandyoungpeopleinEngland</w:t>
        </w:r>
      </w:hyperlink>
      <w:r w:rsidRPr="1FEB913B" w:rsidR="7A9C4D83">
        <w:rPr>
          <w:rFonts w:ascii="Times New Roman" w:hAnsi="Times New Roman" w:eastAsia="Times New Roman" w:cs="Times New Roman"/>
          <w:color w:val="000000" w:themeColor="text1" w:themeTint="FF" w:themeShade="FF"/>
          <w:sz w:val="24"/>
          <w:szCs w:val="24"/>
        </w:rPr>
        <w:t xml:space="preserve">  (Accessed: 10 May 2026).</w:t>
      </w:r>
    </w:p>
    <w:p w:rsidR="1FEB913B" w:rsidP="1FEB913B" w:rsidRDefault="1FEB913B" w14:paraId="6DD6587D" w14:textId="1581CDCC">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569D6426" w14:textId="41175B5B">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Guldberg, K., Bradley, R., </w:t>
      </w:r>
      <w:r w:rsidRPr="1FEB913B" w:rsidR="1FEB913B">
        <w:rPr>
          <w:rFonts w:ascii="Times New Roman" w:hAnsi="Times New Roman" w:eastAsia="Times New Roman" w:cs="Times New Roman"/>
          <w:color w:val="000000" w:themeColor="text1" w:themeTint="FF" w:themeShade="FF"/>
          <w:sz w:val="24"/>
          <w:szCs w:val="24"/>
        </w:rPr>
        <w:t>Wittemeyer</w:t>
      </w:r>
      <w:r w:rsidRPr="1FEB913B" w:rsidR="1FEB913B">
        <w:rPr>
          <w:rFonts w:ascii="Times New Roman" w:hAnsi="Times New Roman" w:eastAsia="Times New Roman" w:cs="Times New Roman"/>
          <w:color w:val="000000" w:themeColor="text1" w:themeTint="FF" w:themeShade="FF"/>
          <w:sz w:val="24"/>
          <w:szCs w:val="24"/>
        </w:rPr>
        <w:t xml:space="preserve">, K., Phillips, J. and Jones, C. (n.d.) </w:t>
      </w:r>
      <w:r w:rsidRPr="1FEB913B" w:rsidR="1FEB913B">
        <w:rPr>
          <w:rFonts w:ascii="Times New Roman" w:hAnsi="Times New Roman" w:eastAsia="Times New Roman" w:cs="Times New Roman"/>
          <w:i w:val="1"/>
          <w:iCs w:val="1"/>
          <w:color w:val="000000" w:themeColor="text1" w:themeTint="FF" w:themeShade="FF"/>
          <w:sz w:val="24"/>
          <w:szCs w:val="24"/>
        </w:rPr>
        <w:t>Good Autism Practice Report: full report</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67e42fb7ff50421c">
        <w:r w:rsidRPr="1FEB913B" w:rsidR="1FEB913B">
          <w:rPr>
            <w:rStyle w:val="Hyperlink"/>
            <w:rFonts w:ascii="Times New Roman" w:hAnsi="Times New Roman" w:eastAsia="Times New Roman" w:cs="Times New Roman"/>
            <w:sz w:val="24"/>
            <w:szCs w:val="24"/>
          </w:rPr>
          <w:t>https://www.nen.org.uk/sites/default/files/2021-09/GAPreport%20-%20mainReportI-S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2EE314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14 January 2026).</w:t>
      </w:r>
    </w:p>
    <w:p w:rsidR="1FEB913B" w:rsidP="1FEB913B" w:rsidRDefault="1FEB913B" w14:paraId="56B7A220" w14:textId="6708A18D">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7A109A30" w14:textId="37FF4893">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1FEB913B">
        <w:rPr>
          <w:rFonts w:ascii="Times New Roman" w:hAnsi="Times New Roman" w:eastAsia="Times New Roman" w:cs="Times New Roman"/>
          <w:sz w:val="24"/>
          <w:szCs w:val="24"/>
        </w:rPr>
        <w:t xml:space="preserve">Halder, S., Bruyère, S.M. and Gower, W.S. (2022) ‘Understanding strengths and challenges of people with autism: insights from parents and practitioners’, </w:t>
      </w:r>
      <w:r w:rsidRPr="1FEB913B" w:rsidR="1FEB913B">
        <w:rPr>
          <w:rFonts w:ascii="Times New Roman" w:hAnsi="Times New Roman" w:eastAsia="Times New Roman" w:cs="Times New Roman"/>
          <w:i w:val="1"/>
          <w:iCs w:val="1"/>
          <w:sz w:val="24"/>
          <w:szCs w:val="24"/>
        </w:rPr>
        <w:t>International Journal of Developmental Disabilities</w:t>
      </w:r>
      <w:r w:rsidRPr="1FEB913B" w:rsidR="1FEB913B">
        <w:rPr>
          <w:rFonts w:ascii="Times New Roman" w:hAnsi="Times New Roman" w:eastAsia="Times New Roman" w:cs="Times New Roman"/>
          <w:sz w:val="24"/>
          <w:szCs w:val="24"/>
        </w:rPr>
        <w:t xml:space="preserve">, 70(1), pp. 1–15. Available at: </w:t>
      </w:r>
      <w:hyperlink r:id="R24c69d95bab2452c">
        <w:r w:rsidRPr="1FEB913B" w:rsidR="1FEB913B">
          <w:rPr>
            <w:rStyle w:val="Hyperlink"/>
            <w:rFonts w:ascii="Times New Roman" w:hAnsi="Times New Roman" w:eastAsia="Times New Roman" w:cs="Times New Roman"/>
            <w:sz w:val="24"/>
            <w:szCs w:val="24"/>
          </w:rPr>
          <w:t>https://doi.org/10.1080/20473869.2022.205878</w:t>
        </w:r>
        <w:r w:rsidRPr="1FEB913B" w:rsidR="1BAB49DB">
          <w:rPr>
            <w:rStyle w:val="Hyperlink"/>
            <w:rFonts w:ascii="Times New Roman" w:hAnsi="Times New Roman" w:eastAsia="Times New Roman" w:cs="Times New Roman"/>
            <w:sz w:val="24"/>
            <w:szCs w:val="24"/>
          </w:rPr>
          <w:t>1</w:t>
        </w:r>
      </w:hyperlink>
      <w:r w:rsidRPr="1FEB913B" w:rsidR="5F39A396">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r w:rsidRPr="1FEB913B" w:rsidR="7BAC7760">
        <w:rPr>
          <w:rFonts w:ascii="Times New Roman" w:hAnsi="Times New Roman" w:eastAsia="Times New Roman" w:cs="Times New Roman"/>
          <w:sz w:val="24"/>
          <w:szCs w:val="24"/>
        </w:rPr>
        <w:t xml:space="preserve"> </w:t>
      </w:r>
    </w:p>
    <w:p w:rsidR="1FEB913B" w:rsidP="1FEB913B" w:rsidRDefault="1FEB913B" w14:paraId="49F44EEE" w14:textId="24AC3DB3">
      <w:pPr>
        <w:pStyle w:val="Normal"/>
        <w:spacing w:line="360" w:lineRule="auto"/>
        <w:jc w:val="both"/>
        <w:rPr>
          <w:rFonts w:ascii="Times New Roman" w:hAnsi="Times New Roman" w:eastAsia="Times New Roman" w:cs="Times New Roman"/>
          <w:sz w:val="24"/>
          <w:szCs w:val="24"/>
        </w:rPr>
      </w:pPr>
    </w:p>
    <w:p w:rsidR="1FEB913B" w:rsidP="1FEB913B" w:rsidRDefault="1FEB913B" w14:paraId="6E2C935C" w14:textId="0B0D8D7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Hallyburton, A. (2022) ‘Diagnostic overshadowing: an evolutionary concept analysis on the misattribution of physical symptoms to pre-existing psychological illnesses’, </w:t>
      </w:r>
      <w:r w:rsidRPr="1FEB913B" w:rsidR="1FEB913B">
        <w:rPr>
          <w:rFonts w:ascii="Times New Roman" w:hAnsi="Times New Roman" w:eastAsia="Times New Roman" w:cs="Times New Roman"/>
          <w:i w:val="1"/>
          <w:iCs w:val="1"/>
          <w:sz w:val="24"/>
          <w:szCs w:val="24"/>
        </w:rPr>
        <w:t>International Journal of Mental Health Nursing</w:t>
      </w:r>
      <w:r w:rsidRPr="1FEB913B" w:rsidR="1FEB913B">
        <w:rPr>
          <w:rFonts w:ascii="Times New Roman" w:hAnsi="Times New Roman" w:eastAsia="Times New Roman" w:cs="Times New Roman"/>
          <w:sz w:val="24"/>
          <w:szCs w:val="24"/>
        </w:rPr>
        <w:t xml:space="preserve">, 31(6). Available at: </w:t>
      </w:r>
      <w:hyperlink r:id="Re818b381d6594df8">
        <w:r w:rsidRPr="1FEB913B" w:rsidR="1FEB913B">
          <w:rPr>
            <w:rStyle w:val="Hyperlink"/>
            <w:rFonts w:ascii="Times New Roman" w:hAnsi="Times New Roman" w:eastAsia="Times New Roman" w:cs="Times New Roman"/>
            <w:sz w:val="24"/>
            <w:szCs w:val="24"/>
          </w:rPr>
          <w:t>https://doi.org/10.1111/inm.13034</w:t>
        </w:r>
      </w:hyperlink>
      <w:r w:rsidRPr="1FEB913B" w:rsidR="1FEB913B">
        <w:rPr>
          <w:rFonts w:ascii="Times New Roman" w:hAnsi="Times New Roman" w:eastAsia="Times New Roman" w:cs="Times New Roman"/>
          <w:sz w:val="24"/>
          <w:szCs w:val="24"/>
        </w:rPr>
        <w:t xml:space="preserve"> </w:t>
      </w:r>
      <w:r w:rsidRPr="1FEB913B" w:rsidR="3683B7B6">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370E74AC" w14:textId="57A107A1">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4563496D" w14:textId="7E375557">
      <w:pPr>
        <w:pStyle w:val="Normal"/>
        <w:spacing w:line="360" w:lineRule="auto"/>
        <w:jc w:val="both"/>
      </w:pPr>
      <w:r w:rsidRPr="1FEB913B" w:rsidR="1FEB913B">
        <w:rPr>
          <w:rFonts w:ascii="Times New Roman" w:hAnsi="Times New Roman" w:eastAsia="Times New Roman" w:cs="Times New Roman"/>
          <w:sz w:val="24"/>
          <w:szCs w:val="24"/>
        </w:rPr>
        <w:t xml:space="preserve">Hamilton, L.G. and Petty, S. (2023) ‘Compassionate pedagogy for neurodiversity in higher education: a conceptual analysis’, </w:t>
      </w:r>
      <w:r w:rsidRPr="1FEB913B" w:rsidR="1FEB913B">
        <w:rPr>
          <w:rFonts w:ascii="Times New Roman" w:hAnsi="Times New Roman" w:eastAsia="Times New Roman" w:cs="Times New Roman"/>
          <w:i w:val="1"/>
          <w:iCs w:val="1"/>
          <w:sz w:val="24"/>
          <w:szCs w:val="24"/>
        </w:rPr>
        <w:t>Frontiers in Psychology</w:t>
      </w:r>
      <w:r w:rsidRPr="1FEB913B" w:rsidR="1FEB913B">
        <w:rPr>
          <w:rFonts w:ascii="Times New Roman" w:hAnsi="Times New Roman" w:eastAsia="Times New Roman" w:cs="Times New Roman"/>
          <w:sz w:val="24"/>
          <w:szCs w:val="24"/>
        </w:rPr>
        <w:t xml:space="preserve">, 14, 1093290. Available at: </w:t>
      </w:r>
      <w:hyperlink r:id="R846ec456c80c4217">
        <w:r w:rsidRPr="1FEB913B" w:rsidR="1FEB913B">
          <w:rPr>
            <w:rStyle w:val="Hyperlink"/>
            <w:rFonts w:ascii="Times New Roman" w:hAnsi="Times New Roman" w:eastAsia="Times New Roman" w:cs="Times New Roman"/>
            <w:sz w:val="24"/>
            <w:szCs w:val="24"/>
          </w:rPr>
          <w:t>https://doi.org/10.3389/fpsyg.2023.1093290</w:t>
        </w:r>
      </w:hyperlink>
      <w:r w:rsidRPr="1FEB913B" w:rsidR="1FEB913B">
        <w:rPr>
          <w:rFonts w:ascii="Times New Roman" w:hAnsi="Times New Roman" w:eastAsia="Times New Roman" w:cs="Times New Roman"/>
          <w:sz w:val="24"/>
          <w:szCs w:val="24"/>
        </w:rPr>
        <w:t xml:space="preserve"> </w:t>
      </w:r>
      <w:r w:rsidRPr="1FEB913B" w:rsidR="4EB34CCF">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2504E2F5" w14:textId="291CF6EA">
      <w:pPr>
        <w:pStyle w:val="Normal"/>
        <w:spacing w:line="360" w:lineRule="auto"/>
        <w:jc w:val="both"/>
        <w:rPr>
          <w:rFonts w:ascii="Times New Roman" w:hAnsi="Times New Roman" w:eastAsia="Times New Roman" w:cs="Times New Roman"/>
          <w:sz w:val="24"/>
          <w:szCs w:val="24"/>
        </w:rPr>
      </w:pPr>
    </w:p>
    <w:p w:rsidR="1FEB913B" w:rsidP="1FEB913B" w:rsidRDefault="1FEB913B" w14:paraId="201A5F92" w14:textId="3B288661">
      <w:pPr>
        <w:pStyle w:val="Normal"/>
        <w:spacing w:line="360" w:lineRule="auto"/>
        <w:jc w:val="both"/>
      </w:pPr>
      <w:r w:rsidRPr="1FEB913B" w:rsidR="1FEB913B">
        <w:rPr>
          <w:rFonts w:ascii="Times New Roman" w:hAnsi="Times New Roman" w:eastAsia="Times New Roman" w:cs="Times New Roman"/>
          <w:sz w:val="24"/>
          <w:szCs w:val="24"/>
        </w:rPr>
        <w:t xml:space="preserve">Haringey Council (2021) </w:t>
      </w:r>
      <w:r w:rsidRPr="1FEB913B" w:rsidR="1FEB913B">
        <w:rPr>
          <w:rFonts w:ascii="Times New Roman" w:hAnsi="Times New Roman" w:eastAsia="Times New Roman" w:cs="Times New Roman"/>
          <w:i w:val="1"/>
          <w:iCs w:val="1"/>
          <w:sz w:val="24"/>
          <w:szCs w:val="24"/>
        </w:rPr>
        <w:t>Haringey All Age Autism Strategy 2021–2031</w:t>
      </w:r>
      <w:r w:rsidRPr="1FEB913B" w:rsidR="1FEB913B">
        <w:rPr>
          <w:rFonts w:ascii="Times New Roman" w:hAnsi="Times New Roman" w:eastAsia="Times New Roman" w:cs="Times New Roman"/>
          <w:sz w:val="24"/>
          <w:szCs w:val="24"/>
        </w:rPr>
        <w:t xml:space="preserve">. Available at: </w:t>
      </w:r>
      <w:hyperlink r:id="R866b051ec3354461">
        <w:r w:rsidRPr="1FEB913B" w:rsidR="1FEB913B">
          <w:rPr>
            <w:rStyle w:val="Hyperlink"/>
            <w:rFonts w:ascii="Times New Roman" w:hAnsi="Times New Roman" w:eastAsia="Times New Roman" w:cs="Times New Roman"/>
            <w:sz w:val="24"/>
            <w:szCs w:val="24"/>
          </w:rPr>
          <w:t>https://www.minutes.haringey.gov.uk/documents/s126646/Appendix%201%20-%20Haringey%20All%20Age%20Autism%20Strategy</w:t>
        </w:r>
      </w:hyperlink>
      <w:r w:rsidRPr="1FEB913B" w:rsidR="1FEB913B">
        <w:rPr>
          <w:rFonts w:ascii="Times New Roman" w:hAnsi="Times New Roman" w:eastAsia="Times New Roman" w:cs="Times New Roman"/>
          <w:sz w:val="24"/>
          <w:szCs w:val="24"/>
        </w:rPr>
        <w:t xml:space="preserve"> </w:t>
      </w:r>
      <w:r w:rsidRPr="1FEB913B" w:rsidR="1CCDB3A2">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723016ED" w14:textId="352941FC">
      <w:pPr>
        <w:pStyle w:val="Normal"/>
        <w:spacing w:line="360" w:lineRule="auto"/>
        <w:jc w:val="both"/>
        <w:rPr>
          <w:rFonts w:ascii="Times New Roman" w:hAnsi="Times New Roman" w:eastAsia="Times New Roman" w:cs="Times New Roman"/>
          <w:sz w:val="24"/>
          <w:szCs w:val="24"/>
        </w:rPr>
      </w:pPr>
    </w:p>
    <w:p w:rsidR="1FEB913B" w:rsidP="1FEB913B" w:rsidRDefault="1FEB913B" w14:paraId="1CCBBE00" w14:textId="68C16CB4">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Harmens, M., Sedgewick, F. and Hobson, H. (2022) ‘Autistic women’s diagnostic experiences: interactions with identity and impacts on well-being’, </w:t>
      </w:r>
      <w:r w:rsidRPr="1FEB913B" w:rsidR="1FEB913B">
        <w:rPr>
          <w:rFonts w:ascii="Times New Roman" w:hAnsi="Times New Roman" w:eastAsia="Times New Roman" w:cs="Times New Roman"/>
          <w:i w:val="1"/>
          <w:iCs w:val="1"/>
          <w:sz w:val="24"/>
          <w:szCs w:val="24"/>
        </w:rPr>
        <w:t>Women’s Health</w:t>
      </w:r>
      <w:r w:rsidRPr="1FEB913B" w:rsidR="1FEB913B">
        <w:rPr>
          <w:rFonts w:ascii="Times New Roman" w:hAnsi="Times New Roman" w:eastAsia="Times New Roman" w:cs="Times New Roman"/>
          <w:sz w:val="24"/>
          <w:szCs w:val="24"/>
        </w:rPr>
        <w:t xml:space="preserve">, 18, p. 17455057221137477. Available at: </w:t>
      </w:r>
      <w:hyperlink r:id="R9b669b8d26e74c8f">
        <w:r w:rsidRPr="1FEB913B" w:rsidR="1FEB913B">
          <w:rPr>
            <w:rStyle w:val="Hyperlink"/>
            <w:rFonts w:ascii="Times New Roman" w:hAnsi="Times New Roman" w:eastAsia="Times New Roman" w:cs="Times New Roman"/>
            <w:sz w:val="24"/>
            <w:szCs w:val="24"/>
          </w:rPr>
          <w:t>https://doi.org/10.1177/17455057221137477</w:t>
        </w:r>
      </w:hyperlink>
      <w:r w:rsidRPr="1FEB913B" w:rsidR="1FEB913B">
        <w:rPr>
          <w:rFonts w:ascii="Times New Roman" w:hAnsi="Times New Roman" w:eastAsia="Times New Roman" w:cs="Times New Roman"/>
          <w:sz w:val="24"/>
          <w:szCs w:val="24"/>
        </w:rPr>
        <w:t xml:space="preserve"> </w:t>
      </w:r>
      <w:r w:rsidRPr="1FEB913B" w:rsidR="2EA86C08">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65C6202A" w14:textId="17BDEDB2">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3C36DC0E" w14:textId="088F001F">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Hassard, J., Yildrim, M., Thomson, L. and Blake, H. (2024) ‘Disclosing non-visible disabilities in educational workplaces: a scoping review’, </w:t>
      </w:r>
      <w:r w:rsidRPr="1FEB913B" w:rsidR="1FEB913B">
        <w:rPr>
          <w:rFonts w:ascii="Times New Roman" w:hAnsi="Times New Roman" w:eastAsia="Times New Roman" w:cs="Times New Roman"/>
          <w:i w:val="1"/>
          <w:iCs w:val="1"/>
          <w:sz w:val="24"/>
          <w:szCs w:val="24"/>
        </w:rPr>
        <w:t>British Medical Bulletin</w:t>
      </w:r>
      <w:r w:rsidRPr="1FEB913B" w:rsidR="1FEB913B">
        <w:rPr>
          <w:rFonts w:ascii="Times New Roman" w:hAnsi="Times New Roman" w:eastAsia="Times New Roman" w:cs="Times New Roman"/>
          <w:sz w:val="24"/>
          <w:szCs w:val="24"/>
        </w:rPr>
        <w:t xml:space="preserve">. Available at: </w:t>
      </w:r>
      <w:hyperlink r:id="Rde48b94f1eb94aca">
        <w:r w:rsidRPr="1FEB913B" w:rsidR="1FEB913B">
          <w:rPr>
            <w:rStyle w:val="Hyperlink"/>
            <w:rFonts w:ascii="Times New Roman" w:hAnsi="Times New Roman" w:eastAsia="Times New Roman" w:cs="Times New Roman"/>
            <w:sz w:val="24"/>
            <w:szCs w:val="24"/>
          </w:rPr>
          <w:t>https://doi.org/10.1093/bmb/ldae004</w:t>
        </w:r>
      </w:hyperlink>
      <w:r w:rsidRPr="1FEB913B" w:rsidR="1FEB913B">
        <w:rPr>
          <w:rFonts w:ascii="Times New Roman" w:hAnsi="Times New Roman" w:eastAsia="Times New Roman" w:cs="Times New Roman"/>
          <w:sz w:val="24"/>
          <w:szCs w:val="24"/>
        </w:rPr>
        <w:t xml:space="preserve"> </w:t>
      </w:r>
      <w:r w:rsidRPr="1FEB913B" w:rsidR="2AA7F23C">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0CB734B6" w14:textId="4BD14C22">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4D2F7C95" w14:textId="68B80598">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Hatch, M. (2025) </w:t>
      </w:r>
      <w:r w:rsidRPr="1FEB913B" w:rsidR="1FEB913B">
        <w:rPr>
          <w:rFonts w:ascii="Times New Roman" w:hAnsi="Times New Roman" w:eastAsia="Times New Roman" w:cs="Times New Roman"/>
          <w:i w:val="1"/>
          <w:iCs w:val="1"/>
          <w:sz w:val="24"/>
          <w:szCs w:val="24"/>
        </w:rPr>
        <w:t>Kids Say We Can: Autism Acceptance Month</w:t>
      </w:r>
      <w:r w:rsidRPr="1FEB913B" w:rsidR="1FEB913B">
        <w:rPr>
          <w:rFonts w:ascii="Times New Roman" w:hAnsi="Times New Roman" w:eastAsia="Times New Roman" w:cs="Times New Roman"/>
          <w:sz w:val="24"/>
          <w:szCs w:val="24"/>
        </w:rPr>
        <w:t xml:space="preserve">. KIDS. Available at: </w:t>
      </w:r>
      <w:hyperlink r:id="R49d3b30759e74541">
        <w:r w:rsidRPr="1FEB913B" w:rsidR="1FEB913B">
          <w:rPr>
            <w:rStyle w:val="Hyperlink"/>
            <w:rFonts w:ascii="Times New Roman" w:hAnsi="Times New Roman" w:eastAsia="Times New Roman" w:cs="Times New Roman"/>
            <w:sz w:val="24"/>
            <w:szCs w:val="24"/>
          </w:rPr>
          <w:t>https://www.kids.org.uk/news/kids-say-we-can/</w:t>
        </w:r>
      </w:hyperlink>
      <w:r w:rsidRPr="1FEB913B" w:rsidR="1FEB913B">
        <w:rPr>
          <w:rFonts w:ascii="Times New Roman" w:hAnsi="Times New Roman" w:eastAsia="Times New Roman" w:cs="Times New Roman"/>
          <w:sz w:val="24"/>
          <w:szCs w:val="24"/>
        </w:rPr>
        <w:t xml:space="preserve"> </w:t>
      </w:r>
      <w:r w:rsidRPr="1FEB913B" w:rsidR="01FF0398">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1FECD34F" w14:textId="306413EB">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39298DD9" w14:textId="3B697984">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Henderson, C., Evans-Lacko, S. and Thornicroft, G. (2013) ‘Mental illness stigma, help seeking, and public health programs’, </w:t>
      </w:r>
      <w:r w:rsidRPr="1FEB913B" w:rsidR="1FEB913B">
        <w:rPr>
          <w:rFonts w:ascii="Times New Roman" w:hAnsi="Times New Roman" w:eastAsia="Times New Roman" w:cs="Times New Roman"/>
          <w:i w:val="1"/>
          <w:iCs w:val="1"/>
          <w:sz w:val="24"/>
          <w:szCs w:val="24"/>
        </w:rPr>
        <w:t>American Journal of Public Health</w:t>
      </w:r>
      <w:r w:rsidRPr="1FEB913B" w:rsidR="1FEB913B">
        <w:rPr>
          <w:rFonts w:ascii="Times New Roman" w:hAnsi="Times New Roman" w:eastAsia="Times New Roman" w:cs="Times New Roman"/>
          <w:sz w:val="24"/>
          <w:szCs w:val="24"/>
        </w:rPr>
        <w:t xml:space="preserve">, 103(5). Available at: </w:t>
      </w:r>
      <w:hyperlink r:id="Rc67c7adee0e542aa">
        <w:r w:rsidRPr="1FEB913B" w:rsidR="1FEB913B">
          <w:rPr>
            <w:rStyle w:val="Hyperlink"/>
            <w:rFonts w:ascii="Times New Roman" w:hAnsi="Times New Roman" w:eastAsia="Times New Roman" w:cs="Times New Roman"/>
            <w:sz w:val="24"/>
            <w:szCs w:val="24"/>
          </w:rPr>
          <w:t>https://www.ncbi.nlm.nih.gov/pmc/articles/PMC3698814/</w:t>
        </w:r>
      </w:hyperlink>
      <w:r w:rsidRPr="1FEB913B" w:rsidR="42B161B9">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09E11CDD" w14:textId="5CEBE281">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2E284128" w14:textId="102BD82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Hendry, G., Wilson, C., Orr, M. and Scullion, R. (2022) ‘“I just stay in the house so I don’t need to explain”: a qualitative investigation of persons with invisible disabilities’, </w:t>
      </w:r>
      <w:r w:rsidRPr="1FEB913B" w:rsidR="1FEB913B">
        <w:rPr>
          <w:rFonts w:ascii="Times New Roman" w:hAnsi="Times New Roman" w:eastAsia="Times New Roman" w:cs="Times New Roman"/>
          <w:i w:val="1"/>
          <w:iCs w:val="1"/>
          <w:sz w:val="24"/>
          <w:szCs w:val="24"/>
        </w:rPr>
        <w:t>Disabilities</w:t>
      </w:r>
      <w:r w:rsidRPr="1FEB913B" w:rsidR="1FEB913B">
        <w:rPr>
          <w:rFonts w:ascii="Times New Roman" w:hAnsi="Times New Roman" w:eastAsia="Times New Roman" w:cs="Times New Roman"/>
          <w:sz w:val="24"/>
          <w:szCs w:val="24"/>
        </w:rPr>
        <w:t xml:space="preserve">, 2(1), pp. 145–163. Available at: </w:t>
      </w:r>
      <w:hyperlink r:id="R0e3c032bfd0d43dc">
        <w:r w:rsidRPr="1FEB913B" w:rsidR="1FEB913B">
          <w:rPr>
            <w:rStyle w:val="Hyperlink"/>
            <w:rFonts w:ascii="Times New Roman" w:hAnsi="Times New Roman" w:eastAsia="Times New Roman" w:cs="Times New Roman"/>
            <w:sz w:val="24"/>
            <w:szCs w:val="24"/>
          </w:rPr>
          <w:t>https://doi.org/10.3390/disabilities2010012</w:t>
        </w:r>
      </w:hyperlink>
      <w:r w:rsidRPr="1FEB913B" w:rsidR="1FEB913B">
        <w:rPr>
          <w:rFonts w:ascii="Times New Roman" w:hAnsi="Times New Roman" w:eastAsia="Times New Roman" w:cs="Times New Roman"/>
          <w:sz w:val="24"/>
          <w:szCs w:val="24"/>
        </w:rPr>
        <w:t xml:space="preserve"> </w:t>
      </w:r>
      <w:r w:rsidRPr="1FEB913B" w:rsidR="77850C24">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67A5D3F7" w14:textId="616E579A">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64E17EBD" w14:textId="0254B5A8">
      <w:pPr>
        <w:pStyle w:val="Normal"/>
        <w:spacing w:line="360" w:lineRule="auto"/>
        <w:jc w:val="both"/>
      </w:pPr>
      <w:r w:rsidRPr="1FEB913B" w:rsidR="1FEB913B">
        <w:rPr>
          <w:rFonts w:ascii="Times New Roman" w:hAnsi="Times New Roman" w:eastAsia="Times New Roman" w:cs="Times New Roman"/>
          <w:sz w:val="24"/>
          <w:szCs w:val="24"/>
        </w:rPr>
        <w:t xml:space="preserve">Herlitz, L., Ashford, E., Powell, C., Herbert, K., Morris, S. and Woodman, J. (2024) ‘Access to primary care for children and young people (CYP) in the UK: a scoping review of CYP’s, caregivers’ and healthcare professionals’ views and experiences of facilitators and barriers’, </w:t>
      </w:r>
      <w:r w:rsidRPr="1FEB913B" w:rsidR="1FEB913B">
        <w:rPr>
          <w:rFonts w:ascii="Times New Roman" w:hAnsi="Times New Roman" w:eastAsia="Times New Roman" w:cs="Times New Roman"/>
          <w:i w:val="1"/>
          <w:iCs w:val="1"/>
          <w:sz w:val="24"/>
          <w:szCs w:val="24"/>
        </w:rPr>
        <w:t>BMJ Open</w:t>
      </w:r>
      <w:r w:rsidRPr="1FEB913B" w:rsidR="1FEB913B">
        <w:rPr>
          <w:rFonts w:ascii="Times New Roman" w:hAnsi="Times New Roman" w:eastAsia="Times New Roman" w:cs="Times New Roman"/>
          <w:sz w:val="24"/>
          <w:szCs w:val="24"/>
        </w:rPr>
        <w:t xml:space="preserve">, 14(5), e081620. Available at: </w:t>
      </w:r>
      <w:hyperlink r:id="R9575710580aa4c3b">
        <w:r w:rsidRPr="1FEB913B" w:rsidR="1FEB913B">
          <w:rPr>
            <w:rStyle w:val="Hyperlink"/>
            <w:rFonts w:ascii="Times New Roman" w:hAnsi="Times New Roman" w:eastAsia="Times New Roman" w:cs="Times New Roman"/>
            <w:sz w:val="24"/>
            <w:szCs w:val="24"/>
          </w:rPr>
          <w:t>https://doi.org/10.1136/bmjopen-2023-081620</w:t>
        </w:r>
      </w:hyperlink>
      <w:r w:rsidRPr="1FEB913B" w:rsidR="1FEB913B">
        <w:rPr>
          <w:rFonts w:ascii="Times New Roman" w:hAnsi="Times New Roman" w:eastAsia="Times New Roman" w:cs="Times New Roman"/>
          <w:sz w:val="24"/>
          <w:szCs w:val="24"/>
        </w:rPr>
        <w:t xml:space="preserve"> </w:t>
      </w:r>
      <w:r w:rsidRPr="1FEB913B" w:rsidR="33DDA4D0">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2C6B089A" w14:textId="146D079E">
      <w:pPr>
        <w:pStyle w:val="Normal"/>
        <w:spacing w:line="360" w:lineRule="auto"/>
        <w:jc w:val="both"/>
        <w:rPr>
          <w:rFonts w:ascii="Times New Roman" w:hAnsi="Times New Roman" w:eastAsia="Times New Roman" w:cs="Times New Roman"/>
          <w:sz w:val="24"/>
          <w:szCs w:val="24"/>
        </w:rPr>
      </w:pPr>
    </w:p>
    <w:p w:rsidR="1FEB913B" w:rsidP="1FEB913B" w:rsidRDefault="1FEB913B" w14:paraId="3BF10E05" w14:textId="00F3F90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Heselton, G.A. (2021) ‘Childhood adversity, resilience, and autism: a critical review of the literature’, </w:t>
      </w:r>
      <w:r w:rsidRPr="1FEB913B" w:rsidR="1FEB913B">
        <w:rPr>
          <w:rFonts w:ascii="Times New Roman" w:hAnsi="Times New Roman" w:eastAsia="Times New Roman" w:cs="Times New Roman"/>
          <w:i w:val="1"/>
          <w:iCs w:val="1"/>
          <w:sz w:val="24"/>
          <w:szCs w:val="24"/>
        </w:rPr>
        <w:t>Disability and Society</w:t>
      </w:r>
      <w:r w:rsidRPr="1FEB913B" w:rsidR="1FEB913B">
        <w:rPr>
          <w:rFonts w:ascii="Times New Roman" w:hAnsi="Times New Roman" w:eastAsia="Times New Roman" w:cs="Times New Roman"/>
          <w:sz w:val="24"/>
          <w:szCs w:val="24"/>
        </w:rPr>
        <w:t xml:space="preserve">, 38(7), pp. 1–20. Available at: </w:t>
      </w:r>
      <w:hyperlink r:id="R32e21349444d4e28">
        <w:r w:rsidRPr="1FEB913B" w:rsidR="1FEB913B">
          <w:rPr>
            <w:rStyle w:val="Hyperlink"/>
            <w:rFonts w:ascii="Times New Roman" w:hAnsi="Times New Roman" w:eastAsia="Times New Roman" w:cs="Times New Roman"/>
            <w:sz w:val="24"/>
            <w:szCs w:val="24"/>
          </w:rPr>
          <w:t>https://doi.org/10.1080/09687599.2021.1983416</w:t>
        </w:r>
      </w:hyperlink>
      <w:r w:rsidRPr="1FEB913B" w:rsidR="1FEB913B">
        <w:rPr>
          <w:rFonts w:ascii="Times New Roman" w:hAnsi="Times New Roman" w:eastAsia="Times New Roman" w:cs="Times New Roman"/>
          <w:sz w:val="24"/>
          <w:szCs w:val="24"/>
        </w:rPr>
        <w:t xml:space="preserve"> </w:t>
      </w:r>
      <w:r w:rsidRPr="1FEB913B" w:rsidR="29D1E758">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121FBE70" w14:textId="2068299D">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25983B17" w14:textId="6AD01B9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Hidden Disabilities Sunflower (2020) </w:t>
      </w:r>
      <w:r w:rsidRPr="1FEB913B" w:rsidR="1FEB913B">
        <w:rPr>
          <w:rFonts w:ascii="Times New Roman" w:hAnsi="Times New Roman" w:eastAsia="Times New Roman" w:cs="Times New Roman"/>
          <w:i w:val="1"/>
          <w:iCs w:val="1"/>
          <w:sz w:val="24"/>
          <w:szCs w:val="24"/>
        </w:rPr>
        <w:t>Our history</w:t>
      </w:r>
      <w:r w:rsidRPr="1FEB913B" w:rsidR="1FEB913B">
        <w:rPr>
          <w:rFonts w:ascii="Times New Roman" w:hAnsi="Times New Roman" w:eastAsia="Times New Roman" w:cs="Times New Roman"/>
          <w:sz w:val="24"/>
          <w:szCs w:val="24"/>
        </w:rPr>
        <w:t xml:space="preserve">. Available at: </w:t>
      </w:r>
      <w:hyperlink r:id="R26b71233ed604dc2">
        <w:r w:rsidRPr="1FEB913B" w:rsidR="1FEB913B">
          <w:rPr>
            <w:rStyle w:val="Hyperlink"/>
            <w:rFonts w:ascii="Times New Roman" w:hAnsi="Times New Roman" w:eastAsia="Times New Roman" w:cs="Times New Roman"/>
            <w:sz w:val="24"/>
            <w:szCs w:val="24"/>
          </w:rPr>
          <w:t>https://hdsunflower.com/us/insights/post/history</w:t>
        </w:r>
      </w:hyperlink>
      <w:r w:rsidRPr="1FEB913B" w:rsidR="1FEB913B">
        <w:rPr>
          <w:rFonts w:ascii="Times New Roman" w:hAnsi="Times New Roman" w:eastAsia="Times New Roman" w:cs="Times New Roman"/>
          <w:sz w:val="24"/>
          <w:szCs w:val="24"/>
        </w:rPr>
        <w:t xml:space="preserve"> </w:t>
      </w:r>
      <w:r w:rsidRPr="1FEB913B" w:rsidR="6D4386ED">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714DE0FB" w14:textId="1638458F">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1F9CBFF1" w14:textId="50A685F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Historic England (2019) </w:t>
      </w:r>
      <w:r w:rsidRPr="1FEB913B" w:rsidR="1FEB913B">
        <w:rPr>
          <w:rFonts w:ascii="Times New Roman" w:hAnsi="Times New Roman" w:eastAsia="Times New Roman" w:cs="Times New Roman"/>
          <w:i w:val="1"/>
          <w:iCs w:val="1"/>
          <w:sz w:val="24"/>
          <w:szCs w:val="24"/>
        </w:rPr>
        <w:t>Disability since 1945</w:t>
      </w:r>
      <w:r w:rsidRPr="1FEB913B" w:rsidR="1FEB913B">
        <w:rPr>
          <w:rFonts w:ascii="Times New Roman" w:hAnsi="Times New Roman" w:eastAsia="Times New Roman" w:cs="Times New Roman"/>
          <w:sz w:val="24"/>
          <w:szCs w:val="24"/>
        </w:rPr>
        <w:t xml:space="preserve">. Available at: </w:t>
      </w:r>
      <w:hyperlink r:id="R5a8caa468d1a43a3">
        <w:r w:rsidRPr="1FEB913B" w:rsidR="1FEB913B">
          <w:rPr>
            <w:rStyle w:val="Hyperlink"/>
            <w:rFonts w:ascii="Times New Roman" w:hAnsi="Times New Roman" w:eastAsia="Times New Roman" w:cs="Times New Roman"/>
            <w:sz w:val="24"/>
            <w:szCs w:val="24"/>
          </w:rPr>
          <w:t>https://historicengland.org.uk/research/inclusive-heritage/disability-history/1945-to-the-present-day/</w:t>
        </w:r>
      </w:hyperlink>
      <w:r w:rsidRPr="1FEB913B" w:rsidR="1FEB913B">
        <w:rPr>
          <w:rFonts w:ascii="Times New Roman" w:hAnsi="Times New Roman" w:eastAsia="Times New Roman" w:cs="Times New Roman"/>
          <w:sz w:val="24"/>
          <w:szCs w:val="24"/>
        </w:rPr>
        <w:t xml:space="preserve"> </w:t>
      </w:r>
      <w:r w:rsidRPr="1FEB913B" w:rsidR="00C3BE9F">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32386838" w14:textId="327CD6CB">
      <w:pPr>
        <w:pStyle w:val="Normal"/>
        <w:shd w:val="clear" w:color="auto" w:fill="FFFFFF" w:themeFill="background1"/>
        <w:spacing w:line="360" w:lineRule="auto"/>
        <w:jc w:val="both"/>
        <w:rPr>
          <w:rFonts w:ascii="Times New Roman" w:hAnsi="Times New Roman" w:eastAsia="Times New Roman" w:cs="Times New Roman"/>
          <w:sz w:val="24"/>
          <w:szCs w:val="24"/>
        </w:rPr>
      </w:pPr>
    </w:p>
    <w:p w:rsidR="0E69167D" w:rsidP="1FEB913B" w:rsidRDefault="0E69167D" w14:paraId="39014858" w14:textId="3AC1AED1">
      <w:pPr>
        <w:pStyle w:val="Normal"/>
        <w:spacing w:line="360" w:lineRule="auto"/>
        <w:jc w:val="both"/>
      </w:pPr>
      <w:r w:rsidRPr="1FEB913B" w:rsidR="0E69167D">
        <w:rPr>
          <w:rFonts w:ascii="Times New Roman" w:hAnsi="Times New Roman" w:eastAsia="Times New Roman" w:cs="Times New Roman"/>
          <w:color w:val="000000" w:themeColor="text1" w:themeTint="FF" w:themeShade="FF"/>
          <w:sz w:val="24"/>
          <w:szCs w:val="24"/>
        </w:rPr>
        <w:t xml:space="preserve">HM Government (2021) </w:t>
      </w:r>
      <w:r w:rsidRPr="1FEB913B" w:rsidR="0E69167D">
        <w:rPr>
          <w:rFonts w:ascii="Times New Roman" w:hAnsi="Times New Roman" w:eastAsia="Times New Roman" w:cs="Times New Roman"/>
          <w:i w:val="1"/>
          <w:iCs w:val="1"/>
          <w:color w:val="000000" w:themeColor="text1" w:themeTint="FF" w:themeShade="FF"/>
          <w:sz w:val="24"/>
          <w:szCs w:val="24"/>
        </w:rPr>
        <w:t>National Disability Strategy</w:t>
      </w:r>
      <w:r w:rsidRPr="1FEB913B" w:rsidR="0E69167D">
        <w:rPr>
          <w:rFonts w:ascii="Times New Roman" w:hAnsi="Times New Roman" w:eastAsia="Times New Roman" w:cs="Times New Roman"/>
          <w:color w:val="000000" w:themeColor="text1" w:themeTint="FF" w:themeShade="FF"/>
          <w:sz w:val="24"/>
          <w:szCs w:val="24"/>
        </w:rPr>
        <w:t xml:space="preserve">. Available at: </w:t>
      </w:r>
      <w:hyperlink r:id="R82a5ab952cef476d">
        <w:r w:rsidRPr="1FEB913B" w:rsidR="0E69167D">
          <w:rPr>
            <w:rStyle w:val="Hyperlink"/>
            <w:rFonts w:ascii="Times New Roman" w:hAnsi="Times New Roman" w:eastAsia="Times New Roman" w:cs="Times New Roman"/>
            <w:sz w:val="24"/>
            <w:szCs w:val="24"/>
          </w:rPr>
          <w:t>https://assets.publishing.service.gov.uk/media/60fff9b8d3bf7f0452a7a939/National-Disability-Strategyweb-accesible-</w:t>
        </w:r>
      </w:hyperlink>
      <w:r w:rsidRPr="1FEB913B" w:rsidR="0E69167D">
        <w:rPr>
          <w:rFonts w:ascii="Times New Roman" w:hAnsi="Times New Roman" w:eastAsia="Times New Roman" w:cs="Times New Roman"/>
          <w:color w:val="000000" w:themeColor="text1" w:themeTint="FF" w:themeShade="FF"/>
          <w:sz w:val="24"/>
          <w:szCs w:val="24"/>
        </w:rPr>
        <w:t xml:space="preserve">  (Accessed: 18 March 2026).</w:t>
      </w:r>
    </w:p>
    <w:p w:rsidR="1FEB913B" w:rsidP="1FEB913B" w:rsidRDefault="1FEB913B" w14:paraId="19BF2BD1" w14:textId="5FBE2EC2">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40876931" w14:textId="659B6B8D">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426B00F5" w14:textId="635DD3A8">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HM Government (2021) </w:t>
      </w:r>
      <w:r w:rsidRPr="1FEB913B" w:rsidR="1FEB913B">
        <w:rPr>
          <w:rFonts w:ascii="Times New Roman" w:hAnsi="Times New Roman" w:eastAsia="Times New Roman" w:cs="Times New Roman"/>
          <w:i w:val="1"/>
          <w:iCs w:val="1"/>
          <w:sz w:val="24"/>
          <w:szCs w:val="24"/>
        </w:rPr>
        <w:t>The national strategy for autistic children, young people and adults: 2021 to 2026</w:t>
      </w:r>
      <w:r w:rsidRPr="1FEB913B" w:rsidR="1FEB913B">
        <w:rPr>
          <w:rFonts w:ascii="Times New Roman" w:hAnsi="Times New Roman" w:eastAsia="Times New Roman" w:cs="Times New Roman"/>
          <w:sz w:val="24"/>
          <w:szCs w:val="24"/>
        </w:rPr>
        <w:t xml:space="preserve">. Available at: </w:t>
      </w:r>
      <w:hyperlink r:id="R21471ef9b22246a4">
        <w:r w:rsidRPr="1FEB913B" w:rsidR="1FEB913B">
          <w:rPr>
            <w:rStyle w:val="Hyperlink"/>
            <w:rFonts w:ascii="Times New Roman" w:hAnsi="Times New Roman" w:eastAsia="Times New Roman" w:cs="Times New Roman"/>
            <w:sz w:val="24"/>
            <w:szCs w:val="24"/>
          </w:rPr>
          <w:t>https://assets.publishing.service.gov.uk/media/60f72556e90e0764c6eb39f5/the-national-strategy-for-autistic-children-young-people-and-adults-2021-to-2026</w:t>
        </w:r>
      </w:hyperlink>
      <w:r w:rsidRPr="1FEB913B" w:rsidR="1FEB913B">
        <w:rPr>
          <w:rFonts w:ascii="Times New Roman" w:hAnsi="Times New Roman" w:eastAsia="Times New Roman" w:cs="Times New Roman"/>
          <w:sz w:val="24"/>
          <w:szCs w:val="24"/>
        </w:rPr>
        <w:t xml:space="preserve"> </w:t>
      </w:r>
      <w:r w:rsidRPr="1FEB913B" w:rsidR="57A35A94">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7FDE04F1" w14:textId="2D2BD3A3">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0330BDA0" w14:textId="7B032BD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Hogan, A.J. (2019) ‘Social and medical models of disability and mental health: evolution and renewal’, </w:t>
      </w:r>
      <w:r w:rsidRPr="1FEB913B" w:rsidR="1FEB913B">
        <w:rPr>
          <w:rFonts w:ascii="Times New Roman" w:hAnsi="Times New Roman" w:eastAsia="Times New Roman" w:cs="Times New Roman"/>
          <w:i w:val="1"/>
          <w:iCs w:val="1"/>
          <w:sz w:val="24"/>
          <w:szCs w:val="24"/>
        </w:rPr>
        <w:t>Canadian Medical Association Journal</w:t>
      </w:r>
      <w:r w:rsidRPr="1FEB913B" w:rsidR="1FEB913B">
        <w:rPr>
          <w:rFonts w:ascii="Times New Roman" w:hAnsi="Times New Roman" w:eastAsia="Times New Roman" w:cs="Times New Roman"/>
          <w:sz w:val="24"/>
          <w:szCs w:val="24"/>
        </w:rPr>
        <w:t xml:space="preserve">, 191(1), pp. E16–E18. Available at: </w:t>
      </w:r>
      <w:hyperlink r:id="Rd52a78bb000147b1">
        <w:r w:rsidRPr="1FEB913B" w:rsidR="1FEB913B">
          <w:rPr>
            <w:rStyle w:val="Hyperlink"/>
            <w:rFonts w:ascii="Times New Roman" w:hAnsi="Times New Roman" w:eastAsia="Times New Roman" w:cs="Times New Roman"/>
            <w:sz w:val="24"/>
            <w:szCs w:val="24"/>
          </w:rPr>
          <w:t>https://doi.org/10.1503/cmaj.181008</w:t>
        </w:r>
      </w:hyperlink>
      <w:r w:rsidRPr="1FEB913B" w:rsidR="3170FC07">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1D29D51F" w14:textId="7B26DA81">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6C87A6FE" w14:textId="73593464">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Hodges, H., Fealko, C. and Soares, N. (2020) ‘</w:t>
      </w:r>
      <w:r w:rsidRPr="1FEB913B" w:rsidR="1FEB913B">
        <w:rPr>
          <w:rFonts w:ascii="Times New Roman" w:hAnsi="Times New Roman" w:eastAsia="Times New Roman" w:cs="Times New Roman"/>
          <w:sz w:val="24"/>
          <w:szCs w:val="24"/>
        </w:rPr>
        <w:t xml:space="preserve">Autism </w:t>
      </w:r>
      <w:r w:rsidRPr="1FEB913B" w:rsidR="5BA1C28F">
        <w:rPr>
          <w:rFonts w:ascii="Times New Roman" w:hAnsi="Times New Roman" w:eastAsia="Times New Roman" w:cs="Times New Roman"/>
          <w:sz w:val="24"/>
          <w:szCs w:val="24"/>
        </w:rPr>
        <w:t>S</w:t>
      </w:r>
      <w:r w:rsidRPr="1FEB913B" w:rsidR="1FEB913B">
        <w:rPr>
          <w:rFonts w:ascii="Times New Roman" w:hAnsi="Times New Roman" w:eastAsia="Times New Roman" w:cs="Times New Roman"/>
          <w:sz w:val="24"/>
          <w:szCs w:val="24"/>
        </w:rPr>
        <w:t xml:space="preserve">pectrum </w:t>
      </w:r>
      <w:r w:rsidRPr="1FEB913B" w:rsidR="603281E2">
        <w:rPr>
          <w:rFonts w:ascii="Times New Roman" w:hAnsi="Times New Roman" w:eastAsia="Times New Roman" w:cs="Times New Roman"/>
          <w:sz w:val="24"/>
          <w:szCs w:val="24"/>
        </w:rPr>
        <w:t>D</w:t>
      </w:r>
      <w:r w:rsidRPr="1FEB913B" w:rsidR="1FEB913B">
        <w:rPr>
          <w:rFonts w:ascii="Times New Roman" w:hAnsi="Times New Roman" w:eastAsia="Times New Roman" w:cs="Times New Roman"/>
          <w:sz w:val="24"/>
          <w:szCs w:val="24"/>
        </w:rPr>
        <w:t>isorder</w:t>
      </w:r>
      <w:r w:rsidRPr="1FEB913B" w:rsidR="1FEB913B">
        <w:rPr>
          <w:rFonts w:ascii="Times New Roman" w:hAnsi="Times New Roman" w:eastAsia="Times New Roman" w:cs="Times New Roman"/>
          <w:sz w:val="24"/>
          <w:szCs w:val="24"/>
        </w:rPr>
        <w:t>:</w:t>
      </w:r>
      <w:r w:rsidRPr="1FEB913B" w:rsidR="1FEB913B">
        <w:rPr>
          <w:rFonts w:ascii="Times New Roman" w:hAnsi="Times New Roman" w:eastAsia="Times New Roman" w:cs="Times New Roman"/>
          <w:sz w:val="24"/>
          <w:szCs w:val="24"/>
        </w:rPr>
        <w:t xml:space="preserve"> definition, epidemiology, causes, and clinical evaluation’, </w:t>
      </w:r>
      <w:r w:rsidRPr="1FEB913B" w:rsidR="1FEB913B">
        <w:rPr>
          <w:rFonts w:ascii="Times New Roman" w:hAnsi="Times New Roman" w:eastAsia="Times New Roman" w:cs="Times New Roman"/>
          <w:i w:val="1"/>
          <w:iCs w:val="1"/>
          <w:sz w:val="24"/>
          <w:szCs w:val="24"/>
        </w:rPr>
        <w:t xml:space="preserve">Translational </w:t>
      </w:r>
      <w:r w:rsidRPr="1FEB913B" w:rsidR="1FEB913B">
        <w:rPr>
          <w:rFonts w:ascii="Times New Roman" w:hAnsi="Times New Roman" w:eastAsia="Times New Roman" w:cs="Times New Roman"/>
          <w:i w:val="1"/>
          <w:iCs w:val="1"/>
          <w:sz w:val="24"/>
          <w:szCs w:val="24"/>
        </w:rPr>
        <w:t>Pediatrics</w:t>
      </w:r>
      <w:r w:rsidRPr="1FEB913B" w:rsidR="1FEB913B">
        <w:rPr>
          <w:rFonts w:ascii="Times New Roman" w:hAnsi="Times New Roman" w:eastAsia="Times New Roman" w:cs="Times New Roman"/>
          <w:sz w:val="24"/>
          <w:szCs w:val="24"/>
        </w:rPr>
        <w:t xml:space="preserve">, 9(1), pp. 55–65. Available at: </w:t>
      </w:r>
      <w:hyperlink r:id="R0113b4fc261148ea">
        <w:r w:rsidRPr="1FEB913B" w:rsidR="1FEB913B">
          <w:rPr>
            <w:rStyle w:val="Hyperlink"/>
            <w:rFonts w:ascii="Times New Roman" w:hAnsi="Times New Roman" w:eastAsia="Times New Roman" w:cs="Times New Roman"/>
            <w:sz w:val="24"/>
            <w:szCs w:val="24"/>
          </w:rPr>
          <w:t>https://doi.org/10.21037/tp.2019.09.09</w:t>
        </w:r>
      </w:hyperlink>
      <w:r w:rsidRPr="1FEB913B" w:rsidR="1FEB913B">
        <w:rPr>
          <w:rFonts w:ascii="Times New Roman" w:hAnsi="Times New Roman" w:eastAsia="Times New Roman" w:cs="Times New Roman"/>
          <w:sz w:val="24"/>
          <w:szCs w:val="24"/>
        </w:rPr>
        <w:t xml:space="preserve"> </w:t>
      </w:r>
      <w:r w:rsidRPr="1FEB913B" w:rsidR="3957E8E1">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716E5D41" w14:textId="37502FC0">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540D1F4C" w14:textId="7E927AA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House of Lords (2025) </w:t>
      </w:r>
      <w:r w:rsidRPr="1FEB913B" w:rsidR="1FEB913B">
        <w:rPr>
          <w:rFonts w:ascii="Times New Roman" w:hAnsi="Times New Roman" w:eastAsia="Times New Roman" w:cs="Times New Roman"/>
          <w:i w:val="1"/>
          <w:iCs w:val="1"/>
          <w:color w:val="000000" w:themeColor="text1" w:themeTint="FF" w:themeShade="FF"/>
          <w:sz w:val="24"/>
          <w:szCs w:val="24"/>
        </w:rPr>
        <w:t>House of Lords: end systemic government failure of autistic people</w:t>
      </w:r>
      <w:r w:rsidRPr="1FEB913B" w:rsidR="1FEB913B">
        <w:rPr>
          <w:rFonts w:ascii="Times New Roman" w:hAnsi="Times New Roman" w:eastAsia="Times New Roman" w:cs="Times New Roman"/>
          <w:color w:val="000000" w:themeColor="text1" w:themeTint="FF" w:themeShade="FF"/>
          <w:sz w:val="24"/>
          <w:szCs w:val="24"/>
        </w:rPr>
        <w:t xml:space="preserve">. Autism Alliance UK. Available at: </w:t>
      </w:r>
      <w:hyperlink r:id="R50a19715589446e2">
        <w:r w:rsidRPr="1FEB913B" w:rsidR="1FEB913B">
          <w:rPr>
            <w:rStyle w:val="Hyperlink"/>
            <w:rFonts w:ascii="Times New Roman" w:hAnsi="Times New Roman" w:eastAsia="Times New Roman" w:cs="Times New Roman"/>
            <w:sz w:val="24"/>
            <w:szCs w:val="24"/>
          </w:rPr>
          <w:t>https://www.autism-alliance.org.uk/news/house-of-lords-end-systemic-government-failure-of-autistic-people</w:t>
        </w:r>
      </w:hyperlink>
      <w:r w:rsidRPr="1FEB913B" w:rsidR="3C33E9C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29 April 2026).</w:t>
      </w:r>
    </w:p>
    <w:p w:rsidR="1FEB913B" w:rsidP="1FEB913B" w:rsidRDefault="1FEB913B" w14:paraId="48D68874" w14:textId="2B3D20DB">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089E246E" w:rsidP="1FEB913B" w:rsidRDefault="089E246E" w14:paraId="6120D6D2" w14:textId="5A64857C">
      <w:pPr>
        <w:pStyle w:val="Normal"/>
        <w:shd w:val="clear" w:color="auto" w:fill="FFFFFF" w:themeFill="background1"/>
        <w:spacing w:line="360" w:lineRule="auto"/>
        <w:jc w:val="both"/>
        <w:rPr>
          <w:highlight w:val="white"/>
        </w:rPr>
      </w:pPr>
      <w:r w:rsidRPr="1FEB913B" w:rsidR="089E246E">
        <w:rPr>
          <w:rFonts w:ascii="Times New Roman" w:hAnsi="Times New Roman" w:eastAsia="Times New Roman" w:cs="Times New Roman"/>
          <w:sz w:val="24"/>
          <w:szCs w:val="24"/>
        </w:rPr>
        <w:t xml:space="preserve">Hwb (GOV.WALES) (2025) </w:t>
      </w:r>
      <w:r w:rsidRPr="1FEB913B" w:rsidR="089E246E">
        <w:rPr>
          <w:rFonts w:ascii="Times New Roman" w:hAnsi="Times New Roman" w:eastAsia="Times New Roman" w:cs="Times New Roman"/>
          <w:i w:val="1"/>
          <w:iCs w:val="1"/>
          <w:sz w:val="24"/>
          <w:szCs w:val="24"/>
        </w:rPr>
        <w:t>Repository – Hwb</w:t>
      </w:r>
      <w:r w:rsidRPr="1FEB913B" w:rsidR="089E246E">
        <w:rPr>
          <w:rFonts w:ascii="Times New Roman" w:hAnsi="Times New Roman" w:eastAsia="Times New Roman" w:cs="Times New Roman"/>
          <w:sz w:val="24"/>
          <w:szCs w:val="24"/>
        </w:rPr>
        <w:t xml:space="preserve">. Available at: </w:t>
      </w:r>
      <w:hyperlink r:id="Rf74ba1d8ae1e44c7">
        <w:r w:rsidRPr="1FEB913B" w:rsidR="089E246E">
          <w:rPr>
            <w:rStyle w:val="Hyperlink"/>
            <w:rFonts w:ascii="Times New Roman" w:hAnsi="Times New Roman" w:eastAsia="Times New Roman" w:cs="Times New Roman"/>
            <w:sz w:val="24"/>
            <w:szCs w:val="24"/>
          </w:rPr>
          <w:t>https://hwb.gov.wales/repository/discovery?catalogs=50f72adb-cdf7-4da9-a01a-d9b5ecafd264andsort=recentandsort=createdandstrict=1andkiosk=1andlanguage=enandtags=Schools</w:t>
        </w:r>
      </w:hyperlink>
      <w:r w:rsidRPr="1FEB913B" w:rsidR="089E246E">
        <w:rPr>
          <w:rFonts w:ascii="Times New Roman" w:hAnsi="Times New Roman" w:eastAsia="Times New Roman" w:cs="Times New Roman"/>
          <w:sz w:val="24"/>
          <w:szCs w:val="24"/>
        </w:rPr>
        <w:t xml:space="preserve">  (Accessed: 10 May 2026).</w:t>
      </w:r>
    </w:p>
    <w:p w:rsidR="1FEB913B" w:rsidP="1FEB913B" w:rsidRDefault="1FEB913B" w14:paraId="02490B2A" w14:textId="41306600">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7E500063" w:rsidP="1FEB913B" w:rsidRDefault="7E500063" w14:paraId="26F1C65E" w14:textId="39D1B803">
      <w:pPr>
        <w:pStyle w:val="Normal"/>
        <w:shd w:val="clear" w:color="auto" w:fill="FFFFFF" w:themeFill="background1"/>
        <w:spacing w:line="360" w:lineRule="auto"/>
        <w:jc w:val="both"/>
        <w:rPr>
          <w:highlight w:val="white"/>
        </w:rPr>
      </w:pPr>
      <w:r w:rsidRPr="1FEB913B" w:rsidR="7E500063">
        <w:rPr>
          <w:highlight w:val="white"/>
        </w:rPr>
        <w:t xml:space="preserve">Idiots Act 1886 (49 &amp; 50 Vict. c. 25). Available at: </w:t>
      </w:r>
      <w:hyperlink r:id="Re08df9eab97b4870">
        <w:r w:rsidRPr="1FEB913B" w:rsidR="7E500063">
          <w:rPr>
            <w:rStyle w:val="Hyperlink"/>
            <w:highlight w:val="white"/>
          </w:rPr>
          <w:t>https://www.legislation.gov.uk/ukpga/Vict/49-50/25/enacted</w:t>
        </w:r>
      </w:hyperlink>
      <w:r w:rsidRPr="1FEB913B" w:rsidR="7E500063">
        <w:rPr>
          <w:highlight w:val="white"/>
        </w:rPr>
        <w:t xml:space="preserve">  (Accessed: 10 May 2026).</w:t>
      </w:r>
    </w:p>
    <w:p w:rsidR="1FEB913B" w:rsidP="1FEB913B" w:rsidRDefault="1FEB913B" w14:paraId="2C6C9283" w14:textId="65189EDB">
      <w:pPr>
        <w:pStyle w:val="Normal"/>
        <w:shd w:val="clear" w:color="auto" w:fill="FFFFFF" w:themeFill="background1"/>
        <w:spacing w:line="360" w:lineRule="auto"/>
        <w:jc w:val="both"/>
        <w:rPr>
          <w:highlight w:val="white"/>
        </w:rPr>
      </w:pPr>
    </w:p>
    <w:p w:rsidR="1FEB913B" w:rsidP="1FEB913B" w:rsidRDefault="1FEB913B" w14:paraId="2578C46A" w14:textId="2C30581A">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Inclusion London (2015) </w:t>
      </w:r>
      <w:r w:rsidRPr="1FEB913B" w:rsidR="1FEB913B">
        <w:rPr>
          <w:rFonts w:ascii="Times New Roman" w:hAnsi="Times New Roman" w:eastAsia="Times New Roman" w:cs="Times New Roman"/>
          <w:i w:val="1"/>
          <w:iCs w:val="1"/>
          <w:color w:val="000000" w:themeColor="text1" w:themeTint="FF" w:themeShade="FF"/>
          <w:sz w:val="24"/>
          <w:szCs w:val="24"/>
        </w:rPr>
        <w:t>The Social Model of Disability</w:t>
      </w:r>
      <w:r w:rsidRPr="1FEB913B" w:rsidR="1FEB913B">
        <w:rPr>
          <w:rFonts w:ascii="Times New Roman" w:hAnsi="Times New Roman" w:eastAsia="Times New Roman" w:cs="Times New Roman"/>
          <w:color w:val="000000" w:themeColor="text1" w:themeTint="FF" w:themeShade="FF"/>
          <w:sz w:val="24"/>
          <w:szCs w:val="24"/>
        </w:rPr>
        <w:t xml:space="preserve">. p. 7. Available at: </w:t>
      </w:r>
      <w:hyperlink r:id="R297cedac3a3541d7">
        <w:r w:rsidRPr="1FEB913B" w:rsidR="1FEB913B">
          <w:rPr>
            <w:rStyle w:val="Hyperlink"/>
            <w:rFonts w:ascii="Times New Roman" w:hAnsi="Times New Roman" w:eastAsia="Times New Roman" w:cs="Times New Roman"/>
            <w:sz w:val="24"/>
            <w:szCs w:val="24"/>
          </w:rPr>
          <w:t>https://www.inclusionlondon.org.uk/wp-content/uploads/2015/05/FactSheetsTheSocialModel</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534C69A">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1A2114BD" w14:textId="46D5382C">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05415A37" w14:textId="0D72BDC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Jarrett, S. (2012) </w:t>
      </w:r>
      <w:r w:rsidRPr="1FEB913B" w:rsidR="1FEB913B">
        <w:rPr>
          <w:rFonts w:ascii="Times New Roman" w:hAnsi="Times New Roman" w:eastAsia="Times New Roman" w:cs="Times New Roman"/>
          <w:i w:val="1"/>
          <w:iCs w:val="1"/>
          <w:color w:val="000000" w:themeColor="text1" w:themeTint="FF" w:themeShade="FF"/>
          <w:sz w:val="24"/>
          <w:szCs w:val="24"/>
        </w:rPr>
        <w:t>Disability in time and place</w:t>
      </w:r>
      <w:r w:rsidRPr="1FEB913B" w:rsidR="1FEB913B">
        <w:rPr>
          <w:rFonts w:ascii="Times New Roman" w:hAnsi="Times New Roman" w:eastAsia="Times New Roman" w:cs="Times New Roman"/>
          <w:color w:val="000000" w:themeColor="text1" w:themeTint="FF" w:themeShade="FF"/>
          <w:sz w:val="24"/>
          <w:szCs w:val="24"/>
        </w:rPr>
        <w:t xml:space="preserve">. Historic England. Available at: </w:t>
      </w:r>
      <w:hyperlink r:id="R57f58198f7c64fdd">
        <w:r w:rsidRPr="1FEB913B" w:rsidR="1FEB913B">
          <w:rPr>
            <w:rStyle w:val="Hyperlink"/>
            <w:rFonts w:ascii="Times New Roman" w:hAnsi="Times New Roman" w:eastAsia="Times New Roman" w:cs="Times New Roman"/>
            <w:sz w:val="24"/>
            <w:szCs w:val="24"/>
          </w:rPr>
          <w:t>https://historicengland.org.uk/content/docs/research/disability-in-time-and-place-/</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F4F0BE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181B266F" w14:textId="3D75E2A3">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2409A10F" w14:textId="463FBDD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Johnson, G. (2024) </w:t>
      </w:r>
      <w:r w:rsidRPr="1FEB913B" w:rsidR="1FEB913B">
        <w:rPr>
          <w:rFonts w:ascii="Times New Roman" w:hAnsi="Times New Roman" w:eastAsia="Times New Roman" w:cs="Times New Roman"/>
          <w:i w:val="1"/>
          <w:iCs w:val="1"/>
          <w:color w:val="000000" w:themeColor="text1" w:themeTint="FF" w:themeShade="FF"/>
          <w:sz w:val="24"/>
          <w:szCs w:val="24"/>
        </w:rPr>
        <w:t>What is the medical model and why are some people ‘</w:t>
      </w:r>
      <w:r w:rsidRPr="1FEB913B" w:rsidR="1FEB913B">
        <w:rPr>
          <w:rFonts w:ascii="Times New Roman" w:hAnsi="Times New Roman" w:eastAsia="Times New Roman" w:cs="Times New Roman"/>
          <w:i w:val="1"/>
          <w:iCs w:val="1"/>
          <w:color w:val="000000" w:themeColor="text1" w:themeTint="FF" w:themeShade="FF"/>
          <w:sz w:val="24"/>
          <w:szCs w:val="24"/>
        </w:rPr>
        <w:t>anti</w:t>
      </w:r>
      <w:r w:rsidRPr="1FEB913B" w:rsidR="1FEB913B">
        <w:rPr>
          <w:rFonts w:ascii="Times New Roman" w:hAnsi="Times New Roman" w:eastAsia="Times New Roman" w:cs="Times New Roman"/>
          <w:i w:val="1"/>
          <w:iCs w:val="1"/>
          <w:color w:val="000000" w:themeColor="text1" w:themeTint="FF" w:themeShade="FF"/>
          <w:sz w:val="24"/>
          <w:szCs w:val="24"/>
        </w:rPr>
        <w:t>’ it?</w:t>
      </w:r>
      <w:r w:rsidRPr="1FEB913B" w:rsidR="1FEB913B">
        <w:rPr>
          <w:rFonts w:ascii="Times New Roman" w:hAnsi="Times New Roman" w:eastAsia="Times New Roman" w:cs="Times New Roman"/>
          <w:color w:val="000000" w:themeColor="text1" w:themeTint="FF" w:themeShade="FF"/>
          <w:sz w:val="24"/>
          <w:szCs w:val="24"/>
        </w:rPr>
        <w:t xml:space="preserve"> NSUN. Available at: </w:t>
      </w:r>
      <w:hyperlink r:id="R6c57900834b74426">
        <w:r w:rsidRPr="1FEB913B" w:rsidR="1FEB913B">
          <w:rPr>
            <w:rStyle w:val="Hyperlink"/>
            <w:rFonts w:ascii="Times New Roman" w:hAnsi="Times New Roman" w:eastAsia="Times New Roman" w:cs="Times New Roman"/>
            <w:sz w:val="24"/>
            <w:szCs w:val="24"/>
          </w:rPr>
          <w:t>https://www.nsun.org.uk/what-is-the-medical-model-and-why-are-some-people-anti-it/</w:t>
        </w:r>
      </w:hyperlink>
      <w:r w:rsidRPr="1FEB913B" w:rsidR="5F6B552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5D64A831" w14:textId="34C5D890">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5010E520" w14:textId="1015AFA8">
      <w:pPr>
        <w:pStyle w:val="Normal"/>
        <w:shd w:val="clear" w:color="auto" w:fill="FFFFFF" w:themeFill="background1"/>
        <w:spacing w:line="360" w:lineRule="auto"/>
        <w:jc w:val="both"/>
        <w:rPr>
          <w:rFonts w:ascii="Times New Roman" w:hAnsi="Times New Roman" w:eastAsia="Times New Roman" w:cs="Times New Roman"/>
          <w:color w:val="000000" w:themeColor="text1"/>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Johnston, M. (1996). Models of disability. </w:t>
      </w:r>
      <w:r w:rsidRPr="1FEB913B" w:rsidR="17043720">
        <w:rPr>
          <w:rFonts w:ascii="Times New Roman" w:hAnsi="Times New Roman" w:eastAsia="Times New Roman" w:cs="Times New Roman"/>
          <w:i w:val="1"/>
          <w:iCs w:val="1"/>
          <w:color w:val="000000" w:themeColor="text1" w:themeTint="FF" w:themeShade="FF"/>
          <w:sz w:val="24"/>
          <w:szCs w:val="24"/>
        </w:rPr>
        <w:t>Physiotherapy Theory and Practice</w:t>
      </w:r>
      <w:r w:rsidRPr="1FEB913B" w:rsidR="17043720">
        <w:rPr>
          <w:rFonts w:ascii="Times New Roman" w:hAnsi="Times New Roman" w:eastAsia="Times New Roman" w:cs="Times New Roman"/>
          <w:color w:val="000000" w:themeColor="text1" w:themeTint="FF" w:themeShade="FF"/>
          <w:sz w:val="24"/>
          <w:szCs w:val="24"/>
        </w:rPr>
        <w:t>, 12(3), pp.131–141</w:t>
      </w:r>
      <w:r w:rsidRPr="1FEB913B" w:rsidR="53059705">
        <w:rPr>
          <w:rFonts w:ascii="Times New Roman" w:hAnsi="Times New Roman" w:eastAsia="Times New Roman" w:cs="Times New Roman"/>
          <w:sz w:val="24"/>
          <w:szCs w:val="24"/>
        </w:rPr>
        <w:t xml:space="preserve"> 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098ceb9613304fdb">
        <w:r w:rsidRPr="1FEB913B" w:rsidR="17043720">
          <w:rPr>
            <w:rStyle w:val="Hyperlink"/>
            <w:rFonts w:ascii="Times New Roman" w:hAnsi="Times New Roman" w:eastAsia="Times New Roman" w:cs="Times New Roman"/>
            <w:sz w:val="24"/>
            <w:szCs w:val="24"/>
          </w:rPr>
          <w:t>https://doi.org/10.3109/09593989609036429</w:t>
        </w:r>
      </w:hyperlink>
      <w:r w:rsidRPr="1FEB913B" w:rsidR="3A9C8457">
        <w:rPr>
          <w:rFonts w:ascii="Times New Roman" w:hAnsi="Times New Roman" w:eastAsia="Times New Roman" w:cs="Times New Roman"/>
          <w:sz w:val="24"/>
          <w:szCs w:val="24"/>
        </w:rPr>
        <w:t xml:space="preserve"> (Accessed 10 May 2026).</w:t>
      </w:r>
    </w:p>
    <w:p w:rsidR="1FEB913B" w:rsidP="1FEB913B" w:rsidRDefault="1FEB913B" w14:paraId="09C955BE" w14:textId="6E38D5B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396224E8" w14:textId="642ABEF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Joseph, A. (2023) </w:t>
      </w:r>
      <w:r w:rsidRPr="1FEB913B" w:rsidR="1FEB913B">
        <w:rPr>
          <w:rFonts w:ascii="Times New Roman" w:hAnsi="Times New Roman" w:eastAsia="Times New Roman" w:cs="Times New Roman"/>
          <w:i w:val="1"/>
          <w:iCs w:val="1"/>
          <w:color w:val="000000" w:themeColor="text1" w:themeTint="FF" w:themeShade="FF"/>
          <w:sz w:val="24"/>
          <w:szCs w:val="24"/>
        </w:rPr>
        <w:t>CYPMHS report</w:t>
      </w:r>
      <w:r w:rsidRPr="1FEB913B" w:rsidR="1FEB913B">
        <w:rPr>
          <w:rFonts w:ascii="Times New Roman" w:hAnsi="Times New Roman" w:eastAsia="Times New Roman" w:cs="Times New Roman"/>
          <w:color w:val="000000" w:themeColor="text1" w:themeTint="FF" w:themeShade="FF"/>
          <w:sz w:val="24"/>
          <w:szCs w:val="24"/>
        </w:rPr>
        <w:t xml:space="preserve">. Education Policy Institute. Available at: </w:t>
      </w:r>
      <w:hyperlink r:id="R060977309e4f4807">
        <w:r w:rsidRPr="1FEB913B" w:rsidR="1FEB913B">
          <w:rPr>
            <w:rStyle w:val="Hyperlink"/>
            <w:rFonts w:ascii="Times New Roman" w:hAnsi="Times New Roman" w:eastAsia="Times New Roman" w:cs="Times New Roman"/>
            <w:sz w:val="24"/>
            <w:szCs w:val="24"/>
          </w:rPr>
          <w:t>https://epi.org.uk/wp-content/uploads/2023/12/CYPMHS-reportfinal</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E26B4F9">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44A65A6C" w14:textId="2DE6EF7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3518E749" w14:textId="0402466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Joyner, R.E. and Wagner, R.K. (2020) ‘Co-occurrence of reading disabilities and math disabilities: a meta-analysis’, </w:t>
      </w:r>
      <w:r w:rsidRPr="1FEB913B" w:rsidR="1FEB913B">
        <w:rPr>
          <w:rFonts w:ascii="Times New Roman" w:hAnsi="Times New Roman" w:eastAsia="Times New Roman" w:cs="Times New Roman"/>
          <w:i w:val="1"/>
          <w:iCs w:val="1"/>
          <w:sz w:val="24"/>
          <w:szCs w:val="24"/>
        </w:rPr>
        <w:t>Scientific Studies of Reading</w:t>
      </w:r>
      <w:r w:rsidRPr="1FEB913B" w:rsidR="1FEB913B">
        <w:rPr>
          <w:rFonts w:ascii="Times New Roman" w:hAnsi="Times New Roman" w:eastAsia="Times New Roman" w:cs="Times New Roman"/>
          <w:sz w:val="24"/>
          <w:szCs w:val="24"/>
        </w:rPr>
        <w:t xml:space="preserve">, 24(1), pp. 14–22. Available at: </w:t>
      </w:r>
      <w:hyperlink r:id="R692d89c3691a47b2">
        <w:r w:rsidRPr="1FEB913B" w:rsidR="1FEB913B">
          <w:rPr>
            <w:rStyle w:val="Hyperlink"/>
            <w:rFonts w:ascii="Times New Roman" w:hAnsi="Times New Roman" w:eastAsia="Times New Roman" w:cs="Times New Roman"/>
            <w:sz w:val="24"/>
            <w:szCs w:val="24"/>
          </w:rPr>
          <w:t>https://doi.org/10.1080/10888438.2019.1593420</w:t>
        </w:r>
      </w:hyperlink>
      <w:r w:rsidRPr="1FEB913B" w:rsidR="1FEB913B">
        <w:rPr>
          <w:rFonts w:ascii="Times New Roman" w:hAnsi="Times New Roman" w:eastAsia="Times New Roman" w:cs="Times New Roman"/>
          <w:sz w:val="24"/>
          <w:szCs w:val="24"/>
        </w:rPr>
        <w:t xml:space="preserve"> </w:t>
      </w:r>
      <w:r w:rsidRPr="1FEB913B" w:rsidR="76939F6D">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4C60F55A" w14:textId="25C646E9">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5A9AE1B0" w14:textId="316CD13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Judge, J. and McConnell, </w:t>
      </w:r>
      <w:r w:rsidRPr="1FEB913B" w:rsidR="1FEB913B">
        <w:rPr>
          <w:rFonts w:ascii="Times New Roman" w:hAnsi="Times New Roman" w:eastAsia="Times New Roman" w:cs="Times New Roman"/>
          <w:color w:val="000000" w:themeColor="text1" w:themeTint="FF" w:themeShade="FF"/>
          <w:sz w:val="24"/>
          <w:szCs w:val="24"/>
        </w:rPr>
        <w:t>J.</w:t>
      </w:r>
      <w:r w:rsidRPr="1FEB913B" w:rsidR="1FEB913B">
        <w:rPr>
          <w:rFonts w:ascii="Times New Roman" w:hAnsi="Times New Roman" w:eastAsia="Times New Roman" w:cs="Times New Roman"/>
          <w:color w:val="000000" w:themeColor="text1" w:themeTint="FF" w:themeShade="FF"/>
          <w:sz w:val="24"/>
          <w:szCs w:val="24"/>
        </w:rPr>
        <w:t xml:space="preserve"> (n.d.) </w:t>
      </w:r>
      <w:r w:rsidRPr="1FEB913B" w:rsidR="1FEB913B">
        <w:rPr>
          <w:rFonts w:ascii="Times New Roman" w:hAnsi="Times New Roman" w:eastAsia="Times New Roman" w:cs="Times New Roman"/>
          <w:i w:val="1"/>
          <w:iCs w:val="1"/>
          <w:color w:val="000000" w:themeColor="text1" w:themeTint="FF" w:themeShade="FF"/>
          <w:sz w:val="24"/>
          <w:szCs w:val="24"/>
        </w:rPr>
        <w:t>Review of the Additional Learning Needs Legislative Framework in Wales: contribution from the Education Tribunal for Wales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c29285fd1179463e">
        <w:r w:rsidRPr="1FEB913B" w:rsidR="1FEB913B">
          <w:rPr>
            <w:rStyle w:val="Hyperlink"/>
            <w:rFonts w:ascii="Times New Roman" w:hAnsi="Times New Roman" w:eastAsia="Times New Roman" w:cs="Times New Roman"/>
            <w:sz w:val="24"/>
            <w:szCs w:val="24"/>
          </w:rPr>
          <w:t>https://educationtribunal.gov.wales/sites/educationtribunal/files/2025-10/aln-review-2025-en</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A0A9648">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r w:rsidRPr="1FEB913B" w:rsidR="25DEDEE2">
        <w:rPr>
          <w:rFonts w:ascii="Times New Roman" w:hAnsi="Times New Roman" w:eastAsia="Times New Roman" w:cs="Times New Roman"/>
          <w:color w:val="000000" w:themeColor="text1" w:themeTint="FF" w:themeShade="FF"/>
          <w:sz w:val="24"/>
          <w:szCs w:val="24"/>
        </w:rPr>
        <w:t xml:space="preserve"> </w:t>
      </w:r>
      <w:r w:rsidRPr="1FEB913B" w:rsidR="350B4FCA">
        <w:rPr>
          <w:rFonts w:ascii="Times New Roman" w:hAnsi="Times New Roman" w:eastAsia="Times New Roman" w:cs="Times New Roman"/>
          <w:color w:val="000000" w:themeColor="text1" w:themeTint="FF" w:themeShade="FF"/>
          <w:sz w:val="24"/>
          <w:szCs w:val="24"/>
        </w:rPr>
        <w:t xml:space="preserve"> </w:t>
      </w:r>
    </w:p>
    <w:p w:rsidR="1FEB913B" w:rsidP="1FEB913B" w:rsidRDefault="1FEB913B" w14:paraId="0836720F" w14:textId="66814858">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4E007B1D" w14:textId="5EC66BE0">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Kelly, R. and Mutebi, N. (2023) </w:t>
      </w:r>
      <w:r w:rsidRPr="1FEB913B" w:rsidR="1FEB913B">
        <w:rPr>
          <w:rFonts w:ascii="Times New Roman" w:hAnsi="Times New Roman" w:eastAsia="Times New Roman" w:cs="Times New Roman"/>
          <w:i w:val="1"/>
          <w:iCs w:val="1"/>
          <w:color w:val="000000" w:themeColor="text1" w:themeTint="FF" w:themeShade="FF"/>
          <w:sz w:val="24"/>
          <w:szCs w:val="24"/>
        </w:rPr>
        <w:t>POSTnote 689: Invisible disabilities in education and employment</w:t>
      </w:r>
      <w:r w:rsidRPr="1FEB913B" w:rsidR="1FEB913B">
        <w:rPr>
          <w:rFonts w:ascii="Times New Roman" w:hAnsi="Times New Roman" w:eastAsia="Times New Roman" w:cs="Times New Roman"/>
          <w:color w:val="000000" w:themeColor="text1" w:themeTint="FF" w:themeShade="FF"/>
          <w:sz w:val="24"/>
          <w:szCs w:val="24"/>
        </w:rPr>
        <w:t xml:space="preserve">. UK Parliament. Available at: </w:t>
      </w:r>
      <w:hyperlink r:id="R279e0507daf640f2">
        <w:r w:rsidRPr="1FEB913B" w:rsidR="1FEB913B">
          <w:rPr>
            <w:rStyle w:val="Hyperlink"/>
            <w:rFonts w:ascii="Times New Roman" w:hAnsi="Times New Roman" w:eastAsia="Times New Roman" w:cs="Times New Roman"/>
            <w:sz w:val="24"/>
            <w:szCs w:val="24"/>
          </w:rPr>
          <w:t>https://researchbriefings.files.parliament.uk/documents/POST-PN-0689/POST-PN-0689.pdf</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575ACAC">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FEB913B" w:rsidP="1FEB913B" w:rsidRDefault="1FEB913B" w14:paraId="3D5B6020" w14:textId="1A7BE500">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665778BC" w14:textId="106D7E1E">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Kemp, G., Smith, M. and Segal, J. (2018) </w:t>
      </w:r>
      <w:r w:rsidRPr="1FEB913B" w:rsidR="1FEB913B">
        <w:rPr>
          <w:rFonts w:ascii="Times New Roman" w:hAnsi="Times New Roman" w:eastAsia="Times New Roman" w:cs="Times New Roman"/>
          <w:i w:val="1"/>
          <w:iCs w:val="1"/>
          <w:sz w:val="24"/>
          <w:szCs w:val="24"/>
        </w:rPr>
        <w:t>Learning disabilities and disorders</w:t>
      </w:r>
      <w:r w:rsidRPr="1FEB913B" w:rsidR="1FEB913B">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HelpGuide</w:t>
      </w:r>
      <w:r w:rsidRPr="1FEB913B" w:rsidR="1FEB913B">
        <w:rPr>
          <w:rFonts w:ascii="Times New Roman" w:hAnsi="Times New Roman" w:eastAsia="Times New Roman" w:cs="Times New Roman"/>
          <w:sz w:val="24"/>
          <w:szCs w:val="24"/>
        </w:rPr>
        <w:t xml:space="preserve">. Available at: </w:t>
      </w:r>
      <w:hyperlink r:id="R127b327aef534456">
        <w:r w:rsidRPr="1FEB913B" w:rsidR="1FEB913B">
          <w:rPr>
            <w:rStyle w:val="Hyperlink"/>
            <w:rFonts w:ascii="Times New Roman" w:hAnsi="Times New Roman" w:eastAsia="Times New Roman" w:cs="Times New Roman"/>
            <w:sz w:val="24"/>
            <w:szCs w:val="24"/>
          </w:rPr>
          <w:t>https://www.helpguide.org/family/learning-disabilities/learning-disabilities-and-disorders</w:t>
        </w:r>
      </w:hyperlink>
      <w:r w:rsidRPr="1FEB913B" w:rsidR="1FEB913B">
        <w:rPr>
          <w:rFonts w:ascii="Times New Roman" w:hAnsi="Times New Roman" w:eastAsia="Times New Roman" w:cs="Times New Roman"/>
          <w:sz w:val="24"/>
          <w:szCs w:val="24"/>
        </w:rPr>
        <w:t xml:space="preserve"> </w:t>
      </w:r>
      <w:r w:rsidRPr="1FEB913B" w:rsidR="4489A437">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161C06C5" w14:textId="5A07059F">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5F1FA043" w14:textId="30DA20C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Kim, S.Y. (2020) ‘The development and pilot testing of the Autism Attitude Acceptance Scale: an instrument measuring autism acceptance’, </w:t>
      </w:r>
      <w:r w:rsidRPr="1FEB913B" w:rsidR="1FEB913B">
        <w:rPr>
          <w:rFonts w:ascii="Times New Roman" w:hAnsi="Times New Roman" w:eastAsia="Times New Roman" w:cs="Times New Roman"/>
          <w:i w:val="1"/>
          <w:iCs w:val="1"/>
          <w:sz w:val="24"/>
          <w:szCs w:val="24"/>
        </w:rPr>
        <w:t>Autism in Adulthood</w:t>
      </w:r>
      <w:r w:rsidRPr="1FEB913B" w:rsidR="1FEB913B">
        <w:rPr>
          <w:rFonts w:ascii="Times New Roman" w:hAnsi="Times New Roman" w:eastAsia="Times New Roman" w:cs="Times New Roman"/>
          <w:sz w:val="24"/>
          <w:szCs w:val="24"/>
        </w:rPr>
        <w:t xml:space="preserve">, 2(3). Available at: </w:t>
      </w:r>
      <w:hyperlink r:id="Re98dc284cf624e01">
        <w:r w:rsidRPr="1FEB913B" w:rsidR="1FEB913B">
          <w:rPr>
            <w:rStyle w:val="Hyperlink"/>
            <w:rFonts w:ascii="Times New Roman" w:hAnsi="Times New Roman" w:eastAsia="Times New Roman" w:cs="Times New Roman"/>
            <w:sz w:val="24"/>
            <w:szCs w:val="24"/>
          </w:rPr>
          <w:t>https://doi.org/10.1089/aut.2019.0066</w:t>
        </w:r>
      </w:hyperlink>
      <w:r w:rsidRPr="1FEB913B" w:rsidR="1FEB913B">
        <w:rPr>
          <w:rFonts w:ascii="Times New Roman" w:hAnsi="Times New Roman" w:eastAsia="Times New Roman" w:cs="Times New Roman"/>
          <w:sz w:val="24"/>
          <w:szCs w:val="24"/>
        </w:rPr>
        <w:t xml:space="preserve"> </w:t>
      </w:r>
      <w:r w:rsidRPr="1FEB913B" w:rsidR="2C47DBDF">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5A11C0F5" w14:textId="00F3A8FD">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0079E495" w14:textId="6D65153E">
      <w:pPr>
        <w:pStyle w:val="Normal"/>
        <w:shd w:val="clear" w:color="auto" w:fill="FFFFFF" w:themeFill="background1"/>
        <w:spacing w:line="360" w:lineRule="auto"/>
        <w:jc w:val="both"/>
        <w:rPr>
          <w:rFonts w:ascii="Times New Roman" w:hAnsi="Times New Roman" w:eastAsia="Times New Roman" w:cs="Times New Roman"/>
          <w:color w:val="000000" w:themeColor="text1"/>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Kirkbride, J.B., Anglin, D.M., Colman, I., </w:t>
      </w:r>
      <w:r w:rsidRPr="1FEB913B" w:rsidR="17043720">
        <w:rPr>
          <w:rFonts w:ascii="Times New Roman" w:hAnsi="Times New Roman" w:eastAsia="Times New Roman" w:cs="Times New Roman"/>
          <w:color w:val="000000" w:themeColor="text1" w:themeTint="FF" w:themeShade="FF"/>
          <w:sz w:val="24"/>
          <w:szCs w:val="24"/>
        </w:rPr>
        <w:t>Dykxhoorn</w:t>
      </w:r>
      <w:r w:rsidRPr="1FEB913B" w:rsidR="17043720">
        <w:rPr>
          <w:rFonts w:ascii="Times New Roman" w:hAnsi="Times New Roman" w:eastAsia="Times New Roman" w:cs="Times New Roman"/>
          <w:color w:val="000000" w:themeColor="text1" w:themeTint="FF" w:themeShade="FF"/>
          <w:sz w:val="24"/>
          <w:szCs w:val="24"/>
        </w:rPr>
        <w:t xml:space="preserve">, J., Jones, P.B., </w:t>
      </w:r>
      <w:r w:rsidRPr="1FEB913B" w:rsidR="17043720">
        <w:rPr>
          <w:rFonts w:ascii="Times New Roman" w:hAnsi="Times New Roman" w:eastAsia="Times New Roman" w:cs="Times New Roman"/>
          <w:color w:val="000000" w:themeColor="text1" w:themeTint="FF" w:themeShade="FF"/>
          <w:sz w:val="24"/>
          <w:szCs w:val="24"/>
        </w:rPr>
        <w:t>Patalay</w:t>
      </w:r>
      <w:r w:rsidRPr="1FEB913B" w:rsidR="17043720">
        <w:rPr>
          <w:rFonts w:ascii="Times New Roman" w:hAnsi="Times New Roman" w:eastAsia="Times New Roman" w:cs="Times New Roman"/>
          <w:color w:val="000000" w:themeColor="text1" w:themeTint="FF" w:themeShade="FF"/>
          <w:sz w:val="24"/>
          <w:szCs w:val="24"/>
        </w:rPr>
        <w:t xml:space="preserve">, P., Pitman, A., Soneson, E., </w:t>
      </w:r>
      <w:r w:rsidRPr="1FEB913B" w:rsidR="17043720">
        <w:rPr>
          <w:rFonts w:ascii="Times New Roman" w:hAnsi="Times New Roman" w:eastAsia="Times New Roman" w:cs="Times New Roman"/>
          <w:color w:val="000000" w:themeColor="text1" w:themeTint="FF" w:themeShade="FF"/>
          <w:sz w:val="24"/>
          <w:szCs w:val="24"/>
        </w:rPr>
        <w:t>Steare</w:t>
      </w:r>
      <w:r w:rsidRPr="1FEB913B" w:rsidR="17043720">
        <w:rPr>
          <w:rFonts w:ascii="Times New Roman" w:hAnsi="Times New Roman" w:eastAsia="Times New Roman" w:cs="Times New Roman"/>
          <w:color w:val="000000" w:themeColor="text1" w:themeTint="FF" w:themeShade="FF"/>
          <w:sz w:val="24"/>
          <w:szCs w:val="24"/>
        </w:rPr>
        <w:t xml:space="preserve">, T., Wright, T. and Griffiths, S.L. (2024). The social determinants of mental health and disorder: Evidence, </w:t>
      </w:r>
      <w:r w:rsidRPr="1FEB913B" w:rsidR="17043720">
        <w:rPr>
          <w:rFonts w:ascii="Times New Roman" w:hAnsi="Times New Roman" w:eastAsia="Times New Roman" w:cs="Times New Roman"/>
          <w:color w:val="000000" w:themeColor="text1" w:themeTint="FF" w:themeShade="FF"/>
          <w:sz w:val="24"/>
          <w:szCs w:val="24"/>
        </w:rPr>
        <w:t>prevention</w:t>
      </w:r>
      <w:r w:rsidRPr="1FEB913B" w:rsidR="17043720">
        <w:rPr>
          <w:rFonts w:ascii="Times New Roman" w:hAnsi="Times New Roman" w:eastAsia="Times New Roman" w:cs="Times New Roman"/>
          <w:color w:val="000000" w:themeColor="text1" w:themeTint="FF" w:themeShade="FF"/>
          <w:sz w:val="24"/>
          <w:szCs w:val="24"/>
        </w:rPr>
        <w:t xml:space="preserve"> and recommendations. </w:t>
      </w:r>
      <w:r w:rsidRPr="1FEB913B" w:rsidR="17043720">
        <w:rPr>
          <w:rFonts w:ascii="Times New Roman" w:hAnsi="Times New Roman" w:eastAsia="Times New Roman" w:cs="Times New Roman"/>
          <w:i w:val="1"/>
          <w:iCs w:val="1"/>
          <w:color w:val="000000" w:themeColor="text1" w:themeTint="FF" w:themeShade="FF"/>
          <w:sz w:val="24"/>
          <w:szCs w:val="24"/>
        </w:rPr>
        <w:t>World Psychiatry: Official Journal of the World Psychiatric Association (WPA)</w:t>
      </w:r>
      <w:r w:rsidRPr="1FEB913B" w:rsidR="17043720">
        <w:rPr>
          <w:rFonts w:ascii="Times New Roman" w:hAnsi="Times New Roman" w:eastAsia="Times New Roman" w:cs="Times New Roman"/>
          <w:color w:val="000000" w:themeColor="text1" w:themeTint="FF" w:themeShade="FF"/>
          <w:sz w:val="24"/>
          <w:szCs w:val="24"/>
        </w:rPr>
        <w:t>, 23(1), pp.58–90</w:t>
      </w:r>
      <w:r w:rsidRPr="1FEB913B" w:rsidR="1B9D2C0D">
        <w:rPr>
          <w:rFonts w:ascii="Times New Roman" w:hAnsi="Times New Roman" w:eastAsia="Times New Roman" w:cs="Times New Roman"/>
          <w:sz w:val="24"/>
          <w:szCs w:val="24"/>
        </w:rPr>
        <w:t xml:space="preserve"> Available at:</w:t>
      </w:r>
      <w:r w:rsidRPr="1FEB913B" w:rsidR="209C88A6">
        <w:rPr>
          <w:rFonts w:ascii="Times New Roman" w:hAnsi="Times New Roman" w:eastAsia="Times New Roman" w:cs="Times New Roman"/>
          <w:sz w:val="24"/>
          <w:szCs w:val="24"/>
        </w:rPr>
        <w:t xml:space="preserve"> </w:t>
      </w:r>
      <w:hyperlink r:id="Rbc67362ca2154903">
        <w:r w:rsidRPr="1FEB913B" w:rsidR="17043720">
          <w:rPr>
            <w:rStyle w:val="Hyperlink"/>
            <w:rFonts w:ascii="Times New Roman" w:hAnsi="Times New Roman" w:eastAsia="Times New Roman" w:cs="Times New Roman"/>
            <w:sz w:val="24"/>
            <w:szCs w:val="24"/>
          </w:rPr>
          <w:t>https://doi.org/10.1002/wps.21160</w:t>
        </w:r>
      </w:hyperlink>
      <w:r w:rsidRPr="1FEB913B" w:rsidR="270C8EE0">
        <w:rPr>
          <w:rFonts w:ascii="Times New Roman" w:hAnsi="Times New Roman" w:eastAsia="Times New Roman" w:cs="Times New Roman"/>
          <w:sz w:val="24"/>
          <w:szCs w:val="24"/>
        </w:rPr>
        <w:t xml:space="preserve"> (Accessed 10 May 2026)</w:t>
      </w:r>
      <w:proofErr w:type="spellStart"/>
      <w:proofErr w:type="spellEnd"/>
      <w:proofErr w:type="spellStart"/>
      <w:proofErr w:type="spellEnd"/>
      <w:proofErr w:type="spellStart"/>
      <w:proofErr w:type="spellEnd"/>
    </w:p>
    <w:p w:rsidR="17043720" w:rsidP="1FEB913B" w:rsidRDefault="17043720" w14:paraId="45407494" w14:textId="3B9CFF1E">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4BFCF70B" w14:textId="7A350A2E">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1FEB913B">
        <w:rPr>
          <w:rFonts w:ascii="Times New Roman" w:hAnsi="Times New Roman" w:eastAsia="Times New Roman" w:cs="Times New Roman"/>
          <w:sz w:val="24"/>
          <w:szCs w:val="24"/>
        </w:rPr>
        <w:t xml:space="preserve">Kiogora, N. (2025) ‘The importance of early diagnosis and intervention strategies in improving developmental outcomes and quality of life for children with autism’, </w:t>
      </w:r>
      <w:r w:rsidRPr="1FEB913B" w:rsidR="1FEB913B">
        <w:rPr>
          <w:rFonts w:ascii="Times New Roman" w:hAnsi="Times New Roman" w:eastAsia="Times New Roman" w:cs="Times New Roman"/>
          <w:i w:val="1"/>
          <w:iCs w:val="1"/>
          <w:sz w:val="24"/>
          <w:szCs w:val="24"/>
        </w:rPr>
        <w:t>International Academic Journal of Health</w:t>
      </w:r>
      <w:r w:rsidRPr="1FEB913B" w:rsidR="1FEB913B">
        <w:rPr>
          <w:rFonts w:ascii="Times New Roman" w:hAnsi="Times New Roman" w:eastAsia="Times New Roman" w:cs="Times New Roman"/>
          <w:sz w:val="24"/>
          <w:szCs w:val="24"/>
        </w:rPr>
        <w:t xml:space="preserve">, 2(2), p. 5063. Available at: </w:t>
      </w:r>
      <w:hyperlink r:id="R68b1a470ac374ddc">
        <w:r w:rsidRPr="1FEB913B" w:rsidR="1FEB913B">
          <w:rPr>
            <w:rStyle w:val="Hyperlink"/>
            <w:rFonts w:ascii="Times New Roman" w:hAnsi="Times New Roman" w:eastAsia="Times New Roman" w:cs="Times New Roman"/>
            <w:sz w:val="24"/>
            <w:szCs w:val="24"/>
          </w:rPr>
          <w:t>https://www.iajournals.org/articles/iajhmnv2i25063</w:t>
        </w:r>
      </w:hyperlink>
      <w:r w:rsidRPr="1FEB913B" w:rsidR="1FEB913B">
        <w:rPr>
          <w:rFonts w:ascii="Times New Roman" w:hAnsi="Times New Roman" w:eastAsia="Times New Roman" w:cs="Times New Roman"/>
          <w:sz w:val="24"/>
          <w:szCs w:val="24"/>
        </w:rPr>
        <w:t xml:space="preserve"> </w:t>
      </w:r>
      <w:r w:rsidRPr="1FEB913B" w:rsidR="0A709A3D">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7043720" w:rsidP="1FEB913B" w:rsidRDefault="17043720" w14:paraId="06856903" w14:textId="73412B0E">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382D2537" w14:textId="133536E0">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Kobie Boshoff, Redmond, G., Slee, P. and Robinson, S. (2024). The </w:t>
      </w:r>
      <w:r w:rsidRPr="1FEB913B" w:rsidR="17043720">
        <w:rPr>
          <w:rFonts w:ascii="Times New Roman" w:hAnsi="Times New Roman" w:eastAsia="Times New Roman" w:cs="Times New Roman"/>
          <w:color w:val="000000" w:themeColor="text1" w:themeTint="FF" w:themeShade="FF"/>
          <w:sz w:val="24"/>
          <w:szCs w:val="24"/>
        </w:rPr>
        <w:t>perceptions</w:t>
      </w:r>
      <w:r w:rsidRPr="1FEB913B" w:rsidR="17043720">
        <w:rPr>
          <w:rFonts w:ascii="Times New Roman" w:hAnsi="Times New Roman" w:eastAsia="Times New Roman" w:cs="Times New Roman"/>
          <w:color w:val="000000" w:themeColor="text1" w:themeTint="FF" w:themeShade="FF"/>
          <w:sz w:val="24"/>
          <w:szCs w:val="24"/>
        </w:rPr>
        <w:t xml:space="preserve"> of Autistic school students of their well-being at school: a meta-synthesis. </w:t>
      </w:r>
      <w:r w:rsidRPr="1FEB913B" w:rsidR="17043720">
        <w:rPr>
          <w:rFonts w:ascii="Times New Roman" w:hAnsi="Times New Roman" w:eastAsia="Times New Roman" w:cs="Times New Roman"/>
          <w:i w:val="1"/>
          <w:iCs w:val="1"/>
          <w:color w:val="000000" w:themeColor="text1" w:themeTint="FF" w:themeShade="FF"/>
          <w:sz w:val="24"/>
          <w:szCs w:val="24"/>
        </w:rPr>
        <w:t>European Journal of Special Needs Education</w:t>
      </w:r>
      <w:r w:rsidRPr="1FEB913B" w:rsidR="17043720">
        <w:rPr>
          <w:rFonts w:ascii="Times New Roman" w:hAnsi="Times New Roman" w:eastAsia="Times New Roman" w:cs="Times New Roman"/>
          <w:color w:val="000000" w:themeColor="text1" w:themeTint="FF" w:themeShade="FF"/>
          <w:sz w:val="24"/>
          <w:szCs w:val="24"/>
        </w:rPr>
        <w:t>, pp.1–18</w:t>
      </w:r>
      <w:r w:rsidRPr="1FEB913B" w:rsidR="55705E51">
        <w:rPr>
          <w:rFonts w:ascii="Times New Roman" w:hAnsi="Times New Roman" w:eastAsia="Times New Roman" w:cs="Times New Roman"/>
          <w:color w:val="000000" w:themeColor="text1" w:themeTint="FF" w:themeShade="FF"/>
          <w:sz w:val="24"/>
          <w:szCs w:val="24"/>
        </w:rPr>
        <w:t xml:space="preserve"> </w:t>
      </w:r>
      <w:r w:rsidRPr="1FEB913B" w:rsidR="55705E51">
        <w:rPr>
          <w:rFonts w:ascii="Times New Roman" w:hAnsi="Times New Roman" w:eastAsia="Times New Roman" w:cs="Times New Roman"/>
          <w:sz w:val="24"/>
          <w:szCs w:val="24"/>
        </w:rPr>
        <w:t>Available at:</w:t>
      </w:r>
      <w:r w:rsidRPr="1FEB913B" w:rsidR="55705E51">
        <w:rPr>
          <w:rStyle w:val="Hyperlink"/>
          <w:rFonts w:ascii="Times New Roman" w:hAnsi="Times New Roman" w:eastAsia="Times New Roman" w:cs="Times New Roman"/>
          <w:sz w:val="24"/>
          <w:szCs w:val="24"/>
        </w:rPr>
        <w:t xml:space="preserve"> </w:t>
      </w:r>
      <w:hyperlink r:id="R572f814891a742b5">
        <w:r w:rsidRPr="1FEB913B" w:rsidR="17043720">
          <w:rPr>
            <w:rStyle w:val="Hyperlink"/>
            <w:rFonts w:ascii="Times New Roman" w:hAnsi="Times New Roman" w:eastAsia="Times New Roman" w:cs="Times New Roman"/>
            <w:sz w:val="24"/>
            <w:szCs w:val="24"/>
          </w:rPr>
          <w:t>https://doi.org/10.1080/08856257.2024.2421108</w:t>
        </w:r>
      </w:hyperlink>
      <w:r w:rsidRPr="1FEB913B" w:rsidR="2EC6497A">
        <w:rPr>
          <w:rFonts w:ascii="Times New Roman" w:hAnsi="Times New Roman" w:eastAsia="Times New Roman" w:cs="Times New Roman"/>
          <w:sz w:val="24"/>
          <w:szCs w:val="24"/>
        </w:rPr>
        <w:t xml:space="preserve"> (Accessed 10 May 2026)</w:t>
      </w:r>
    </w:p>
    <w:p w:rsidR="17043720" w:rsidP="1FEB913B" w:rsidRDefault="17043720" w14:paraId="6DECB17F" w14:textId="5736993E">
      <w:pPr>
        <w:pStyle w:val="Normal"/>
        <w:shd w:val="clear" w:color="auto" w:fill="FFFFFF" w:themeFill="background1"/>
        <w:spacing w:line="360" w:lineRule="auto"/>
        <w:jc w:val="both"/>
        <w:rPr>
          <w:rFonts w:ascii="Times New Roman" w:hAnsi="Times New Roman" w:eastAsia="Times New Roman" w:cs="Times New Roman"/>
          <w:sz w:val="24"/>
          <w:szCs w:val="24"/>
        </w:rPr>
      </w:pPr>
      <w:proofErr w:type="spellStart"/>
      <w:proofErr w:type="spellEnd"/>
    </w:p>
    <w:p w:rsidR="17043720" w:rsidP="1FEB913B" w:rsidRDefault="17043720" w14:paraId="2876B399" w14:textId="7DFFD89D">
      <w:pPr>
        <w:pStyle w:val="Normal"/>
        <w:shd w:val="clear" w:color="auto" w:fill="FFFFFF" w:themeFill="background1"/>
        <w:spacing w:line="360" w:lineRule="auto"/>
        <w:jc w:val="both"/>
        <w:rPr>
          <w:rFonts w:ascii="Times New Roman" w:hAnsi="Times New Roman" w:eastAsia="Times New Roman" w:cs="Times New Roman"/>
          <w:color w:val="2C3E50" w:themeColor="text1"/>
          <w:sz w:val="24"/>
          <w:szCs w:val="24"/>
        </w:rPr>
      </w:pPr>
      <w:r w:rsidRPr="1FEB913B" w:rsidR="17043720">
        <w:rPr>
          <w:rFonts w:ascii="Times New Roman" w:hAnsi="Times New Roman" w:eastAsia="Times New Roman" w:cs="Times New Roman"/>
          <w:color w:val="000000" w:themeColor="text1" w:themeTint="FF" w:themeShade="FF"/>
          <w:sz w:val="24"/>
          <w:szCs w:val="24"/>
        </w:rPr>
        <w:t>Kwari</w:t>
      </w:r>
      <w:r w:rsidRPr="1FEB913B" w:rsidR="17043720">
        <w:rPr>
          <w:rFonts w:ascii="Times New Roman" w:hAnsi="Times New Roman" w:eastAsia="Times New Roman" w:cs="Times New Roman"/>
          <w:color w:val="000000" w:themeColor="text1" w:themeTint="FF" w:themeShade="FF"/>
          <w:sz w:val="24"/>
          <w:szCs w:val="24"/>
        </w:rPr>
        <w:t xml:space="preserve">, T. (2021). </w:t>
      </w:r>
      <w:r w:rsidRPr="1FEB913B" w:rsidR="17043720">
        <w:rPr>
          <w:rFonts w:ascii="Times New Roman" w:hAnsi="Times New Roman" w:eastAsia="Times New Roman" w:cs="Times New Roman"/>
          <w:i w:val="1"/>
          <w:iCs w:val="1"/>
          <w:color w:val="000000" w:themeColor="text1" w:themeTint="FF" w:themeShade="FF"/>
          <w:sz w:val="24"/>
          <w:szCs w:val="24"/>
        </w:rPr>
        <w:t>The implications of medical and social models of disability in education settings. ResearchGate</w:t>
      </w:r>
      <w:r w:rsidRPr="1FEB913B" w:rsidR="25D9A5BB">
        <w:rPr>
          <w:rFonts w:ascii="Times New Roman" w:hAnsi="Times New Roman" w:eastAsia="Times New Roman" w:cs="Times New Roman"/>
          <w:sz w:val="24"/>
          <w:szCs w:val="24"/>
        </w:rPr>
        <w:t xml:space="preserve"> 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73a060bf44a441c5">
        <w:r w:rsidRPr="1FEB913B" w:rsidR="17043720">
          <w:rPr>
            <w:rStyle w:val="Hyperlink"/>
            <w:rFonts w:ascii="Times New Roman" w:hAnsi="Times New Roman" w:eastAsia="Times New Roman" w:cs="Times New Roman"/>
            <w:sz w:val="24"/>
            <w:szCs w:val="24"/>
          </w:rPr>
          <w:t>https://www.researchgate.net/publication/357334256_The_implications_of_medical_and_social_models_of_disability_in_education_settings</w:t>
        </w:r>
      </w:hyperlink>
      <w:r w:rsidRPr="1FEB913B" w:rsidR="3F342A76">
        <w:rPr>
          <w:rFonts w:ascii="Times New Roman" w:hAnsi="Times New Roman" w:eastAsia="Times New Roman" w:cs="Times New Roman"/>
          <w:sz w:val="24"/>
          <w:szCs w:val="24"/>
        </w:rPr>
        <w:t xml:space="preserve">  (Accessed 24 September 2025).</w:t>
      </w:r>
    </w:p>
    <w:p w:rsidR="1FEB913B" w:rsidP="1FEB913B" w:rsidRDefault="1FEB913B" w14:paraId="72DC47C8" w14:textId="4AC67F55">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4CD250C9" w14:textId="7341F113">
      <w:pPr>
        <w:pStyle w:val="Normal"/>
        <w:shd w:val="clear" w:color="auto" w:fill="FFFFFF" w:themeFill="background1"/>
        <w:spacing w:line="360" w:lineRule="auto"/>
        <w:jc w:val="both"/>
        <w:rPr>
          <w:rFonts w:ascii="Times New Roman" w:hAnsi="Times New Roman" w:eastAsia="Times New Roman" w:cs="Times New Roman"/>
          <w:color w:val="2C3E50"/>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Lavan, G. and Talcott, J. (2020). </w:t>
      </w:r>
      <w:r w:rsidRPr="1FEB913B" w:rsidR="17043720">
        <w:rPr>
          <w:rFonts w:ascii="Times New Roman" w:hAnsi="Times New Roman" w:eastAsia="Times New Roman" w:cs="Times New Roman"/>
          <w:i w:val="1"/>
          <w:iCs w:val="1"/>
          <w:color w:val="000000" w:themeColor="text1" w:themeTint="FF" w:themeShade="FF"/>
          <w:sz w:val="24"/>
          <w:szCs w:val="24"/>
        </w:rPr>
        <w:t>Brooks’s What Works for Literacy Difficulties?</w:t>
      </w:r>
      <w:r w:rsidRPr="1FEB913B" w:rsidR="3E68DB5F">
        <w:rPr>
          <w:rFonts w:ascii="Times New Roman" w:hAnsi="Times New Roman" w:eastAsia="Times New Roman" w:cs="Times New Roman"/>
          <w:i w:val="1"/>
          <w:iCs w:val="1"/>
          <w:color w:val="000000" w:themeColor="text1" w:themeTint="FF" w:themeShade="FF"/>
          <w:sz w:val="24"/>
          <w:szCs w:val="24"/>
        </w:rPr>
        <w:t xml:space="preserve"> </w:t>
      </w:r>
      <w:r w:rsidRPr="1FEB913B" w:rsidR="3E68DB5F">
        <w:rPr>
          <w:rFonts w:ascii="Times New Roman" w:hAnsi="Times New Roman" w:eastAsia="Times New Roman" w:cs="Times New Roman"/>
          <w:sz w:val="24"/>
          <w:szCs w:val="24"/>
        </w:rPr>
        <w:t>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0a5786a830854dfd">
        <w:r w:rsidRPr="1FEB913B" w:rsidR="17043720">
          <w:rPr>
            <w:rStyle w:val="Hyperlink"/>
            <w:rFonts w:ascii="Times New Roman" w:hAnsi="Times New Roman" w:eastAsia="Times New Roman" w:cs="Times New Roman"/>
            <w:sz w:val="24"/>
            <w:szCs w:val="24"/>
          </w:rPr>
          <w:t>https://www.theschoolpsychologyservice.com/wp-content/uploads/2020/11/What-Works-for-Literacy-Difficulties-6th-Edition-2020</w:t>
        </w:r>
      </w:hyperlink>
      <w:r w:rsidRPr="1FEB913B" w:rsidR="1E8C51A1">
        <w:rPr>
          <w:rFonts w:ascii="Times New Roman" w:hAnsi="Times New Roman" w:eastAsia="Times New Roman" w:cs="Times New Roman"/>
          <w:sz w:val="24"/>
          <w:szCs w:val="24"/>
        </w:rPr>
        <w:t xml:space="preserve"> (Accessed 24 September 2025).</w:t>
      </w:r>
    </w:p>
    <w:p w:rsidR="17043720" w:rsidP="1FEB913B" w:rsidRDefault="17043720" w14:paraId="7C448AF6" w14:textId="30ECADF3">
      <w:pPr>
        <w:pStyle w:val="Normal"/>
        <w:shd w:val="clear" w:color="auto" w:fill="FFFFFF" w:themeFill="background1"/>
        <w:spacing w:line="360" w:lineRule="auto"/>
        <w:jc w:val="both"/>
        <w:rPr>
          <w:rFonts w:ascii="Times New Roman" w:hAnsi="Times New Roman" w:eastAsia="Times New Roman" w:cs="Times New Roman"/>
          <w:sz w:val="24"/>
          <w:szCs w:val="24"/>
        </w:rPr>
      </w:pPr>
    </w:p>
    <w:p w:rsidR="740E4785" w:rsidP="1FEB913B" w:rsidRDefault="740E4785" w14:paraId="6D385FD1" w14:textId="6214CD27">
      <w:pPr>
        <w:pStyle w:val="Normal"/>
        <w:spacing w:line="360" w:lineRule="auto"/>
        <w:jc w:val="both"/>
      </w:pPr>
      <w:r w:rsidRPr="1FEB913B" w:rsidR="740E4785">
        <w:rPr>
          <w:rFonts w:ascii="Times New Roman" w:hAnsi="Times New Roman" w:eastAsia="Times New Roman" w:cs="Times New Roman"/>
          <w:sz w:val="24"/>
          <w:szCs w:val="24"/>
        </w:rPr>
        <w:t xml:space="preserve">Law Wales (law.gov.wales) (n.d.) </w:t>
      </w:r>
      <w:r w:rsidRPr="1FEB913B" w:rsidR="740E4785">
        <w:rPr>
          <w:rFonts w:ascii="Times New Roman" w:hAnsi="Times New Roman" w:eastAsia="Times New Roman" w:cs="Times New Roman"/>
          <w:i w:val="1"/>
          <w:iCs w:val="1"/>
          <w:sz w:val="24"/>
          <w:szCs w:val="24"/>
        </w:rPr>
        <w:t>Additional Learning Needs and Education Tribunal (Wales) Act 2018</w:t>
      </w:r>
      <w:r w:rsidRPr="1FEB913B" w:rsidR="740E4785">
        <w:rPr>
          <w:rFonts w:ascii="Times New Roman" w:hAnsi="Times New Roman" w:eastAsia="Times New Roman" w:cs="Times New Roman"/>
          <w:sz w:val="24"/>
          <w:szCs w:val="24"/>
        </w:rPr>
        <w:t xml:space="preserve">. Available at: </w:t>
      </w:r>
      <w:hyperlink r:id="Re0661c355796477d">
        <w:r w:rsidRPr="1FEB913B" w:rsidR="740E4785">
          <w:rPr>
            <w:rStyle w:val="Hyperlink"/>
            <w:rFonts w:ascii="Times New Roman" w:hAnsi="Times New Roman" w:eastAsia="Times New Roman" w:cs="Times New Roman"/>
            <w:sz w:val="24"/>
            <w:szCs w:val="24"/>
          </w:rPr>
          <w:t>https://law.gov.wales/additional-learning-needs-and-education-tribunal-wales-act-2018</w:t>
        </w:r>
      </w:hyperlink>
      <w:r w:rsidRPr="1FEB913B" w:rsidR="740E4785">
        <w:rPr>
          <w:rFonts w:ascii="Times New Roman" w:hAnsi="Times New Roman" w:eastAsia="Times New Roman" w:cs="Times New Roman"/>
          <w:sz w:val="24"/>
          <w:szCs w:val="24"/>
        </w:rPr>
        <w:t xml:space="preserve">  (Accessed: 1 May 2026).</w:t>
      </w:r>
    </w:p>
    <w:p w:rsidR="1FEB913B" w:rsidP="1FEB913B" w:rsidRDefault="1FEB913B" w14:paraId="1CACAAAC" w14:textId="02CD76B2">
      <w:pPr>
        <w:pStyle w:val="Normal"/>
        <w:spacing w:line="360" w:lineRule="auto"/>
        <w:jc w:val="both"/>
        <w:rPr>
          <w:rFonts w:ascii="Times New Roman" w:hAnsi="Times New Roman" w:eastAsia="Times New Roman" w:cs="Times New Roman"/>
          <w:sz w:val="24"/>
          <w:szCs w:val="24"/>
        </w:rPr>
      </w:pPr>
    </w:p>
    <w:p w:rsidR="1FEB913B" w:rsidP="1FEB913B" w:rsidRDefault="1FEB913B" w14:paraId="36D2FD18" w14:textId="4A6BFB60">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Law Wales (</w:t>
      </w:r>
      <w:r w:rsidRPr="1FEB913B" w:rsidR="1FEB913B">
        <w:rPr>
          <w:rFonts w:ascii="Times New Roman" w:hAnsi="Times New Roman" w:eastAsia="Times New Roman" w:cs="Times New Roman"/>
          <w:sz w:val="24"/>
          <w:szCs w:val="24"/>
        </w:rPr>
        <w:t>law.gov.wales</w:t>
      </w:r>
      <w:r w:rsidRPr="1FEB913B" w:rsidR="1FEB913B">
        <w:rPr>
          <w:rFonts w:ascii="Times New Roman" w:hAnsi="Times New Roman" w:eastAsia="Times New Roman" w:cs="Times New Roman"/>
          <w:sz w:val="24"/>
          <w:szCs w:val="24"/>
        </w:rPr>
        <w:t xml:space="preserve">) (2024) </w:t>
      </w:r>
      <w:r w:rsidRPr="1FEB913B" w:rsidR="1FEB913B">
        <w:rPr>
          <w:rFonts w:ascii="Times New Roman" w:hAnsi="Times New Roman" w:eastAsia="Times New Roman" w:cs="Times New Roman"/>
          <w:i w:val="1"/>
          <w:iCs w:val="1"/>
          <w:sz w:val="24"/>
          <w:szCs w:val="24"/>
        </w:rPr>
        <w:t>Rights of Children and Young Persons (Wales) Measure 2011</w:t>
      </w:r>
      <w:r w:rsidRPr="1FEB913B" w:rsidR="1FEB913B">
        <w:rPr>
          <w:rFonts w:ascii="Times New Roman" w:hAnsi="Times New Roman" w:eastAsia="Times New Roman" w:cs="Times New Roman"/>
          <w:sz w:val="24"/>
          <w:szCs w:val="24"/>
        </w:rPr>
        <w:t xml:space="preserve">. Available at: </w:t>
      </w:r>
      <w:hyperlink r:id="R86b95183934843eb">
        <w:r w:rsidRPr="1FEB913B" w:rsidR="1FEB913B">
          <w:rPr>
            <w:rStyle w:val="Hyperlink"/>
            <w:rFonts w:ascii="Times New Roman" w:hAnsi="Times New Roman" w:eastAsia="Times New Roman" w:cs="Times New Roman"/>
            <w:sz w:val="24"/>
            <w:szCs w:val="24"/>
          </w:rPr>
          <w:t>https://law.gov.wales/rights-children-and-young-persons-wales-measure-2011</w:t>
        </w:r>
      </w:hyperlink>
      <w:r w:rsidRPr="1FEB913B" w:rsidR="1FEB913B">
        <w:rPr>
          <w:rFonts w:ascii="Times New Roman" w:hAnsi="Times New Roman" w:eastAsia="Times New Roman" w:cs="Times New Roman"/>
          <w:sz w:val="24"/>
          <w:szCs w:val="24"/>
        </w:rPr>
        <w:t xml:space="preserve"> </w:t>
      </w:r>
      <w:r w:rsidRPr="1FEB913B" w:rsidR="5FE52D80">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5190B25B" w14:textId="3143C262">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25DF5474" w14:textId="3DF5A19C">
      <w:pPr>
        <w:pStyle w:val="Normal"/>
        <w:shd w:val="clear" w:color="auto" w:fill="FFFFFF" w:themeFill="background1"/>
        <w:spacing w:line="360" w:lineRule="auto"/>
        <w:jc w:val="both"/>
        <w:rPr>
          <w:rFonts w:ascii="Times New Roman" w:hAnsi="Times New Roman" w:eastAsia="Times New Roman" w:cs="Times New Roman"/>
          <w:color w:val="000000" w:themeColor="text1"/>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Levitt, T. (2002). Creativity is not enough. </w:t>
      </w:r>
      <w:r w:rsidRPr="1FEB913B" w:rsidR="17043720">
        <w:rPr>
          <w:rFonts w:ascii="Times New Roman" w:hAnsi="Times New Roman" w:eastAsia="Times New Roman" w:cs="Times New Roman"/>
          <w:i w:val="1"/>
          <w:iCs w:val="1"/>
          <w:color w:val="000000" w:themeColor="text1" w:themeTint="FF" w:themeShade="FF"/>
          <w:sz w:val="24"/>
          <w:szCs w:val="24"/>
        </w:rPr>
        <w:t>Harvard Business Review</w:t>
      </w:r>
      <w:r w:rsidRPr="1FEB913B" w:rsidR="17043720">
        <w:rPr>
          <w:rFonts w:ascii="Times New Roman" w:hAnsi="Times New Roman" w:eastAsia="Times New Roman" w:cs="Times New Roman"/>
          <w:color w:val="000000" w:themeColor="text1" w:themeTint="FF" w:themeShade="FF"/>
          <w:sz w:val="24"/>
          <w:szCs w:val="24"/>
        </w:rPr>
        <w:t>, 80(8)</w:t>
      </w:r>
      <w:r w:rsidRPr="1FEB913B" w:rsidR="2DBBF8BF">
        <w:rPr>
          <w:rFonts w:ascii="Times New Roman" w:hAnsi="Times New Roman" w:eastAsia="Times New Roman" w:cs="Times New Roman"/>
          <w:sz w:val="24"/>
          <w:szCs w:val="24"/>
        </w:rPr>
        <w:t xml:space="preserve"> 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e8945b8cbff44994">
        <w:r w:rsidRPr="1FEB913B" w:rsidR="17043720">
          <w:rPr>
            <w:rStyle w:val="Hyperlink"/>
            <w:rFonts w:ascii="Times New Roman" w:hAnsi="Times New Roman" w:eastAsia="Times New Roman" w:cs="Times New Roman"/>
            <w:sz w:val="24"/>
            <w:szCs w:val="24"/>
          </w:rPr>
          <w:t>https://www.researchgate.net/publication/285737821_Creativity_is_not_enough</w:t>
        </w:r>
      </w:hyperlink>
      <w:r w:rsidRPr="1FEB913B" w:rsidR="4299E7E5">
        <w:rPr>
          <w:rFonts w:ascii="Times New Roman" w:hAnsi="Times New Roman" w:eastAsia="Times New Roman" w:cs="Times New Roman"/>
          <w:sz w:val="24"/>
          <w:szCs w:val="24"/>
        </w:rPr>
        <w:t>(Accessed 9 March 2026).</w:t>
      </w:r>
    </w:p>
    <w:p w:rsidR="1FEB913B" w:rsidP="1FEB913B" w:rsidRDefault="1FEB913B" w14:paraId="6BFCB906" w14:textId="5A2702DC">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0FF85BAD" w14:textId="70A887A4">
      <w:pPr>
        <w:pStyle w:val="Normal"/>
        <w:shd w:val="clear" w:color="auto" w:fill="FFFFFF" w:themeFill="background1"/>
        <w:spacing w:line="360" w:lineRule="auto"/>
        <w:jc w:val="both"/>
        <w:rPr>
          <w:rFonts w:ascii="Times New Roman" w:hAnsi="Times New Roman" w:eastAsia="Times New Roman" w:cs="Times New Roman"/>
          <w:color w:val="2C3E50"/>
          <w:sz w:val="24"/>
          <w:szCs w:val="24"/>
        </w:rPr>
      </w:pPr>
      <w:r w:rsidRPr="1FEB913B" w:rsidR="17043720">
        <w:rPr>
          <w:rFonts w:ascii="Times New Roman" w:hAnsi="Times New Roman" w:eastAsia="Times New Roman" w:cs="Times New Roman"/>
          <w:color w:val="000000" w:themeColor="text1" w:themeTint="FF" w:themeShade="FF"/>
          <w:sz w:val="24"/>
          <w:szCs w:val="24"/>
        </w:rPr>
        <w:t>Ljete.E</w:t>
      </w:r>
      <w:r w:rsidRPr="1FEB913B" w:rsidR="17043720">
        <w:rPr>
          <w:rFonts w:ascii="Times New Roman" w:hAnsi="Times New Roman" w:eastAsia="Times New Roman" w:cs="Times New Roman"/>
          <w:color w:val="000000" w:themeColor="text1" w:themeTint="FF" w:themeShade="FF"/>
          <w:sz w:val="24"/>
          <w:szCs w:val="24"/>
        </w:rPr>
        <w:t xml:space="preserve">, (2022). </w:t>
      </w:r>
      <w:r w:rsidRPr="1FEB913B" w:rsidR="17043720">
        <w:rPr>
          <w:rFonts w:ascii="Times New Roman" w:hAnsi="Times New Roman" w:eastAsia="Times New Roman" w:cs="Times New Roman"/>
          <w:i w:val="1"/>
          <w:iCs w:val="1"/>
          <w:color w:val="000000" w:themeColor="text1" w:themeTint="FF" w:themeShade="FF"/>
          <w:sz w:val="24"/>
          <w:szCs w:val="24"/>
        </w:rPr>
        <w:t>The hidden world of non-visible disabilities</w:t>
      </w:r>
      <w:r w:rsidRPr="1FEB913B" w:rsidR="1108C72A">
        <w:rPr>
          <w:rFonts w:ascii="Times New Roman" w:hAnsi="Times New Roman" w:eastAsia="Times New Roman" w:cs="Times New Roman"/>
          <w:sz w:val="24"/>
          <w:szCs w:val="24"/>
        </w:rPr>
        <w:t xml:space="preserve"> 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8e49ba5cd7c44df2">
        <w:r w:rsidRPr="1FEB913B" w:rsidR="17043720">
          <w:rPr>
            <w:rStyle w:val="Hyperlink"/>
            <w:rFonts w:ascii="Times New Roman" w:hAnsi="Times New Roman" w:eastAsia="Times New Roman" w:cs="Times New Roman"/>
            <w:sz w:val="24"/>
            <w:szCs w:val="24"/>
          </w:rPr>
          <w:t>https://www.rcpsych.ac.uk/news-and-features/blogs/detail/equity-diversity-and-inclusion-blog/2022/12/05/the-hidden-world-of-non-visible-disabilities</w:t>
        </w:r>
      </w:hyperlink>
      <w:r w:rsidRPr="1FEB913B" w:rsidR="69D86B6C">
        <w:rPr>
          <w:rFonts w:ascii="Times New Roman" w:hAnsi="Times New Roman" w:eastAsia="Times New Roman" w:cs="Times New Roman"/>
          <w:sz w:val="24"/>
          <w:szCs w:val="24"/>
        </w:rPr>
        <w:t xml:space="preserve"> (Accessed 24 September 2025).</w:t>
      </w:r>
    </w:p>
    <w:p w:rsidR="1FEB913B" w:rsidP="1FEB913B" w:rsidRDefault="1FEB913B" w14:paraId="2F1490F8" w14:textId="20149DC3">
      <w:pPr>
        <w:pStyle w:val="Normal"/>
        <w:shd w:val="clear" w:color="auto" w:fill="FFFFFF" w:themeFill="background1"/>
        <w:spacing w:line="360" w:lineRule="auto"/>
        <w:jc w:val="both"/>
        <w:rPr>
          <w:rFonts w:ascii="Times New Roman" w:hAnsi="Times New Roman" w:eastAsia="Times New Roman" w:cs="Times New Roman"/>
          <w:sz w:val="24"/>
          <w:szCs w:val="24"/>
        </w:rPr>
      </w:pPr>
    </w:p>
    <w:p w:rsidR="1FEB913B" w:rsidP="1FEB913B" w:rsidRDefault="1FEB913B" w14:paraId="3D3D93F0" w14:textId="1E77DD35">
      <w:pPr>
        <w:pStyle w:val="Normal"/>
        <w:shd w:val="clear" w:color="auto" w:fill="FFFFFF" w:themeFill="background1"/>
        <w:spacing w:after="0" w:afterAutospacing="off"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LLR ICB (2024) </w:t>
      </w:r>
      <w:r w:rsidRPr="1FEB913B" w:rsidR="1FEB913B">
        <w:rPr>
          <w:rFonts w:ascii="Times New Roman" w:hAnsi="Times New Roman" w:eastAsia="Times New Roman" w:cs="Times New Roman"/>
          <w:i w:val="1"/>
          <w:iCs w:val="1"/>
          <w:color w:val="000000" w:themeColor="text1" w:themeTint="FF" w:themeShade="FF"/>
          <w:sz w:val="24"/>
          <w:szCs w:val="24"/>
        </w:rPr>
        <w:t>Young voices on healthcare</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32c10d990020456a">
        <w:r w:rsidRPr="1FEB913B" w:rsidR="1FEB913B">
          <w:rPr>
            <w:rStyle w:val="Hyperlink"/>
            <w:rFonts w:ascii="Times New Roman" w:hAnsi="Times New Roman" w:eastAsia="Times New Roman" w:cs="Times New Roman"/>
            <w:sz w:val="24"/>
            <w:szCs w:val="24"/>
          </w:rPr>
          <w:t>https://leicesterleicestershireandrutland.icb.nhs.uk/be-involved/young-voices-on-healthcare/</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C7FA79A">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October 2025).</w:t>
      </w:r>
    </w:p>
    <w:p w:rsidR="1FEB913B" w:rsidP="1FEB913B" w:rsidRDefault="1FEB913B" w14:paraId="56D77096" w14:textId="6ED08F46">
      <w:pPr>
        <w:pStyle w:val="Normal"/>
        <w:shd w:val="clear" w:color="auto" w:fill="FFFFFF" w:themeFill="background1"/>
        <w:spacing w:after="0" w:afterAutospacing="off" w:line="360" w:lineRule="auto"/>
        <w:jc w:val="both"/>
        <w:rPr>
          <w:rFonts w:ascii="Times New Roman" w:hAnsi="Times New Roman" w:eastAsia="Times New Roman" w:cs="Times New Roman"/>
          <w:color w:val="000000" w:themeColor="text1" w:themeTint="FF" w:themeShade="FF"/>
          <w:sz w:val="24"/>
          <w:szCs w:val="24"/>
        </w:rPr>
      </w:pPr>
    </w:p>
    <w:p w:rsidR="1FEB913B" w:rsidP="1FEB913B" w:rsidRDefault="1FEB913B" w14:paraId="73E891D2" w14:textId="3F44BE43">
      <w:pPr>
        <w:pStyle w:val="Normal"/>
        <w:spacing w:line="360" w:lineRule="auto"/>
        <w:jc w:val="both"/>
      </w:pPr>
      <w:r w:rsidRPr="1FEB913B" w:rsidR="1FEB913B">
        <w:rPr>
          <w:rFonts w:ascii="Times New Roman" w:hAnsi="Times New Roman" w:eastAsia="Times New Roman" w:cs="Times New Roman"/>
          <w:sz w:val="24"/>
          <w:szCs w:val="24"/>
        </w:rPr>
        <w:t xml:space="preserve">Local Government Association (2025) </w:t>
      </w:r>
      <w:r w:rsidRPr="1FEB913B" w:rsidR="1FEB913B">
        <w:rPr>
          <w:rFonts w:ascii="Times New Roman" w:hAnsi="Times New Roman" w:eastAsia="Times New Roman" w:cs="Times New Roman"/>
          <w:i w:val="1"/>
          <w:iCs w:val="1"/>
          <w:sz w:val="24"/>
          <w:szCs w:val="24"/>
        </w:rPr>
        <w:t>Children’s mental health task and finish group: key findings and recommendations</w:t>
      </w:r>
      <w:r w:rsidRPr="1FEB913B" w:rsidR="1FEB913B">
        <w:rPr>
          <w:rFonts w:ascii="Times New Roman" w:hAnsi="Times New Roman" w:eastAsia="Times New Roman" w:cs="Times New Roman"/>
          <w:sz w:val="24"/>
          <w:szCs w:val="24"/>
        </w:rPr>
        <w:t xml:space="preserve">. Available at: </w:t>
      </w:r>
      <w:hyperlink r:id="R5f804a6cd3cc4638">
        <w:r w:rsidRPr="1FEB913B" w:rsidR="1FEB913B">
          <w:rPr>
            <w:rStyle w:val="Hyperlink"/>
            <w:rFonts w:ascii="Times New Roman" w:hAnsi="Times New Roman" w:eastAsia="Times New Roman" w:cs="Times New Roman"/>
            <w:sz w:val="24"/>
            <w:szCs w:val="24"/>
          </w:rPr>
          <w:t>https://www.local.gov.uk/publications/childrens-mental-health-task-and-finish-group-key-findings-and-recommendations</w:t>
        </w:r>
      </w:hyperlink>
      <w:r w:rsidRPr="1FEB913B" w:rsidR="4B730C05">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0D0E061C" w14:textId="602404B9">
      <w:pPr>
        <w:pStyle w:val="Normal"/>
        <w:spacing w:line="360" w:lineRule="auto"/>
        <w:jc w:val="both"/>
        <w:rPr>
          <w:rFonts w:ascii="Times New Roman" w:hAnsi="Times New Roman" w:eastAsia="Times New Roman" w:cs="Times New Roman"/>
          <w:sz w:val="24"/>
          <w:szCs w:val="24"/>
        </w:rPr>
      </w:pPr>
    </w:p>
    <w:p w:rsidR="1FEB913B" w:rsidP="1FEB913B" w:rsidRDefault="1FEB913B" w14:paraId="0175FE07" w14:textId="13B207AF">
      <w:pPr>
        <w:pStyle w:val="Normal"/>
        <w:spacing w:line="360" w:lineRule="auto"/>
        <w:jc w:val="both"/>
      </w:pPr>
      <w:r w:rsidRPr="1FEB913B" w:rsidR="1FEB913B">
        <w:rPr>
          <w:rFonts w:ascii="Times New Roman" w:hAnsi="Times New Roman" w:eastAsia="Times New Roman" w:cs="Times New Roman"/>
          <w:sz w:val="24"/>
          <w:szCs w:val="24"/>
        </w:rPr>
        <w:t xml:space="preserve">Local Government Association (2025) </w:t>
      </w:r>
      <w:r w:rsidRPr="1FEB913B" w:rsidR="1FEB913B">
        <w:rPr>
          <w:rFonts w:ascii="Times New Roman" w:hAnsi="Times New Roman" w:eastAsia="Times New Roman" w:cs="Times New Roman"/>
          <w:i w:val="1"/>
          <w:iCs w:val="1"/>
          <w:sz w:val="24"/>
          <w:szCs w:val="24"/>
        </w:rPr>
        <w:t>Diagnostic overshadowing and how it impacts on people with a learning disability and autistic people</w:t>
      </w:r>
      <w:r w:rsidRPr="1FEB913B" w:rsidR="1FEB913B">
        <w:rPr>
          <w:rFonts w:ascii="Times New Roman" w:hAnsi="Times New Roman" w:eastAsia="Times New Roman" w:cs="Times New Roman"/>
          <w:sz w:val="24"/>
          <w:szCs w:val="24"/>
        </w:rPr>
        <w:t xml:space="preserve">. Available at: </w:t>
      </w:r>
      <w:hyperlink r:id="R348e5435fa76482d">
        <w:r w:rsidRPr="1FEB913B" w:rsidR="1FEB913B">
          <w:rPr>
            <w:rStyle w:val="Hyperlink"/>
            <w:rFonts w:ascii="Times New Roman" w:hAnsi="Times New Roman" w:eastAsia="Times New Roman" w:cs="Times New Roman"/>
            <w:sz w:val="24"/>
            <w:szCs w:val="24"/>
          </w:rPr>
          <w:t>https://www.local.gov.uk/publications/diagnostic-overshadowing-and-how-it-impacts-people-learning-disability-and-autistic</w:t>
        </w:r>
      </w:hyperlink>
      <w:r w:rsidRPr="1FEB913B" w:rsidR="1FEB913B">
        <w:rPr>
          <w:rFonts w:ascii="Times New Roman" w:hAnsi="Times New Roman" w:eastAsia="Times New Roman" w:cs="Times New Roman"/>
          <w:sz w:val="24"/>
          <w:szCs w:val="24"/>
        </w:rPr>
        <w:t xml:space="preserve"> </w:t>
      </w:r>
      <w:r w:rsidRPr="1FEB913B" w:rsidR="1FD9CAA2">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FEB913B" w:rsidP="1FEB913B" w:rsidRDefault="1FEB913B" w14:paraId="42A47D1D" w14:textId="2759E78A">
      <w:pPr>
        <w:pStyle w:val="Normal"/>
        <w:spacing w:line="360" w:lineRule="auto"/>
        <w:jc w:val="both"/>
        <w:rPr>
          <w:rFonts w:ascii="Times New Roman" w:hAnsi="Times New Roman" w:eastAsia="Times New Roman" w:cs="Times New Roman"/>
          <w:sz w:val="24"/>
          <w:szCs w:val="24"/>
        </w:rPr>
      </w:pPr>
    </w:p>
    <w:p w:rsidR="17043720" w:rsidP="1FEB913B" w:rsidRDefault="17043720" w14:paraId="71BB45A0" w14:textId="46B369EF">
      <w:pPr>
        <w:pStyle w:val="Normal"/>
        <w:shd w:val="clear" w:color="auto" w:fill="FFFFFF" w:themeFill="background1"/>
        <w:spacing w:line="360" w:lineRule="auto"/>
        <w:jc w:val="both"/>
        <w:rPr>
          <w:rFonts w:ascii="Times New Roman" w:hAnsi="Times New Roman" w:eastAsia="Times New Roman" w:cs="Times New Roman"/>
          <w:color w:val="2C3E50"/>
          <w:sz w:val="24"/>
          <w:szCs w:val="24"/>
        </w:rPr>
      </w:pPr>
      <w:proofErr w:type="spellStart"/>
      <w:r w:rsidRPr="1FEB913B" w:rsidR="17043720">
        <w:rPr>
          <w:rFonts w:ascii="Times New Roman" w:hAnsi="Times New Roman" w:eastAsia="Times New Roman" w:cs="Times New Roman"/>
          <w:color w:val="000000" w:themeColor="text1" w:themeTint="FF" w:themeShade="FF"/>
          <w:sz w:val="24"/>
          <w:szCs w:val="24"/>
        </w:rPr>
        <w:t xml:space="preserve">MacAlister, J. (2022). </w:t>
      </w:r>
      <w:r w:rsidRPr="1FEB913B" w:rsidR="17043720">
        <w:rPr>
          <w:rFonts w:ascii="Times New Roman" w:hAnsi="Times New Roman" w:eastAsia="Times New Roman" w:cs="Times New Roman"/>
          <w:i w:val="1"/>
          <w:iCs w:val="1"/>
          <w:color w:val="000000" w:themeColor="text1" w:themeTint="FF" w:themeShade="FF"/>
          <w:sz w:val="24"/>
          <w:szCs w:val="24"/>
        </w:rPr>
        <w:t>The independent review of children’s social care - Final report Research reports The Independent Review of Children’s Social Care 2</w:t>
      </w:r>
      <w:r w:rsidRPr="1FEB913B" w:rsidR="230C5BA2">
        <w:rPr>
          <w:rFonts w:ascii="Times New Roman" w:hAnsi="Times New Roman" w:eastAsia="Times New Roman" w:cs="Times New Roman"/>
          <w:sz w:val="24"/>
          <w:szCs w:val="24"/>
        </w:rPr>
        <w:t xml:space="preserve"> 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59bda456ae5a4274">
        <w:r w:rsidRPr="1FEB913B" w:rsidR="17043720">
          <w:rPr>
            <w:rStyle w:val="Hyperlink"/>
            <w:rFonts w:ascii="Times New Roman" w:hAnsi="Times New Roman" w:eastAsia="Times New Roman" w:cs="Times New Roman"/>
            <w:sz w:val="24"/>
            <w:szCs w:val="24"/>
          </w:rPr>
          <w:t>https://assets.publishing.service.gov.uk/media/640a17f28fa8f5560820da4b/Independent_review_of_children_ssocial_care_-_Final_report</w:t>
        </w:r>
      </w:hyperlink>
      <w:r w:rsidRPr="1FEB913B" w:rsidR="05D7B3E8">
        <w:rPr>
          <w:rFonts w:ascii="Times New Roman" w:hAnsi="Times New Roman" w:eastAsia="Times New Roman" w:cs="Times New Roman"/>
          <w:sz w:val="24"/>
          <w:szCs w:val="24"/>
        </w:rPr>
        <w:t xml:space="preserve"> (Accessed 24 September 2025).</w:t>
      </w:r>
      <w:proofErr w:type="spellEnd"/>
      <w:proofErr w:type="spellStart"/>
      <w:proofErr w:type="spellEnd"/>
    </w:p>
    <w:p w:rsidR="17043720" w:rsidP="1FEB913B" w:rsidRDefault="17043720" w14:paraId="633E9737" w14:textId="7B5B4455">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326FD275" w14:textId="2FD9AA85">
      <w:pPr>
        <w:pStyle w:val="Normal"/>
        <w:shd w:val="clear" w:color="auto" w:fill="FFFFFF" w:themeFill="background1"/>
        <w:spacing w:line="360" w:lineRule="auto"/>
        <w:jc w:val="both"/>
        <w:rPr>
          <w:rFonts w:ascii="Times New Roman" w:hAnsi="Times New Roman" w:eastAsia="Times New Roman" w:cs="Times New Roman"/>
          <w:color w:val="2C3E50"/>
          <w:sz w:val="24"/>
          <w:szCs w:val="24"/>
        </w:rPr>
      </w:pPr>
      <w:r w:rsidRPr="1FEB913B" w:rsidR="17043720">
        <w:rPr>
          <w:rFonts w:ascii="Times New Roman" w:hAnsi="Times New Roman" w:eastAsia="Times New Roman" w:cs="Times New Roman"/>
          <w:color w:val="000000" w:themeColor="text1" w:themeTint="FF" w:themeShade="FF"/>
          <w:sz w:val="24"/>
          <w:szCs w:val="24"/>
        </w:rPr>
        <w:t>Maciver</w:t>
      </w:r>
      <w:r w:rsidRPr="1FEB913B" w:rsidR="17043720">
        <w:rPr>
          <w:rFonts w:ascii="Times New Roman" w:hAnsi="Times New Roman" w:eastAsia="Times New Roman" w:cs="Times New Roman"/>
          <w:color w:val="000000" w:themeColor="text1" w:themeTint="FF" w:themeShade="FF"/>
          <w:sz w:val="24"/>
          <w:szCs w:val="24"/>
        </w:rPr>
        <w:t xml:space="preserve">, D., Roy, A.S., Johnston, L., </w:t>
      </w:r>
      <w:r w:rsidRPr="1FEB913B" w:rsidR="17043720">
        <w:rPr>
          <w:rFonts w:ascii="Times New Roman" w:hAnsi="Times New Roman" w:eastAsia="Times New Roman" w:cs="Times New Roman"/>
          <w:color w:val="000000" w:themeColor="text1" w:themeTint="FF" w:themeShade="FF"/>
          <w:sz w:val="24"/>
          <w:szCs w:val="24"/>
        </w:rPr>
        <w:t>Boilson</w:t>
      </w:r>
      <w:r w:rsidRPr="1FEB913B" w:rsidR="17043720">
        <w:rPr>
          <w:rFonts w:ascii="Times New Roman" w:hAnsi="Times New Roman" w:eastAsia="Times New Roman" w:cs="Times New Roman"/>
          <w:color w:val="000000" w:themeColor="text1" w:themeTint="FF" w:themeShade="FF"/>
          <w:sz w:val="24"/>
          <w:szCs w:val="24"/>
        </w:rPr>
        <w:t xml:space="preserve">, M., Curnow, E., Johnstone‐Cooke, </w:t>
      </w:r>
      <w:r w:rsidRPr="1FEB913B" w:rsidR="17043720">
        <w:rPr>
          <w:rFonts w:ascii="Times New Roman" w:hAnsi="Times New Roman" w:eastAsia="Times New Roman" w:cs="Times New Roman"/>
          <w:color w:val="000000" w:themeColor="text1" w:themeTint="FF" w:themeShade="FF"/>
          <w:sz w:val="24"/>
          <w:szCs w:val="24"/>
        </w:rPr>
        <w:t>V.</w:t>
      </w:r>
      <w:r w:rsidRPr="1FEB913B" w:rsidR="17043720">
        <w:rPr>
          <w:rFonts w:ascii="Times New Roman" w:hAnsi="Times New Roman" w:eastAsia="Times New Roman" w:cs="Times New Roman"/>
          <w:color w:val="000000" w:themeColor="text1" w:themeTint="FF" w:themeShade="FF"/>
          <w:sz w:val="24"/>
          <w:szCs w:val="24"/>
        </w:rPr>
        <w:t xml:space="preserve"> and Rutherford, M. (2025). Waiting Times and Influencing Factors in Children and Adults Undergoing Assessment for Autism, ADHD, and Other Neurodevelopmental Differences. </w:t>
      </w:r>
      <w:r w:rsidRPr="1FEB913B" w:rsidR="17043720">
        <w:rPr>
          <w:rFonts w:ascii="Times New Roman" w:hAnsi="Times New Roman" w:eastAsia="Times New Roman" w:cs="Times New Roman"/>
          <w:i w:val="1"/>
          <w:iCs w:val="1"/>
          <w:color w:val="000000" w:themeColor="text1" w:themeTint="FF" w:themeShade="FF"/>
          <w:sz w:val="24"/>
          <w:szCs w:val="24"/>
        </w:rPr>
        <w:t>Autism Research</w:t>
      </w:r>
      <w:r w:rsidRPr="1FEB913B" w:rsidR="17043720">
        <w:rPr>
          <w:rFonts w:ascii="Times New Roman" w:hAnsi="Times New Roman" w:eastAsia="Times New Roman" w:cs="Times New Roman"/>
          <w:color w:val="000000" w:themeColor="text1" w:themeTint="FF" w:themeShade="FF"/>
          <w:sz w:val="24"/>
          <w:szCs w:val="24"/>
        </w:rPr>
        <w:t xml:space="preserve"> </w:t>
      </w:r>
      <w:r w:rsidRPr="1FEB913B" w:rsidR="5904DAB6">
        <w:rPr>
          <w:rFonts w:ascii="Times New Roman" w:hAnsi="Times New Roman" w:eastAsia="Times New Roman" w:cs="Times New Roman"/>
          <w:sz w:val="24"/>
          <w:szCs w:val="24"/>
        </w:rPr>
        <w:t>Available at:</w:t>
      </w:r>
      <w:r w:rsidRPr="1FEB913B" w:rsidR="5904DAB6">
        <w:rPr>
          <w:rStyle w:val="Hyperlink"/>
          <w:rFonts w:ascii="Times New Roman" w:hAnsi="Times New Roman" w:eastAsia="Times New Roman" w:cs="Times New Roman"/>
          <w:sz w:val="24"/>
          <w:szCs w:val="24"/>
        </w:rPr>
        <w:t xml:space="preserve"> </w:t>
      </w:r>
      <w:hyperlink r:id="R903acb3ffb084fc1">
        <w:r w:rsidRPr="1FEB913B" w:rsidR="17043720">
          <w:rPr>
            <w:rStyle w:val="Hyperlink"/>
            <w:rFonts w:ascii="Times New Roman" w:hAnsi="Times New Roman" w:eastAsia="Times New Roman" w:cs="Times New Roman"/>
            <w:sz w:val="24"/>
            <w:szCs w:val="24"/>
          </w:rPr>
          <w:t>https://doi.org/10.1002/aur.70011</w:t>
        </w:r>
      </w:hyperlink>
      <w:r w:rsidRPr="1FEB913B" w:rsidR="7CDEAD27">
        <w:rPr>
          <w:rFonts w:ascii="Times New Roman" w:hAnsi="Times New Roman" w:eastAsia="Times New Roman" w:cs="Times New Roman"/>
          <w:sz w:val="24"/>
          <w:szCs w:val="24"/>
        </w:rPr>
        <w:t xml:space="preserve"> (Accessed 24 September 2025).</w:t>
      </w:r>
    </w:p>
    <w:p w:rsidR="17043720" w:rsidP="1FEB913B" w:rsidRDefault="17043720" w14:paraId="7BCC5C21" w14:textId="6C4FEC6A">
      <w:pPr>
        <w:pStyle w:val="Normal"/>
        <w:shd w:val="clear" w:color="auto" w:fill="FFFFFF" w:themeFill="background1"/>
        <w:spacing w:after="0" w:afterAutospacing="off" w:line="360" w:lineRule="auto"/>
        <w:jc w:val="both"/>
        <w:rPr>
          <w:rFonts w:ascii="Times New Roman" w:hAnsi="Times New Roman" w:eastAsia="Times New Roman" w:cs="Times New Roman"/>
          <w:sz w:val="24"/>
          <w:szCs w:val="24"/>
        </w:rPr>
      </w:pPr>
    </w:p>
    <w:p w:rsidR="17043720" w:rsidP="1FEB913B" w:rsidRDefault="17043720" w14:paraId="6A8DD60D" w14:textId="1297EBB5">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7043720">
        <w:rPr>
          <w:rFonts w:ascii="Times New Roman" w:hAnsi="Times New Roman" w:eastAsia="Times New Roman" w:cs="Times New Roman"/>
          <w:color w:val="000000" w:themeColor="text1" w:themeTint="FF" w:themeShade="FF"/>
          <w:sz w:val="24"/>
          <w:szCs w:val="24"/>
        </w:rPr>
        <w:t>Makino, A., Hartman, L., King, G., Wong, P. Y., and Penner, M. (2021).” (“Presentation - waisman.wisc.edu”) Parent experiences of autism spectrum disorder diagnosis: A scoping review. Review Journal of Autism and Developmental Disorders, 8(3), 267–284</w:t>
      </w:r>
      <w:r w:rsidRPr="1FEB913B" w:rsidR="6B5EC42D">
        <w:rPr>
          <w:rFonts w:ascii="Times New Roman" w:hAnsi="Times New Roman" w:eastAsia="Times New Roman" w:cs="Times New Roman"/>
          <w:sz w:val="24"/>
          <w:szCs w:val="24"/>
        </w:rPr>
        <w:t xml:space="preserve"> 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ad9705894a924c76">
        <w:r w:rsidRPr="1FEB913B" w:rsidR="17043720">
          <w:rPr>
            <w:rStyle w:val="Hyperlink"/>
            <w:rFonts w:ascii="Times New Roman" w:hAnsi="Times New Roman" w:eastAsia="Times New Roman" w:cs="Times New Roman"/>
            <w:sz w:val="24"/>
            <w:szCs w:val="24"/>
          </w:rPr>
          <w:t>https://doi.org/10.1007/s40489-021-00237-y</w:t>
        </w:r>
      </w:hyperlink>
      <w:r w:rsidRPr="1FEB913B" w:rsidR="6008352D">
        <w:rPr>
          <w:rFonts w:ascii="Times New Roman" w:hAnsi="Times New Roman" w:eastAsia="Times New Roman" w:cs="Times New Roman"/>
          <w:sz w:val="24"/>
          <w:szCs w:val="24"/>
        </w:rPr>
        <w:t xml:space="preserve"> </w:t>
      </w:r>
      <w:r w:rsidRPr="1FEB913B" w:rsidR="4C817808">
        <w:rPr>
          <w:rFonts w:ascii="Times New Roman" w:hAnsi="Times New Roman" w:eastAsia="Times New Roman" w:cs="Times New Roman"/>
          <w:sz w:val="24"/>
          <w:szCs w:val="24"/>
        </w:rPr>
        <w:t>(Accessed: 8 May 2026).</w:t>
      </w:r>
    </w:p>
    <w:p w:rsidR="17043720" w:rsidP="1FEB913B" w:rsidRDefault="17043720" w14:paraId="2E48ECF0" w14:textId="0AC4A54B">
      <w:pPr>
        <w:pStyle w:val="Normal"/>
        <w:shd w:val="clear" w:color="auto" w:fill="FFFFFF" w:themeFill="background1"/>
        <w:spacing w:after="0" w:afterAutospacing="off" w:line="360" w:lineRule="auto"/>
        <w:jc w:val="both"/>
        <w:rPr>
          <w:rFonts w:ascii="Times New Roman" w:hAnsi="Times New Roman" w:eastAsia="Times New Roman" w:cs="Times New Roman"/>
          <w:sz w:val="24"/>
          <w:szCs w:val="24"/>
        </w:rPr>
      </w:pPr>
    </w:p>
    <w:p w:rsidR="17043720" w:rsidP="1FEB913B" w:rsidRDefault="17043720" w14:paraId="3DC0960A" w14:textId="3EFD038B">
      <w:pPr>
        <w:pStyle w:val="Normal"/>
        <w:shd w:val="clear" w:color="auto" w:fill="FFFFFF" w:themeFill="background1"/>
        <w:spacing w:after="0" w:afterAutospacing="off" w:line="360" w:lineRule="auto"/>
        <w:jc w:val="both"/>
        <w:rPr>
          <w:rFonts w:ascii="Times New Roman" w:hAnsi="Times New Roman" w:eastAsia="Times New Roman" w:cs="Times New Roman"/>
          <w:color w:val="000000" w:themeColor="text1" w:themeTint="FF" w:themeShade="FF"/>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Maksimović, S., </w:t>
      </w:r>
      <w:r w:rsidRPr="1FEB913B" w:rsidR="17043720">
        <w:rPr>
          <w:rFonts w:ascii="Times New Roman" w:hAnsi="Times New Roman" w:eastAsia="Times New Roman" w:cs="Times New Roman"/>
          <w:color w:val="000000" w:themeColor="text1" w:themeTint="FF" w:themeShade="FF"/>
          <w:sz w:val="24"/>
          <w:szCs w:val="24"/>
        </w:rPr>
        <w:t>Marisavljević</w:t>
      </w:r>
      <w:r w:rsidRPr="1FEB913B" w:rsidR="17043720">
        <w:rPr>
          <w:rFonts w:ascii="Times New Roman" w:hAnsi="Times New Roman" w:eastAsia="Times New Roman" w:cs="Times New Roman"/>
          <w:color w:val="000000" w:themeColor="text1" w:themeTint="FF" w:themeShade="FF"/>
          <w:sz w:val="24"/>
          <w:szCs w:val="24"/>
        </w:rPr>
        <w:t xml:space="preserve">, M., </w:t>
      </w:r>
      <w:r w:rsidRPr="1FEB913B" w:rsidR="17043720">
        <w:rPr>
          <w:rFonts w:ascii="Times New Roman" w:hAnsi="Times New Roman" w:eastAsia="Times New Roman" w:cs="Times New Roman"/>
          <w:color w:val="000000" w:themeColor="text1" w:themeTint="FF" w:themeShade="FF"/>
          <w:sz w:val="24"/>
          <w:szCs w:val="24"/>
        </w:rPr>
        <w:t>Stanojević</w:t>
      </w:r>
      <w:r w:rsidRPr="1FEB913B" w:rsidR="17043720">
        <w:rPr>
          <w:rFonts w:ascii="Times New Roman" w:hAnsi="Times New Roman" w:eastAsia="Times New Roman" w:cs="Times New Roman"/>
          <w:color w:val="000000" w:themeColor="text1" w:themeTint="FF" w:themeShade="FF"/>
          <w:sz w:val="24"/>
          <w:szCs w:val="24"/>
        </w:rPr>
        <w:t xml:space="preserve">, N., </w:t>
      </w:r>
      <w:r w:rsidRPr="1FEB913B" w:rsidR="17043720">
        <w:rPr>
          <w:rFonts w:ascii="Times New Roman" w:hAnsi="Times New Roman" w:eastAsia="Times New Roman" w:cs="Times New Roman"/>
          <w:color w:val="000000" w:themeColor="text1" w:themeTint="FF" w:themeShade="FF"/>
          <w:sz w:val="24"/>
          <w:szCs w:val="24"/>
        </w:rPr>
        <w:t>Ćirović</w:t>
      </w:r>
      <w:r w:rsidRPr="1FEB913B" w:rsidR="17043720">
        <w:rPr>
          <w:rFonts w:ascii="Times New Roman" w:hAnsi="Times New Roman" w:eastAsia="Times New Roman" w:cs="Times New Roman"/>
          <w:color w:val="000000" w:themeColor="text1" w:themeTint="FF" w:themeShade="FF"/>
          <w:sz w:val="24"/>
          <w:szCs w:val="24"/>
        </w:rPr>
        <w:t xml:space="preserve">, M., </w:t>
      </w:r>
      <w:r w:rsidRPr="1FEB913B" w:rsidR="17043720">
        <w:rPr>
          <w:rFonts w:ascii="Times New Roman" w:hAnsi="Times New Roman" w:eastAsia="Times New Roman" w:cs="Times New Roman"/>
          <w:color w:val="000000" w:themeColor="text1" w:themeTint="FF" w:themeShade="FF"/>
          <w:sz w:val="24"/>
          <w:szCs w:val="24"/>
        </w:rPr>
        <w:t>Punišić</w:t>
      </w:r>
      <w:r w:rsidRPr="1FEB913B" w:rsidR="17043720">
        <w:rPr>
          <w:rFonts w:ascii="Times New Roman" w:hAnsi="Times New Roman" w:eastAsia="Times New Roman" w:cs="Times New Roman"/>
          <w:color w:val="000000" w:themeColor="text1" w:themeTint="FF" w:themeShade="FF"/>
          <w:sz w:val="24"/>
          <w:szCs w:val="24"/>
        </w:rPr>
        <w:t xml:space="preserve">, S., Adamović, T., Đorđević, J., </w:t>
      </w:r>
      <w:r w:rsidRPr="1FEB913B" w:rsidR="17043720">
        <w:rPr>
          <w:rFonts w:ascii="Times New Roman" w:hAnsi="Times New Roman" w:eastAsia="Times New Roman" w:cs="Times New Roman"/>
          <w:color w:val="000000" w:themeColor="text1" w:themeTint="FF" w:themeShade="FF"/>
          <w:sz w:val="24"/>
          <w:szCs w:val="24"/>
        </w:rPr>
        <w:t>Krgović</w:t>
      </w:r>
      <w:r w:rsidRPr="1FEB913B" w:rsidR="17043720">
        <w:rPr>
          <w:rFonts w:ascii="Times New Roman" w:hAnsi="Times New Roman" w:eastAsia="Times New Roman" w:cs="Times New Roman"/>
          <w:color w:val="000000" w:themeColor="text1" w:themeTint="FF" w:themeShade="FF"/>
          <w:sz w:val="24"/>
          <w:szCs w:val="24"/>
        </w:rPr>
        <w:t>, I. and Subotić, M. (2023). (“</w:t>
      </w:r>
      <w:r w:rsidRPr="1FEB913B" w:rsidR="17043720">
        <w:rPr>
          <w:rFonts w:ascii="Times New Roman" w:hAnsi="Times New Roman" w:eastAsia="Times New Roman" w:cs="Times New Roman"/>
          <w:color w:val="000000" w:themeColor="text1" w:themeTint="FF" w:themeShade="FF"/>
          <w:sz w:val="24"/>
          <w:szCs w:val="24"/>
        </w:rPr>
        <w:t>eég</w:t>
      </w:r>
      <w:r w:rsidRPr="1FEB913B" w:rsidR="17043720">
        <w:rPr>
          <w:rFonts w:ascii="Times New Roman" w:hAnsi="Times New Roman" w:eastAsia="Times New Roman" w:cs="Times New Roman"/>
          <w:color w:val="000000" w:themeColor="text1" w:themeTint="FF" w:themeShade="FF"/>
          <w:sz w:val="24"/>
          <w:szCs w:val="24"/>
        </w:rPr>
        <w:t xml:space="preserve"> Ql - J-STAGE”) Importance of early intervention in reducing autistic symptoms and speech–language deficits in children with autism spectrum disorder. </w:t>
      </w:r>
      <w:r w:rsidRPr="1FEB913B" w:rsidR="17043720">
        <w:rPr>
          <w:rFonts w:ascii="Times New Roman" w:hAnsi="Times New Roman" w:eastAsia="Times New Roman" w:cs="Times New Roman"/>
          <w:i w:val="1"/>
          <w:iCs w:val="1"/>
          <w:color w:val="000000" w:themeColor="text1" w:themeTint="FF" w:themeShade="FF"/>
          <w:sz w:val="24"/>
          <w:szCs w:val="24"/>
        </w:rPr>
        <w:t>Children</w:t>
      </w:r>
      <w:r w:rsidRPr="1FEB913B" w:rsidR="17043720">
        <w:rPr>
          <w:rFonts w:ascii="Times New Roman" w:hAnsi="Times New Roman" w:eastAsia="Times New Roman" w:cs="Times New Roman"/>
          <w:color w:val="000000" w:themeColor="text1" w:themeTint="FF" w:themeShade="FF"/>
          <w:sz w:val="24"/>
          <w:szCs w:val="24"/>
        </w:rPr>
        <w:t xml:space="preserve">, 10(1), p.122 </w:t>
      </w:r>
      <w:r w:rsidRPr="1FEB913B" w:rsidR="78E68635">
        <w:rPr>
          <w:rFonts w:ascii="Times New Roman" w:hAnsi="Times New Roman" w:eastAsia="Times New Roman" w:cs="Times New Roman"/>
          <w:sz w:val="24"/>
          <w:szCs w:val="24"/>
        </w:rPr>
        <w:t>Available at:</w:t>
      </w:r>
      <w:r w:rsidRPr="1FEB913B" w:rsidR="2276B314">
        <w:rPr>
          <w:rFonts w:ascii="Times New Roman" w:hAnsi="Times New Roman" w:eastAsia="Times New Roman" w:cs="Times New Roman"/>
          <w:sz w:val="24"/>
          <w:szCs w:val="24"/>
        </w:rPr>
        <w:t xml:space="preserve"> </w:t>
      </w:r>
      <w:hyperlink r:id="R7ad080b9b57646a1">
        <w:r w:rsidRPr="1FEB913B" w:rsidR="17043720">
          <w:rPr>
            <w:rStyle w:val="Hyperlink"/>
            <w:rFonts w:ascii="Times New Roman" w:hAnsi="Times New Roman" w:eastAsia="Times New Roman" w:cs="Times New Roman"/>
            <w:sz w:val="24"/>
            <w:szCs w:val="24"/>
          </w:rPr>
          <w:t>https://doi.org/10.3390/children10010122</w:t>
        </w:r>
      </w:hyperlink>
      <w:r w:rsidRPr="1FEB913B" w:rsidR="3FA02F30">
        <w:rPr>
          <w:rFonts w:ascii="Times New Roman" w:hAnsi="Times New Roman" w:eastAsia="Times New Roman" w:cs="Times New Roman"/>
          <w:sz w:val="24"/>
          <w:szCs w:val="24"/>
        </w:rPr>
        <w:t xml:space="preserve"> (Accessed: 8 May 2026).</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7043720" w:rsidP="1FEB913B" w:rsidRDefault="17043720" w14:paraId="0317D705" w14:textId="587C441B">
      <w:pPr>
        <w:pStyle w:val="Normal"/>
        <w:spacing w:line="360" w:lineRule="auto"/>
        <w:jc w:val="both"/>
        <w:rPr>
          <w:rFonts w:ascii="Times New Roman" w:hAnsi="Times New Roman" w:eastAsia="Times New Roman" w:cs="Times New Roman"/>
          <w:sz w:val="24"/>
          <w:szCs w:val="24"/>
        </w:rPr>
      </w:pPr>
    </w:p>
    <w:p w:rsidR="17043720" w:rsidP="1FEB913B" w:rsidRDefault="17043720" w14:paraId="76639E23" w14:textId="23085139">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Mandy, W., </w:t>
      </w:r>
      <w:r w:rsidRPr="1FEB913B" w:rsidR="17043720">
        <w:rPr>
          <w:rFonts w:ascii="Times New Roman" w:hAnsi="Times New Roman" w:eastAsia="Times New Roman" w:cs="Times New Roman"/>
          <w:color w:val="000000" w:themeColor="text1" w:themeTint="FF" w:themeShade="FF"/>
          <w:sz w:val="24"/>
          <w:szCs w:val="24"/>
        </w:rPr>
        <w:t>Midouhas</w:t>
      </w:r>
      <w:r w:rsidRPr="1FEB913B" w:rsidR="17043720">
        <w:rPr>
          <w:rFonts w:ascii="Times New Roman" w:hAnsi="Times New Roman" w:eastAsia="Times New Roman" w:cs="Times New Roman"/>
          <w:color w:val="000000" w:themeColor="text1" w:themeTint="FF" w:themeShade="FF"/>
          <w:sz w:val="24"/>
          <w:szCs w:val="24"/>
        </w:rPr>
        <w:t xml:space="preserve">, E., </w:t>
      </w:r>
      <w:r w:rsidRPr="1FEB913B" w:rsidR="17043720">
        <w:rPr>
          <w:rFonts w:ascii="Times New Roman" w:hAnsi="Times New Roman" w:eastAsia="Times New Roman" w:cs="Times New Roman"/>
          <w:color w:val="000000" w:themeColor="text1" w:themeTint="FF" w:themeShade="FF"/>
          <w:sz w:val="24"/>
          <w:szCs w:val="24"/>
        </w:rPr>
        <w:t>Hosozawa</w:t>
      </w:r>
      <w:r w:rsidRPr="1FEB913B" w:rsidR="17043720">
        <w:rPr>
          <w:rFonts w:ascii="Times New Roman" w:hAnsi="Times New Roman" w:eastAsia="Times New Roman" w:cs="Times New Roman"/>
          <w:color w:val="000000" w:themeColor="text1" w:themeTint="FF" w:themeShade="FF"/>
          <w:sz w:val="24"/>
          <w:szCs w:val="24"/>
        </w:rPr>
        <w:t xml:space="preserve">, M., Cable, N., Sacker, A. and </w:t>
      </w:r>
      <w:r w:rsidRPr="1FEB913B" w:rsidR="17043720">
        <w:rPr>
          <w:rFonts w:ascii="Times New Roman" w:hAnsi="Times New Roman" w:eastAsia="Times New Roman" w:cs="Times New Roman"/>
          <w:color w:val="000000" w:themeColor="text1" w:themeTint="FF" w:themeShade="FF"/>
          <w:sz w:val="24"/>
          <w:szCs w:val="24"/>
        </w:rPr>
        <w:t>Flouri</w:t>
      </w:r>
      <w:r w:rsidRPr="1FEB913B" w:rsidR="17043720">
        <w:rPr>
          <w:rFonts w:ascii="Times New Roman" w:hAnsi="Times New Roman" w:eastAsia="Times New Roman" w:cs="Times New Roman"/>
          <w:color w:val="000000" w:themeColor="text1" w:themeTint="FF" w:themeShade="FF"/>
          <w:sz w:val="24"/>
          <w:szCs w:val="24"/>
        </w:rPr>
        <w:t xml:space="preserve">, E. (2022). Mental health and social difficulties of late‐diagnosed autistic children, across childhood and adolescence. </w:t>
      </w:r>
      <w:r w:rsidRPr="1FEB913B" w:rsidR="17043720">
        <w:rPr>
          <w:rFonts w:ascii="Times New Roman" w:hAnsi="Times New Roman" w:eastAsia="Times New Roman" w:cs="Times New Roman"/>
          <w:i w:val="1"/>
          <w:iCs w:val="1"/>
          <w:color w:val="000000" w:themeColor="text1" w:themeTint="FF" w:themeShade="FF"/>
          <w:sz w:val="24"/>
          <w:szCs w:val="24"/>
        </w:rPr>
        <w:t>Journal of Child Psychology and Psychiatry</w:t>
      </w:r>
      <w:r w:rsidRPr="1FEB913B" w:rsidR="17043720">
        <w:rPr>
          <w:rFonts w:ascii="Times New Roman" w:hAnsi="Times New Roman" w:eastAsia="Times New Roman" w:cs="Times New Roman"/>
          <w:color w:val="000000" w:themeColor="text1" w:themeTint="FF" w:themeShade="FF"/>
          <w:sz w:val="24"/>
          <w:szCs w:val="24"/>
        </w:rPr>
        <w:t>, 63(11)</w:t>
      </w:r>
      <w:r w:rsidRPr="1FEB913B" w:rsidR="56BCB3E2">
        <w:rPr>
          <w:rFonts w:ascii="Times New Roman" w:hAnsi="Times New Roman" w:eastAsia="Times New Roman" w:cs="Times New Roman"/>
          <w:sz w:val="24"/>
          <w:szCs w:val="24"/>
        </w:rPr>
        <w:t xml:space="preserve"> Available at:</w:t>
      </w:r>
      <w:r w:rsidRPr="1FEB913B" w:rsidR="17043720">
        <w:rPr>
          <w:rFonts w:ascii="Times New Roman" w:hAnsi="Times New Roman" w:eastAsia="Times New Roman" w:cs="Times New Roman"/>
          <w:color w:val="2C3E50"/>
          <w:sz w:val="24"/>
          <w:szCs w:val="24"/>
        </w:rPr>
        <w:t xml:space="preserve"> </w:t>
      </w:r>
      <w:hyperlink r:id="R76ea4da962064d39">
        <w:r w:rsidRPr="1FEB913B" w:rsidR="17043720">
          <w:rPr>
            <w:rStyle w:val="Hyperlink"/>
            <w:rFonts w:ascii="Times New Roman" w:hAnsi="Times New Roman" w:eastAsia="Times New Roman" w:cs="Times New Roman"/>
            <w:sz w:val="24"/>
            <w:szCs w:val="24"/>
          </w:rPr>
          <w:t>https://doi.org/10.1111/jcpp.13587</w:t>
        </w:r>
      </w:hyperlink>
      <w:r w:rsidRPr="1FEB913B" w:rsidR="7C3C358D">
        <w:rPr>
          <w:rFonts w:ascii="Times New Roman" w:hAnsi="Times New Roman" w:eastAsia="Times New Roman" w:cs="Times New Roman"/>
          <w:sz w:val="24"/>
          <w:szCs w:val="24"/>
        </w:rPr>
        <w:t xml:space="preserve"> (Accessed: 8 May 2026).</w:t>
      </w:r>
      <w:proofErr w:type="spellStart"/>
      <w:proofErr w:type="spellEnd"/>
      <w:proofErr w:type="spellStart"/>
      <w:proofErr w:type="spellEnd"/>
      <w:proofErr w:type="spellStart"/>
      <w:proofErr w:type="spellEnd"/>
    </w:p>
    <w:p w:rsidR="17043720" w:rsidP="1FEB913B" w:rsidRDefault="17043720" w14:paraId="2A4B0AC6" w14:textId="30A20299">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17ACBE2B" w14:textId="78F66313">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Matthews, N. (2009). Teaching the ‘invisible’ disabled pupils in the classroom: disclosure, </w:t>
      </w:r>
      <w:r w:rsidRPr="1FEB913B" w:rsidR="17043720">
        <w:rPr>
          <w:rFonts w:ascii="Times New Roman" w:hAnsi="Times New Roman" w:eastAsia="Times New Roman" w:cs="Times New Roman"/>
          <w:color w:val="000000" w:themeColor="text1" w:themeTint="FF" w:themeShade="FF"/>
          <w:sz w:val="24"/>
          <w:szCs w:val="24"/>
        </w:rPr>
        <w:t>inclusion</w:t>
      </w:r>
      <w:r w:rsidRPr="1FEB913B" w:rsidR="17043720">
        <w:rPr>
          <w:rFonts w:ascii="Times New Roman" w:hAnsi="Times New Roman" w:eastAsia="Times New Roman" w:cs="Times New Roman"/>
          <w:color w:val="000000" w:themeColor="text1" w:themeTint="FF" w:themeShade="FF"/>
          <w:sz w:val="24"/>
          <w:szCs w:val="24"/>
        </w:rPr>
        <w:t xml:space="preserve"> and the social model of disability. </w:t>
      </w:r>
      <w:r w:rsidRPr="1FEB913B" w:rsidR="17043720">
        <w:rPr>
          <w:rFonts w:ascii="Times New Roman" w:hAnsi="Times New Roman" w:eastAsia="Times New Roman" w:cs="Times New Roman"/>
          <w:i w:val="1"/>
          <w:iCs w:val="1"/>
          <w:color w:val="000000" w:themeColor="text1" w:themeTint="FF" w:themeShade="FF"/>
          <w:sz w:val="24"/>
          <w:szCs w:val="24"/>
        </w:rPr>
        <w:t>Teaching in Higher Education</w:t>
      </w:r>
      <w:r w:rsidRPr="1FEB913B" w:rsidR="17043720">
        <w:rPr>
          <w:rFonts w:ascii="Times New Roman" w:hAnsi="Times New Roman" w:eastAsia="Times New Roman" w:cs="Times New Roman"/>
          <w:color w:val="000000" w:themeColor="text1" w:themeTint="FF" w:themeShade="FF"/>
          <w:sz w:val="24"/>
          <w:szCs w:val="24"/>
        </w:rPr>
        <w:t>, 14(3), pp.229–239</w:t>
      </w:r>
      <w:r w:rsidRPr="1FEB913B" w:rsidR="5C1E8F37">
        <w:rPr>
          <w:rFonts w:ascii="Times New Roman" w:hAnsi="Times New Roman" w:eastAsia="Times New Roman" w:cs="Times New Roman"/>
          <w:sz w:val="24"/>
          <w:szCs w:val="24"/>
        </w:rPr>
        <w:t xml:space="preserve"> Available at:</w:t>
      </w:r>
      <w:r w:rsidRPr="1FEB913B" w:rsidR="5C1E8F37">
        <w:rPr>
          <w:rStyle w:val="Hyperlink"/>
          <w:rFonts w:ascii="Times New Roman" w:hAnsi="Times New Roman" w:eastAsia="Times New Roman" w:cs="Times New Roman"/>
          <w:sz w:val="24"/>
          <w:szCs w:val="24"/>
        </w:rPr>
        <w:t xml:space="preserve"> </w:t>
      </w:r>
      <w:hyperlink r:id="R79743790a55e4ebc">
        <w:r w:rsidRPr="1FEB913B" w:rsidR="17043720">
          <w:rPr>
            <w:rStyle w:val="Hyperlink"/>
            <w:rFonts w:ascii="Times New Roman" w:hAnsi="Times New Roman" w:eastAsia="Times New Roman" w:cs="Times New Roman"/>
            <w:sz w:val="24"/>
            <w:szCs w:val="24"/>
          </w:rPr>
          <w:t>https://doi.org/10.1080/13562510902898809</w:t>
        </w:r>
      </w:hyperlink>
      <w:r w:rsidRPr="1FEB913B" w:rsidR="7D4EB633">
        <w:rPr>
          <w:rFonts w:ascii="Times New Roman" w:hAnsi="Times New Roman" w:eastAsia="Times New Roman" w:cs="Times New Roman"/>
          <w:sz w:val="24"/>
          <w:szCs w:val="24"/>
        </w:rPr>
        <w:t xml:space="preserve"> (Accessed: 8 May 2026).</w:t>
      </w:r>
    </w:p>
    <w:p w:rsidR="17043720" w:rsidP="1FEB913B" w:rsidRDefault="17043720" w14:paraId="4482B2F2" w14:textId="63FF8ACF">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6A14B806" w14:textId="312E98E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Maw, K.J., Beattie, </w:t>
      </w:r>
      <w:r w:rsidRPr="1FEB913B" w:rsidR="17043720">
        <w:rPr>
          <w:rFonts w:ascii="Times New Roman" w:hAnsi="Times New Roman" w:eastAsia="Times New Roman" w:cs="Times New Roman"/>
          <w:color w:val="000000" w:themeColor="text1" w:themeTint="FF" w:themeShade="FF"/>
          <w:sz w:val="24"/>
          <w:szCs w:val="24"/>
        </w:rPr>
        <w:t>G.</w:t>
      </w:r>
      <w:r w:rsidRPr="1FEB913B" w:rsidR="17043720">
        <w:rPr>
          <w:rFonts w:ascii="Times New Roman" w:hAnsi="Times New Roman" w:eastAsia="Times New Roman" w:cs="Times New Roman"/>
          <w:color w:val="000000" w:themeColor="text1" w:themeTint="FF" w:themeShade="FF"/>
          <w:sz w:val="24"/>
          <w:szCs w:val="24"/>
        </w:rPr>
        <w:t xml:space="preserve"> and Burns, E.J. (2024). Cognitive strengths in neurodevelopmental disorders, </w:t>
      </w:r>
      <w:r w:rsidRPr="1FEB913B" w:rsidR="17043720">
        <w:rPr>
          <w:rFonts w:ascii="Times New Roman" w:hAnsi="Times New Roman" w:eastAsia="Times New Roman" w:cs="Times New Roman"/>
          <w:color w:val="000000" w:themeColor="text1" w:themeTint="FF" w:themeShade="FF"/>
          <w:sz w:val="24"/>
          <w:szCs w:val="24"/>
        </w:rPr>
        <w:t>conditions</w:t>
      </w:r>
      <w:r w:rsidRPr="1FEB913B" w:rsidR="17043720">
        <w:rPr>
          <w:rFonts w:ascii="Times New Roman" w:hAnsi="Times New Roman" w:eastAsia="Times New Roman" w:cs="Times New Roman"/>
          <w:color w:val="000000" w:themeColor="text1" w:themeTint="FF" w:themeShade="FF"/>
          <w:sz w:val="24"/>
          <w:szCs w:val="24"/>
        </w:rPr>
        <w:t xml:space="preserve"> and differences: A critical review. (“6 Cognitive Strengths in Neurodevelopmental Disorders, Conditions and ...”) </w:t>
      </w:r>
      <w:r w:rsidRPr="1FEB913B" w:rsidR="17043720">
        <w:rPr>
          <w:rFonts w:ascii="Times New Roman" w:hAnsi="Times New Roman" w:eastAsia="Times New Roman" w:cs="Times New Roman"/>
          <w:i w:val="1"/>
          <w:iCs w:val="1"/>
          <w:color w:val="000000" w:themeColor="text1" w:themeTint="FF" w:themeShade="FF"/>
          <w:sz w:val="24"/>
          <w:szCs w:val="24"/>
        </w:rPr>
        <w:t>Neuropsychologia</w:t>
      </w:r>
      <w:r w:rsidRPr="1FEB913B" w:rsidR="17043720">
        <w:rPr>
          <w:rFonts w:ascii="Times New Roman" w:hAnsi="Times New Roman" w:eastAsia="Times New Roman" w:cs="Times New Roman"/>
          <w:color w:val="000000" w:themeColor="text1" w:themeTint="FF" w:themeShade="FF"/>
          <w:sz w:val="24"/>
          <w:szCs w:val="24"/>
        </w:rPr>
        <w:t xml:space="preserve">, 197, pp.108850–108850 </w:t>
      </w:r>
      <w:r w:rsidRPr="1FEB913B" w:rsidR="16228068">
        <w:rPr>
          <w:rFonts w:ascii="Times New Roman" w:hAnsi="Times New Roman" w:eastAsia="Times New Roman" w:cs="Times New Roman"/>
          <w:sz w:val="24"/>
          <w:szCs w:val="24"/>
        </w:rPr>
        <w:t>Available at:</w:t>
      </w:r>
      <w:r w:rsidRPr="1FEB913B" w:rsidR="16228068">
        <w:rPr>
          <w:rStyle w:val="Hyperlink"/>
          <w:rFonts w:ascii="Times New Roman" w:hAnsi="Times New Roman" w:eastAsia="Times New Roman" w:cs="Times New Roman"/>
          <w:sz w:val="24"/>
          <w:szCs w:val="24"/>
        </w:rPr>
        <w:t xml:space="preserve"> </w:t>
      </w:r>
      <w:hyperlink r:id="R0ac3b4b3bdb549f6">
        <w:r w:rsidRPr="1FEB913B" w:rsidR="17043720">
          <w:rPr>
            <w:rStyle w:val="Hyperlink"/>
            <w:rFonts w:ascii="Times New Roman" w:hAnsi="Times New Roman" w:eastAsia="Times New Roman" w:cs="Times New Roman"/>
            <w:sz w:val="24"/>
            <w:szCs w:val="24"/>
          </w:rPr>
          <w:t>https://doi.org/10.1016/j.neuropsychologia.2024.108850</w:t>
        </w:r>
      </w:hyperlink>
      <w:r w:rsidRPr="1FEB913B" w:rsidR="1D147F92">
        <w:rPr>
          <w:rFonts w:ascii="Times New Roman" w:hAnsi="Times New Roman" w:eastAsia="Times New Roman" w:cs="Times New Roman"/>
          <w:sz w:val="24"/>
          <w:szCs w:val="24"/>
        </w:rPr>
        <w:t xml:space="preserve"> (Accessed: 8 May 2026).</w:t>
      </w:r>
    </w:p>
    <w:p w:rsidR="17043720" w:rsidP="1FEB913B" w:rsidRDefault="17043720" w14:paraId="1D51FFAD" w14:textId="76161BC7">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3DA4B86" w14:textId="532C974B">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McBeath, V. (2025). </w:t>
      </w:r>
      <w:r w:rsidRPr="1FEB913B" w:rsidR="17043720">
        <w:rPr>
          <w:rFonts w:ascii="Times New Roman" w:hAnsi="Times New Roman" w:eastAsia="Times New Roman" w:cs="Times New Roman"/>
          <w:i w:val="1"/>
          <w:iCs w:val="1"/>
          <w:color w:val="000000" w:themeColor="text1" w:themeTint="FF" w:themeShade="FF"/>
          <w:sz w:val="24"/>
          <w:szCs w:val="24"/>
        </w:rPr>
        <w:t>Victorian Era Lunatic Asylums | The Victorian Era</w:t>
      </w:r>
      <w:r w:rsidRPr="1FEB913B" w:rsidR="17043720">
        <w:rPr>
          <w:rFonts w:ascii="Times New Roman" w:hAnsi="Times New Roman" w:eastAsia="Times New Roman" w:cs="Times New Roman"/>
          <w:color w:val="000000" w:themeColor="text1" w:themeTint="FF" w:themeShade="FF"/>
          <w:sz w:val="24"/>
          <w:szCs w:val="24"/>
        </w:rPr>
        <w:t>. Author VL McBeat</w:t>
      </w:r>
      <w:r w:rsidRPr="1FEB913B" w:rsidR="09855B8E">
        <w:rPr>
          <w:rFonts w:ascii="Times New Roman" w:hAnsi="Times New Roman" w:eastAsia="Times New Roman" w:cs="Times New Roman"/>
          <w:color w:val="000000" w:themeColor="text1" w:themeTint="FF" w:themeShade="FF"/>
          <w:sz w:val="24"/>
          <w:szCs w:val="24"/>
        </w:rPr>
        <w:t xml:space="preserve">h </w:t>
      </w:r>
      <w:r w:rsidRPr="1FEB913B" w:rsidR="09855B8E">
        <w:rPr>
          <w:rFonts w:ascii="Times New Roman" w:hAnsi="Times New Roman" w:eastAsia="Times New Roman" w:cs="Times New Roman"/>
          <w:sz w:val="24"/>
          <w:szCs w:val="24"/>
        </w:rPr>
        <w:t>Available at:</w:t>
      </w:r>
      <w:r w:rsidRPr="1FEB913B" w:rsidR="17043720">
        <w:rPr>
          <w:rFonts w:ascii="Times New Roman" w:hAnsi="Times New Roman" w:eastAsia="Times New Roman" w:cs="Times New Roman"/>
          <w:color w:val="000000" w:themeColor="text1" w:themeTint="FF" w:themeShade="FF"/>
          <w:sz w:val="24"/>
          <w:szCs w:val="24"/>
        </w:rPr>
        <w:t xml:space="preserve"> </w:t>
      </w:r>
      <w:hyperlink r:id="R22da3cb6235649a7">
        <w:r w:rsidRPr="1FEB913B" w:rsidR="17043720">
          <w:rPr>
            <w:rStyle w:val="Hyperlink"/>
            <w:rFonts w:ascii="Times New Roman" w:hAnsi="Times New Roman" w:eastAsia="Times New Roman" w:cs="Times New Roman"/>
            <w:sz w:val="24"/>
            <w:szCs w:val="24"/>
          </w:rPr>
          <w:t>https://www.valmcbeath.com/victorian-era-england-1837-1901/victorian-era-lunatic-asylums/</w:t>
        </w:r>
      </w:hyperlink>
      <w:r w:rsidRPr="1FEB913B" w:rsidR="27E8279A">
        <w:rPr>
          <w:rFonts w:ascii="Times New Roman" w:hAnsi="Times New Roman" w:eastAsia="Times New Roman" w:cs="Times New Roman"/>
          <w:sz w:val="24"/>
          <w:szCs w:val="24"/>
        </w:rPr>
        <w:t xml:space="preserve"> (Accessed: 8 May 2026).</w:t>
      </w:r>
    </w:p>
    <w:p w:rsidR="17043720" w:rsidP="1FEB913B" w:rsidRDefault="17043720" w14:paraId="61B04C9B" w14:textId="4C91F316">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4AC8DBED" w14:textId="1726284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7043720">
        <w:rPr>
          <w:rFonts w:ascii="Times New Roman" w:hAnsi="Times New Roman" w:eastAsia="Times New Roman" w:cs="Times New Roman"/>
          <w:color w:val="000000" w:themeColor="text1" w:themeTint="FF" w:themeShade="FF"/>
          <w:sz w:val="24"/>
          <w:szCs w:val="24"/>
        </w:rPr>
        <w:t xml:space="preserve">McCourt, D. (2015). </w:t>
      </w:r>
      <w:r w:rsidRPr="1FEB913B" w:rsidR="17043720">
        <w:rPr>
          <w:rFonts w:ascii="Times New Roman" w:hAnsi="Times New Roman" w:eastAsia="Times New Roman" w:cs="Times New Roman"/>
          <w:i w:val="1"/>
          <w:iCs w:val="1"/>
          <w:color w:val="000000" w:themeColor="text1" w:themeTint="FF" w:themeShade="FF"/>
          <w:sz w:val="24"/>
          <w:szCs w:val="24"/>
        </w:rPr>
        <w:t>The Social Model of Disability</w:t>
      </w:r>
      <w:r w:rsidRPr="1FEB913B" w:rsidR="17043720">
        <w:rPr>
          <w:rFonts w:ascii="Times New Roman" w:hAnsi="Times New Roman" w:eastAsia="Times New Roman" w:cs="Times New Roman"/>
          <w:color w:val="000000" w:themeColor="text1" w:themeTint="FF" w:themeShade="FF"/>
          <w:sz w:val="24"/>
          <w:szCs w:val="24"/>
        </w:rPr>
        <w:t>. Inclusion London</w:t>
      </w:r>
      <w:r w:rsidRPr="1FEB913B" w:rsidR="7798C2EB">
        <w:rPr>
          <w:rFonts w:ascii="Times New Roman" w:hAnsi="Times New Roman" w:eastAsia="Times New Roman" w:cs="Times New Roman"/>
          <w:sz w:val="24"/>
          <w:szCs w:val="24"/>
        </w:rPr>
        <w:t xml:space="preserve"> Available at:</w:t>
      </w:r>
      <w:hyperlink r:id="R17fd68b2d4c84913">
        <w:r w:rsidRPr="1FEB913B" w:rsidR="17043720">
          <w:rPr>
            <w:rStyle w:val="Hyperlink"/>
            <w:rFonts w:ascii="Times New Roman" w:hAnsi="Times New Roman" w:eastAsia="Times New Roman" w:cs="Times New Roman"/>
            <w:sz w:val="24"/>
            <w:szCs w:val="24"/>
          </w:rPr>
          <w:t>https://www.inclusionlondon.org.uk/about-us/disability-in-london/social-model/the-social-model-of-disability-and-the-cultural-model-of-deafness/</w:t>
        </w:r>
      </w:hyperlink>
      <w:r w:rsidRPr="1FEB913B" w:rsidR="0D244653">
        <w:rPr>
          <w:rFonts w:ascii="Times New Roman" w:hAnsi="Times New Roman" w:eastAsia="Times New Roman" w:cs="Times New Roman"/>
          <w:sz w:val="24"/>
          <w:szCs w:val="24"/>
        </w:rPr>
        <w:t xml:space="preserve"> (Accessed: 8 May 2026).</w:t>
      </w:r>
    </w:p>
    <w:p w:rsidR="17043720" w:rsidP="1FEB913B" w:rsidRDefault="17043720" w14:paraId="422C8ADA" w14:textId="31112CC0">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46CD7092" w14:textId="4A8A9426">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1FEB913B">
        <w:rPr>
          <w:rFonts w:ascii="Times New Roman" w:hAnsi="Times New Roman" w:eastAsia="Times New Roman" w:cs="Times New Roman"/>
          <w:sz w:val="24"/>
          <w:szCs w:val="24"/>
        </w:rPr>
        <w:t xml:space="preserve">McCrimmon, A.W. and Gray, S.M. (2021) ‘A systematic review of factors relating to parental satisfaction with the diagnostic process for autism spectrum disorder’, </w:t>
      </w:r>
      <w:r w:rsidRPr="1FEB913B" w:rsidR="1FEB913B">
        <w:rPr>
          <w:rFonts w:ascii="Times New Roman" w:hAnsi="Times New Roman" w:eastAsia="Times New Roman" w:cs="Times New Roman"/>
          <w:i w:val="1"/>
          <w:iCs w:val="1"/>
          <w:sz w:val="24"/>
          <w:szCs w:val="24"/>
        </w:rPr>
        <w:t>Review Journal of Autism and Developmental Disorders</w:t>
      </w:r>
      <w:r w:rsidRPr="1FEB913B" w:rsidR="1FEB913B">
        <w:rPr>
          <w:rFonts w:ascii="Times New Roman" w:hAnsi="Times New Roman" w:eastAsia="Times New Roman" w:cs="Times New Roman"/>
          <w:sz w:val="24"/>
          <w:szCs w:val="24"/>
        </w:rPr>
        <w:t xml:space="preserve">, 8(3), pp. 334–349. Available at: </w:t>
      </w:r>
      <w:hyperlink r:id="Rf3b33f5822f44e8d">
        <w:r w:rsidRPr="1FEB913B" w:rsidR="1FEB913B">
          <w:rPr>
            <w:rStyle w:val="Hyperlink"/>
            <w:rFonts w:ascii="Times New Roman" w:hAnsi="Times New Roman" w:eastAsia="Times New Roman" w:cs="Times New Roman"/>
            <w:sz w:val="24"/>
            <w:szCs w:val="24"/>
          </w:rPr>
          <w:t>https://doi.org/10.1007/s40489-020-00224-9</w:t>
        </w:r>
      </w:hyperlink>
      <w:r w:rsidRPr="1FEB913B" w:rsidR="1FEB913B">
        <w:rPr>
          <w:rFonts w:ascii="Times New Roman" w:hAnsi="Times New Roman" w:eastAsia="Times New Roman" w:cs="Times New Roman"/>
          <w:sz w:val="24"/>
          <w:szCs w:val="24"/>
        </w:rPr>
        <w:t xml:space="preserve"> </w:t>
      </w:r>
      <w:r w:rsidRPr="1FEB913B" w:rsidR="115C453F">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7043720" w:rsidP="1FEB913B" w:rsidRDefault="17043720" w14:paraId="623E9E91" w14:textId="47E808D2">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2AF83973" w14:textId="3B42900A">
      <w:pPr>
        <w:pStyle w:val="Normal"/>
        <w:shd w:val="clear" w:color="auto" w:fill="FFFFFF" w:themeFill="background1"/>
        <w:spacing w:line="360" w:lineRule="auto"/>
        <w:jc w:val="both"/>
        <w:rPr>
          <w:highlight w:val="white"/>
        </w:rPr>
      </w:pPr>
      <w:r w:rsidRPr="1FEB913B" w:rsidR="5BF896DC">
        <w:rPr>
          <w:rFonts w:ascii="Times New Roman" w:hAnsi="Times New Roman" w:eastAsia="Times New Roman" w:cs="Times New Roman"/>
          <w:color w:val="000000" w:themeColor="text1" w:themeTint="FF" w:themeShade="FF"/>
          <w:sz w:val="24"/>
          <w:szCs w:val="24"/>
        </w:rPr>
        <w:t xml:space="preserve">McLeod, N. (2025) ‘Journal club’, </w:t>
      </w:r>
      <w:r w:rsidRPr="1FEB913B" w:rsidR="5BF896DC">
        <w:rPr>
          <w:rFonts w:ascii="Times New Roman" w:hAnsi="Times New Roman" w:eastAsia="Times New Roman" w:cs="Times New Roman"/>
          <w:i w:val="1"/>
          <w:iCs w:val="1"/>
          <w:color w:val="000000" w:themeColor="text1" w:themeTint="FF" w:themeShade="FF"/>
          <w:sz w:val="24"/>
          <w:szCs w:val="24"/>
        </w:rPr>
        <w:t>Thorax</w:t>
      </w:r>
      <w:r w:rsidRPr="1FEB913B" w:rsidR="5BF896DC">
        <w:rPr>
          <w:rFonts w:ascii="Times New Roman" w:hAnsi="Times New Roman" w:eastAsia="Times New Roman" w:cs="Times New Roman"/>
          <w:color w:val="000000" w:themeColor="text1" w:themeTint="FF" w:themeShade="FF"/>
          <w:sz w:val="24"/>
          <w:szCs w:val="24"/>
        </w:rPr>
        <w:t xml:space="preserve">, 80(3), p. 188. Available at: </w:t>
      </w:r>
      <w:hyperlink r:id="R5fc25e9da97a471e">
        <w:r w:rsidRPr="1FEB913B" w:rsidR="5BF896DC">
          <w:rPr>
            <w:rStyle w:val="Hyperlink"/>
            <w:rFonts w:ascii="Times New Roman" w:hAnsi="Times New Roman" w:eastAsia="Times New Roman" w:cs="Times New Roman"/>
            <w:sz w:val="24"/>
            <w:szCs w:val="24"/>
          </w:rPr>
          <w:t>https://doi.org/10.1136/thorax-2025-223055</w:t>
        </w:r>
      </w:hyperlink>
      <w:r w:rsidRPr="1FEB913B" w:rsidR="5BF896DC">
        <w:rPr>
          <w:rFonts w:ascii="Times New Roman" w:hAnsi="Times New Roman" w:eastAsia="Times New Roman" w:cs="Times New Roman"/>
          <w:color w:val="000000" w:themeColor="text1" w:themeTint="FF" w:themeShade="FF"/>
          <w:sz w:val="24"/>
          <w:szCs w:val="24"/>
        </w:rPr>
        <w:t xml:space="preserve">  (Accessed: 23 April 2026).</w:t>
      </w:r>
    </w:p>
    <w:p w:rsidR="17043720" w:rsidP="1FEB913B" w:rsidRDefault="17043720" w14:paraId="197AFE1F" w14:textId="269038FC">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452135A8" w14:textId="18ACE00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McLeod, S. (2025) </w:t>
      </w:r>
      <w:r w:rsidRPr="1FEB913B" w:rsidR="1FEB913B">
        <w:rPr>
          <w:rFonts w:ascii="Times New Roman" w:hAnsi="Times New Roman" w:eastAsia="Times New Roman" w:cs="Times New Roman"/>
          <w:i w:val="1"/>
          <w:iCs w:val="1"/>
          <w:sz w:val="24"/>
          <w:szCs w:val="24"/>
        </w:rPr>
        <w:t>Maslow’s Hierarchy of Needs</w:t>
      </w:r>
      <w:r w:rsidRPr="1FEB913B" w:rsidR="1FEB913B">
        <w:rPr>
          <w:rFonts w:ascii="Times New Roman" w:hAnsi="Times New Roman" w:eastAsia="Times New Roman" w:cs="Times New Roman"/>
          <w:sz w:val="24"/>
          <w:szCs w:val="24"/>
        </w:rPr>
        <w:t xml:space="preserve">. ResearchGate. Available at: </w:t>
      </w:r>
      <w:hyperlink r:id="R5a44b750ee23420d">
        <w:r w:rsidRPr="1FEB913B" w:rsidR="1FEB913B">
          <w:rPr>
            <w:rStyle w:val="Hyperlink"/>
            <w:rFonts w:ascii="Times New Roman" w:hAnsi="Times New Roman" w:eastAsia="Times New Roman" w:cs="Times New Roman"/>
            <w:sz w:val="24"/>
            <w:szCs w:val="24"/>
          </w:rPr>
          <w:t>https://www.researchgate.net/publication/383241976Maslow</w:t>
        </w:r>
      </w:hyperlink>
      <w:r w:rsidRPr="1FEB913B" w:rsidR="1FEB913B">
        <w:rPr>
          <w:rFonts w:ascii="Times New Roman" w:hAnsi="Times New Roman" w:eastAsia="Times New Roman" w:cs="Times New Roman"/>
          <w:sz w:val="24"/>
          <w:szCs w:val="24"/>
        </w:rPr>
        <w:t xml:space="preserve"> </w:t>
      </w:r>
      <w:r w:rsidRPr="1FEB913B" w:rsidR="7A6F3CE4">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23 April 2026).</w:t>
      </w:r>
    </w:p>
    <w:p w:rsidR="17043720" w:rsidP="1FEB913B" w:rsidRDefault="17043720" w14:paraId="1508E005" w14:textId="06482F59">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7BC66106" w14:textId="46511D08">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McNeilly, P., Macdonald, G. and Kelly, B. (2015) ‘The participation of disabled children and young people: a social justice perspective’, </w:t>
      </w:r>
      <w:r w:rsidRPr="1FEB913B" w:rsidR="1FEB913B">
        <w:rPr>
          <w:rFonts w:ascii="Times New Roman" w:hAnsi="Times New Roman" w:eastAsia="Times New Roman" w:cs="Times New Roman"/>
          <w:i w:val="1"/>
          <w:iCs w:val="1"/>
          <w:color w:val="000000" w:themeColor="text1" w:themeTint="FF" w:themeShade="FF"/>
          <w:sz w:val="24"/>
          <w:szCs w:val="24"/>
        </w:rPr>
        <w:t>Child Care in Practice</w:t>
      </w:r>
      <w:r w:rsidRPr="1FEB913B" w:rsidR="1FEB913B">
        <w:rPr>
          <w:rFonts w:ascii="Times New Roman" w:hAnsi="Times New Roman" w:eastAsia="Times New Roman" w:cs="Times New Roman"/>
          <w:color w:val="000000" w:themeColor="text1" w:themeTint="FF" w:themeShade="FF"/>
          <w:sz w:val="24"/>
          <w:szCs w:val="24"/>
        </w:rPr>
        <w:t xml:space="preserve">, 21(3), pp. 266–286. Available at: </w:t>
      </w:r>
      <w:hyperlink r:id="R0f41338852554bd2">
        <w:r w:rsidRPr="1FEB913B" w:rsidR="1FEB913B">
          <w:rPr>
            <w:rStyle w:val="Hyperlink"/>
            <w:rFonts w:ascii="Times New Roman" w:hAnsi="Times New Roman" w:eastAsia="Times New Roman" w:cs="Times New Roman"/>
            <w:sz w:val="24"/>
            <w:szCs w:val="24"/>
          </w:rPr>
          <w:t>https://doi.org/10.1080/13575279.2015.1014468</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FF4BFA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5DEF1DD9" w14:textId="2BC9456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15EC4C43" w14:textId="7E93F38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Medforth, N. and Boyle, C. (2023) ‘Challenges, complexity, and developments in transition services for young people with disabilities, mental health, and long-term conditions: an integrative review’, </w:t>
      </w:r>
      <w:r w:rsidRPr="1FEB913B" w:rsidR="1FEB913B">
        <w:rPr>
          <w:rFonts w:ascii="Times New Roman" w:hAnsi="Times New Roman" w:eastAsia="Times New Roman" w:cs="Times New Roman"/>
          <w:i w:val="1"/>
          <w:iCs w:val="1"/>
          <w:color w:val="000000" w:themeColor="text1" w:themeTint="FF" w:themeShade="FF"/>
          <w:sz w:val="24"/>
          <w:szCs w:val="24"/>
        </w:rPr>
        <w:t>Comprehensive Child and Adolescent Nursing</w:t>
      </w:r>
      <w:r w:rsidRPr="1FEB913B" w:rsidR="1FEB913B">
        <w:rPr>
          <w:rFonts w:ascii="Times New Roman" w:hAnsi="Times New Roman" w:eastAsia="Times New Roman" w:cs="Times New Roman"/>
          <w:color w:val="000000" w:themeColor="text1" w:themeTint="FF" w:themeShade="FF"/>
          <w:sz w:val="24"/>
          <w:szCs w:val="24"/>
        </w:rPr>
        <w:t xml:space="preserve">, 46(3), pp. 180–200. Available at: </w:t>
      </w:r>
      <w:hyperlink r:id="R2eb1868cc57c4b31">
        <w:r w:rsidRPr="1FEB913B" w:rsidR="1FEB913B">
          <w:rPr>
            <w:rStyle w:val="Hyperlink"/>
            <w:rFonts w:ascii="Times New Roman" w:hAnsi="Times New Roman" w:eastAsia="Times New Roman" w:cs="Times New Roman"/>
            <w:sz w:val="24"/>
            <w:szCs w:val="24"/>
          </w:rPr>
          <w:t>https://doi.org/10.1080/24694193.2023.2245473</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AECFF1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0E19AD3A" w14:textId="30BB5E04">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4E820AE" w14:textId="03184BBC">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Mencap (2023) </w:t>
      </w:r>
      <w:r w:rsidRPr="1FEB913B" w:rsidR="1FEB913B">
        <w:rPr>
          <w:rFonts w:ascii="Times New Roman" w:hAnsi="Times New Roman" w:eastAsia="Times New Roman" w:cs="Times New Roman"/>
          <w:i w:val="1"/>
          <w:iCs w:val="1"/>
          <w:color w:val="000000" w:themeColor="text1" w:themeTint="FF" w:themeShade="FF"/>
          <w:sz w:val="24"/>
          <w:szCs w:val="24"/>
        </w:rPr>
        <w:t>The models of disability</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2d1f9af627c84122">
        <w:r w:rsidRPr="1FEB913B" w:rsidR="1FEB913B">
          <w:rPr>
            <w:rStyle w:val="Hyperlink"/>
            <w:rFonts w:ascii="Times New Roman" w:hAnsi="Times New Roman" w:eastAsia="Times New Roman" w:cs="Times New Roman"/>
            <w:sz w:val="24"/>
            <w:szCs w:val="24"/>
          </w:rPr>
          <w:t>https://www.mencap.org.uk/easyread/models-disability</w:t>
        </w:r>
      </w:hyperlink>
      <w:r w:rsidRPr="1FEB913B" w:rsidR="3F177CBA">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20359CFD" w14:textId="38422E2B">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B94946E" w14:textId="42C033C1">
      <w:pPr>
        <w:pStyle w:val="Normal"/>
        <w:shd w:val="clear" w:color="auto" w:fill="FFFFFF" w:themeFill="background1"/>
        <w:spacing w:line="360" w:lineRule="auto"/>
        <w:jc w:val="both"/>
        <w:rPr>
          <w:highlight w:val="white"/>
        </w:rPr>
      </w:pPr>
      <w:r w:rsidRPr="1FEB913B" w:rsidR="1FEB913B">
        <w:rPr>
          <w:highlight w:val="white"/>
        </w:rPr>
        <w:t xml:space="preserve">Mental Health Foundation (2019). </w:t>
      </w:r>
      <w:r w:rsidRPr="1FEB913B" w:rsidR="1FEB913B">
        <w:rPr>
          <w:i w:val="1"/>
          <w:iCs w:val="1"/>
        </w:rPr>
        <w:t>Depression: statistics</w:t>
      </w:r>
      <w:r w:rsidRPr="1FEB913B" w:rsidR="1FEB913B">
        <w:rPr>
          <w:highlight w:val="white"/>
        </w:rPr>
        <w:t xml:space="preserve">. Available at: </w:t>
      </w:r>
      <w:hyperlink r:id="Rcad34b424c23490b">
        <w:r w:rsidRPr="1FEB913B" w:rsidR="1FEB913B">
          <w:rPr>
            <w:rStyle w:val="Hyperlink"/>
            <w:highlight w:val="white"/>
          </w:rPr>
          <w:t>https://www.mentalhealth.org.uk/explore-mental-health/statistics/depression-statistics</w:t>
        </w:r>
      </w:hyperlink>
      <w:r w:rsidRPr="1FEB913B" w:rsidR="1FEB913B">
        <w:rPr>
          <w:highlight w:val="white"/>
        </w:rPr>
        <w:t xml:space="preserve"> </w:t>
      </w:r>
      <w:r w:rsidRPr="1FEB913B" w:rsidR="72A0D90B">
        <w:rPr>
          <w:highlight w:val="white"/>
        </w:rPr>
        <w:t xml:space="preserve"> </w:t>
      </w:r>
      <w:r w:rsidRPr="1FEB913B" w:rsidR="1FEB913B">
        <w:rPr>
          <w:highlight w:val="white"/>
        </w:rPr>
        <w:t>(Accessed: 10 May 2026).</w:t>
      </w:r>
    </w:p>
    <w:p w:rsidR="17043720" w:rsidP="1FEB913B" w:rsidRDefault="17043720" w14:paraId="7FB19FCD" w14:textId="6F884BCE">
      <w:pPr>
        <w:pStyle w:val="Normal"/>
        <w:shd w:val="clear" w:color="auto" w:fill="FFFFFF" w:themeFill="background1"/>
        <w:spacing w:line="360" w:lineRule="auto"/>
        <w:jc w:val="both"/>
        <w:rPr>
          <w:highlight w:val="white"/>
        </w:rPr>
      </w:pPr>
    </w:p>
    <w:p w:rsidR="17043720" w:rsidP="1FEB913B" w:rsidRDefault="17043720" w14:paraId="07226B2E" w14:textId="2678454F">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Mental Health Foundation (2018) </w:t>
      </w:r>
      <w:r w:rsidRPr="1FEB913B" w:rsidR="1FEB913B">
        <w:rPr>
          <w:rFonts w:ascii="Times New Roman" w:hAnsi="Times New Roman" w:eastAsia="Times New Roman" w:cs="Times New Roman"/>
          <w:i w:val="1"/>
          <w:iCs w:val="1"/>
          <w:color w:val="000000" w:themeColor="text1" w:themeTint="FF" w:themeShade="FF"/>
          <w:sz w:val="24"/>
          <w:szCs w:val="24"/>
        </w:rPr>
        <w:t>Anxiety</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3c17d21aea6e4ee0">
        <w:r w:rsidRPr="1FEB913B" w:rsidR="1FEB913B">
          <w:rPr>
            <w:rStyle w:val="Hyperlink"/>
            <w:rFonts w:ascii="Times New Roman" w:hAnsi="Times New Roman" w:eastAsia="Times New Roman" w:cs="Times New Roman"/>
            <w:sz w:val="24"/>
            <w:szCs w:val="24"/>
          </w:rPr>
          <w:t>https://www.mentalhealth.org.uk/a-to-z/a/anxiety</w:t>
        </w:r>
      </w:hyperlink>
      <w:r w:rsidRPr="1FEB913B" w:rsidR="0FBEDAC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5463433C" w14:textId="45B60A35">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B6326BA" w14:textId="3BBB8F5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Mertens, E.C.A., Deković, M., Van Londen, M. and Reitz, E. (2020) ‘The role of classmates’ modeling and reinforcement in adolescents’ perceived classroom peer context’, </w:t>
      </w:r>
      <w:r w:rsidRPr="1FEB913B" w:rsidR="1FEB913B">
        <w:rPr>
          <w:rFonts w:ascii="Times New Roman" w:hAnsi="Times New Roman" w:eastAsia="Times New Roman" w:cs="Times New Roman"/>
          <w:i w:val="1"/>
          <w:iCs w:val="1"/>
          <w:color w:val="000000" w:themeColor="text1" w:themeTint="FF" w:themeShade="FF"/>
          <w:sz w:val="24"/>
          <w:szCs w:val="24"/>
        </w:rPr>
        <w:t>Journal of Youth and Adolescence</w:t>
      </w:r>
      <w:r w:rsidRPr="1FEB913B" w:rsidR="1FEB913B">
        <w:rPr>
          <w:rFonts w:ascii="Times New Roman" w:hAnsi="Times New Roman" w:eastAsia="Times New Roman" w:cs="Times New Roman"/>
          <w:color w:val="000000" w:themeColor="text1" w:themeTint="FF" w:themeShade="FF"/>
          <w:sz w:val="24"/>
          <w:szCs w:val="24"/>
        </w:rPr>
        <w:t xml:space="preserve">, 50(2), pp. 260–270. Available at: </w:t>
      </w:r>
      <w:hyperlink r:id="R36737fe4f5de4bcf">
        <w:r w:rsidRPr="1FEB913B" w:rsidR="1FEB913B">
          <w:rPr>
            <w:rStyle w:val="Hyperlink"/>
            <w:rFonts w:ascii="Times New Roman" w:hAnsi="Times New Roman" w:eastAsia="Times New Roman" w:cs="Times New Roman"/>
            <w:sz w:val="24"/>
            <w:szCs w:val="24"/>
          </w:rPr>
          <w:t>https://doi.org/10.1007/s10964-020-01325-8</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54FE10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1B677AD3" w14:textId="57FD6C83">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E0D8A2F" w14:textId="48B8AB4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Milner, V., McIntosh, H., Colvert, E. and Happé, F. (2019) ‘A qualitative exploration of the female experience of autism spectrum disorder (ASD)’, </w:t>
      </w:r>
      <w:r w:rsidRPr="1FEB913B" w:rsidR="1FEB913B">
        <w:rPr>
          <w:rFonts w:ascii="Times New Roman" w:hAnsi="Times New Roman" w:eastAsia="Times New Roman" w:cs="Times New Roman"/>
          <w:i w:val="1"/>
          <w:iCs w:val="1"/>
          <w:color w:val="000000" w:themeColor="text1" w:themeTint="FF" w:themeShade="FF"/>
          <w:sz w:val="24"/>
          <w:szCs w:val="24"/>
        </w:rPr>
        <w:t>Journal of Autism and Developmental Disorders</w:t>
      </w:r>
      <w:r w:rsidRPr="1FEB913B" w:rsidR="1FEB913B">
        <w:rPr>
          <w:rFonts w:ascii="Times New Roman" w:hAnsi="Times New Roman" w:eastAsia="Times New Roman" w:cs="Times New Roman"/>
          <w:color w:val="000000" w:themeColor="text1" w:themeTint="FF" w:themeShade="FF"/>
          <w:sz w:val="24"/>
          <w:szCs w:val="24"/>
        </w:rPr>
        <w:t xml:space="preserve">, 49(6). Available at: </w:t>
      </w:r>
      <w:hyperlink r:id="R6da6d4d554434f60">
        <w:r w:rsidRPr="1FEB913B" w:rsidR="1FEB913B">
          <w:rPr>
            <w:rStyle w:val="Hyperlink"/>
            <w:rFonts w:ascii="Times New Roman" w:hAnsi="Times New Roman" w:eastAsia="Times New Roman" w:cs="Times New Roman"/>
            <w:sz w:val="24"/>
            <w:szCs w:val="24"/>
          </w:rPr>
          <w:t>https://doi.org/10.1007/s10803-019-03906-4</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9552D03">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20F670B6" w14:textId="3AF3DFB2">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B785931" w14:textId="7111750E">
      <w:pPr>
        <w:pStyle w:val="Normal"/>
        <w:shd w:val="clear" w:color="auto" w:fill="FFFFFF" w:themeFill="background1"/>
        <w:spacing w:line="360" w:lineRule="auto"/>
        <w:jc w:val="both"/>
        <w:rPr>
          <w:highlight w:val="white"/>
        </w:rPr>
      </w:pPr>
      <w:r w:rsidRPr="1FEB913B" w:rsidR="118A6432">
        <w:rPr>
          <w:rFonts w:ascii="Times New Roman" w:hAnsi="Times New Roman" w:eastAsia="Times New Roman" w:cs="Times New Roman"/>
          <w:sz w:val="24"/>
          <w:szCs w:val="24"/>
        </w:rPr>
        <w:t xml:space="preserve">Mind (n.d.) </w:t>
      </w:r>
      <w:r w:rsidRPr="1FEB913B" w:rsidR="118A6432">
        <w:rPr>
          <w:rFonts w:ascii="Times New Roman" w:hAnsi="Times New Roman" w:eastAsia="Times New Roman" w:cs="Times New Roman"/>
          <w:i w:val="1"/>
          <w:iCs w:val="1"/>
          <w:sz w:val="24"/>
          <w:szCs w:val="24"/>
        </w:rPr>
        <w:t>Types of mental health problems</w:t>
      </w:r>
      <w:r w:rsidRPr="1FEB913B" w:rsidR="118A6432">
        <w:rPr>
          <w:rFonts w:ascii="Times New Roman" w:hAnsi="Times New Roman" w:eastAsia="Times New Roman" w:cs="Times New Roman"/>
          <w:sz w:val="24"/>
          <w:szCs w:val="24"/>
        </w:rPr>
        <w:t xml:space="preserve">. Available at: </w:t>
      </w:r>
      <w:hyperlink r:id="Rb222386279984f58">
        <w:r w:rsidRPr="1FEB913B" w:rsidR="118A6432">
          <w:rPr>
            <w:rStyle w:val="Hyperlink"/>
            <w:rFonts w:ascii="Times New Roman" w:hAnsi="Times New Roman" w:eastAsia="Times New Roman" w:cs="Times New Roman"/>
            <w:sz w:val="24"/>
            <w:szCs w:val="24"/>
          </w:rPr>
          <w:t>https://www.mind.org.uk/information-support/types-of-mental-health-problems/</w:t>
        </w:r>
      </w:hyperlink>
      <w:r w:rsidRPr="1FEB913B" w:rsidR="118A6432">
        <w:rPr>
          <w:rFonts w:ascii="Times New Roman" w:hAnsi="Times New Roman" w:eastAsia="Times New Roman" w:cs="Times New Roman"/>
          <w:sz w:val="24"/>
          <w:szCs w:val="24"/>
        </w:rPr>
        <w:t xml:space="preserve">  (Accessed: 12 February 2026).</w:t>
      </w:r>
    </w:p>
    <w:p w:rsidR="17043720" w:rsidP="1FEB913B" w:rsidRDefault="17043720" w14:paraId="5E2C4B47" w14:textId="483038CC">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183F9BE7" w14:textId="7A71FA65">
      <w:pPr>
        <w:pStyle w:val="Normal"/>
        <w:shd w:val="clear" w:color="auto" w:fill="FFFFFF" w:themeFill="background1"/>
        <w:spacing w:line="360" w:lineRule="auto"/>
        <w:jc w:val="both"/>
        <w:rPr>
          <w:highlight w:val="white"/>
        </w:rPr>
      </w:pPr>
      <w:r w:rsidRPr="1FEB913B" w:rsidR="240A3CBE">
        <w:rPr>
          <w:rFonts w:ascii="Times New Roman" w:hAnsi="Times New Roman" w:eastAsia="Times New Roman" w:cs="Times New Roman"/>
          <w:color w:val="000000" w:themeColor="text1" w:themeTint="FF" w:themeShade="FF"/>
          <w:sz w:val="24"/>
          <w:szCs w:val="24"/>
        </w:rPr>
        <w:t xml:space="preserve">Molina, B.S.G. and Pelham, W.E. (2014) ‘Attention-deficit/hyperactivity disorder and risk of substance use disorder: developmental considerations, potential pathways, and opportunities for research’, </w:t>
      </w:r>
      <w:r w:rsidRPr="1FEB913B" w:rsidR="240A3CBE">
        <w:rPr>
          <w:rFonts w:ascii="Times New Roman" w:hAnsi="Times New Roman" w:eastAsia="Times New Roman" w:cs="Times New Roman"/>
          <w:i w:val="1"/>
          <w:iCs w:val="1"/>
          <w:color w:val="000000" w:themeColor="text1" w:themeTint="FF" w:themeShade="FF"/>
          <w:sz w:val="24"/>
          <w:szCs w:val="24"/>
        </w:rPr>
        <w:t>Annual Review of Clinical Psychology</w:t>
      </w:r>
      <w:r w:rsidRPr="1FEB913B" w:rsidR="240A3CBE">
        <w:rPr>
          <w:rFonts w:ascii="Times New Roman" w:hAnsi="Times New Roman" w:eastAsia="Times New Roman" w:cs="Times New Roman"/>
          <w:color w:val="000000" w:themeColor="text1" w:themeTint="FF" w:themeShade="FF"/>
          <w:sz w:val="24"/>
          <w:szCs w:val="24"/>
        </w:rPr>
        <w:t xml:space="preserve">, 10(1), pp. 607–639. Available at: </w:t>
      </w:r>
      <w:hyperlink r:id="Rb30d579490294d63">
        <w:r w:rsidRPr="1FEB913B" w:rsidR="240A3CBE">
          <w:rPr>
            <w:rStyle w:val="Hyperlink"/>
            <w:rFonts w:ascii="Times New Roman" w:hAnsi="Times New Roman" w:eastAsia="Times New Roman" w:cs="Times New Roman"/>
            <w:sz w:val="24"/>
            <w:szCs w:val="24"/>
          </w:rPr>
          <w:t>https://doi.org/10.1146/annurev-clinpsy-032813-153722</w:t>
        </w:r>
      </w:hyperlink>
      <w:r w:rsidRPr="1FEB913B" w:rsidR="240A3CBE">
        <w:rPr>
          <w:rFonts w:ascii="Times New Roman" w:hAnsi="Times New Roman" w:eastAsia="Times New Roman" w:cs="Times New Roman"/>
          <w:color w:val="000000" w:themeColor="text1" w:themeTint="FF" w:themeShade="FF"/>
          <w:sz w:val="24"/>
          <w:szCs w:val="24"/>
        </w:rPr>
        <w:t xml:space="preserve"> (Accessed: 23 April 2026).</w:t>
      </w:r>
    </w:p>
    <w:p w:rsidR="17043720" w:rsidP="1FEB913B" w:rsidRDefault="17043720" w14:paraId="0963A422" w14:textId="353BA2B6">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F34DA2B" w14:textId="1B771790">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Moll, K., </w:t>
      </w:r>
      <w:r w:rsidRPr="1FEB913B" w:rsidR="1FEB913B">
        <w:rPr>
          <w:rFonts w:ascii="Times New Roman" w:hAnsi="Times New Roman" w:eastAsia="Times New Roman" w:cs="Times New Roman"/>
          <w:color w:val="000000" w:themeColor="text1" w:themeTint="FF" w:themeShade="FF"/>
          <w:sz w:val="24"/>
          <w:szCs w:val="24"/>
        </w:rPr>
        <w:t>Snowling</w:t>
      </w:r>
      <w:r w:rsidRPr="1FEB913B" w:rsidR="1FEB913B">
        <w:rPr>
          <w:rFonts w:ascii="Times New Roman" w:hAnsi="Times New Roman" w:eastAsia="Times New Roman" w:cs="Times New Roman"/>
          <w:color w:val="000000" w:themeColor="text1" w:themeTint="FF" w:themeShade="FF"/>
          <w:sz w:val="24"/>
          <w:szCs w:val="24"/>
        </w:rPr>
        <w:t xml:space="preserve">, M.J. and Hulme, C. (2020) ‘Introduction to the special issue “Comorbidities between reading disorders and other developmental disorders”’, </w:t>
      </w:r>
      <w:r w:rsidRPr="1FEB913B" w:rsidR="1FEB913B">
        <w:rPr>
          <w:rFonts w:ascii="Times New Roman" w:hAnsi="Times New Roman" w:eastAsia="Times New Roman" w:cs="Times New Roman"/>
          <w:i w:val="1"/>
          <w:iCs w:val="1"/>
          <w:color w:val="000000" w:themeColor="text1" w:themeTint="FF" w:themeShade="FF"/>
          <w:sz w:val="24"/>
          <w:szCs w:val="24"/>
        </w:rPr>
        <w:t>Scientific Studies of Reading</w:t>
      </w:r>
      <w:r w:rsidRPr="1FEB913B" w:rsidR="1FEB913B">
        <w:rPr>
          <w:rFonts w:ascii="Times New Roman" w:hAnsi="Times New Roman" w:eastAsia="Times New Roman" w:cs="Times New Roman"/>
          <w:color w:val="000000" w:themeColor="text1" w:themeTint="FF" w:themeShade="FF"/>
          <w:sz w:val="24"/>
          <w:szCs w:val="24"/>
        </w:rPr>
        <w:t xml:space="preserve">, 24(1), pp. 1–6. Available at: </w:t>
      </w:r>
      <w:hyperlink r:id="R2b97f19bb2544ec0">
        <w:r w:rsidRPr="1FEB913B" w:rsidR="1FEB913B">
          <w:rPr>
            <w:rStyle w:val="Hyperlink"/>
            <w:rFonts w:ascii="Times New Roman" w:hAnsi="Times New Roman" w:eastAsia="Times New Roman" w:cs="Times New Roman"/>
            <w:sz w:val="24"/>
            <w:szCs w:val="24"/>
          </w:rPr>
          <w:t>https://doi.org/10.1080/10888438.2019.1702045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D851DB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21499691" w14:textId="0C4B453C">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E50ED33" w14:textId="3B619CE8">
      <w:pPr>
        <w:pStyle w:val="Normal"/>
        <w:shd w:val="clear" w:color="auto" w:fill="FFFFFF" w:themeFill="background1"/>
        <w:spacing w:line="360" w:lineRule="auto"/>
        <w:jc w:val="both"/>
        <w:rPr>
          <w:highlight w:val="white"/>
        </w:rPr>
      </w:pPr>
      <w:r w:rsidRPr="1FEB913B" w:rsidR="3B7771C4">
        <w:rPr>
          <w:rFonts w:ascii="Times New Roman" w:hAnsi="Times New Roman" w:eastAsia="Times New Roman" w:cs="Times New Roman"/>
          <w:color w:val="000000" w:themeColor="text1" w:themeTint="FF" w:themeShade="FF"/>
          <w:sz w:val="24"/>
          <w:szCs w:val="24"/>
        </w:rPr>
        <w:t xml:space="preserve">Morris, J. (2024) </w:t>
      </w:r>
      <w:r w:rsidRPr="1FEB913B" w:rsidR="3B7771C4">
        <w:rPr>
          <w:rFonts w:ascii="Times New Roman" w:hAnsi="Times New Roman" w:eastAsia="Times New Roman" w:cs="Times New Roman"/>
          <w:i w:val="1"/>
          <w:iCs w:val="1"/>
          <w:color w:val="000000" w:themeColor="text1" w:themeTint="FF" w:themeShade="FF"/>
          <w:sz w:val="24"/>
          <w:szCs w:val="24"/>
        </w:rPr>
        <w:t>The rapidly growing waiting lists for autism and ADHD assessments</w:t>
      </w:r>
      <w:r w:rsidRPr="1FEB913B" w:rsidR="3B7771C4">
        <w:rPr>
          <w:rFonts w:ascii="Times New Roman" w:hAnsi="Times New Roman" w:eastAsia="Times New Roman" w:cs="Times New Roman"/>
          <w:color w:val="000000" w:themeColor="text1" w:themeTint="FF" w:themeShade="FF"/>
          <w:sz w:val="24"/>
          <w:szCs w:val="24"/>
        </w:rPr>
        <w:t xml:space="preserve">. Nuffield Trust. Available at: </w:t>
      </w:r>
      <w:hyperlink r:id="Rcf976ffea5a44be2">
        <w:r w:rsidRPr="1FEB913B" w:rsidR="3B7771C4">
          <w:rPr>
            <w:rStyle w:val="Hyperlink"/>
            <w:rFonts w:ascii="Times New Roman" w:hAnsi="Times New Roman" w:eastAsia="Times New Roman" w:cs="Times New Roman"/>
            <w:sz w:val="24"/>
            <w:szCs w:val="24"/>
          </w:rPr>
          <w:t>https://www.nuffieldtrust.org.uk/news-item/the-rapidly-growing-waiting-lists-for-autism-and-adhd-assessments</w:t>
        </w:r>
      </w:hyperlink>
      <w:r w:rsidRPr="1FEB913B" w:rsidR="3B7771C4">
        <w:rPr>
          <w:rFonts w:ascii="Times New Roman" w:hAnsi="Times New Roman" w:eastAsia="Times New Roman" w:cs="Times New Roman"/>
          <w:color w:val="000000" w:themeColor="text1" w:themeTint="FF" w:themeShade="FF"/>
          <w:sz w:val="24"/>
          <w:szCs w:val="24"/>
        </w:rPr>
        <w:t xml:space="preserve">  (Accessed: 23 April 2026).</w:t>
      </w:r>
    </w:p>
    <w:p w:rsidR="17043720" w:rsidP="1FEB913B" w:rsidRDefault="17043720" w14:paraId="4FED0B3E" w14:textId="3AB1EB1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C17EDCC" w14:textId="44426CD1">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Mukta, K.J. and Akter, S. (2025) ‘Early recognition and intervention approaches used for autism spectrum disorder’, </w:t>
      </w:r>
      <w:r w:rsidRPr="1FEB913B" w:rsidR="1FEB913B">
        <w:rPr>
          <w:rFonts w:ascii="Times New Roman" w:hAnsi="Times New Roman" w:eastAsia="Times New Roman" w:cs="Times New Roman"/>
          <w:i w:val="1"/>
          <w:iCs w:val="1"/>
          <w:color w:val="000000" w:themeColor="text1" w:themeTint="FF" w:themeShade="FF"/>
          <w:sz w:val="24"/>
          <w:szCs w:val="24"/>
        </w:rPr>
        <w:t>Journal of Behavioural and Brain Science</w:t>
      </w:r>
      <w:r w:rsidRPr="1FEB913B" w:rsidR="1FEB913B">
        <w:rPr>
          <w:rFonts w:ascii="Times New Roman" w:hAnsi="Times New Roman" w:eastAsia="Times New Roman" w:cs="Times New Roman"/>
          <w:color w:val="000000" w:themeColor="text1" w:themeTint="FF" w:themeShade="FF"/>
          <w:sz w:val="24"/>
          <w:szCs w:val="24"/>
        </w:rPr>
        <w:t xml:space="preserve">, 15(8), pp. 167–182. Available at: </w:t>
      </w:r>
      <w:hyperlink r:id="Rb83b983959574c0c">
        <w:r w:rsidRPr="1FEB913B" w:rsidR="1FEB913B">
          <w:rPr>
            <w:rStyle w:val="Hyperlink"/>
            <w:rFonts w:ascii="Times New Roman" w:hAnsi="Times New Roman" w:eastAsia="Times New Roman" w:cs="Times New Roman"/>
            <w:sz w:val="24"/>
            <w:szCs w:val="24"/>
          </w:rPr>
          <w:t>https://doi.org/10.4236/jbbs.2025.158010</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FAD908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2A96D73C" w14:textId="15CE7730">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8D613AE" w14:textId="1E50535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Nasen (2016) </w:t>
      </w:r>
      <w:r w:rsidRPr="1FEB913B" w:rsidR="1FEB913B">
        <w:rPr>
          <w:rFonts w:ascii="Times New Roman" w:hAnsi="Times New Roman" w:eastAsia="Times New Roman" w:cs="Times New Roman"/>
          <w:i w:val="1"/>
          <w:iCs w:val="1"/>
          <w:color w:val="000000" w:themeColor="text1" w:themeTint="FF" w:themeShade="FF"/>
          <w:sz w:val="24"/>
          <w:szCs w:val="24"/>
        </w:rPr>
        <w:t>Girls and autism: flying under the radar. A quick guide to supporting girls with autism spectrum conditions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e0fe5775bde44b40">
        <w:r w:rsidRPr="1FEB913B" w:rsidR="1FEB913B">
          <w:rPr>
            <w:rStyle w:val="Hyperlink"/>
            <w:rFonts w:ascii="Times New Roman" w:hAnsi="Times New Roman" w:eastAsia="Times New Roman" w:cs="Times New Roman"/>
            <w:sz w:val="24"/>
            <w:szCs w:val="24"/>
          </w:rPr>
          <w:t>https://www.kirkleeslocaloffer.org.uk/media/yysods0t/girlsandautism-flyingundertheradar0</w:t>
        </w:r>
      </w:hyperlink>
    </w:p>
    <w:p w:rsidR="17043720" w:rsidP="1FEB913B" w:rsidRDefault="17043720" w14:paraId="394AFEFE" w14:textId="5CCBE34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 (Accessed: 23 April 2026).</w:t>
      </w:r>
    </w:p>
    <w:p w:rsidR="17043720" w:rsidP="1FEB913B" w:rsidRDefault="17043720" w14:paraId="01DCD038" w14:textId="28FA1124">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1B507793" w14:textId="6CAA2B9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National Autistic Society (2025) </w:t>
      </w:r>
      <w:r w:rsidRPr="1FEB913B" w:rsidR="1FEB913B">
        <w:rPr>
          <w:rFonts w:ascii="Times New Roman" w:hAnsi="Times New Roman" w:eastAsia="Times New Roman" w:cs="Times New Roman"/>
          <w:i w:val="1"/>
          <w:iCs w:val="1"/>
          <w:color w:val="000000" w:themeColor="text1" w:themeTint="FF" w:themeShade="FF"/>
          <w:sz w:val="24"/>
          <w:szCs w:val="24"/>
        </w:rPr>
        <w:t>A Constant Fight report launch</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c932eda31d004f11">
        <w:r w:rsidRPr="1FEB913B" w:rsidR="1FEB913B">
          <w:rPr>
            <w:rStyle w:val="Hyperlink"/>
            <w:rFonts w:ascii="Times New Roman" w:hAnsi="Times New Roman" w:eastAsia="Times New Roman" w:cs="Times New Roman"/>
            <w:sz w:val="24"/>
            <w:szCs w:val="24"/>
          </w:rPr>
          <w:t>https://www.autism.org.uk/what-we-do/news/a-constant-fight-report-launch</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BDCE9B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24 September 2025).</w:t>
      </w:r>
    </w:p>
    <w:p w:rsidR="17043720" w:rsidP="1FEB913B" w:rsidRDefault="17043720" w14:paraId="78615704" w14:textId="257C63BA">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1163CCA1" w14:textId="68CD5EDF">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National Autistic Society (2024) </w:t>
      </w:r>
      <w:r w:rsidRPr="1FEB913B" w:rsidR="1FEB913B">
        <w:rPr>
          <w:rFonts w:ascii="Times New Roman" w:hAnsi="Times New Roman" w:eastAsia="Times New Roman" w:cs="Times New Roman"/>
          <w:i w:val="1"/>
          <w:iCs w:val="1"/>
          <w:color w:val="000000" w:themeColor="text1" w:themeTint="FF" w:themeShade="FF"/>
          <w:sz w:val="24"/>
          <w:szCs w:val="24"/>
        </w:rPr>
        <w:t>What is autism?</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d0da94589a3b4309">
        <w:r w:rsidRPr="1FEB913B" w:rsidR="1FEB913B">
          <w:rPr>
            <w:rStyle w:val="Hyperlink"/>
            <w:rFonts w:ascii="Times New Roman" w:hAnsi="Times New Roman" w:eastAsia="Times New Roman" w:cs="Times New Roman"/>
            <w:sz w:val="24"/>
            <w:szCs w:val="24"/>
          </w:rPr>
          <w:t>https://www.autism.org.uk/advice-and-guidance/what-is-autism</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820AFC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24 September 2025).</w:t>
      </w:r>
    </w:p>
    <w:p w:rsidR="17043720" w:rsidP="1FEB913B" w:rsidRDefault="17043720" w14:paraId="3011B991" w14:textId="087D69E4">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5E36556" w14:textId="25856D5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National Children’s Bureau (2024) </w:t>
      </w:r>
      <w:r w:rsidRPr="1FEB913B" w:rsidR="1FEB913B">
        <w:rPr>
          <w:rFonts w:ascii="Times New Roman" w:hAnsi="Times New Roman" w:eastAsia="Times New Roman" w:cs="Times New Roman"/>
          <w:i w:val="1"/>
          <w:iCs w:val="1"/>
          <w:color w:val="000000" w:themeColor="text1" w:themeTint="FF" w:themeShade="FF"/>
          <w:sz w:val="24"/>
          <w:szCs w:val="24"/>
        </w:rPr>
        <w:t>Council for Disabled Children</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ed2dd28be4cb48a6">
        <w:r w:rsidRPr="1FEB913B" w:rsidR="1FEB913B">
          <w:rPr>
            <w:rStyle w:val="Hyperlink"/>
            <w:rFonts w:ascii="Times New Roman" w:hAnsi="Times New Roman" w:eastAsia="Times New Roman" w:cs="Times New Roman"/>
            <w:sz w:val="24"/>
            <w:szCs w:val="24"/>
          </w:rPr>
          <w:t>https://www.ncb.org.uk/about-us/who-we-are/our-ncb-family/council-disabled-children/council-disabled-children</w:t>
        </w:r>
      </w:hyperlink>
      <w:r w:rsidRPr="1FEB913B" w:rsidR="651F630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24 September 2025).</w:t>
      </w:r>
    </w:p>
    <w:p w:rsidR="17043720" w:rsidP="1FEB913B" w:rsidRDefault="17043720" w14:paraId="41A900B7" w14:textId="2FFD293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F15EB83" w14:textId="7BA1A317">
      <w:pPr>
        <w:pStyle w:val="Normal"/>
        <w:shd w:val="clear" w:color="auto" w:fill="FFFFFF" w:themeFill="background1"/>
        <w:spacing w:line="360" w:lineRule="auto"/>
        <w:jc w:val="both"/>
        <w:rPr>
          <w:highlight w:val="white"/>
        </w:rPr>
      </w:pPr>
      <w:r w:rsidRPr="1FEB913B" w:rsidR="205E19DD">
        <w:rPr>
          <w:rFonts w:ascii="Times New Roman" w:hAnsi="Times New Roman" w:eastAsia="Times New Roman" w:cs="Times New Roman"/>
          <w:sz w:val="24"/>
          <w:szCs w:val="24"/>
        </w:rPr>
        <w:t xml:space="preserve">NELFT NHS Foundation Trust (2025) </w:t>
      </w:r>
      <w:r w:rsidRPr="1FEB913B" w:rsidR="205E19DD">
        <w:rPr>
          <w:rFonts w:ascii="Times New Roman" w:hAnsi="Times New Roman" w:eastAsia="Times New Roman" w:cs="Times New Roman"/>
          <w:i w:val="1"/>
          <w:iCs w:val="1"/>
          <w:sz w:val="24"/>
          <w:szCs w:val="24"/>
        </w:rPr>
        <w:t>Sensory processing</w:t>
      </w:r>
      <w:r w:rsidRPr="1FEB913B" w:rsidR="205E19DD">
        <w:rPr>
          <w:rFonts w:ascii="Times New Roman" w:hAnsi="Times New Roman" w:eastAsia="Times New Roman" w:cs="Times New Roman"/>
          <w:sz w:val="24"/>
          <w:szCs w:val="24"/>
        </w:rPr>
        <w:t xml:space="preserve">. Available at: </w:t>
      </w:r>
      <w:hyperlink r:id="Rd1ee56d5ed8e4904">
        <w:r w:rsidRPr="1FEB913B" w:rsidR="205E19DD">
          <w:rPr>
            <w:rStyle w:val="Hyperlink"/>
            <w:rFonts w:ascii="Times New Roman" w:hAnsi="Times New Roman" w:eastAsia="Times New Roman" w:cs="Times New Roman"/>
            <w:sz w:val="24"/>
            <w:szCs w:val="24"/>
          </w:rPr>
          <w:t>https://www.nelft.nhs.uk/sensory-processing/</w:t>
        </w:r>
      </w:hyperlink>
      <w:r w:rsidRPr="1FEB913B" w:rsidR="205E19DD">
        <w:rPr>
          <w:rFonts w:ascii="Times New Roman" w:hAnsi="Times New Roman" w:eastAsia="Times New Roman" w:cs="Times New Roman"/>
          <w:sz w:val="24"/>
          <w:szCs w:val="24"/>
        </w:rPr>
        <w:t xml:space="preserve">  (Accessed: 13 February 2026).</w:t>
      </w:r>
    </w:p>
    <w:p w:rsidR="17043720" w:rsidP="1FEB913B" w:rsidRDefault="17043720" w14:paraId="5BD249ED" w14:textId="3FA14845">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7B657C2" w14:textId="6924C13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NHS Wales (2026) </w:t>
      </w:r>
      <w:r w:rsidRPr="1FEB913B" w:rsidR="1FEB913B">
        <w:rPr>
          <w:rFonts w:ascii="Times New Roman" w:hAnsi="Times New Roman" w:eastAsia="Times New Roman" w:cs="Times New Roman"/>
          <w:i w:val="1"/>
          <w:iCs w:val="1"/>
          <w:color w:val="000000" w:themeColor="text1" w:themeTint="FF" w:themeShade="FF"/>
          <w:sz w:val="24"/>
          <w:szCs w:val="24"/>
        </w:rPr>
        <w:t>Health protection in children and young people settings (including education)</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3b2ceec31a2544a5">
        <w:r w:rsidRPr="1FEB913B" w:rsidR="1FEB913B">
          <w:rPr>
            <w:rStyle w:val="Hyperlink"/>
            <w:rFonts w:ascii="Times New Roman" w:hAnsi="Times New Roman" w:eastAsia="Times New Roman" w:cs="Times New Roman"/>
            <w:sz w:val="24"/>
            <w:szCs w:val="24"/>
          </w:rPr>
          <w:t>https://phw.nhs.wales/services-and-teams/aware-health-protection-team/guidance-for-childcare-preschool-and-educational-settings/health-protection-in-children-and-young-people-settings-including-education-2025-/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58B76A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24 September 2025).</w:t>
      </w:r>
    </w:p>
    <w:p w:rsidR="17043720" w:rsidP="1FEB913B" w:rsidRDefault="17043720" w14:paraId="02701CED" w14:textId="18E866C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51AC2AC" w14:textId="60A9F43A">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NHS (2022) </w:t>
      </w:r>
      <w:r w:rsidRPr="1FEB913B" w:rsidR="1FEB913B">
        <w:rPr>
          <w:rFonts w:ascii="Times New Roman" w:hAnsi="Times New Roman" w:eastAsia="Times New Roman" w:cs="Times New Roman"/>
          <w:i w:val="1"/>
          <w:iCs w:val="1"/>
          <w:color w:val="000000" w:themeColor="text1" w:themeTint="FF" w:themeShade="FF"/>
          <w:sz w:val="24"/>
          <w:szCs w:val="24"/>
        </w:rPr>
        <w:t>What is autism?</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3092b15103d04361">
        <w:r w:rsidRPr="1FEB913B" w:rsidR="1FEB913B">
          <w:rPr>
            <w:rStyle w:val="Hyperlink"/>
            <w:rFonts w:ascii="Times New Roman" w:hAnsi="Times New Roman" w:eastAsia="Times New Roman" w:cs="Times New Roman"/>
            <w:sz w:val="24"/>
            <w:szCs w:val="24"/>
          </w:rPr>
          <w:t>https://www.nhs.uk/conditions/autism/what-is-autism/</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87DB90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474E0101" w14:textId="1FAB2FFD">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F42C706" w14:textId="3820743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NHS Digital (2022) </w:t>
      </w:r>
      <w:r w:rsidRPr="1FEB913B" w:rsidR="1FEB913B">
        <w:rPr>
          <w:rFonts w:ascii="Times New Roman" w:hAnsi="Times New Roman" w:eastAsia="Times New Roman" w:cs="Times New Roman"/>
          <w:i w:val="1"/>
          <w:iCs w:val="1"/>
          <w:color w:val="000000" w:themeColor="text1" w:themeTint="FF" w:themeShade="FF"/>
          <w:sz w:val="24"/>
          <w:szCs w:val="24"/>
        </w:rPr>
        <w:t>Autism statistics, July 2021 to June 2022</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bcb7b9b196fe4f94">
        <w:r w:rsidRPr="1FEB913B" w:rsidR="1FEB913B">
          <w:rPr>
            <w:rStyle w:val="Hyperlink"/>
            <w:rFonts w:ascii="Times New Roman" w:hAnsi="Times New Roman" w:eastAsia="Times New Roman" w:cs="Times New Roman"/>
            <w:sz w:val="24"/>
            <w:szCs w:val="24"/>
          </w:rPr>
          <w:t>https://digital.nhs.uk/data-and-information/publications/statistical/autism-statistics/july-2021-to-june-2022</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D52788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0E23C841" w14:textId="69C36F9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3E69CF5" w14:textId="3228A8C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NHS Digital (2018) </w:t>
      </w:r>
      <w:r w:rsidRPr="1FEB913B" w:rsidR="1FEB913B">
        <w:rPr>
          <w:rFonts w:ascii="Times New Roman" w:hAnsi="Times New Roman" w:eastAsia="Times New Roman" w:cs="Times New Roman"/>
          <w:i w:val="1"/>
          <w:iCs w:val="1"/>
          <w:color w:val="000000" w:themeColor="text1" w:themeTint="FF" w:themeShade="FF"/>
          <w:sz w:val="24"/>
          <w:szCs w:val="24"/>
        </w:rPr>
        <w:t>Mental health of children and young people in England, 2017: summary report</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37f80e2c6fb64b4a">
        <w:r w:rsidRPr="1FEB913B" w:rsidR="1FEB913B">
          <w:rPr>
            <w:rStyle w:val="Hyperlink"/>
            <w:rFonts w:ascii="Times New Roman" w:hAnsi="Times New Roman" w:eastAsia="Times New Roman" w:cs="Times New Roman"/>
            <w:sz w:val="24"/>
            <w:szCs w:val="24"/>
          </w:rPr>
          <w:t>https://files.digital.nhs.uk/A6/EA7D58/MHCYP%202017%20Summary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9B9CCE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4 September 2025).</w:t>
      </w:r>
    </w:p>
    <w:p w:rsidR="17043720" w:rsidP="1FEB913B" w:rsidRDefault="17043720" w14:paraId="0601AADB" w14:textId="3F0F3645">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3D6A6D7" w14:textId="089697B9">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NHS England (2015) </w:t>
      </w:r>
      <w:r w:rsidRPr="1FEB913B" w:rsidR="1FEB913B">
        <w:rPr>
          <w:rFonts w:ascii="Times New Roman" w:hAnsi="Times New Roman" w:eastAsia="Times New Roman" w:cs="Times New Roman"/>
          <w:i w:val="1"/>
          <w:iCs w:val="1"/>
          <w:color w:val="000000" w:themeColor="text1" w:themeTint="FF" w:themeShade="FF"/>
          <w:sz w:val="24"/>
          <w:szCs w:val="24"/>
        </w:rPr>
        <w:t>Future in Mind: Children and Young People’s Mental Wellbeing</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dd11ecb91ffc4663">
        <w:r w:rsidRPr="1FEB913B" w:rsidR="1FEB913B">
          <w:rPr>
            <w:rStyle w:val="Hyperlink"/>
            <w:rFonts w:ascii="Times New Roman" w:hAnsi="Times New Roman" w:eastAsia="Times New Roman" w:cs="Times New Roman"/>
            <w:sz w:val="24"/>
            <w:szCs w:val="24"/>
          </w:rPr>
          <w:t>https://www.england.nhs.uk/blog/martin-mcshane-14/</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408888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4 September 2025).</w:t>
      </w:r>
    </w:p>
    <w:p w:rsidR="17043720" w:rsidP="1FEB913B" w:rsidRDefault="17043720" w14:paraId="39A2391A" w14:textId="3248B4AA">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25D2D10" w14:textId="1EE5BB0F">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NHS inform (2024) </w:t>
      </w:r>
      <w:r w:rsidRPr="1FEB913B" w:rsidR="1FEB913B">
        <w:rPr>
          <w:rFonts w:ascii="Times New Roman" w:hAnsi="Times New Roman" w:eastAsia="Times New Roman" w:cs="Times New Roman"/>
          <w:i w:val="1"/>
          <w:iCs w:val="1"/>
          <w:color w:val="000000" w:themeColor="text1" w:themeTint="FF" w:themeShade="FF"/>
          <w:sz w:val="24"/>
          <w:szCs w:val="24"/>
        </w:rPr>
        <w:t>Diagnosing autistic children</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f1f86dbab9084945">
        <w:r w:rsidRPr="1FEB913B" w:rsidR="1FEB913B">
          <w:rPr>
            <w:rStyle w:val="Hyperlink"/>
            <w:rFonts w:ascii="Times New Roman" w:hAnsi="Times New Roman" w:eastAsia="Times New Roman" w:cs="Times New Roman"/>
            <w:sz w:val="24"/>
            <w:szCs w:val="24"/>
          </w:rPr>
          <w:t>https://www.nhsinform.scot/illnesses-and-conditions/brain-nerves-and-spinal-cord/autism/diagnosing-autistic-children/</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1A690AA">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4 September 2025).</w:t>
      </w:r>
    </w:p>
    <w:p w:rsidR="17043720" w:rsidP="1FEB913B" w:rsidRDefault="17043720" w14:paraId="6CA45115" w14:textId="3E098511">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77A197F" w14:textId="647EEDA8">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NHS (n.d.) </w:t>
      </w:r>
      <w:r w:rsidRPr="1FEB913B" w:rsidR="1FEB913B">
        <w:rPr>
          <w:rFonts w:ascii="Times New Roman" w:hAnsi="Times New Roman" w:eastAsia="Times New Roman" w:cs="Times New Roman"/>
          <w:i w:val="1"/>
          <w:iCs w:val="1"/>
          <w:color w:val="000000" w:themeColor="text1" w:themeTint="FF" w:themeShade="FF"/>
          <w:sz w:val="24"/>
          <w:szCs w:val="24"/>
        </w:rPr>
        <w:t>Stimming</w:t>
      </w:r>
      <w:r w:rsidRPr="1FEB913B" w:rsidR="1FEB913B">
        <w:rPr>
          <w:rFonts w:ascii="Times New Roman" w:hAnsi="Times New Roman" w:eastAsia="Times New Roman" w:cs="Times New Roman"/>
          <w:color w:val="000000" w:themeColor="text1" w:themeTint="FF" w:themeShade="FF"/>
          <w:sz w:val="24"/>
          <w:szCs w:val="24"/>
        </w:rPr>
        <w:t xml:space="preserve">. Autism Space (Leicestershire Partnership NHS Trust). Available at: </w:t>
      </w:r>
      <w:hyperlink r:id="R204b46c91beb41a1">
        <w:r w:rsidRPr="1FEB913B" w:rsidR="1FEB913B">
          <w:rPr>
            <w:rStyle w:val="Hyperlink"/>
            <w:rFonts w:ascii="Times New Roman" w:hAnsi="Times New Roman" w:eastAsia="Times New Roman" w:cs="Times New Roman"/>
            <w:sz w:val="24"/>
            <w:szCs w:val="24"/>
          </w:rPr>
          <w:t>https://www.leicspart.nhs.uk/autism-space/health-and-lifestyle/stimming/</w:t>
        </w:r>
      </w:hyperlink>
      <w:r w:rsidRPr="1FEB913B" w:rsidR="6EAA538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May 2026).</w:t>
      </w:r>
    </w:p>
    <w:p w:rsidR="17043720" w:rsidP="1FEB913B" w:rsidRDefault="17043720" w14:paraId="2EA85517" w14:textId="1B90EA06">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29F1BBA3" w14:textId="52307A56">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Nickerson, C. (2023) </w:t>
      </w:r>
      <w:r w:rsidRPr="1FEB913B" w:rsidR="475DC80D">
        <w:rPr>
          <w:rFonts w:ascii="Times New Roman" w:hAnsi="Times New Roman" w:eastAsia="Times New Roman" w:cs="Times New Roman"/>
          <w:i w:val="1"/>
          <w:iCs w:val="1"/>
          <w:color w:val="000000" w:themeColor="text1" w:themeTint="FF" w:themeShade="FF"/>
          <w:sz w:val="24"/>
          <w:szCs w:val="24"/>
        </w:rPr>
        <w:t>Labelling</w:t>
      </w:r>
      <w:r w:rsidRPr="1FEB913B" w:rsidR="1FEB913B">
        <w:rPr>
          <w:rFonts w:ascii="Times New Roman" w:hAnsi="Times New Roman" w:eastAsia="Times New Roman" w:cs="Times New Roman"/>
          <w:i w:val="1"/>
          <w:iCs w:val="1"/>
          <w:color w:val="000000" w:themeColor="text1" w:themeTint="FF" w:themeShade="FF"/>
          <w:sz w:val="24"/>
          <w:szCs w:val="24"/>
        </w:rPr>
        <w:t xml:space="preserve"> theory of deviance in sociology: definitions &amp; examples</w:t>
      </w:r>
      <w:r w:rsidRPr="1FEB913B" w:rsidR="1FEB913B">
        <w:rPr>
          <w:rFonts w:ascii="Times New Roman" w:hAnsi="Times New Roman" w:eastAsia="Times New Roman" w:cs="Times New Roman"/>
          <w:color w:val="000000" w:themeColor="text1" w:themeTint="FF" w:themeShade="FF"/>
          <w:sz w:val="24"/>
          <w:szCs w:val="24"/>
        </w:rPr>
        <w:t xml:space="preserve">. Simply Psychology. Available at: </w:t>
      </w:r>
      <w:hyperlink r:id="Rf01fb3d4e76c417c">
        <w:r w:rsidRPr="1FEB913B" w:rsidR="1FEB913B">
          <w:rPr>
            <w:rStyle w:val="Hyperlink"/>
            <w:rFonts w:ascii="Times New Roman" w:hAnsi="Times New Roman" w:eastAsia="Times New Roman" w:cs="Times New Roman"/>
            <w:sz w:val="24"/>
            <w:szCs w:val="24"/>
          </w:rPr>
          <w:t>https://www.simplypsychology.org/labeling-theory.html</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B07866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April 2026).</w:t>
      </w:r>
    </w:p>
    <w:p w:rsidR="17043720" w:rsidP="1FEB913B" w:rsidRDefault="17043720" w14:paraId="2C30B0F2" w14:textId="2C21E041">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2B802BCB" w14:textId="080AA272">
      <w:pPr>
        <w:pStyle w:val="Normal"/>
        <w:shd w:val="clear" w:color="auto" w:fill="FFFFFF" w:themeFill="background1"/>
        <w:spacing w:line="360" w:lineRule="auto"/>
        <w:jc w:val="both"/>
        <w:rPr>
          <w:highlight w:val="white"/>
        </w:rPr>
      </w:pPr>
      <w:r w:rsidRPr="1FEB913B" w:rsidR="1DEED4C7">
        <w:rPr>
          <w:rFonts w:ascii="Times New Roman" w:hAnsi="Times New Roman" w:eastAsia="Times New Roman" w:cs="Times New Roman"/>
          <w:sz w:val="24"/>
          <w:szCs w:val="24"/>
        </w:rPr>
        <w:t xml:space="preserve">nidirect (n.d.) </w:t>
      </w:r>
      <w:r w:rsidRPr="1FEB913B" w:rsidR="1DEED4C7">
        <w:rPr>
          <w:rFonts w:ascii="Times New Roman" w:hAnsi="Times New Roman" w:eastAsia="Times New Roman" w:cs="Times New Roman"/>
          <w:i w:val="1"/>
          <w:iCs w:val="1"/>
          <w:sz w:val="24"/>
          <w:szCs w:val="24"/>
        </w:rPr>
        <w:t>Your rights if you have a disability</w:t>
      </w:r>
      <w:r w:rsidRPr="1FEB913B" w:rsidR="1DEED4C7">
        <w:rPr>
          <w:rFonts w:ascii="Times New Roman" w:hAnsi="Times New Roman" w:eastAsia="Times New Roman" w:cs="Times New Roman"/>
          <w:sz w:val="24"/>
          <w:szCs w:val="24"/>
        </w:rPr>
        <w:t xml:space="preserve">. Available at: </w:t>
      </w:r>
      <w:hyperlink r:id="R64994068d76f4361">
        <w:r w:rsidRPr="1FEB913B" w:rsidR="1DEED4C7">
          <w:rPr>
            <w:rStyle w:val="Hyperlink"/>
            <w:rFonts w:ascii="Times New Roman" w:hAnsi="Times New Roman" w:eastAsia="Times New Roman" w:cs="Times New Roman"/>
            <w:sz w:val="24"/>
            <w:szCs w:val="24"/>
          </w:rPr>
          <w:t>https://www.nidirect.gov.uk/articles/your-rights-if-you-have-disability</w:t>
        </w:r>
      </w:hyperlink>
      <w:r w:rsidRPr="1FEB913B" w:rsidR="1DEED4C7">
        <w:rPr>
          <w:rFonts w:ascii="Times New Roman" w:hAnsi="Times New Roman" w:eastAsia="Times New Roman" w:cs="Times New Roman"/>
          <w:sz w:val="24"/>
          <w:szCs w:val="24"/>
        </w:rPr>
        <w:t xml:space="preserve">  (Accessed: 4 September 2025).</w:t>
      </w:r>
    </w:p>
    <w:p w:rsidR="17043720" w:rsidP="1FEB913B" w:rsidRDefault="17043720" w14:paraId="43B98E7D" w14:textId="18A077D0">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2ACD85DC" w14:textId="1B5032AD">
      <w:pPr>
        <w:pStyle w:val="Normal"/>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NIH (2025) </w:t>
      </w:r>
      <w:r w:rsidRPr="1FEB913B" w:rsidR="1FEB913B">
        <w:rPr>
          <w:rFonts w:ascii="Times New Roman" w:hAnsi="Times New Roman" w:eastAsia="Times New Roman" w:cs="Times New Roman"/>
          <w:i w:val="1"/>
          <w:iCs w:val="1"/>
          <w:color w:val="000000" w:themeColor="text1" w:themeTint="FF" w:themeShade="FF"/>
          <w:sz w:val="24"/>
          <w:szCs w:val="24"/>
        </w:rPr>
        <w:t>Article on stigma and mental health programmes</w:t>
      </w:r>
      <w:r w:rsidRPr="1FEB913B" w:rsidR="1FEB913B">
        <w:rPr>
          <w:rFonts w:ascii="Times New Roman" w:hAnsi="Times New Roman" w:eastAsia="Times New Roman" w:cs="Times New Roman"/>
          <w:color w:val="000000" w:themeColor="text1" w:themeTint="FF" w:themeShade="FF"/>
          <w:sz w:val="24"/>
          <w:szCs w:val="24"/>
        </w:rPr>
        <w:t xml:space="preserve"> [title incomplete in original reference]. Available at: </w:t>
      </w:r>
      <w:hyperlink r:id="Rdb0c2345b0fd4e3a">
        <w:r w:rsidRPr="1FEB913B" w:rsidR="1FEB913B">
          <w:rPr>
            <w:rStyle w:val="Hyperlink"/>
            <w:rFonts w:ascii="Times New Roman" w:hAnsi="Times New Roman" w:eastAsia="Times New Roman" w:cs="Times New Roman"/>
            <w:sz w:val="24"/>
            <w:szCs w:val="24"/>
          </w:rPr>
          <w:t>https://pmc.ncbi.nlm.nih.gov/articles/PMC1489832//wpa010016</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2DB8DE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4 September 2025).</w:t>
      </w:r>
    </w:p>
    <w:p w:rsidR="17043720" w:rsidP="1FEB913B" w:rsidRDefault="17043720" w14:paraId="4950DC40" w14:textId="252CEB46">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8A95766" w14:textId="3E0184E4">
      <w:pPr>
        <w:pStyle w:val="Normal"/>
        <w:spacing w:line="360" w:lineRule="auto"/>
        <w:jc w:val="both"/>
        <w:rPr>
          <w:highlight w:val="white"/>
        </w:rPr>
      </w:pPr>
      <w:r w:rsidRPr="1FEB913B" w:rsidR="1FEB913B">
        <w:rPr>
          <w:rFonts w:ascii="Times New Roman" w:hAnsi="Times New Roman" w:eastAsia="Times New Roman" w:cs="Times New Roman"/>
          <w:sz w:val="24"/>
          <w:szCs w:val="24"/>
        </w:rPr>
        <w:t xml:space="preserve">Northover, G. (2021) </w:t>
      </w:r>
      <w:r w:rsidRPr="1FEB913B" w:rsidR="1FEB913B">
        <w:rPr>
          <w:rFonts w:ascii="Times New Roman" w:hAnsi="Times New Roman" w:eastAsia="Times New Roman" w:cs="Times New Roman"/>
          <w:i w:val="1"/>
          <w:iCs w:val="1"/>
          <w:sz w:val="24"/>
          <w:szCs w:val="24"/>
        </w:rPr>
        <w:t>Children and young people’s mental health services GIRFT programme: national specialty report</w:t>
      </w:r>
      <w:r w:rsidRPr="1FEB913B" w:rsidR="1FEB913B">
        <w:rPr>
          <w:rFonts w:ascii="Times New Roman" w:hAnsi="Times New Roman" w:eastAsia="Times New Roman" w:cs="Times New Roman"/>
          <w:sz w:val="24"/>
          <w:szCs w:val="24"/>
        </w:rPr>
        <w:t xml:space="preserve">. Available at: </w:t>
      </w:r>
      <w:hyperlink r:id="R04b6c7b0d8044f55">
        <w:r w:rsidRPr="1FEB913B" w:rsidR="1FEB913B">
          <w:rPr>
            <w:rStyle w:val="Hyperlink"/>
            <w:rFonts w:ascii="Times New Roman" w:hAnsi="Times New Roman" w:eastAsia="Times New Roman" w:cs="Times New Roman"/>
            <w:sz w:val="24"/>
            <w:szCs w:val="24"/>
          </w:rPr>
          <w:t>https://gettingitrightfirsttime.co.uk/wp-content/uploads/2025/01/CYP-Mental-Health-National-Report-22-11h-FINAL</w:t>
        </w:r>
      </w:hyperlink>
      <w:r w:rsidRPr="1FEB913B" w:rsidR="1FEB913B">
        <w:rPr>
          <w:rFonts w:ascii="Times New Roman" w:hAnsi="Times New Roman" w:eastAsia="Times New Roman" w:cs="Times New Roman"/>
          <w:sz w:val="24"/>
          <w:szCs w:val="24"/>
        </w:rPr>
        <w:t xml:space="preserve"> </w:t>
      </w:r>
      <w:r w:rsidRPr="1FEB913B" w:rsidR="029C6E79">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16 October 2025).</w:t>
      </w:r>
    </w:p>
    <w:p w:rsidR="17043720" w:rsidP="1FEB913B" w:rsidRDefault="17043720" w14:paraId="30E6D9AD" w14:textId="62409474">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05896800" w14:textId="45FCE807">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NSPCC Learning (2022) </w:t>
      </w:r>
      <w:r w:rsidRPr="1FEB913B" w:rsidR="1FEB913B">
        <w:rPr>
          <w:rFonts w:ascii="Times New Roman" w:hAnsi="Times New Roman" w:eastAsia="Times New Roman" w:cs="Times New Roman"/>
          <w:i w:val="1"/>
          <w:iCs w:val="1"/>
          <w:color w:val="000000" w:themeColor="text1" w:themeTint="FF" w:themeShade="FF"/>
          <w:sz w:val="24"/>
          <w:szCs w:val="24"/>
        </w:rPr>
        <w:t>Children with special educational needs and disabilities (SEND)</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869da89a32b647d8">
        <w:r w:rsidRPr="1FEB913B" w:rsidR="1FEB913B">
          <w:rPr>
            <w:rStyle w:val="Hyperlink"/>
            <w:rFonts w:ascii="Times New Roman" w:hAnsi="Times New Roman" w:eastAsia="Times New Roman" w:cs="Times New Roman"/>
            <w:sz w:val="24"/>
            <w:szCs w:val="24"/>
          </w:rPr>
          <w:t>https://learning.nspcc.org.uk/safeguarding-child-protection-schools/safeguarding-children-with-special-educational-needs-and-disabilities-send#legislation-and-guidance</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F1A55D5">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October 2025).</w:t>
      </w:r>
    </w:p>
    <w:p w:rsidR="17043720" w:rsidP="1FEB913B" w:rsidRDefault="17043720" w14:paraId="51B0A242" w14:textId="3CC3EB6B">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1367CC42" w14:textId="24074762">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OECD (2023) </w:t>
      </w:r>
      <w:r w:rsidRPr="1FEB913B" w:rsidR="1FEB913B">
        <w:rPr>
          <w:rFonts w:ascii="Times New Roman" w:hAnsi="Times New Roman" w:eastAsia="Times New Roman" w:cs="Times New Roman"/>
          <w:i w:val="1"/>
          <w:iCs w:val="1"/>
          <w:color w:val="000000" w:themeColor="text1" w:themeTint="FF" w:themeShade="FF"/>
          <w:sz w:val="24"/>
          <w:szCs w:val="24"/>
        </w:rPr>
        <w:t>Equity and inclusion in education: finding strength through diversity</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95dc5015e3584532">
        <w:r w:rsidRPr="1FEB913B" w:rsidR="1FEB913B">
          <w:rPr>
            <w:rStyle w:val="Hyperlink"/>
            <w:rFonts w:ascii="Times New Roman" w:hAnsi="Times New Roman" w:eastAsia="Times New Roman" w:cs="Times New Roman"/>
            <w:sz w:val="24"/>
            <w:szCs w:val="24"/>
          </w:rPr>
          <w:t>https://www.oecd.org/content/dam/oecd/en/publications/reports/2023/01/equity-and-inclusion-in-educatione8cfc768/e9072e21-en.pdf</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2117D1FD">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73C0C196" w14:textId="49FF5938">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B857B5C" w14:textId="4394D75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Okoye, C., Obialo-</w:t>
      </w:r>
      <w:r w:rsidRPr="1FEB913B" w:rsidR="1FEB913B">
        <w:rPr>
          <w:rFonts w:ascii="Times New Roman" w:hAnsi="Times New Roman" w:eastAsia="Times New Roman" w:cs="Times New Roman"/>
          <w:color w:val="000000" w:themeColor="text1" w:themeTint="FF" w:themeShade="FF"/>
          <w:sz w:val="24"/>
          <w:szCs w:val="24"/>
        </w:rPr>
        <w:t>Ibeawuchi</w:t>
      </w:r>
      <w:r w:rsidRPr="1FEB913B" w:rsidR="1FEB913B">
        <w:rPr>
          <w:rFonts w:ascii="Times New Roman" w:hAnsi="Times New Roman" w:eastAsia="Times New Roman" w:cs="Times New Roman"/>
          <w:color w:val="000000" w:themeColor="text1" w:themeTint="FF" w:themeShade="FF"/>
          <w:sz w:val="24"/>
          <w:szCs w:val="24"/>
        </w:rPr>
        <w:t xml:space="preserve">, C.M., Obajeun, O.A., Sarwar, S., Tawfik, C., Waleed, M.S., Wasim, A.U., Mohamoud, I., Afolayan, A.Y. and </w:t>
      </w:r>
      <w:r w:rsidRPr="1FEB913B" w:rsidR="1FEB913B">
        <w:rPr>
          <w:rFonts w:ascii="Times New Roman" w:hAnsi="Times New Roman" w:eastAsia="Times New Roman" w:cs="Times New Roman"/>
          <w:color w:val="000000" w:themeColor="text1" w:themeTint="FF" w:themeShade="FF"/>
          <w:sz w:val="24"/>
          <w:szCs w:val="24"/>
        </w:rPr>
        <w:t>Mbaezue</w:t>
      </w:r>
      <w:r w:rsidRPr="1FEB913B" w:rsidR="1FEB913B">
        <w:rPr>
          <w:rFonts w:ascii="Times New Roman" w:hAnsi="Times New Roman" w:eastAsia="Times New Roman" w:cs="Times New Roman"/>
          <w:color w:val="000000" w:themeColor="text1" w:themeTint="FF" w:themeShade="FF"/>
          <w:sz w:val="24"/>
          <w:szCs w:val="24"/>
        </w:rPr>
        <w:t xml:space="preserve">, R.N. (2023) ‘Early diagnosis of autism spectrum disorder: a review and analysis of the risks and benefits’, </w:t>
      </w:r>
      <w:r w:rsidRPr="1FEB913B" w:rsidR="1FEB913B">
        <w:rPr>
          <w:rFonts w:ascii="Times New Roman" w:hAnsi="Times New Roman" w:eastAsia="Times New Roman" w:cs="Times New Roman"/>
          <w:i w:val="1"/>
          <w:iCs w:val="1"/>
          <w:color w:val="000000" w:themeColor="text1" w:themeTint="FF" w:themeShade="FF"/>
          <w:sz w:val="24"/>
          <w:szCs w:val="24"/>
        </w:rPr>
        <w:t>Cureus</w:t>
      </w:r>
      <w:r w:rsidRPr="1FEB913B" w:rsidR="1FEB913B">
        <w:rPr>
          <w:rFonts w:ascii="Times New Roman" w:hAnsi="Times New Roman" w:eastAsia="Times New Roman" w:cs="Times New Roman"/>
          <w:color w:val="000000" w:themeColor="text1" w:themeTint="FF" w:themeShade="FF"/>
          <w:sz w:val="24"/>
          <w:szCs w:val="24"/>
        </w:rPr>
        <w:t xml:space="preserve">, 15(8). Available at: </w:t>
      </w:r>
      <w:hyperlink r:id="R2a9c218bee3a41f2">
        <w:r w:rsidRPr="1FEB913B" w:rsidR="1FEB913B">
          <w:rPr>
            <w:rStyle w:val="Hyperlink"/>
            <w:rFonts w:ascii="Times New Roman" w:hAnsi="Times New Roman" w:eastAsia="Times New Roman" w:cs="Times New Roman"/>
            <w:sz w:val="24"/>
            <w:szCs w:val="24"/>
          </w:rPr>
          <w:t>https://doi.org/10.7759/cureus.43226</w:t>
        </w:r>
      </w:hyperlink>
      <w:r w:rsidRPr="1FEB913B" w:rsidR="7B99154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16 October 2025).</w:t>
      </w:r>
    </w:p>
    <w:p w:rsidR="17043720" w:rsidP="1FEB913B" w:rsidRDefault="17043720" w14:paraId="21FF5878" w14:textId="14C4AC9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5BA002DB" w14:textId="080FB168">
      <w:pPr>
        <w:pStyle w:val="Normal"/>
        <w:shd w:val="clear" w:color="auto" w:fill="FFFFFF" w:themeFill="background1"/>
        <w:spacing w:line="360" w:lineRule="auto"/>
        <w:jc w:val="both"/>
        <w:rPr>
          <w:highlight w:val="white"/>
        </w:rPr>
      </w:pPr>
      <w:r w:rsidRPr="1FEB913B" w:rsidR="7C9C3FEB">
        <w:rPr>
          <w:highlight w:val="white"/>
        </w:rPr>
        <w:t xml:space="preserve">Oliver, M. (1990). </w:t>
      </w:r>
      <w:r w:rsidRPr="1FEB913B" w:rsidR="7C9C3FEB">
        <w:rPr>
          <w:i w:val="1"/>
          <w:iCs w:val="1"/>
        </w:rPr>
        <w:t>The individual and social models of disability</w:t>
      </w:r>
      <w:r w:rsidRPr="1FEB913B" w:rsidR="7C9C3FEB">
        <w:rPr>
          <w:highlight w:val="white"/>
        </w:rPr>
        <w:t xml:space="preserve">. Paper presented at a joint workshop of the Living Options Group and the Research Unit of the Royal College of Physicians, 23 July. Available at: </w:t>
      </w:r>
      <w:hyperlink r:id="R01000b9e6b1d44ef">
        <w:r w:rsidRPr="1FEB913B" w:rsidR="7C9C3FEB">
          <w:rPr>
            <w:rStyle w:val="Hyperlink"/>
            <w:highlight w:val="white"/>
          </w:rPr>
          <w:t>https://disability-studies.leeds.ac.uk/wp-content/uploads/sites/40/library/Oliver-in-soc-dis</w:t>
        </w:r>
      </w:hyperlink>
      <w:r w:rsidRPr="1FEB913B" w:rsidR="7C9C3FEB">
        <w:rPr>
          <w:highlight w:val="white"/>
        </w:rPr>
        <w:t xml:space="preserve"> (Accessed: 10 May 2026).</w:t>
      </w:r>
    </w:p>
    <w:p w:rsidR="17043720" w:rsidP="1FEB913B" w:rsidRDefault="17043720" w14:paraId="46658FB9" w14:textId="609A110F">
      <w:pPr>
        <w:pStyle w:val="Normal"/>
        <w:shd w:val="clear" w:color="auto" w:fill="FFFFFF" w:themeFill="background1"/>
        <w:spacing w:line="360" w:lineRule="auto"/>
        <w:jc w:val="both"/>
        <w:rPr>
          <w:highlight w:val="white"/>
        </w:rPr>
      </w:pPr>
    </w:p>
    <w:p w:rsidR="17043720" w:rsidP="1FEB913B" w:rsidRDefault="17043720" w14:paraId="0D60C82A" w14:textId="3224E42A">
      <w:pPr>
        <w:pStyle w:val="Normal"/>
        <w:shd w:val="clear" w:color="auto" w:fill="FFFFFF" w:themeFill="background1"/>
        <w:spacing w:line="360" w:lineRule="auto"/>
        <w:jc w:val="both"/>
        <w:rPr>
          <w:rFonts w:ascii="Times New Roman" w:hAnsi="Times New Roman" w:eastAsia="Times New Roman" w:cs="Times New Roman"/>
          <w:color w:val="auto"/>
          <w:sz w:val="24"/>
          <w:szCs w:val="24"/>
        </w:rPr>
      </w:pPr>
      <w:r w:rsidRPr="1FEB913B" w:rsidR="3EC2D9CD">
        <w:rPr>
          <w:rFonts w:ascii="Times New Roman" w:hAnsi="Times New Roman" w:eastAsia="Times New Roman" w:cs="Times New Roman"/>
          <w:b w:val="0"/>
          <w:bCs w:val="0"/>
          <w:i w:val="0"/>
          <w:iCs w:val="0"/>
          <w:caps w:val="0"/>
          <w:smallCaps w:val="0"/>
          <w:noProof w:val="0"/>
          <w:color w:val="auto"/>
          <w:sz w:val="24"/>
          <w:szCs w:val="24"/>
          <w:lang w:val="en-GB"/>
        </w:rPr>
        <w:t xml:space="preserve">Parliament.uk. (2025). </w:t>
      </w:r>
      <w:r w:rsidRPr="1FEB913B" w:rsidR="3EC2D9CD">
        <w:rPr>
          <w:rFonts w:ascii="Times New Roman" w:hAnsi="Times New Roman" w:eastAsia="Times New Roman" w:cs="Times New Roman"/>
          <w:b w:val="0"/>
          <w:bCs w:val="0"/>
          <w:i w:val="1"/>
          <w:iCs w:val="1"/>
          <w:caps w:val="0"/>
          <w:smallCaps w:val="0"/>
          <w:noProof w:val="0"/>
          <w:color w:val="auto"/>
          <w:sz w:val="24"/>
          <w:szCs w:val="24"/>
          <w:lang w:val="en-GB"/>
        </w:rPr>
        <w:t>Page Restricted</w:t>
      </w:r>
      <w:r w:rsidRPr="1FEB913B" w:rsidR="3EC2D9CD">
        <w:rPr>
          <w:rFonts w:ascii="Times New Roman" w:hAnsi="Times New Roman" w:eastAsia="Times New Roman" w:cs="Times New Roman"/>
          <w:b w:val="0"/>
          <w:bCs w:val="0"/>
          <w:i w:val="0"/>
          <w:iCs w:val="0"/>
          <w:caps w:val="0"/>
          <w:smallCaps w:val="0"/>
          <w:noProof w:val="0"/>
          <w:color w:val="auto"/>
          <w:sz w:val="24"/>
          <w:szCs w:val="24"/>
          <w:lang w:val="en-GB"/>
        </w:rPr>
        <w:t>. [online] Available at:</w:t>
      </w:r>
      <w:r w:rsidRPr="1FEB913B" w:rsidR="3EC2D9CD">
        <w:rPr>
          <w:rFonts w:ascii="Times New Roman" w:hAnsi="Times New Roman" w:eastAsia="Times New Roman" w:cs="Times New Roman"/>
          <w:b w:val="0"/>
          <w:bCs w:val="0"/>
          <w:i w:val="0"/>
          <w:iCs w:val="0"/>
          <w:caps w:val="0"/>
          <w:smallCaps w:val="0"/>
          <w:noProof w:val="0"/>
          <w:color w:val="2C3E50"/>
          <w:sz w:val="24"/>
          <w:szCs w:val="24"/>
          <w:lang w:val="en-GB"/>
        </w:rPr>
        <w:t xml:space="preserve"> </w:t>
      </w:r>
      <w:hyperlink r:id="R56d0c1ab91c847ac">
        <w:r w:rsidRPr="1FEB913B" w:rsidR="3EC2D9CD">
          <w:rPr>
            <w:rStyle w:val="Hyperlink"/>
            <w:rFonts w:ascii="Times New Roman" w:hAnsi="Times New Roman" w:eastAsia="Times New Roman" w:cs="Times New Roman"/>
            <w:b w:val="0"/>
            <w:bCs w:val="0"/>
            <w:i w:val="0"/>
            <w:iCs w:val="0"/>
            <w:caps w:val="0"/>
            <w:smallCaps w:val="0"/>
            <w:noProof w:val="0"/>
            <w:sz w:val="24"/>
            <w:szCs w:val="24"/>
            <w:lang w:val="en-GB"/>
          </w:rPr>
          <w:t>https://committees.parliament.uk/publications/49536/documents/265373/default/</w:t>
        </w:r>
      </w:hyperlink>
      <w:r w:rsidRPr="1FEB913B" w:rsidR="1FEB913B">
        <w:rPr>
          <w:rFonts w:ascii="Times New Roman" w:hAnsi="Times New Roman" w:eastAsia="Times New Roman" w:cs="Times New Roman"/>
          <w:color w:val="auto"/>
          <w:sz w:val="24"/>
          <w:szCs w:val="24"/>
        </w:rPr>
        <w:t>(Accessed: 10 November 2025).</w:t>
      </w:r>
    </w:p>
    <w:p w:rsidR="17043720" w:rsidP="1FEB913B" w:rsidRDefault="17043720" w14:paraId="4EFF5034" w14:textId="75777EB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7B1181C" w14:textId="4E10BA87">
      <w:pPr>
        <w:pStyle w:val="Normal"/>
        <w:shd w:val="clear" w:color="auto" w:fill="FFFFFF" w:themeFill="background1"/>
        <w:spacing w:line="360" w:lineRule="auto"/>
        <w:jc w:val="both"/>
        <w:rPr>
          <w:rFonts w:ascii="Times New Roman" w:hAnsi="Times New Roman" w:eastAsia="Times New Roman" w:cs="Times New Roman"/>
          <w:b w:val="0"/>
          <w:bCs w:val="0"/>
          <w:i w:val="0"/>
          <w:iCs w:val="0"/>
          <w:caps w:val="0"/>
          <w:smallCaps w:val="0"/>
          <w:noProof w:val="0"/>
          <w:color w:val="2C3E50"/>
          <w:sz w:val="24"/>
          <w:szCs w:val="24"/>
          <w:lang w:val="en-GB"/>
        </w:rPr>
      </w:pPr>
      <w:r w:rsidRPr="1FEB913B" w:rsidR="74793C66">
        <w:rPr>
          <w:rFonts w:ascii="Times New Roman" w:hAnsi="Times New Roman" w:eastAsia="Times New Roman" w:cs="Times New Roman"/>
          <w:b w:val="0"/>
          <w:bCs w:val="0"/>
          <w:i w:val="0"/>
          <w:iCs w:val="0"/>
          <w:caps w:val="0"/>
          <w:smallCaps w:val="0"/>
          <w:noProof w:val="0"/>
          <w:color w:val="auto"/>
          <w:sz w:val="24"/>
          <w:szCs w:val="24"/>
          <w:lang w:val="en-GB"/>
        </w:rPr>
        <w:t xml:space="preserve">Parliament.uk. (2025). </w:t>
      </w:r>
      <w:r w:rsidRPr="1FEB913B" w:rsidR="74793C66">
        <w:rPr>
          <w:rFonts w:ascii="Times New Roman" w:hAnsi="Times New Roman" w:eastAsia="Times New Roman" w:cs="Times New Roman"/>
          <w:b w:val="0"/>
          <w:bCs w:val="0"/>
          <w:i w:val="1"/>
          <w:iCs w:val="1"/>
          <w:caps w:val="0"/>
          <w:smallCaps w:val="0"/>
          <w:noProof w:val="0"/>
          <w:color w:val="auto"/>
          <w:sz w:val="24"/>
          <w:szCs w:val="24"/>
          <w:lang w:val="en-GB"/>
        </w:rPr>
        <w:t>Jay Committee (Report) - Hansard - UK Parliament</w:t>
      </w:r>
      <w:r w:rsidRPr="1FEB913B" w:rsidR="74793C66">
        <w:rPr>
          <w:rFonts w:ascii="Times New Roman" w:hAnsi="Times New Roman" w:eastAsia="Times New Roman" w:cs="Times New Roman"/>
          <w:b w:val="0"/>
          <w:bCs w:val="0"/>
          <w:i w:val="0"/>
          <w:iCs w:val="0"/>
          <w:caps w:val="0"/>
          <w:smallCaps w:val="0"/>
          <w:noProof w:val="0"/>
          <w:color w:val="auto"/>
          <w:sz w:val="24"/>
          <w:szCs w:val="24"/>
          <w:lang w:val="en-GB"/>
        </w:rPr>
        <w:t xml:space="preserve">. [online] Available at: </w:t>
      </w:r>
      <w:hyperlink r:id="R3bba30ae5fe44958">
        <w:r w:rsidRPr="1FEB913B" w:rsidR="74793C66">
          <w:rPr>
            <w:rStyle w:val="Hyperlink"/>
            <w:rFonts w:ascii="Times New Roman" w:hAnsi="Times New Roman" w:eastAsia="Times New Roman" w:cs="Times New Roman"/>
            <w:b w:val="0"/>
            <w:bCs w:val="0"/>
            <w:i w:val="0"/>
            <w:iCs w:val="0"/>
            <w:caps w:val="0"/>
            <w:smallCaps w:val="0"/>
            <w:noProof w:val="0"/>
            <w:sz w:val="24"/>
            <w:szCs w:val="24"/>
            <w:lang w:val="en-GB"/>
          </w:rPr>
          <w:t>https://hansard.parliament.uk/commons/1979-03-08/debates/e7723574-a821-4e82-899a-7c975bbc8392/JayCommittee(Report</w:t>
        </w:r>
      </w:hyperlink>
    </w:p>
    <w:p w:rsidR="17043720" w:rsidP="1FEB913B" w:rsidRDefault="17043720" w14:paraId="1E8B0B6C" w14:textId="5BAC100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4C572BA" w14:textId="1AA9D3BB">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Parliament.uk (2025) </w:t>
      </w:r>
      <w:r w:rsidRPr="1FEB913B" w:rsidR="1FEB913B">
        <w:rPr>
          <w:rFonts w:ascii="Times New Roman" w:hAnsi="Times New Roman" w:eastAsia="Times New Roman" w:cs="Times New Roman"/>
          <w:i w:val="1"/>
          <w:iCs w:val="1"/>
          <w:color w:val="000000" w:themeColor="text1" w:themeTint="FF" w:themeShade="FF"/>
          <w:sz w:val="24"/>
          <w:szCs w:val="24"/>
        </w:rPr>
        <w:t>New autism strategy must deliver change for autistic people</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443bba34536245ac">
        <w:r w:rsidRPr="1FEB913B" w:rsidR="1FEB913B">
          <w:rPr>
            <w:rStyle w:val="Hyperlink"/>
            <w:rFonts w:ascii="Times New Roman" w:hAnsi="Times New Roman" w:eastAsia="Times New Roman" w:cs="Times New Roman"/>
            <w:sz w:val="24"/>
            <w:szCs w:val="24"/>
          </w:rPr>
          <w:t>https://committees.parliament.uk/committee/770/autism-act-2009-committee/news/210570/new-autism-strategy-must-deliver-change-for-autistic-people/</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E73D670">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10 November 2025).</w:t>
      </w:r>
    </w:p>
    <w:p w:rsidR="17043720" w:rsidP="1FEB913B" w:rsidRDefault="17043720" w14:paraId="2C0368A9" w14:textId="725B39BB">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4CE3D627" w14:textId="3CFE0080">
      <w:pPr>
        <w:pStyle w:val="Normal"/>
        <w:shd w:val="clear" w:color="auto" w:fill="FFFFFF" w:themeFill="background1"/>
        <w:spacing w:line="360" w:lineRule="auto"/>
        <w:jc w:val="both"/>
        <w:rPr>
          <w:rFonts w:ascii="Times New Roman" w:hAnsi="Times New Roman" w:eastAsia="Times New Roman" w:cs="Times New Roman"/>
          <w:b w:val="0"/>
          <w:bCs w:val="0"/>
          <w:i w:val="0"/>
          <w:iCs w:val="0"/>
          <w:caps w:val="0"/>
          <w:smallCaps w:val="0"/>
          <w:noProof w:val="0"/>
          <w:color w:val="2C3E50"/>
          <w:sz w:val="24"/>
          <w:szCs w:val="24"/>
          <w:lang w:val="en-GB"/>
        </w:rPr>
      </w:pPr>
      <w:r w:rsidRPr="1FEB913B" w:rsidR="49240EB7">
        <w:rPr>
          <w:rFonts w:ascii="Times New Roman" w:hAnsi="Times New Roman" w:eastAsia="Times New Roman" w:cs="Times New Roman"/>
          <w:color w:val="000000" w:themeColor="text1" w:themeTint="FF" w:themeShade="FF"/>
          <w:sz w:val="24"/>
          <w:szCs w:val="24"/>
        </w:rPr>
        <w:t xml:space="preserve">Parliamentary and Health Service Ombudsman (2015) </w:t>
      </w:r>
      <w:r w:rsidRPr="1FEB913B" w:rsidR="49240EB7">
        <w:rPr>
          <w:rFonts w:ascii="Times New Roman" w:hAnsi="Times New Roman" w:eastAsia="Times New Roman" w:cs="Times New Roman"/>
          <w:i w:val="1"/>
          <w:iCs w:val="1"/>
          <w:color w:val="000000" w:themeColor="text1" w:themeTint="FF" w:themeShade="FF"/>
          <w:sz w:val="24"/>
          <w:szCs w:val="24"/>
        </w:rPr>
        <w:t>Introduction to the Social and Medical Models of Disability</w:t>
      </w:r>
      <w:r w:rsidRPr="1FEB913B" w:rsidR="49240EB7">
        <w:rPr>
          <w:rFonts w:ascii="Times New Roman" w:hAnsi="Times New Roman" w:eastAsia="Times New Roman" w:cs="Times New Roman"/>
          <w:color w:val="000000" w:themeColor="text1" w:themeTint="FF" w:themeShade="FF"/>
          <w:sz w:val="24"/>
          <w:szCs w:val="24"/>
        </w:rPr>
        <w:t xml:space="preserve">. Available at: </w:t>
      </w:r>
      <w:hyperlink r:id="R5d6c7a8e738e4e20">
        <w:r w:rsidRPr="1FEB913B" w:rsidR="49240EB7">
          <w:rPr>
            <w:rStyle w:val="Hyperlink"/>
            <w:rFonts w:ascii="Times New Roman" w:hAnsi="Times New Roman" w:eastAsia="Times New Roman" w:cs="Times New Roman"/>
            <w:sz w:val="24"/>
            <w:szCs w:val="24"/>
          </w:rPr>
          <w:t>https://www.ombudsman.org.uk/sites/default/files/FDN-218144IntroductiontotheSocialandMedicalModelsofDisability</w:t>
        </w:r>
      </w:hyperlink>
      <w:r w:rsidRPr="1FEB913B" w:rsidR="49240EB7">
        <w:rPr>
          <w:rFonts w:ascii="Times New Roman" w:hAnsi="Times New Roman" w:eastAsia="Times New Roman" w:cs="Times New Roman"/>
          <w:color w:val="000000" w:themeColor="text1" w:themeTint="FF" w:themeShade="FF"/>
          <w:sz w:val="24"/>
          <w:szCs w:val="24"/>
        </w:rPr>
        <w:t xml:space="preserve">  (Accessed: 10 November 2025).</w:t>
      </w:r>
    </w:p>
    <w:p w:rsidR="17043720" w:rsidP="1FEB913B" w:rsidRDefault="17043720" w14:paraId="6C6BD4B1" w14:textId="57F21599">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455ADA0" w14:textId="5FE93F45">
      <w:pPr>
        <w:pStyle w:val="Normal"/>
        <w:spacing w:line="360" w:lineRule="auto"/>
        <w:jc w:val="both"/>
      </w:pPr>
      <w:r w:rsidRPr="1FEB913B" w:rsidR="389C64A2">
        <w:rPr>
          <w:rFonts w:ascii="Times New Roman" w:hAnsi="Times New Roman" w:eastAsia="Times New Roman" w:cs="Times New Roman"/>
          <w:color w:val="000000" w:themeColor="text1" w:themeTint="FF" w:themeShade="FF"/>
          <w:sz w:val="24"/>
          <w:szCs w:val="24"/>
        </w:rPr>
        <w:t xml:space="preserve">Patterson, C. (2020) </w:t>
      </w:r>
      <w:r w:rsidRPr="1FEB913B" w:rsidR="389C64A2">
        <w:rPr>
          <w:rFonts w:ascii="Times New Roman" w:hAnsi="Times New Roman" w:eastAsia="Times New Roman" w:cs="Times New Roman"/>
          <w:i w:val="1"/>
          <w:iCs w:val="1"/>
          <w:color w:val="000000" w:themeColor="text1" w:themeTint="FF" w:themeShade="FF"/>
          <w:sz w:val="24"/>
          <w:szCs w:val="24"/>
        </w:rPr>
        <w:t>Access for all – invisible disabilities remain overlooked</w:t>
      </w:r>
      <w:r w:rsidRPr="1FEB913B" w:rsidR="389C64A2">
        <w:rPr>
          <w:rFonts w:ascii="Times New Roman" w:hAnsi="Times New Roman" w:eastAsia="Times New Roman" w:cs="Times New Roman"/>
          <w:color w:val="000000" w:themeColor="text1" w:themeTint="FF" w:themeShade="FF"/>
          <w:sz w:val="24"/>
          <w:szCs w:val="24"/>
        </w:rPr>
        <w:t xml:space="preserve">. BMA. Available at: </w:t>
      </w:r>
      <w:hyperlink r:id="R7a909912835f4ca7">
        <w:r w:rsidRPr="1FEB913B" w:rsidR="389C64A2">
          <w:rPr>
            <w:rStyle w:val="Hyperlink"/>
            <w:rFonts w:ascii="Times New Roman" w:hAnsi="Times New Roman" w:eastAsia="Times New Roman" w:cs="Times New Roman"/>
            <w:sz w:val="24"/>
            <w:szCs w:val="24"/>
          </w:rPr>
          <w:t>https://www.bma.org.uk/news-and-opinion/access-for-all-invisible-disabilities-remain-overlooked</w:t>
        </w:r>
      </w:hyperlink>
      <w:r w:rsidRPr="1FEB913B" w:rsidR="389C64A2">
        <w:rPr>
          <w:rFonts w:ascii="Times New Roman" w:hAnsi="Times New Roman" w:eastAsia="Times New Roman" w:cs="Times New Roman"/>
          <w:color w:val="000000" w:themeColor="text1" w:themeTint="FF" w:themeShade="FF"/>
          <w:sz w:val="24"/>
          <w:szCs w:val="24"/>
        </w:rPr>
        <w:t xml:space="preserve">  (Accessed: 10 November 2025). </w:t>
      </w:r>
    </w:p>
    <w:p w:rsidR="17043720" w:rsidP="1FEB913B" w:rsidRDefault="17043720" w14:paraId="70C93D78" w14:textId="0DEFEA75">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5614B3C" w14:textId="11DCF236">
      <w:pPr>
        <w:pStyle w:val="Normal"/>
        <w:shd w:val="clear" w:color="auto" w:fill="FFFFFF" w:themeFill="background1"/>
        <w:spacing w:line="360" w:lineRule="auto"/>
        <w:jc w:val="both"/>
        <w:rPr>
          <w:highlight w:val="white"/>
        </w:rPr>
      </w:pPr>
      <w:r w:rsidRPr="1FEB913B" w:rsidR="389C64A2">
        <w:rPr>
          <w:rFonts w:ascii="Times New Roman" w:hAnsi="Times New Roman" w:eastAsia="Times New Roman" w:cs="Times New Roman"/>
          <w:color w:val="000000" w:themeColor="text1" w:themeTint="FF" w:themeShade="FF"/>
          <w:sz w:val="24"/>
          <w:szCs w:val="24"/>
        </w:rPr>
        <w:t xml:space="preserve">Part Two: Autism (2020) </w:t>
      </w:r>
      <w:r w:rsidRPr="1FEB913B" w:rsidR="389C64A2">
        <w:rPr>
          <w:rFonts w:ascii="Times New Roman" w:hAnsi="Times New Roman" w:eastAsia="Times New Roman" w:cs="Times New Roman"/>
          <w:i w:val="1"/>
          <w:iCs w:val="1"/>
          <w:color w:val="000000" w:themeColor="text1" w:themeTint="FF" w:themeShade="FF"/>
          <w:sz w:val="24"/>
          <w:szCs w:val="24"/>
        </w:rPr>
        <w:t>Housing version (English)</w:t>
      </w:r>
      <w:r w:rsidRPr="1FEB913B" w:rsidR="389C64A2">
        <w:rPr>
          <w:rFonts w:ascii="Times New Roman" w:hAnsi="Times New Roman" w:eastAsia="Times New Roman" w:cs="Times New Roman"/>
          <w:color w:val="000000" w:themeColor="text1" w:themeTint="FF" w:themeShade="FF"/>
          <w:sz w:val="24"/>
          <w:szCs w:val="24"/>
        </w:rPr>
        <w:t xml:space="preserve"> [title incomplete in original reference]. Available at: </w:t>
      </w:r>
      <w:hyperlink r:id="Rfb00f81582cb43e6">
        <w:r w:rsidRPr="1FEB913B" w:rsidR="389C64A2">
          <w:rPr>
            <w:rStyle w:val="Hyperlink"/>
            <w:rFonts w:ascii="Times New Roman" w:hAnsi="Times New Roman" w:eastAsia="Times New Roman" w:cs="Times New Roman"/>
            <w:sz w:val="24"/>
            <w:szCs w:val="24"/>
          </w:rPr>
          <w:t>https://neurodivergencewales.org/wp-content/uploads/2020/09/3Housingversionenglish</w:t>
        </w:r>
      </w:hyperlink>
      <w:r w:rsidRPr="1FEB913B" w:rsidR="389C64A2">
        <w:rPr>
          <w:rFonts w:ascii="Times New Roman" w:hAnsi="Times New Roman" w:eastAsia="Times New Roman" w:cs="Times New Roman"/>
          <w:color w:val="000000" w:themeColor="text1" w:themeTint="FF" w:themeShade="FF"/>
          <w:sz w:val="24"/>
          <w:szCs w:val="24"/>
        </w:rPr>
        <w:t xml:space="preserve">  (Accessed: 10 November 2025).</w:t>
      </w:r>
    </w:p>
    <w:p w:rsidR="17043720" w:rsidP="1FEB913B" w:rsidRDefault="17043720" w14:paraId="69B54E76" w14:textId="76919162">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108078C6" w14:textId="462B14E7">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Petersson Bloom, L. (2020) ‘Professional development for enhancing autism spectrum disorder awareness in preschool professionals’, </w:t>
      </w:r>
      <w:r w:rsidRPr="1FEB913B" w:rsidR="1FEB913B">
        <w:rPr>
          <w:rFonts w:ascii="Times New Roman" w:hAnsi="Times New Roman" w:eastAsia="Times New Roman" w:cs="Times New Roman"/>
          <w:i w:val="1"/>
          <w:iCs w:val="1"/>
          <w:color w:val="000000" w:themeColor="text1" w:themeTint="FF" w:themeShade="FF"/>
          <w:sz w:val="24"/>
          <w:szCs w:val="24"/>
        </w:rPr>
        <w:t>Journal of Autism and Developmental Disorders</w:t>
      </w:r>
      <w:r w:rsidRPr="1FEB913B" w:rsidR="1FEB913B">
        <w:rPr>
          <w:rFonts w:ascii="Times New Roman" w:hAnsi="Times New Roman" w:eastAsia="Times New Roman" w:cs="Times New Roman"/>
          <w:color w:val="000000" w:themeColor="text1" w:themeTint="FF" w:themeShade="FF"/>
          <w:sz w:val="24"/>
          <w:szCs w:val="24"/>
        </w:rPr>
        <w:t xml:space="preserve">, 51. Available at: </w:t>
      </w:r>
      <w:hyperlink r:id="Recdc41685f4f471a">
        <w:r w:rsidRPr="1FEB913B" w:rsidR="1FEB913B">
          <w:rPr>
            <w:rStyle w:val="Hyperlink"/>
            <w:rFonts w:ascii="Times New Roman" w:hAnsi="Times New Roman" w:eastAsia="Times New Roman" w:cs="Times New Roman"/>
            <w:sz w:val="24"/>
            <w:szCs w:val="24"/>
          </w:rPr>
          <w:t>https://doi.org/10.1007/s10803-020-04562-9</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5955B6ED">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12 November 2025).</w:t>
      </w:r>
      <w:r w:rsidRPr="1FEB913B" w:rsidR="08847A3C">
        <w:rPr>
          <w:rFonts w:ascii="Times New Roman" w:hAnsi="Times New Roman" w:eastAsia="Times New Roman" w:cs="Times New Roman"/>
          <w:color w:val="000000" w:themeColor="text1" w:themeTint="FF" w:themeShade="FF"/>
          <w:sz w:val="24"/>
          <w:szCs w:val="24"/>
        </w:rPr>
        <w:t xml:space="preserve"> </w:t>
      </w:r>
    </w:p>
    <w:p w:rsidR="17043720" w:rsidP="1FEB913B" w:rsidRDefault="17043720" w14:paraId="5EDB30DA" w14:textId="27D3D08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09A88345" w14:textId="09516B5A">
      <w:pPr>
        <w:pStyle w:val="Normal"/>
        <w:shd w:val="clear" w:color="auto" w:fill="FFFFFF" w:themeFill="background1"/>
        <w:spacing w:line="360" w:lineRule="auto"/>
        <w:jc w:val="both"/>
        <w:rPr>
          <w:highlight w:val="white"/>
        </w:rPr>
      </w:pPr>
      <w:r w:rsidRPr="1FEB913B" w:rsidR="3F475B07">
        <w:rPr>
          <w:rFonts w:ascii="Times New Roman" w:hAnsi="Times New Roman" w:eastAsia="Times New Roman" w:cs="Times New Roman"/>
          <w:b w:val="0"/>
          <w:bCs w:val="0"/>
          <w:i w:val="0"/>
          <w:iCs w:val="0"/>
          <w:caps w:val="0"/>
          <w:smallCaps w:val="0"/>
          <w:noProof w:val="0"/>
          <w:color w:val="auto"/>
          <w:sz w:val="24"/>
          <w:szCs w:val="24"/>
          <w:lang w:val="en-GB"/>
        </w:rPr>
        <w:t>Pranjić, M., Rahman, N.,</w:t>
      </w:r>
      <w:r w:rsidRPr="1FEB913B" w:rsidR="3F475B07">
        <w:rPr>
          <w:rFonts w:ascii="Calibri" w:hAnsi="Calibri" w:eastAsia="Calibri" w:cs="Calibri"/>
          <w:b w:val="0"/>
          <w:bCs w:val="0"/>
          <w:i w:val="0"/>
          <w:iCs w:val="0"/>
          <w:caps w:val="0"/>
          <w:smallCaps w:val="0"/>
          <w:noProof w:val="0"/>
          <w:color w:val="2C3E50"/>
          <w:sz w:val="27"/>
          <w:szCs w:val="27"/>
          <w:lang w:val="en-GB"/>
        </w:rPr>
        <w:t xml:space="preserve"> </w:t>
      </w:r>
      <w:r w:rsidRPr="1FEB913B" w:rsidR="3F475B07">
        <w:rPr>
          <w:rFonts w:ascii="Times New Roman" w:hAnsi="Times New Roman" w:eastAsia="Times New Roman" w:cs="Times New Roman"/>
          <w:color w:val="000000" w:themeColor="text1" w:themeTint="FF" w:themeShade="FF"/>
          <w:sz w:val="24"/>
          <w:szCs w:val="24"/>
        </w:rPr>
        <w:t xml:space="preserve">Rahman, N., </w:t>
      </w:r>
      <w:r w:rsidRPr="1FEB913B" w:rsidR="3F475B07">
        <w:rPr>
          <w:rFonts w:ascii="Times New Roman" w:hAnsi="Times New Roman" w:eastAsia="Times New Roman" w:cs="Times New Roman"/>
          <w:color w:val="000000" w:themeColor="text1" w:themeTint="FF" w:themeShade="FF"/>
          <w:sz w:val="24"/>
          <w:szCs w:val="24"/>
        </w:rPr>
        <w:t>Kamenetskiy</w:t>
      </w:r>
      <w:r w:rsidRPr="1FEB913B" w:rsidR="3F475B07">
        <w:rPr>
          <w:rFonts w:ascii="Times New Roman" w:hAnsi="Times New Roman" w:eastAsia="Times New Roman" w:cs="Times New Roman"/>
          <w:color w:val="000000" w:themeColor="text1" w:themeTint="FF" w:themeShade="FF"/>
          <w:sz w:val="24"/>
          <w:szCs w:val="24"/>
        </w:rPr>
        <w:t xml:space="preserve">, A., Mulligan, K., Pihl, S. and Arnett, A.B. (2023) ‘A systematic review of behavioural and neurobiological profiles associated with coexisting attention-deficit/hyperactivity disorder and developmental coordination disorder’, </w:t>
      </w:r>
      <w:r w:rsidRPr="1FEB913B" w:rsidR="3F475B07">
        <w:rPr>
          <w:rFonts w:ascii="Times New Roman" w:hAnsi="Times New Roman" w:eastAsia="Times New Roman" w:cs="Times New Roman"/>
          <w:i w:val="1"/>
          <w:iCs w:val="1"/>
          <w:color w:val="000000" w:themeColor="text1" w:themeTint="FF" w:themeShade="FF"/>
          <w:sz w:val="24"/>
          <w:szCs w:val="24"/>
        </w:rPr>
        <w:t>Neuroscience and Biobehavioural Reviews</w:t>
      </w:r>
      <w:r w:rsidRPr="1FEB913B" w:rsidR="3F475B07">
        <w:rPr>
          <w:rFonts w:ascii="Times New Roman" w:hAnsi="Times New Roman" w:eastAsia="Times New Roman" w:cs="Times New Roman"/>
          <w:color w:val="000000" w:themeColor="text1" w:themeTint="FF" w:themeShade="FF"/>
          <w:sz w:val="24"/>
          <w:szCs w:val="24"/>
        </w:rPr>
        <w:t xml:space="preserve">, 153, p. 105389. Available at: </w:t>
      </w:r>
      <w:hyperlink r:id="Ra40af6d2eff24ce1">
        <w:r w:rsidRPr="1FEB913B" w:rsidR="3F475B07">
          <w:rPr>
            <w:rStyle w:val="Hyperlink"/>
            <w:rFonts w:ascii="Times New Roman" w:hAnsi="Times New Roman" w:eastAsia="Times New Roman" w:cs="Times New Roman"/>
            <w:sz w:val="24"/>
            <w:szCs w:val="24"/>
          </w:rPr>
          <w:t>https://doi.org/10.1016/j.neubiorev.2023.105389</w:t>
        </w:r>
      </w:hyperlink>
      <w:r w:rsidRPr="1FEB913B" w:rsidR="3F475B07">
        <w:rPr>
          <w:rFonts w:ascii="Times New Roman" w:hAnsi="Times New Roman" w:eastAsia="Times New Roman" w:cs="Times New Roman"/>
          <w:color w:val="000000" w:themeColor="text1" w:themeTint="FF" w:themeShade="FF"/>
          <w:sz w:val="24"/>
          <w:szCs w:val="24"/>
        </w:rPr>
        <w:t>(Accessed: 23 April 2026).</w:t>
      </w:r>
    </w:p>
    <w:p w:rsidR="17043720" w:rsidP="1FEB913B" w:rsidRDefault="17043720" w14:paraId="53D6A228" w14:textId="1998C77E">
      <w:pPr>
        <w:pStyle w:val="Normal"/>
        <w:shd w:val="clear" w:color="auto" w:fill="FFFFFF" w:themeFill="background1"/>
        <w:spacing w:line="360" w:lineRule="auto"/>
        <w:jc w:val="both"/>
        <w:rPr>
          <w:rFonts w:ascii="Times New Roman" w:hAnsi="Times New Roman" w:eastAsia="Times New Roman" w:cs="Times New Roman"/>
          <w:color w:val="auto"/>
          <w:sz w:val="24"/>
          <w:szCs w:val="24"/>
        </w:rPr>
      </w:pPr>
    </w:p>
    <w:p w:rsidR="17043720" w:rsidP="1FEB913B" w:rsidRDefault="17043720" w14:paraId="3A70A975" w14:textId="738F3E32">
      <w:pPr>
        <w:pStyle w:val="Normal"/>
        <w:shd w:val="clear" w:color="auto" w:fill="FFFFFF" w:themeFill="background1"/>
        <w:spacing w:line="360" w:lineRule="auto"/>
        <w:jc w:val="both"/>
        <w:rPr>
          <w:rFonts w:ascii="Times New Roman" w:hAnsi="Times New Roman" w:eastAsia="Times New Roman" w:cs="Times New Roman"/>
          <w:color w:val="auto"/>
          <w:sz w:val="24"/>
          <w:szCs w:val="24"/>
        </w:rPr>
      </w:pPr>
      <w:r w:rsidRPr="1FEB913B" w:rsidR="1FEB913B">
        <w:rPr>
          <w:rFonts w:ascii="Times New Roman" w:hAnsi="Times New Roman" w:eastAsia="Times New Roman" w:cs="Times New Roman"/>
          <w:color w:val="auto"/>
          <w:sz w:val="24"/>
          <w:szCs w:val="24"/>
        </w:rPr>
        <w:t xml:space="preserve">Public Health England (2015) </w:t>
      </w:r>
      <w:r w:rsidRPr="1FEB913B" w:rsidR="1FEB913B">
        <w:rPr>
          <w:rFonts w:ascii="Times New Roman" w:hAnsi="Times New Roman" w:eastAsia="Times New Roman" w:cs="Times New Roman"/>
          <w:i w:val="1"/>
          <w:iCs w:val="1"/>
          <w:color w:val="auto"/>
          <w:sz w:val="24"/>
          <w:szCs w:val="24"/>
        </w:rPr>
        <w:t>A guide to community-centred approaches for health and wellbeing: full report</w:t>
      </w:r>
      <w:r w:rsidRPr="1FEB913B" w:rsidR="1FEB913B">
        <w:rPr>
          <w:rFonts w:ascii="Times New Roman" w:hAnsi="Times New Roman" w:eastAsia="Times New Roman" w:cs="Times New Roman"/>
          <w:color w:val="auto"/>
          <w:sz w:val="24"/>
          <w:szCs w:val="24"/>
        </w:rPr>
        <w:t xml:space="preserve">. Available </w:t>
      </w:r>
      <w:r w:rsidRPr="1FEB913B" w:rsidR="1FEB913B">
        <w:rPr>
          <w:rFonts w:ascii="Times New Roman" w:hAnsi="Times New Roman" w:eastAsia="Times New Roman" w:cs="Times New Roman"/>
          <w:color w:val="auto"/>
          <w:sz w:val="24"/>
          <w:szCs w:val="24"/>
        </w:rPr>
        <w:t>at:</w:t>
      </w:r>
      <w:r w:rsidRPr="1FEB913B" w:rsidR="54E38B37">
        <w:rPr>
          <w:rFonts w:ascii="Times New Roman" w:hAnsi="Times New Roman" w:eastAsia="Times New Roman" w:cs="Times New Roman"/>
          <w:color w:val="auto"/>
          <w:sz w:val="24"/>
          <w:szCs w:val="24"/>
        </w:rPr>
        <w:t xml:space="preserve"> </w:t>
      </w:r>
      <w:hyperlink r:id="R1a8a6761e46944df">
        <w:r w:rsidRPr="1FEB913B" w:rsidR="54E38B37">
          <w:rPr>
            <w:rStyle w:val="Hyperlink"/>
            <w:rFonts w:ascii="Times New Roman" w:hAnsi="Times New Roman" w:eastAsia="Times New Roman" w:cs="Times New Roman"/>
            <w:b w:val="0"/>
            <w:bCs w:val="0"/>
            <w:i w:val="0"/>
            <w:iCs w:val="0"/>
            <w:caps w:val="0"/>
            <w:smallCaps w:val="0"/>
            <w:noProof w:val="0"/>
            <w:sz w:val="24"/>
            <w:szCs w:val="24"/>
            <w:lang w:val="en-GB"/>
          </w:rPr>
          <w:t>https://assets.publishing.service.gov.uk/media/5c2f65d3e5274a6599225de9/A_guide_to_community-centred_approaches_for_health_and_wellbeing__full_report_.pdf</w:t>
        </w:r>
      </w:hyperlink>
      <w:r w:rsidRPr="1FEB913B" w:rsidR="54E38B37">
        <w:rPr>
          <w:rFonts w:ascii="Times New Roman" w:hAnsi="Times New Roman" w:eastAsia="Times New Roman" w:cs="Times New Roman"/>
          <w:b w:val="0"/>
          <w:bCs w:val="0"/>
          <w:i w:val="0"/>
          <w:iCs w:val="0"/>
          <w:caps w:val="0"/>
          <w:smallCaps w:val="0"/>
          <w:noProof w:val="0"/>
          <w:color w:val="2C3E50"/>
          <w:sz w:val="24"/>
          <w:szCs w:val="24"/>
          <w:lang w:val="en-GB"/>
        </w:rPr>
        <w:t xml:space="preserve"> </w:t>
      </w:r>
      <w:r w:rsidRPr="1FEB913B" w:rsidR="31AD01F4">
        <w:rPr>
          <w:rFonts w:ascii="Times New Roman" w:hAnsi="Times New Roman" w:eastAsia="Times New Roman" w:cs="Times New Roman"/>
          <w:color w:val="auto"/>
          <w:sz w:val="24"/>
          <w:szCs w:val="24"/>
        </w:rPr>
        <w:t>(</w:t>
      </w:r>
      <w:r w:rsidRPr="1FEB913B" w:rsidR="1FEB913B">
        <w:rPr>
          <w:rFonts w:ascii="Times New Roman" w:hAnsi="Times New Roman" w:eastAsia="Times New Roman" w:cs="Times New Roman"/>
          <w:color w:val="auto"/>
          <w:sz w:val="24"/>
          <w:szCs w:val="24"/>
        </w:rPr>
        <w:t>Accessed: 12 November 2025).</w:t>
      </w:r>
    </w:p>
    <w:p w:rsidR="17043720" w:rsidP="1FEB913B" w:rsidRDefault="17043720" w14:paraId="03061893" w14:textId="6173FBAF">
      <w:pPr>
        <w:pStyle w:val="Normal"/>
        <w:shd w:val="clear" w:color="auto" w:fill="FFFFFF" w:themeFill="background1"/>
        <w:spacing w:line="360" w:lineRule="auto"/>
        <w:jc w:val="both"/>
        <w:rPr>
          <w:highlight w:val="white"/>
        </w:rPr>
      </w:pPr>
      <w:r w:rsidRPr="1FEB913B" w:rsidR="22C80BFB">
        <w:rPr>
          <w:rFonts w:ascii="Calibri" w:hAnsi="Calibri" w:eastAsia="Calibri" w:cs="Calibri"/>
          <w:b w:val="0"/>
          <w:bCs w:val="0"/>
          <w:i w:val="0"/>
          <w:iCs w:val="0"/>
          <w:caps w:val="0"/>
          <w:smallCaps w:val="0"/>
          <w:noProof w:val="0"/>
          <w:color w:val="2C3E50"/>
          <w:sz w:val="27"/>
          <w:szCs w:val="27"/>
          <w:lang w:val="en-GB"/>
        </w:rPr>
        <w:t xml:space="preserve"> </w:t>
      </w:r>
    </w:p>
    <w:p w:rsidR="17043720" w:rsidP="1FEB913B" w:rsidRDefault="17043720" w14:paraId="61B18B1E" w14:textId="39B9CAFC">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Rahaf Al Qutub, Luo, Z., Vasilikou, C., Tavassoli, T., Essah, E. and Marcham, H. (2024) ‘Impacts of school environment quality on autistic pupils’ behaviours—a systematic review’, </w:t>
      </w:r>
      <w:r w:rsidRPr="1FEB913B" w:rsidR="1FEB913B">
        <w:rPr>
          <w:rFonts w:ascii="Times New Roman" w:hAnsi="Times New Roman" w:eastAsia="Times New Roman" w:cs="Times New Roman"/>
          <w:i w:val="1"/>
          <w:iCs w:val="1"/>
          <w:color w:val="000000" w:themeColor="text1" w:themeTint="FF" w:themeShade="FF"/>
          <w:sz w:val="24"/>
          <w:szCs w:val="24"/>
        </w:rPr>
        <w:t>Building and Environment</w:t>
      </w:r>
      <w:r w:rsidRPr="1FEB913B" w:rsidR="1FEB913B">
        <w:rPr>
          <w:rFonts w:ascii="Times New Roman" w:hAnsi="Times New Roman" w:eastAsia="Times New Roman" w:cs="Times New Roman"/>
          <w:color w:val="000000" w:themeColor="text1" w:themeTint="FF" w:themeShade="FF"/>
          <w:sz w:val="24"/>
          <w:szCs w:val="24"/>
        </w:rPr>
        <w:t xml:space="preserve">, 111981. Available at: </w:t>
      </w:r>
      <w:hyperlink r:id="Rec82ff5fac8c4f61">
        <w:r w:rsidRPr="1FEB913B" w:rsidR="1FEB913B">
          <w:rPr>
            <w:rStyle w:val="Hyperlink"/>
            <w:rFonts w:ascii="Times New Roman" w:hAnsi="Times New Roman" w:eastAsia="Times New Roman" w:cs="Times New Roman"/>
            <w:sz w:val="24"/>
            <w:szCs w:val="24"/>
          </w:rPr>
          <w:t>https://doi.org/10.1016/j.buildenv.2024.111981</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BE96CD6">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12 November 2025).</w:t>
      </w:r>
    </w:p>
    <w:p w:rsidR="17043720" w:rsidP="1FEB913B" w:rsidRDefault="17043720" w14:paraId="7DF170F4" w14:textId="2836C9AD">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C9722D3" w14:textId="6348A537">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Ranbir (2024) ‘Inclusive education practices for students with diverse needs’, </w:t>
      </w:r>
      <w:r w:rsidRPr="1FEB913B" w:rsidR="1FEB913B">
        <w:rPr>
          <w:rFonts w:ascii="Times New Roman" w:hAnsi="Times New Roman" w:eastAsia="Times New Roman" w:cs="Times New Roman"/>
          <w:i w:val="1"/>
          <w:iCs w:val="1"/>
          <w:color w:val="000000" w:themeColor="text1" w:themeTint="FF" w:themeShade="FF"/>
          <w:sz w:val="24"/>
          <w:szCs w:val="24"/>
        </w:rPr>
        <w:t>Innovative Research Thoughts</w:t>
      </w:r>
      <w:r w:rsidRPr="1FEB913B" w:rsidR="1FEB913B">
        <w:rPr>
          <w:rFonts w:ascii="Times New Roman" w:hAnsi="Times New Roman" w:eastAsia="Times New Roman" w:cs="Times New Roman"/>
          <w:color w:val="000000" w:themeColor="text1" w:themeTint="FF" w:themeShade="FF"/>
          <w:sz w:val="24"/>
          <w:szCs w:val="24"/>
        </w:rPr>
        <w:t xml:space="preserve">, 10(1), pp. 142–146. Available at: </w:t>
      </w:r>
      <w:hyperlink r:id="R5dff936260ec406e">
        <w:r w:rsidRPr="1FEB913B" w:rsidR="1FEB913B">
          <w:rPr>
            <w:rStyle w:val="Hyperlink"/>
            <w:rFonts w:ascii="Times New Roman" w:hAnsi="Times New Roman" w:eastAsia="Times New Roman" w:cs="Times New Roman"/>
            <w:sz w:val="24"/>
            <w:szCs w:val="24"/>
          </w:rPr>
          <w:t>https://doi.org/10.36676/irt.v10.i1.1405</w:t>
        </w:r>
      </w:hyperlink>
      <w:r w:rsidRPr="1FEB913B" w:rsidR="242F23B9">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12 November 2025).</w:t>
      </w:r>
    </w:p>
    <w:p w:rsidR="17043720" w:rsidP="1FEB913B" w:rsidRDefault="17043720" w14:paraId="4FE99D57" w14:textId="23D0C889">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6607086" w14:textId="032FABBA">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RCPCH (2023) </w:t>
      </w:r>
      <w:r w:rsidRPr="1FEB913B" w:rsidR="1FEB913B">
        <w:rPr>
          <w:rFonts w:ascii="Times New Roman" w:hAnsi="Times New Roman" w:eastAsia="Times New Roman" w:cs="Times New Roman"/>
          <w:i w:val="1"/>
          <w:iCs w:val="1"/>
          <w:color w:val="000000" w:themeColor="text1" w:themeTint="FF" w:themeShade="FF"/>
          <w:sz w:val="24"/>
          <w:szCs w:val="24"/>
        </w:rPr>
        <w:t>Healthcare standards for children and young people in secure settings</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872ef8cbf33344fd">
        <w:r w:rsidRPr="1FEB913B" w:rsidR="1FEB913B">
          <w:rPr>
            <w:rStyle w:val="Hyperlink"/>
            <w:rFonts w:ascii="Times New Roman" w:hAnsi="Times New Roman" w:eastAsia="Times New Roman" w:cs="Times New Roman"/>
            <w:sz w:val="24"/>
            <w:szCs w:val="24"/>
          </w:rPr>
          <w:t>https://www.rcpch.ac.uk/resources/healthcare-standards-children-young-people-secure-settings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C84DEB8">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12 November 2025).</w:t>
      </w:r>
    </w:p>
    <w:p w:rsidR="17043720" w:rsidP="1FEB913B" w:rsidRDefault="17043720" w14:paraId="411DE355" w14:textId="5C257087">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2419773A" w14:textId="7907F914">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Regan, T. (2023) </w:t>
      </w:r>
      <w:r w:rsidRPr="1FEB913B" w:rsidR="1FEB913B">
        <w:rPr>
          <w:rFonts w:ascii="Times New Roman" w:hAnsi="Times New Roman" w:eastAsia="Times New Roman" w:cs="Times New Roman"/>
          <w:i w:val="1"/>
          <w:iCs w:val="1"/>
          <w:color w:val="000000" w:themeColor="text1" w:themeTint="FF" w:themeShade="FF"/>
          <w:sz w:val="24"/>
          <w:szCs w:val="24"/>
        </w:rPr>
        <w:t>Autism assessment</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e05da2cef6f04e25">
        <w:r w:rsidRPr="1FEB913B" w:rsidR="1FEB913B">
          <w:rPr>
            <w:rStyle w:val="Hyperlink"/>
            <w:rFonts w:ascii="Times New Roman" w:hAnsi="Times New Roman" w:eastAsia="Times New Roman" w:cs="Times New Roman"/>
            <w:sz w:val="24"/>
            <w:szCs w:val="24"/>
          </w:rPr>
          <w:t>https://zurinstitute.sfo3.digitaloceanspaces.com/webinarhandouts%2FRegan032523handouts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7A596A9">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12 November 2025).</w:t>
      </w:r>
    </w:p>
    <w:p w:rsidR="17043720" w:rsidP="1FEB913B" w:rsidRDefault="17043720" w14:paraId="1DC89A5E" w14:textId="508B2D03">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785F06E8" w14:textId="18503A3F">
      <w:pPr>
        <w:pStyle w:val="Normal"/>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Rigby, E., </w:t>
      </w:r>
      <w:r w:rsidRPr="1FEB913B" w:rsidR="1FEB913B">
        <w:rPr>
          <w:rFonts w:ascii="Times New Roman" w:hAnsi="Times New Roman" w:eastAsia="Times New Roman" w:cs="Times New Roman"/>
          <w:color w:val="000000" w:themeColor="text1" w:themeTint="FF" w:themeShade="FF"/>
          <w:sz w:val="24"/>
          <w:szCs w:val="24"/>
        </w:rPr>
        <w:t>Hagell</w:t>
      </w:r>
      <w:r w:rsidRPr="1FEB913B" w:rsidR="1FEB913B">
        <w:rPr>
          <w:rFonts w:ascii="Times New Roman" w:hAnsi="Times New Roman" w:eastAsia="Times New Roman" w:cs="Times New Roman"/>
          <w:color w:val="000000" w:themeColor="text1" w:themeTint="FF" w:themeShade="FF"/>
          <w:sz w:val="24"/>
          <w:szCs w:val="24"/>
        </w:rPr>
        <w:t xml:space="preserve">, A. and Starbuck, L. (2018) </w:t>
      </w:r>
      <w:r w:rsidRPr="1FEB913B" w:rsidR="1FEB913B">
        <w:rPr>
          <w:rFonts w:ascii="Times New Roman" w:hAnsi="Times New Roman" w:eastAsia="Times New Roman" w:cs="Times New Roman"/>
          <w:i w:val="1"/>
          <w:iCs w:val="1"/>
          <w:color w:val="000000" w:themeColor="text1" w:themeTint="FF" w:themeShade="FF"/>
          <w:sz w:val="24"/>
          <w:szCs w:val="24"/>
        </w:rPr>
        <w:t>What do children and young people tell us about what supports their wellbeing? Evidence from existing research</w:t>
      </w:r>
      <w:r w:rsidRPr="1FEB913B" w:rsidR="1FEB913B">
        <w:rPr>
          <w:rFonts w:ascii="Times New Roman" w:hAnsi="Times New Roman" w:eastAsia="Times New Roman" w:cs="Times New Roman"/>
          <w:color w:val="000000" w:themeColor="text1" w:themeTint="FF" w:themeShade="FF"/>
          <w:sz w:val="24"/>
          <w:szCs w:val="24"/>
        </w:rPr>
        <w:t xml:space="preserve">. Association for Young People’s Health. Available at: </w:t>
      </w:r>
      <w:hyperlink r:id="R9f004df342454fef">
        <w:r w:rsidRPr="1FEB913B" w:rsidR="1FEB913B">
          <w:rPr>
            <w:rStyle w:val="Hyperlink"/>
            <w:rFonts w:ascii="Times New Roman" w:hAnsi="Times New Roman" w:eastAsia="Times New Roman" w:cs="Times New Roman"/>
            <w:sz w:val="24"/>
            <w:szCs w:val="24"/>
          </w:rPr>
          <w:t>https://ayph.org.uk/wp-content/uploads/2022/02/CYP-views-on-wellbeing-scoping-review</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AA3029D">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31 March 2026)</w:t>
      </w:r>
      <w:r w:rsidRPr="1FEB913B" w:rsidR="41BC64D5">
        <w:rPr>
          <w:rFonts w:ascii="Times New Roman" w:hAnsi="Times New Roman" w:eastAsia="Times New Roman" w:cs="Times New Roman"/>
          <w:color w:val="000000" w:themeColor="text1" w:themeTint="FF" w:themeShade="FF"/>
          <w:sz w:val="24"/>
          <w:szCs w:val="24"/>
        </w:rPr>
        <w:t>.</w:t>
      </w:r>
    </w:p>
    <w:p w:rsidR="17043720" w:rsidP="1FEB913B" w:rsidRDefault="17043720" w14:paraId="00A88DB1" w14:textId="4B3FD3B0">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1779B6F4" w14:textId="70F71990">
      <w:pPr>
        <w:pStyle w:val="Normal"/>
        <w:spacing w:line="360" w:lineRule="auto"/>
        <w:jc w:val="both"/>
        <w:rPr>
          <w:highlight w:val="white"/>
        </w:rPr>
      </w:pPr>
      <w:r w:rsidRPr="1FEB913B" w:rsidR="41BC64D5">
        <w:rPr>
          <w:rFonts w:ascii="Times New Roman" w:hAnsi="Times New Roman" w:eastAsia="Times New Roman" w:cs="Times New Roman"/>
          <w:b w:val="0"/>
          <w:bCs w:val="0"/>
          <w:i w:val="0"/>
          <w:iCs w:val="0"/>
          <w:caps w:val="0"/>
          <w:smallCaps w:val="0"/>
          <w:noProof w:val="0"/>
          <w:color w:val="auto"/>
          <w:sz w:val="24"/>
          <w:szCs w:val="24"/>
          <w:lang w:val="en-GB"/>
        </w:rPr>
        <w:t xml:space="preserve">Roast, J. and Roast, J. (2024). </w:t>
      </w:r>
      <w:r w:rsidRPr="1FEB913B" w:rsidR="41BC64D5">
        <w:rPr>
          <w:rFonts w:ascii="Times New Roman" w:hAnsi="Times New Roman" w:eastAsia="Times New Roman" w:cs="Times New Roman"/>
          <w:b w:val="0"/>
          <w:bCs w:val="0"/>
          <w:i w:val="1"/>
          <w:iCs w:val="1"/>
          <w:caps w:val="0"/>
          <w:smallCaps w:val="0"/>
          <w:noProof w:val="0"/>
          <w:color w:val="auto"/>
          <w:sz w:val="24"/>
          <w:szCs w:val="24"/>
          <w:lang w:val="en-GB"/>
        </w:rPr>
        <w:t>Hidden disabilities... what are they? - One Place East</w:t>
      </w:r>
      <w:r w:rsidRPr="1FEB913B" w:rsidR="41BC64D5">
        <w:rPr>
          <w:rFonts w:ascii="Times New Roman" w:hAnsi="Times New Roman" w:eastAsia="Times New Roman" w:cs="Times New Roman"/>
          <w:b w:val="0"/>
          <w:bCs w:val="0"/>
          <w:i w:val="0"/>
          <w:iCs w:val="0"/>
          <w:caps w:val="0"/>
          <w:smallCaps w:val="0"/>
          <w:noProof w:val="0"/>
          <w:color w:val="auto"/>
          <w:sz w:val="24"/>
          <w:szCs w:val="24"/>
          <w:lang w:val="en-GB"/>
        </w:rPr>
        <w:t xml:space="preserve">. [online] One Place East. Available at: </w:t>
      </w:r>
      <w:hyperlink r:id="Rc8582d46f5bc4ca0">
        <w:r w:rsidRPr="1FEB913B" w:rsidR="41BC64D5">
          <w:rPr>
            <w:rStyle w:val="Hyperlink"/>
            <w:rFonts w:ascii="Times New Roman" w:hAnsi="Times New Roman" w:eastAsia="Times New Roman" w:cs="Times New Roman"/>
            <w:b w:val="0"/>
            <w:bCs w:val="0"/>
            <w:i w:val="0"/>
            <w:iCs w:val="0"/>
            <w:caps w:val="0"/>
            <w:smallCaps w:val="0"/>
            <w:noProof w:val="0"/>
            <w:sz w:val="24"/>
            <w:szCs w:val="24"/>
            <w:lang w:val="en-GB"/>
          </w:rPr>
          <w:t>https://oneplaceeast.org/hidden-disabilities-what-are-they/</w:t>
        </w:r>
      </w:hyperlink>
      <w:r w:rsidRPr="1FEB913B" w:rsidR="41BC64D5">
        <w:rPr>
          <w:rFonts w:ascii="Times New Roman" w:hAnsi="Times New Roman" w:eastAsia="Times New Roman" w:cs="Times New Roman"/>
          <w:b w:val="0"/>
          <w:bCs w:val="0"/>
          <w:i w:val="0"/>
          <w:iCs w:val="0"/>
          <w:caps w:val="0"/>
          <w:smallCaps w:val="0"/>
          <w:noProof w:val="0"/>
          <w:sz w:val="24"/>
          <w:szCs w:val="24"/>
          <w:lang w:val="en-GB"/>
        </w:rPr>
        <w:t xml:space="preserve"> (Accessed 9 March 2026)</w:t>
      </w:r>
    </w:p>
    <w:p w:rsidR="17043720" w:rsidP="1FEB913B" w:rsidRDefault="17043720" w14:paraId="5C3F7955" w14:textId="18DE21D1">
      <w:pPr>
        <w:pStyle w:val="Normal"/>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p>
    <w:p w:rsidR="17043720" w:rsidP="1FEB913B" w:rsidRDefault="17043720" w14:paraId="3F99EEB1" w14:textId="61D17905">
      <w:pPr>
        <w:pStyle w:val="Normal"/>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Robertson, Z.S. and Jaswal, V.K. (2024) ‘Barriers to inclusion: incorporating the social model in the study of children’s understanding of disability’, </w:t>
      </w:r>
      <w:r w:rsidRPr="1FEB913B" w:rsidR="1FEB913B">
        <w:rPr>
          <w:rFonts w:ascii="Times New Roman" w:hAnsi="Times New Roman" w:eastAsia="Times New Roman" w:cs="Times New Roman"/>
          <w:i w:val="1"/>
          <w:iCs w:val="1"/>
          <w:color w:val="000000" w:themeColor="text1" w:themeTint="FF" w:themeShade="FF"/>
          <w:sz w:val="24"/>
          <w:szCs w:val="24"/>
        </w:rPr>
        <w:t>Cognitive Development</w:t>
      </w:r>
      <w:r w:rsidRPr="1FEB913B" w:rsidR="1FEB913B">
        <w:rPr>
          <w:rFonts w:ascii="Times New Roman" w:hAnsi="Times New Roman" w:eastAsia="Times New Roman" w:cs="Times New Roman"/>
          <w:color w:val="000000" w:themeColor="text1" w:themeTint="FF" w:themeShade="FF"/>
          <w:sz w:val="24"/>
          <w:szCs w:val="24"/>
        </w:rPr>
        <w:t xml:space="preserve">, 70, 101435. Available at: </w:t>
      </w:r>
      <w:hyperlink r:id="Rf8413052e770467b">
        <w:r w:rsidRPr="1FEB913B" w:rsidR="1FEB913B">
          <w:rPr>
            <w:rStyle w:val="Hyperlink"/>
            <w:rFonts w:ascii="Times New Roman" w:hAnsi="Times New Roman" w:eastAsia="Times New Roman" w:cs="Times New Roman"/>
            <w:sz w:val="24"/>
            <w:szCs w:val="24"/>
          </w:rPr>
          <w:t>https://doi.org/10.1016/j.cogdev.2024.101435</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B17CE3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31 March 2026).</w:t>
      </w:r>
    </w:p>
    <w:p w:rsidR="17043720" w:rsidP="1FEB913B" w:rsidRDefault="17043720" w14:paraId="66CC7B9D" w14:textId="7091ACA9">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5AA6DFB" w14:textId="723EBC51">
      <w:pPr>
        <w:pStyle w:val="Normal"/>
        <w:spacing w:line="360" w:lineRule="auto"/>
        <w:jc w:val="both"/>
        <w:rPr>
          <w:highlight w:val="white"/>
        </w:rPr>
      </w:pPr>
      <w:r w:rsidRPr="1FEB913B" w:rsidR="1FEB913B">
        <w:rPr>
          <w:rFonts w:ascii="Times New Roman" w:hAnsi="Times New Roman" w:eastAsia="Times New Roman" w:cs="Times New Roman"/>
          <w:color w:val="000000" w:themeColor="text1" w:themeTint="FF" w:themeShade="FF"/>
          <w:sz w:val="24"/>
          <w:szCs w:val="24"/>
        </w:rPr>
        <w:t xml:space="preserve">Sansum, J. and Tucker, A. (2024) </w:t>
      </w:r>
      <w:r w:rsidRPr="1FEB913B" w:rsidR="1FEB913B">
        <w:rPr>
          <w:rFonts w:ascii="Times New Roman" w:hAnsi="Times New Roman" w:eastAsia="Times New Roman" w:cs="Times New Roman"/>
          <w:i w:val="1"/>
          <w:iCs w:val="1"/>
          <w:color w:val="000000" w:themeColor="text1" w:themeTint="FF" w:themeShade="FF"/>
          <w:sz w:val="24"/>
          <w:szCs w:val="24"/>
        </w:rPr>
        <w:t>The future of children and young people’s services</w:t>
      </w:r>
      <w:r w:rsidRPr="1FEB913B" w:rsidR="1FEB913B">
        <w:rPr>
          <w:rFonts w:ascii="Times New Roman" w:hAnsi="Times New Roman" w:eastAsia="Times New Roman" w:cs="Times New Roman"/>
          <w:color w:val="000000" w:themeColor="text1" w:themeTint="FF" w:themeShade="FF"/>
          <w:sz w:val="24"/>
          <w:szCs w:val="24"/>
        </w:rPr>
        <w:t xml:space="preserve"> (October 2024). NHS Confederation. Available at: </w:t>
      </w:r>
      <w:hyperlink r:id="Rb3db82a6da8844bb">
        <w:r w:rsidRPr="1FEB913B" w:rsidR="1FEB913B">
          <w:rPr>
            <w:rStyle w:val="Hyperlink"/>
            <w:rFonts w:ascii="Times New Roman" w:hAnsi="Times New Roman" w:eastAsia="Times New Roman" w:cs="Times New Roman"/>
            <w:sz w:val="24"/>
            <w:szCs w:val="24"/>
          </w:rPr>
          <w:t>https://www.nhsconfed.org/system/files/2024-10/Future-of-CYP-services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683409EE">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31 March 2026).</w:t>
      </w:r>
    </w:p>
    <w:p w:rsidR="17043720" w:rsidP="1FEB913B" w:rsidRDefault="17043720" w14:paraId="42B68DC5" w14:textId="46E6B0AF">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8FC1750" w14:textId="53909A99">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Scope (2024) </w:t>
      </w:r>
      <w:r w:rsidRPr="1FEB913B" w:rsidR="1FEB913B">
        <w:rPr>
          <w:rFonts w:ascii="Times New Roman" w:hAnsi="Times New Roman" w:eastAsia="Times New Roman" w:cs="Times New Roman"/>
          <w:i w:val="1"/>
          <w:iCs w:val="1"/>
          <w:color w:val="000000" w:themeColor="text1" w:themeTint="FF" w:themeShade="FF"/>
          <w:sz w:val="24"/>
          <w:szCs w:val="24"/>
        </w:rPr>
        <w:t>Social model of disability</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e1b50e1bf8164032">
        <w:r w:rsidRPr="1FEB913B" w:rsidR="1FEB913B">
          <w:rPr>
            <w:rStyle w:val="Hyperlink"/>
            <w:rFonts w:ascii="Times New Roman" w:hAnsi="Times New Roman" w:eastAsia="Times New Roman" w:cs="Times New Roman"/>
            <w:sz w:val="24"/>
            <w:szCs w:val="24"/>
          </w:rPr>
          <w:t>https://www.scope.org.uk/social-model-of-disability</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C33D021">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31 March 2026).</w:t>
      </w:r>
    </w:p>
    <w:p w:rsidR="17043720" w:rsidP="1FEB913B" w:rsidRDefault="17043720" w14:paraId="5D697B5D" w14:textId="371B6CA2">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43455DBD" w14:textId="3015AB21">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Scull, A.T. (1993) </w:t>
      </w:r>
      <w:r w:rsidRPr="1FEB913B" w:rsidR="1FEB913B">
        <w:rPr>
          <w:rFonts w:ascii="Times New Roman" w:hAnsi="Times New Roman" w:eastAsia="Times New Roman" w:cs="Times New Roman"/>
          <w:i w:val="1"/>
          <w:iCs w:val="1"/>
          <w:color w:val="000000" w:themeColor="text1" w:themeTint="FF" w:themeShade="FF"/>
          <w:sz w:val="24"/>
          <w:szCs w:val="24"/>
        </w:rPr>
        <w:t>The most solitary of afflictions: madness and society in Britain 1700–1900</w:t>
      </w:r>
      <w:r w:rsidRPr="1FEB913B" w:rsidR="1FEB913B">
        <w:rPr>
          <w:rFonts w:ascii="Times New Roman" w:hAnsi="Times New Roman" w:eastAsia="Times New Roman" w:cs="Times New Roman"/>
          <w:color w:val="000000" w:themeColor="text1" w:themeTint="FF" w:themeShade="FF"/>
          <w:sz w:val="24"/>
          <w:szCs w:val="24"/>
        </w:rPr>
        <w:t>. New Haven: Yale University Press.</w:t>
      </w:r>
    </w:p>
    <w:p w:rsidR="17043720" w:rsidP="1FEB913B" w:rsidRDefault="17043720" w14:paraId="24CA2DB3" w14:textId="5B6EE44B">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4D23CBD5" w14:textId="048BE87C">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9C689F">
        <w:rPr>
          <w:rFonts w:ascii="Times New Roman" w:hAnsi="Times New Roman" w:eastAsia="Times New Roman" w:cs="Times New Roman"/>
          <w:color w:val="000000" w:themeColor="text1" w:themeTint="FF" w:themeShade="FF"/>
          <w:sz w:val="24"/>
          <w:szCs w:val="24"/>
        </w:rPr>
        <w:t xml:space="preserve">Senedd Research (2024) </w:t>
      </w:r>
      <w:r w:rsidRPr="1FEB913B" w:rsidR="1F9C689F">
        <w:rPr>
          <w:rFonts w:ascii="Times New Roman" w:hAnsi="Times New Roman" w:eastAsia="Times New Roman" w:cs="Times New Roman"/>
          <w:i w:val="1"/>
          <w:iCs w:val="1"/>
          <w:color w:val="000000" w:themeColor="text1" w:themeTint="FF" w:themeShade="FF"/>
          <w:sz w:val="24"/>
          <w:szCs w:val="24"/>
        </w:rPr>
        <w:t>Neurodevelopmental services in Wales: research briefing</w:t>
      </w:r>
      <w:r w:rsidRPr="1FEB913B" w:rsidR="1F9C689F">
        <w:rPr>
          <w:rFonts w:ascii="Times New Roman" w:hAnsi="Times New Roman" w:eastAsia="Times New Roman" w:cs="Times New Roman"/>
          <w:color w:val="000000" w:themeColor="text1" w:themeTint="FF" w:themeShade="FF"/>
          <w:sz w:val="24"/>
          <w:szCs w:val="24"/>
        </w:rPr>
        <w:t xml:space="preserve">. Available at: </w:t>
      </w:r>
      <w:hyperlink r:id="Rb34199dae2554e85">
        <w:r w:rsidRPr="1FEB913B" w:rsidR="1F9C689F">
          <w:rPr>
            <w:rStyle w:val="Hyperlink"/>
            <w:rFonts w:ascii="Times New Roman" w:hAnsi="Times New Roman" w:eastAsia="Times New Roman" w:cs="Times New Roman"/>
            <w:sz w:val="24"/>
            <w:szCs w:val="24"/>
          </w:rPr>
          <w:t>https://senedd.wales/media/rdsnhrh4/24-13-neurodevelopmental-services-in-wales</w:t>
        </w:r>
      </w:hyperlink>
      <w:r w:rsidRPr="1FEB913B" w:rsidR="1F9C689F">
        <w:rPr>
          <w:rFonts w:ascii="Times New Roman" w:hAnsi="Times New Roman" w:eastAsia="Times New Roman" w:cs="Times New Roman"/>
          <w:color w:val="000000" w:themeColor="text1" w:themeTint="FF" w:themeShade="FF"/>
          <w:sz w:val="24"/>
          <w:szCs w:val="24"/>
        </w:rPr>
        <w:t xml:space="preserve">  (Accessed: 10 November 2025).</w:t>
      </w:r>
    </w:p>
    <w:p w:rsidR="17043720" w:rsidP="1FEB913B" w:rsidRDefault="17043720" w14:paraId="3CDFC297" w14:textId="04A0D7E3">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230D19C0" w14:textId="0F6F6CCE">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color w:val="000000" w:themeColor="text1" w:themeTint="FF" w:themeShade="FF"/>
          <w:sz w:val="24"/>
          <w:szCs w:val="24"/>
        </w:rPr>
        <w:t xml:space="preserve">Senedd Wales (2018) </w:t>
      </w:r>
      <w:r w:rsidRPr="1FEB913B" w:rsidR="1FEB913B">
        <w:rPr>
          <w:rFonts w:ascii="Times New Roman" w:hAnsi="Times New Roman" w:eastAsia="Times New Roman" w:cs="Times New Roman"/>
          <w:i w:val="1"/>
          <w:iCs w:val="1"/>
          <w:color w:val="000000" w:themeColor="text1" w:themeTint="FF" w:themeShade="FF"/>
          <w:sz w:val="24"/>
          <w:szCs w:val="24"/>
        </w:rPr>
        <w:t>Autism (Wales) Bill</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f45eb261e8fe45b7">
        <w:r w:rsidRPr="1FEB913B" w:rsidR="1FEB913B">
          <w:rPr>
            <w:rStyle w:val="Hyperlink"/>
            <w:rFonts w:ascii="Times New Roman" w:hAnsi="Times New Roman" w:eastAsia="Times New Roman" w:cs="Times New Roman"/>
            <w:sz w:val="24"/>
            <w:szCs w:val="24"/>
          </w:rPr>
          <w:t>https://business.senedd.wales/mgConsultationDisplay.aspx?id=311&amp;cp=yes</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3EA9EE62">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30 April 2026).</w:t>
      </w:r>
    </w:p>
    <w:p w:rsidR="17043720" w:rsidP="1FEB913B" w:rsidRDefault="17043720" w14:paraId="6F53421C" w14:textId="60FAA76C">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5AF3F8D9" w14:textId="74C1A752">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Serdyukov, P. (2017) ‘Innovation in education: what works, what doesn’t, and what to do about it?’, </w:t>
      </w:r>
      <w:r w:rsidRPr="1FEB913B" w:rsidR="1FEB913B">
        <w:rPr>
          <w:rFonts w:ascii="Times New Roman" w:hAnsi="Times New Roman" w:eastAsia="Times New Roman" w:cs="Times New Roman"/>
          <w:i w:val="1"/>
          <w:iCs w:val="1"/>
          <w:color w:val="000000" w:themeColor="text1" w:themeTint="FF" w:themeShade="FF"/>
          <w:sz w:val="24"/>
          <w:szCs w:val="24"/>
        </w:rPr>
        <w:t>Journal of Research in Innovative Teaching &amp; Learning</w:t>
      </w:r>
      <w:r w:rsidRPr="1FEB913B" w:rsidR="1FEB913B">
        <w:rPr>
          <w:rFonts w:ascii="Times New Roman" w:hAnsi="Times New Roman" w:eastAsia="Times New Roman" w:cs="Times New Roman"/>
          <w:color w:val="000000" w:themeColor="text1" w:themeTint="FF" w:themeShade="FF"/>
          <w:sz w:val="24"/>
          <w:szCs w:val="24"/>
        </w:rPr>
        <w:t xml:space="preserve">, 10(1), pp. 4–33. Available at: </w:t>
      </w:r>
      <w:hyperlink r:id="R8d8e0d4c1c2e4235">
        <w:r w:rsidRPr="1FEB913B" w:rsidR="1FEB913B">
          <w:rPr>
            <w:rStyle w:val="Hyperlink"/>
            <w:rFonts w:ascii="Times New Roman" w:hAnsi="Times New Roman" w:eastAsia="Times New Roman" w:cs="Times New Roman"/>
            <w:sz w:val="24"/>
            <w:szCs w:val="24"/>
          </w:rPr>
          <w:t>https://doi.org/10.1108/JRIT-10-2016-0007</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7E7D7967">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30 April 2026).</w:t>
      </w:r>
    </w:p>
    <w:p w:rsidR="17043720" w:rsidP="1FEB913B" w:rsidRDefault="17043720" w14:paraId="46E89112" w14:textId="5EB7532F">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18ECC1A" w14:textId="14A75F47">
      <w:pPr>
        <w:pStyle w:val="Normal"/>
        <w:spacing w:line="360" w:lineRule="auto"/>
        <w:jc w:val="both"/>
      </w:pPr>
      <w:r w:rsidRPr="1FEB913B" w:rsidR="1FEB913B">
        <w:rPr>
          <w:rFonts w:ascii="Times New Roman" w:hAnsi="Times New Roman" w:eastAsia="Times New Roman" w:cs="Times New Roman"/>
          <w:color w:val="000000" w:themeColor="text1" w:themeTint="FF" w:themeShade="FF"/>
          <w:sz w:val="24"/>
          <w:szCs w:val="24"/>
        </w:rPr>
        <w:t xml:space="preserve">Shams, H. (2021) </w:t>
      </w:r>
      <w:r w:rsidRPr="1FEB913B" w:rsidR="1FEB913B">
        <w:rPr>
          <w:rFonts w:ascii="Times New Roman" w:hAnsi="Times New Roman" w:eastAsia="Times New Roman" w:cs="Times New Roman"/>
          <w:i w:val="1"/>
          <w:iCs w:val="1"/>
          <w:color w:val="000000" w:themeColor="text1" w:themeTint="FF" w:themeShade="FF"/>
          <w:sz w:val="24"/>
          <w:szCs w:val="24"/>
        </w:rPr>
        <w:t>Advantages</w:t>
      </w:r>
      <w:r w:rsidRPr="1FEB913B" w:rsidR="1FEB913B">
        <w:rPr>
          <w:rFonts w:ascii="Times New Roman" w:hAnsi="Times New Roman" w:eastAsia="Times New Roman" w:cs="Times New Roman"/>
          <w:i w:val="1"/>
          <w:iCs w:val="1"/>
          <w:color w:val="000000" w:themeColor="text1" w:themeTint="FF" w:themeShade="FF"/>
          <w:sz w:val="24"/>
          <w:szCs w:val="24"/>
        </w:rPr>
        <w:t xml:space="preserve"> and disadvantages of medical and social model of disability</w:t>
      </w:r>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StuDocu</w:t>
      </w:r>
      <w:r w:rsidRPr="1FEB913B" w:rsidR="1FEB913B">
        <w:rPr>
          <w:rFonts w:ascii="Times New Roman" w:hAnsi="Times New Roman" w:eastAsia="Times New Roman" w:cs="Times New Roman"/>
          <w:color w:val="000000" w:themeColor="text1" w:themeTint="FF" w:themeShade="FF"/>
          <w:sz w:val="24"/>
          <w:szCs w:val="24"/>
        </w:rPr>
        <w:t xml:space="preserve">. Available at: </w:t>
      </w:r>
      <w:hyperlink r:id="Rd09cc2444bf448b0">
        <w:r w:rsidRPr="1FEB913B" w:rsidR="1FEB913B">
          <w:rPr>
            <w:rStyle w:val="Hyperlink"/>
            <w:rFonts w:ascii="Times New Roman" w:hAnsi="Times New Roman" w:eastAsia="Times New Roman" w:cs="Times New Roman"/>
            <w:sz w:val="24"/>
            <w:szCs w:val="24"/>
          </w:rPr>
          <w:t>https://www.studocu.com/row/document/riphah-international-university/computer-sciences/models-ld/13737201</w:t>
        </w:r>
      </w:hyperlink>
      <w:r w:rsidRPr="1FEB913B" w:rsidR="1FEB913B">
        <w:rPr>
          <w:rFonts w:ascii="Times New Roman" w:hAnsi="Times New Roman" w:eastAsia="Times New Roman" w:cs="Times New Roman"/>
          <w:color w:val="000000" w:themeColor="text1" w:themeTint="FF" w:themeShade="FF"/>
          <w:sz w:val="24"/>
          <w:szCs w:val="24"/>
        </w:rPr>
        <w:t xml:space="preserve"> </w:t>
      </w:r>
      <w:r w:rsidRPr="1FEB913B" w:rsidR="01C667B4">
        <w:rPr>
          <w:rFonts w:ascii="Times New Roman" w:hAnsi="Times New Roman" w:eastAsia="Times New Roman" w:cs="Times New Roman"/>
          <w:color w:val="000000" w:themeColor="text1" w:themeTint="FF" w:themeShade="FF"/>
          <w:sz w:val="24"/>
          <w:szCs w:val="24"/>
        </w:rPr>
        <w:t xml:space="preserve"> </w:t>
      </w:r>
      <w:r w:rsidRPr="1FEB913B" w:rsidR="1FEB913B">
        <w:rPr>
          <w:rFonts w:ascii="Times New Roman" w:hAnsi="Times New Roman" w:eastAsia="Times New Roman" w:cs="Times New Roman"/>
          <w:color w:val="000000" w:themeColor="text1" w:themeTint="FF" w:themeShade="FF"/>
          <w:sz w:val="24"/>
          <w:szCs w:val="24"/>
        </w:rPr>
        <w:t>(Accessed: 30 April 2026).</w:t>
      </w:r>
    </w:p>
    <w:p w:rsidR="17043720" w:rsidP="1FEB913B" w:rsidRDefault="17043720" w14:paraId="4B40BAA3" w14:textId="4806EB1A">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656D6110" w14:textId="7AAA7850">
      <w:pPr>
        <w:pStyle w:val="Normal"/>
        <w:spacing w:line="360" w:lineRule="auto"/>
        <w:jc w:val="both"/>
      </w:pPr>
      <w:r w:rsidRPr="1FEB913B" w:rsidR="2CF6415C">
        <w:rPr>
          <w:rFonts w:ascii="Times New Roman" w:hAnsi="Times New Roman" w:eastAsia="Times New Roman" w:cs="Times New Roman"/>
          <w:sz w:val="24"/>
          <w:szCs w:val="24"/>
        </w:rPr>
        <w:t xml:space="preserve">Shefer, D. and Fuchs, A. (2024) ‘The dynamic interplay between representation and perception – highlighting the complexities of portraying autism and Asperger's syndrome in film and television’, </w:t>
      </w:r>
      <w:r w:rsidRPr="1FEB913B" w:rsidR="2CF6415C">
        <w:rPr>
          <w:rFonts w:ascii="Times New Roman" w:hAnsi="Times New Roman" w:eastAsia="Times New Roman" w:cs="Times New Roman"/>
          <w:i w:val="1"/>
          <w:iCs w:val="1"/>
          <w:sz w:val="24"/>
          <w:szCs w:val="24"/>
        </w:rPr>
        <w:t>The Modern World – Achievements, Risks, Innovations</w:t>
      </w:r>
      <w:r w:rsidRPr="1FEB913B" w:rsidR="2CF6415C">
        <w:rPr>
          <w:rFonts w:ascii="Times New Roman" w:hAnsi="Times New Roman" w:eastAsia="Times New Roman" w:cs="Times New Roman"/>
          <w:sz w:val="24"/>
          <w:szCs w:val="24"/>
        </w:rPr>
        <w:t xml:space="preserve"> (Scientific Papers of UNWE Publishing House). Available at: </w:t>
      </w:r>
      <w:hyperlink r:id="R11dc90af3b634a69">
        <w:r w:rsidRPr="1FEB913B" w:rsidR="2CF6415C">
          <w:rPr>
            <w:rStyle w:val="Hyperlink"/>
            <w:rFonts w:ascii="Times New Roman" w:hAnsi="Times New Roman" w:eastAsia="Times New Roman" w:cs="Times New Roman"/>
            <w:sz w:val="24"/>
            <w:szCs w:val="24"/>
          </w:rPr>
          <w:t>https://www.researchgate.net/publication/384881986SheferDFuchsA2024</w:t>
        </w:r>
      </w:hyperlink>
      <w:r w:rsidRPr="1FEB913B" w:rsidR="2CF6415C">
        <w:rPr>
          <w:rFonts w:ascii="Times New Roman" w:hAnsi="Times New Roman" w:eastAsia="Times New Roman" w:cs="Times New Roman"/>
          <w:sz w:val="24"/>
          <w:szCs w:val="24"/>
        </w:rPr>
        <w:t xml:space="preserve">  (Accessed: 30 April 2026).</w:t>
      </w:r>
    </w:p>
    <w:p w:rsidR="17043720" w:rsidP="1FEB913B" w:rsidRDefault="17043720" w14:paraId="05D3B59C" w14:textId="0FD374DC">
      <w:pPr>
        <w:pStyle w:val="Normal"/>
        <w:spacing w:line="360" w:lineRule="auto"/>
        <w:jc w:val="both"/>
        <w:rPr>
          <w:rFonts w:ascii="Times New Roman" w:hAnsi="Times New Roman" w:eastAsia="Times New Roman" w:cs="Times New Roman"/>
          <w:color w:val="000000" w:themeColor="text1" w:themeTint="FF" w:themeShade="FF"/>
          <w:sz w:val="24"/>
          <w:szCs w:val="24"/>
        </w:rPr>
      </w:pPr>
    </w:p>
    <w:p w:rsidR="17043720" w:rsidP="1FEB913B" w:rsidRDefault="17043720" w14:paraId="30F432D8" w14:textId="2E230E21">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sz w:val="24"/>
          <w:szCs w:val="24"/>
        </w:rPr>
        <w:t xml:space="preserve">Sheffield Parent Carer Forum (2025) </w:t>
      </w:r>
      <w:r w:rsidRPr="1FEB913B" w:rsidR="1FEB913B">
        <w:rPr>
          <w:rFonts w:ascii="Times New Roman" w:hAnsi="Times New Roman" w:eastAsia="Times New Roman" w:cs="Times New Roman"/>
          <w:i w:val="1"/>
          <w:iCs w:val="1"/>
          <w:sz w:val="24"/>
          <w:szCs w:val="24"/>
        </w:rPr>
        <w:t>Sensory-friendly grocery shopping</w:t>
      </w:r>
      <w:r w:rsidRPr="1FEB913B" w:rsidR="1FEB913B">
        <w:rPr>
          <w:rFonts w:ascii="Times New Roman" w:hAnsi="Times New Roman" w:eastAsia="Times New Roman" w:cs="Times New Roman"/>
          <w:sz w:val="24"/>
          <w:szCs w:val="24"/>
        </w:rPr>
        <w:t xml:space="preserve">. Available at: </w:t>
      </w:r>
      <w:hyperlink r:id="R20bbbe72d32f4c88">
        <w:r w:rsidRPr="1FEB913B" w:rsidR="1FEB913B">
          <w:rPr>
            <w:rStyle w:val="Hyperlink"/>
            <w:rFonts w:ascii="Times New Roman" w:hAnsi="Times New Roman" w:eastAsia="Times New Roman" w:cs="Times New Roman"/>
            <w:sz w:val="24"/>
            <w:szCs w:val="24"/>
          </w:rPr>
          <w:t>https://sheffieldparentcarerforum.org.uk/news/sensory-friendly-grocery-shopping/</w:t>
        </w:r>
      </w:hyperlink>
      <w:r w:rsidRPr="1FEB913B" w:rsidR="1FEB913B">
        <w:rPr>
          <w:rFonts w:ascii="Times New Roman" w:hAnsi="Times New Roman" w:eastAsia="Times New Roman" w:cs="Times New Roman"/>
          <w:sz w:val="24"/>
          <w:szCs w:val="24"/>
        </w:rPr>
        <w:t xml:space="preserve"> </w:t>
      </w:r>
      <w:r w:rsidRPr="1FEB913B" w:rsidR="3359A132">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29 April 2026).</w:t>
      </w:r>
    </w:p>
    <w:p w:rsidR="17043720" w:rsidP="1FEB913B" w:rsidRDefault="17043720" w14:paraId="16350A69" w14:textId="1A767877">
      <w:pPr>
        <w:pStyle w:val="Normal"/>
        <w:spacing w:line="360" w:lineRule="auto"/>
        <w:jc w:val="both"/>
        <w:rPr>
          <w:rFonts w:ascii="Times New Roman" w:hAnsi="Times New Roman" w:eastAsia="Times New Roman" w:cs="Times New Roman"/>
          <w:sz w:val="24"/>
          <w:szCs w:val="24"/>
        </w:rPr>
      </w:pPr>
    </w:p>
    <w:p w:rsidR="17043720" w:rsidP="1FEB913B" w:rsidRDefault="17043720" w14:paraId="4978D4D4" w14:textId="629485BD">
      <w:pPr>
        <w:pStyle w:val="Normal"/>
        <w:spacing w:line="360" w:lineRule="auto"/>
        <w:jc w:val="both"/>
        <w:rPr>
          <w:rFonts w:ascii="Times New Roman" w:hAnsi="Times New Roman" w:eastAsia="Times New Roman" w:cs="Times New Roman"/>
          <w:sz w:val="24"/>
          <w:szCs w:val="24"/>
        </w:rPr>
      </w:pPr>
      <w:r w:rsidRPr="1FEB913B" w:rsidR="1FEB913B">
        <w:rPr>
          <w:rFonts w:ascii="Times New Roman" w:hAnsi="Times New Roman" w:eastAsia="Times New Roman" w:cs="Times New Roman"/>
          <w:sz w:val="24"/>
          <w:szCs w:val="24"/>
        </w:rPr>
        <w:t>Sibieta</w:t>
      </w:r>
      <w:r w:rsidRPr="1FEB913B" w:rsidR="1FEB913B">
        <w:rPr>
          <w:rFonts w:ascii="Times New Roman" w:hAnsi="Times New Roman" w:eastAsia="Times New Roman" w:cs="Times New Roman"/>
          <w:sz w:val="24"/>
          <w:szCs w:val="24"/>
        </w:rPr>
        <w:t xml:space="preserve">, L. (2024) </w:t>
      </w:r>
      <w:r w:rsidRPr="1FEB913B" w:rsidR="1FEB913B">
        <w:rPr>
          <w:rFonts w:ascii="Times New Roman" w:hAnsi="Times New Roman" w:eastAsia="Times New Roman" w:cs="Times New Roman"/>
          <w:i w:val="1"/>
          <w:iCs w:val="1"/>
          <w:sz w:val="24"/>
          <w:szCs w:val="24"/>
        </w:rPr>
        <w:t>Major challenges for education in Wales</w:t>
      </w:r>
      <w:r w:rsidRPr="1FEB913B" w:rsidR="1FEB913B">
        <w:rPr>
          <w:rFonts w:ascii="Times New Roman" w:hAnsi="Times New Roman" w:eastAsia="Times New Roman" w:cs="Times New Roman"/>
          <w:sz w:val="24"/>
          <w:szCs w:val="24"/>
        </w:rPr>
        <w:t xml:space="preserve">. Institute for Fiscal Studies. Available at: </w:t>
      </w:r>
      <w:hyperlink r:id="R1416af15c61d4113">
        <w:r w:rsidRPr="1FEB913B" w:rsidR="1FEB913B">
          <w:rPr>
            <w:rStyle w:val="Hyperlink"/>
            <w:rFonts w:ascii="Times New Roman" w:hAnsi="Times New Roman" w:eastAsia="Times New Roman" w:cs="Times New Roman"/>
            <w:sz w:val="24"/>
            <w:szCs w:val="24"/>
          </w:rPr>
          <w:t>https://ifs.org.uk/publications/major-challenges-education-wales</w:t>
        </w:r>
      </w:hyperlink>
      <w:r w:rsidRPr="1FEB913B" w:rsidR="1FEB913B">
        <w:rPr>
          <w:rFonts w:ascii="Times New Roman" w:hAnsi="Times New Roman" w:eastAsia="Times New Roman" w:cs="Times New Roman"/>
          <w:sz w:val="24"/>
          <w:szCs w:val="24"/>
        </w:rPr>
        <w:t xml:space="preserve"> </w:t>
      </w:r>
      <w:r w:rsidRPr="1FEB913B" w:rsidR="4BAEA05C">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17043720" w:rsidP="1FEB913B" w:rsidRDefault="17043720" w14:paraId="75005329" w14:textId="34519B6B">
      <w:pPr>
        <w:pStyle w:val="Normal"/>
        <w:spacing w:line="360" w:lineRule="auto"/>
        <w:jc w:val="both"/>
        <w:rPr>
          <w:rFonts w:ascii="Times New Roman" w:hAnsi="Times New Roman" w:eastAsia="Times New Roman" w:cs="Times New Roman"/>
          <w:sz w:val="24"/>
          <w:szCs w:val="24"/>
        </w:rPr>
      </w:pPr>
    </w:p>
    <w:p w:rsidR="17043720" w:rsidP="1FEB913B" w:rsidRDefault="17043720" w14:paraId="3F9E1E8A" w14:textId="1879138B">
      <w:pPr>
        <w:pStyle w:val="Normal"/>
        <w:spacing w:line="360" w:lineRule="auto"/>
        <w:jc w:val="both"/>
        <w:rPr>
          <w:highlight w:val="white"/>
        </w:rPr>
      </w:pPr>
      <w:r w:rsidRPr="1FEB913B" w:rsidR="1FEB913B">
        <w:rPr>
          <w:rFonts w:ascii="Times New Roman" w:hAnsi="Times New Roman" w:eastAsia="Times New Roman" w:cs="Times New Roman"/>
          <w:sz w:val="24"/>
          <w:szCs w:val="24"/>
        </w:rPr>
        <w:t xml:space="preserve">Song, N., Hugh-Jones, S., West, R., Pickavance, J. and Mir, G. (2023) ‘The effectiveness of anti-stigma interventions for reducing mental health stigma in young people: a systematic review and meta-analysis’, </w:t>
      </w:r>
      <w:r w:rsidRPr="1FEB913B" w:rsidR="1FEB913B">
        <w:rPr>
          <w:rFonts w:ascii="Times New Roman" w:hAnsi="Times New Roman" w:eastAsia="Times New Roman" w:cs="Times New Roman"/>
          <w:i w:val="1"/>
          <w:iCs w:val="1"/>
          <w:sz w:val="24"/>
          <w:szCs w:val="24"/>
        </w:rPr>
        <w:t>Global Mental Health</w:t>
      </w:r>
      <w:r w:rsidRPr="1FEB913B" w:rsidR="1FEB913B">
        <w:rPr>
          <w:rFonts w:ascii="Times New Roman" w:hAnsi="Times New Roman" w:eastAsia="Times New Roman" w:cs="Times New Roman"/>
          <w:sz w:val="24"/>
          <w:szCs w:val="24"/>
        </w:rPr>
        <w:t xml:space="preserve">, 10, e39. Available at: </w:t>
      </w:r>
      <w:hyperlink r:id="R93f33399c7d14705">
        <w:r w:rsidRPr="1FEB913B" w:rsidR="1FEB913B">
          <w:rPr>
            <w:rStyle w:val="Hyperlink"/>
            <w:rFonts w:ascii="Times New Roman" w:hAnsi="Times New Roman" w:eastAsia="Times New Roman" w:cs="Times New Roman"/>
            <w:sz w:val="24"/>
            <w:szCs w:val="24"/>
          </w:rPr>
          <w:t>https://doi.org/10.1017/gmh.2023.34</w:t>
        </w:r>
      </w:hyperlink>
      <w:r w:rsidRPr="1FEB913B" w:rsidR="1FEB913B">
        <w:rPr>
          <w:rFonts w:ascii="Times New Roman" w:hAnsi="Times New Roman" w:eastAsia="Times New Roman" w:cs="Times New Roman"/>
          <w:sz w:val="24"/>
          <w:szCs w:val="24"/>
        </w:rPr>
        <w:t xml:space="preserve"> </w:t>
      </w:r>
      <w:r w:rsidRPr="1FEB913B" w:rsidR="7888F823">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23 April 2026).</w:t>
      </w:r>
    </w:p>
    <w:p w:rsidR="17043720" w:rsidP="1FEB913B" w:rsidRDefault="17043720" w14:paraId="2E8D0708" w14:textId="3A953573">
      <w:pPr>
        <w:pStyle w:val="Normal"/>
        <w:shd w:val="clear" w:color="auto" w:fill="FFFFFF" w:themeFill="background1"/>
        <w:spacing w:line="360" w:lineRule="auto"/>
        <w:jc w:val="both"/>
        <w:rPr>
          <w:rFonts w:ascii="Times New Roman" w:hAnsi="Times New Roman" w:eastAsia="Times New Roman" w:cs="Times New Roman"/>
          <w:sz w:val="24"/>
          <w:szCs w:val="24"/>
        </w:rPr>
      </w:pPr>
    </w:p>
    <w:p w:rsidR="17043720" w:rsidP="1FEB913B" w:rsidRDefault="17043720" w14:paraId="326AD0F1" w14:textId="60719CF8">
      <w:pPr>
        <w:pStyle w:val="Normal"/>
        <w:spacing w:line="360" w:lineRule="auto"/>
        <w:jc w:val="both"/>
      </w:pPr>
      <w:r w:rsidRPr="1FEB913B" w:rsidR="1FEB913B">
        <w:rPr>
          <w:rFonts w:ascii="Times New Roman" w:hAnsi="Times New Roman" w:eastAsia="Times New Roman" w:cs="Times New Roman"/>
          <w:sz w:val="24"/>
          <w:szCs w:val="24"/>
        </w:rPr>
        <w:t>Soorenian</w:t>
      </w:r>
      <w:r w:rsidRPr="1FEB913B" w:rsidR="1FEB913B">
        <w:rPr>
          <w:rFonts w:ascii="Times New Roman" w:hAnsi="Times New Roman" w:eastAsia="Times New Roman" w:cs="Times New Roman"/>
          <w:sz w:val="24"/>
          <w:szCs w:val="24"/>
        </w:rPr>
        <w:t xml:space="preserve">, A. and Olsen, J. (2021) </w:t>
      </w:r>
      <w:r w:rsidRPr="1FEB913B" w:rsidR="1FEB913B">
        <w:rPr>
          <w:rFonts w:ascii="Times New Roman" w:hAnsi="Times New Roman" w:eastAsia="Times New Roman" w:cs="Times New Roman"/>
          <w:i w:val="1"/>
          <w:iCs w:val="1"/>
          <w:sz w:val="24"/>
          <w:szCs w:val="24"/>
        </w:rPr>
        <w:t>Exploring the everyday lives of disabled people</w:t>
      </w:r>
      <w:r w:rsidRPr="1FEB913B" w:rsidR="1FEB913B">
        <w:rPr>
          <w:rFonts w:ascii="Times New Roman" w:hAnsi="Times New Roman" w:eastAsia="Times New Roman" w:cs="Times New Roman"/>
          <w:sz w:val="24"/>
          <w:szCs w:val="24"/>
        </w:rPr>
        <w:t xml:space="preserve">. Available </w:t>
      </w:r>
      <w:r w:rsidRPr="1FEB913B" w:rsidR="6C9109FF">
        <w:rPr>
          <w:rFonts w:ascii="Times New Roman" w:hAnsi="Times New Roman" w:eastAsia="Times New Roman" w:cs="Times New Roman"/>
          <w:sz w:val="24"/>
          <w:szCs w:val="24"/>
        </w:rPr>
        <w:t xml:space="preserve">at: </w:t>
      </w:r>
      <w:hyperlink r:id="Rf396c66086324d2f">
        <w:r w:rsidRPr="1FEB913B" w:rsidR="6C9109FF">
          <w:rPr>
            <w:rStyle w:val="Hyperlink"/>
            <w:rFonts w:ascii="Times New Roman" w:hAnsi="Times New Roman" w:eastAsia="Times New Roman" w:cs="Times New Roman"/>
            <w:sz w:val="24"/>
            <w:szCs w:val="24"/>
          </w:rPr>
          <w:t>https</w:t>
        </w:r>
        <w:r w:rsidRPr="1FEB913B" w:rsidR="1FEB913B">
          <w:rPr>
            <w:rStyle w:val="Hyperlink"/>
            <w:rFonts w:ascii="Times New Roman" w:hAnsi="Times New Roman" w:eastAsia="Times New Roman" w:cs="Times New Roman"/>
            <w:sz w:val="24"/>
            <w:szCs w:val="24"/>
          </w:rPr>
          <w:t>://assets.publishing.service.gov.uk/media/61488a5de90e070433f6c3f8/CCS0721976312-001Quasi-ethnographicreporteditsReport1LargePrint</w:t>
        </w:r>
        <w:r w:rsidRPr="1FEB913B" w:rsidR="0A5F1174">
          <w:rPr>
            <w:rStyle w:val="Hyperlink"/>
            <w:rFonts w:ascii="Times New Roman" w:hAnsi="Times New Roman" w:eastAsia="Times New Roman" w:cs="Times New Roman"/>
            <w:sz w:val="24"/>
            <w:szCs w:val="24"/>
          </w:rPr>
          <w:t>1</w:t>
        </w:r>
      </w:hyperlink>
      <w:r w:rsidRPr="1FEB913B" w:rsidR="45925A97">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6 May 2026).</w:t>
      </w:r>
    </w:p>
    <w:p w:rsidR="17043720" w:rsidP="1FEB913B" w:rsidRDefault="17043720" w14:paraId="617DC1D4" w14:textId="1132F15D">
      <w:pPr>
        <w:pStyle w:val="Normal"/>
        <w:spacing w:line="360" w:lineRule="auto"/>
        <w:jc w:val="both"/>
        <w:rPr>
          <w:rFonts w:ascii="Times New Roman" w:hAnsi="Times New Roman" w:eastAsia="Times New Roman" w:cs="Times New Roman"/>
          <w:sz w:val="24"/>
          <w:szCs w:val="24"/>
        </w:rPr>
      </w:pPr>
    </w:p>
    <w:p w:rsidR="17043720" w:rsidP="1FEB913B" w:rsidRDefault="17043720" w14:paraId="7923E139" w14:textId="002A869C">
      <w:pPr>
        <w:spacing w:before="0" w:beforeAutospacing="off" w:after="0" w:afterAutospacing="off" w:line="360" w:lineRule="auto"/>
        <w:jc w:val="both"/>
        <w:rPr>
          <w:rFonts w:ascii="Times New Roman" w:hAnsi="Times New Roman" w:eastAsia="Times New Roman" w:cs="Times New Roman"/>
          <w:color w:val="000000" w:themeColor="text1"/>
          <w:sz w:val="24"/>
          <w:szCs w:val="24"/>
          <w:highlight w:val="black"/>
        </w:rPr>
      </w:pPr>
      <w:r w:rsidRPr="1FEB913B" w:rsidR="17043720">
        <w:rPr>
          <w:rFonts w:ascii="Times New Roman" w:hAnsi="Times New Roman" w:eastAsia="Times New Roman" w:cs="Times New Roman"/>
          <w:color w:val="000000" w:themeColor="text1" w:themeTint="FF" w:themeShade="FF"/>
          <w:sz w:val="24"/>
          <w:szCs w:val="24"/>
        </w:rPr>
        <w:t>Sorel, E. (2013). 21st Century Global Mental Health. Boston: Jones and Bartlett Learning.</w:t>
      </w:r>
    </w:p>
    <w:p w:rsidR="5AB70A91" w:rsidP="1FEB913B" w:rsidRDefault="5AB70A91" w14:paraId="5CCF6C05" w14:textId="06FCC6E3">
      <w:pPr>
        <w:pStyle w:val="Normal"/>
        <w:spacing w:line="360" w:lineRule="auto"/>
        <w:jc w:val="both"/>
      </w:pPr>
      <w:r w:rsidRPr="1FEB913B" w:rsidR="1FEB913B">
        <w:rPr>
          <w:rFonts w:ascii="Times New Roman" w:hAnsi="Times New Roman" w:eastAsia="Times New Roman" w:cs="Times New Roman"/>
          <w:sz w:val="24"/>
          <w:szCs w:val="24"/>
        </w:rPr>
        <w:t xml:space="preserve">Stalford, D., Graham, </w:t>
      </w:r>
      <w:r w:rsidRPr="1FEB913B" w:rsidR="1FEB913B">
        <w:rPr>
          <w:rFonts w:ascii="Times New Roman" w:hAnsi="Times New Roman" w:eastAsia="Times New Roman" w:cs="Times New Roman"/>
          <w:sz w:val="24"/>
          <w:szCs w:val="24"/>
        </w:rPr>
        <w:t>S.</w:t>
      </w:r>
      <w:r w:rsidRPr="1FEB913B" w:rsidR="1FEB913B">
        <w:rPr>
          <w:rFonts w:ascii="Times New Roman" w:hAnsi="Times New Roman" w:eastAsia="Times New Roman" w:cs="Times New Roman"/>
          <w:sz w:val="24"/>
          <w:szCs w:val="24"/>
        </w:rPr>
        <w:t xml:space="preserve"> and Keenan, M. (2024) ‘A discussion of positive behaviour support and applied behaviour analysis in the context of autism spectrum disorder in the UK an</w:t>
      </w:r>
      <w:r w:rsidRPr="1FEB913B" w:rsidR="0DA607BA">
        <w:rPr>
          <w:rFonts w:ascii="Times New Roman" w:hAnsi="Times New Roman" w:eastAsia="Times New Roman" w:cs="Times New Roman"/>
          <w:sz w:val="24"/>
          <w:szCs w:val="24"/>
        </w:rPr>
        <w:t xml:space="preserve">d </w:t>
      </w:r>
      <w:r w:rsidRPr="1FEB913B" w:rsidR="1FEB913B">
        <w:rPr>
          <w:rFonts w:ascii="Times New Roman" w:hAnsi="Times New Roman" w:eastAsia="Times New Roman" w:cs="Times New Roman"/>
          <w:sz w:val="24"/>
          <w:szCs w:val="24"/>
        </w:rPr>
        <w:t xml:space="preserve">Ireland’, </w:t>
      </w:r>
      <w:r w:rsidRPr="1FEB913B" w:rsidR="1FEB913B">
        <w:rPr>
          <w:rFonts w:ascii="Times New Roman" w:hAnsi="Times New Roman" w:eastAsia="Times New Roman" w:cs="Times New Roman"/>
          <w:i w:val="1"/>
          <w:iCs w:val="1"/>
          <w:sz w:val="24"/>
          <w:szCs w:val="24"/>
        </w:rPr>
        <w:t>Behaviour Analysis in Practice</w:t>
      </w:r>
      <w:r w:rsidRPr="1FEB913B" w:rsidR="1FEB913B">
        <w:rPr>
          <w:rFonts w:ascii="Times New Roman" w:hAnsi="Times New Roman" w:eastAsia="Times New Roman" w:cs="Times New Roman"/>
          <w:sz w:val="24"/>
          <w:szCs w:val="24"/>
        </w:rPr>
        <w:t xml:space="preserve">. Available at: </w:t>
      </w:r>
      <w:hyperlink r:id="Rc9662b542d744628">
        <w:r w:rsidRPr="1FEB913B" w:rsidR="1FEB913B">
          <w:rPr>
            <w:rStyle w:val="Hyperlink"/>
            <w:rFonts w:ascii="Times New Roman" w:hAnsi="Times New Roman" w:eastAsia="Times New Roman" w:cs="Times New Roman"/>
            <w:sz w:val="24"/>
            <w:szCs w:val="24"/>
          </w:rPr>
          <w:t>https://link.springer.com/article/10.1007/s40617-023-00905-x</w:t>
        </w:r>
      </w:hyperlink>
      <w:r w:rsidRPr="1FEB913B" w:rsidR="1FEB913B">
        <w:rPr>
          <w:rFonts w:ascii="Times New Roman" w:hAnsi="Times New Roman" w:eastAsia="Times New Roman" w:cs="Times New Roman"/>
          <w:sz w:val="24"/>
          <w:szCs w:val="24"/>
        </w:rPr>
        <w:t xml:space="preserve"> </w:t>
      </w:r>
      <w:r w:rsidRPr="1FEB913B" w:rsidR="6321BEDE">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23 April 2026).</w:t>
      </w:r>
    </w:p>
    <w:p w:rsidR="5AB70A91" w:rsidP="1FEB913B" w:rsidRDefault="5AB70A91" w14:paraId="5CFF408B" w14:textId="5805E1CC">
      <w:pPr>
        <w:pStyle w:val="Normal"/>
        <w:spacing w:line="360" w:lineRule="auto"/>
        <w:jc w:val="both"/>
        <w:rPr>
          <w:rFonts w:ascii="Times New Roman" w:hAnsi="Times New Roman" w:eastAsia="Times New Roman" w:cs="Times New Roman"/>
          <w:sz w:val="24"/>
          <w:szCs w:val="24"/>
        </w:rPr>
      </w:pPr>
    </w:p>
    <w:p w:rsidR="5AB70A91" w:rsidP="1FEB913B" w:rsidRDefault="5AB70A91" w14:paraId="5C4A4A86" w14:textId="7C469C01">
      <w:pPr>
        <w:pStyle w:val="Normal"/>
        <w:spacing w:line="360" w:lineRule="auto"/>
        <w:jc w:val="both"/>
      </w:pPr>
      <w:r w:rsidRPr="1FEB913B" w:rsidR="1FEB913B">
        <w:rPr>
          <w:rFonts w:ascii="Times New Roman" w:hAnsi="Times New Roman" w:eastAsia="Times New Roman" w:cs="Times New Roman"/>
          <w:sz w:val="24"/>
          <w:szCs w:val="24"/>
        </w:rPr>
        <w:t xml:space="preserve">Starke, M., Larsson, A. and Punzi, E. (2024) ‘People with intellectual disability and their risk of exposure to violence: identification and prevention – a literature review’, </w:t>
      </w:r>
      <w:r w:rsidRPr="1FEB913B" w:rsidR="1FEB913B">
        <w:rPr>
          <w:rFonts w:ascii="Times New Roman" w:hAnsi="Times New Roman" w:eastAsia="Times New Roman" w:cs="Times New Roman"/>
          <w:i w:val="1"/>
          <w:iCs w:val="1"/>
          <w:sz w:val="24"/>
          <w:szCs w:val="24"/>
        </w:rPr>
        <w:t>Journal of Intellectual Disabilities</w:t>
      </w:r>
      <w:r w:rsidRPr="1FEB913B" w:rsidR="1FEB913B">
        <w:rPr>
          <w:rFonts w:ascii="Times New Roman" w:hAnsi="Times New Roman" w:eastAsia="Times New Roman" w:cs="Times New Roman"/>
          <w:sz w:val="24"/>
          <w:szCs w:val="24"/>
        </w:rPr>
        <w:t xml:space="preserve">, 0(0). Available at: </w:t>
      </w:r>
      <w:hyperlink r:id="Rb1bc6031737a4a8b">
        <w:r w:rsidRPr="1FEB913B" w:rsidR="1FEB913B">
          <w:rPr>
            <w:rStyle w:val="Hyperlink"/>
            <w:rFonts w:ascii="Times New Roman" w:hAnsi="Times New Roman" w:eastAsia="Times New Roman" w:cs="Times New Roman"/>
            <w:sz w:val="24"/>
            <w:szCs w:val="24"/>
          </w:rPr>
          <w:t>https://doi.org/10.1177/17446295241252472</w:t>
        </w:r>
      </w:hyperlink>
      <w:r w:rsidRPr="1FEB913B" w:rsidR="1FEB913B">
        <w:rPr>
          <w:rFonts w:ascii="Times New Roman" w:hAnsi="Times New Roman" w:eastAsia="Times New Roman" w:cs="Times New Roman"/>
          <w:sz w:val="24"/>
          <w:szCs w:val="24"/>
        </w:rPr>
        <w:t xml:space="preserve"> </w:t>
      </w:r>
      <w:r w:rsidRPr="1FEB913B" w:rsidR="51B2856B">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3 April 2026).</w:t>
      </w:r>
    </w:p>
    <w:p w:rsidR="5AB70A91" w:rsidP="1FEB913B" w:rsidRDefault="5AB70A91" w14:paraId="4679DCD2" w14:textId="0187D985">
      <w:pPr>
        <w:pStyle w:val="Normal"/>
        <w:spacing w:line="360" w:lineRule="auto"/>
        <w:jc w:val="both"/>
        <w:rPr>
          <w:rFonts w:ascii="Times New Roman" w:hAnsi="Times New Roman" w:eastAsia="Times New Roman" w:cs="Times New Roman"/>
          <w:sz w:val="24"/>
          <w:szCs w:val="24"/>
        </w:rPr>
      </w:pPr>
    </w:p>
    <w:p w:rsidR="5AB70A91" w:rsidP="1FEB913B" w:rsidRDefault="5AB70A91" w14:paraId="32C6E88C" w14:textId="3135B1DE">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Tang, F. (2023) </w:t>
      </w:r>
      <w:r w:rsidRPr="1FEB913B" w:rsidR="1FEB913B">
        <w:rPr>
          <w:rFonts w:ascii="Times New Roman" w:hAnsi="Times New Roman" w:eastAsia="Times New Roman" w:cs="Times New Roman"/>
          <w:i w:val="1"/>
          <w:iCs w:val="1"/>
          <w:sz w:val="24"/>
          <w:szCs w:val="24"/>
        </w:rPr>
        <w:t>How to become an innovative teacher</w:t>
      </w:r>
      <w:r w:rsidRPr="1FEB913B" w:rsidR="1FEB913B">
        <w:rPr>
          <w:rFonts w:ascii="Times New Roman" w:hAnsi="Times New Roman" w:eastAsia="Times New Roman" w:cs="Times New Roman"/>
          <w:sz w:val="24"/>
          <w:szCs w:val="24"/>
        </w:rPr>
        <w:t xml:space="preserve">. Medium. Available at: </w:t>
      </w:r>
      <w:hyperlink r:id="R95e1b2c40665434d">
        <w:r w:rsidRPr="1FEB913B" w:rsidR="1FEB913B">
          <w:rPr>
            <w:rStyle w:val="Hyperlink"/>
            <w:rFonts w:ascii="Times New Roman" w:hAnsi="Times New Roman" w:eastAsia="Times New Roman" w:cs="Times New Roman"/>
            <w:sz w:val="24"/>
            <w:szCs w:val="24"/>
          </w:rPr>
          <w:t>https://medium.com/the-happy-teachers-series/becoming-innovative-teachers-b16f1dbdaf83</w:t>
        </w:r>
      </w:hyperlink>
      <w:r w:rsidRPr="1FEB913B" w:rsidR="1FEB913B">
        <w:rPr>
          <w:rFonts w:ascii="Times New Roman" w:hAnsi="Times New Roman" w:eastAsia="Times New Roman" w:cs="Times New Roman"/>
          <w:sz w:val="24"/>
          <w:szCs w:val="24"/>
        </w:rPr>
        <w:t xml:space="preserve"> </w:t>
      </w:r>
      <w:r w:rsidRPr="1FEB913B" w:rsidR="5D81D019">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3 April 2026).</w:t>
      </w:r>
    </w:p>
    <w:p w:rsidR="5AB70A91" w:rsidP="1FEB913B" w:rsidRDefault="5AB70A91" w14:paraId="0DA4F1A0" w14:textId="3D6BE402">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7E398F3C" w14:textId="0095377B">
      <w:pPr>
        <w:pStyle w:val="Normal"/>
        <w:shd w:val="clear" w:color="auto" w:fill="FFFFFF" w:themeFill="background1"/>
        <w:spacing w:line="360" w:lineRule="auto"/>
        <w:jc w:val="both"/>
        <w:rPr>
          <w:highlight w:val="white"/>
        </w:rPr>
      </w:pPr>
      <w:r w:rsidRPr="1FEB913B" w:rsidR="4F799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Tathgur, M.K. and Kang, H.K. (2021).</w:t>
      </w:r>
      <w:r w:rsidRPr="1FEB913B" w:rsidR="4F799F85">
        <w:rPr>
          <w:rFonts w:ascii="Times New Roman" w:hAnsi="Times New Roman" w:eastAsia="Times New Roman" w:cs="Times New Roman"/>
          <w:color w:val="000000" w:themeColor="text1" w:themeTint="FF" w:themeShade="FF"/>
          <w:sz w:val="24"/>
          <w:szCs w:val="24"/>
        </w:rPr>
        <w:t xml:space="preserve"> ‘Challenges of caregivers in managing a child with autism spectrum disorder: a qualitative analysis’, </w:t>
      </w:r>
      <w:r w:rsidRPr="1FEB913B" w:rsidR="4F799F85">
        <w:rPr>
          <w:rFonts w:ascii="Times New Roman" w:hAnsi="Times New Roman" w:eastAsia="Times New Roman" w:cs="Times New Roman"/>
          <w:i w:val="1"/>
          <w:iCs w:val="1"/>
          <w:color w:val="000000" w:themeColor="text1" w:themeTint="FF" w:themeShade="FF"/>
          <w:sz w:val="24"/>
          <w:szCs w:val="24"/>
        </w:rPr>
        <w:t>Indian Journal of Psychological Medicine</w:t>
      </w:r>
      <w:r w:rsidRPr="1FEB913B" w:rsidR="4F799F85">
        <w:rPr>
          <w:rFonts w:ascii="Times New Roman" w:hAnsi="Times New Roman" w:eastAsia="Times New Roman" w:cs="Times New Roman"/>
          <w:color w:val="000000" w:themeColor="text1" w:themeTint="FF" w:themeShade="FF"/>
          <w:sz w:val="24"/>
          <w:szCs w:val="24"/>
        </w:rPr>
        <w:t xml:space="preserve">, 43(5), pp. 416–421. Available at: </w:t>
      </w:r>
      <w:hyperlink r:id="R1b23d73a410d4372">
        <w:r w:rsidRPr="1FEB913B" w:rsidR="4F799F85">
          <w:rPr>
            <w:rStyle w:val="Hyperlink"/>
            <w:rFonts w:ascii="Times New Roman" w:hAnsi="Times New Roman" w:eastAsia="Times New Roman" w:cs="Times New Roman"/>
            <w:sz w:val="24"/>
            <w:szCs w:val="24"/>
          </w:rPr>
          <w:t>https://doi.org/10.1177/02537176211000769</w:t>
        </w:r>
      </w:hyperlink>
      <w:r w:rsidRPr="1FEB913B" w:rsidR="4F799F85">
        <w:rPr>
          <w:rFonts w:ascii="Times New Roman" w:hAnsi="Times New Roman" w:eastAsia="Times New Roman" w:cs="Times New Roman"/>
          <w:color w:val="000000" w:themeColor="text1" w:themeTint="FF" w:themeShade="FF"/>
          <w:sz w:val="24"/>
          <w:szCs w:val="24"/>
        </w:rPr>
        <w:t xml:space="preserve">  (Accessed: 14 April 2025).</w:t>
      </w:r>
    </w:p>
    <w:p w:rsidR="5AB70A91" w:rsidP="1FEB913B" w:rsidRDefault="5AB70A91" w14:paraId="7654A878" w14:textId="6A7E2918">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392955BD" w14:textId="7C0C8CF6">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Tes Magazine (2026) </w:t>
      </w:r>
      <w:r w:rsidRPr="1FEB913B" w:rsidR="1FEB913B">
        <w:rPr>
          <w:rFonts w:ascii="Times New Roman" w:hAnsi="Times New Roman" w:eastAsia="Times New Roman" w:cs="Times New Roman"/>
          <w:i w:val="1"/>
          <w:iCs w:val="1"/>
          <w:sz w:val="24"/>
          <w:szCs w:val="24"/>
        </w:rPr>
        <w:t xml:space="preserve">Uta Frith: why </w:t>
      </w:r>
      <w:r w:rsidRPr="1FEB913B" w:rsidR="1FEB913B">
        <w:rPr>
          <w:rFonts w:ascii="Times New Roman" w:hAnsi="Times New Roman" w:eastAsia="Times New Roman" w:cs="Times New Roman"/>
          <w:i w:val="1"/>
          <w:iCs w:val="1"/>
          <w:sz w:val="24"/>
          <w:szCs w:val="24"/>
        </w:rPr>
        <w:t>I no longer think autism</w:t>
      </w:r>
      <w:r w:rsidRPr="1FEB913B" w:rsidR="1FEB913B">
        <w:rPr>
          <w:rFonts w:ascii="Times New Roman" w:hAnsi="Times New Roman" w:eastAsia="Times New Roman" w:cs="Times New Roman"/>
          <w:i w:val="1"/>
          <w:iCs w:val="1"/>
          <w:sz w:val="24"/>
          <w:szCs w:val="24"/>
        </w:rPr>
        <w:t xml:space="preserve"> is a spectrum</w:t>
      </w:r>
      <w:r w:rsidRPr="1FEB913B" w:rsidR="1FEB913B">
        <w:rPr>
          <w:rFonts w:ascii="Times New Roman" w:hAnsi="Times New Roman" w:eastAsia="Times New Roman" w:cs="Times New Roman"/>
          <w:sz w:val="24"/>
          <w:szCs w:val="24"/>
        </w:rPr>
        <w:t xml:space="preserve">. Available at: </w:t>
      </w:r>
      <w:hyperlink r:id="Re3fe07ef2b004098">
        <w:r w:rsidRPr="1FEB913B" w:rsidR="1FEB913B">
          <w:rPr>
            <w:rStyle w:val="Hyperlink"/>
            <w:rFonts w:ascii="Times New Roman" w:hAnsi="Times New Roman" w:eastAsia="Times New Roman" w:cs="Times New Roman"/>
            <w:sz w:val="24"/>
            <w:szCs w:val="24"/>
          </w:rPr>
          <w:t>https://www.tes.com/magazine/teaching-learning/general/uta-frith-interview-autism-not-spectrum</w:t>
        </w:r>
      </w:hyperlink>
      <w:r w:rsidRPr="1FEB913B" w:rsidR="1FEB913B">
        <w:rPr>
          <w:rFonts w:ascii="Times New Roman" w:hAnsi="Times New Roman" w:eastAsia="Times New Roman" w:cs="Times New Roman"/>
          <w:sz w:val="24"/>
          <w:szCs w:val="24"/>
        </w:rPr>
        <w:t xml:space="preserve"> </w:t>
      </w:r>
      <w:r w:rsidRPr="1FEB913B" w:rsidR="790DD83D">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12 April 2026).</w:t>
      </w:r>
    </w:p>
    <w:p w:rsidR="5AB70A91" w:rsidP="1FEB913B" w:rsidRDefault="5AB70A91" w14:paraId="61BCB762" w14:textId="47B9C97B">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7F665944" w14:textId="6C0DC988">
      <w:pPr>
        <w:pStyle w:val="Normal"/>
        <w:shd w:val="clear" w:color="auto" w:fill="FFFFFF" w:themeFill="background1"/>
        <w:spacing w:line="360" w:lineRule="auto"/>
        <w:jc w:val="both"/>
        <w:rPr>
          <w:highlight w:val="white"/>
        </w:rPr>
      </w:pPr>
      <w:r w:rsidRPr="1FEB913B" w:rsidR="6C82F536">
        <w:rPr>
          <w:rFonts w:ascii="Times New Roman" w:hAnsi="Times New Roman" w:eastAsia="Times New Roman" w:cs="Times New Roman"/>
          <w:sz w:val="24"/>
          <w:szCs w:val="24"/>
        </w:rPr>
        <w:t xml:space="preserve">Tesco Zone (2026) </w:t>
      </w:r>
      <w:r w:rsidRPr="1FEB913B" w:rsidR="6C82F536">
        <w:rPr>
          <w:rFonts w:ascii="Times New Roman" w:hAnsi="Times New Roman" w:eastAsia="Times New Roman" w:cs="Times New Roman"/>
          <w:i w:val="1"/>
          <w:iCs w:val="1"/>
          <w:sz w:val="24"/>
          <w:szCs w:val="24"/>
        </w:rPr>
        <w:t>Hidden disabilities – help with shopping in Tesco stores</w:t>
      </w:r>
      <w:r w:rsidRPr="1FEB913B" w:rsidR="6C82F536">
        <w:rPr>
          <w:rFonts w:ascii="Times New Roman" w:hAnsi="Times New Roman" w:eastAsia="Times New Roman" w:cs="Times New Roman"/>
          <w:sz w:val="24"/>
          <w:szCs w:val="24"/>
        </w:rPr>
        <w:t xml:space="preserve">. Available at: </w:t>
      </w:r>
      <w:hyperlink r:id="Ra045fb784b984ad0">
        <w:r w:rsidRPr="1FEB913B" w:rsidR="6C82F536">
          <w:rPr>
            <w:rStyle w:val="Hyperlink"/>
            <w:rFonts w:ascii="Times New Roman" w:hAnsi="Times New Roman" w:eastAsia="Times New Roman" w:cs="Times New Roman"/>
            <w:sz w:val="24"/>
            <w:szCs w:val="24"/>
          </w:rPr>
          <w:t>https://www.tesco.com/zones/invisibledisability?srsltid=AfmBOopb0hRsaicUbrJoMhkYtvOVTsPyzRMohGylKXTPCw1vid7PKOvs</w:t>
        </w:r>
      </w:hyperlink>
      <w:r w:rsidRPr="1FEB913B" w:rsidR="6C82F536">
        <w:rPr>
          <w:rFonts w:ascii="Times New Roman" w:hAnsi="Times New Roman" w:eastAsia="Times New Roman" w:cs="Times New Roman"/>
          <w:sz w:val="24"/>
          <w:szCs w:val="24"/>
        </w:rPr>
        <w:t xml:space="preserve">  (Accessed: 5 May 2026).</w:t>
      </w:r>
    </w:p>
    <w:p w:rsidR="5AB70A91" w:rsidP="1FEB913B" w:rsidRDefault="5AB70A91" w14:paraId="6D2D2F87" w14:textId="610D83D3">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1237A7A3" w14:textId="78F44E73">
      <w:pPr>
        <w:pStyle w:val="Normal"/>
        <w:spacing w:before="0" w:beforeAutospacing="off" w:after="300" w:afterAutospacing="off" w:line="360" w:lineRule="auto"/>
        <w:ind w:left="0" w:right="0"/>
        <w:jc w:val="both"/>
        <w:rPr>
          <w:b w:val="1"/>
          <w:bCs w:val="1"/>
        </w:rPr>
      </w:pPr>
      <w:r w:rsidRPr="1FEB913B" w:rsidR="1FEB913B">
        <w:rPr>
          <w:rFonts w:ascii="Times New Roman" w:hAnsi="Times New Roman" w:eastAsia="Times New Roman" w:cs="Times New Roman"/>
          <w:sz w:val="24"/>
          <w:szCs w:val="24"/>
        </w:rPr>
        <w:t xml:space="preserve">The Autism Service (2025) </w:t>
      </w:r>
      <w:r w:rsidRPr="1FEB913B" w:rsidR="1FEB913B">
        <w:rPr>
          <w:rFonts w:ascii="Times New Roman" w:hAnsi="Times New Roman" w:eastAsia="Times New Roman" w:cs="Times New Roman"/>
          <w:i w:val="1"/>
          <w:iCs w:val="1"/>
          <w:sz w:val="24"/>
          <w:szCs w:val="24"/>
        </w:rPr>
        <w:t>Pros and cons of an ASD assessment</w:t>
      </w:r>
      <w:r w:rsidRPr="1FEB913B" w:rsidR="1FEB913B">
        <w:rPr>
          <w:rFonts w:ascii="Times New Roman" w:hAnsi="Times New Roman" w:eastAsia="Times New Roman" w:cs="Times New Roman"/>
          <w:sz w:val="24"/>
          <w:szCs w:val="24"/>
        </w:rPr>
        <w:t>. Available at: https://theautismservice.co.uk/learn/pros-and-cons-asd-diagnosis/ (Accessed: 3 April 2026).</w:t>
      </w:r>
    </w:p>
    <w:p w:rsidR="5AB70A91" w:rsidP="1FEB913B" w:rsidRDefault="5AB70A91" w14:paraId="5AB0362B" w14:textId="30B3AB15">
      <w:pPr>
        <w:pStyle w:val="Normal"/>
        <w:spacing w:line="360" w:lineRule="auto"/>
        <w:jc w:val="both"/>
      </w:pPr>
      <w:r w:rsidRPr="1FEB913B" w:rsidR="1FEB913B">
        <w:rPr>
          <w:rFonts w:ascii="Times New Roman" w:hAnsi="Times New Roman" w:eastAsia="Times New Roman" w:cs="Times New Roman"/>
          <w:sz w:val="24"/>
          <w:szCs w:val="24"/>
        </w:rPr>
        <w:t xml:space="preserve">The Parliament Magazine (2020) </w:t>
      </w:r>
      <w:r w:rsidRPr="1FEB913B" w:rsidR="1FEB913B">
        <w:rPr>
          <w:rFonts w:ascii="Times New Roman" w:hAnsi="Times New Roman" w:eastAsia="Times New Roman" w:cs="Times New Roman"/>
          <w:i w:val="1"/>
          <w:iCs w:val="1"/>
          <w:sz w:val="24"/>
          <w:szCs w:val="24"/>
        </w:rPr>
        <w:t xml:space="preserve">Autism: an invisible </w:t>
      </w:r>
      <w:r w:rsidRPr="1FEB913B" w:rsidR="2FA850D6">
        <w:rPr>
          <w:rFonts w:ascii="Times New Roman" w:hAnsi="Times New Roman" w:eastAsia="Times New Roman" w:cs="Times New Roman"/>
          <w:i w:val="1"/>
          <w:iCs w:val="1"/>
          <w:sz w:val="24"/>
          <w:szCs w:val="24"/>
        </w:rPr>
        <w:t>disability. Available</w:t>
      </w:r>
      <w:r w:rsidRPr="1FEB913B" w:rsidR="1FEB913B">
        <w:rPr>
          <w:rFonts w:ascii="Times New Roman" w:hAnsi="Times New Roman" w:eastAsia="Times New Roman" w:cs="Times New Roman"/>
          <w:sz w:val="24"/>
          <w:szCs w:val="24"/>
        </w:rPr>
        <w:t xml:space="preserve"> at: </w:t>
      </w:r>
      <w:hyperlink r:id="Rfa91d411435845fc">
        <w:r w:rsidRPr="1FEB913B" w:rsidR="1FEB913B">
          <w:rPr>
            <w:rStyle w:val="Hyperlink"/>
            <w:rFonts w:ascii="Times New Roman" w:hAnsi="Times New Roman" w:eastAsia="Times New Roman" w:cs="Times New Roman"/>
            <w:sz w:val="24"/>
            <w:szCs w:val="24"/>
          </w:rPr>
          <w:t>https://www.theparliamentmagazine.eu/news/article/autism-an-invisible-disability</w:t>
        </w:r>
      </w:hyperlink>
      <w:r w:rsidRPr="1FEB913B" w:rsidR="1FEB913B">
        <w:rPr>
          <w:rFonts w:ascii="Times New Roman" w:hAnsi="Times New Roman" w:eastAsia="Times New Roman" w:cs="Times New Roman"/>
          <w:sz w:val="24"/>
          <w:szCs w:val="24"/>
        </w:rPr>
        <w:t xml:space="preserve"> </w:t>
      </w:r>
      <w:r w:rsidRPr="1FEB913B" w:rsidR="1EB59067">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March 2026).</w:t>
      </w:r>
    </w:p>
    <w:p w:rsidR="5AB70A91" w:rsidP="1FEB913B" w:rsidRDefault="5AB70A91" w14:paraId="52916720" w14:textId="07723F45">
      <w:pPr>
        <w:pStyle w:val="Normal"/>
        <w:spacing w:line="360" w:lineRule="auto"/>
        <w:jc w:val="both"/>
        <w:rPr>
          <w:rFonts w:ascii="Times New Roman" w:hAnsi="Times New Roman" w:eastAsia="Times New Roman" w:cs="Times New Roman"/>
          <w:sz w:val="24"/>
          <w:szCs w:val="24"/>
        </w:rPr>
      </w:pPr>
    </w:p>
    <w:p w:rsidR="5AB70A91" w:rsidP="1FEB913B" w:rsidRDefault="5AB70A91" w14:paraId="666B569A" w14:textId="65567091">
      <w:pPr>
        <w:pStyle w:val="Normal"/>
        <w:spacing w:line="360" w:lineRule="auto"/>
        <w:jc w:val="both"/>
        <w:rPr>
          <w:highlight w:val="white"/>
        </w:rPr>
      </w:pPr>
      <w:r w:rsidRPr="1FEB913B" w:rsidR="1FEB913B">
        <w:rPr>
          <w:rFonts w:ascii="Times New Roman" w:hAnsi="Times New Roman" w:eastAsia="Times New Roman" w:cs="Times New Roman"/>
          <w:sz w:val="24"/>
          <w:szCs w:val="24"/>
        </w:rPr>
        <w:t xml:space="preserve">Thornicroft, G. (2024) ‘Screwing the Social Model of Disability’, </w:t>
      </w:r>
      <w:r w:rsidRPr="1FEB913B" w:rsidR="1FEB913B">
        <w:rPr>
          <w:rFonts w:ascii="Times New Roman" w:hAnsi="Times New Roman" w:eastAsia="Times New Roman" w:cs="Times New Roman"/>
          <w:i w:val="1"/>
          <w:iCs w:val="1"/>
          <w:sz w:val="24"/>
          <w:szCs w:val="24"/>
        </w:rPr>
        <w:t>Scandinavian Journal of Disability Research</w:t>
      </w:r>
      <w:r w:rsidRPr="1FEB913B" w:rsidR="1FEB913B">
        <w:rPr>
          <w:rFonts w:ascii="Times New Roman" w:hAnsi="Times New Roman" w:eastAsia="Times New Roman" w:cs="Times New Roman"/>
          <w:sz w:val="24"/>
          <w:szCs w:val="24"/>
        </w:rPr>
        <w:t xml:space="preserve">, 26(1), pp. 286–299. Available at: </w:t>
      </w:r>
      <w:hyperlink r:id="Rd389c55ef6364aa3">
        <w:r w:rsidRPr="1FEB913B" w:rsidR="1FEB913B">
          <w:rPr>
            <w:rStyle w:val="Hyperlink"/>
            <w:rFonts w:ascii="Times New Roman" w:hAnsi="Times New Roman" w:eastAsia="Times New Roman" w:cs="Times New Roman"/>
            <w:sz w:val="24"/>
            <w:szCs w:val="24"/>
          </w:rPr>
          <w:t>https://doi.org/10.16993/sjdr.1130</w:t>
        </w:r>
      </w:hyperlink>
      <w:r w:rsidRPr="1FEB913B" w:rsidR="1FEB913B">
        <w:rPr>
          <w:rFonts w:ascii="Times New Roman" w:hAnsi="Times New Roman" w:eastAsia="Times New Roman" w:cs="Times New Roman"/>
          <w:sz w:val="24"/>
          <w:szCs w:val="24"/>
        </w:rPr>
        <w:t xml:space="preserve"> </w:t>
      </w:r>
      <w:r w:rsidRPr="1FEB913B" w:rsidR="2CA9653B">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30 March 2026).</w:t>
      </w:r>
    </w:p>
    <w:p w:rsidR="5AB70A91" w:rsidP="1FEB913B" w:rsidRDefault="5AB70A91" w14:paraId="67F0ED86" w14:textId="15D05BAC">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4717AE09" w14:textId="413757B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Tian, J., Gao, X. and Yang, L. (2022) ‘Repetitive restricted behaviours in autism spectrum disorder: from mechanism to development of therapeutics’, </w:t>
      </w:r>
      <w:r w:rsidRPr="1FEB913B" w:rsidR="1FEB913B">
        <w:rPr>
          <w:rFonts w:ascii="Times New Roman" w:hAnsi="Times New Roman" w:eastAsia="Times New Roman" w:cs="Times New Roman"/>
          <w:i w:val="1"/>
          <w:iCs w:val="1"/>
          <w:sz w:val="24"/>
          <w:szCs w:val="24"/>
        </w:rPr>
        <w:t>Frontiers in Neuroscience</w:t>
      </w:r>
      <w:r w:rsidRPr="1FEB913B" w:rsidR="1FEB913B">
        <w:rPr>
          <w:rFonts w:ascii="Times New Roman" w:hAnsi="Times New Roman" w:eastAsia="Times New Roman" w:cs="Times New Roman"/>
          <w:sz w:val="24"/>
          <w:szCs w:val="24"/>
        </w:rPr>
        <w:t xml:space="preserve">, 16, 780407. Available at: </w:t>
      </w:r>
      <w:hyperlink r:id="Re390515c8b044cda">
        <w:r w:rsidRPr="1FEB913B" w:rsidR="1FEB913B">
          <w:rPr>
            <w:rStyle w:val="Hyperlink"/>
            <w:rFonts w:ascii="Times New Roman" w:hAnsi="Times New Roman" w:eastAsia="Times New Roman" w:cs="Times New Roman"/>
            <w:sz w:val="24"/>
            <w:szCs w:val="24"/>
          </w:rPr>
          <w:t>https://doi.org/10.3389/fnins.2022.780407</w:t>
        </w:r>
      </w:hyperlink>
      <w:r w:rsidRPr="1FEB913B" w:rsidR="1FEB913B">
        <w:rPr>
          <w:rFonts w:ascii="Times New Roman" w:hAnsi="Times New Roman" w:eastAsia="Times New Roman" w:cs="Times New Roman"/>
          <w:sz w:val="24"/>
          <w:szCs w:val="24"/>
        </w:rPr>
        <w:t xml:space="preserve"> </w:t>
      </w:r>
      <w:r w:rsidRPr="1FEB913B" w:rsidR="4D7C5FE7">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24 April 2026).</w:t>
      </w:r>
    </w:p>
    <w:p w:rsidR="5AB70A91" w:rsidP="1FEB913B" w:rsidRDefault="5AB70A91" w14:paraId="4946778F" w14:textId="4C3456A2">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515D7BD0" w14:textId="0FBF51C4">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Torgesen, J.K., Wagner, R.K., </w:t>
      </w:r>
      <w:r w:rsidRPr="1FEB913B" w:rsidR="1FEB913B">
        <w:rPr>
          <w:rFonts w:ascii="Times New Roman" w:hAnsi="Times New Roman" w:eastAsia="Times New Roman" w:cs="Times New Roman"/>
          <w:sz w:val="24"/>
          <w:szCs w:val="24"/>
        </w:rPr>
        <w:t>Rashotte</w:t>
      </w:r>
      <w:r w:rsidRPr="1FEB913B" w:rsidR="1FEB913B">
        <w:rPr>
          <w:rFonts w:ascii="Times New Roman" w:hAnsi="Times New Roman" w:eastAsia="Times New Roman" w:cs="Times New Roman"/>
          <w:sz w:val="24"/>
          <w:szCs w:val="24"/>
        </w:rPr>
        <w:t xml:space="preserve">, C.A., Rose, E., Lindamood, P., Conway, T. and Garvan, C. (1999) ‘Preventing reading failure in young children with phonological processing disabilities: group and individual responses to instruction’, </w:t>
      </w:r>
      <w:r w:rsidRPr="1FEB913B" w:rsidR="1FEB913B">
        <w:rPr>
          <w:rFonts w:ascii="Times New Roman" w:hAnsi="Times New Roman" w:eastAsia="Times New Roman" w:cs="Times New Roman"/>
          <w:i w:val="1"/>
          <w:iCs w:val="1"/>
          <w:sz w:val="24"/>
          <w:szCs w:val="24"/>
        </w:rPr>
        <w:t>Journal of Educational Psychology</w:t>
      </w:r>
      <w:r w:rsidRPr="1FEB913B" w:rsidR="1FEB913B">
        <w:rPr>
          <w:rFonts w:ascii="Times New Roman" w:hAnsi="Times New Roman" w:eastAsia="Times New Roman" w:cs="Times New Roman"/>
          <w:sz w:val="24"/>
          <w:szCs w:val="24"/>
        </w:rPr>
        <w:t xml:space="preserve">, 91(4), pp. 579–593. Available at: </w:t>
      </w:r>
      <w:hyperlink r:id="Rb22b847953104ed5">
        <w:r w:rsidRPr="1FEB913B" w:rsidR="1FEB913B">
          <w:rPr>
            <w:rStyle w:val="Hyperlink"/>
            <w:rFonts w:ascii="Times New Roman" w:hAnsi="Times New Roman" w:eastAsia="Times New Roman" w:cs="Times New Roman"/>
            <w:sz w:val="24"/>
            <w:szCs w:val="24"/>
          </w:rPr>
          <w:t>https://doi.org/10.1037/0022-0663.91.4.579</w:t>
        </w:r>
      </w:hyperlink>
      <w:r w:rsidRPr="1FEB913B" w:rsidR="1FEB913B">
        <w:rPr>
          <w:rFonts w:ascii="Times New Roman" w:hAnsi="Times New Roman" w:eastAsia="Times New Roman" w:cs="Times New Roman"/>
          <w:sz w:val="24"/>
          <w:szCs w:val="24"/>
        </w:rPr>
        <w:t xml:space="preserve"> </w:t>
      </w:r>
      <w:r w:rsidRPr="1FEB913B" w:rsidR="38F4C132">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24 April 2026).</w:t>
      </w:r>
      <w:r w:rsidRPr="1FEB913B" w:rsidR="269CA997">
        <w:rPr>
          <w:rFonts w:ascii="Times New Roman" w:hAnsi="Times New Roman" w:eastAsia="Times New Roman" w:cs="Times New Roman"/>
          <w:sz w:val="24"/>
          <w:szCs w:val="24"/>
        </w:rPr>
        <w:t xml:space="preserve"> </w:t>
      </w:r>
    </w:p>
    <w:p w:rsidR="5AB70A91" w:rsidP="1FEB913B" w:rsidRDefault="5AB70A91" w14:paraId="64B98DAD" w14:textId="4B19A1AD">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36273CB6" w14:textId="2C37C783">
      <w:pPr>
        <w:pStyle w:val="Normal"/>
        <w:shd w:val="clear" w:color="auto" w:fill="FFFFFF" w:themeFill="background1"/>
        <w:spacing w:line="360" w:lineRule="auto"/>
        <w:jc w:val="both"/>
        <w:rPr>
          <w:highlight w:val="white"/>
        </w:rPr>
      </w:pPr>
      <w:r w:rsidRPr="1FEB913B" w:rsidR="7D7D6060">
        <w:rPr>
          <w:rFonts w:ascii="Times New Roman" w:hAnsi="Times New Roman" w:eastAsia="Times New Roman" w:cs="Times New Roman"/>
          <w:color w:val="000000" w:themeColor="text1" w:themeTint="FF" w:themeShade="FF"/>
          <w:sz w:val="24"/>
          <w:szCs w:val="24"/>
        </w:rPr>
        <w:t xml:space="preserve">UK Parliament (2021) </w:t>
      </w:r>
      <w:r w:rsidRPr="1FEB913B" w:rsidR="7D7D6060">
        <w:rPr>
          <w:rFonts w:ascii="Times New Roman" w:hAnsi="Times New Roman" w:eastAsia="Times New Roman" w:cs="Times New Roman"/>
          <w:i w:val="1"/>
          <w:iCs w:val="1"/>
          <w:color w:val="000000" w:themeColor="text1" w:themeTint="FF" w:themeShade="FF"/>
          <w:sz w:val="24"/>
          <w:szCs w:val="24"/>
        </w:rPr>
        <w:t>POSTnote 612</w:t>
      </w:r>
      <w:r w:rsidRPr="1FEB913B" w:rsidR="7D7D6060">
        <w:rPr>
          <w:rFonts w:ascii="Times New Roman" w:hAnsi="Times New Roman" w:eastAsia="Times New Roman" w:cs="Times New Roman"/>
          <w:color w:val="000000" w:themeColor="text1" w:themeTint="FF" w:themeShade="FF"/>
          <w:sz w:val="24"/>
          <w:szCs w:val="24"/>
        </w:rPr>
        <w:t xml:space="preserve">. Available at: </w:t>
      </w:r>
      <w:hyperlink r:id="Ra3f3dab7b05943d9">
        <w:r w:rsidRPr="1FEB913B" w:rsidR="7D7D6060">
          <w:rPr>
            <w:rStyle w:val="Hyperlink"/>
            <w:rFonts w:ascii="Times New Roman" w:hAnsi="Times New Roman" w:eastAsia="Times New Roman" w:cs="Times New Roman"/>
            <w:sz w:val="24"/>
            <w:szCs w:val="24"/>
          </w:rPr>
          <w:t>https://researchbriefings.files.parliament.uk/documents/POST-PN-0612/POST-PN-0612</w:t>
        </w:r>
      </w:hyperlink>
      <w:r w:rsidRPr="1FEB913B" w:rsidR="7D7D6060">
        <w:rPr>
          <w:rFonts w:ascii="Times New Roman" w:hAnsi="Times New Roman" w:eastAsia="Times New Roman" w:cs="Times New Roman"/>
          <w:color w:val="000000" w:themeColor="text1" w:themeTint="FF" w:themeShade="FF"/>
          <w:sz w:val="24"/>
          <w:szCs w:val="24"/>
        </w:rPr>
        <w:t xml:space="preserve">  (Accessed: 10 November 2025).</w:t>
      </w:r>
    </w:p>
    <w:p w:rsidR="5AB70A91" w:rsidP="1FEB913B" w:rsidRDefault="5AB70A91" w14:paraId="1E5D6E3E" w14:textId="53E04541">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5AB70A91" w:rsidP="1FEB913B" w:rsidRDefault="5AB70A91" w14:paraId="693A41B7" w14:textId="5DD6F143">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7D7D6060">
        <w:rPr>
          <w:rFonts w:ascii="Times New Roman" w:hAnsi="Times New Roman" w:eastAsia="Times New Roman" w:cs="Times New Roman"/>
          <w:sz w:val="24"/>
          <w:szCs w:val="24"/>
        </w:rPr>
        <w:t xml:space="preserve">United Nations (2006) </w:t>
      </w:r>
      <w:r w:rsidRPr="1FEB913B" w:rsidR="7D7D6060">
        <w:rPr>
          <w:rFonts w:ascii="Times New Roman" w:hAnsi="Times New Roman" w:eastAsia="Times New Roman" w:cs="Times New Roman"/>
          <w:i w:val="1"/>
          <w:iCs w:val="1"/>
          <w:sz w:val="24"/>
          <w:szCs w:val="24"/>
        </w:rPr>
        <w:t>Convention on the Rights of Persons with Disabilities</w:t>
      </w:r>
      <w:r w:rsidRPr="1FEB913B" w:rsidR="7D7D6060">
        <w:rPr>
          <w:rFonts w:ascii="Times New Roman" w:hAnsi="Times New Roman" w:eastAsia="Times New Roman" w:cs="Times New Roman"/>
          <w:sz w:val="24"/>
          <w:szCs w:val="24"/>
        </w:rPr>
        <w:t xml:space="preserve">. Available at: </w:t>
      </w:r>
      <w:hyperlink r:id="R5419dde45e2e441c">
        <w:r w:rsidRPr="1FEB913B" w:rsidR="7D7D6060">
          <w:rPr>
            <w:rStyle w:val="Hyperlink"/>
            <w:rFonts w:ascii="Times New Roman" w:hAnsi="Times New Roman" w:eastAsia="Times New Roman" w:cs="Times New Roman"/>
            <w:sz w:val="24"/>
            <w:szCs w:val="24"/>
          </w:rPr>
          <w:t>https://social.desa.un.org/issues/disability/crpd/convention-on-the-rights-of-persons-with-disabilities-articles</w:t>
        </w:r>
      </w:hyperlink>
      <w:r w:rsidRPr="1FEB913B" w:rsidR="7D7D6060">
        <w:rPr>
          <w:rFonts w:ascii="Times New Roman" w:hAnsi="Times New Roman" w:eastAsia="Times New Roman" w:cs="Times New Roman"/>
          <w:sz w:val="24"/>
          <w:szCs w:val="24"/>
        </w:rPr>
        <w:t xml:space="preserve">  (Accessed: 22 January 2026).</w:t>
      </w:r>
    </w:p>
    <w:p w:rsidR="5AB70A91" w:rsidP="1FEB913B" w:rsidRDefault="5AB70A91" w14:paraId="2F313DD0" w14:textId="090AA373">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p>
    <w:p w:rsidR="5AB70A91" w:rsidP="1FEB913B" w:rsidRDefault="5AB70A91" w14:paraId="55E4BF81" w14:textId="5EF02ECC">
      <w:pPr>
        <w:pStyle w:val="Normal"/>
        <w:shd w:val="clear" w:color="auto" w:fill="FFFFFF" w:themeFill="background1"/>
        <w:spacing w:line="360" w:lineRule="auto"/>
        <w:jc w:val="both"/>
        <w:rPr>
          <w:rFonts w:ascii="Times New Roman" w:hAnsi="Times New Roman" w:eastAsia="Times New Roman" w:cs="Times New Roman"/>
          <w:color w:val="000000" w:themeColor="text1" w:themeTint="FF" w:themeShade="FF"/>
          <w:sz w:val="24"/>
          <w:szCs w:val="24"/>
        </w:rPr>
      </w:pPr>
      <w:r w:rsidRPr="1FEB913B" w:rsidR="1FEB913B">
        <w:rPr>
          <w:rFonts w:ascii="Times New Roman" w:hAnsi="Times New Roman" w:eastAsia="Times New Roman" w:cs="Times New Roman"/>
          <w:sz w:val="24"/>
          <w:szCs w:val="24"/>
        </w:rPr>
        <w:t xml:space="preserve">UNICEF (2022) </w:t>
      </w:r>
      <w:r w:rsidRPr="1FEB913B" w:rsidR="1FEB913B">
        <w:rPr>
          <w:rFonts w:ascii="Times New Roman" w:hAnsi="Times New Roman" w:eastAsia="Times New Roman" w:cs="Times New Roman"/>
          <w:i w:val="1"/>
          <w:iCs w:val="1"/>
          <w:sz w:val="24"/>
          <w:szCs w:val="24"/>
        </w:rPr>
        <w:t>Children with disabilities</w:t>
      </w:r>
      <w:r w:rsidRPr="1FEB913B" w:rsidR="1FEB913B">
        <w:rPr>
          <w:rFonts w:ascii="Times New Roman" w:hAnsi="Times New Roman" w:eastAsia="Times New Roman" w:cs="Times New Roman"/>
          <w:sz w:val="24"/>
          <w:szCs w:val="24"/>
        </w:rPr>
        <w:t xml:space="preserve">. Available at: </w:t>
      </w:r>
      <w:hyperlink r:id="Rd2f0c61787824409">
        <w:r w:rsidRPr="1FEB913B" w:rsidR="1FEB913B">
          <w:rPr>
            <w:rStyle w:val="Hyperlink"/>
            <w:rFonts w:ascii="Times New Roman" w:hAnsi="Times New Roman" w:eastAsia="Times New Roman" w:cs="Times New Roman"/>
            <w:sz w:val="24"/>
            <w:szCs w:val="24"/>
          </w:rPr>
          <w:t>https://www.unicef.org/sites/default/files/2022-10/GIP02115UNICEFChildren-with-Disabilities-Factsheet-final%20-%20accessible</w:t>
        </w:r>
      </w:hyperlink>
      <w:r w:rsidRPr="1FEB913B" w:rsidR="1FEB913B">
        <w:rPr>
          <w:rFonts w:ascii="Times New Roman" w:hAnsi="Times New Roman" w:eastAsia="Times New Roman" w:cs="Times New Roman"/>
          <w:sz w:val="24"/>
          <w:szCs w:val="24"/>
        </w:rPr>
        <w:t xml:space="preserve"> </w:t>
      </w:r>
      <w:r w:rsidRPr="1FEB913B" w:rsidR="5FAE33AD">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12 February 2026).</w:t>
      </w:r>
    </w:p>
    <w:p w:rsidR="5AB70A91" w:rsidP="1FEB913B" w:rsidRDefault="5AB70A91" w14:paraId="3E85673B" w14:textId="00A58317">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4A1382E0" w14:textId="11FCA47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UNICEF (2016) </w:t>
      </w:r>
      <w:r w:rsidRPr="1FEB913B" w:rsidR="1FEB913B">
        <w:rPr>
          <w:rFonts w:ascii="Times New Roman" w:hAnsi="Times New Roman" w:eastAsia="Times New Roman" w:cs="Times New Roman"/>
          <w:i w:val="1"/>
          <w:iCs w:val="1"/>
          <w:sz w:val="24"/>
          <w:szCs w:val="24"/>
        </w:rPr>
        <w:t>The United Nations Convention on the Rights of the Child</w:t>
      </w:r>
      <w:r w:rsidRPr="1FEB913B" w:rsidR="1FEB913B">
        <w:rPr>
          <w:rFonts w:ascii="Times New Roman" w:hAnsi="Times New Roman" w:eastAsia="Times New Roman" w:cs="Times New Roman"/>
          <w:sz w:val="24"/>
          <w:szCs w:val="24"/>
        </w:rPr>
        <w:t xml:space="preserve">. Rights Respecting Schools Award. Available at: </w:t>
      </w:r>
      <w:hyperlink r:id="Rd2fa6bb8dc9b46ab">
        <w:r w:rsidRPr="1FEB913B" w:rsidR="1FEB913B">
          <w:rPr>
            <w:rStyle w:val="Hyperlink"/>
            <w:rFonts w:ascii="Times New Roman" w:hAnsi="Times New Roman" w:eastAsia="Times New Roman" w:cs="Times New Roman"/>
            <w:sz w:val="24"/>
            <w:szCs w:val="24"/>
          </w:rPr>
          <w:t>https://www.unicef.org.uk/rights-respecting-schools/the-rrsa/introducing-the-crc/</w:t>
        </w:r>
      </w:hyperlink>
      <w:r w:rsidRPr="1FEB913B" w:rsidR="1FEB913B">
        <w:rPr>
          <w:rFonts w:ascii="Times New Roman" w:hAnsi="Times New Roman" w:eastAsia="Times New Roman" w:cs="Times New Roman"/>
          <w:sz w:val="24"/>
          <w:szCs w:val="24"/>
        </w:rPr>
        <w:t xml:space="preserve"> </w:t>
      </w:r>
      <w:r w:rsidRPr="1FEB913B" w:rsidR="36EE04E0">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4 February 2026).</w:t>
      </w:r>
    </w:p>
    <w:p w:rsidR="5AB70A91" w:rsidP="1FEB913B" w:rsidRDefault="5AB70A91" w14:paraId="17CD7921" w14:textId="3BF1E398">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01554040" w14:textId="31668790">
      <w:pPr>
        <w:pStyle w:val="Normal"/>
        <w:spacing w:line="360" w:lineRule="auto"/>
        <w:jc w:val="both"/>
        <w:rPr>
          <w:highlight w:val="white"/>
        </w:rPr>
      </w:pPr>
      <w:r w:rsidRPr="1FEB913B" w:rsidR="7F19917A">
        <w:rPr>
          <w:rFonts w:ascii="Times New Roman" w:hAnsi="Times New Roman" w:eastAsia="Times New Roman" w:cs="Times New Roman"/>
          <w:color w:val="000000" w:themeColor="text1" w:themeTint="FF" w:themeShade="FF"/>
          <w:sz w:val="24"/>
          <w:szCs w:val="24"/>
        </w:rPr>
        <w:t xml:space="preserve">University of Portsmouth (2026) </w:t>
      </w:r>
      <w:r w:rsidRPr="1FEB913B" w:rsidR="7F19917A">
        <w:rPr>
          <w:rFonts w:ascii="Times New Roman" w:hAnsi="Times New Roman" w:eastAsia="Times New Roman" w:cs="Times New Roman"/>
          <w:i w:val="1"/>
          <w:iCs w:val="1"/>
          <w:color w:val="000000" w:themeColor="text1" w:themeTint="FF" w:themeShade="FF"/>
          <w:sz w:val="24"/>
          <w:szCs w:val="24"/>
        </w:rPr>
        <w:t>Development theory, policy and practice</w:t>
      </w:r>
      <w:r w:rsidRPr="1FEB913B" w:rsidR="7F19917A">
        <w:rPr>
          <w:rFonts w:ascii="Times New Roman" w:hAnsi="Times New Roman" w:eastAsia="Times New Roman" w:cs="Times New Roman"/>
          <w:color w:val="000000" w:themeColor="text1" w:themeTint="FF" w:themeShade="FF"/>
          <w:sz w:val="24"/>
          <w:szCs w:val="24"/>
        </w:rPr>
        <w:t xml:space="preserve">. Available at: </w:t>
      </w:r>
      <w:hyperlink r:id="R4aaa47549f9f417d">
        <w:r w:rsidRPr="1FEB913B" w:rsidR="7F19917A">
          <w:rPr>
            <w:rStyle w:val="Hyperlink"/>
            <w:rFonts w:ascii="Times New Roman" w:hAnsi="Times New Roman" w:eastAsia="Times New Roman" w:cs="Times New Roman"/>
            <w:sz w:val="24"/>
            <w:szCs w:val="24"/>
          </w:rPr>
          <w:t>https://www.port.ac.uk/research/research-areas/areas-of-expertise/development-theory-policy-and-practice</w:t>
        </w:r>
      </w:hyperlink>
      <w:r w:rsidRPr="1FEB913B" w:rsidR="7F19917A">
        <w:rPr>
          <w:rFonts w:ascii="Times New Roman" w:hAnsi="Times New Roman" w:eastAsia="Times New Roman" w:cs="Times New Roman"/>
          <w:color w:val="000000" w:themeColor="text1" w:themeTint="FF" w:themeShade="FF"/>
          <w:sz w:val="24"/>
          <w:szCs w:val="24"/>
        </w:rPr>
        <w:t xml:space="preserve">  (Accessed: 10 May 2026).</w:t>
      </w:r>
    </w:p>
    <w:p w:rsidR="5AB70A91" w:rsidP="1FEB913B" w:rsidRDefault="5AB70A91" w14:paraId="6E83E0AE" w14:textId="09951429">
      <w:pPr>
        <w:pStyle w:val="Normal"/>
        <w:spacing w:line="360" w:lineRule="auto"/>
        <w:jc w:val="both"/>
        <w:rPr>
          <w:rFonts w:ascii="Times New Roman" w:hAnsi="Times New Roman" w:eastAsia="Times New Roman" w:cs="Times New Roman"/>
          <w:color w:val="000000" w:themeColor="text1" w:themeTint="FF" w:themeShade="FF"/>
          <w:sz w:val="24"/>
          <w:szCs w:val="24"/>
        </w:rPr>
      </w:pPr>
    </w:p>
    <w:p w:rsidR="5AB70A91" w:rsidP="1FEB913B" w:rsidRDefault="5AB70A91" w14:paraId="22E6A21B" w14:textId="54C91D90">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1ECF5CB0">
        <w:rPr>
          <w:rFonts w:ascii="Times New Roman" w:hAnsi="Times New Roman" w:eastAsia="Times New Roman" w:cs="Times New Roman"/>
          <w:sz w:val="24"/>
          <w:szCs w:val="24"/>
        </w:rPr>
        <w:t xml:space="preserve">Uysal, G., Karakul, A. and Düzkaya, D.S. (2024) ‘Emotions and difficulties experienced by parents of children with autism: a qualitative study’, </w:t>
      </w:r>
      <w:r w:rsidRPr="1FEB913B" w:rsidR="1ECF5CB0">
        <w:rPr>
          <w:rFonts w:ascii="Times New Roman" w:hAnsi="Times New Roman" w:eastAsia="Times New Roman" w:cs="Times New Roman"/>
          <w:i w:val="1"/>
          <w:iCs w:val="1"/>
          <w:sz w:val="24"/>
          <w:szCs w:val="24"/>
        </w:rPr>
        <w:t>Journal of Evaluation in Clinical Practice</w:t>
      </w:r>
      <w:r w:rsidRPr="1FEB913B" w:rsidR="1ECF5CB0">
        <w:rPr>
          <w:rFonts w:ascii="Times New Roman" w:hAnsi="Times New Roman" w:eastAsia="Times New Roman" w:cs="Times New Roman"/>
          <w:sz w:val="24"/>
          <w:szCs w:val="24"/>
        </w:rPr>
        <w:t xml:space="preserve">. Available at: </w:t>
      </w:r>
      <w:hyperlink r:id="R4e4b685b43a24178">
        <w:r w:rsidRPr="1FEB913B" w:rsidR="1ECF5CB0">
          <w:rPr>
            <w:rStyle w:val="Hyperlink"/>
            <w:rFonts w:ascii="Times New Roman" w:hAnsi="Times New Roman" w:eastAsia="Times New Roman" w:cs="Times New Roman"/>
            <w:sz w:val="24"/>
            <w:szCs w:val="24"/>
          </w:rPr>
          <w:t>https://doi.org/10.1111/jep.14207</w:t>
        </w:r>
      </w:hyperlink>
      <w:r w:rsidRPr="1FEB913B" w:rsidR="1ECF5CB0">
        <w:rPr>
          <w:rFonts w:ascii="Times New Roman" w:hAnsi="Times New Roman" w:eastAsia="Times New Roman" w:cs="Times New Roman"/>
          <w:sz w:val="24"/>
          <w:szCs w:val="24"/>
        </w:rPr>
        <w:t xml:space="preserve">  (Accessed: 10 May 2026).</w:t>
      </w:r>
    </w:p>
    <w:p w:rsidR="5AB70A91" w:rsidP="1FEB913B" w:rsidRDefault="5AB70A91" w14:paraId="7C14B089" w14:textId="75A5B9D7">
      <w:pPr>
        <w:pStyle w:val="Normal"/>
        <w:spacing w:line="360" w:lineRule="auto"/>
        <w:jc w:val="both"/>
        <w:rPr>
          <w:rFonts w:ascii="Times New Roman" w:hAnsi="Times New Roman" w:eastAsia="Times New Roman" w:cs="Times New Roman"/>
          <w:sz w:val="24"/>
          <w:szCs w:val="24"/>
        </w:rPr>
      </w:pPr>
    </w:p>
    <w:p w:rsidR="5AB70A91" w:rsidP="1FEB913B" w:rsidRDefault="5AB70A91" w14:paraId="1741A8EE" w14:textId="05A47CD1">
      <w:pPr>
        <w:pStyle w:val="Normal"/>
        <w:spacing w:line="360" w:lineRule="auto"/>
        <w:jc w:val="both"/>
        <w:rPr>
          <w:highlight w:val="white"/>
        </w:rPr>
      </w:pPr>
      <w:r w:rsidRPr="1FEB913B" w:rsidR="7F19917A">
        <w:rPr>
          <w:rFonts w:ascii="Times New Roman" w:hAnsi="Times New Roman" w:eastAsia="Times New Roman" w:cs="Times New Roman"/>
          <w:sz w:val="24"/>
          <w:szCs w:val="24"/>
        </w:rPr>
        <w:t xml:space="preserve">Van Kampen, K. (2023) </w:t>
      </w:r>
      <w:r w:rsidRPr="1FEB913B" w:rsidR="7F19917A">
        <w:rPr>
          <w:rFonts w:ascii="Times New Roman" w:hAnsi="Times New Roman" w:eastAsia="Times New Roman" w:cs="Times New Roman"/>
          <w:i w:val="1"/>
          <w:iCs w:val="1"/>
          <w:sz w:val="24"/>
          <w:szCs w:val="24"/>
        </w:rPr>
        <w:t>Evaluating resources and misinformation: CRAAP test</w:t>
      </w:r>
      <w:r w:rsidRPr="1FEB913B" w:rsidR="7F19917A">
        <w:rPr>
          <w:rFonts w:ascii="Times New Roman" w:hAnsi="Times New Roman" w:eastAsia="Times New Roman" w:cs="Times New Roman"/>
          <w:sz w:val="24"/>
          <w:szCs w:val="24"/>
        </w:rPr>
        <w:t xml:space="preserve">. UChicago Library Guides. Available at: </w:t>
      </w:r>
      <w:hyperlink r:id="Rd4a581da95c847e2">
        <w:r w:rsidRPr="1FEB913B" w:rsidR="7F19917A">
          <w:rPr>
            <w:rStyle w:val="Hyperlink"/>
            <w:rFonts w:ascii="Times New Roman" w:hAnsi="Times New Roman" w:eastAsia="Times New Roman" w:cs="Times New Roman"/>
            <w:sz w:val="24"/>
            <w:szCs w:val="24"/>
          </w:rPr>
          <w:t>https://guides.lib.uchicago.edu/c.php?g=1241077&amp;p=9082343</w:t>
        </w:r>
      </w:hyperlink>
      <w:r w:rsidRPr="1FEB913B" w:rsidR="7F19917A">
        <w:rPr>
          <w:rFonts w:ascii="Times New Roman" w:hAnsi="Times New Roman" w:eastAsia="Times New Roman" w:cs="Times New Roman"/>
          <w:sz w:val="24"/>
          <w:szCs w:val="24"/>
        </w:rPr>
        <w:t xml:space="preserve">  (Accessed: 23 March 2026).</w:t>
      </w:r>
    </w:p>
    <w:p w:rsidR="5AB70A91" w:rsidP="1FEB913B" w:rsidRDefault="5AB70A91" w14:paraId="325CBB94" w14:textId="7A4E8928">
      <w:pPr>
        <w:pStyle w:val="Normal"/>
        <w:spacing w:line="360" w:lineRule="auto"/>
        <w:jc w:val="both"/>
        <w:rPr>
          <w:rFonts w:ascii="Times New Roman" w:hAnsi="Times New Roman" w:eastAsia="Times New Roman" w:cs="Times New Roman"/>
          <w:sz w:val="24"/>
          <w:szCs w:val="24"/>
        </w:rPr>
      </w:pPr>
    </w:p>
    <w:p w:rsidR="5AB70A91" w:rsidP="1FEB913B" w:rsidRDefault="5AB70A91" w14:paraId="607D6DB3" w14:textId="263AF20B">
      <w:pPr>
        <w:pStyle w:val="Normal"/>
        <w:spacing w:line="360" w:lineRule="auto"/>
        <w:jc w:val="both"/>
        <w:rPr>
          <w:rFonts w:ascii="Times New Roman" w:hAnsi="Times New Roman" w:eastAsia="Times New Roman" w:cs="Times New Roman"/>
          <w:sz w:val="24"/>
          <w:szCs w:val="24"/>
        </w:rPr>
      </w:pPr>
      <w:r w:rsidRPr="1FEB913B" w:rsidR="1FEB913B">
        <w:rPr>
          <w:rFonts w:ascii="Times New Roman" w:hAnsi="Times New Roman" w:eastAsia="Times New Roman" w:cs="Times New Roman"/>
          <w:sz w:val="24"/>
          <w:szCs w:val="24"/>
        </w:rPr>
        <w:t xml:space="preserve">Venkatesan, S. and Gopalkrishnan, I.K. (2022) ‘Controversial themes and issues surrounding autism: a chronological timeline analysis’, </w:t>
      </w:r>
      <w:r w:rsidRPr="1FEB913B" w:rsidR="1FEB913B">
        <w:rPr>
          <w:rFonts w:ascii="Times New Roman" w:hAnsi="Times New Roman" w:eastAsia="Times New Roman" w:cs="Times New Roman"/>
          <w:i w:val="1"/>
          <w:iCs w:val="1"/>
          <w:sz w:val="24"/>
          <w:szCs w:val="24"/>
        </w:rPr>
        <w:t>Indian Journal of Mental Health</w:t>
      </w:r>
      <w:r w:rsidRPr="1FEB913B" w:rsidR="1FEB913B">
        <w:rPr>
          <w:rFonts w:ascii="Times New Roman" w:hAnsi="Times New Roman" w:eastAsia="Times New Roman" w:cs="Times New Roman"/>
          <w:sz w:val="24"/>
          <w:szCs w:val="24"/>
        </w:rPr>
        <w:t xml:space="preserve">, 9(3), pp. 214–226. Available at: </w:t>
      </w:r>
      <w:hyperlink r:id="Rae8e304837ab40d6">
        <w:r w:rsidRPr="1FEB913B" w:rsidR="1FEB913B">
          <w:rPr>
            <w:rStyle w:val="Hyperlink"/>
            <w:rFonts w:ascii="Times New Roman" w:hAnsi="Times New Roman" w:eastAsia="Times New Roman" w:cs="Times New Roman"/>
            <w:sz w:val="24"/>
            <w:szCs w:val="24"/>
          </w:rPr>
          <w:t>https://doi.org/10.30877/ijmh.9.3.2022.214-226</w:t>
        </w:r>
      </w:hyperlink>
      <w:r w:rsidRPr="1FEB913B" w:rsidR="1FEB913B">
        <w:rPr>
          <w:rFonts w:ascii="Times New Roman" w:hAnsi="Times New Roman" w:eastAsia="Times New Roman" w:cs="Times New Roman"/>
          <w:sz w:val="24"/>
          <w:szCs w:val="24"/>
        </w:rPr>
        <w:t xml:space="preserve"> </w:t>
      </w:r>
      <w:r w:rsidRPr="1FEB913B" w:rsidR="1E6ACE6E">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26 April 2026).</w:t>
      </w:r>
    </w:p>
    <w:p w:rsidR="5AB70A91" w:rsidP="1FEB913B" w:rsidRDefault="5AB70A91" w14:paraId="4D7E5A76" w14:textId="43BE932D">
      <w:pPr>
        <w:pStyle w:val="Normal"/>
        <w:spacing w:line="360" w:lineRule="auto"/>
        <w:jc w:val="both"/>
        <w:rPr>
          <w:rFonts w:ascii="Times New Roman" w:hAnsi="Times New Roman" w:eastAsia="Times New Roman" w:cs="Times New Roman"/>
          <w:sz w:val="24"/>
          <w:szCs w:val="24"/>
        </w:rPr>
      </w:pPr>
    </w:p>
    <w:p w:rsidR="5AB70A91" w:rsidP="1FEB913B" w:rsidRDefault="5AB70A91" w14:paraId="5283BA16" w14:textId="749F07C1">
      <w:pPr>
        <w:pStyle w:val="Normal"/>
        <w:shd w:val="clear" w:color="auto" w:fill="FFFFFF" w:themeFill="background1"/>
        <w:spacing w:line="360" w:lineRule="auto"/>
        <w:jc w:val="both"/>
        <w:rPr>
          <w:rFonts w:ascii="Times New Roman" w:hAnsi="Times New Roman" w:eastAsia="Times New Roman" w:cs="Times New Roman"/>
          <w:sz w:val="24"/>
          <w:szCs w:val="24"/>
        </w:rPr>
      </w:pPr>
      <w:r w:rsidRPr="1FEB913B" w:rsidR="7CC1B9C5">
        <w:rPr>
          <w:rFonts w:ascii="Times New Roman" w:hAnsi="Times New Roman" w:eastAsia="Times New Roman" w:cs="Times New Roman"/>
          <w:sz w:val="24"/>
          <w:szCs w:val="24"/>
        </w:rPr>
        <w:t xml:space="preserve">Verghese, C. and </w:t>
      </w:r>
      <w:r w:rsidRPr="1FEB913B" w:rsidR="7CC1B9C5">
        <w:rPr>
          <w:rFonts w:ascii="Times New Roman" w:hAnsi="Times New Roman" w:eastAsia="Times New Roman" w:cs="Times New Roman"/>
          <w:sz w:val="24"/>
          <w:szCs w:val="24"/>
        </w:rPr>
        <w:t>Abdijadid</w:t>
      </w:r>
      <w:r w:rsidRPr="1FEB913B" w:rsidR="7CC1B9C5">
        <w:rPr>
          <w:rFonts w:ascii="Times New Roman" w:hAnsi="Times New Roman" w:eastAsia="Times New Roman" w:cs="Times New Roman"/>
          <w:sz w:val="24"/>
          <w:szCs w:val="24"/>
        </w:rPr>
        <w:t xml:space="preserve">, S. (2024) </w:t>
      </w:r>
      <w:r w:rsidRPr="1FEB913B" w:rsidR="7CC1B9C5">
        <w:rPr>
          <w:rFonts w:ascii="Times New Roman" w:hAnsi="Times New Roman" w:eastAsia="Times New Roman" w:cs="Times New Roman"/>
          <w:i w:val="1"/>
          <w:iCs w:val="1"/>
          <w:sz w:val="24"/>
          <w:szCs w:val="24"/>
        </w:rPr>
        <w:t>Methylphenidate</w:t>
      </w:r>
      <w:r w:rsidRPr="1FEB913B" w:rsidR="7CC1B9C5">
        <w:rPr>
          <w:rFonts w:ascii="Times New Roman" w:hAnsi="Times New Roman" w:eastAsia="Times New Roman" w:cs="Times New Roman"/>
          <w:sz w:val="24"/>
          <w:szCs w:val="24"/>
        </w:rPr>
        <w:t xml:space="preserve">. </w:t>
      </w:r>
      <w:r w:rsidRPr="1FEB913B" w:rsidR="7CC1B9C5">
        <w:rPr>
          <w:rFonts w:ascii="Times New Roman" w:hAnsi="Times New Roman" w:eastAsia="Times New Roman" w:cs="Times New Roman"/>
          <w:sz w:val="24"/>
          <w:szCs w:val="24"/>
        </w:rPr>
        <w:t>Stat Pearls</w:t>
      </w:r>
      <w:r w:rsidRPr="1FEB913B" w:rsidR="7CC1B9C5">
        <w:rPr>
          <w:rFonts w:ascii="Times New Roman" w:hAnsi="Times New Roman" w:eastAsia="Times New Roman" w:cs="Times New Roman"/>
          <w:sz w:val="24"/>
          <w:szCs w:val="24"/>
        </w:rPr>
        <w:t xml:space="preserve">. Available at: </w:t>
      </w:r>
      <w:hyperlink r:id="R57821489cd634731">
        <w:r w:rsidRPr="1FEB913B" w:rsidR="7CC1B9C5">
          <w:rPr>
            <w:rStyle w:val="Hyperlink"/>
            <w:rFonts w:ascii="Times New Roman" w:hAnsi="Times New Roman" w:eastAsia="Times New Roman" w:cs="Times New Roman"/>
            <w:sz w:val="24"/>
            <w:szCs w:val="24"/>
          </w:rPr>
          <w:t>https://www.ncbi.nlm.nih.gov/books/NBK482451/</w:t>
        </w:r>
      </w:hyperlink>
      <w:r w:rsidRPr="1FEB913B" w:rsidR="7CC1B9C5">
        <w:rPr>
          <w:rFonts w:ascii="Times New Roman" w:hAnsi="Times New Roman" w:eastAsia="Times New Roman" w:cs="Times New Roman"/>
          <w:sz w:val="24"/>
          <w:szCs w:val="24"/>
        </w:rPr>
        <w:t xml:space="preserve">  (Accessed: 26 April 2026).</w:t>
      </w:r>
    </w:p>
    <w:p w:rsidR="5AB70A91" w:rsidP="1FEB913B" w:rsidRDefault="5AB70A91" w14:paraId="50A6EC74" w14:textId="12126D10">
      <w:pPr>
        <w:pStyle w:val="Normal"/>
        <w:spacing w:line="360" w:lineRule="auto"/>
        <w:jc w:val="both"/>
        <w:rPr>
          <w:rFonts w:ascii="Times New Roman" w:hAnsi="Times New Roman" w:eastAsia="Times New Roman" w:cs="Times New Roman"/>
          <w:sz w:val="24"/>
          <w:szCs w:val="24"/>
        </w:rPr>
      </w:pPr>
    </w:p>
    <w:p w:rsidR="5AB70A91" w:rsidP="1FEB913B" w:rsidRDefault="5AB70A91" w14:paraId="0D01E282" w14:textId="1D627EF6">
      <w:pPr>
        <w:pStyle w:val="Normal"/>
        <w:spacing w:line="360" w:lineRule="auto"/>
        <w:jc w:val="both"/>
        <w:rPr>
          <w:highlight w:val="white"/>
        </w:rPr>
      </w:pPr>
      <w:r w:rsidRPr="1FEB913B" w:rsidR="1FEB913B">
        <w:rPr>
          <w:rFonts w:ascii="Times New Roman" w:hAnsi="Times New Roman" w:eastAsia="Times New Roman" w:cs="Times New Roman"/>
          <w:sz w:val="24"/>
          <w:szCs w:val="24"/>
        </w:rPr>
        <w:t xml:space="preserve">Vickery, A. (2022) ‘“It’s made me feel less isolated because there are other people who are experiencing the same or very similar to you”: men’s experiences of using mental health support groups’, </w:t>
      </w:r>
      <w:r w:rsidRPr="1FEB913B" w:rsidR="1FEB913B">
        <w:rPr>
          <w:rFonts w:ascii="Times New Roman" w:hAnsi="Times New Roman" w:eastAsia="Times New Roman" w:cs="Times New Roman"/>
          <w:i w:val="1"/>
          <w:iCs w:val="1"/>
          <w:sz w:val="24"/>
          <w:szCs w:val="24"/>
        </w:rPr>
        <w:t>Health and Social Care in the Community</w:t>
      </w:r>
      <w:r w:rsidRPr="1FEB913B" w:rsidR="1FEB913B">
        <w:rPr>
          <w:rFonts w:ascii="Times New Roman" w:hAnsi="Times New Roman" w:eastAsia="Times New Roman" w:cs="Times New Roman"/>
          <w:sz w:val="24"/>
          <w:szCs w:val="24"/>
        </w:rPr>
        <w:t xml:space="preserve">, 30(6), pp. 2383–2391. Available at: </w:t>
      </w:r>
      <w:hyperlink r:id="Rf78375bc7a9e4e7b">
        <w:r w:rsidRPr="1FEB913B" w:rsidR="1FEB913B">
          <w:rPr>
            <w:rStyle w:val="Hyperlink"/>
            <w:rFonts w:ascii="Times New Roman" w:hAnsi="Times New Roman" w:eastAsia="Times New Roman" w:cs="Times New Roman"/>
            <w:sz w:val="24"/>
            <w:szCs w:val="24"/>
          </w:rPr>
          <w:t>https://doi.org/10.1111/hsc.13788</w:t>
        </w:r>
      </w:hyperlink>
      <w:r w:rsidRPr="1FEB913B" w:rsidR="1FEB913B">
        <w:rPr>
          <w:rFonts w:ascii="Times New Roman" w:hAnsi="Times New Roman" w:eastAsia="Times New Roman" w:cs="Times New Roman"/>
          <w:sz w:val="24"/>
          <w:szCs w:val="24"/>
        </w:rPr>
        <w:t xml:space="preserve"> </w:t>
      </w:r>
      <w:r w:rsidRPr="1FEB913B" w:rsidR="1B676493">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26 April 2026).</w:t>
      </w:r>
    </w:p>
    <w:p w:rsidR="5AB70A91" w:rsidP="1FEB913B" w:rsidRDefault="5AB70A91" w14:paraId="7D967317" w14:textId="0B7CF418">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006840E5" w14:textId="0C13DD3D">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Vo, S. and Webb, L. (2024) </w:t>
      </w:r>
      <w:r w:rsidRPr="1FEB913B" w:rsidR="1FEB913B">
        <w:rPr>
          <w:rFonts w:ascii="Times New Roman" w:hAnsi="Times New Roman" w:eastAsia="Times New Roman" w:cs="Times New Roman"/>
          <w:i w:val="1"/>
          <w:iCs w:val="1"/>
          <w:sz w:val="24"/>
          <w:szCs w:val="24"/>
        </w:rPr>
        <w:t>Support for neurodivergent children and young people</w:t>
      </w:r>
      <w:r w:rsidRPr="1FEB913B" w:rsidR="1FEB913B">
        <w:rPr>
          <w:rFonts w:ascii="Times New Roman" w:hAnsi="Times New Roman" w:eastAsia="Times New Roman" w:cs="Times New Roman"/>
          <w:sz w:val="24"/>
          <w:szCs w:val="24"/>
        </w:rPr>
        <w:t xml:space="preserve"> (POSTnote 733). UK Parliament. Available at: </w:t>
      </w:r>
      <w:hyperlink r:id="R1f940e1eeb564a82">
        <w:r w:rsidRPr="1FEB913B" w:rsidR="1FEB913B">
          <w:rPr>
            <w:rStyle w:val="Hyperlink"/>
            <w:rFonts w:ascii="Times New Roman" w:hAnsi="Times New Roman" w:eastAsia="Times New Roman" w:cs="Times New Roman"/>
            <w:sz w:val="24"/>
            <w:szCs w:val="24"/>
          </w:rPr>
          <w:t>https://researchbriefings.files.parliament.uk/documents/POST-PN-0733/POST-PN-0733.pdf</w:t>
        </w:r>
      </w:hyperlink>
      <w:r w:rsidRPr="1FEB913B" w:rsidR="1FEB913B">
        <w:rPr>
          <w:rFonts w:ascii="Times New Roman" w:hAnsi="Times New Roman" w:eastAsia="Times New Roman" w:cs="Times New Roman"/>
          <w:sz w:val="24"/>
          <w:szCs w:val="24"/>
        </w:rPr>
        <w:t xml:space="preserve"> </w:t>
      </w:r>
      <w:r w:rsidRPr="1FEB913B" w:rsidR="34BC583E">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7 May 2026).</w:t>
      </w:r>
    </w:p>
    <w:p w:rsidR="5AB70A91" w:rsidP="1FEB913B" w:rsidRDefault="5AB70A91" w14:paraId="2C51B2C7" w14:textId="51955FB3">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051836BE" w14:textId="0E983A83">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Walker, C. (2024) </w:t>
      </w:r>
      <w:r w:rsidRPr="1FEB913B" w:rsidR="1FEB913B">
        <w:rPr>
          <w:rFonts w:ascii="Times New Roman" w:hAnsi="Times New Roman" w:eastAsia="Times New Roman" w:cs="Times New Roman"/>
          <w:i w:val="1"/>
          <w:iCs w:val="1"/>
          <w:sz w:val="24"/>
          <w:szCs w:val="24"/>
        </w:rPr>
        <w:t>Is it time to retire the title learning disability nurse?</w:t>
      </w:r>
      <w:r w:rsidRPr="1FEB913B" w:rsidR="1FEB913B">
        <w:rPr>
          <w:rFonts w:ascii="Times New Roman" w:hAnsi="Times New Roman" w:eastAsia="Times New Roman" w:cs="Times New Roman"/>
          <w:sz w:val="24"/>
          <w:szCs w:val="24"/>
        </w:rPr>
        <w:t xml:space="preserve"> RCNi. Available at: </w:t>
      </w:r>
      <w:hyperlink r:id="Rad06c7444e444c84">
        <w:r w:rsidRPr="1FEB913B" w:rsidR="1FEB913B">
          <w:rPr>
            <w:rStyle w:val="Hyperlink"/>
            <w:rFonts w:ascii="Times New Roman" w:hAnsi="Times New Roman" w:eastAsia="Times New Roman" w:cs="Times New Roman"/>
            <w:sz w:val="24"/>
            <w:szCs w:val="24"/>
          </w:rPr>
          <w:t>https://rcni.com/learning-disability-practice/opinion/comment/it-time-to-retire-title-learning-disability-nurse-203786</w:t>
        </w:r>
      </w:hyperlink>
      <w:r w:rsidRPr="1FEB913B" w:rsidR="1FEB913B">
        <w:rPr>
          <w:rFonts w:ascii="Times New Roman" w:hAnsi="Times New Roman" w:eastAsia="Times New Roman" w:cs="Times New Roman"/>
          <w:sz w:val="24"/>
          <w:szCs w:val="24"/>
        </w:rPr>
        <w:t xml:space="preserve"> </w:t>
      </w:r>
      <w:r w:rsidRPr="1FEB913B" w:rsidR="57573512">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26 April 2026).</w:t>
      </w:r>
    </w:p>
    <w:p w:rsidR="5AB70A91" w:rsidP="1FEB913B" w:rsidRDefault="5AB70A91" w14:paraId="1D16FFD8" w14:textId="0899919F">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35530FD8" w14:textId="42B229A2">
      <w:pPr>
        <w:pStyle w:val="Normal"/>
        <w:spacing w:before="0" w:beforeAutospacing="off" w:after="0" w:afterAutospacing="off" w:line="360" w:lineRule="auto"/>
        <w:jc w:val="both"/>
        <w:rPr>
          <w:rFonts w:ascii="Times New Roman" w:hAnsi="Times New Roman" w:eastAsia="Times New Roman" w:cs="Times New Roman"/>
          <w:b w:val="0"/>
          <w:bCs w:val="0"/>
          <w:i w:val="0"/>
          <w:iCs w:val="0"/>
          <w:caps w:val="0"/>
          <w:smallCaps w:val="0"/>
          <w:noProof w:val="0"/>
          <w:color w:val="2C3E50"/>
          <w:sz w:val="24"/>
          <w:szCs w:val="24"/>
          <w:lang w:val="en-GB"/>
        </w:rPr>
      </w:pPr>
      <w:r w:rsidRPr="1FEB913B" w:rsidR="31DB2534">
        <w:rPr>
          <w:rFonts w:ascii="Times New Roman" w:hAnsi="Times New Roman" w:eastAsia="Times New Roman" w:cs="Times New Roman"/>
          <w:b w:val="0"/>
          <w:bCs w:val="0"/>
          <w:i w:val="0"/>
          <w:iCs w:val="0"/>
          <w:caps w:val="0"/>
          <w:smallCaps w:val="0"/>
          <w:noProof w:val="0"/>
          <w:color w:val="auto"/>
          <w:sz w:val="24"/>
          <w:szCs w:val="24"/>
          <w:lang w:val="en-GB"/>
        </w:rPr>
        <w:t>‘We all have a voice</w:t>
      </w:r>
      <w:r w:rsidRPr="1FEB913B" w:rsidR="31DB2534">
        <w:rPr>
          <w:rFonts w:ascii="Times New Roman" w:hAnsi="Times New Roman" w:eastAsia="Times New Roman" w:cs="Times New Roman"/>
          <w:b w:val="0"/>
          <w:bCs w:val="0"/>
          <w:i w:val="0"/>
          <w:iCs w:val="0"/>
          <w:caps w:val="0"/>
          <w:smallCaps w:val="0"/>
          <w:noProof w:val="0"/>
          <w:color w:val="auto"/>
          <w:sz w:val="24"/>
          <w:szCs w:val="24"/>
          <w:lang w:val="en-GB"/>
        </w:rPr>
        <w:t>’.</w:t>
      </w:r>
      <w:r w:rsidRPr="1FEB913B" w:rsidR="31DB2534">
        <w:rPr>
          <w:rFonts w:ascii="Times New Roman" w:hAnsi="Times New Roman" w:eastAsia="Times New Roman" w:cs="Times New Roman"/>
          <w:b w:val="0"/>
          <w:bCs w:val="0"/>
          <w:i w:val="0"/>
          <w:iCs w:val="0"/>
          <w:caps w:val="0"/>
          <w:smallCaps w:val="0"/>
          <w:noProof w:val="0"/>
          <w:color w:val="auto"/>
          <w:sz w:val="24"/>
          <w:szCs w:val="24"/>
          <w:lang w:val="en-GB"/>
        </w:rPr>
        <w:t xml:space="preserve"> (2023). Available at: </w:t>
      </w:r>
      <w:hyperlink r:id="R4ffb76dba63b4c9b">
        <w:r w:rsidRPr="1FEB913B" w:rsidR="5A89726B">
          <w:rPr>
            <w:rStyle w:val="Hyperlink"/>
            <w:rFonts w:ascii="Times New Roman" w:hAnsi="Times New Roman" w:eastAsia="Times New Roman" w:cs="Times New Roman"/>
            <w:b w:val="0"/>
            <w:bCs w:val="0"/>
            <w:i w:val="0"/>
            <w:iCs w:val="0"/>
            <w:caps w:val="0"/>
            <w:smallCaps w:val="0"/>
            <w:noProof w:val="0"/>
            <w:sz w:val="24"/>
            <w:szCs w:val="24"/>
            <w:lang w:val="en-GB"/>
          </w:rPr>
          <w:t>https://assets.childrenscommissioner.gov.uk/wpuploads/2023/10/We-all-have-a-voice-Disabled-childrens-vision-for-change_final.pdf</w:t>
        </w:r>
      </w:hyperlink>
      <w:r w:rsidRPr="1FEB913B" w:rsidR="5A89726B">
        <w:rPr>
          <w:rFonts w:ascii="Times New Roman" w:hAnsi="Times New Roman" w:eastAsia="Times New Roman" w:cs="Times New Roman"/>
          <w:b w:val="0"/>
          <w:bCs w:val="0"/>
          <w:i w:val="0"/>
          <w:iCs w:val="0"/>
          <w:caps w:val="0"/>
          <w:smallCaps w:val="0"/>
          <w:noProof w:val="0"/>
          <w:color w:val="2C3E50"/>
          <w:sz w:val="24"/>
          <w:szCs w:val="24"/>
          <w:lang w:val="en-GB"/>
        </w:rPr>
        <w:t xml:space="preserve"> (Accessed 10 May 2026). </w:t>
      </w:r>
    </w:p>
    <w:p w:rsidR="5AB70A91" w:rsidP="1FEB913B" w:rsidRDefault="5AB70A91" w14:paraId="39D22019" w14:textId="5AC84D56">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3A434DE6" w14:textId="166CF1A4">
      <w:pPr>
        <w:pStyle w:val="Normal"/>
        <w:spacing w:line="360" w:lineRule="auto"/>
        <w:jc w:val="both"/>
      </w:pPr>
      <w:r w:rsidRPr="1FEB913B" w:rsidR="423B4F21">
        <w:rPr>
          <w:rFonts w:ascii="Times New Roman" w:hAnsi="Times New Roman" w:eastAsia="Times New Roman" w:cs="Times New Roman"/>
          <w:sz w:val="24"/>
          <w:szCs w:val="24"/>
        </w:rPr>
        <w:t xml:space="preserve">Welsh Government (2023) </w:t>
      </w:r>
      <w:r w:rsidRPr="1FEB913B" w:rsidR="423B4F21">
        <w:rPr>
          <w:rFonts w:ascii="Times New Roman" w:hAnsi="Times New Roman" w:eastAsia="Times New Roman" w:cs="Times New Roman"/>
          <w:i w:val="1"/>
          <w:iCs w:val="1"/>
          <w:sz w:val="24"/>
          <w:szCs w:val="24"/>
        </w:rPr>
        <w:t>Review of Together for Mental Health and Talk to Me 2 strategies</w:t>
      </w:r>
      <w:r w:rsidRPr="1FEB913B" w:rsidR="423B4F21">
        <w:rPr>
          <w:rFonts w:ascii="Times New Roman" w:hAnsi="Times New Roman" w:eastAsia="Times New Roman" w:cs="Times New Roman"/>
          <w:sz w:val="24"/>
          <w:szCs w:val="24"/>
        </w:rPr>
        <w:t xml:space="preserve">. Available at: </w:t>
      </w:r>
      <w:hyperlink r:id="Ra90cd0a40323420b">
        <w:r w:rsidRPr="1FEB913B" w:rsidR="423B4F21">
          <w:rPr>
            <w:rStyle w:val="Hyperlink"/>
            <w:rFonts w:ascii="Times New Roman" w:hAnsi="Times New Roman" w:eastAsia="Times New Roman" w:cs="Times New Roman"/>
            <w:sz w:val="24"/>
            <w:szCs w:val="24"/>
          </w:rPr>
          <w:t>https://www.gov.wales/review-together-mental-health-and-talk-me-2-strategies</w:t>
        </w:r>
      </w:hyperlink>
      <w:r w:rsidRPr="1FEB913B" w:rsidR="423B4F21">
        <w:rPr>
          <w:rFonts w:ascii="Times New Roman" w:hAnsi="Times New Roman" w:eastAsia="Times New Roman" w:cs="Times New Roman"/>
          <w:sz w:val="24"/>
          <w:szCs w:val="24"/>
        </w:rPr>
        <w:t xml:space="preserve">  (Accessed: 22 April 2026).</w:t>
      </w:r>
    </w:p>
    <w:p w:rsidR="5AB70A91" w:rsidP="1FEB913B" w:rsidRDefault="5AB70A91" w14:paraId="2BA7CA10" w14:textId="3C2FE2B4">
      <w:pPr>
        <w:pStyle w:val="Normal"/>
        <w:spacing w:line="360" w:lineRule="auto"/>
        <w:jc w:val="both"/>
        <w:rPr>
          <w:rFonts w:ascii="Times New Roman" w:hAnsi="Times New Roman" w:eastAsia="Times New Roman" w:cs="Times New Roman"/>
          <w:sz w:val="24"/>
          <w:szCs w:val="24"/>
        </w:rPr>
      </w:pPr>
    </w:p>
    <w:p w:rsidR="5AB70A91" w:rsidP="1FEB913B" w:rsidRDefault="5AB70A91" w14:paraId="4852FC19" w14:textId="7E23ADFE">
      <w:pPr>
        <w:pStyle w:val="Normal"/>
        <w:spacing w:line="360" w:lineRule="auto"/>
        <w:jc w:val="both"/>
        <w:rPr>
          <w:rFonts w:ascii="Times New Roman" w:hAnsi="Times New Roman" w:eastAsia="Times New Roman" w:cs="Times New Roman"/>
          <w:sz w:val="24"/>
          <w:szCs w:val="24"/>
        </w:rPr>
      </w:pPr>
      <w:r w:rsidRPr="1FEB913B" w:rsidR="17435463">
        <w:rPr>
          <w:rFonts w:ascii="Times New Roman" w:hAnsi="Times New Roman" w:eastAsia="Times New Roman" w:cs="Times New Roman"/>
          <w:sz w:val="24"/>
          <w:szCs w:val="24"/>
        </w:rPr>
        <w:t xml:space="preserve">Welsh Government (2023) </w:t>
      </w:r>
      <w:r w:rsidRPr="1FEB913B" w:rsidR="17435463">
        <w:rPr>
          <w:rFonts w:ascii="Times New Roman" w:hAnsi="Times New Roman" w:eastAsia="Times New Roman" w:cs="Times New Roman"/>
          <w:i w:val="1"/>
          <w:iCs w:val="1"/>
          <w:sz w:val="24"/>
          <w:szCs w:val="24"/>
        </w:rPr>
        <w:t>The Social Model of Disability</w:t>
      </w:r>
      <w:r w:rsidRPr="1FEB913B" w:rsidR="17435463">
        <w:rPr>
          <w:rFonts w:ascii="Times New Roman" w:hAnsi="Times New Roman" w:eastAsia="Times New Roman" w:cs="Times New Roman"/>
          <w:sz w:val="24"/>
          <w:szCs w:val="24"/>
        </w:rPr>
        <w:t xml:space="preserve">. Available at: </w:t>
      </w:r>
      <w:hyperlink r:id="R67b9a109be9e4e62">
        <w:r w:rsidRPr="1FEB913B" w:rsidR="17435463">
          <w:rPr>
            <w:rStyle w:val="Hyperlink"/>
            <w:rFonts w:ascii="Times New Roman" w:hAnsi="Times New Roman" w:eastAsia="Times New Roman" w:cs="Times New Roman"/>
            <w:sz w:val="24"/>
            <w:szCs w:val="24"/>
          </w:rPr>
          <w:t>https://www.gov.wales/sites/default/files/publications/2023-06/atisn17524doc7</w:t>
        </w:r>
      </w:hyperlink>
      <w:r w:rsidRPr="1FEB913B" w:rsidR="17435463">
        <w:rPr>
          <w:rFonts w:ascii="Times New Roman" w:hAnsi="Times New Roman" w:eastAsia="Times New Roman" w:cs="Times New Roman"/>
          <w:sz w:val="24"/>
          <w:szCs w:val="24"/>
        </w:rPr>
        <w:t xml:space="preserve">  (Accessed: 10 March 2026).</w:t>
      </w:r>
    </w:p>
    <w:p w:rsidR="5AB70A91" w:rsidP="1FEB913B" w:rsidRDefault="5AB70A91" w14:paraId="38656931" w14:textId="63F9BBFE">
      <w:pPr>
        <w:pStyle w:val="Normal"/>
        <w:spacing w:line="360" w:lineRule="auto"/>
        <w:jc w:val="both"/>
        <w:rPr>
          <w:rFonts w:ascii="Times New Roman" w:hAnsi="Times New Roman" w:eastAsia="Times New Roman" w:cs="Times New Roman"/>
          <w:sz w:val="24"/>
          <w:szCs w:val="24"/>
        </w:rPr>
      </w:pPr>
    </w:p>
    <w:p w:rsidR="5AB70A91" w:rsidP="1FEB913B" w:rsidRDefault="5AB70A91" w14:paraId="4478B588" w14:textId="77100765">
      <w:pPr>
        <w:pStyle w:val="Normal"/>
        <w:shd w:val="clear" w:color="auto" w:fill="FFFFFF" w:themeFill="background1"/>
        <w:spacing w:line="360" w:lineRule="auto"/>
        <w:jc w:val="both"/>
        <w:rPr>
          <w:highlight w:val="white"/>
        </w:rPr>
      </w:pPr>
      <w:r w:rsidRPr="1FEB913B" w:rsidR="1FEB913B">
        <w:rPr>
          <w:rFonts w:ascii="Times New Roman" w:hAnsi="Times New Roman" w:eastAsia="Times New Roman" w:cs="Times New Roman"/>
          <w:sz w:val="24"/>
          <w:szCs w:val="24"/>
        </w:rPr>
        <w:t xml:space="preserve">Welsh Government (2020) </w:t>
      </w:r>
      <w:r w:rsidRPr="1FEB913B" w:rsidR="1FEB913B">
        <w:rPr>
          <w:rFonts w:ascii="Times New Roman" w:hAnsi="Times New Roman" w:eastAsia="Times New Roman" w:cs="Times New Roman"/>
          <w:i w:val="1"/>
          <w:iCs w:val="1"/>
          <w:sz w:val="24"/>
          <w:szCs w:val="24"/>
        </w:rPr>
        <w:t>Code of Practice on the Delivery of Autism Services</w:t>
      </w:r>
      <w:r w:rsidRPr="1FEB913B" w:rsidR="1FEB913B">
        <w:rPr>
          <w:rFonts w:ascii="Times New Roman" w:hAnsi="Times New Roman" w:eastAsia="Times New Roman" w:cs="Times New Roman"/>
          <w:sz w:val="24"/>
          <w:szCs w:val="24"/>
        </w:rPr>
        <w:t xml:space="preserve"> (WG40109 consultation document).</w:t>
      </w:r>
      <w:r w:rsidRPr="1FEB913B" w:rsidR="1FEB913B">
        <w:rPr>
          <w:rFonts w:ascii="Times New Roman" w:hAnsi="Times New Roman" w:eastAsia="Times New Roman" w:cs="Times New Roman"/>
          <w:sz w:val="24"/>
          <w:szCs w:val="24"/>
        </w:rPr>
        <w:t xml:space="preserve"> Available at: </w:t>
      </w:r>
      <w:hyperlink r:id="R4d8a7855ee5f4cff">
        <w:r w:rsidRPr="1FEB913B" w:rsidR="1FEB913B">
          <w:rPr>
            <w:rStyle w:val="Hyperlink"/>
            <w:rFonts w:ascii="Times New Roman" w:hAnsi="Times New Roman" w:eastAsia="Times New Roman" w:cs="Times New Roman"/>
            <w:sz w:val="24"/>
            <w:szCs w:val="24"/>
          </w:rPr>
          <w:t>https://www.gov.wales/sites/default/files/consultations/2020-09/consultation-document6</w:t>
        </w:r>
      </w:hyperlink>
      <w:r w:rsidRPr="1FEB913B" w:rsidR="1FEB913B">
        <w:rPr>
          <w:rFonts w:ascii="Times New Roman" w:hAnsi="Times New Roman" w:eastAsia="Times New Roman" w:cs="Times New Roman"/>
          <w:sz w:val="24"/>
          <w:szCs w:val="24"/>
        </w:rPr>
        <w:t xml:space="preserve"> </w:t>
      </w:r>
      <w:r w:rsidRPr="1FEB913B" w:rsidR="429EEA13">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10 May 2026).</w:t>
      </w:r>
    </w:p>
    <w:p w:rsidR="5AB70A91" w:rsidP="1FEB913B" w:rsidRDefault="5AB70A91" w14:paraId="53DE3C46" w14:textId="30DC2A84">
      <w:pPr>
        <w:pStyle w:val="Normal"/>
        <w:spacing w:line="360" w:lineRule="auto"/>
        <w:jc w:val="both"/>
        <w:rPr>
          <w:rFonts w:ascii="Times New Roman" w:hAnsi="Times New Roman" w:eastAsia="Times New Roman" w:cs="Times New Roman"/>
          <w:sz w:val="24"/>
          <w:szCs w:val="24"/>
        </w:rPr>
      </w:pPr>
    </w:p>
    <w:p w:rsidR="5AB70A91" w:rsidP="1FEB913B" w:rsidRDefault="5AB70A91" w14:paraId="21DB2974" w14:textId="575E59F5">
      <w:pPr>
        <w:pStyle w:val="Normal"/>
        <w:spacing w:line="360" w:lineRule="auto"/>
        <w:jc w:val="both"/>
        <w:rPr>
          <w:highlight w:val="white"/>
        </w:rPr>
      </w:pPr>
      <w:r w:rsidRPr="1FEB913B" w:rsidR="65D3B2DC">
        <w:rPr>
          <w:rFonts w:ascii="Times New Roman" w:hAnsi="Times New Roman" w:eastAsia="Times New Roman" w:cs="Times New Roman"/>
          <w:sz w:val="24"/>
          <w:szCs w:val="24"/>
        </w:rPr>
        <w:t xml:space="preserve">Welsh Youth Parliament (n.d.) </w:t>
      </w:r>
      <w:r w:rsidRPr="1FEB913B" w:rsidR="65D3B2DC">
        <w:rPr>
          <w:rFonts w:ascii="Times New Roman" w:hAnsi="Times New Roman" w:eastAsia="Times New Roman" w:cs="Times New Roman"/>
          <w:i w:val="1"/>
          <w:iCs w:val="1"/>
          <w:sz w:val="24"/>
          <w:szCs w:val="24"/>
        </w:rPr>
        <w:t>Young Minds Matter: mental health report</w:t>
      </w:r>
      <w:r w:rsidRPr="1FEB913B" w:rsidR="65D3B2DC">
        <w:rPr>
          <w:rFonts w:ascii="Times New Roman" w:hAnsi="Times New Roman" w:eastAsia="Times New Roman" w:cs="Times New Roman"/>
          <w:sz w:val="24"/>
          <w:szCs w:val="24"/>
        </w:rPr>
        <w:t>. Available at: https://youthparliament.senedd.wales/committees/our-mental-health-and-wellbeing-wyp2/young-minds-matter-mental-health-report/ (Accessed: 6 May 2026).</w:t>
      </w:r>
    </w:p>
    <w:p w:rsidR="5AB70A91" w:rsidP="1FEB913B" w:rsidRDefault="5AB70A91" w14:paraId="16DA5197" w14:textId="281F5CF8">
      <w:pPr>
        <w:pStyle w:val="Normal"/>
        <w:spacing w:line="360" w:lineRule="auto"/>
        <w:jc w:val="both"/>
        <w:rPr>
          <w:rFonts w:ascii="Times New Roman" w:hAnsi="Times New Roman" w:eastAsia="Times New Roman" w:cs="Times New Roman"/>
          <w:sz w:val="24"/>
          <w:szCs w:val="24"/>
        </w:rPr>
      </w:pPr>
    </w:p>
    <w:p w:rsidR="5AB70A91" w:rsidP="1FEB913B" w:rsidRDefault="5AB70A91" w14:paraId="4D156EBF" w14:textId="66B05C4F">
      <w:pPr>
        <w:pStyle w:val="Normal"/>
        <w:shd w:val="clear" w:color="auto" w:fill="FFFFFF" w:themeFill="background1"/>
        <w:spacing w:line="360" w:lineRule="auto"/>
        <w:jc w:val="both"/>
        <w:rPr>
          <w:highlight w:val="white"/>
        </w:rPr>
      </w:pPr>
      <w:r w:rsidRPr="1FEB913B" w:rsidR="12D69256">
        <w:rPr>
          <w:rFonts w:ascii="Times New Roman" w:hAnsi="Times New Roman" w:eastAsia="Times New Roman" w:cs="Times New Roman"/>
          <w:sz w:val="24"/>
          <w:szCs w:val="24"/>
        </w:rPr>
        <w:t xml:space="preserve">Wilens, T.E. and Spencer, T.J. (2010) ‘Understanding attention-deficit/hyperactivity disorder from childhood to adulthood’, </w:t>
      </w:r>
      <w:r w:rsidRPr="1FEB913B" w:rsidR="12D69256">
        <w:rPr>
          <w:rFonts w:ascii="Times New Roman" w:hAnsi="Times New Roman" w:eastAsia="Times New Roman" w:cs="Times New Roman"/>
          <w:i w:val="1"/>
          <w:iCs w:val="1"/>
          <w:sz w:val="24"/>
          <w:szCs w:val="24"/>
        </w:rPr>
        <w:t>Postgraduate Medicine</w:t>
      </w:r>
      <w:r w:rsidRPr="1FEB913B" w:rsidR="12D69256">
        <w:rPr>
          <w:rFonts w:ascii="Times New Roman" w:hAnsi="Times New Roman" w:eastAsia="Times New Roman" w:cs="Times New Roman"/>
          <w:sz w:val="24"/>
          <w:szCs w:val="24"/>
        </w:rPr>
        <w:t xml:space="preserve">, 122(5), pp. 97–109. Available at: </w:t>
      </w:r>
      <w:hyperlink r:id="Rf04529a199484995">
        <w:r w:rsidRPr="1FEB913B" w:rsidR="12D69256">
          <w:rPr>
            <w:rStyle w:val="Hyperlink"/>
            <w:rFonts w:ascii="Times New Roman" w:hAnsi="Times New Roman" w:eastAsia="Times New Roman" w:cs="Times New Roman"/>
            <w:sz w:val="24"/>
            <w:szCs w:val="24"/>
          </w:rPr>
          <w:t>https://doi.org/10.3810/pgm.2010.09.2206</w:t>
        </w:r>
      </w:hyperlink>
      <w:r w:rsidRPr="1FEB913B" w:rsidR="12D69256">
        <w:rPr>
          <w:rFonts w:ascii="Times New Roman" w:hAnsi="Times New Roman" w:eastAsia="Times New Roman" w:cs="Times New Roman"/>
          <w:sz w:val="24"/>
          <w:szCs w:val="24"/>
        </w:rPr>
        <w:t xml:space="preserve"> (Accessed: 1 May 2026).</w:t>
      </w:r>
    </w:p>
    <w:p w:rsidR="5AB70A91" w:rsidP="1FEB913B" w:rsidRDefault="5AB70A91" w14:paraId="066E66F5" w14:textId="580E1ABA">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6894B264" w14:textId="0770238C">
      <w:pPr>
        <w:pStyle w:val="Normal"/>
        <w:shd w:val="clear" w:color="auto" w:fill="FFFFFF" w:themeFill="background1"/>
        <w:spacing w:line="360" w:lineRule="auto"/>
        <w:jc w:val="both"/>
        <w:rPr>
          <w:highlight w:val="white"/>
        </w:rPr>
      </w:pPr>
      <w:r w:rsidRPr="1FEB913B" w:rsidR="12D69256">
        <w:rPr>
          <w:rFonts w:ascii="Times New Roman" w:hAnsi="Times New Roman" w:eastAsia="Times New Roman" w:cs="Times New Roman"/>
          <w:sz w:val="24"/>
          <w:szCs w:val="24"/>
        </w:rPr>
        <w:t xml:space="preserve">William, </w:t>
      </w:r>
      <w:r w:rsidRPr="1FEB913B" w:rsidR="12D69256">
        <w:rPr>
          <w:rFonts w:ascii="Times New Roman" w:hAnsi="Times New Roman" w:eastAsia="Times New Roman" w:cs="Times New Roman"/>
          <w:sz w:val="24"/>
          <w:szCs w:val="24"/>
        </w:rPr>
        <w:t>L.</w:t>
      </w:r>
      <w:r w:rsidRPr="1FEB913B" w:rsidR="12D69256">
        <w:rPr>
          <w:rFonts w:ascii="Times New Roman" w:hAnsi="Times New Roman" w:eastAsia="Times New Roman" w:cs="Times New Roman"/>
          <w:sz w:val="24"/>
          <w:szCs w:val="24"/>
        </w:rPr>
        <w:t xml:space="preserve"> and Lowe, H. (2025) ‘Barriers and challenges for disabled students when engaging with non-compulsory placements: a systematic literature review’, </w:t>
      </w:r>
      <w:r w:rsidRPr="1FEB913B" w:rsidR="12D69256">
        <w:rPr>
          <w:rFonts w:ascii="Times New Roman" w:hAnsi="Times New Roman" w:eastAsia="Times New Roman" w:cs="Times New Roman"/>
          <w:i w:val="1"/>
          <w:iCs w:val="1"/>
          <w:sz w:val="24"/>
          <w:szCs w:val="24"/>
        </w:rPr>
        <w:t>Studies in Higher Education</w:t>
      </w:r>
      <w:r w:rsidRPr="1FEB913B" w:rsidR="12D69256">
        <w:rPr>
          <w:rFonts w:ascii="Times New Roman" w:hAnsi="Times New Roman" w:eastAsia="Times New Roman" w:cs="Times New Roman"/>
          <w:sz w:val="24"/>
          <w:szCs w:val="24"/>
        </w:rPr>
        <w:t xml:space="preserve">, pp. 1–16. Available at: </w:t>
      </w:r>
      <w:hyperlink r:id="R0765a541beff4d0d">
        <w:r w:rsidRPr="1FEB913B" w:rsidR="12D69256">
          <w:rPr>
            <w:rStyle w:val="Hyperlink"/>
            <w:rFonts w:ascii="Times New Roman" w:hAnsi="Times New Roman" w:eastAsia="Times New Roman" w:cs="Times New Roman"/>
            <w:sz w:val="24"/>
            <w:szCs w:val="24"/>
          </w:rPr>
          <w:t>https://doi.org/10.1080/03075079.2025.2543435</w:t>
        </w:r>
      </w:hyperlink>
      <w:r w:rsidRPr="1FEB913B" w:rsidR="12D69256">
        <w:rPr>
          <w:rFonts w:ascii="Times New Roman" w:hAnsi="Times New Roman" w:eastAsia="Times New Roman" w:cs="Times New Roman"/>
          <w:sz w:val="24"/>
          <w:szCs w:val="24"/>
        </w:rPr>
        <w:t xml:space="preserve">  (Accessed: 2 March 2026).</w:t>
      </w:r>
    </w:p>
    <w:p w:rsidR="5AB70A91" w:rsidP="1FEB913B" w:rsidRDefault="5AB70A91" w14:paraId="12BB9974" w14:textId="287B635A">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2A2AF625" w14:textId="7A8B4B46">
      <w:pPr>
        <w:pStyle w:val="Normal"/>
        <w:shd w:val="clear" w:color="auto" w:fill="FFFFFF" w:themeFill="background1"/>
        <w:spacing w:line="360" w:lineRule="auto"/>
        <w:jc w:val="both"/>
        <w:rPr>
          <w:highlight w:val="white"/>
        </w:rPr>
      </w:pPr>
      <w:r w:rsidRPr="1FEB913B" w:rsidR="12D69256">
        <w:rPr>
          <w:rFonts w:ascii="Times New Roman" w:hAnsi="Times New Roman" w:eastAsia="Times New Roman" w:cs="Times New Roman"/>
          <w:sz w:val="24"/>
          <w:szCs w:val="24"/>
        </w:rPr>
        <w:t xml:space="preserve">Williams, L. (2024) </w:t>
      </w:r>
      <w:r w:rsidRPr="1FEB913B" w:rsidR="12D69256">
        <w:rPr>
          <w:rFonts w:ascii="Times New Roman" w:hAnsi="Times New Roman" w:eastAsia="Times New Roman" w:cs="Times New Roman"/>
          <w:i w:val="1"/>
          <w:iCs w:val="1"/>
          <w:sz w:val="24"/>
          <w:szCs w:val="24"/>
        </w:rPr>
        <w:t>Types of autism explained</w:t>
      </w:r>
      <w:r w:rsidRPr="1FEB913B" w:rsidR="12D69256">
        <w:rPr>
          <w:rFonts w:ascii="Times New Roman" w:hAnsi="Times New Roman" w:eastAsia="Times New Roman" w:cs="Times New Roman"/>
          <w:sz w:val="24"/>
          <w:szCs w:val="24"/>
        </w:rPr>
        <w:t>. The Autism Service. Available at: https://theautismservice.co.uk/types-of-autism-explained/ (Accessed: 22 April 2026).</w:t>
      </w:r>
    </w:p>
    <w:p w:rsidR="5AB70A91" w:rsidP="1FEB913B" w:rsidRDefault="5AB70A91" w14:paraId="733F5673" w14:textId="24D70834">
      <w:pPr>
        <w:pStyle w:val="Normal"/>
        <w:shd w:val="clear" w:color="auto" w:fill="FFFFFF" w:themeFill="background1"/>
        <w:spacing w:line="360" w:lineRule="auto"/>
        <w:jc w:val="both"/>
        <w:rPr>
          <w:highlight w:val="white"/>
        </w:rPr>
      </w:pPr>
      <w:r w:rsidRPr="1FEB913B" w:rsidR="12D69256">
        <w:rPr>
          <w:rFonts w:ascii="Times New Roman" w:hAnsi="Times New Roman" w:eastAsia="Times New Roman" w:cs="Times New Roman"/>
          <w:sz w:val="24"/>
          <w:szCs w:val="24"/>
        </w:rPr>
        <w:t xml:space="preserve">Winter, E. and </w:t>
      </w:r>
      <w:r w:rsidRPr="1FEB913B" w:rsidR="12D69256">
        <w:rPr>
          <w:rFonts w:ascii="Times New Roman" w:hAnsi="Times New Roman" w:eastAsia="Times New Roman" w:cs="Times New Roman"/>
          <w:sz w:val="24"/>
          <w:szCs w:val="24"/>
        </w:rPr>
        <w:t>O’Raw</w:t>
      </w:r>
      <w:r w:rsidRPr="1FEB913B" w:rsidR="12D69256">
        <w:rPr>
          <w:rFonts w:ascii="Times New Roman" w:hAnsi="Times New Roman" w:eastAsia="Times New Roman" w:cs="Times New Roman"/>
          <w:sz w:val="24"/>
          <w:szCs w:val="24"/>
        </w:rPr>
        <w:t xml:space="preserve">, P. (2010) </w:t>
      </w:r>
      <w:r w:rsidRPr="1FEB913B" w:rsidR="12D69256">
        <w:rPr>
          <w:rFonts w:ascii="Times New Roman" w:hAnsi="Times New Roman" w:eastAsia="Times New Roman" w:cs="Times New Roman"/>
          <w:i w:val="1"/>
          <w:iCs w:val="1"/>
          <w:sz w:val="24"/>
          <w:szCs w:val="24"/>
        </w:rPr>
        <w:t>Literature review of the principles and practices relating to inclusive education for children with special educational needs</w:t>
      </w:r>
      <w:r w:rsidRPr="1FEB913B" w:rsidR="12D69256">
        <w:rPr>
          <w:rFonts w:ascii="Times New Roman" w:hAnsi="Times New Roman" w:eastAsia="Times New Roman" w:cs="Times New Roman"/>
          <w:sz w:val="24"/>
          <w:szCs w:val="24"/>
        </w:rPr>
        <w:t xml:space="preserve">. National Council for Special Education (NCSE). Available at: </w:t>
      </w:r>
      <w:hyperlink r:id="Recbc4ec6610a4855">
        <w:r w:rsidRPr="1FEB913B" w:rsidR="12D69256">
          <w:rPr>
            <w:rStyle w:val="Hyperlink"/>
            <w:rFonts w:ascii="Times New Roman" w:hAnsi="Times New Roman" w:eastAsia="Times New Roman" w:cs="Times New Roman"/>
            <w:sz w:val="24"/>
            <w:szCs w:val="24"/>
          </w:rPr>
          <w:t>https://ncse.ie/wp-content/uploads/2014/10/NCSEInclusion</w:t>
        </w:r>
      </w:hyperlink>
      <w:r w:rsidRPr="1FEB913B" w:rsidR="12D69256">
        <w:rPr>
          <w:rFonts w:ascii="Times New Roman" w:hAnsi="Times New Roman" w:eastAsia="Times New Roman" w:cs="Times New Roman"/>
          <w:sz w:val="24"/>
          <w:szCs w:val="24"/>
        </w:rPr>
        <w:t xml:space="preserve">  (Accessed: 2 May 2026).</w:t>
      </w:r>
    </w:p>
    <w:p w:rsidR="5AB70A91" w:rsidP="1FEB913B" w:rsidRDefault="5AB70A91" w14:paraId="05B75632" w14:textId="1848B765">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77916BBC" w14:textId="50246CC6">
      <w:pPr>
        <w:pStyle w:val="Normal"/>
        <w:spacing w:line="360" w:lineRule="auto"/>
        <w:jc w:val="both"/>
        <w:rPr>
          <w:rFonts w:ascii="Times New Roman" w:hAnsi="Times New Roman" w:eastAsia="Times New Roman" w:cs="Times New Roman"/>
          <w:sz w:val="24"/>
          <w:szCs w:val="24"/>
        </w:rPr>
      </w:pPr>
      <w:r w:rsidRPr="1FEB913B" w:rsidR="36B7F698">
        <w:rPr>
          <w:rFonts w:ascii="Times New Roman" w:hAnsi="Times New Roman" w:eastAsia="Times New Roman" w:cs="Times New Roman"/>
          <w:sz w:val="24"/>
          <w:szCs w:val="24"/>
        </w:rPr>
        <w:t xml:space="preserve">World Health Organization (2023) </w:t>
      </w:r>
      <w:r w:rsidRPr="1FEB913B" w:rsidR="36B7F698">
        <w:rPr>
          <w:rFonts w:ascii="Times New Roman" w:hAnsi="Times New Roman" w:eastAsia="Times New Roman" w:cs="Times New Roman"/>
          <w:i w:val="1"/>
          <w:iCs w:val="1"/>
          <w:sz w:val="24"/>
          <w:szCs w:val="24"/>
        </w:rPr>
        <w:t>Autism spectrum disorder</w:t>
      </w:r>
      <w:r w:rsidRPr="1FEB913B" w:rsidR="36B7F698">
        <w:rPr>
          <w:rFonts w:ascii="Times New Roman" w:hAnsi="Times New Roman" w:eastAsia="Times New Roman" w:cs="Times New Roman"/>
          <w:sz w:val="24"/>
          <w:szCs w:val="24"/>
        </w:rPr>
        <w:t xml:space="preserve">. Available at: </w:t>
      </w:r>
      <w:hyperlink r:id="R2eeed14486004451">
        <w:r w:rsidRPr="1FEB913B" w:rsidR="36B7F698">
          <w:rPr>
            <w:rStyle w:val="Hyperlink"/>
            <w:rFonts w:ascii="Times New Roman" w:hAnsi="Times New Roman" w:eastAsia="Times New Roman" w:cs="Times New Roman"/>
            <w:sz w:val="24"/>
            <w:szCs w:val="24"/>
          </w:rPr>
          <w:t>https://www.who.int/news-room/fact-sheets/detail/autism-spectrum-disorder</w:t>
        </w:r>
      </w:hyperlink>
      <w:r w:rsidRPr="1FEB913B" w:rsidR="36B7F698">
        <w:rPr>
          <w:rFonts w:ascii="Times New Roman" w:hAnsi="Times New Roman" w:eastAsia="Times New Roman" w:cs="Times New Roman"/>
          <w:sz w:val="24"/>
          <w:szCs w:val="24"/>
        </w:rPr>
        <w:t xml:space="preserve"> (Accessed: 1 May 2026).</w:t>
      </w:r>
    </w:p>
    <w:p w:rsidR="5AB70A91" w:rsidP="1FEB913B" w:rsidRDefault="5AB70A91" w14:paraId="7873CD1B" w14:textId="6F25BCB1">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11B1DAEA" w14:textId="72B1B608">
      <w:pPr>
        <w:pStyle w:val="Normal"/>
        <w:shd w:val="clear" w:color="auto" w:fill="FFFFFF" w:themeFill="background1"/>
        <w:spacing w:line="360" w:lineRule="auto"/>
        <w:jc w:val="both"/>
        <w:rPr>
          <w:highlight w:val="white"/>
        </w:rPr>
      </w:pPr>
      <w:r w:rsidRPr="1FEB913B" w:rsidR="36B7F698">
        <w:rPr>
          <w:rFonts w:ascii="Times New Roman" w:hAnsi="Times New Roman" w:eastAsia="Times New Roman" w:cs="Times New Roman"/>
          <w:sz w:val="24"/>
          <w:szCs w:val="24"/>
        </w:rPr>
        <w:t xml:space="preserve">World Health Organization (2022) </w:t>
      </w:r>
      <w:r w:rsidRPr="1FEB913B" w:rsidR="36B7F698">
        <w:rPr>
          <w:rFonts w:ascii="Times New Roman" w:hAnsi="Times New Roman" w:eastAsia="Times New Roman" w:cs="Times New Roman"/>
          <w:i w:val="1"/>
          <w:iCs w:val="1"/>
          <w:sz w:val="24"/>
          <w:szCs w:val="24"/>
        </w:rPr>
        <w:t>Mental disorders</w:t>
      </w:r>
      <w:r w:rsidRPr="1FEB913B" w:rsidR="36B7F698">
        <w:rPr>
          <w:rFonts w:ascii="Times New Roman" w:hAnsi="Times New Roman" w:eastAsia="Times New Roman" w:cs="Times New Roman"/>
          <w:sz w:val="24"/>
          <w:szCs w:val="24"/>
        </w:rPr>
        <w:t xml:space="preserve">. Available at: </w:t>
      </w:r>
      <w:hyperlink r:id="Rcf70e76a784b402f">
        <w:r w:rsidRPr="1FEB913B" w:rsidR="36B7F698">
          <w:rPr>
            <w:rStyle w:val="Hyperlink"/>
            <w:rFonts w:ascii="Times New Roman" w:hAnsi="Times New Roman" w:eastAsia="Times New Roman" w:cs="Times New Roman"/>
            <w:sz w:val="24"/>
            <w:szCs w:val="24"/>
          </w:rPr>
          <w:t>https://www.who.int/news-room/fact-sheets/detail/mental-disorders</w:t>
        </w:r>
      </w:hyperlink>
      <w:r w:rsidRPr="1FEB913B" w:rsidR="36B7F698">
        <w:rPr>
          <w:rFonts w:ascii="Times New Roman" w:hAnsi="Times New Roman" w:eastAsia="Times New Roman" w:cs="Times New Roman"/>
          <w:sz w:val="24"/>
          <w:szCs w:val="24"/>
        </w:rPr>
        <w:t xml:space="preserve">  (Accessed: 2 May 2026).</w:t>
      </w:r>
    </w:p>
    <w:p w:rsidR="5AB70A91" w:rsidP="1FEB913B" w:rsidRDefault="5AB70A91" w14:paraId="0ACECD20" w14:textId="078F1B7D">
      <w:pPr>
        <w:pStyle w:val="Normal"/>
        <w:spacing w:line="360" w:lineRule="auto"/>
        <w:jc w:val="both"/>
        <w:rPr>
          <w:rFonts w:ascii="Times New Roman" w:hAnsi="Times New Roman" w:eastAsia="Times New Roman" w:cs="Times New Roman"/>
          <w:sz w:val="24"/>
          <w:szCs w:val="24"/>
        </w:rPr>
      </w:pPr>
    </w:p>
    <w:p w:rsidR="5AB70A91" w:rsidP="1FEB913B" w:rsidRDefault="5AB70A91" w14:paraId="78BC237F" w14:textId="02ECF21C">
      <w:pPr>
        <w:pStyle w:val="Normal"/>
        <w:spacing w:line="360" w:lineRule="auto"/>
        <w:jc w:val="both"/>
        <w:rPr>
          <w:rFonts w:ascii="Times New Roman" w:hAnsi="Times New Roman" w:eastAsia="Times New Roman" w:cs="Times New Roman"/>
          <w:color w:val="000000" w:themeColor="text1" w:themeTint="FF" w:themeShade="FF"/>
          <w:sz w:val="24"/>
          <w:szCs w:val="24"/>
        </w:rPr>
      </w:pPr>
      <w:r w:rsidRPr="1FEB913B" w:rsidR="494B7407">
        <w:rPr>
          <w:rFonts w:ascii="Times New Roman" w:hAnsi="Times New Roman" w:eastAsia="Times New Roman" w:cs="Times New Roman"/>
          <w:sz w:val="24"/>
          <w:szCs w:val="24"/>
        </w:rPr>
        <w:t xml:space="preserve">Yohanna, D. (2013) ‘Deinstitutionalisation of people with mental illness: causes and consequences’, </w:t>
      </w:r>
      <w:r w:rsidRPr="1FEB913B" w:rsidR="494B7407">
        <w:rPr>
          <w:rFonts w:ascii="Times New Roman" w:hAnsi="Times New Roman" w:eastAsia="Times New Roman" w:cs="Times New Roman"/>
          <w:i w:val="1"/>
          <w:iCs w:val="1"/>
          <w:sz w:val="24"/>
          <w:szCs w:val="24"/>
        </w:rPr>
        <w:t>AMA Journal of Ethics</w:t>
      </w:r>
      <w:r w:rsidRPr="1FEB913B" w:rsidR="494B7407">
        <w:rPr>
          <w:rFonts w:ascii="Times New Roman" w:hAnsi="Times New Roman" w:eastAsia="Times New Roman" w:cs="Times New Roman"/>
          <w:sz w:val="24"/>
          <w:szCs w:val="24"/>
        </w:rPr>
        <w:t xml:space="preserve">, 15(10), pp. 886–891. Available at: </w:t>
      </w:r>
      <w:hyperlink r:id="Rf76c76c05bf742de">
        <w:r w:rsidRPr="1FEB913B" w:rsidR="494B7407">
          <w:rPr>
            <w:rStyle w:val="Hyperlink"/>
            <w:rFonts w:ascii="Times New Roman" w:hAnsi="Times New Roman" w:eastAsia="Times New Roman" w:cs="Times New Roman"/>
            <w:sz w:val="24"/>
            <w:szCs w:val="24"/>
          </w:rPr>
          <w:t>https://doi.org/10.1001/virtualmentor.2013.15.10.mhst1-1310</w:t>
        </w:r>
      </w:hyperlink>
      <w:r w:rsidRPr="1FEB913B" w:rsidR="494B7407">
        <w:rPr>
          <w:rFonts w:ascii="Times New Roman" w:hAnsi="Times New Roman" w:eastAsia="Times New Roman" w:cs="Times New Roman"/>
          <w:sz w:val="24"/>
          <w:szCs w:val="24"/>
        </w:rPr>
        <w:t xml:space="preserve">  (Accessed: 4 May 2026).</w:t>
      </w:r>
    </w:p>
    <w:p w:rsidR="5AB70A91" w:rsidP="1FEB913B" w:rsidRDefault="5AB70A91" w14:paraId="4739AB6A" w14:textId="0F21CA87">
      <w:pPr>
        <w:spacing w:line="360" w:lineRule="auto"/>
        <w:jc w:val="both"/>
        <w:rPr>
          <w:rFonts w:ascii="Times New Roman" w:hAnsi="Times New Roman" w:eastAsia="Times New Roman" w:cs="Times New Roman"/>
          <w:color w:val="000000" w:themeColor="text1" w:themeTint="FF" w:themeShade="FF"/>
          <w:sz w:val="24"/>
          <w:szCs w:val="24"/>
        </w:rPr>
      </w:pPr>
      <w:r w:rsidRPr="1FEB913B" w:rsidR="494B7407">
        <w:rPr>
          <w:rFonts w:ascii="Times New Roman" w:hAnsi="Times New Roman" w:eastAsia="Times New Roman" w:cs="Times New Roman"/>
          <w:color w:val="000000" w:themeColor="text1" w:themeTint="FF" w:themeShade="FF"/>
          <w:sz w:val="24"/>
          <w:szCs w:val="24"/>
        </w:rPr>
        <w:t>[Accessed 4</w:t>
      </w:r>
      <w:r w:rsidRPr="1FEB913B" w:rsidR="494B7407">
        <w:rPr>
          <w:rFonts w:ascii="Times New Roman" w:hAnsi="Times New Roman" w:eastAsia="Times New Roman" w:cs="Times New Roman"/>
          <w:color w:val="000000" w:themeColor="text1" w:themeTint="FF" w:themeShade="FF"/>
          <w:sz w:val="24"/>
          <w:szCs w:val="24"/>
          <w:vertAlign w:val="superscript"/>
        </w:rPr>
        <w:t>th</w:t>
      </w:r>
      <w:r w:rsidRPr="1FEB913B" w:rsidR="494B7407">
        <w:rPr>
          <w:rFonts w:ascii="Times New Roman" w:hAnsi="Times New Roman" w:eastAsia="Times New Roman" w:cs="Times New Roman"/>
          <w:color w:val="000000" w:themeColor="text1" w:themeTint="FF" w:themeShade="FF"/>
          <w:sz w:val="24"/>
          <w:szCs w:val="24"/>
        </w:rPr>
        <w:t xml:space="preserve"> May 2026].</w:t>
      </w:r>
    </w:p>
    <w:p w:rsidR="5AB70A91" w:rsidP="1FEB913B" w:rsidRDefault="5AB70A91" w14:paraId="0521DB3D" w14:textId="575FE0A0">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758A493A" w14:textId="7F06E777">
      <w:pPr>
        <w:pStyle w:val="Normal"/>
        <w:spacing w:line="360" w:lineRule="auto"/>
        <w:jc w:val="both"/>
        <w:rPr>
          <w:highlight w:val="white"/>
        </w:rPr>
      </w:pPr>
      <w:r w:rsidRPr="1FEB913B" w:rsidR="1FEB913B">
        <w:rPr>
          <w:rFonts w:ascii="Times New Roman" w:hAnsi="Times New Roman" w:eastAsia="Times New Roman" w:cs="Times New Roman"/>
          <w:sz w:val="24"/>
          <w:szCs w:val="24"/>
        </w:rPr>
        <w:t xml:space="preserve">Zaks, Z. (2023) ‘Changing the Medical Model of Disability to the Normalisation Model of disability: clarifying the past to create a new future direction’, </w:t>
      </w:r>
      <w:r w:rsidRPr="1FEB913B" w:rsidR="1FEB913B">
        <w:rPr>
          <w:rFonts w:ascii="Times New Roman" w:hAnsi="Times New Roman" w:eastAsia="Times New Roman" w:cs="Times New Roman"/>
          <w:i w:val="1"/>
          <w:iCs w:val="1"/>
          <w:sz w:val="24"/>
          <w:szCs w:val="24"/>
        </w:rPr>
        <w:t>Disability and Society</w:t>
      </w:r>
      <w:r w:rsidRPr="1FEB913B" w:rsidR="1FEB913B">
        <w:rPr>
          <w:rFonts w:ascii="Times New Roman" w:hAnsi="Times New Roman" w:eastAsia="Times New Roman" w:cs="Times New Roman"/>
          <w:sz w:val="24"/>
          <w:szCs w:val="24"/>
        </w:rPr>
        <w:t xml:space="preserve">, 39(12), pp. 1–28. Available at: </w:t>
      </w:r>
      <w:hyperlink r:id="R852147d587fd4fdb">
        <w:r w:rsidRPr="1FEB913B" w:rsidR="1FEB913B">
          <w:rPr>
            <w:rStyle w:val="Hyperlink"/>
            <w:rFonts w:ascii="Times New Roman" w:hAnsi="Times New Roman" w:eastAsia="Times New Roman" w:cs="Times New Roman"/>
            <w:sz w:val="24"/>
            <w:szCs w:val="24"/>
          </w:rPr>
          <w:t>https://in.nau.edu/wp-content/uploads/sites/189/Disability-Models-Article</w:t>
        </w:r>
      </w:hyperlink>
      <w:r w:rsidRPr="1FEB913B" w:rsidR="215588B3">
        <w:rPr>
          <w:rFonts w:ascii="Times New Roman" w:hAnsi="Times New Roman" w:eastAsia="Times New Roman" w:cs="Times New Roman"/>
          <w:sz w:val="24"/>
          <w:szCs w:val="24"/>
        </w:rPr>
        <w:t xml:space="preserve"> </w:t>
      </w:r>
      <w:r w:rsidRPr="1FEB913B" w:rsidR="1FEB913B">
        <w:rPr>
          <w:rFonts w:ascii="Times New Roman" w:hAnsi="Times New Roman" w:eastAsia="Times New Roman" w:cs="Times New Roman"/>
          <w:sz w:val="24"/>
          <w:szCs w:val="24"/>
        </w:rPr>
        <w:t>(Accessed: 6 May 2026).</w:t>
      </w:r>
    </w:p>
    <w:p w:rsidR="5AB70A91" w:rsidP="1FEB913B" w:rsidRDefault="5AB70A91" w14:paraId="55F454BA" w14:textId="4A6225BE">
      <w:pPr>
        <w:pStyle w:val="Normal"/>
        <w:shd w:val="clear" w:color="auto" w:fill="FFFFFF" w:themeFill="background1"/>
        <w:spacing w:line="360" w:lineRule="auto"/>
        <w:jc w:val="both"/>
        <w:rPr>
          <w:rFonts w:ascii="Times New Roman" w:hAnsi="Times New Roman" w:eastAsia="Times New Roman" w:cs="Times New Roman"/>
          <w:sz w:val="24"/>
          <w:szCs w:val="24"/>
        </w:rPr>
      </w:pPr>
    </w:p>
    <w:p w:rsidR="5AB70A91" w:rsidP="1FEB913B" w:rsidRDefault="5AB70A91" w14:paraId="2DBFCFDB" w14:textId="0869599C">
      <w:pPr>
        <w:pStyle w:val="Heading2"/>
        <w:spacing w:line="480" w:lineRule="auto"/>
        <w:rPr>
          <w:b w:val="1"/>
          <w:bCs w:val="1"/>
        </w:rPr>
      </w:pPr>
    </w:p>
    <w:p w:rsidR="5AB70A91" w:rsidP="1FEB913B" w:rsidRDefault="5AB70A91" w14:paraId="38FE1C6C" w14:textId="41301049">
      <w:pPr>
        <w:pStyle w:val="Heading2"/>
        <w:spacing w:line="480" w:lineRule="auto"/>
        <w:rPr>
          <w:b w:val="1"/>
          <w:bCs w:val="1"/>
        </w:rPr>
      </w:pPr>
    </w:p>
    <w:p w:rsidR="5AB70A91" w:rsidP="1FEB913B" w:rsidRDefault="5AB70A91" w14:paraId="0B6DF3CF" w14:textId="0A2D8B09">
      <w:pPr>
        <w:pStyle w:val="Heading2"/>
        <w:spacing w:line="480" w:lineRule="auto"/>
        <w:rPr>
          <w:b w:val="1"/>
          <w:bCs w:val="1"/>
        </w:rPr>
      </w:pPr>
    </w:p>
    <w:p w:rsidR="5AB70A91" w:rsidP="1FEB913B" w:rsidRDefault="5AB70A91" w14:paraId="1662245C" w14:textId="7DFD0A54">
      <w:pPr>
        <w:pStyle w:val="Normal"/>
      </w:pPr>
    </w:p>
    <w:p w:rsidR="5AB70A91" w:rsidP="1FEB913B" w:rsidRDefault="5AB70A91" w14:paraId="1C03D9F1" w14:textId="59C12C2C">
      <w:pPr>
        <w:pStyle w:val="Heading2"/>
        <w:spacing w:line="480" w:lineRule="auto"/>
        <w:rPr>
          <w:b w:val="1"/>
          <w:bCs w:val="1"/>
        </w:rPr>
      </w:pPr>
    </w:p>
    <w:p w:rsidR="5AB70A91" w:rsidP="1FEB913B" w:rsidRDefault="5AB70A91" w14:paraId="20E9D729" w14:textId="5EE5CF30">
      <w:pPr>
        <w:pStyle w:val="Heading2"/>
        <w:spacing w:line="480" w:lineRule="auto"/>
        <w:rPr>
          <w:b w:val="1"/>
          <w:bCs w:val="1"/>
        </w:rPr>
      </w:pPr>
    </w:p>
    <w:p w:rsidR="5AB70A91" w:rsidP="1FEB913B" w:rsidRDefault="5AB70A91" w14:paraId="7F9769F0" w14:textId="7946D3C4">
      <w:pPr>
        <w:pStyle w:val="Heading2"/>
        <w:spacing w:line="480" w:lineRule="auto"/>
        <w:rPr>
          <w:b w:val="1"/>
          <w:bCs w:val="1"/>
        </w:rPr>
      </w:pPr>
    </w:p>
    <w:p w:rsidR="5AB70A91" w:rsidP="1FEB913B" w:rsidRDefault="5AB70A91" w14:paraId="4122975D" w14:textId="7A88B0BC">
      <w:pPr>
        <w:pStyle w:val="Heading2"/>
        <w:spacing w:line="480" w:lineRule="auto"/>
        <w:rPr>
          <w:b w:val="1"/>
          <w:bCs w:val="1"/>
        </w:rPr>
      </w:pPr>
    </w:p>
    <w:p w:rsidR="5AB70A91" w:rsidP="1FEB913B" w:rsidRDefault="5AB70A91" w14:paraId="3FEE25AF" w14:textId="4556A85B">
      <w:pPr>
        <w:pStyle w:val="Heading2"/>
        <w:spacing w:line="480" w:lineRule="auto"/>
        <w:rPr>
          <w:b w:val="1"/>
          <w:bCs w:val="1"/>
          <w:color w:val="000000" w:themeColor="text1"/>
          <w:sz w:val="28"/>
          <w:szCs w:val="28"/>
        </w:rPr>
      </w:pPr>
      <w:bookmarkStart w:name="_Toc1728303834" w:id="35"/>
      <w:bookmarkStart w:name="_Toc1694601604" w:id="36"/>
      <w:r w:rsidRPr="1FEB913B" w:rsidR="5AB70A91">
        <w:rPr>
          <w:b w:val="1"/>
          <w:bCs w:val="1"/>
        </w:rPr>
        <w:t xml:space="preserve">Chapter </w:t>
      </w:r>
      <w:r w:rsidRPr="1FEB913B" w:rsidR="0FCC7E2F">
        <w:rPr>
          <w:b w:val="1"/>
          <w:bCs w:val="1"/>
        </w:rPr>
        <w:t>8</w:t>
      </w:r>
      <w:r w:rsidRPr="1FEB913B" w:rsidR="75AD6FC7">
        <w:rPr>
          <w:b w:val="1"/>
          <w:bCs w:val="1"/>
        </w:rPr>
        <w:t xml:space="preserve"> A</w:t>
      </w:r>
      <w:r w:rsidRPr="1FEB913B" w:rsidR="003366DD">
        <w:rPr>
          <w:b w:val="1"/>
          <w:bCs w:val="1"/>
        </w:rPr>
        <w:t>PPENDICES</w:t>
      </w:r>
      <w:bookmarkEnd w:id="35"/>
      <w:bookmarkEnd w:id="36"/>
    </w:p>
    <w:p w:rsidR="24F5DEFB" w:rsidP="1FEB913B" w:rsidRDefault="24F5DEFB" w14:paraId="573A6268" w14:textId="207329D1">
      <w:pPr>
        <w:pStyle w:val="Heading2"/>
        <w:rPr>
          <w:b w:val="1"/>
          <w:bCs w:val="1"/>
        </w:rPr>
      </w:pPr>
    </w:p>
    <w:p w:rsidR="6FEF60C8" w:rsidP="1FEB913B" w:rsidRDefault="6FEF60C8" w14:paraId="20D09725" w14:textId="0400E71F">
      <w:pPr>
        <w:spacing w:line="480" w:lineRule="auto"/>
        <w:outlineLvl w:val="0"/>
        <w:rPr>
          <w:b w:val="1"/>
          <w:bCs w:val="1"/>
          <w:color w:val="000000" w:themeColor="text1"/>
          <w:sz w:val="28"/>
          <w:szCs w:val="28"/>
        </w:rPr>
      </w:pPr>
      <w:bookmarkStart w:name="_Toc1657026040" w:id="1032980514"/>
      <w:bookmarkStart w:name="_Toc432358503" w:id="1945872204"/>
      <w:r w:rsidRPr="1FEB913B" w:rsidR="6FEF60C8">
        <w:rPr>
          <w:b w:val="1"/>
          <w:bCs w:val="1"/>
          <w:color w:val="000000" w:themeColor="text1" w:themeTint="FF" w:themeShade="FF"/>
          <w:sz w:val="28"/>
          <w:szCs w:val="28"/>
        </w:rPr>
        <w:t>Appendix 1: Keywords</w:t>
      </w:r>
      <w:bookmarkEnd w:id="1032980514"/>
      <w:bookmarkEnd w:id="1945872204"/>
    </w:p>
    <w:p w:rsidR="24F5DEFB" w:rsidP="24F5DEFB" w:rsidRDefault="24F5DEFB" w14:paraId="5A339575" w14:textId="5C218C6B">
      <w:pPr>
        <w:spacing w:line="480" w:lineRule="auto"/>
        <w:outlineLvl w:val="0"/>
        <w:rPr>
          <w:b/>
          <w:bCs/>
          <w:color w:val="000000" w:themeColor="text1"/>
        </w:rPr>
      </w:pPr>
    </w:p>
    <w:p w:rsidR="1508CE21" w:rsidP="24F5DEFB" w:rsidRDefault="1508CE21" w14:paraId="3E0C878D" w14:textId="19AF0513">
      <w:pPr>
        <w:spacing w:line="480" w:lineRule="auto"/>
      </w:pPr>
      <w:r w:rsidRPr="24F5DEFB">
        <w:t>Autism</w:t>
      </w:r>
    </w:p>
    <w:p w:rsidR="12ADC0FD" w:rsidP="24F5DEFB" w:rsidRDefault="12ADC0FD" w14:paraId="03A80D8A" w14:textId="739124CC">
      <w:pPr>
        <w:spacing w:line="480" w:lineRule="auto"/>
      </w:pPr>
      <w:r w:rsidRPr="24F5DEFB">
        <w:t>ASD</w:t>
      </w:r>
    </w:p>
    <w:p w:rsidR="24F5DEFB" w:rsidP="24F5DEFB" w:rsidRDefault="24F5DEFB" w14:paraId="4BCEC91B" w14:textId="53C6F0CF">
      <w:pPr>
        <w:spacing w:line="480" w:lineRule="auto"/>
      </w:pPr>
      <w:r w:rsidR="24F5DEFB">
        <w:rPr/>
        <w:t>Children</w:t>
      </w:r>
    </w:p>
    <w:p w:rsidR="7DA73AFE" w:rsidP="1FEB913B" w:rsidRDefault="7DA73AFE" w14:paraId="210C9688" w14:textId="4EFE3B79">
      <w:pPr>
        <w:spacing w:line="480" w:lineRule="auto"/>
      </w:pPr>
      <w:r w:rsidR="7DA73AFE">
        <w:rPr/>
        <w:t>Diagnosis</w:t>
      </w:r>
      <w:r w:rsidR="7DA73AFE">
        <w:rPr/>
        <w:t xml:space="preserve"> </w:t>
      </w:r>
    </w:p>
    <w:p w:rsidR="24F5DEFB" w:rsidP="24F5DEFB" w:rsidRDefault="24F5DEFB" w14:paraId="56B995A2" w14:textId="5172575E">
      <w:pPr>
        <w:spacing w:line="480" w:lineRule="auto"/>
      </w:pPr>
      <w:r w:rsidRPr="24F5DEFB">
        <w:t>Hidden</w:t>
      </w:r>
      <w:r w:rsidRPr="24F5DEFB" w:rsidR="5CF42694">
        <w:t xml:space="preserve"> D</w:t>
      </w:r>
      <w:r w:rsidRPr="24F5DEFB">
        <w:t>isabilities (HD</w:t>
      </w:r>
      <w:r w:rsidRPr="24F5DEFB" w:rsidR="1544B9B7">
        <w:t>)</w:t>
      </w:r>
    </w:p>
    <w:p w:rsidR="24F5DEFB" w:rsidP="24F5DEFB" w:rsidRDefault="24F5DEFB" w14:paraId="3BC36B47" w14:textId="61E62916">
      <w:pPr>
        <w:spacing w:line="480" w:lineRule="auto"/>
      </w:pPr>
      <w:r w:rsidR="24F5DEFB">
        <w:rPr/>
        <w:t>Inclusive</w:t>
      </w:r>
    </w:p>
    <w:p w:rsidR="4C2EB463" w:rsidP="1FEB913B" w:rsidRDefault="4C2EB463" w14:paraId="00449F56" w14:textId="3590AA7F">
      <w:pPr>
        <w:spacing w:line="480" w:lineRule="auto"/>
      </w:pPr>
      <w:r w:rsidR="4C2EB463">
        <w:rPr/>
        <w:t>Legislation</w:t>
      </w:r>
    </w:p>
    <w:p w:rsidR="24F5DEFB" w:rsidP="24F5DEFB" w:rsidRDefault="24F5DEFB" w14:paraId="506859D3" w14:textId="01BB549F">
      <w:pPr>
        <w:spacing w:line="480" w:lineRule="auto"/>
      </w:pPr>
      <w:r w:rsidRPr="24F5DEFB">
        <w:t>Society</w:t>
      </w:r>
    </w:p>
    <w:p w:rsidR="24F5DEFB" w:rsidP="1FEB913B" w:rsidRDefault="24F5DEFB" w14:paraId="51F9BAF7" w14:textId="2C27639F">
      <w:pPr>
        <w:pStyle w:val="Normal"/>
        <w:spacing w:line="480" w:lineRule="auto"/>
      </w:pPr>
      <w:r w:rsidR="24F5DEFB">
        <w:rPr/>
        <w:t>Stigma</w:t>
      </w:r>
    </w:p>
    <w:p w:rsidR="2188959C" w:rsidP="1FEB913B" w:rsidRDefault="2188959C" w14:paraId="51AFFB14" w14:textId="73455925">
      <w:pPr>
        <w:pStyle w:val="Normal"/>
        <w:spacing w:line="480" w:lineRule="auto"/>
      </w:pPr>
      <w:r w:rsidR="2188959C">
        <w:rPr/>
        <w:t>Strategies</w:t>
      </w:r>
    </w:p>
    <w:p w:rsidR="24F5DEFB" w:rsidP="24F5DEFB" w:rsidRDefault="24F5DEFB" w14:paraId="76B53333" w14:textId="02093695">
      <w:pPr>
        <w:spacing w:line="480" w:lineRule="auto"/>
      </w:pPr>
      <w:r w:rsidRPr="24F5DEFB">
        <w:t>Support</w:t>
      </w:r>
    </w:p>
    <w:p w:rsidR="24F5DEFB" w:rsidP="1FEB913B" w:rsidRDefault="24F5DEFB" w14:paraId="24145AA3" w14:textId="2629B235">
      <w:pPr>
        <w:spacing w:line="480" w:lineRule="auto"/>
      </w:pPr>
      <w:r w:rsidR="24F5DEFB">
        <w:rPr/>
        <w:t>Young people</w:t>
      </w:r>
    </w:p>
    <w:p w:rsidR="3F8CB8D1" w:rsidP="24F5DEFB" w:rsidRDefault="3F8CB8D1" w14:paraId="448FBDDB" w14:textId="64551108">
      <w:pPr>
        <w:spacing w:line="480" w:lineRule="auto"/>
      </w:pPr>
      <w:r w:rsidR="3F8CB8D1">
        <w:rPr/>
        <w:t xml:space="preserve"> </w:t>
      </w:r>
    </w:p>
    <w:p w:rsidR="24F5DEFB" w:rsidP="1FEB913B" w:rsidRDefault="24F5DEFB" w14:paraId="4BC61E6A" w14:textId="566DD977">
      <w:pPr>
        <w:pStyle w:val="Normal"/>
        <w:spacing w:line="360" w:lineRule="auto"/>
        <w:jc w:val="center"/>
        <w:rPr>
          <w:b w:val="1"/>
          <w:bCs w:val="1"/>
          <w:color w:val="000000" w:themeColor="text1"/>
          <w:sz w:val="28"/>
          <w:szCs w:val="28"/>
        </w:rPr>
      </w:pPr>
    </w:p>
    <w:p w:rsidR="1FEB913B" w:rsidP="1FEB913B" w:rsidRDefault="1FEB913B" w14:paraId="04AC1DE6" w14:textId="0A3E9182">
      <w:pPr>
        <w:pStyle w:val="Normal"/>
        <w:spacing w:line="360" w:lineRule="auto"/>
        <w:jc w:val="center"/>
        <w:rPr>
          <w:b w:val="1"/>
          <w:bCs w:val="1"/>
          <w:color w:val="000000" w:themeColor="text1" w:themeTint="FF" w:themeShade="FF"/>
          <w:sz w:val="28"/>
          <w:szCs w:val="28"/>
        </w:rPr>
      </w:pPr>
    </w:p>
    <w:p w:rsidR="1FEB913B" w:rsidP="1FEB913B" w:rsidRDefault="1FEB913B" w14:paraId="28BE2E29" w14:textId="636D1D3E">
      <w:pPr>
        <w:pStyle w:val="Normal"/>
        <w:spacing w:line="360" w:lineRule="auto"/>
        <w:jc w:val="center"/>
        <w:rPr>
          <w:b w:val="1"/>
          <w:bCs w:val="1"/>
          <w:color w:val="000000" w:themeColor="text1" w:themeTint="FF" w:themeShade="FF"/>
          <w:sz w:val="28"/>
          <w:szCs w:val="28"/>
        </w:rPr>
      </w:pPr>
    </w:p>
    <w:p w:rsidR="1FEB913B" w:rsidP="1FEB913B" w:rsidRDefault="1FEB913B" w14:paraId="0A18A894" w14:textId="0946728E">
      <w:pPr>
        <w:pStyle w:val="Normal"/>
        <w:spacing w:line="360" w:lineRule="auto"/>
        <w:jc w:val="center"/>
        <w:rPr>
          <w:b w:val="1"/>
          <w:bCs w:val="1"/>
          <w:color w:val="000000" w:themeColor="text1" w:themeTint="FF" w:themeShade="FF"/>
          <w:sz w:val="28"/>
          <w:szCs w:val="28"/>
        </w:rPr>
      </w:pPr>
    </w:p>
    <w:p w:rsidR="1FEB913B" w:rsidP="1FEB913B" w:rsidRDefault="1FEB913B" w14:paraId="4F5E60A6" w14:textId="67A4F0F9">
      <w:pPr>
        <w:pStyle w:val="Normal"/>
        <w:spacing w:line="360" w:lineRule="auto"/>
        <w:jc w:val="center"/>
        <w:rPr>
          <w:b w:val="1"/>
          <w:bCs w:val="1"/>
          <w:color w:val="000000" w:themeColor="text1" w:themeTint="FF" w:themeShade="FF"/>
          <w:sz w:val="28"/>
          <w:szCs w:val="28"/>
        </w:rPr>
      </w:pPr>
    </w:p>
    <w:p w:rsidR="1FEB913B" w:rsidP="1FEB913B" w:rsidRDefault="1FEB913B" w14:paraId="3F0FDEE7" w14:textId="4E943DE5">
      <w:pPr>
        <w:pStyle w:val="Normal"/>
        <w:spacing w:line="360" w:lineRule="auto"/>
        <w:jc w:val="center"/>
        <w:rPr>
          <w:b w:val="1"/>
          <w:bCs w:val="1"/>
          <w:color w:val="000000" w:themeColor="text1" w:themeTint="FF" w:themeShade="FF"/>
          <w:sz w:val="28"/>
          <w:szCs w:val="28"/>
        </w:rPr>
      </w:pPr>
    </w:p>
    <w:p w:rsidR="1FEB913B" w:rsidP="1FEB913B" w:rsidRDefault="1FEB913B" w14:paraId="6DCC5BCA" w14:textId="7A465C2E">
      <w:pPr>
        <w:pStyle w:val="Normal"/>
        <w:spacing w:line="360" w:lineRule="auto"/>
        <w:jc w:val="center"/>
        <w:rPr>
          <w:b w:val="1"/>
          <w:bCs w:val="1"/>
          <w:color w:val="000000" w:themeColor="text1" w:themeTint="FF" w:themeShade="FF"/>
          <w:sz w:val="28"/>
          <w:szCs w:val="28"/>
        </w:rPr>
      </w:pPr>
    </w:p>
    <w:p w:rsidRPr="00785346" w:rsidR="005E060A" w:rsidP="1FEB913B" w:rsidRDefault="00F05D06" w14:paraId="38E5F5E9" w14:textId="2610C21A">
      <w:pPr>
        <w:pStyle w:val="Heading2"/>
        <w:rPr>
          <w:b w:val="1"/>
          <w:bCs w:val="1"/>
        </w:rPr>
      </w:pPr>
      <w:r w:rsidRPr="1FEB913B" w:rsidR="00F05D06">
        <w:rPr>
          <w:b w:val="1"/>
          <w:bCs w:val="1"/>
        </w:rPr>
        <w:t>Appendix</w:t>
      </w:r>
      <w:r w:rsidRPr="1FEB913B" w:rsidR="005E060A">
        <w:rPr>
          <w:b w:val="1"/>
          <w:bCs w:val="1"/>
        </w:rPr>
        <w:t xml:space="preserve"> </w:t>
      </w:r>
      <w:r w:rsidRPr="1FEB913B" w:rsidR="104906F7">
        <w:rPr>
          <w:b w:val="1"/>
          <w:bCs w:val="1"/>
        </w:rPr>
        <w:t>2:</w:t>
      </w:r>
      <w:r w:rsidRPr="1FEB913B" w:rsidR="001C49A5">
        <w:rPr>
          <w:b w:val="1"/>
          <w:bCs w:val="1"/>
        </w:rPr>
        <w:t xml:space="preserve"> </w:t>
      </w:r>
      <w:r w:rsidRPr="1FEB913B" w:rsidR="007F687D">
        <w:rPr>
          <w:b w:val="1"/>
          <w:bCs w:val="1"/>
        </w:rPr>
        <w:t>Ethics Form</w:t>
      </w:r>
    </w:p>
    <w:p w:rsidR="1FEB913B" w:rsidP="1FEB913B" w:rsidRDefault="1FEB913B" w14:paraId="17601E2D" w14:textId="3DA08980">
      <w:pPr>
        <w:spacing w:line="480" w:lineRule="auto"/>
        <w:rPr>
          <w:b w:val="1"/>
          <w:bCs w:val="1"/>
          <w:color w:val="000000" w:themeColor="text1" w:themeTint="FF" w:themeShade="FF"/>
        </w:rPr>
      </w:pPr>
    </w:p>
    <w:p w:rsidR="24F5DEFB" w:rsidP="24F5DEFB" w:rsidRDefault="24F5DEFB" w14:paraId="57B193C3" w14:textId="3DDB483D">
      <w:pPr>
        <w:spacing w:line="480" w:lineRule="auto"/>
        <w:rPr>
          <w:b/>
          <w:bCs/>
          <w:color w:val="000000" w:themeColor="text1"/>
        </w:rPr>
      </w:pPr>
    </w:p>
    <w:p w:rsidRPr="00785346" w:rsidR="003B3173" w:rsidP="24F5DEFB" w:rsidRDefault="003B3173" w14:paraId="19A35F50" w14:textId="77777777">
      <w:pPr>
        <w:tabs>
          <w:tab w:val="left" w:pos="5103"/>
        </w:tabs>
        <w:spacing w:line="480" w:lineRule="auto"/>
        <w:jc w:val="center"/>
        <w:rPr>
          <w:b/>
          <w:bCs/>
        </w:rPr>
      </w:pPr>
      <w:r w:rsidRPr="24F5DEFB">
        <w:rPr>
          <w:b/>
          <w:bCs/>
        </w:rPr>
        <w:t>APPLICATION FOR ETHICAL APPROVAL</w:t>
      </w:r>
    </w:p>
    <w:p w:rsidRPr="00785346" w:rsidR="003B3173" w:rsidP="24F5DEFB" w:rsidRDefault="003B3173" w14:paraId="30D7AA69" w14:textId="77777777">
      <w:pPr>
        <w:tabs>
          <w:tab w:val="left" w:pos="5103"/>
        </w:tabs>
        <w:spacing w:line="480" w:lineRule="auto"/>
        <w:jc w:val="center"/>
        <w:rPr>
          <w:b/>
          <w:bCs/>
        </w:rPr>
      </w:pPr>
    </w:p>
    <w:p w:rsidRPr="00785346" w:rsidR="003B3173" w:rsidP="24F5DEFB" w:rsidRDefault="003B3173" w14:paraId="7196D064" w14:textId="77777777">
      <w:pPr>
        <w:tabs>
          <w:tab w:val="left" w:pos="5103"/>
        </w:tabs>
        <w:spacing w:line="480" w:lineRule="auto"/>
        <w:jc w:val="both"/>
        <w:rPr>
          <w:b/>
          <w:bCs/>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6"/>
      </w:tblGrid>
      <w:tr w:rsidRPr="00785346" w:rsidR="003B3173" w:rsidTr="24F5DEFB" w14:paraId="474080DE" w14:textId="77777777">
        <w:tc>
          <w:tcPr>
            <w:tcW w:w="5000" w:type="pct"/>
          </w:tcPr>
          <w:p w:rsidRPr="00785346" w:rsidR="003B3173" w:rsidP="24F5DEFB" w:rsidRDefault="003B3173" w14:paraId="69C323D9" w14:textId="52EB5F3A">
            <w:pPr>
              <w:pBdr>
                <w:top w:val="single" w:color="000000" w:sz="6" w:space="1"/>
                <w:left w:val="single" w:color="000000" w:sz="6" w:space="5"/>
                <w:bottom w:val="single" w:color="000000" w:sz="6" w:space="1"/>
                <w:right w:val="single" w:color="000000" w:sz="6" w:space="31"/>
              </w:pBdr>
              <w:shd w:val="clear" w:color="auto" w:fill="F2F2F2" w:themeFill="background1" w:themeFillShade="F2"/>
              <w:jc w:val="both"/>
              <w:rPr>
                <w:rFonts w:eastAsia="Calibri"/>
                <w:b/>
                <w:bCs/>
                <w:sz w:val="22"/>
                <w:szCs w:val="22"/>
              </w:rPr>
            </w:pPr>
            <w:r w:rsidRPr="24F5DEFB">
              <w:rPr>
                <w:rFonts w:eastAsia="Calibri"/>
                <w:b/>
                <w:bCs/>
                <w:sz w:val="22"/>
                <w:szCs w:val="22"/>
              </w:rPr>
              <w:t xml:space="preserve">RESEARCH </w:t>
            </w:r>
            <w:r w:rsidRPr="24F5DEFB" w:rsidR="4F0C2623">
              <w:rPr>
                <w:rFonts w:eastAsia="Calibri"/>
                <w:b/>
                <w:bCs/>
                <w:sz w:val="22"/>
                <w:szCs w:val="22"/>
              </w:rPr>
              <w:t>PUPIL</w:t>
            </w:r>
            <w:r w:rsidRPr="24F5DEFB">
              <w:rPr>
                <w:rFonts w:eastAsia="Calibri"/>
                <w:b/>
                <w:bCs/>
                <w:sz w:val="22"/>
                <w:szCs w:val="22"/>
              </w:rPr>
              <w:t>S</w:t>
            </w:r>
          </w:p>
          <w:p w:rsidRPr="00785346" w:rsidR="003B3173" w:rsidP="24F5DEFB" w:rsidRDefault="003B3173" w14:paraId="26FDFF53" w14:textId="11B95761">
            <w:pPr>
              <w:pBdr>
                <w:top w:val="single" w:color="000000" w:sz="6" w:space="1"/>
                <w:left w:val="single" w:color="000000" w:sz="6" w:space="5"/>
                <w:bottom w:val="single" w:color="000000" w:sz="6" w:space="1"/>
                <w:right w:val="single" w:color="000000" w:sz="6" w:space="31"/>
              </w:pBdr>
              <w:shd w:val="clear" w:color="auto" w:fill="F2F2F2" w:themeFill="background1" w:themeFillShade="F2"/>
              <w:jc w:val="both"/>
              <w:rPr>
                <w:rFonts w:eastAsia="Calibri"/>
                <w:sz w:val="22"/>
                <w:szCs w:val="22"/>
              </w:rPr>
            </w:pPr>
            <w:r w:rsidRPr="24F5DEFB">
              <w:rPr>
                <w:rFonts w:eastAsia="Calibri"/>
                <w:sz w:val="22"/>
                <w:szCs w:val="22"/>
              </w:rPr>
              <w:t xml:space="preserve">This form is to be completed by the </w:t>
            </w:r>
            <w:r w:rsidRPr="24F5DEFB" w:rsidR="4F0C2623">
              <w:rPr>
                <w:rFonts w:eastAsia="Calibri"/>
                <w:sz w:val="22"/>
                <w:szCs w:val="22"/>
              </w:rPr>
              <w:t>pupil</w:t>
            </w:r>
            <w:r w:rsidRPr="24F5DEFB">
              <w:rPr>
                <w:rFonts w:eastAsia="Calibri"/>
                <w:sz w:val="22"/>
                <w:szCs w:val="22"/>
              </w:rPr>
              <w:t xml:space="preserve"> within </w:t>
            </w:r>
            <w:r w:rsidRPr="24F5DEFB">
              <w:rPr>
                <w:rFonts w:eastAsia="Calibri"/>
                <w:b/>
                <w:bCs/>
                <w:sz w:val="22"/>
                <w:szCs w:val="22"/>
              </w:rPr>
              <w:t>SIX</w:t>
            </w:r>
            <w:r w:rsidRPr="24F5DEFB">
              <w:rPr>
                <w:rFonts w:eastAsia="Calibri"/>
                <w:sz w:val="22"/>
                <w:szCs w:val="22"/>
              </w:rPr>
              <w:t xml:space="preserve"> months for full-time </w:t>
            </w:r>
            <w:r w:rsidRPr="24F5DEFB" w:rsidR="4F0C2623">
              <w:rPr>
                <w:rFonts w:eastAsia="Calibri"/>
                <w:sz w:val="22"/>
                <w:szCs w:val="22"/>
              </w:rPr>
              <w:t>pupil</w:t>
            </w:r>
            <w:r w:rsidRPr="24F5DEFB">
              <w:rPr>
                <w:rFonts w:eastAsia="Calibri"/>
                <w:sz w:val="22"/>
                <w:szCs w:val="22"/>
              </w:rPr>
              <w:t xml:space="preserve">s and </w:t>
            </w:r>
            <w:r w:rsidRPr="24F5DEFB">
              <w:rPr>
                <w:rFonts w:eastAsia="Calibri"/>
                <w:b/>
                <w:bCs/>
                <w:sz w:val="22"/>
                <w:szCs w:val="22"/>
              </w:rPr>
              <w:t xml:space="preserve">TWELVE </w:t>
            </w:r>
            <w:r w:rsidRPr="24F5DEFB">
              <w:rPr>
                <w:rFonts w:eastAsia="Calibri"/>
                <w:sz w:val="22"/>
                <w:szCs w:val="22"/>
              </w:rPr>
              <w:t xml:space="preserve">months for part time </w:t>
            </w:r>
            <w:r w:rsidRPr="24F5DEFB" w:rsidR="4F0C2623">
              <w:rPr>
                <w:rFonts w:eastAsia="Calibri"/>
                <w:sz w:val="22"/>
                <w:szCs w:val="22"/>
              </w:rPr>
              <w:t>pupil</w:t>
            </w:r>
            <w:r w:rsidRPr="24F5DEFB">
              <w:rPr>
                <w:rFonts w:eastAsia="Calibri"/>
                <w:sz w:val="22"/>
                <w:szCs w:val="22"/>
              </w:rPr>
              <w:t xml:space="preserve">s, after the commencement of the research degree or following progression to Part Two of your course. </w:t>
            </w:r>
          </w:p>
          <w:p w:rsidRPr="00785346" w:rsidR="003B3173" w:rsidP="24F5DEFB" w:rsidRDefault="003B3173" w14:paraId="34FF1C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eastAsia="Calibri"/>
                <w:sz w:val="22"/>
                <w:szCs w:val="22"/>
              </w:rPr>
            </w:pPr>
          </w:p>
          <w:p w:rsidRPr="00785346" w:rsidR="003B3173" w:rsidP="24F5DEFB" w:rsidRDefault="003B3173" w14:paraId="2F8D2CB1" w14:textId="14B5086C">
            <w:pPr>
              <w:pBdr>
                <w:top w:val="single" w:color="000000" w:sz="6" w:space="1"/>
                <w:left w:val="single" w:color="000000" w:sz="6" w:space="5"/>
                <w:bottom w:val="single" w:color="000000" w:sz="6" w:space="1"/>
                <w:right w:val="single" w:color="000000" w:sz="6" w:space="31"/>
              </w:pBdr>
              <w:shd w:val="clear" w:color="auto" w:fill="F2F2F2" w:themeFill="background1" w:themeFillShade="F2"/>
              <w:jc w:val="both"/>
              <w:rPr>
                <w:rFonts w:eastAsia="Calibri"/>
                <w:sz w:val="22"/>
                <w:szCs w:val="22"/>
              </w:rPr>
            </w:pPr>
            <w:r w:rsidRPr="24F5DEFB">
              <w:rPr>
                <w:rFonts w:eastAsia="Calibri"/>
                <w:sz w:val="22"/>
                <w:szCs w:val="22"/>
              </w:rPr>
              <w:t xml:space="preserve">Once complete, submit this form via the </w:t>
            </w:r>
            <w:r w:rsidRPr="24F5DEFB">
              <w:rPr>
                <w:rFonts w:eastAsia="Calibri"/>
                <w:b/>
                <w:bCs/>
                <w:i/>
                <w:iCs/>
                <w:sz w:val="22"/>
                <w:szCs w:val="22"/>
                <w:u w:val="single"/>
              </w:rPr>
              <w:t>My</w:t>
            </w:r>
            <w:r w:rsidRPr="24F5DEFB" w:rsidR="47BB5E4D">
              <w:rPr>
                <w:rFonts w:eastAsia="Calibri"/>
                <w:b/>
                <w:bCs/>
                <w:i/>
                <w:iCs/>
                <w:sz w:val="22"/>
                <w:szCs w:val="22"/>
                <w:u w:val="single"/>
              </w:rPr>
              <w:t xml:space="preserve"> </w:t>
            </w:r>
            <w:r w:rsidRPr="24F5DEFB">
              <w:rPr>
                <w:rFonts w:eastAsia="Calibri"/>
                <w:b/>
                <w:bCs/>
                <w:i/>
                <w:iCs/>
                <w:sz w:val="22"/>
                <w:szCs w:val="22"/>
                <w:u w:val="single"/>
              </w:rPr>
              <w:t>TSD Doctoral College Portal</w:t>
            </w:r>
            <w:r w:rsidRPr="24F5DEFB">
              <w:rPr>
                <w:rFonts w:eastAsia="Calibri"/>
                <w:sz w:val="22"/>
                <w:szCs w:val="22"/>
              </w:rPr>
              <w:t xml:space="preserve"> at (</w:t>
            </w:r>
            <w:hyperlink r:id="rId250">
              <w:r w:rsidRPr="24F5DEFB">
                <w:rPr>
                  <w:rStyle w:val="Hyperlink"/>
                  <w:rFonts w:eastAsia="Calibri"/>
                  <w:sz w:val="22"/>
                  <w:szCs w:val="22"/>
                </w:rPr>
                <w:t>https://mytsd.uwtsd.ac.uk</w:t>
              </w:r>
            </w:hyperlink>
            <w:r w:rsidRPr="24F5DEFB">
              <w:rPr>
                <w:rFonts w:eastAsia="Calibri"/>
                <w:sz w:val="22"/>
                <w:szCs w:val="22"/>
              </w:rPr>
              <w:t>).</w:t>
            </w:r>
          </w:p>
          <w:p w:rsidRPr="00785346" w:rsidR="003B3173" w:rsidP="24F5DEFB" w:rsidRDefault="003B3173" w14:paraId="6D072C0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eastAsia="Calibri"/>
                <w:sz w:val="22"/>
                <w:szCs w:val="22"/>
              </w:rPr>
            </w:pPr>
          </w:p>
          <w:p w:rsidRPr="00785346" w:rsidR="003B3173" w:rsidP="24F5DEFB" w:rsidRDefault="003B3173" w14:paraId="5C2E79E0"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eastAsia="Calibri"/>
                <w:sz w:val="22"/>
                <w:szCs w:val="22"/>
              </w:rPr>
            </w:pPr>
            <w:r w:rsidRPr="24F5DEFB">
              <w:rPr>
                <w:rFonts w:eastAsia="Calibri"/>
                <w:sz w:val="22"/>
                <w:szCs w:val="22"/>
              </w:rPr>
              <w:t>This document is also available in Welsh.</w:t>
            </w:r>
          </w:p>
          <w:p w:rsidRPr="00785346" w:rsidR="003B3173" w:rsidP="24F5DEFB" w:rsidRDefault="003B3173" w14:paraId="48A21919"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eastAsia="Calibri"/>
                <w:sz w:val="22"/>
                <w:szCs w:val="22"/>
              </w:rPr>
            </w:pPr>
          </w:p>
        </w:tc>
      </w:tr>
      <w:tr w:rsidRPr="00785346" w:rsidR="003B3173" w:rsidTr="24F5DEFB" w14:paraId="45766F78" w14:textId="77777777">
        <w:tc>
          <w:tcPr>
            <w:tcW w:w="5000" w:type="pct"/>
          </w:tcPr>
          <w:p w:rsidRPr="00785346" w:rsidR="003B3173" w:rsidP="24F5DEFB" w:rsidRDefault="003B3173" w14:paraId="1AB761C9" w14:textId="77777777">
            <w:pPr>
              <w:rPr>
                <w:rFonts w:eastAsia="Calibri"/>
                <w:b/>
                <w:bCs/>
                <w:sz w:val="22"/>
                <w:szCs w:val="22"/>
              </w:rPr>
            </w:pPr>
            <w:r w:rsidRPr="24F5DEFB">
              <w:rPr>
                <w:rFonts w:eastAsia="Calibri"/>
                <w:b/>
                <w:bCs/>
                <w:sz w:val="22"/>
                <w:szCs w:val="22"/>
              </w:rPr>
              <w:t>RESEARCH STAFF ONLY</w:t>
            </w:r>
          </w:p>
          <w:p w:rsidRPr="00785346" w:rsidR="003B3173" w:rsidP="24F5DEFB" w:rsidRDefault="003B3173" w14:paraId="74B3302E" w14:textId="77777777">
            <w:pPr>
              <w:rPr>
                <w:rFonts w:eastAsia="Calibri"/>
                <w:sz w:val="22"/>
                <w:szCs w:val="22"/>
              </w:rPr>
            </w:pPr>
            <w:r w:rsidRPr="24F5DEFB">
              <w:rPr>
                <w:rFonts w:eastAsia="Calibri"/>
                <w:sz w:val="22"/>
                <w:szCs w:val="22"/>
              </w:rPr>
              <w:t xml:space="preserve">All communications relating to this application during its processing must be in writing and emailed to </w:t>
            </w:r>
            <w:hyperlink r:id="rId251">
              <w:r w:rsidRPr="24F5DEFB">
                <w:rPr>
                  <w:rStyle w:val="Hyperlink"/>
                  <w:rFonts w:eastAsia="Calibri"/>
                  <w:sz w:val="22"/>
                  <w:szCs w:val="22"/>
                </w:rPr>
                <w:t>pgresearch@uwtsd.ac.uk</w:t>
              </w:r>
            </w:hyperlink>
            <w:r w:rsidRPr="24F5DEFB">
              <w:rPr>
                <w:rFonts w:eastAsia="Calibri"/>
                <w:sz w:val="22"/>
                <w:szCs w:val="22"/>
              </w:rPr>
              <w:t xml:space="preserve"> , with the title ‘Ethical Approval’ followed by your name.</w:t>
            </w:r>
          </w:p>
          <w:p w:rsidRPr="00785346" w:rsidR="003B3173" w:rsidP="24F5DEFB" w:rsidRDefault="003B3173" w14:paraId="6BD18F9B" w14:textId="77777777">
            <w:pPr>
              <w:rPr>
                <w:rFonts w:eastAsia="Calibri"/>
                <w:sz w:val="22"/>
                <w:szCs w:val="22"/>
              </w:rPr>
            </w:pPr>
          </w:p>
        </w:tc>
      </w:tr>
      <w:tr w:rsidRPr="00785346" w:rsidR="003B3173" w:rsidTr="24F5DEFB" w14:paraId="0A22FA43" w14:textId="77777777">
        <w:tc>
          <w:tcPr>
            <w:tcW w:w="5000" w:type="pct"/>
          </w:tcPr>
          <w:p w:rsidRPr="00785346" w:rsidR="003B3173" w:rsidP="24F5DEFB" w:rsidRDefault="2114901A" w14:paraId="14F8B115" w14:textId="37ACF9B5">
            <w:pPr>
              <w:pBdr>
                <w:top w:val="single" w:color="000000" w:sz="4" w:space="1"/>
                <w:left w:val="single" w:color="000000" w:sz="4" w:space="4"/>
                <w:bottom w:val="single" w:color="000000" w:sz="4" w:space="1"/>
                <w:right w:val="single" w:color="000000" w:sz="4" w:space="21"/>
                <w:between w:val="single" w:color="000000" w:sz="4" w:space="1"/>
                <w:bar w:val="single" w:color="000000" w:sz="4"/>
              </w:pBdr>
              <w:tabs>
                <w:tab w:val="left" w:pos="5103"/>
              </w:tabs>
            </w:pPr>
            <w:r w:rsidRPr="24F5DEFB">
              <w:rPr>
                <w:rFonts w:eastAsia="Calibri"/>
                <w:b/>
                <w:bCs/>
                <w:sz w:val="22"/>
                <w:szCs w:val="22"/>
              </w:rPr>
              <w:t>“</w:t>
            </w:r>
            <w:r w:rsidRPr="24F5DEFB" w:rsidR="4F0C2623">
              <w:rPr>
                <w:rFonts w:eastAsia="Calibri"/>
                <w:b/>
                <w:bCs/>
                <w:sz w:val="22"/>
                <w:szCs w:val="22"/>
              </w:rPr>
              <w:t>PUPIL</w:t>
            </w:r>
            <w:r w:rsidRPr="24F5DEFB" w:rsidR="003B3173">
              <w:rPr>
                <w:rFonts w:eastAsia="Calibri"/>
                <w:b/>
                <w:bCs/>
                <w:sz w:val="22"/>
                <w:szCs w:val="22"/>
              </w:rPr>
              <w:t xml:space="preserve">S ON UNDERGRADUATE OR TAUGHT MASTERS PROGRAMMES </w:t>
            </w:r>
            <w:r w:rsidRPr="24F5DEFB" w:rsidR="003B3173">
              <w:rPr>
                <w:rFonts w:eastAsia="Calibri"/>
                <w:sz w:val="22"/>
                <w:szCs w:val="22"/>
              </w:rPr>
              <w:t>should submit this form (and receive the outcome) via systems explained to you by the supervisor/module leader</w:t>
            </w:r>
            <w:r w:rsidRPr="24F5DEFB">
              <w:rPr>
                <w:rFonts w:eastAsia="Calibri"/>
                <w:sz w:val="22"/>
                <w:szCs w:val="22"/>
              </w:rPr>
              <w:t>.”</w:t>
            </w:r>
            <w:r w:rsidRPr="24F5DEFB">
              <w:rPr>
                <w:rFonts w:eastAsia="Calibri"/>
                <w:b/>
                <w:bCs/>
                <w:sz w:val="22"/>
                <w:szCs w:val="22"/>
              </w:rPr>
              <w:t xml:space="preserve"> (“PG2-E1 - University of Wales Trinity Saint David”)</w:t>
            </w:r>
          </w:p>
        </w:tc>
      </w:tr>
    </w:tbl>
    <w:p w:rsidRPr="00785346" w:rsidR="003B3173" w:rsidP="24F5DEFB" w:rsidRDefault="003B3173" w14:paraId="238601FE" w14:textId="77777777">
      <w:pPr>
        <w:tabs>
          <w:tab w:val="left" w:pos="5103"/>
        </w:tabs>
        <w:jc w:val="both"/>
        <w:rPr>
          <w:b/>
          <w:bCs/>
          <w:sz w:val="22"/>
          <w:szCs w:val="22"/>
        </w:rPr>
      </w:pPr>
    </w:p>
    <w:p w:rsidRPr="00785346" w:rsidR="003B3173" w:rsidP="24F5DEFB" w:rsidRDefault="003B3173" w14:paraId="0F3CABC7" w14:textId="77777777">
      <w:pPr>
        <w:tabs>
          <w:tab w:val="left" w:pos="5103"/>
        </w:tabs>
        <w:jc w:val="both"/>
        <w:rPr>
          <w:b/>
          <w:bCs/>
          <w:sz w:val="22"/>
          <w:szCs w:val="22"/>
        </w:rPr>
      </w:pPr>
    </w:p>
    <w:p w:rsidRPr="00785346" w:rsidR="003B3173" w:rsidP="24F5DEFB" w:rsidRDefault="6A17D015" w14:paraId="4650C1D7" w14:textId="69453E11">
      <w:pPr>
        <w:tabs>
          <w:tab w:val="left" w:pos="5103"/>
        </w:tabs>
        <w:jc w:val="both"/>
        <w:rPr>
          <w:b/>
          <w:bCs/>
          <w:sz w:val="22"/>
          <w:szCs w:val="22"/>
        </w:rPr>
      </w:pPr>
      <w:r w:rsidRPr="24F5DEFB">
        <w:rPr>
          <w:b/>
          <w:bCs/>
          <w:sz w:val="22"/>
          <w:szCs w:val="22"/>
        </w:rPr>
        <w:t xml:space="preserve">In </w:t>
      </w:r>
      <w:proofErr w:type="spellStart"/>
      <w:r w:rsidRPr="24F5DEFB" w:rsidR="2A914B98">
        <w:rPr>
          <w:b/>
          <w:bCs/>
          <w:sz w:val="22"/>
          <w:szCs w:val="22"/>
        </w:rPr>
        <w:t>yes</w:t>
      </w:r>
      <w:r w:rsidRPr="24F5DEFB">
        <w:rPr>
          <w:b/>
          <w:bCs/>
          <w:sz w:val="22"/>
          <w:szCs w:val="22"/>
        </w:rPr>
        <w:t>er</w:t>
      </w:r>
      <w:proofErr w:type="spellEnd"/>
      <w:r w:rsidRPr="24F5DEFB">
        <w:rPr>
          <w:b/>
          <w:bCs/>
          <w:sz w:val="22"/>
          <w:szCs w:val="22"/>
        </w:rPr>
        <w:t xml:space="preserve"> for research to result in benefit and minimise risk of harm, it must be conducted ethically. A researcher may not be covered by the University’s insurance if ethical approval has not been obtained prior to commencement.</w:t>
      </w:r>
    </w:p>
    <w:p w:rsidRPr="00785346" w:rsidR="003B3173" w:rsidP="24F5DEFB" w:rsidRDefault="003B3173" w14:paraId="5B08B5D1" w14:textId="77777777">
      <w:pPr>
        <w:tabs>
          <w:tab w:val="left" w:pos="5103"/>
        </w:tabs>
        <w:jc w:val="center"/>
        <w:rPr>
          <w:b/>
          <w:bCs/>
          <w:sz w:val="16"/>
          <w:szCs w:val="16"/>
        </w:rPr>
      </w:pPr>
    </w:p>
    <w:p w:rsidRPr="00785346" w:rsidR="003B3173" w:rsidP="24F5DEFB" w:rsidRDefault="003B3173" w14:paraId="362B0FAF" w14:textId="0DB4609F">
      <w:pPr>
        <w:tabs>
          <w:tab w:val="left" w:pos="5103"/>
        </w:tabs>
        <w:jc w:val="both"/>
        <w:rPr>
          <w:sz w:val="22"/>
          <w:szCs w:val="22"/>
        </w:rPr>
      </w:pPr>
      <w:r w:rsidRPr="24F5DEFB">
        <w:rPr>
          <w:sz w:val="22"/>
          <w:szCs w:val="22"/>
        </w:rPr>
        <w:t xml:space="preserve">The University follows the OECD Frascati manual definition of </w:t>
      </w:r>
      <w:r w:rsidRPr="24F5DEFB">
        <w:rPr>
          <w:b/>
          <w:bCs/>
          <w:sz w:val="22"/>
          <w:szCs w:val="22"/>
        </w:rPr>
        <w:t>research activity</w:t>
      </w:r>
      <w:r w:rsidRPr="24F5DEFB">
        <w:rPr>
          <w:sz w:val="22"/>
          <w:szCs w:val="22"/>
        </w:rPr>
        <w:t>: “creative work undertaken on a systematic basis in order to increase the stock of knowledge, including knowledge of man, culture and society, and the use of this stock of knowledge to devise new applications</w:t>
      </w:r>
      <w:r w:rsidRPr="24F5DEFB" w:rsidR="0D42BDE8">
        <w:rPr>
          <w:sz w:val="22"/>
          <w:szCs w:val="22"/>
        </w:rPr>
        <w:t>.”</w:t>
      </w:r>
      <w:r w:rsidRPr="24F5DEFB">
        <w:rPr>
          <w:sz w:val="22"/>
          <w:szCs w:val="22"/>
        </w:rPr>
        <w:t xml:space="preserve"> As such this covers activities undertaken by members of staff, postgraduate research </w:t>
      </w:r>
      <w:r w:rsidRPr="24F5DEFB" w:rsidR="4F0C2623">
        <w:rPr>
          <w:sz w:val="22"/>
          <w:szCs w:val="22"/>
        </w:rPr>
        <w:t>pupil</w:t>
      </w:r>
      <w:r w:rsidRPr="24F5DEFB">
        <w:rPr>
          <w:sz w:val="22"/>
          <w:szCs w:val="22"/>
        </w:rPr>
        <w:t xml:space="preserve">s, and both taught postgraduate and undergraduate </w:t>
      </w:r>
      <w:r w:rsidRPr="24F5DEFB" w:rsidR="4F0C2623">
        <w:rPr>
          <w:sz w:val="22"/>
          <w:szCs w:val="22"/>
        </w:rPr>
        <w:t>pupil</w:t>
      </w:r>
      <w:r w:rsidRPr="24F5DEFB">
        <w:rPr>
          <w:sz w:val="22"/>
          <w:szCs w:val="22"/>
        </w:rPr>
        <w:t>s working on dissertations/projects.</w:t>
      </w:r>
    </w:p>
    <w:p w:rsidRPr="00785346" w:rsidR="003B3173" w:rsidP="24F5DEFB" w:rsidRDefault="003B3173" w14:paraId="16DEB4AB" w14:textId="77777777">
      <w:pPr>
        <w:tabs>
          <w:tab w:val="left" w:pos="5103"/>
        </w:tabs>
        <w:jc w:val="both"/>
        <w:rPr>
          <w:sz w:val="22"/>
          <w:szCs w:val="22"/>
        </w:rPr>
      </w:pPr>
    </w:p>
    <w:p w:rsidRPr="00785346" w:rsidR="003B3173" w:rsidP="24F5DEFB" w:rsidRDefault="003B3173" w14:paraId="3D3D03FC" w14:textId="5BDB4490">
      <w:pPr>
        <w:tabs>
          <w:tab w:val="left" w:pos="5103"/>
        </w:tabs>
        <w:jc w:val="both"/>
        <w:rPr>
          <w:sz w:val="22"/>
          <w:szCs w:val="22"/>
        </w:rPr>
      </w:pPr>
      <w:r w:rsidRPr="24F5DEFB">
        <w:rPr>
          <w:sz w:val="22"/>
          <w:szCs w:val="22"/>
        </w:rPr>
        <w:t>The individual undertaking the research activity is known as the “principal researcher</w:t>
      </w:r>
      <w:r w:rsidRPr="24F5DEFB" w:rsidR="25BA5E8E">
        <w:rPr>
          <w:sz w:val="22"/>
          <w:szCs w:val="22"/>
        </w:rPr>
        <w:t>.”</w:t>
      </w:r>
    </w:p>
    <w:p w:rsidRPr="00785346" w:rsidR="003B3173" w:rsidP="24F5DEFB" w:rsidRDefault="003B3173" w14:paraId="0AD9C6F4" w14:textId="77777777">
      <w:pPr>
        <w:tabs>
          <w:tab w:val="left" w:pos="5103"/>
        </w:tabs>
        <w:jc w:val="both"/>
        <w:rPr>
          <w:sz w:val="22"/>
          <w:szCs w:val="22"/>
        </w:rPr>
      </w:pPr>
    </w:p>
    <w:p w:rsidRPr="00785346" w:rsidR="003B3173" w:rsidP="24F5DEFB" w:rsidRDefault="003B3173" w14:paraId="0CEEBFC4" w14:textId="77777777">
      <w:pPr>
        <w:tabs>
          <w:tab w:val="left" w:pos="5103"/>
        </w:tabs>
        <w:jc w:val="both"/>
        <w:rPr>
          <w:sz w:val="22"/>
          <w:szCs w:val="22"/>
        </w:rPr>
      </w:pPr>
      <w:r w:rsidRPr="24F5DEFB">
        <w:rPr>
          <w:sz w:val="22"/>
          <w:szCs w:val="22"/>
        </w:rPr>
        <w:t>Ethical approval is not required for routine audits, performance reviews, quality assurance studies, testing within normal educational requirements, and literary or artistic criticism.</w:t>
      </w:r>
    </w:p>
    <w:p w:rsidRPr="00785346" w:rsidR="003B3173" w:rsidP="24F5DEFB" w:rsidRDefault="003B3173" w14:paraId="4B1F511A" w14:textId="77777777">
      <w:pPr>
        <w:tabs>
          <w:tab w:val="left" w:pos="5103"/>
        </w:tabs>
        <w:jc w:val="both"/>
        <w:rPr>
          <w:sz w:val="22"/>
          <w:szCs w:val="22"/>
        </w:rPr>
      </w:pPr>
    </w:p>
    <w:p w:rsidRPr="00785346" w:rsidR="003B3173" w:rsidP="24F5DEFB" w:rsidRDefault="003B3173" w14:paraId="102BC3A7" w14:textId="77777777">
      <w:pPr>
        <w:tabs>
          <w:tab w:val="left" w:pos="5103"/>
        </w:tabs>
        <w:jc w:val="both"/>
        <w:rPr>
          <w:b/>
          <w:bCs/>
          <w:sz w:val="22"/>
          <w:szCs w:val="22"/>
        </w:rPr>
      </w:pPr>
      <w:r w:rsidRPr="24F5DEFB">
        <w:rPr>
          <w:b/>
          <w:bCs/>
          <w:sz w:val="22"/>
          <w:szCs w:val="22"/>
        </w:rPr>
        <w:t>Please read the notes for guidance before completing ALL sections of the form.</w:t>
      </w:r>
    </w:p>
    <w:p w:rsidRPr="00785346" w:rsidR="003B3173" w:rsidP="24F5DEFB" w:rsidRDefault="003B3173" w14:paraId="65F9C3DC" w14:textId="77777777">
      <w:pPr>
        <w:autoSpaceDE w:val="0"/>
        <w:autoSpaceDN w:val="0"/>
        <w:adjustRightInd w:val="0"/>
        <w:jc w:val="both"/>
        <w:rPr>
          <w:sz w:val="22"/>
          <w:szCs w:val="22"/>
        </w:rPr>
      </w:pPr>
    </w:p>
    <w:p w:rsidRPr="00785346" w:rsidR="003B3173" w:rsidP="24F5DEFB" w:rsidRDefault="6A17D015" w14:paraId="5960DF55" w14:textId="6CB71997">
      <w:pPr>
        <w:autoSpaceDE w:val="0"/>
        <w:autoSpaceDN w:val="0"/>
        <w:adjustRightInd w:val="0"/>
        <w:jc w:val="both"/>
        <w:rPr>
          <w:sz w:val="22"/>
          <w:szCs w:val="22"/>
        </w:rPr>
      </w:pPr>
      <w:r w:rsidRPr="24F5DEFB">
        <w:rPr>
          <w:b/>
          <w:bCs/>
          <w:sz w:val="22"/>
          <w:szCs w:val="22"/>
        </w:rPr>
        <w:t>This form</w:t>
      </w:r>
      <w:r w:rsidRPr="24F5DEFB">
        <w:rPr>
          <w:sz w:val="22"/>
          <w:szCs w:val="22"/>
        </w:rPr>
        <w:t xml:space="preserve"> </w:t>
      </w:r>
      <w:r w:rsidRPr="24F5DEFB">
        <w:rPr>
          <w:b/>
          <w:bCs/>
          <w:sz w:val="22"/>
          <w:szCs w:val="22"/>
        </w:rPr>
        <w:t>must be completed and approved prior to undertaking any research activity.</w:t>
      </w:r>
      <w:r w:rsidRPr="24F5DEFB">
        <w:rPr>
          <w:sz w:val="22"/>
          <w:szCs w:val="22"/>
        </w:rPr>
        <w:t xml:space="preserve"> Please see Checklist for details of process for different categories of application</w:t>
      </w:r>
      <w:r w:rsidRPr="24F5DEFB" w:rsidR="1CA0A397">
        <w:rPr>
          <w:sz w:val="22"/>
          <w:szCs w:val="22"/>
        </w:rPr>
        <w:t xml:space="preserve">. </w:t>
      </w:r>
    </w:p>
    <w:p w:rsidRPr="00785346" w:rsidR="003B3173" w:rsidP="24F5DEFB" w:rsidRDefault="003B3173" w14:paraId="5023141B" w14:textId="77777777">
      <w:pPr>
        <w:autoSpaceDE w:val="0"/>
        <w:autoSpaceDN w:val="0"/>
        <w:adjustRightInd w:val="0"/>
        <w:jc w:val="both"/>
        <w:rPr>
          <w:sz w:val="22"/>
          <w:szCs w:val="22"/>
        </w:rPr>
      </w:pPr>
    </w:p>
    <w:p w:rsidRPr="00785346" w:rsidR="003B3173" w:rsidP="24F5DEFB" w:rsidRDefault="003B3173" w14:paraId="7AC6250D" w14:textId="77777777">
      <w:pPr>
        <w:autoSpaceDE w:val="0"/>
        <w:autoSpaceDN w:val="0"/>
        <w:adjustRightInd w:val="0"/>
        <w:spacing w:after="240"/>
        <w:jc w:val="both"/>
        <w:rPr>
          <w:b/>
          <w:bCs/>
          <w:sz w:val="22"/>
          <w:szCs w:val="22"/>
        </w:rPr>
      </w:pPr>
      <w:r w:rsidRPr="24F5DEFB">
        <w:rPr>
          <w:b/>
          <w:bCs/>
          <w:sz w:val="22"/>
          <w:szCs w:val="22"/>
        </w:rPr>
        <w:t>SECTION A: About You (Principal Researcher)</w:t>
      </w:r>
    </w:p>
    <w:tbl>
      <w:tblPr>
        <w:tblW w:w="5000" w:type="pct"/>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ook w:val="0000" w:firstRow="0" w:lastRow="0" w:firstColumn="0" w:lastColumn="0" w:noHBand="0" w:noVBand="0"/>
      </w:tblPr>
      <w:tblGrid>
        <w:gridCol w:w="482"/>
        <w:gridCol w:w="2193"/>
        <w:gridCol w:w="613"/>
        <w:gridCol w:w="2200"/>
        <w:gridCol w:w="611"/>
        <w:gridCol w:w="2179"/>
        <w:gridCol w:w="732"/>
      </w:tblGrid>
      <w:tr w:rsidRPr="00785346" w:rsidR="003B3173" w:rsidTr="24F5DEFB" w14:paraId="7B2A9CEC" w14:textId="77777777">
        <w:trPr>
          <w:trHeight w:val="439"/>
        </w:trPr>
        <w:tc>
          <w:tcPr>
            <w:tcW w:w="268" w:type="pct"/>
            <w:shd w:val="clear" w:color="auto" w:fill="F2F2F2" w:themeFill="background1" w:themeFillShade="F2"/>
            <w:vAlign w:val="center"/>
          </w:tcPr>
          <w:p w:rsidRPr="00785346" w:rsidR="003B3173" w:rsidP="24F5DEFB" w:rsidRDefault="003B3173" w14:paraId="649841BE" w14:textId="77777777">
            <w:pPr>
              <w:rPr>
                <w:sz w:val="22"/>
                <w:szCs w:val="22"/>
              </w:rPr>
            </w:pPr>
            <w:r w:rsidRPr="24F5DEFB">
              <w:rPr>
                <w:sz w:val="22"/>
                <w:szCs w:val="22"/>
              </w:rPr>
              <w:t>1</w:t>
            </w:r>
          </w:p>
        </w:tc>
        <w:tc>
          <w:tcPr>
            <w:tcW w:w="1557" w:type="pct"/>
            <w:gridSpan w:val="2"/>
            <w:shd w:val="clear" w:color="auto" w:fill="F2F2F2" w:themeFill="background1" w:themeFillShade="F2"/>
            <w:vAlign w:val="center"/>
          </w:tcPr>
          <w:p w:rsidRPr="00785346" w:rsidR="003B3173" w:rsidP="24F5DEFB" w:rsidRDefault="003B3173" w14:paraId="00683220" w14:textId="77777777">
            <w:pPr>
              <w:rPr>
                <w:sz w:val="22"/>
                <w:szCs w:val="22"/>
              </w:rPr>
            </w:pPr>
            <w:r w:rsidRPr="24F5DEFB">
              <w:rPr>
                <w:sz w:val="22"/>
                <w:szCs w:val="22"/>
              </w:rPr>
              <w:t>Full Name:</w:t>
            </w:r>
          </w:p>
        </w:tc>
        <w:tc>
          <w:tcPr>
            <w:tcW w:w="3176" w:type="pct"/>
            <w:gridSpan w:val="4"/>
            <w:vAlign w:val="center"/>
          </w:tcPr>
          <w:p w:rsidRPr="00785346" w:rsidR="003B3173" w:rsidP="24F5DEFB" w:rsidRDefault="003B3173" w14:paraId="30C5BE0F" w14:textId="77777777">
            <w:pPr>
              <w:rPr>
                <w:sz w:val="22"/>
                <w:szCs w:val="22"/>
              </w:rPr>
            </w:pPr>
            <w:r w:rsidRPr="24F5DEFB">
              <w:rPr>
                <w:sz w:val="22"/>
                <w:szCs w:val="22"/>
              </w:rPr>
              <w:t>Michelle Poole</w:t>
            </w:r>
          </w:p>
        </w:tc>
      </w:tr>
      <w:tr w:rsidRPr="00785346" w:rsidR="003B3173" w:rsidTr="24F5DEFB" w14:paraId="47EA5CE8" w14:textId="77777777">
        <w:trPr>
          <w:trHeight w:val="472"/>
        </w:trPr>
        <w:tc>
          <w:tcPr>
            <w:tcW w:w="268" w:type="pct"/>
            <w:shd w:val="clear" w:color="auto" w:fill="BFBFBF" w:themeFill="background1" w:themeFillShade="BF"/>
            <w:vAlign w:val="center"/>
          </w:tcPr>
          <w:p w:rsidRPr="00785346" w:rsidR="003B3173" w:rsidP="24F5DEFB" w:rsidRDefault="003B3173" w14:paraId="18F999B5" w14:textId="77777777">
            <w:pPr>
              <w:rPr>
                <w:sz w:val="22"/>
                <w:szCs w:val="22"/>
              </w:rPr>
            </w:pPr>
            <w:r w:rsidRPr="24F5DEFB">
              <w:rPr>
                <w:sz w:val="22"/>
                <w:szCs w:val="22"/>
              </w:rPr>
              <w:t>2</w:t>
            </w:r>
          </w:p>
        </w:tc>
        <w:tc>
          <w:tcPr>
            <w:tcW w:w="1557" w:type="pct"/>
            <w:gridSpan w:val="2"/>
            <w:shd w:val="clear" w:color="auto" w:fill="BFBFBF" w:themeFill="background1" w:themeFillShade="BF"/>
            <w:vAlign w:val="center"/>
          </w:tcPr>
          <w:p w:rsidRPr="00785346" w:rsidR="003B3173" w:rsidP="24F5DEFB" w:rsidRDefault="003B3173" w14:paraId="2F4908CE" w14:textId="77777777">
            <w:pPr>
              <w:rPr>
                <w:sz w:val="22"/>
                <w:szCs w:val="22"/>
              </w:rPr>
            </w:pPr>
            <w:r w:rsidRPr="24F5DEFB">
              <w:rPr>
                <w:sz w:val="22"/>
                <w:szCs w:val="22"/>
              </w:rPr>
              <w:t>Tick all boxes that apply:</w:t>
            </w:r>
          </w:p>
        </w:tc>
        <w:tc>
          <w:tcPr>
            <w:tcW w:w="1221" w:type="pct"/>
            <w:shd w:val="clear" w:color="auto" w:fill="F2F2F2" w:themeFill="background1" w:themeFillShade="F2"/>
            <w:vAlign w:val="center"/>
          </w:tcPr>
          <w:p w:rsidRPr="00785346" w:rsidR="003B3173" w:rsidP="24F5DEFB" w:rsidRDefault="003B3173" w14:paraId="0EB9B0E3" w14:textId="77777777">
            <w:pPr>
              <w:rPr>
                <w:sz w:val="22"/>
                <w:szCs w:val="22"/>
              </w:rPr>
            </w:pPr>
            <w:r w:rsidRPr="24F5DEFB">
              <w:rPr>
                <w:sz w:val="22"/>
                <w:szCs w:val="22"/>
              </w:rPr>
              <w:t>Member of staff:</w:t>
            </w:r>
          </w:p>
        </w:tc>
        <w:tc>
          <w:tcPr>
            <w:tcW w:w="339" w:type="pct"/>
            <w:shd w:val="clear" w:color="auto" w:fill="BFBFBF" w:themeFill="background1" w:themeFillShade="BF"/>
            <w:vAlign w:val="center"/>
          </w:tcPr>
          <w:p w:rsidRPr="00785346" w:rsidR="003B3173" w:rsidP="24F5DEFB" w:rsidRDefault="003B3173" w14:paraId="0D1C84E6" w14:textId="77777777">
            <w:pPr>
              <w:jc w:val="center"/>
              <w:rPr>
                <w:sz w:val="22"/>
                <w:szCs w:val="22"/>
              </w:rPr>
            </w:pPr>
            <w:r w:rsidRPr="24F5DEFB">
              <w:rPr>
                <w:rFonts w:ascii="Segoe UI Symbol" w:hAnsi="Segoe UI Symbol" w:eastAsia="MS Gothic" w:cs="Segoe UI Symbol"/>
                <w:sz w:val="22"/>
                <w:szCs w:val="22"/>
              </w:rPr>
              <w:t>☐</w:t>
            </w:r>
          </w:p>
        </w:tc>
        <w:tc>
          <w:tcPr>
            <w:tcW w:w="1209" w:type="pct"/>
            <w:shd w:val="clear" w:color="auto" w:fill="F2F2F2" w:themeFill="background1" w:themeFillShade="F2"/>
            <w:vAlign w:val="center"/>
          </w:tcPr>
          <w:p w:rsidRPr="00785346" w:rsidR="003B3173" w:rsidP="24F5DEFB" w:rsidRDefault="003B3173" w14:paraId="08A526DE" w14:textId="77777777">
            <w:pPr>
              <w:rPr>
                <w:sz w:val="22"/>
                <w:szCs w:val="22"/>
              </w:rPr>
            </w:pPr>
            <w:r w:rsidRPr="24F5DEFB">
              <w:rPr>
                <w:sz w:val="22"/>
                <w:szCs w:val="22"/>
              </w:rPr>
              <w:t>Honorary research fellow:</w:t>
            </w:r>
          </w:p>
        </w:tc>
        <w:tc>
          <w:tcPr>
            <w:tcW w:w="407" w:type="pct"/>
            <w:shd w:val="clear" w:color="auto" w:fill="BFBFBF" w:themeFill="background1" w:themeFillShade="BF"/>
            <w:vAlign w:val="center"/>
          </w:tcPr>
          <w:p w:rsidRPr="00785346" w:rsidR="003B3173" w:rsidP="24F5DEFB" w:rsidRDefault="003B3173" w14:paraId="412DD878" w14:textId="77777777">
            <w:pPr>
              <w:jc w:val="center"/>
              <w:rPr>
                <w:sz w:val="22"/>
                <w:szCs w:val="22"/>
              </w:rPr>
            </w:pPr>
            <w:r w:rsidRPr="24F5DEFB">
              <w:rPr>
                <w:rFonts w:ascii="Segoe UI Symbol" w:hAnsi="Segoe UI Symbol" w:eastAsia="MS Gothic" w:cs="Segoe UI Symbol"/>
                <w:sz w:val="22"/>
                <w:szCs w:val="22"/>
              </w:rPr>
              <w:t>☐</w:t>
            </w:r>
          </w:p>
        </w:tc>
      </w:tr>
      <w:tr w:rsidRPr="00785346" w:rsidR="003B3173" w:rsidTr="24F5DEFB" w14:paraId="060E786A" w14:textId="77777777">
        <w:trPr>
          <w:trHeight w:val="472"/>
        </w:trPr>
        <w:tc>
          <w:tcPr>
            <w:tcW w:w="268" w:type="pct"/>
            <w:shd w:val="clear" w:color="auto" w:fill="F2F2F2" w:themeFill="background1" w:themeFillShade="F2"/>
            <w:vAlign w:val="center"/>
          </w:tcPr>
          <w:p w:rsidRPr="00785346" w:rsidR="003B3173" w:rsidP="24F5DEFB" w:rsidRDefault="003B3173" w14:paraId="1F3B1409" w14:textId="77777777">
            <w:pPr>
              <w:rPr>
                <w:sz w:val="22"/>
                <w:szCs w:val="22"/>
              </w:rPr>
            </w:pPr>
          </w:p>
        </w:tc>
        <w:tc>
          <w:tcPr>
            <w:tcW w:w="1217" w:type="pct"/>
            <w:shd w:val="clear" w:color="auto" w:fill="F2F2F2" w:themeFill="background1" w:themeFillShade="F2"/>
            <w:vAlign w:val="center"/>
          </w:tcPr>
          <w:p w:rsidRPr="00785346" w:rsidR="003B3173" w:rsidP="24F5DEFB" w:rsidRDefault="003B3173" w14:paraId="2B971F30" w14:textId="6E84BF29">
            <w:pPr>
              <w:rPr>
                <w:sz w:val="22"/>
                <w:szCs w:val="22"/>
              </w:rPr>
            </w:pPr>
            <w:r w:rsidRPr="24F5DEFB">
              <w:rPr>
                <w:sz w:val="22"/>
                <w:szCs w:val="22"/>
              </w:rPr>
              <w:t xml:space="preserve">Undergraduate </w:t>
            </w:r>
            <w:r w:rsidRPr="24F5DEFB" w:rsidR="4F0C2623">
              <w:rPr>
                <w:sz w:val="22"/>
                <w:szCs w:val="22"/>
              </w:rPr>
              <w:t>Pupil</w:t>
            </w:r>
          </w:p>
        </w:tc>
        <w:tc>
          <w:tcPr>
            <w:tcW w:w="339" w:type="pct"/>
            <w:shd w:val="clear" w:color="auto" w:fill="BFBFBF" w:themeFill="background1" w:themeFillShade="BF"/>
            <w:vAlign w:val="center"/>
          </w:tcPr>
          <w:p w:rsidRPr="00785346" w:rsidR="003B3173" w:rsidP="24F5DEFB" w:rsidRDefault="003B3173" w14:paraId="4053F9D1" w14:textId="77777777">
            <w:pPr>
              <w:jc w:val="center"/>
              <w:rPr>
                <w:sz w:val="22"/>
                <w:szCs w:val="22"/>
              </w:rPr>
            </w:pPr>
            <w:r w:rsidRPr="24F5DEFB">
              <w:rPr>
                <w:rFonts w:ascii="Segoe UI Symbol" w:hAnsi="Segoe UI Symbol" w:eastAsia="MS Gothic" w:cs="Segoe UI Symbol"/>
                <w:sz w:val="22"/>
                <w:szCs w:val="22"/>
              </w:rPr>
              <w:t>☐</w:t>
            </w:r>
          </w:p>
        </w:tc>
        <w:tc>
          <w:tcPr>
            <w:tcW w:w="1221" w:type="pct"/>
            <w:shd w:val="clear" w:color="auto" w:fill="F2F2F2" w:themeFill="background1" w:themeFillShade="F2"/>
            <w:vAlign w:val="center"/>
          </w:tcPr>
          <w:p w:rsidRPr="00785346" w:rsidR="003B3173" w:rsidP="24F5DEFB" w:rsidRDefault="6A17D015" w14:paraId="1E3ABD88" w14:textId="1DA7BEB2">
            <w:pPr>
              <w:rPr>
                <w:sz w:val="22"/>
                <w:szCs w:val="22"/>
              </w:rPr>
            </w:pPr>
            <w:r w:rsidRPr="24F5DEFB">
              <w:rPr>
                <w:sz w:val="22"/>
                <w:szCs w:val="22"/>
              </w:rPr>
              <w:t xml:space="preserve">Taught Postgraduate </w:t>
            </w:r>
            <w:r w:rsidRPr="24F5DEFB" w:rsidR="4F0C2623">
              <w:rPr>
                <w:sz w:val="22"/>
                <w:szCs w:val="22"/>
              </w:rPr>
              <w:t>Pupil</w:t>
            </w:r>
          </w:p>
        </w:tc>
        <w:tc>
          <w:tcPr>
            <w:tcW w:w="339" w:type="pct"/>
            <w:shd w:val="clear" w:color="auto" w:fill="BFBFBF" w:themeFill="background1" w:themeFillShade="BF"/>
            <w:vAlign w:val="center"/>
          </w:tcPr>
          <w:p w:rsidRPr="00785346" w:rsidR="003B3173" w:rsidP="24F5DEFB" w:rsidRDefault="003B3173" w14:paraId="3CA8F8EF" w14:textId="77777777">
            <w:pPr>
              <w:jc w:val="center"/>
              <w:rPr>
                <w:sz w:val="22"/>
                <w:szCs w:val="22"/>
              </w:rPr>
            </w:pPr>
            <w:r w:rsidRPr="24F5DEFB">
              <w:rPr>
                <w:rFonts w:ascii="Segoe UI Symbol" w:hAnsi="Segoe UI Symbol" w:eastAsia="MS Gothic" w:cs="Segoe UI Symbol"/>
                <w:sz w:val="22"/>
                <w:szCs w:val="22"/>
              </w:rPr>
              <w:t>☒</w:t>
            </w:r>
          </w:p>
        </w:tc>
        <w:tc>
          <w:tcPr>
            <w:tcW w:w="1209" w:type="pct"/>
            <w:shd w:val="clear" w:color="auto" w:fill="F2F2F2" w:themeFill="background1" w:themeFillShade="F2"/>
            <w:vAlign w:val="center"/>
          </w:tcPr>
          <w:p w:rsidRPr="00785346" w:rsidR="003B3173" w:rsidP="24F5DEFB" w:rsidRDefault="003B3173" w14:paraId="34C8DFE1" w14:textId="52AB2912">
            <w:pPr>
              <w:rPr>
                <w:sz w:val="22"/>
                <w:szCs w:val="22"/>
              </w:rPr>
            </w:pPr>
            <w:r w:rsidRPr="24F5DEFB">
              <w:rPr>
                <w:sz w:val="22"/>
                <w:szCs w:val="22"/>
              </w:rPr>
              <w:t xml:space="preserve">Postgraduate Research </w:t>
            </w:r>
            <w:r w:rsidRPr="24F5DEFB" w:rsidR="4F0C2623">
              <w:rPr>
                <w:sz w:val="22"/>
                <w:szCs w:val="22"/>
              </w:rPr>
              <w:t>Pupil</w:t>
            </w:r>
          </w:p>
        </w:tc>
        <w:tc>
          <w:tcPr>
            <w:tcW w:w="407" w:type="pct"/>
            <w:shd w:val="clear" w:color="auto" w:fill="BFBFBF" w:themeFill="background1" w:themeFillShade="BF"/>
            <w:vAlign w:val="center"/>
          </w:tcPr>
          <w:p w:rsidRPr="00785346" w:rsidR="003B3173" w:rsidP="24F5DEFB" w:rsidRDefault="003B3173" w14:paraId="14E8EB90" w14:textId="77777777">
            <w:pPr>
              <w:jc w:val="center"/>
              <w:rPr>
                <w:sz w:val="22"/>
                <w:szCs w:val="22"/>
              </w:rPr>
            </w:pPr>
            <w:r w:rsidRPr="24F5DEFB">
              <w:rPr>
                <w:rFonts w:ascii="Segoe UI Symbol" w:hAnsi="Segoe UI Symbol" w:eastAsia="MS Gothic" w:cs="Segoe UI Symbol"/>
                <w:sz w:val="22"/>
                <w:szCs w:val="22"/>
              </w:rPr>
              <w:t>☐</w:t>
            </w:r>
          </w:p>
        </w:tc>
      </w:tr>
    </w:tbl>
    <w:p w:rsidRPr="00785346" w:rsidR="003B3173" w:rsidP="24F5DEFB" w:rsidRDefault="003B3173" w14:paraId="562C75D1" w14:textId="77777777">
      <w:pPr>
        <w:rPr>
          <w:sz w:val="16"/>
          <w:szCs w:val="16"/>
        </w:rPr>
      </w:pPr>
    </w:p>
    <w:tbl>
      <w:tblPr>
        <w:tblW w:w="5000" w:type="pct"/>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ook w:val="0000" w:firstRow="0" w:lastRow="0" w:firstColumn="0" w:lastColumn="0" w:noHBand="0" w:noVBand="0"/>
      </w:tblPr>
      <w:tblGrid>
        <w:gridCol w:w="483"/>
        <w:gridCol w:w="2806"/>
        <w:gridCol w:w="5721"/>
      </w:tblGrid>
      <w:tr w:rsidRPr="00785346" w:rsidR="003B3173" w:rsidTr="5CF996A9" w14:paraId="7B26290B" w14:textId="77777777">
        <w:trPr>
          <w:cantSplit/>
          <w:trHeight w:val="334"/>
        </w:trPr>
        <w:tc>
          <w:tcPr>
            <w:tcW w:w="268" w:type="pct"/>
            <w:shd w:val="clear" w:color="auto" w:fill="F2F2F2" w:themeFill="background1" w:themeFillShade="F2"/>
            <w:vAlign w:val="center"/>
          </w:tcPr>
          <w:p w:rsidRPr="00785346" w:rsidR="003B3173" w:rsidP="008D06B1" w:rsidRDefault="003B3173" w14:paraId="5FCD5EC4" w14:textId="77777777">
            <w:pPr>
              <w:rPr>
                <w:sz w:val="22"/>
                <w:szCs w:val="22"/>
              </w:rPr>
            </w:pPr>
            <w:r w:rsidRPr="457C6E04">
              <w:rPr>
                <w:sz w:val="22"/>
                <w:szCs w:val="22"/>
              </w:rPr>
              <w:t>3</w:t>
            </w:r>
          </w:p>
        </w:tc>
        <w:tc>
          <w:tcPr>
            <w:tcW w:w="1557" w:type="pct"/>
            <w:shd w:val="clear" w:color="auto" w:fill="F2F2F2" w:themeFill="background1" w:themeFillShade="F2"/>
            <w:vAlign w:val="center"/>
          </w:tcPr>
          <w:p w:rsidRPr="00785346" w:rsidR="003B3173" w:rsidP="008D06B1" w:rsidRDefault="003B3173" w14:paraId="1A2429D8" w14:textId="77777777">
            <w:pPr>
              <w:rPr>
                <w:sz w:val="22"/>
                <w:szCs w:val="22"/>
              </w:rPr>
            </w:pPr>
            <w:r w:rsidRPr="457C6E04">
              <w:rPr>
                <w:sz w:val="22"/>
                <w:szCs w:val="22"/>
              </w:rPr>
              <w:t>Institute/Academic Discipline/Centre:</w:t>
            </w:r>
          </w:p>
        </w:tc>
        <w:tc>
          <w:tcPr>
            <w:tcW w:w="3176" w:type="pct"/>
            <w:vAlign w:val="center"/>
          </w:tcPr>
          <w:p w:rsidRPr="00785346" w:rsidR="003B3173" w:rsidP="008D06B1" w:rsidRDefault="003B3173" w14:paraId="664355AD" w14:textId="77777777">
            <w:pPr>
              <w:rPr>
                <w:sz w:val="22"/>
                <w:szCs w:val="22"/>
              </w:rPr>
            </w:pPr>
          </w:p>
          <w:p w:rsidRPr="00785346" w:rsidR="003B3173" w:rsidP="008D06B1" w:rsidRDefault="003B3173" w14:paraId="0ECDEF6E" w14:textId="77777777">
            <w:pPr>
              <w:rPr>
                <w:sz w:val="22"/>
                <w:szCs w:val="22"/>
              </w:rPr>
            </w:pPr>
            <w:r w:rsidRPr="457C6E04">
              <w:rPr>
                <w:sz w:val="22"/>
                <w:szCs w:val="22"/>
              </w:rPr>
              <w:t>IEH / Humanities and Social Sciences</w:t>
            </w:r>
          </w:p>
        </w:tc>
      </w:tr>
      <w:tr w:rsidRPr="00785346" w:rsidR="003B3173" w:rsidTr="5CF996A9" w14:paraId="7F896F0C" w14:textId="77777777">
        <w:trPr>
          <w:cantSplit/>
          <w:trHeight w:val="340"/>
        </w:trPr>
        <w:tc>
          <w:tcPr>
            <w:tcW w:w="268" w:type="pct"/>
            <w:shd w:val="clear" w:color="auto" w:fill="F2F2F2" w:themeFill="background1" w:themeFillShade="F2"/>
            <w:vAlign w:val="center"/>
          </w:tcPr>
          <w:p w:rsidRPr="00785346" w:rsidR="003B3173" w:rsidP="008D06B1" w:rsidRDefault="003B3173" w14:paraId="2598DEE6" w14:textId="77777777">
            <w:pPr>
              <w:rPr>
                <w:sz w:val="22"/>
                <w:szCs w:val="22"/>
              </w:rPr>
            </w:pPr>
            <w:r w:rsidRPr="457C6E04">
              <w:rPr>
                <w:sz w:val="22"/>
                <w:szCs w:val="22"/>
              </w:rPr>
              <w:t>4</w:t>
            </w:r>
          </w:p>
        </w:tc>
        <w:tc>
          <w:tcPr>
            <w:tcW w:w="1557" w:type="pct"/>
            <w:shd w:val="clear" w:color="auto" w:fill="F2F2F2" w:themeFill="background1" w:themeFillShade="F2"/>
            <w:vAlign w:val="center"/>
          </w:tcPr>
          <w:p w:rsidRPr="00785346" w:rsidR="003B3173" w:rsidP="008D06B1" w:rsidRDefault="003B3173" w14:paraId="232D1C7C" w14:textId="77777777">
            <w:pPr>
              <w:rPr>
                <w:sz w:val="22"/>
                <w:szCs w:val="22"/>
              </w:rPr>
            </w:pPr>
            <w:r w:rsidRPr="457C6E04">
              <w:rPr>
                <w:sz w:val="22"/>
                <w:szCs w:val="22"/>
              </w:rPr>
              <w:t>Campus:</w:t>
            </w:r>
          </w:p>
        </w:tc>
        <w:tc>
          <w:tcPr>
            <w:tcW w:w="3176" w:type="pct"/>
            <w:vAlign w:val="center"/>
          </w:tcPr>
          <w:p w:rsidRPr="00785346" w:rsidR="003B3173" w:rsidP="008D06B1" w:rsidRDefault="003B3173" w14:paraId="43937E64" w14:textId="77777777">
            <w:pPr>
              <w:rPr>
                <w:sz w:val="22"/>
                <w:szCs w:val="22"/>
              </w:rPr>
            </w:pPr>
            <w:r w:rsidRPr="457C6E04">
              <w:rPr>
                <w:sz w:val="22"/>
                <w:szCs w:val="22"/>
              </w:rPr>
              <w:t>Carmarthen</w:t>
            </w:r>
          </w:p>
        </w:tc>
      </w:tr>
      <w:tr w:rsidRPr="00785346" w:rsidR="003B3173" w:rsidTr="5CF996A9" w14:paraId="1FFBE0E3" w14:textId="77777777">
        <w:trPr>
          <w:cantSplit/>
          <w:trHeight w:val="340"/>
        </w:trPr>
        <w:tc>
          <w:tcPr>
            <w:tcW w:w="268" w:type="pct"/>
            <w:shd w:val="clear" w:color="auto" w:fill="F2F2F2" w:themeFill="background1" w:themeFillShade="F2"/>
            <w:vAlign w:val="center"/>
          </w:tcPr>
          <w:p w:rsidRPr="00785346" w:rsidR="003B3173" w:rsidP="008D06B1" w:rsidRDefault="003B3173" w14:paraId="78941E47" w14:textId="77777777">
            <w:pPr>
              <w:rPr>
                <w:sz w:val="22"/>
                <w:szCs w:val="22"/>
              </w:rPr>
            </w:pPr>
            <w:r w:rsidRPr="457C6E04">
              <w:rPr>
                <w:sz w:val="22"/>
                <w:szCs w:val="22"/>
              </w:rPr>
              <w:t>5</w:t>
            </w:r>
          </w:p>
        </w:tc>
        <w:tc>
          <w:tcPr>
            <w:tcW w:w="1557" w:type="pct"/>
            <w:shd w:val="clear" w:color="auto" w:fill="F2F2F2" w:themeFill="background1" w:themeFillShade="F2"/>
            <w:vAlign w:val="center"/>
          </w:tcPr>
          <w:p w:rsidRPr="00785346" w:rsidR="003B3173" w:rsidP="008D06B1" w:rsidRDefault="003B3173" w14:paraId="75484756" w14:textId="77777777">
            <w:pPr>
              <w:rPr>
                <w:sz w:val="22"/>
                <w:szCs w:val="22"/>
              </w:rPr>
            </w:pPr>
            <w:r w:rsidRPr="457C6E04">
              <w:rPr>
                <w:sz w:val="22"/>
                <w:szCs w:val="22"/>
              </w:rPr>
              <w:t>E-mail address:</w:t>
            </w:r>
          </w:p>
        </w:tc>
        <w:tc>
          <w:tcPr>
            <w:tcW w:w="3176" w:type="pct"/>
            <w:vAlign w:val="center"/>
          </w:tcPr>
          <w:p w:rsidRPr="00785346" w:rsidR="003B3173" w:rsidP="008D06B1" w:rsidRDefault="003B3173" w14:paraId="1A965116" w14:textId="77777777">
            <w:pPr>
              <w:rPr>
                <w:sz w:val="22"/>
                <w:szCs w:val="22"/>
              </w:rPr>
            </w:pPr>
          </w:p>
          <w:p w:rsidRPr="00785346" w:rsidR="003B3173" w:rsidP="008D06B1" w:rsidRDefault="003B3173" w14:paraId="213DD4AE" w14:textId="6EA70E1D">
            <w:pPr>
              <w:rPr>
                <w:sz w:val="22"/>
                <w:szCs w:val="22"/>
              </w:rPr>
            </w:pPr>
            <w:r w:rsidRPr="4A87CBA8">
              <w:rPr>
                <w:sz w:val="22"/>
                <w:szCs w:val="22"/>
              </w:rPr>
              <w:t>1903921@</w:t>
            </w:r>
            <w:r w:rsidRPr="4A87CBA8" w:rsidR="4F0C2623">
              <w:rPr>
                <w:sz w:val="22"/>
                <w:szCs w:val="22"/>
              </w:rPr>
              <w:t>pupil</w:t>
            </w:r>
            <w:r w:rsidRPr="4A87CBA8">
              <w:rPr>
                <w:sz w:val="22"/>
                <w:szCs w:val="22"/>
              </w:rPr>
              <w:t>.uwtsd.ac.uk</w:t>
            </w:r>
          </w:p>
        </w:tc>
      </w:tr>
      <w:tr w:rsidRPr="00785346" w:rsidR="003B3173" w:rsidTr="5CF996A9" w14:paraId="27C34C68" w14:textId="77777777">
        <w:trPr>
          <w:cantSplit/>
          <w:trHeight w:val="340"/>
        </w:trPr>
        <w:tc>
          <w:tcPr>
            <w:tcW w:w="268" w:type="pct"/>
            <w:shd w:val="clear" w:color="auto" w:fill="F2F2F2" w:themeFill="background1" w:themeFillShade="F2"/>
            <w:vAlign w:val="center"/>
          </w:tcPr>
          <w:p w:rsidRPr="00785346" w:rsidR="003B3173" w:rsidP="008D06B1" w:rsidRDefault="003B3173" w14:paraId="29B4EA11" w14:textId="77777777">
            <w:pPr>
              <w:rPr>
                <w:sz w:val="22"/>
                <w:szCs w:val="22"/>
              </w:rPr>
            </w:pPr>
            <w:r w:rsidRPr="457C6E04">
              <w:rPr>
                <w:sz w:val="22"/>
                <w:szCs w:val="22"/>
              </w:rPr>
              <w:t>6</w:t>
            </w:r>
          </w:p>
        </w:tc>
        <w:tc>
          <w:tcPr>
            <w:tcW w:w="1557" w:type="pct"/>
            <w:shd w:val="clear" w:color="auto" w:fill="F2F2F2" w:themeFill="background1" w:themeFillShade="F2"/>
            <w:vAlign w:val="center"/>
          </w:tcPr>
          <w:p w:rsidRPr="00785346" w:rsidR="003B3173" w:rsidP="008D06B1" w:rsidRDefault="003B3173" w14:paraId="21520095" w14:textId="77777777">
            <w:pPr>
              <w:rPr>
                <w:sz w:val="22"/>
                <w:szCs w:val="22"/>
              </w:rPr>
            </w:pPr>
            <w:r w:rsidRPr="457C6E04">
              <w:rPr>
                <w:sz w:val="22"/>
                <w:szCs w:val="22"/>
              </w:rPr>
              <w:t>Contact Telephone Number:</w:t>
            </w:r>
          </w:p>
        </w:tc>
        <w:tc>
          <w:tcPr>
            <w:tcW w:w="3176" w:type="pct"/>
            <w:vAlign w:val="center"/>
          </w:tcPr>
          <w:p w:rsidRPr="00785346" w:rsidR="003B3173" w:rsidP="008D06B1" w:rsidRDefault="003B3173" w14:paraId="7DF4E37C" w14:textId="77777777">
            <w:pPr>
              <w:rPr>
                <w:sz w:val="22"/>
                <w:szCs w:val="22"/>
              </w:rPr>
            </w:pPr>
          </w:p>
          <w:p w:rsidRPr="00785346" w:rsidR="003B3173" w:rsidP="008D06B1" w:rsidRDefault="003B3173" w14:paraId="6D67D1CD" w14:textId="77777777">
            <w:pPr>
              <w:rPr>
                <w:sz w:val="22"/>
                <w:szCs w:val="22"/>
              </w:rPr>
            </w:pPr>
            <w:r w:rsidRPr="457C6E04">
              <w:rPr>
                <w:sz w:val="22"/>
                <w:szCs w:val="22"/>
              </w:rPr>
              <w:t>07726373068</w:t>
            </w:r>
          </w:p>
        </w:tc>
      </w:tr>
      <w:tr w:rsidRPr="00785346" w:rsidR="003B3173" w:rsidTr="5CF996A9" w14:paraId="6313144D" w14:textId="77777777">
        <w:tc>
          <w:tcPr>
            <w:tcW w:w="268" w:type="pct"/>
            <w:shd w:val="clear" w:color="auto" w:fill="BFBFBF" w:themeFill="background1" w:themeFillShade="BF"/>
            <w:vAlign w:val="center"/>
          </w:tcPr>
          <w:p w:rsidRPr="00785346" w:rsidR="003B3173" w:rsidP="457C6E04" w:rsidRDefault="003B3173" w14:paraId="44FB30F8" w14:textId="77777777">
            <w:pPr>
              <w:rPr>
                <w:b/>
                <w:bCs/>
                <w:i/>
                <w:iCs/>
                <w:sz w:val="22"/>
                <w:szCs w:val="22"/>
              </w:rPr>
            </w:pPr>
          </w:p>
        </w:tc>
        <w:tc>
          <w:tcPr>
            <w:tcW w:w="4732" w:type="pct"/>
            <w:gridSpan w:val="2"/>
            <w:shd w:val="clear" w:color="auto" w:fill="BFBFBF" w:themeFill="background1" w:themeFillShade="BF"/>
            <w:vAlign w:val="center"/>
          </w:tcPr>
          <w:p w:rsidRPr="00785346" w:rsidR="003B3173" w:rsidP="008D06B1" w:rsidRDefault="003B3173" w14:paraId="627F9186" w14:textId="3154FFF6">
            <w:pPr>
              <w:rPr>
                <w:sz w:val="22"/>
                <w:szCs w:val="22"/>
              </w:rPr>
            </w:pPr>
            <w:r w:rsidRPr="4A87CBA8">
              <w:rPr>
                <w:b/>
                <w:bCs/>
                <w:i/>
                <w:iCs/>
                <w:sz w:val="22"/>
                <w:szCs w:val="22"/>
              </w:rPr>
              <w:t xml:space="preserve">For </w:t>
            </w:r>
            <w:r w:rsidRPr="4A87CBA8" w:rsidR="4F0C2623">
              <w:rPr>
                <w:b/>
                <w:bCs/>
                <w:i/>
                <w:iCs/>
                <w:sz w:val="22"/>
                <w:szCs w:val="22"/>
              </w:rPr>
              <w:t>pupil</w:t>
            </w:r>
            <w:r w:rsidRPr="4A87CBA8">
              <w:rPr>
                <w:b/>
                <w:bCs/>
                <w:i/>
                <w:iCs/>
                <w:sz w:val="22"/>
                <w:szCs w:val="22"/>
              </w:rPr>
              <w:t>s:</w:t>
            </w:r>
          </w:p>
        </w:tc>
      </w:tr>
      <w:tr w:rsidRPr="00785346" w:rsidR="003B3173" w:rsidTr="5CF996A9" w14:paraId="510AA844" w14:textId="77777777">
        <w:trPr>
          <w:trHeight w:val="513"/>
        </w:trPr>
        <w:tc>
          <w:tcPr>
            <w:tcW w:w="268" w:type="pct"/>
            <w:shd w:val="clear" w:color="auto" w:fill="F2F2F2" w:themeFill="background1" w:themeFillShade="F2"/>
            <w:vAlign w:val="center"/>
          </w:tcPr>
          <w:p w:rsidRPr="00785346" w:rsidR="003B3173" w:rsidP="008D06B1" w:rsidRDefault="003B3173" w14:paraId="75697EEC" w14:textId="77777777">
            <w:pPr>
              <w:rPr>
                <w:sz w:val="22"/>
                <w:szCs w:val="22"/>
              </w:rPr>
            </w:pPr>
            <w:r w:rsidRPr="457C6E04">
              <w:rPr>
                <w:sz w:val="22"/>
                <w:szCs w:val="22"/>
              </w:rPr>
              <w:t>7</w:t>
            </w:r>
          </w:p>
        </w:tc>
        <w:tc>
          <w:tcPr>
            <w:tcW w:w="1557" w:type="pct"/>
            <w:shd w:val="clear" w:color="auto" w:fill="F2F2F2" w:themeFill="background1" w:themeFillShade="F2"/>
            <w:vAlign w:val="center"/>
          </w:tcPr>
          <w:p w:rsidRPr="00785346" w:rsidR="003B3173" w:rsidP="008D06B1" w:rsidRDefault="4F0C2623" w14:paraId="627A37B1" w14:textId="58CBCB41">
            <w:pPr>
              <w:rPr>
                <w:sz w:val="22"/>
                <w:szCs w:val="22"/>
              </w:rPr>
            </w:pPr>
            <w:r w:rsidRPr="4A87CBA8">
              <w:rPr>
                <w:sz w:val="22"/>
                <w:szCs w:val="22"/>
              </w:rPr>
              <w:t>Pupil</w:t>
            </w:r>
            <w:r w:rsidRPr="4A87CBA8" w:rsidR="003B3173">
              <w:rPr>
                <w:sz w:val="22"/>
                <w:szCs w:val="22"/>
              </w:rPr>
              <w:t xml:space="preserve"> Number:</w:t>
            </w:r>
          </w:p>
        </w:tc>
        <w:tc>
          <w:tcPr>
            <w:tcW w:w="3176" w:type="pct"/>
            <w:vAlign w:val="center"/>
          </w:tcPr>
          <w:p w:rsidRPr="00785346" w:rsidR="003B3173" w:rsidP="008D06B1" w:rsidRDefault="003B3173" w14:paraId="2FE8C5EB" w14:textId="77777777">
            <w:pPr>
              <w:rPr>
                <w:sz w:val="22"/>
                <w:szCs w:val="22"/>
              </w:rPr>
            </w:pPr>
            <w:r w:rsidRPr="457C6E04">
              <w:rPr>
                <w:sz w:val="22"/>
                <w:szCs w:val="22"/>
              </w:rPr>
              <w:t>1903921</w:t>
            </w:r>
          </w:p>
        </w:tc>
      </w:tr>
      <w:tr w:rsidRPr="00785346" w:rsidR="003B3173" w:rsidTr="5CF996A9" w14:paraId="60277BEA" w14:textId="77777777">
        <w:trPr>
          <w:trHeight w:val="549"/>
        </w:trPr>
        <w:tc>
          <w:tcPr>
            <w:tcW w:w="268" w:type="pct"/>
            <w:shd w:val="clear" w:color="auto" w:fill="F2F2F2" w:themeFill="background1" w:themeFillShade="F2"/>
            <w:vAlign w:val="center"/>
          </w:tcPr>
          <w:p w:rsidRPr="00785346" w:rsidR="003B3173" w:rsidP="008D06B1" w:rsidRDefault="003B3173" w14:paraId="44B0A208" w14:textId="77777777">
            <w:pPr>
              <w:rPr>
                <w:sz w:val="22"/>
                <w:szCs w:val="22"/>
              </w:rPr>
            </w:pPr>
            <w:r w:rsidRPr="457C6E04">
              <w:rPr>
                <w:sz w:val="22"/>
                <w:szCs w:val="22"/>
              </w:rPr>
              <w:t>8</w:t>
            </w:r>
          </w:p>
        </w:tc>
        <w:tc>
          <w:tcPr>
            <w:tcW w:w="1557" w:type="pct"/>
            <w:shd w:val="clear" w:color="auto" w:fill="F2F2F2" w:themeFill="background1" w:themeFillShade="F2"/>
            <w:vAlign w:val="center"/>
          </w:tcPr>
          <w:p w:rsidRPr="00785346" w:rsidR="003B3173" w:rsidP="008D06B1" w:rsidRDefault="003B3173" w14:paraId="6C6E07E1" w14:textId="77777777">
            <w:pPr>
              <w:rPr>
                <w:sz w:val="22"/>
                <w:szCs w:val="22"/>
              </w:rPr>
            </w:pPr>
            <w:r w:rsidRPr="457C6E04">
              <w:rPr>
                <w:sz w:val="22"/>
                <w:szCs w:val="22"/>
              </w:rPr>
              <w:t>Programme of Study:</w:t>
            </w:r>
          </w:p>
        </w:tc>
        <w:tc>
          <w:tcPr>
            <w:tcW w:w="3176" w:type="pct"/>
            <w:vAlign w:val="center"/>
          </w:tcPr>
          <w:p w:rsidRPr="00785346" w:rsidR="003B3173" w:rsidP="008D06B1" w:rsidRDefault="003B3173" w14:paraId="1121C7D0" w14:textId="65BD075C">
            <w:pPr>
              <w:rPr>
                <w:sz w:val="22"/>
                <w:szCs w:val="22"/>
              </w:rPr>
            </w:pPr>
            <w:r w:rsidRPr="5CF996A9">
              <w:rPr>
                <w:sz w:val="22"/>
                <w:szCs w:val="22"/>
              </w:rPr>
              <w:t xml:space="preserve">MA Equity </w:t>
            </w:r>
            <w:r w:rsidRPr="5CF996A9" w:rsidR="26AE1C2C">
              <w:rPr>
                <w:sz w:val="22"/>
                <w:szCs w:val="22"/>
              </w:rPr>
              <w:t>and</w:t>
            </w:r>
            <w:r w:rsidRPr="5CF996A9">
              <w:rPr>
                <w:sz w:val="22"/>
                <w:szCs w:val="22"/>
              </w:rPr>
              <w:t xml:space="preserve"> Diversity in Society</w:t>
            </w:r>
          </w:p>
        </w:tc>
      </w:tr>
      <w:tr w:rsidRPr="00C50F15" w:rsidR="003B3173" w:rsidTr="5CF996A9" w14:paraId="5EF228E0" w14:textId="77777777">
        <w:trPr>
          <w:trHeight w:val="557"/>
        </w:trPr>
        <w:tc>
          <w:tcPr>
            <w:tcW w:w="268" w:type="pct"/>
            <w:shd w:val="clear" w:color="auto" w:fill="F2F2F2" w:themeFill="background1" w:themeFillShade="F2"/>
            <w:vAlign w:val="center"/>
          </w:tcPr>
          <w:p w:rsidRPr="00785346" w:rsidR="003B3173" w:rsidP="008D06B1" w:rsidRDefault="003B3173" w14:paraId="2B2B7304" w14:textId="77777777">
            <w:pPr>
              <w:rPr>
                <w:sz w:val="22"/>
                <w:szCs w:val="22"/>
              </w:rPr>
            </w:pPr>
            <w:r w:rsidRPr="457C6E04">
              <w:rPr>
                <w:sz w:val="22"/>
                <w:szCs w:val="22"/>
              </w:rPr>
              <w:t>9</w:t>
            </w:r>
          </w:p>
        </w:tc>
        <w:tc>
          <w:tcPr>
            <w:tcW w:w="1557" w:type="pct"/>
            <w:shd w:val="clear" w:color="auto" w:fill="F2F2F2" w:themeFill="background1" w:themeFillShade="F2"/>
            <w:vAlign w:val="center"/>
          </w:tcPr>
          <w:p w:rsidRPr="00785346" w:rsidR="003B3173" w:rsidP="008D06B1" w:rsidRDefault="003B3173" w14:paraId="51704E7F" w14:textId="77777777">
            <w:pPr>
              <w:rPr>
                <w:sz w:val="22"/>
                <w:szCs w:val="22"/>
              </w:rPr>
            </w:pPr>
            <w:r w:rsidRPr="457C6E04">
              <w:rPr>
                <w:sz w:val="22"/>
                <w:szCs w:val="22"/>
              </w:rPr>
              <w:t>Director of Studies/Supervisor:</w:t>
            </w:r>
          </w:p>
        </w:tc>
        <w:tc>
          <w:tcPr>
            <w:tcW w:w="3176" w:type="pct"/>
            <w:vAlign w:val="center"/>
          </w:tcPr>
          <w:p w:rsidRPr="009E6B8F" w:rsidR="003B3173" w:rsidP="008D06B1" w:rsidRDefault="003B3173" w14:paraId="067D999C" w14:textId="77777777">
            <w:pPr>
              <w:rPr>
                <w:sz w:val="22"/>
                <w:szCs w:val="22"/>
                <w:lang w:val="it-IT"/>
              </w:rPr>
            </w:pPr>
            <w:r w:rsidRPr="009E6B8F">
              <w:rPr>
                <w:sz w:val="22"/>
                <w:szCs w:val="22"/>
                <w:lang w:val="it-IT"/>
              </w:rPr>
              <w:t>Associate Professor C Lohmann-Hancock</w:t>
            </w:r>
          </w:p>
        </w:tc>
      </w:tr>
    </w:tbl>
    <w:p w:rsidRPr="009E6B8F" w:rsidR="003B3173" w:rsidP="457C6E04" w:rsidRDefault="003B3173" w14:paraId="1DA6542E" w14:textId="77777777">
      <w:pPr>
        <w:rPr>
          <w:lang w:val="it-IT"/>
        </w:rPr>
      </w:pPr>
    </w:p>
    <w:p w:rsidRPr="009E6B8F" w:rsidR="003B3173" w:rsidP="457C6E04" w:rsidRDefault="003B3173" w14:paraId="3041E394" w14:textId="77777777">
      <w:pPr>
        <w:autoSpaceDE w:val="0"/>
        <w:autoSpaceDN w:val="0"/>
        <w:adjustRightInd w:val="0"/>
        <w:jc w:val="both"/>
        <w:rPr>
          <w:b/>
          <w:sz w:val="22"/>
          <w:szCs w:val="22"/>
          <w:lang w:val="it-IT"/>
        </w:rPr>
      </w:pPr>
    </w:p>
    <w:p w:rsidRPr="009E6B8F" w:rsidR="003B3173" w:rsidP="457C6E04" w:rsidRDefault="003B3173" w14:paraId="722B00AE" w14:textId="77777777">
      <w:pPr>
        <w:rPr>
          <w:b/>
          <w:sz w:val="22"/>
          <w:szCs w:val="22"/>
          <w:lang w:val="it-IT"/>
        </w:rPr>
      </w:pPr>
    </w:p>
    <w:p w:rsidRPr="00785346" w:rsidR="003B3173" w:rsidP="457C6E04" w:rsidRDefault="003B3173" w14:paraId="0D3A21CC" w14:textId="77777777">
      <w:pPr>
        <w:autoSpaceDE w:val="0"/>
        <w:autoSpaceDN w:val="0"/>
        <w:adjustRightInd w:val="0"/>
        <w:spacing w:after="240"/>
        <w:jc w:val="both"/>
        <w:rPr>
          <w:b/>
          <w:bCs/>
          <w:sz w:val="22"/>
          <w:szCs w:val="22"/>
        </w:rPr>
      </w:pPr>
      <w:r w:rsidRPr="457C6E04">
        <w:rPr>
          <w:b/>
          <w:bCs/>
          <w:sz w:val="22"/>
          <w:szCs w:val="22"/>
        </w:rPr>
        <w:t>SECTION B: Approval for Research Activity</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3"/>
        <w:gridCol w:w="3177"/>
        <w:gridCol w:w="2184"/>
        <w:gridCol w:w="855"/>
        <w:gridCol w:w="732"/>
        <w:gridCol w:w="853"/>
        <w:gridCol w:w="732"/>
      </w:tblGrid>
      <w:tr w:rsidRPr="00785346" w:rsidR="003B3173" w:rsidTr="24F5DEFB" w14:paraId="17ED3264" w14:textId="77777777">
        <w:tc>
          <w:tcPr>
            <w:tcW w:w="268" w:type="pct"/>
            <w:shd w:val="clear" w:color="auto" w:fill="F2F2F2" w:themeFill="background1" w:themeFillShade="F2"/>
          </w:tcPr>
          <w:p w:rsidRPr="00785346" w:rsidR="003B3173" w:rsidP="008D06B1" w:rsidRDefault="003B3173" w14:paraId="56B20A0C" w14:textId="77777777">
            <w:pPr>
              <w:autoSpaceDE w:val="0"/>
              <w:autoSpaceDN w:val="0"/>
              <w:adjustRightInd w:val="0"/>
              <w:rPr>
                <w:rFonts w:eastAsia="Calibri"/>
                <w:sz w:val="22"/>
                <w:szCs w:val="22"/>
              </w:rPr>
            </w:pPr>
            <w:r w:rsidRPr="457C6E04">
              <w:rPr>
                <w:rFonts w:eastAsia="Calibri"/>
                <w:sz w:val="22"/>
                <w:szCs w:val="22"/>
              </w:rPr>
              <w:t>1</w:t>
            </w:r>
          </w:p>
        </w:tc>
        <w:tc>
          <w:tcPr>
            <w:tcW w:w="2973" w:type="pct"/>
            <w:gridSpan w:val="2"/>
            <w:shd w:val="clear" w:color="auto" w:fill="F2F2F2" w:themeFill="background1" w:themeFillShade="F2"/>
            <w:vAlign w:val="center"/>
          </w:tcPr>
          <w:p w:rsidRPr="00785346" w:rsidR="003B3173" w:rsidP="008D06B1" w:rsidRDefault="003B3173" w14:paraId="1B35EC97" w14:textId="77777777">
            <w:pPr>
              <w:autoSpaceDE w:val="0"/>
              <w:autoSpaceDN w:val="0"/>
              <w:adjustRightInd w:val="0"/>
              <w:rPr>
                <w:rFonts w:eastAsia="Calibri"/>
                <w:sz w:val="22"/>
                <w:szCs w:val="22"/>
              </w:rPr>
            </w:pPr>
            <w:r w:rsidRPr="457C6E04">
              <w:rPr>
                <w:rFonts w:eastAsia="Calibri"/>
                <w:sz w:val="22"/>
                <w:szCs w:val="22"/>
              </w:rPr>
              <w:t>Has the research activity received approval in principle?</w:t>
            </w:r>
          </w:p>
          <w:p w:rsidRPr="00785346" w:rsidR="003B3173" w:rsidP="008D06B1" w:rsidRDefault="003B3173" w14:paraId="4A8EA87F" w14:textId="77777777">
            <w:pPr>
              <w:autoSpaceDE w:val="0"/>
              <w:autoSpaceDN w:val="0"/>
              <w:adjustRightInd w:val="0"/>
              <w:rPr>
                <w:rFonts w:eastAsia="Calibri"/>
                <w:sz w:val="22"/>
                <w:szCs w:val="22"/>
              </w:rPr>
            </w:pPr>
            <w:r w:rsidRPr="24F5DEFB">
              <w:rPr>
                <w:rFonts w:eastAsia="Calibri"/>
                <w:sz w:val="22"/>
                <w:szCs w:val="22"/>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rsidRPr="00785346" w:rsidR="003B3173" w:rsidP="457C6E04" w:rsidRDefault="003B3173" w14:paraId="79F89C9D"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06" w:type="pct"/>
            <w:shd w:val="clear" w:color="auto" w:fill="BFBFBF" w:themeFill="background1" w:themeFillShade="BF"/>
            <w:vAlign w:val="center"/>
          </w:tcPr>
          <w:p w:rsidRPr="00785346" w:rsidR="003B3173" w:rsidP="457C6E04" w:rsidRDefault="003B3173" w14:paraId="6DCCF954" w14:textId="77777777">
            <w:pPr>
              <w:autoSpaceDE w:val="0"/>
              <w:autoSpaceDN w:val="0"/>
              <w:adjustRightInd w:val="0"/>
              <w:jc w:val="center"/>
              <w:rPr>
                <w:rFonts w:eastAsia="Calibri"/>
                <w:b/>
                <w:bCs/>
                <w:sz w:val="22"/>
                <w:szCs w:val="22"/>
              </w:rPr>
            </w:pPr>
            <w:r w:rsidRPr="457C6E04">
              <w:rPr>
                <w:rFonts w:ascii="Segoe UI Symbol" w:hAnsi="Segoe UI Symbol" w:eastAsia="MS Gothic" w:cs="Segoe UI Symbol"/>
                <w:sz w:val="22"/>
                <w:szCs w:val="22"/>
              </w:rPr>
              <w:t>☒</w:t>
            </w:r>
          </w:p>
        </w:tc>
        <w:tc>
          <w:tcPr>
            <w:tcW w:w="473" w:type="pct"/>
            <w:shd w:val="clear" w:color="auto" w:fill="F2F2F2" w:themeFill="background1" w:themeFillShade="F2"/>
            <w:vAlign w:val="center"/>
          </w:tcPr>
          <w:p w:rsidRPr="00785346" w:rsidR="003B3173" w:rsidP="457C6E04" w:rsidRDefault="003B3173" w14:paraId="3C625688"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06" w:type="pct"/>
            <w:shd w:val="clear" w:color="auto" w:fill="BFBFBF" w:themeFill="background1" w:themeFillShade="BF"/>
            <w:vAlign w:val="center"/>
          </w:tcPr>
          <w:p w:rsidRPr="00785346" w:rsidR="003B3173" w:rsidP="457C6E04" w:rsidRDefault="003B3173" w14:paraId="351D0424" w14:textId="77777777">
            <w:pPr>
              <w:autoSpaceDE w:val="0"/>
              <w:autoSpaceDN w:val="0"/>
              <w:adjustRightInd w:val="0"/>
              <w:jc w:val="center"/>
              <w:rPr>
                <w:rFonts w:eastAsia="Calibri"/>
                <w:b/>
                <w:bCs/>
                <w:sz w:val="22"/>
                <w:szCs w:val="22"/>
              </w:rPr>
            </w:pPr>
            <w:r w:rsidRPr="457C6E04">
              <w:rPr>
                <w:rFonts w:ascii="Segoe UI Symbol" w:hAnsi="Segoe UI Symbol" w:eastAsia="Calibri" w:cs="Segoe UI Symbol"/>
                <w:sz w:val="22"/>
                <w:szCs w:val="22"/>
              </w:rPr>
              <w:t>☐</w:t>
            </w:r>
          </w:p>
        </w:tc>
      </w:tr>
      <w:tr w:rsidRPr="00785346" w:rsidR="003B3173" w:rsidTr="24F5DEFB" w14:paraId="491072FA" w14:textId="77777777">
        <w:tc>
          <w:tcPr>
            <w:tcW w:w="268" w:type="pct"/>
            <w:shd w:val="clear" w:color="auto" w:fill="F2F2F2" w:themeFill="background1" w:themeFillShade="F2"/>
          </w:tcPr>
          <w:p w:rsidRPr="00785346" w:rsidR="003B3173" w:rsidP="008D06B1" w:rsidRDefault="003B3173" w14:paraId="42C6D796" w14:textId="77777777">
            <w:pPr>
              <w:autoSpaceDE w:val="0"/>
              <w:autoSpaceDN w:val="0"/>
              <w:adjustRightInd w:val="0"/>
              <w:rPr>
                <w:rFonts w:eastAsia="Calibri"/>
                <w:b/>
                <w:bCs/>
                <w:sz w:val="22"/>
                <w:szCs w:val="22"/>
              </w:rPr>
            </w:pPr>
          </w:p>
        </w:tc>
        <w:tc>
          <w:tcPr>
            <w:tcW w:w="3853" w:type="pct"/>
            <w:gridSpan w:val="4"/>
            <w:shd w:val="clear" w:color="auto" w:fill="F2F2F2" w:themeFill="background1" w:themeFillShade="F2"/>
          </w:tcPr>
          <w:p w:rsidRPr="00785346" w:rsidR="003B3173" w:rsidP="008D06B1" w:rsidRDefault="003B3173" w14:paraId="6E1831B3" w14:textId="77777777">
            <w:pPr>
              <w:autoSpaceDE w:val="0"/>
              <w:autoSpaceDN w:val="0"/>
              <w:adjustRightInd w:val="0"/>
              <w:rPr>
                <w:rFonts w:eastAsia="Calibri"/>
                <w:b/>
                <w:bCs/>
                <w:sz w:val="22"/>
                <w:szCs w:val="22"/>
              </w:rPr>
            </w:pPr>
          </w:p>
        </w:tc>
        <w:tc>
          <w:tcPr>
            <w:tcW w:w="879" w:type="pct"/>
            <w:gridSpan w:val="2"/>
            <w:shd w:val="clear" w:color="auto" w:fill="F2F2F2" w:themeFill="background1" w:themeFillShade="F2"/>
          </w:tcPr>
          <w:p w:rsidRPr="00785346" w:rsidR="003B3173" w:rsidP="457C6E04" w:rsidRDefault="003B3173" w14:paraId="5F3F821A" w14:textId="77777777">
            <w:pPr>
              <w:autoSpaceDE w:val="0"/>
              <w:autoSpaceDN w:val="0"/>
              <w:adjustRightInd w:val="0"/>
              <w:jc w:val="center"/>
              <w:rPr>
                <w:rFonts w:eastAsia="Calibri"/>
                <w:b/>
                <w:bCs/>
                <w:i/>
                <w:iCs/>
                <w:sz w:val="22"/>
                <w:szCs w:val="22"/>
              </w:rPr>
            </w:pPr>
            <w:r w:rsidRPr="457C6E04">
              <w:rPr>
                <w:rFonts w:eastAsia="Calibri"/>
                <w:b/>
                <w:bCs/>
                <w:i/>
                <w:iCs/>
                <w:sz w:val="22"/>
                <w:szCs w:val="22"/>
              </w:rPr>
              <w:t>Date</w:t>
            </w:r>
          </w:p>
        </w:tc>
      </w:tr>
      <w:tr w:rsidRPr="00785346" w:rsidR="003B3173" w:rsidTr="24F5DEFB" w14:paraId="6480A532" w14:textId="77777777">
        <w:trPr>
          <w:trHeight w:val="437"/>
        </w:trPr>
        <w:tc>
          <w:tcPr>
            <w:tcW w:w="268" w:type="pct"/>
            <w:vMerge w:val="restart"/>
            <w:shd w:val="clear" w:color="auto" w:fill="F2F2F2" w:themeFill="background1" w:themeFillShade="F2"/>
          </w:tcPr>
          <w:p w:rsidRPr="00785346" w:rsidR="003B3173" w:rsidP="008D06B1" w:rsidRDefault="003B3173" w14:paraId="7144751B" w14:textId="77777777">
            <w:pPr>
              <w:autoSpaceDE w:val="0"/>
              <w:autoSpaceDN w:val="0"/>
              <w:adjustRightInd w:val="0"/>
              <w:jc w:val="both"/>
              <w:rPr>
                <w:rFonts w:eastAsia="Calibri"/>
                <w:sz w:val="22"/>
                <w:szCs w:val="22"/>
              </w:rPr>
            </w:pPr>
            <w:r w:rsidRPr="457C6E04">
              <w:rPr>
                <w:rFonts w:eastAsia="Calibri"/>
                <w:sz w:val="22"/>
                <w:szCs w:val="22"/>
              </w:rPr>
              <w:t>2</w:t>
            </w:r>
          </w:p>
        </w:tc>
        <w:tc>
          <w:tcPr>
            <w:tcW w:w="1762" w:type="pct"/>
            <w:vMerge w:val="restart"/>
            <w:shd w:val="clear" w:color="auto" w:fill="F2F2F2" w:themeFill="background1" w:themeFillShade="F2"/>
          </w:tcPr>
          <w:p w:rsidRPr="00785346" w:rsidR="003B3173" w:rsidP="008D06B1" w:rsidRDefault="003B3173" w14:paraId="70F7FCB9" w14:textId="42B3395C">
            <w:pPr>
              <w:autoSpaceDE w:val="0"/>
              <w:autoSpaceDN w:val="0"/>
              <w:adjustRightInd w:val="0"/>
              <w:jc w:val="both"/>
              <w:rPr>
                <w:rFonts w:eastAsia="Calibri"/>
                <w:sz w:val="22"/>
                <w:szCs w:val="22"/>
              </w:rPr>
            </w:pPr>
            <w:r w:rsidRPr="5CF996A9">
              <w:rPr>
                <w:rFonts w:eastAsia="Calibri"/>
                <w:sz w:val="22"/>
                <w:szCs w:val="22"/>
              </w:rPr>
              <w:t xml:space="preserve">If </w:t>
            </w:r>
            <w:bookmarkStart w:name="_Int_TwyoA1TX" w:id="37"/>
            <w:r w:rsidRPr="5CF996A9" w:rsidR="132A054E">
              <w:rPr>
                <w:rFonts w:eastAsia="Calibri"/>
                <w:sz w:val="22"/>
                <w:szCs w:val="22"/>
              </w:rPr>
              <w:t>yes</w:t>
            </w:r>
            <w:bookmarkEnd w:id="37"/>
            <w:r w:rsidRPr="5CF996A9">
              <w:rPr>
                <w:rFonts w:eastAsia="Calibri"/>
                <w:sz w:val="22"/>
                <w:szCs w:val="22"/>
              </w:rPr>
              <w:t>, please indicate source of approval (and date where known):</w:t>
            </w:r>
            <w:r w:rsidRPr="5CF996A9">
              <w:rPr>
                <w:rFonts w:eastAsia="Calibri"/>
                <w:i/>
                <w:iCs/>
                <w:color w:val="FF0000"/>
                <w:sz w:val="22"/>
                <w:szCs w:val="22"/>
              </w:rPr>
              <w:t xml:space="preserve"> </w:t>
            </w:r>
            <w:r w:rsidRPr="5CF996A9">
              <w:rPr>
                <w:rFonts w:eastAsia="Calibri"/>
                <w:b/>
                <w:bCs/>
                <w:i/>
                <w:iCs/>
                <w:sz w:val="22"/>
                <w:szCs w:val="22"/>
              </w:rPr>
              <w:t xml:space="preserve">Approval in principle </w:t>
            </w:r>
            <w:r w:rsidRPr="5CF996A9">
              <w:rPr>
                <w:rFonts w:eastAsia="Calibri"/>
                <w:b/>
                <w:bCs/>
                <w:i/>
                <w:iCs/>
                <w:sz w:val="22"/>
                <w:szCs w:val="22"/>
              </w:rPr>
              <w:t>must be obtained from the relevant source prior to seeking ethical approval</w:t>
            </w:r>
          </w:p>
        </w:tc>
        <w:tc>
          <w:tcPr>
            <w:tcW w:w="1685" w:type="pct"/>
            <w:gridSpan w:val="2"/>
            <w:shd w:val="clear" w:color="auto" w:fill="F2F2F2" w:themeFill="background1" w:themeFillShade="F2"/>
            <w:vAlign w:val="center"/>
          </w:tcPr>
          <w:p w:rsidRPr="00785346" w:rsidR="003B3173" w:rsidP="008D06B1" w:rsidRDefault="003B3173" w14:paraId="55BD8DD0" w14:textId="77777777">
            <w:pPr>
              <w:autoSpaceDE w:val="0"/>
              <w:autoSpaceDN w:val="0"/>
              <w:adjustRightInd w:val="0"/>
              <w:rPr>
                <w:rFonts w:eastAsia="Calibri"/>
                <w:sz w:val="22"/>
                <w:szCs w:val="22"/>
              </w:rPr>
            </w:pPr>
            <w:r w:rsidRPr="457C6E04">
              <w:rPr>
                <w:rFonts w:eastAsia="Calibri"/>
                <w:sz w:val="22"/>
                <w:szCs w:val="22"/>
              </w:rPr>
              <w:t>Research Degrees Committee</w:t>
            </w:r>
          </w:p>
        </w:tc>
        <w:tc>
          <w:tcPr>
            <w:tcW w:w="406" w:type="pct"/>
            <w:shd w:val="clear" w:color="auto" w:fill="BFBFBF" w:themeFill="background1" w:themeFillShade="BF"/>
            <w:vAlign w:val="center"/>
          </w:tcPr>
          <w:p w:rsidRPr="00785346" w:rsidR="003B3173" w:rsidP="008D06B1" w:rsidRDefault="003B3173" w14:paraId="418A20A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879" w:type="pct"/>
            <w:gridSpan w:val="2"/>
            <w:vAlign w:val="center"/>
          </w:tcPr>
          <w:p w:rsidRPr="00785346" w:rsidR="003B3173" w:rsidP="008D06B1" w:rsidRDefault="003B3173" w14:paraId="54E11D2A" w14:textId="77777777">
            <w:pPr>
              <w:autoSpaceDE w:val="0"/>
              <w:autoSpaceDN w:val="0"/>
              <w:adjustRightInd w:val="0"/>
              <w:jc w:val="center"/>
              <w:rPr>
                <w:rFonts w:eastAsia="Calibri"/>
                <w:b/>
                <w:bCs/>
                <w:sz w:val="22"/>
                <w:szCs w:val="22"/>
              </w:rPr>
            </w:pPr>
          </w:p>
        </w:tc>
      </w:tr>
      <w:tr w:rsidRPr="00785346" w:rsidR="003B3173" w:rsidTr="24F5DEFB" w14:paraId="42C44C42" w14:textId="77777777">
        <w:trPr>
          <w:trHeight w:val="415"/>
        </w:trPr>
        <w:tc>
          <w:tcPr>
            <w:tcW w:w="268" w:type="pct"/>
            <w:vMerge/>
          </w:tcPr>
          <w:p w:rsidRPr="00785346" w:rsidR="003B3173" w:rsidP="008D06B1" w:rsidRDefault="003B3173" w14:paraId="31126E5D" w14:textId="77777777">
            <w:pPr>
              <w:autoSpaceDE w:val="0"/>
              <w:autoSpaceDN w:val="0"/>
              <w:adjustRightInd w:val="0"/>
              <w:jc w:val="both"/>
              <w:rPr>
                <w:rFonts w:eastAsia="Calibri"/>
                <w:sz w:val="22"/>
                <w:szCs w:val="22"/>
              </w:rPr>
            </w:pPr>
          </w:p>
        </w:tc>
        <w:tc>
          <w:tcPr>
            <w:tcW w:w="1762" w:type="pct"/>
            <w:vMerge/>
          </w:tcPr>
          <w:p w:rsidRPr="00785346" w:rsidR="003B3173" w:rsidP="008D06B1" w:rsidRDefault="003B3173" w14:paraId="2DE403A5" w14:textId="77777777">
            <w:pPr>
              <w:autoSpaceDE w:val="0"/>
              <w:autoSpaceDN w:val="0"/>
              <w:adjustRightInd w:val="0"/>
              <w:jc w:val="both"/>
              <w:rPr>
                <w:rFonts w:eastAsia="Calibri"/>
                <w:sz w:val="22"/>
                <w:szCs w:val="22"/>
              </w:rPr>
            </w:pPr>
          </w:p>
        </w:tc>
        <w:tc>
          <w:tcPr>
            <w:tcW w:w="1685" w:type="pct"/>
            <w:gridSpan w:val="2"/>
            <w:shd w:val="clear" w:color="auto" w:fill="F2F2F2" w:themeFill="background1" w:themeFillShade="F2"/>
            <w:vAlign w:val="center"/>
          </w:tcPr>
          <w:p w:rsidRPr="00785346" w:rsidR="003B3173" w:rsidP="008D06B1" w:rsidRDefault="003B3173" w14:paraId="5FE93E6B" w14:textId="77777777">
            <w:pPr>
              <w:autoSpaceDE w:val="0"/>
              <w:autoSpaceDN w:val="0"/>
              <w:adjustRightInd w:val="0"/>
              <w:rPr>
                <w:rFonts w:eastAsia="Calibri"/>
                <w:sz w:val="22"/>
                <w:szCs w:val="22"/>
              </w:rPr>
            </w:pPr>
            <w:r w:rsidRPr="457C6E04">
              <w:rPr>
                <w:rFonts w:eastAsia="Calibri"/>
                <w:sz w:val="22"/>
                <w:szCs w:val="22"/>
              </w:rPr>
              <w:t>Institute Research Committee</w:t>
            </w:r>
          </w:p>
        </w:tc>
        <w:tc>
          <w:tcPr>
            <w:tcW w:w="406" w:type="pct"/>
            <w:shd w:val="clear" w:color="auto" w:fill="BFBFBF" w:themeFill="background1" w:themeFillShade="BF"/>
            <w:vAlign w:val="center"/>
          </w:tcPr>
          <w:p w:rsidRPr="00785346" w:rsidR="003B3173" w:rsidP="008D06B1" w:rsidRDefault="003B3173" w14:paraId="2027F54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879" w:type="pct"/>
            <w:gridSpan w:val="2"/>
            <w:vAlign w:val="center"/>
          </w:tcPr>
          <w:p w:rsidRPr="00785346" w:rsidR="003B3173" w:rsidP="008D06B1" w:rsidRDefault="003B3173" w14:paraId="62431CDC" w14:textId="77777777">
            <w:pPr>
              <w:autoSpaceDE w:val="0"/>
              <w:autoSpaceDN w:val="0"/>
              <w:adjustRightInd w:val="0"/>
              <w:jc w:val="center"/>
              <w:rPr>
                <w:rFonts w:eastAsia="Calibri"/>
                <w:b/>
                <w:bCs/>
                <w:sz w:val="22"/>
                <w:szCs w:val="22"/>
              </w:rPr>
            </w:pPr>
          </w:p>
        </w:tc>
      </w:tr>
      <w:tr w:rsidRPr="00785346" w:rsidR="003B3173" w:rsidTr="24F5DEFB" w14:paraId="5B8FFDB5" w14:textId="77777777">
        <w:tc>
          <w:tcPr>
            <w:tcW w:w="268" w:type="pct"/>
            <w:vMerge/>
          </w:tcPr>
          <w:p w:rsidRPr="00785346" w:rsidR="003B3173" w:rsidP="008D06B1" w:rsidRDefault="003B3173" w14:paraId="49E398E2" w14:textId="77777777">
            <w:pPr>
              <w:autoSpaceDE w:val="0"/>
              <w:autoSpaceDN w:val="0"/>
              <w:adjustRightInd w:val="0"/>
              <w:jc w:val="both"/>
              <w:rPr>
                <w:rFonts w:eastAsia="Calibri"/>
                <w:sz w:val="22"/>
                <w:szCs w:val="22"/>
              </w:rPr>
            </w:pPr>
          </w:p>
        </w:tc>
        <w:tc>
          <w:tcPr>
            <w:tcW w:w="1762" w:type="pct"/>
            <w:vMerge/>
          </w:tcPr>
          <w:p w:rsidRPr="00785346" w:rsidR="003B3173" w:rsidP="008D06B1" w:rsidRDefault="003B3173" w14:paraId="16287F21" w14:textId="77777777">
            <w:pPr>
              <w:autoSpaceDE w:val="0"/>
              <w:autoSpaceDN w:val="0"/>
              <w:adjustRightInd w:val="0"/>
              <w:jc w:val="both"/>
              <w:rPr>
                <w:rFonts w:eastAsia="Calibri"/>
                <w:sz w:val="22"/>
                <w:szCs w:val="22"/>
              </w:rPr>
            </w:pPr>
          </w:p>
        </w:tc>
        <w:tc>
          <w:tcPr>
            <w:tcW w:w="1685" w:type="pct"/>
            <w:gridSpan w:val="2"/>
            <w:shd w:val="clear" w:color="auto" w:fill="F2F2F2" w:themeFill="background1" w:themeFillShade="F2"/>
            <w:vAlign w:val="center"/>
          </w:tcPr>
          <w:p w:rsidRPr="00785346" w:rsidR="003B3173" w:rsidP="008D06B1" w:rsidRDefault="003B3173" w14:paraId="5FCE531B" w14:textId="77777777">
            <w:pPr>
              <w:autoSpaceDE w:val="0"/>
              <w:autoSpaceDN w:val="0"/>
              <w:adjustRightInd w:val="0"/>
              <w:rPr>
                <w:rFonts w:eastAsia="Calibri"/>
                <w:sz w:val="22"/>
                <w:szCs w:val="22"/>
              </w:rPr>
            </w:pPr>
            <w:r w:rsidRPr="457C6E04">
              <w:rPr>
                <w:rFonts w:eastAsia="Calibri"/>
                <w:sz w:val="22"/>
                <w:szCs w:val="22"/>
              </w:rPr>
              <w:t>Other (write in) Supervisor</w:t>
            </w:r>
          </w:p>
          <w:p w:rsidRPr="00785346" w:rsidR="003B3173" w:rsidP="008D06B1" w:rsidRDefault="003B3173" w14:paraId="1D50C99C" w14:textId="77777777">
            <w:pPr>
              <w:autoSpaceDE w:val="0"/>
              <w:autoSpaceDN w:val="0"/>
              <w:adjustRightInd w:val="0"/>
              <w:rPr>
                <w:rFonts w:eastAsia="Calibri"/>
                <w:sz w:val="22"/>
                <w:szCs w:val="22"/>
              </w:rPr>
            </w:pPr>
            <w:r w:rsidRPr="457C6E04">
              <w:rPr>
                <w:rFonts w:eastAsia="Calibri"/>
                <w:sz w:val="22"/>
                <w:szCs w:val="22"/>
              </w:rPr>
              <w:t>Associate Professor C Lohmann-Hancock</w:t>
            </w:r>
          </w:p>
          <w:p w:rsidRPr="00785346" w:rsidR="003B3173" w:rsidP="008D06B1" w:rsidRDefault="003B3173" w14:paraId="5BE93A62" w14:textId="77777777">
            <w:pPr>
              <w:autoSpaceDE w:val="0"/>
              <w:autoSpaceDN w:val="0"/>
              <w:adjustRightInd w:val="0"/>
              <w:rPr>
                <w:rFonts w:eastAsia="Calibri"/>
                <w:sz w:val="22"/>
                <w:szCs w:val="22"/>
              </w:rPr>
            </w:pPr>
          </w:p>
        </w:tc>
        <w:tc>
          <w:tcPr>
            <w:tcW w:w="406" w:type="pct"/>
            <w:shd w:val="clear" w:color="auto" w:fill="BFBFBF" w:themeFill="background1" w:themeFillShade="BF"/>
            <w:vAlign w:val="center"/>
          </w:tcPr>
          <w:p w:rsidRPr="00785346" w:rsidR="003B3173" w:rsidP="008D06B1" w:rsidRDefault="003B3173" w14:paraId="1AE392C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879" w:type="pct"/>
            <w:gridSpan w:val="2"/>
            <w:vAlign w:val="center"/>
          </w:tcPr>
          <w:p w:rsidRPr="00785346" w:rsidR="003B3173" w:rsidP="008D06B1" w:rsidRDefault="003B3173" w14:paraId="08537259" w14:textId="77777777">
            <w:pPr>
              <w:autoSpaceDE w:val="0"/>
              <w:autoSpaceDN w:val="0"/>
              <w:adjustRightInd w:val="0"/>
              <w:jc w:val="center"/>
              <w:rPr>
                <w:rFonts w:eastAsia="Calibri"/>
                <w:b/>
                <w:bCs/>
                <w:sz w:val="22"/>
                <w:szCs w:val="22"/>
              </w:rPr>
            </w:pPr>
            <w:r w:rsidRPr="457C6E04">
              <w:rPr>
                <w:rFonts w:eastAsia="Calibri"/>
                <w:b/>
                <w:bCs/>
                <w:sz w:val="22"/>
                <w:szCs w:val="22"/>
              </w:rPr>
              <w:t>29/10/2024</w:t>
            </w:r>
          </w:p>
        </w:tc>
      </w:tr>
    </w:tbl>
    <w:p w:rsidRPr="00785346" w:rsidR="003B3173" w:rsidP="457C6E04" w:rsidRDefault="003B3173" w14:paraId="384BA73E" w14:textId="77777777">
      <w:pPr>
        <w:autoSpaceDE w:val="0"/>
        <w:autoSpaceDN w:val="0"/>
        <w:adjustRightInd w:val="0"/>
        <w:spacing w:after="240"/>
        <w:jc w:val="both"/>
      </w:pPr>
    </w:p>
    <w:p w:rsidRPr="00785346" w:rsidR="003B3173" w:rsidP="457C6E04" w:rsidRDefault="003B3173" w14:paraId="05B348DD" w14:textId="77777777">
      <w:pPr>
        <w:autoSpaceDE w:val="0"/>
        <w:autoSpaceDN w:val="0"/>
        <w:adjustRightInd w:val="0"/>
        <w:spacing w:after="240"/>
        <w:jc w:val="both"/>
        <w:rPr>
          <w:b/>
          <w:bCs/>
          <w:sz w:val="22"/>
          <w:szCs w:val="22"/>
        </w:rPr>
      </w:pPr>
      <w:r w:rsidRPr="457C6E04">
        <w:rPr>
          <w:b/>
          <w:bCs/>
          <w:sz w:val="22"/>
          <w:szCs w:val="22"/>
        </w:rPr>
        <w:t>SECTION C:  Internal and External Ethical Guidance Materials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3"/>
        <w:gridCol w:w="7557"/>
        <w:gridCol w:w="976"/>
      </w:tblGrid>
      <w:tr w:rsidRPr="00785346" w:rsidR="003B3173" w:rsidTr="5CF996A9" w14:paraId="650AA123" w14:textId="77777777">
        <w:tc>
          <w:tcPr>
            <w:tcW w:w="268" w:type="pct"/>
            <w:shd w:val="clear" w:color="auto" w:fill="F2F2F2" w:themeFill="background1" w:themeFillShade="F2"/>
          </w:tcPr>
          <w:p w:rsidRPr="00785346" w:rsidR="003B3173" w:rsidP="008D06B1" w:rsidRDefault="003B3173" w14:paraId="34B3F2EB" w14:textId="77777777">
            <w:pPr>
              <w:autoSpaceDE w:val="0"/>
              <w:autoSpaceDN w:val="0"/>
              <w:adjustRightInd w:val="0"/>
              <w:rPr>
                <w:rFonts w:eastAsia="Calibri"/>
                <w:sz w:val="22"/>
                <w:szCs w:val="22"/>
              </w:rPr>
            </w:pPr>
          </w:p>
        </w:tc>
        <w:tc>
          <w:tcPr>
            <w:tcW w:w="4732" w:type="pct"/>
            <w:gridSpan w:val="2"/>
            <w:shd w:val="clear" w:color="auto" w:fill="F2F2F2" w:themeFill="background1" w:themeFillShade="F2"/>
          </w:tcPr>
          <w:p w:rsidRPr="00785346" w:rsidR="003B3173" w:rsidP="008D06B1" w:rsidRDefault="003B3173" w14:paraId="4CF3AD4C" w14:textId="21EB791C">
            <w:pPr>
              <w:autoSpaceDE w:val="0"/>
              <w:autoSpaceDN w:val="0"/>
              <w:adjustRightInd w:val="0"/>
              <w:rPr>
                <w:rFonts w:eastAsia="Calibri"/>
                <w:sz w:val="22"/>
                <w:szCs w:val="22"/>
              </w:rPr>
            </w:pPr>
            <w:r w:rsidRPr="5CF996A9">
              <w:rPr>
                <w:rFonts w:eastAsia="Calibri"/>
                <w:sz w:val="22"/>
                <w:szCs w:val="22"/>
              </w:rPr>
              <w:t xml:space="preserve">Please list the core ethical guidance documents that have been referred to during the completion of this form (including any discipline-specific codes of research ethics, location-specific codes of research ethics, </w:t>
            </w:r>
            <w:r w:rsidRPr="5CF996A9" w:rsidR="71590132">
              <w:rPr>
                <w:rFonts w:eastAsia="Calibri"/>
                <w:sz w:val="22"/>
                <w:szCs w:val="22"/>
              </w:rPr>
              <w:t>and</w:t>
            </w:r>
            <w:r w:rsidRPr="5CF996A9">
              <w:rPr>
                <w:rFonts w:eastAsia="Calibri"/>
                <w:sz w:val="22"/>
                <w:szCs w:val="22"/>
              </w:rPr>
              <w:t xml:space="preserve"> any specific ethical guidance relating to the proposed methodology)</w:t>
            </w:r>
            <w:r w:rsidRPr="5CF996A9" w:rsidR="6292B8EC">
              <w:rPr>
                <w:rFonts w:eastAsia="Calibri"/>
                <w:sz w:val="22"/>
                <w:szCs w:val="22"/>
              </w:rPr>
              <w:t xml:space="preserve">. </w:t>
            </w:r>
            <w:r w:rsidRPr="5CF996A9">
              <w:rPr>
                <w:rFonts w:eastAsia="Calibri"/>
                <w:sz w:val="22"/>
                <w:szCs w:val="22"/>
              </w:rPr>
              <w:t>Please tick to confirm that your research proposal adheres to these codes and guidelines. You may add rows to this table if needed.</w:t>
            </w:r>
          </w:p>
        </w:tc>
      </w:tr>
      <w:tr w:rsidRPr="00785346" w:rsidR="003B3173" w:rsidTr="5CF996A9" w14:paraId="6E76EBAA" w14:textId="77777777">
        <w:trPr>
          <w:trHeight w:val="355"/>
        </w:trPr>
        <w:tc>
          <w:tcPr>
            <w:tcW w:w="268" w:type="pct"/>
            <w:vAlign w:val="center"/>
          </w:tcPr>
          <w:p w:rsidRPr="00785346" w:rsidR="003B3173" w:rsidP="008D06B1" w:rsidRDefault="003B3173" w14:paraId="249FAAB8" w14:textId="77777777">
            <w:pPr>
              <w:autoSpaceDE w:val="0"/>
              <w:autoSpaceDN w:val="0"/>
              <w:adjustRightInd w:val="0"/>
              <w:rPr>
                <w:rFonts w:eastAsia="Calibri"/>
                <w:sz w:val="22"/>
                <w:szCs w:val="22"/>
              </w:rPr>
            </w:pPr>
            <w:r w:rsidRPr="457C6E04">
              <w:rPr>
                <w:rFonts w:eastAsia="Calibri"/>
                <w:sz w:val="22"/>
                <w:szCs w:val="22"/>
              </w:rPr>
              <w:t>1</w:t>
            </w:r>
          </w:p>
        </w:tc>
        <w:tc>
          <w:tcPr>
            <w:tcW w:w="4191" w:type="pct"/>
            <w:vAlign w:val="center"/>
          </w:tcPr>
          <w:p w:rsidRPr="00785346" w:rsidR="003B3173" w:rsidP="008D06B1" w:rsidRDefault="003B3173" w14:paraId="3FF04C3F" w14:textId="01190129">
            <w:pPr>
              <w:autoSpaceDE w:val="0"/>
              <w:autoSpaceDN w:val="0"/>
              <w:adjustRightInd w:val="0"/>
              <w:rPr>
                <w:rFonts w:eastAsia="Calibri"/>
                <w:b/>
                <w:bCs/>
                <w:sz w:val="22"/>
                <w:szCs w:val="22"/>
              </w:rPr>
            </w:pPr>
            <w:hyperlink r:id="rId252">
              <w:r w:rsidRPr="5CF996A9">
                <w:rPr>
                  <w:rStyle w:val="Hyperlink"/>
                  <w:rFonts w:eastAsia="Calibri"/>
                  <w:b/>
                  <w:bCs/>
                  <w:sz w:val="22"/>
                  <w:szCs w:val="22"/>
                </w:rPr>
                <w:t xml:space="preserve">UWTSD Research Ethics </w:t>
              </w:r>
              <w:r w:rsidRPr="5CF996A9" w:rsidR="26AE1C2C">
                <w:rPr>
                  <w:rStyle w:val="Hyperlink"/>
                  <w:rFonts w:eastAsia="Calibri"/>
                  <w:b/>
                  <w:bCs/>
                  <w:sz w:val="22"/>
                  <w:szCs w:val="22"/>
                </w:rPr>
                <w:t>and</w:t>
              </w:r>
              <w:r w:rsidRPr="5CF996A9">
                <w:rPr>
                  <w:rStyle w:val="Hyperlink"/>
                  <w:rFonts w:eastAsia="Calibri"/>
                  <w:b/>
                  <w:bCs/>
                  <w:sz w:val="22"/>
                  <w:szCs w:val="22"/>
                </w:rPr>
                <w:t xml:space="preserve"> Integrity Code of Practice</w:t>
              </w:r>
            </w:hyperlink>
          </w:p>
        </w:tc>
        <w:tc>
          <w:tcPr>
            <w:tcW w:w="541" w:type="pct"/>
            <w:shd w:val="clear" w:color="auto" w:fill="BFBFBF" w:themeFill="background1" w:themeFillShade="BF"/>
            <w:vAlign w:val="center"/>
          </w:tcPr>
          <w:p w:rsidRPr="00785346" w:rsidR="003B3173" w:rsidP="008D06B1" w:rsidRDefault="003B3173" w14:paraId="49EA83A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0832B815" w14:textId="77777777">
        <w:trPr>
          <w:trHeight w:val="417"/>
        </w:trPr>
        <w:tc>
          <w:tcPr>
            <w:tcW w:w="268" w:type="pct"/>
            <w:vAlign w:val="center"/>
          </w:tcPr>
          <w:p w:rsidRPr="00785346" w:rsidR="003B3173" w:rsidP="008D06B1" w:rsidRDefault="003B3173" w14:paraId="78E884CA" w14:textId="77777777">
            <w:pPr>
              <w:autoSpaceDE w:val="0"/>
              <w:autoSpaceDN w:val="0"/>
              <w:adjustRightInd w:val="0"/>
              <w:rPr>
                <w:rFonts w:eastAsia="Calibri"/>
                <w:sz w:val="22"/>
                <w:szCs w:val="22"/>
              </w:rPr>
            </w:pPr>
            <w:r w:rsidRPr="457C6E04">
              <w:rPr>
                <w:rFonts w:eastAsia="Calibri"/>
                <w:sz w:val="22"/>
                <w:szCs w:val="22"/>
              </w:rPr>
              <w:t>2</w:t>
            </w:r>
          </w:p>
        </w:tc>
        <w:tc>
          <w:tcPr>
            <w:tcW w:w="4191" w:type="pct"/>
            <w:vAlign w:val="center"/>
          </w:tcPr>
          <w:p w:rsidRPr="00785346" w:rsidR="003B3173" w:rsidP="008D06B1" w:rsidRDefault="003B3173" w14:paraId="0E64F785" w14:textId="77777777">
            <w:pPr>
              <w:autoSpaceDE w:val="0"/>
              <w:autoSpaceDN w:val="0"/>
              <w:adjustRightInd w:val="0"/>
              <w:rPr>
                <w:rFonts w:eastAsia="Calibri"/>
                <w:b/>
                <w:bCs/>
                <w:color w:val="FF0000"/>
                <w:sz w:val="22"/>
                <w:szCs w:val="22"/>
              </w:rPr>
            </w:pPr>
            <w:r w:rsidRPr="457C6E04">
              <w:rPr>
                <w:rFonts w:eastAsia="Calibri"/>
                <w:b/>
                <w:bCs/>
                <w:sz w:val="22"/>
                <w:szCs w:val="22"/>
              </w:rPr>
              <w:t>UWTSD Research Data Management Policy</w:t>
            </w:r>
          </w:p>
        </w:tc>
        <w:tc>
          <w:tcPr>
            <w:tcW w:w="541" w:type="pct"/>
            <w:shd w:val="clear" w:color="auto" w:fill="BFBFBF" w:themeFill="background1" w:themeFillShade="BF"/>
            <w:vAlign w:val="center"/>
          </w:tcPr>
          <w:p w:rsidRPr="00785346" w:rsidR="003B3173" w:rsidP="457C6E04" w:rsidRDefault="003B3173" w14:paraId="35F74D44" w14:textId="77777777">
            <w:pPr>
              <w:autoSpaceDE w:val="0"/>
              <w:autoSpaceDN w:val="0"/>
              <w:adjustRightInd w:val="0"/>
              <w:jc w:val="center"/>
              <w:rPr>
                <w:rFonts w:eastAsia="Calibri"/>
                <w:i/>
                <w:iCs/>
                <w:sz w:val="22"/>
                <w:szCs w:val="22"/>
              </w:rPr>
            </w:pPr>
            <w:r w:rsidRPr="457C6E04">
              <w:rPr>
                <w:rFonts w:ascii="Segoe UI Symbol" w:hAnsi="Segoe UI Symbol" w:eastAsia="MS Gothic" w:cs="Segoe UI Symbol"/>
                <w:sz w:val="22"/>
                <w:szCs w:val="22"/>
              </w:rPr>
              <w:t>☒</w:t>
            </w:r>
          </w:p>
        </w:tc>
      </w:tr>
      <w:tr w:rsidRPr="00785346" w:rsidR="003B3173" w:rsidTr="5CF996A9" w14:paraId="6B0579F6" w14:textId="77777777">
        <w:trPr>
          <w:trHeight w:val="409"/>
        </w:trPr>
        <w:tc>
          <w:tcPr>
            <w:tcW w:w="268" w:type="pct"/>
            <w:vAlign w:val="center"/>
          </w:tcPr>
          <w:p w:rsidRPr="00785346" w:rsidR="003B3173" w:rsidP="008D06B1" w:rsidRDefault="003B3173" w14:paraId="0B778152" w14:textId="77777777">
            <w:pPr>
              <w:autoSpaceDE w:val="0"/>
              <w:autoSpaceDN w:val="0"/>
              <w:adjustRightInd w:val="0"/>
              <w:rPr>
                <w:rFonts w:eastAsia="Calibri"/>
                <w:sz w:val="22"/>
                <w:szCs w:val="22"/>
              </w:rPr>
            </w:pPr>
            <w:r w:rsidRPr="457C6E04">
              <w:rPr>
                <w:rFonts w:eastAsia="Calibri"/>
                <w:sz w:val="22"/>
                <w:szCs w:val="22"/>
              </w:rPr>
              <w:t>3</w:t>
            </w:r>
          </w:p>
        </w:tc>
        <w:tc>
          <w:tcPr>
            <w:tcW w:w="4191" w:type="pct"/>
            <w:vAlign w:val="center"/>
          </w:tcPr>
          <w:p w:rsidRPr="00785346" w:rsidR="003B3173" w:rsidP="457C6E04" w:rsidRDefault="003B3173" w14:paraId="51F8826A" w14:textId="77777777">
            <w:pPr>
              <w:autoSpaceDE w:val="0"/>
              <w:autoSpaceDN w:val="0"/>
              <w:adjustRightInd w:val="0"/>
              <w:rPr>
                <w:rFonts w:eastAsia="Calibri"/>
                <w:i/>
                <w:iCs/>
                <w:sz w:val="22"/>
                <w:szCs w:val="22"/>
              </w:rPr>
            </w:pPr>
            <w:r w:rsidRPr="457C6E04">
              <w:rPr>
                <w:rFonts w:eastAsia="Calibri"/>
                <w:i/>
                <w:iCs/>
                <w:sz w:val="22"/>
                <w:szCs w:val="22"/>
              </w:rPr>
              <w:t>British Sociological Association Ethical Guidelines</w:t>
            </w:r>
          </w:p>
        </w:tc>
        <w:tc>
          <w:tcPr>
            <w:tcW w:w="541" w:type="pct"/>
            <w:shd w:val="clear" w:color="auto" w:fill="BFBFBF" w:themeFill="background1" w:themeFillShade="BF"/>
            <w:vAlign w:val="center"/>
          </w:tcPr>
          <w:p w:rsidRPr="00785346" w:rsidR="003B3173" w:rsidP="457C6E04" w:rsidRDefault="003B3173" w14:paraId="3C542B2F" w14:textId="77777777">
            <w:pPr>
              <w:autoSpaceDE w:val="0"/>
              <w:autoSpaceDN w:val="0"/>
              <w:adjustRightInd w:val="0"/>
              <w:jc w:val="center"/>
              <w:rPr>
                <w:rFonts w:eastAsia="Calibri"/>
                <w:i/>
                <w:iCs/>
                <w:sz w:val="22"/>
                <w:szCs w:val="22"/>
              </w:rPr>
            </w:pPr>
            <w:r w:rsidRPr="457C6E04">
              <w:rPr>
                <w:rFonts w:ascii="Segoe UI Symbol" w:hAnsi="Segoe UI Symbol" w:eastAsia="MS Gothic" w:cs="Segoe UI Symbol"/>
                <w:sz w:val="22"/>
                <w:szCs w:val="22"/>
              </w:rPr>
              <w:t>☒</w:t>
            </w:r>
          </w:p>
        </w:tc>
      </w:tr>
    </w:tbl>
    <w:p w:rsidRPr="00785346" w:rsidR="003B3173" w:rsidP="457C6E04" w:rsidRDefault="003B3173" w14:paraId="7D34F5C7" w14:textId="77777777">
      <w:pPr>
        <w:autoSpaceDE w:val="0"/>
        <w:autoSpaceDN w:val="0"/>
        <w:adjustRightInd w:val="0"/>
        <w:spacing w:after="240"/>
        <w:jc w:val="both"/>
        <w:rPr>
          <w:b/>
          <w:bCs/>
          <w:sz w:val="22"/>
          <w:szCs w:val="22"/>
        </w:rPr>
      </w:pPr>
    </w:p>
    <w:p w:rsidRPr="00785346" w:rsidR="003B3173" w:rsidP="457C6E04" w:rsidRDefault="003B3173" w14:paraId="65BACC5D" w14:textId="77777777">
      <w:pPr>
        <w:autoSpaceDE w:val="0"/>
        <w:autoSpaceDN w:val="0"/>
        <w:adjustRightInd w:val="0"/>
        <w:jc w:val="both"/>
        <w:rPr>
          <w:b/>
          <w:bCs/>
          <w:sz w:val="22"/>
          <w:szCs w:val="22"/>
        </w:rPr>
      </w:pPr>
      <w:r w:rsidRPr="457C6E04">
        <w:rPr>
          <w:b/>
          <w:bCs/>
          <w:sz w:val="22"/>
          <w:szCs w:val="22"/>
        </w:rPr>
        <w:t>SECTION D: External Collaborative Research Activity</w:t>
      </w:r>
    </w:p>
    <w:p w:rsidRPr="00785346" w:rsidR="003B3173" w:rsidP="003B3173" w:rsidRDefault="003B3173" w14:paraId="563AA62B" w14:textId="77777777">
      <w:pPr>
        <w:autoSpaceDE w:val="0"/>
        <w:autoSpaceDN w:val="0"/>
        <w:adjustRightInd w:val="0"/>
        <w:spacing w:after="240"/>
        <w:jc w:val="both"/>
        <w:rPr>
          <w:sz w:val="22"/>
          <w:szCs w:val="22"/>
        </w:rPr>
      </w:pPr>
      <w:r w:rsidRPr="457C6E04">
        <w:rPr>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3"/>
        <w:gridCol w:w="3289"/>
        <w:gridCol w:w="2072"/>
        <w:gridCol w:w="855"/>
        <w:gridCol w:w="732"/>
        <w:gridCol w:w="846"/>
        <w:gridCol w:w="7"/>
        <w:gridCol w:w="732"/>
      </w:tblGrid>
      <w:tr w:rsidRPr="00785346" w:rsidR="003B3173" w:rsidTr="5CCDB987" w14:paraId="7EED441C" w14:textId="77777777">
        <w:trPr>
          <w:trHeight w:val="227"/>
        </w:trPr>
        <w:tc>
          <w:tcPr>
            <w:tcW w:w="268" w:type="pct"/>
            <w:shd w:val="clear" w:color="auto" w:fill="F2F2F2" w:themeFill="background1" w:themeFillShade="F2"/>
          </w:tcPr>
          <w:p w:rsidRPr="00785346" w:rsidR="003B3173" w:rsidP="008D06B1" w:rsidRDefault="003B3173" w14:paraId="19F14E3C" w14:textId="77777777">
            <w:pPr>
              <w:autoSpaceDE w:val="0"/>
              <w:autoSpaceDN w:val="0"/>
              <w:adjustRightInd w:val="0"/>
              <w:rPr>
                <w:rFonts w:eastAsia="Calibri"/>
                <w:sz w:val="22"/>
                <w:szCs w:val="22"/>
              </w:rPr>
            </w:pPr>
            <w:r w:rsidRPr="457C6E04">
              <w:rPr>
                <w:rFonts w:eastAsia="Calibri"/>
                <w:sz w:val="22"/>
                <w:szCs w:val="22"/>
              </w:rPr>
              <w:t>1</w:t>
            </w:r>
          </w:p>
        </w:tc>
        <w:tc>
          <w:tcPr>
            <w:tcW w:w="1824" w:type="pct"/>
            <w:shd w:val="clear" w:color="auto" w:fill="F2F2F2" w:themeFill="background1" w:themeFillShade="F2"/>
          </w:tcPr>
          <w:p w:rsidRPr="00785346" w:rsidR="003B3173" w:rsidP="008D06B1" w:rsidRDefault="003B3173" w14:paraId="68FDF56C" w14:textId="77777777">
            <w:pPr>
              <w:autoSpaceDE w:val="0"/>
              <w:autoSpaceDN w:val="0"/>
              <w:adjustRightInd w:val="0"/>
              <w:jc w:val="both"/>
              <w:rPr>
                <w:rFonts w:eastAsia="Calibri"/>
                <w:sz w:val="22"/>
                <w:szCs w:val="22"/>
              </w:rPr>
            </w:pPr>
            <w:r w:rsidRPr="457C6E04">
              <w:rPr>
                <w:rFonts w:eastAsia="Calibri"/>
                <w:sz w:val="22"/>
                <w:szCs w:val="22"/>
              </w:rPr>
              <w:t>Institution</w:t>
            </w:r>
          </w:p>
        </w:tc>
        <w:tc>
          <w:tcPr>
            <w:tcW w:w="2908" w:type="pct"/>
            <w:gridSpan w:val="6"/>
          </w:tcPr>
          <w:p w:rsidRPr="00785346" w:rsidR="003B3173" w:rsidP="457C6E04" w:rsidRDefault="003B3173" w14:paraId="0B4020A7" w14:textId="77777777">
            <w:pPr>
              <w:autoSpaceDE w:val="0"/>
              <w:autoSpaceDN w:val="0"/>
              <w:adjustRightInd w:val="0"/>
              <w:rPr>
                <w:rFonts w:eastAsia="Calibri"/>
                <w:sz w:val="22"/>
                <w:szCs w:val="22"/>
              </w:rPr>
            </w:pPr>
          </w:p>
          <w:p w:rsidRPr="00785346" w:rsidR="003B3173" w:rsidP="008D06B1" w:rsidRDefault="003B3173" w14:paraId="629D792A" w14:textId="77777777">
            <w:pPr>
              <w:autoSpaceDE w:val="0"/>
              <w:autoSpaceDN w:val="0"/>
              <w:adjustRightInd w:val="0"/>
              <w:rPr>
                <w:rFonts w:eastAsia="Calibri"/>
                <w:sz w:val="22"/>
                <w:szCs w:val="22"/>
              </w:rPr>
            </w:pPr>
            <w:r w:rsidRPr="457C6E04">
              <w:rPr>
                <w:rFonts w:eastAsia="Calibri"/>
                <w:sz w:val="22"/>
                <w:szCs w:val="22"/>
              </w:rPr>
              <w:t>N/A</w:t>
            </w:r>
          </w:p>
        </w:tc>
      </w:tr>
      <w:tr w:rsidRPr="00785346" w:rsidR="003B3173" w:rsidTr="5CCDB987" w14:paraId="3CA58B58" w14:textId="77777777">
        <w:trPr>
          <w:trHeight w:val="227"/>
        </w:trPr>
        <w:tc>
          <w:tcPr>
            <w:tcW w:w="268" w:type="pct"/>
            <w:shd w:val="clear" w:color="auto" w:fill="F2F2F2" w:themeFill="background1" w:themeFillShade="F2"/>
          </w:tcPr>
          <w:p w:rsidRPr="00785346" w:rsidR="003B3173" w:rsidP="008D06B1" w:rsidRDefault="003B3173" w14:paraId="7842F596" w14:textId="77777777">
            <w:pPr>
              <w:autoSpaceDE w:val="0"/>
              <w:autoSpaceDN w:val="0"/>
              <w:adjustRightInd w:val="0"/>
              <w:rPr>
                <w:rFonts w:eastAsia="Calibri"/>
                <w:sz w:val="22"/>
                <w:szCs w:val="22"/>
              </w:rPr>
            </w:pPr>
            <w:r w:rsidRPr="457C6E04">
              <w:rPr>
                <w:rFonts w:eastAsia="Calibri"/>
                <w:sz w:val="22"/>
                <w:szCs w:val="22"/>
              </w:rPr>
              <w:t>2</w:t>
            </w:r>
          </w:p>
        </w:tc>
        <w:tc>
          <w:tcPr>
            <w:tcW w:w="1824" w:type="pct"/>
            <w:shd w:val="clear" w:color="auto" w:fill="F2F2F2" w:themeFill="background1" w:themeFillShade="F2"/>
          </w:tcPr>
          <w:p w:rsidRPr="00785346" w:rsidR="003B3173" w:rsidP="008D06B1" w:rsidRDefault="003B3173" w14:paraId="08D825A1" w14:textId="77777777">
            <w:pPr>
              <w:autoSpaceDE w:val="0"/>
              <w:autoSpaceDN w:val="0"/>
              <w:adjustRightInd w:val="0"/>
              <w:jc w:val="both"/>
              <w:rPr>
                <w:rFonts w:eastAsia="Calibri"/>
                <w:sz w:val="22"/>
                <w:szCs w:val="22"/>
              </w:rPr>
            </w:pPr>
            <w:r w:rsidRPr="457C6E04">
              <w:rPr>
                <w:rFonts w:eastAsia="Calibri"/>
                <w:sz w:val="22"/>
                <w:szCs w:val="22"/>
              </w:rPr>
              <w:t>Contact person name</w:t>
            </w:r>
          </w:p>
        </w:tc>
        <w:tc>
          <w:tcPr>
            <w:tcW w:w="2908" w:type="pct"/>
            <w:gridSpan w:val="6"/>
          </w:tcPr>
          <w:p w:rsidRPr="00785346" w:rsidR="003B3173" w:rsidP="457C6E04" w:rsidRDefault="003B3173" w14:paraId="1D7B270A" w14:textId="77777777">
            <w:pPr>
              <w:autoSpaceDE w:val="0"/>
              <w:autoSpaceDN w:val="0"/>
              <w:adjustRightInd w:val="0"/>
              <w:rPr>
                <w:rFonts w:eastAsia="Calibri"/>
                <w:sz w:val="22"/>
                <w:szCs w:val="22"/>
              </w:rPr>
            </w:pPr>
          </w:p>
          <w:p w:rsidRPr="00785346" w:rsidR="003B3173" w:rsidP="008D06B1" w:rsidRDefault="003B3173" w14:paraId="34824FA9" w14:textId="77777777">
            <w:pPr>
              <w:autoSpaceDE w:val="0"/>
              <w:autoSpaceDN w:val="0"/>
              <w:adjustRightInd w:val="0"/>
              <w:rPr>
                <w:rFonts w:eastAsia="Calibri"/>
                <w:sz w:val="22"/>
                <w:szCs w:val="22"/>
              </w:rPr>
            </w:pPr>
            <w:r w:rsidRPr="457C6E04">
              <w:rPr>
                <w:rFonts w:eastAsia="Calibri"/>
                <w:sz w:val="22"/>
                <w:szCs w:val="22"/>
              </w:rPr>
              <w:t>N/A</w:t>
            </w:r>
          </w:p>
        </w:tc>
      </w:tr>
      <w:tr w:rsidRPr="00785346" w:rsidR="003B3173" w:rsidTr="5CCDB987" w14:paraId="34ECE6CB" w14:textId="77777777">
        <w:trPr>
          <w:trHeight w:val="227"/>
        </w:trPr>
        <w:tc>
          <w:tcPr>
            <w:tcW w:w="268" w:type="pct"/>
            <w:shd w:val="clear" w:color="auto" w:fill="F2F2F2" w:themeFill="background1" w:themeFillShade="F2"/>
          </w:tcPr>
          <w:p w:rsidRPr="00785346" w:rsidR="003B3173" w:rsidP="008D06B1" w:rsidRDefault="003B3173" w14:paraId="7A036E3D" w14:textId="77777777">
            <w:pPr>
              <w:autoSpaceDE w:val="0"/>
              <w:autoSpaceDN w:val="0"/>
              <w:adjustRightInd w:val="0"/>
              <w:rPr>
                <w:rFonts w:eastAsia="Calibri"/>
                <w:sz w:val="22"/>
                <w:szCs w:val="22"/>
              </w:rPr>
            </w:pPr>
            <w:r w:rsidRPr="457C6E04">
              <w:rPr>
                <w:rFonts w:eastAsia="Calibri"/>
                <w:sz w:val="22"/>
                <w:szCs w:val="22"/>
              </w:rPr>
              <w:t>3</w:t>
            </w:r>
          </w:p>
        </w:tc>
        <w:tc>
          <w:tcPr>
            <w:tcW w:w="1824" w:type="pct"/>
            <w:shd w:val="clear" w:color="auto" w:fill="F2F2F2" w:themeFill="background1" w:themeFillShade="F2"/>
          </w:tcPr>
          <w:p w:rsidRPr="00785346" w:rsidR="003B3173" w:rsidP="008D06B1" w:rsidRDefault="003B3173" w14:paraId="77402D34" w14:textId="77777777">
            <w:pPr>
              <w:autoSpaceDE w:val="0"/>
              <w:autoSpaceDN w:val="0"/>
              <w:adjustRightInd w:val="0"/>
              <w:jc w:val="both"/>
              <w:rPr>
                <w:rFonts w:eastAsia="Calibri"/>
                <w:sz w:val="22"/>
                <w:szCs w:val="22"/>
              </w:rPr>
            </w:pPr>
            <w:r w:rsidRPr="457C6E04">
              <w:rPr>
                <w:rFonts w:eastAsia="Calibri"/>
                <w:sz w:val="22"/>
                <w:szCs w:val="22"/>
              </w:rPr>
              <w:t>Contact person e-mail address</w:t>
            </w:r>
          </w:p>
          <w:p w:rsidRPr="00785346" w:rsidR="003B3173" w:rsidP="008D06B1" w:rsidRDefault="003B3173" w14:paraId="4F904CB7" w14:textId="77777777">
            <w:pPr>
              <w:autoSpaceDE w:val="0"/>
              <w:autoSpaceDN w:val="0"/>
              <w:adjustRightInd w:val="0"/>
              <w:jc w:val="both"/>
              <w:rPr>
                <w:rFonts w:eastAsia="Calibri"/>
                <w:sz w:val="22"/>
                <w:szCs w:val="22"/>
              </w:rPr>
            </w:pPr>
          </w:p>
        </w:tc>
        <w:tc>
          <w:tcPr>
            <w:tcW w:w="2908" w:type="pct"/>
            <w:gridSpan w:val="6"/>
          </w:tcPr>
          <w:p w:rsidRPr="00785346" w:rsidR="003B3173" w:rsidP="008D06B1" w:rsidRDefault="003B3173" w14:paraId="06971CD3" w14:textId="77777777">
            <w:pPr>
              <w:rPr>
                <w:rFonts w:eastAsia="Calibri"/>
                <w:sz w:val="22"/>
                <w:szCs w:val="22"/>
              </w:rPr>
            </w:pPr>
          </w:p>
          <w:p w:rsidRPr="00785346" w:rsidR="003B3173" w:rsidP="008D06B1" w:rsidRDefault="003B3173" w14:paraId="7546AC13" w14:textId="77777777">
            <w:pPr>
              <w:autoSpaceDE w:val="0"/>
              <w:autoSpaceDN w:val="0"/>
              <w:adjustRightInd w:val="0"/>
              <w:rPr>
                <w:rFonts w:eastAsia="Calibri"/>
                <w:sz w:val="22"/>
                <w:szCs w:val="22"/>
              </w:rPr>
            </w:pPr>
            <w:r w:rsidRPr="457C6E04">
              <w:rPr>
                <w:rFonts w:eastAsia="Calibri"/>
                <w:sz w:val="22"/>
                <w:szCs w:val="22"/>
              </w:rPr>
              <w:t>N/A</w:t>
            </w:r>
          </w:p>
        </w:tc>
      </w:tr>
      <w:tr w:rsidRPr="00785346" w:rsidR="003B3173" w:rsidTr="5CCDB987" w14:paraId="17B83692" w14:textId="77777777">
        <w:tc>
          <w:tcPr>
            <w:tcW w:w="268" w:type="pct"/>
            <w:shd w:val="clear" w:color="auto" w:fill="F2F2F2" w:themeFill="background1" w:themeFillShade="F2"/>
          </w:tcPr>
          <w:p w:rsidRPr="00785346" w:rsidR="003B3173" w:rsidP="008D06B1" w:rsidRDefault="003B3173" w14:paraId="279935FF" w14:textId="77777777">
            <w:pPr>
              <w:autoSpaceDE w:val="0"/>
              <w:autoSpaceDN w:val="0"/>
              <w:adjustRightInd w:val="0"/>
              <w:rPr>
                <w:rFonts w:eastAsia="Calibri"/>
                <w:sz w:val="22"/>
                <w:szCs w:val="22"/>
              </w:rPr>
            </w:pPr>
            <w:r w:rsidRPr="457C6E04">
              <w:rPr>
                <w:rFonts w:eastAsia="Calibri"/>
                <w:sz w:val="22"/>
                <w:szCs w:val="22"/>
              </w:rPr>
              <w:t>4</w:t>
            </w:r>
          </w:p>
        </w:tc>
        <w:tc>
          <w:tcPr>
            <w:tcW w:w="2973" w:type="pct"/>
            <w:gridSpan w:val="2"/>
            <w:shd w:val="clear" w:color="auto" w:fill="F2F2F2" w:themeFill="background1" w:themeFillShade="F2"/>
          </w:tcPr>
          <w:p w:rsidRPr="00785346" w:rsidR="003B3173" w:rsidP="008D06B1" w:rsidRDefault="003B3173" w14:paraId="4C0597A9" w14:textId="77777777">
            <w:pPr>
              <w:autoSpaceDE w:val="0"/>
              <w:autoSpaceDN w:val="0"/>
              <w:adjustRightInd w:val="0"/>
              <w:rPr>
                <w:rFonts w:eastAsia="Calibri"/>
                <w:sz w:val="22"/>
                <w:szCs w:val="22"/>
              </w:rPr>
            </w:pPr>
            <w:r w:rsidRPr="457C6E04">
              <w:rPr>
                <w:rFonts w:eastAsia="Calibri"/>
                <w:sz w:val="22"/>
                <w:szCs w:val="22"/>
              </w:rPr>
              <w:t>Is your research externally funded?</w:t>
            </w:r>
          </w:p>
        </w:tc>
        <w:tc>
          <w:tcPr>
            <w:tcW w:w="474" w:type="pct"/>
            <w:shd w:val="clear" w:color="auto" w:fill="F2F2F2" w:themeFill="background1" w:themeFillShade="F2"/>
            <w:vAlign w:val="center"/>
          </w:tcPr>
          <w:p w:rsidRPr="00785346" w:rsidR="003B3173" w:rsidP="457C6E04" w:rsidRDefault="003B3173" w14:paraId="3089FD00" w14:textId="77777777">
            <w:pPr>
              <w:autoSpaceDE w:val="0"/>
              <w:autoSpaceDN w:val="0"/>
              <w:adjustRightInd w:val="0"/>
              <w:jc w:val="center"/>
              <w:rPr>
                <w:rFonts w:eastAsia="Calibri"/>
                <w:sz w:val="22"/>
                <w:szCs w:val="22"/>
              </w:rPr>
            </w:pPr>
            <w:r w:rsidRPr="457C6E04">
              <w:rPr>
                <w:rFonts w:eastAsia="Calibri"/>
                <w:b/>
                <w:bCs/>
                <w:sz w:val="22"/>
                <w:szCs w:val="22"/>
              </w:rPr>
              <w:t>YES</w:t>
            </w:r>
          </w:p>
        </w:tc>
        <w:tc>
          <w:tcPr>
            <w:tcW w:w="406" w:type="pct"/>
            <w:shd w:val="clear" w:color="auto" w:fill="D9D9D9" w:themeFill="background1" w:themeFillShade="D9"/>
            <w:vAlign w:val="center"/>
          </w:tcPr>
          <w:p w:rsidRPr="00785346" w:rsidR="003B3173" w:rsidP="008D06B1" w:rsidRDefault="003B3173" w14:paraId="7BF2946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gridSpan w:val="2"/>
            <w:shd w:val="clear" w:color="auto" w:fill="F2F2F2" w:themeFill="background1" w:themeFillShade="F2"/>
            <w:vAlign w:val="center"/>
          </w:tcPr>
          <w:p w:rsidRPr="00785346" w:rsidR="003B3173" w:rsidP="457C6E04" w:rsidRDefault="003B3173" w14:paraId="243F107E" w14:textId="77777777">
            <w:pPr>
              <w:autoSpaceDE w:val="0"/>
              <w:autoSpaceDN w:val="0"/>
              <w:adjustRightInd w:val="0"/>
              <w:jc w:val="center"/>
              <w:rPr>
                <w:rFonts w:eastAsia="Calibri"/>
                <w:sz w:val="22"/>
                <w:szCs w:val="22"/>
              </w:rPr>
            </w:pPr>
            <w:r w:rsidRPr="457C6E04">
              <w:rPr>
                <w:rFonts w:eastAsia="Calibri"/>
                <w:b/>
                <w:bCs/>
                <w:sz w:val="22"/>
                <w:szCs w:val="22"/>
              </w:rPr>
              <w:t>NO</w:t>
            </w:r>
          </w:p>
        </w:tc>
        <w:tc>
          <w:tcPr>
            <w:tcW w:w="406" w:type="pct"/>
            <w:shd w:val="clear" w:color="auto" w:fill="D9D9D9" w:themeFill="background1" w:themeFillShade="D9"/>
            <w:vAlign w:val="center"/>
          </w:tcPr>
          <w:p w:rsidRPr="00785346" w:rsidR="003B3173" w:rsidP="008D06B1" w:rsidRDefault="003B3173" w14:paraId="379A45F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CDB987" w14:paraId="5B9E4DF7" w14:textId="77777777">
        <w:tc>
          <w:tcPr>
            <w:tcW w:w="268" w:type="pct"/>
            <w:shd w:val="clear" w:color="auto" w:fill="F2F2F2" w:themeFill="background1" w:themeFillShade="F2"/>
          </w:tcPr>
          <w:p w:rsidRPr="00785346" w:rsidR="003B3173" w:rsidP="008D06B1" w:rsidRDefault="003B3173" w14:paraId="44240AAE" w14:textId="77777777">
            <w:pPr>
              <w:autoSpaceDE w:val="0"/>
              <w:autoSpaceDN w:val="0"/>
              <w:adjustRightInd w:val="0"/>
              <w:rPr>
                <w:rFonts w:eastAsia="Calibri"/>
                <w:sz w:val="22"/>
                <w:szCs w:val="22"/>
              </w:rPr>
            </w:pPr>
            <w:r w:rsidRPr="457C6E04">
              <w:rPr>
                <w:rFonts w:eastAsia="Calibri"/>
                <w:sz w:val="22"/>
                <w:szCs w:val="22"/>
              </w:rPr>
              <w:t>5</w:t>
            </w:r>
          </w:p>
        </w:tc>
        <w:tc>
          <w:tcPr>
            <w:tcW w:w="2973" w:type="pct"/>
            <w:gridSpan w:val="2"/>
            <w:shd w:val="clear" w:color="auto" w:fill="F2F2F2" w:themeFill="background1" w:themeFillShade="F2"/>
          </w:tcPr>
          <w:p w:rsidRPr="00785346" w:rsidR="003B3173" w:rsidP="008D06B1" w:rsidRDefault="003B3173" w14:paraId="0D195FE3" w14:textId="77777777">
            <w:pPr>
              <w:autoSpaceDE w:val="0"/>
              <w:autoSpaceDN w:val="0"/>
              <w:adjustRightInd w:val="0"/>
              <w:rPr>
                <w:rFonts w:eastAsia="Calibri"/>
                <w:sz w:val="22"/>
                <w:szCs w:val="22"/>
              </w:rPr>
            </w:pPr>
            <w:r w:rsidRPr="457C6E04">
              <w:rPr>
                <w:rFonts w:eastAsia="Calibri"/>
                <w:sz w:val="22"/>
                <w:szCs w:val="22"/>
              </w:rPr>
              <w:t>Are you in receipt of a KESS scholarship?</w:t>
            </w:r>
          </w:p>
        </w:tc>
        <w:tc>
          <w:tcPr>
            <w:tcW w:w="474" w:type="pct"/>
            <w:shd w:val="clear" w:color="auto" w:fill="F2F2F2" w:themeFill="background1" w:themeFillShade="F2"/>
            <w:vAlign w:val="center"/>
          </w:tcPr>
          <w:p w:rsidRPr="00785346" w:rsidR="003B3173" w:rsidP="457C6E04" w:rsidRDefault="003B3173" w14:paraId="3CF346C6" w14:textId="77777777">
            <w:pPr>
              <w:autoSpaceDE w:val="0"/>
              <w:autoSpaceDN w:val="0"/>
              <w:adjustRightInd w:val="0"/>
              <w:jc w:val="center"/>
              <w:rPr>
                <w:rFonts w:eastAsia="Calibri"/>
                <w:sz w:val="22"/>
                <w:szCs w:val="22"/>
              </w:rPr>
            </w:pPr>
            <w:r w:rsidRPr="457C6E04">
              <w:rPr>
                <w:rFonts w:eastAsia="Calibri"/>
                <w:b/>
                <w:bCs/>
                <w:sz w:val="22"/>
                <w:szCs w:val="22"/>
              </w:rPr>
              <w:t>YES</w:t>
            </w:r>
          </w:p>
        </w:tc>
        <w:tc>
          <w:tcPr>
            <w:tcW w:w="406" w:type="pct"/>
            <w:shd w:val="clear" w:color="auto" w:fill="D9D9D9" w:themeFill="background1" w:themeFillShade="D9"/>
            <w:vAlign w:val="center"/>
          </w:tcPr>
          <w:p w:rsidRPr="00785346" w:rsidR="003B3173" w:rsidP="008D06B1" w:rsidRDefault="003B3173" w14:paraId="7C9F31A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gridSpan w:val="2"/>
            <w:shd w:val="clear" w:color="auto" w:fill="F2F2F2" w:themeFill="background1" w:themeFillShade="F2"/>
            <w:vAlign w:val="center"/>
          </w:tcPr>
          <w:p w:rsidRPr="00785346" w:rsidR="003B3173" w:rsidP="457C6E04" w:rsidRDefault="003B3173" w14:paraId="55834DC6" w14:textId="77777777">
            <w:pPr>
              <w:autoSpaceDE w:val="0"/>
              <w:autoSpaceDN w:val="0"/>
              <w:adjustRightInd w:val="0"/>
              <w:jc w:val="center"/>
              <w:rPr>
                <w:rFonts w:eastAsia="Calibri"/>
                <w:sz w:val="22"/>
                <w:szCs w:val="22"/>
              </w:rPr>
            </w:pPr>
            <w:r w:rsidRPr="457C6E04">
              <w:rPr>
                <w:rFonts w:eastAsia="Calibri"/>
                <w:b/>
                <w:bCs/>
                <w:sz w:val="22"/>
                <w:szCs w:val="22"/>
              </w:rPr>
              <w:t>NO</w:t>
            </w:r>
          </w:p>
        </w:tc>
        <w:tc>
          <w:tcPr>
            <w:tcW w:w="406" w:type="pct"/>
            <w:shd w:val="clear" w:color="auto" w:fill="D9D9D9" w:themeFill="background1" w:themeFillShade="D9"/>
            <w:vAlign w:val="center"/>
          </w:tcPr>
          <w:p w:rsidRPr="00785346" w:rsidR="003B3173" w:rsidP="008D06B1" w:rsidRDefault="003B3173" w14:paraId="4DC24B0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CDB987" w14:paraId="1495AADF" w14:textId="77777777">
        <w:trPr>
          <w:trHeight w:val="386"/>
        </w:trPr>
        <w:tc>
          <w:tcPr>
            <w:tcW w:w="268" w:type="pct"/>
            <w:shd w:val="clear" w:color="auto" w:fill="F2F2F2" w:themeFill="background1" w:themeFillShade="F2"/>
          </w:tcPr>
          <w:p w:rsidRPr="00785346" w:rsidR="003B3173" w:rsidP="008D06B1" w:rsidRDefault="003B3173" w14:paraId="1B87E3DE" w14:textId="77777777">
            <w:pPr>
              <w:autoSpaceDE w:val="0"/>
              <w:autoSpaceDN w:val="0"/>
              <w:adjustRightInd w:val="0"/>
              <w:rPr>
                <w:rFonts w:eastAsia="Calibri"/>
                <w:sz w:val="22"/>
                <w:szCs w:val="22"/>
              </w:rPr>
            </w:pPr>
            <w:r w:rsidRPr="457C6E04">
              <w:rPr>
                <w:rFonts w:eastAsia="Calibri"/>
                <w:sz w:val="22"/>
                <w:szCs w:val="22"/>
              </w:rPr>
              <w:t>6</w:t>
            </w:r>
          </w:p>
        </w:tc>
        <w:tc>
          <w:tcPr>
            <w:tcW w:w="1824" w:type="pct"/>
            <w:vMerge w:val="restart"/>
            <w:shd w:val="clear" w:color="auto" w:fill="F2F2F2" w:themeFill="background1" w:themeFillShade="F2"/>
          </w:tcPr>
          <w:p w:rsidRPr="00785346" w:rsidR="003B3173" w:rsidP="008D06B1" w:rsidRDefault="003B3173" w14:paraId="5B87A2EC" w14:textId="77777777">
            <w:pPr>
              <w:autoSpaceDE w:val="0"/>
              <w:autoSpaceDN w:val="0"/>
              <w:adjustRightInd w:val="0"/>
              <w:rPr>
                <w:rFonts w:eastAsia="Calibri"/>
                <w:sz w:val="22"/>
                <w:szCs w:val="22"/>
              </w:rPr>
            </w:pPr>
            <w:r w:rsidRPr="3CFA6BE0">
              <w:rPr>
                <w:rFonts w:eastAsia="Calibri"/>
                <w:sz w:val="22"/>
                <w:szCs w:val="22"/>
              </w:rPr>
              <w:t>Are you specifically employed to undertake this research in either a paid or voluntary capacity?</w:t>
            </w:r>
          </w:p>
        </w:tc>
        <w:tc>
          <w:tcPr>
            <w:tcW w:w="1149" w:type="pct"/>
          </w:tcPr>
          <w:p w:rsidRPr="00785346" w:rsidR="003B3173" w:rsidP="457C6E04" w:rsidRDefault="003B3173" w14:paraId="5AC36136" w14:textId="77777777">
            <w:pPr>
              <w:autoSpaceDE w:val="0"/>
              <w:autoSpaceDN w:val="0"/>
              <w:adjustRightInd w:val="0"/>
              <w:rPr>
                <w:rFonts w:eastAsia="Calibri"/>
                <w:sz w:val="22"/>
                <w:szCs w:val="22"/>
              </w:rPr>
            </w:pPr>
            <w:r w:rsidRPr="457C6E04">
              <w:rPr>
                <w:rFonts w:eastAsia="Calibri"/>
                <w:sz w:val="22"/>
                <w:szCs w:val="22"/>
              </w:rPr>
              <w:t>Voluntary</w:t>
            </w:r>
          </w:p>
        </w:tc>
        <w:tc>
          <w:tcPr>
            <w:tcW w:w="474" w:type="pct"/>
            <w:shd w:val="clear" w:color="auto" w:fill="F2F2F2" w:themeFill="background1" w:themeFillShade="F2"/>
            <w:vAlign w:val="center"/>
          </w:tcPr>
          <w:p w:rsidRPr="00785346" w:rsidR="003B3173" w:rsidP="008D06B1" w:rsidRDefault="003B3173" w14:paraId="0C87830B"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06" w:type="pct"/>
            <w:shd w:val="clear" w:color="auto" w:fill="D9D9D9" w:themeFill="background1" w:themeFillShade="D9"/>
            <w:vAlign w:val="center"/>
          </w:tcPr>
          <w:p w:rsidRPr="00785346" w:rsidR="003B3173" w:rsidP="008D06B1" w:rsidRDefault="003B3173" w14:paraId="7D7B357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69" w:type="pct"/>
            <w:shd w:val="clear" w:color="auto" w:fill="F2F2F2" w:themeFill="background1" w:themeFillShade="F2"/>
            <w:vAlign w:val="center"/>
          </w:tcPr>
          <w:p w:rsidRPr="00785346" w:rsidR="003B3173" w:rsidP="008D06B1" w:rsidRDefault="003B3173" w14:paraId="16C8B955"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11" w:type="pct"/>
            <w:gridSpan w:val="2"/>
            <w:shd w:val="clear" w:color="auto" w:fill="D9D9D9" w:themeFill="background1" w:themeFillShade="D9"/>
            <w:vAlign w:val="center"/>
          </w:tcPr>
          <w:p w:rsidRPr="00785346" w:rsidR="003B3173" w:rsidP="008D06B1" w:rsidRDefault="003B3173" w14:paraId="4A14BC8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CDB987" w14:paraId="319F6AFF" w14:textId="77777777">
        <w:trPr>
          <w:trHeight w:val="386"/>
        </w:trPr>
        <w:tc>
          <w:tcPr>
            <w:tcW w:w="268" w:type="pct"/>
            <w:shd w:val="clear" w:color="auto" w:fill="F2F2F2" w:themeFill="background1" w:themeFillShade="F2"/>
          </w:tcPr>
          <w:p w:rsidRPr="00785346" w:rsidR="003B3173" w:rsidP="008D06B1" w:rsidRDefault="003B3173" w14:paraId="109B8484" w14:textId="77777777">
            <w:pPr>
              <w:autoSpaceDE w:val="0"/>
              <w:autoSpaceDN w:val="0"/>
              <w:adjustRightInd w:val="0"/>
              <w:rPr>
                <w:rFonts w:eastAsia="Calibri"/>
                <w:sz w:val="22"/>
                <w:szCs w:val="22"/>
              </w:rPr>
            </w:pPr>
            <w:r w:rsidRPr="457C6E04">
              <w:rPr>
                <w:rFonts w:eastAsia="Calibri"/>
                <w:sz w:val="22"/>
                <w:szCs w:val="22"/>
              </w:rPr>
              <w:t>7</w:t>
            </w:r>
          </w:p>
        </w:tc>
        <w:tc>
          <w:tcPr>
            <w:tcW w:w="1824" w:type="pct"/>
            <w:vMerge/>
          </w:tcPr>
          <w:p w:rsidRPr="00785346" w:rsidR="003B3173" w:rsidP="008D06B1" w:rsidRDefault="003B3173" w14:paraId="2A1F701D" w14:textId="77777777">
            <w:pPr>
              <w:autoSpaceDE w:val="0"/>
              <w:autoSpaceDN w:val="0"/>
              <w:adjustRightInd w:val="0"/>
              <w:rPr>
                <w:rFonts w:eastAsia="Calibri"/>
                <w:sz w:val="22"/>
                <w:szCs w:val="22"/>
              </w:rPr>
            </w:pPr>
          </w:p>
        </w:tc>
        <w:tc>
          <w:tcPr>
            <w:tcW w:w="1149" w:type="pct"/>
          </w:tcPr>
          <w:p w:rsidRPr="00785346" w:rsidR="003B3173" w:rsidP="457C6E04" w:rsidRDefault="003B3173" w14:paraId="66BD6248" w14:textId="77777777">
            <w:pPr>
              <w:autoSpaceDE w:val="0"/>
              <w:autoSpaceDN w:val="0"/>
              <w:adjustRightInd w:val="0"/>
              <w:rPr>
                <w:rFonts w:eastAsia="Calibri"/>
                <w:sz w:val="22"/>
                <w:szCs w:val="22"/>
              </w:rPr>
            </w:pPr>
            <w:r w:rsidRPr="457C6E04">
              <w:rPr>
                <w:rFonts w:eastAsia="Calibri"/>
                <w:sz w:val="22"/>
                <w:szCs w:val="22"/>
              </w:rPr>
              <w:t>Employed</w:t>
            </w:r>
          </w:p>
        </w:tc>
        <w:tc>
          <w:tcPr>
            <w:tcW w:w="474" w:type="pct"/>
            <w:shd w:val="clear" w:color="auto" w:fill="F2F2F2" w:themeFill="background1" w:themeFillShade="F2"/>
            <w:vAlign w:val="center"/>
          </w:tcPr>
          <w:p w:rsidRPr="00785346" w:rsidR="003B3173" w:rsidP="008D06B1" w:rsidRDefault="003B3173" w14:paraId="4996654A"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06" w:type="pct"/>
            <w:shd w:val="clear" w:color="auto" w:fill="D9D9D9" w:themeFill="background1" w:themeFillShade="D9"/>
            <w:vAlign w:val="center"/>
          </w:tcPr>
          <w:p w:rsidRPr="00785346" w:rsidR="003B3173" w:rsidP="008D06B1" w:rsidRDefault="003B3173" w14:paraId="2DBDC59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69" w:type="pct"/>
            <w:shd w:val="clear" w:color="auto" w:fill="F2F2F2" w:themeFill="background1" w:themeFillShade="F2"/>
            <w:vAlign w:val="center"/>
          </w:tcPr>
          <w:p w:rsidRPr="00785346" w:rsidR="003B3173" w:rsidP="008D06B1" w:rsidRDefault="003B3173" w14:paraId="380683F8"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11" w:type="pct"/>
            <w:gridSpan w:val="2"/>
            <w:shd w:val="clear" w:color="auto" w:fill="D9D9D9" w:themeFill="background1" w:themeFillShade="D9"/>
            <w:vAlign w:val="center"/>
          </w:tcPr>
          <w:p w:rsidRPr="00785346" w:rsidR="003B3173" w:rsidP="008D06B1" w:rsidRDefault="003B3173" w14:paraId="6C119F6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CDB987" w14:paraId="7806484A" w14:textId="77777777">
        <w:tc>
          <w:tcPr>
            <w:tcW w:w="268" w:type="pct"/>
            <w:shd w:val="clear" w:color="auto" w:fill="F2F2F2" w:themeFill="background1" w:themeFillShade="F2"/>
          </w:tcPr>
          <w:p w:rsidRPr="00785346" w:rsidR="003B3173" w:rsidP="008D06B1" w:rsidRDefault="003B3173" w14:paraId="03853697" w14:textId="77777777">
            <w:pPr>
              <w:autoSpaceDE w:val="0"/>
              <w:autoSpaceDN w:val="0"/>
              <w:adjustRightInd w:val="0"/>
              <w:rPr>
                <w:rFonts w:eastAsia="Calibri"/>
                <w:sz w:val="22"/>
                <w:szCs w:val="22"/>
              </w:rPr>
            </w:pPr>
            <w:r w:rsidRPr="457C6E04">
              <w:rPr>
                <w:rFonts w:eastAsia="Calibri"/>
                <w:sz w:val="22"/>
                <w:szCs w:val="22"/>
              </w:rPr>
              <w:t>8</w:t>
            </w:r>
          </w:p>
        </w:tc>
        <w:tc>
          <w:tcPr>
            <w:tcW w:w="1824" w:type="pct"/>
            <w:shd w:val="clear" w:color="auto" w:fill="F2F2F2" w:themeFill="background1" w:themeFillShade="F2"/>
          </w:tcPr>
          <w:p w:rsidRPr="00785346" w:rsidR="003B3173" w:rsidP="008D06B1" w:rsidRDefault="003B3173" w14:paraId="711B8D82" w14:textId="77777777">
            <w:pPr>
              <w:autoSpaceDE w:val="0"/>
              <w:autoSpaceDN w:val="0"/>
              <w:adjustRightInd w:val="0"/>
              <w:rPr>
                <w:rFonts w:eastAsia="Calibri"/>
                <w:sz w:val="22"/>
                <w:szCs w:val="22"/>
              </w:rPr>
            </w:pPr>
            <w:r w:rsidRPr="5CCDB987">
              <w:rPr>
                <w:rFonts w:eastAsia="Calibri"/>
                <w:sz w:val="22"/>
                <w:szCs w:val="22"/>
              </w:rPr>
              <w:t xml:space="preserve">Is the research being undertaken within an existing UWTSD </w:t>
            </w:r>
            <w:proofErr w:type="spellStart"/>
            <w:r w:rsidRPr="5CCDB987">
              <w:rPr>
                <w:rFonts w:eastAsia="Calibri"/>
                <w:sz w:val="22"/>
                <w:szCs w:val="22"/>
              </w:rPr>
              <w:t>Athrofa</w:t>
            </w:r>
            <w:proofErr w:type="spellEnd"/>
            <w:r w:rsidRPr="5CCDB987">
              <w:rPr>
                <w:rFonts w:eastAsia="Calibri"/>
                <w:sz w:val="22"/>
                <w:szCs w:val="22"/>
              </w:rPr>
              <w:t xml:space="preserve"> Professional Learning Partnership (APLP)?</w:t>
            </w:r>
          </w:p>
        </w:tc>
        <w:tc>
          <w:tcPr>
            <w:tcW w:w="1149" w:type="pct"/>
          </w:tcPr>
          <w:p w:rsidRPr="00785346" w:rsidR="003B3173" w:rsidP="008D06B1" w:rsidRDefault="003B3173" w14:paraId="6914D389" w14:textId="53798FED">
            <w:pPr>
              <w:autoSpaceDE w:val="0"/>
              <w:autoSpaceDN w:val="0"/>
              <w:adjustRightInd w:val="0"/>
              <w:rPr>
                <w:rFonts w:eastAsia="Calibri"/>
                <w:sz w:val="22"/>
                <w:szCs w:val="22"/>
              </w:rPr>
            </w:pPr>
            <w:r w:rsidRPr="3CFA6BE0">
              <w:rPr>
                <w:rFonts w:eastAsia="Calibri"/>
                <w:sz w:val="22"/>
                <w:szCs w:val="22"/>
              </w:rPr>
              <w:t xml:space="preserve">If </w:t>
            </w:r>
            <w:bookmarkStart w:name="_Int_Tl0ckawB" w:id="38"/>
            <w:r w:rsidRPr="3CFA6BE0" w:rsidR="7D04982D">
              <w:rPr>
                <w:rFonts w:eastAsia="Calibri"/>
                <w:sz w:val="22"/>
                <w:szCs w:val="22"/>
              </w:rPr>
              <w:t>YES,</w:t>
            </w:r>
            <w:bookmarkEnd w:id="38"/>
            <w:r w:rsidRPr="3CFA6BE0">
              <w:rPr>
                <w:rFonts w:eastAsia="Calibri"/>
                <w:sz w:val="22"/>
                <w:szCs w:val="22"/>
              </w:rPr>
              <w:t xml:space="preserve"> then the permission question below does not need to be answered.</w:t>
            </w:r>
          </w:p>
        </w:tc>
        <w:tc>
          <w:tcPr>
            <w:tcW w:w="474" w:type="pct"/>
            <w:shd w:val="clear" w:color="auto" w:fill="F2F2F2" w:themeFill="background1" w:themeFillShade="F2"/>
            <w:vAlign w:val="center"/>
          </w:tcPr>
          <w:p w:rsidRPr="00785346" w:rsidR="003B3173" w:rsidP="008D06B1" w:rsidRDefault="003B3173" w14:paraId="7CFBC06C"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06" w:type="pct"/>
            <w:shd w:val="clear" w:color="auto" w:fill="D9D9D9" w:themeFill="background1" w:themeFillShade="D9"/>
            <w:vAlign w:val="center"/>
          </w:tcPr>
          <w:p w:rsidRPr="00785346" w:rsidR="003B3173" w:rsidP="008D06B1" w:rsidRDefault="003B3173" w14:paraId="3DF819B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gridSpan w:val="2"/>
            <w:shd w:val="clear" w:color="auto" w:fill="F2F2F2" w:themeFill="background1" w:themeFillShade="F2"/>
            <w:vAlign w:val="center"/>
          </w:tcPr>
          <w:p w:rsidRPr="00785346" w:rsidR="003B3173" w:rsidP="008D06B1" w:rsidRDefault="003B3173" w14:paraId="0912C255"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06" w:type="pct"/>
            <w:shd w:val="clear" w:color="auto" w:fill="D9D9D9" w:themeFill="background1" w:themeFillShade="D9"/>
            <w:vAlign w:val="center"/>
          </w:tcPr>
          <w:p w:rsidRPr="00785346" w:rsidR="003B3173" w:rsidP="008D06B1" w:rsidRDefault="003B3173" w14:paraId="02898C9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CDB987" w14:paraId="59E7E333" w14:textId="77777777">
        <w:tc>
          <w:tcPr>
            <w:tcW w:w="268" w:type="pct"/>
            <w:shd w:val="clear" w:color="auto" w:fill="F2F2F2" w:themeFill="background1" w:themeFillShade="F2"/>
          </w:tcPr>
          <w:p w:rsidRPr="00785346" w:rsidR="003B3173" w:rsidP="008D06B1" w:rsidRDefault="003B3173" w14:paraId="089009E4" w14:textId="77777777">
            <w:pPr>
              <w:autoSpaceDE w:val="0"/>
              <w:autoSpaceDN w:val="0"/>
              <w:adjustRightInd w:val="0"/>
              <w:rPr>
                <w:rFonts w:eastAsia="Calibri"/>
                <w:sz w:val="22"/>
                <w:szCs w:val="22"/>
              </w:rPr>
            </w:pPr>
            <w:r w:rsidRPr="457C6E04">
              <w:rPr>
                <w:rFonts w:eastAsia="Calibri"/>
                <w:sz w:val="22"/>
                <w:szCs w:val="22"/>
              </w:rPr>
              <w:t>9</w:t>
            </w:r>
          </w:p>
        </w:tc>
        <w:tc>
          <w:tcPr>
            <w:tcW w:w="1824" w:type="pct"/>
            <w:shd w:val="clear" w:color="auto" w:fill="F2F2F2" w:themeFill="background1" w:themeFillShade="F2"/>
          </w:tcPr>
          <w:p w:rsidRPr="00785346" w:rsidR="003B3173" w:rsidP="008D06B1" w:rsidRDefault="003B3173" w14:paraId="38D8FE42" w14:textId="77777777">
            <w:pPr>
              <w:autoSpaceDE w:val="0"/>
              <w:autoSpaceDN w:val="0"/>
              <w:adjustRightInd w:val="0"/>
              <w:rPr>
                <w:rFonts w:eastAsia="Calibri"/>
                <w:sz w:val="22"/>
                <w:szCs w:val="22"/>
              </w:rPr>
            </w:pPr>
            <w:r w:rsidRPr="457C6E04">
              <w:rPr>
                <w:rFonts w:eastAsia="Calibri"/>
                <w:sz w:val="22"/>
                <w:szCs w:val="22"/>
              </w:rPr>
              <w:t>Has permission to undertake the research has been provided by the partner organisation?</w:t>
            </w:r>
          </w:p>
        </w:tc>
        <w:tc>
          <w:tcPr>
            <w:tcW w:w="1149" w:type="pct"/>
          </w:tcPr>
          <w:p w:rsidRPr="00785346" w:rsidR="003B3173" w:rsidP="457C6E04" w:rsidRDefault="003B3173" w14:paraId="4DF5FB1B" w14:textId="77777777">
            <w:pPr>
              <w:autoSpaceDE w:val="0"/>
              <w:autoSpaceDN w:val="0"/>
              <w:adjustRightInd w:val="0"/>
              <w:rPr>
                <w:rFonts w:eastAsia="Calibri"/>
                <w:sz w:val="22"/>
                <w:szCs w:val="22"/>
              </w:rPr>
            </w:pPr>
            <w:r w:rsidRPr="457C6E04">
              <w:rPr>
                <w:rFonts w:eastAsia="Calibri"/>
                <w:sz w:val="22"/>
                <w:szCs w:val="22"/>
              </w:rPr>
              <w:t>(If YES attach copy)</w:t>
            </w:r>
          </w:p>
          <w:p w:rsidRPr="00785346" w:rsidR="003B3173" w:rsidDel="008461DD" w:rsidP="457C6E04" w:rsidRDefault="003B3173" w14:paraId="349CF26C" w14:textId="77777777">
            <w:pPr>
              <w:autoSpaceDE w:val="0"/>
              <w:autoSpaceDN w:val="0"/>
              <w:adjustRightInd w:val="0"/>
              <w:rPr>
                <w:rFonts w:eastAsia="Calibri"/>
                <w:sz w:val="22"/>
                <w:szCs w:val="22"/>
              </w:rPr>
            </w:pPr>
            <w:r w:rsidRPr="457C6E04">
              <w:rPr>
                <w:rFonts w:eastAsia="Calibri"/>
                <w:sz w:val="22"/>
                <w:szCs w:val="22"/>
              </w:rPr>
              <w:t>If NO the application cannot continue</w:t>
            </w:r>
          </w:p>
        </w:tc>
        <w:tc>
          <w:tcPr>
            <w:tcW w:w="474" w:type="pct"/>
            <w:shd w:val="clear" w:color="auto" w:fill="F2F2F2" w:themeFill="background1" w:themeFillShade="F2"/>
            <w:vAlign w:val="center"/>
          </w:tcPr>
          <w:p w:rsidRPr="00785346" w:rsidR="003B3173" w:rsidP="457C6E04" w:rsidRDefault="003B3173" w14:paraId="454D2B9F"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06" w:type="pct"/>
            <w:shd w:val="clear" w:color="auto" w:fill="D9D9D9" w:themeFill="background1" w:themeFillShade="D9"/>
            <w:vAlign w:val="center"/>
          </w:tcPr>
          <w:p w:rsidRPr="00785346" w:rsidR="003B3173" w:rsidP="008D06B1" w:rsidRDefault="003B3173" w14:paraId="2ADA929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gridSpan w:val="2"/>
            <w:shd w:val="clear" w:color="auto" w:fill="F2F2F2" w:themeFill="background1" w:themeFillShade="F2"/>
            <w:vAlign w:val="center"/>
          </w:tcPr>
          <w:p w:rsidRPr="00785346" w:rsidR="003B3173" w:rsidP="457C6E04" w:rsidRDefault="003B3173" w14:paraId="0AC5A9AF"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06" w:type="pct"/>
            <w:shd w:val="clear" w:color="auto" w:fill="D9D9D9" w:themeFill="background1" w:themeFillShade="D9"/>
            <w:vAlign w:val="center"/>
          </w:tcPr>
          <w:p w:rsidRPr="00785346" w:rsidR="003B3173" w:rsidP="008D06B1" w:rsidRDefault="003B3173" w14:paraId="79FEF73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bl>
    <w:p w:rsidRPr="00785346" w:rsidR="003B3173" w:rsidP="457C6E04" w:rsidRDefault="003B3173" w14:paraId="03EFCA41" w14:textId="77777777">
      <w:pPr>
        <w:rPr>
          <w:sz w:val="16"/>
          <w:szCs w:val="16"/>
        </w:rPr>
      </w:pPr>
    </w:p>
    <w:p w:rsidRPr="00785346" w:rsidR="003B3173" w:rsidP="457C6E04" w:rsidRDefault="003B3173" w14:paraId="5F96A722" w14:textId="77777777">
      <w:pPr>
        <w:rPr>
          <w:b/>
          <w:bCs/>
          <w:sz w:val="22"/>
          <w:szCs w:val="22"/>
        </w:rPr>
      </w:pPr>
    </w:p>
    <w:p w:rsidRPr="00785346" w:rsidR="003B3173" w:rsidP="457C6E04" w:rsidRDefault="003B3173" w14:paraId="4D03041E" w14:textId="77777777">
      <w:pPr>
        <w:autoSpaceDE w:val="0"/>
        <w:autoSpaceDN w:val="0"/>
        <w:adjustRightInd w:val="0"/>
        <w:spacing w:after="240"/>
        <w:jc w:val="both"/>
        <w:rPr>
          <w:b/>
          <w:bCs/>
          <w:sz w:val="22"/>
          <w:szCs w:val="22"/>
        </w:rPr>
      </w:pPr>
      <w:r w:rsidRPr="457C6E04">
        <w:rPr>
          <w:b/>
          <w:bCs/>
          <w:sz w:val="22"/>
          <w:szCs w:val="22"/>
        </w:rPr>
        <w:t>Where research activity is carried out in collaboration with an external organisation</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7"/>
        <w:gridCol w:w="5361"/>
        <w:gridCol w:w="853"/>
        <w:gridCol w:w="770"/>
        <w:gridCol w:w="813"/>
        <w:gridCol w:w="732"/>
      </w:tblGrid>
      <w:tr w:rsidRPr="00785346" w:rsidR="003B3173" w:rsidTr="5CF996A9" w14:paraId="32EC4CC2" w14:textId="77777777">
        <w:trPr>
          <w:trHeight w:val="507"/>
        </w:trPr>
        <w:tc>
          <w:tcPr>
            <w:tcW w:w="270" w:type="pct"/>
            <w:shd w:val="clear" w:color="auto" w:fill="F2F2F2" w:themeFill="background1" w:themeFillShade="F2"/>
            <w:vAlign w:val="center"/>
          </w:tcPr>
          <w:p w:rsidRPr="00785346" w:rsidR="003B3173" w:rsidP="457C6E04" w:rsidRDefault="003B3173" w14:paraId="5D369756" w14:textId="77777777">
            <w:pPr>
              <w:autoSpaceDE w:val="0"/>
              <w:autoSpaceDN w:val="0"/>
              <w:adjustRightInd w:val="0"/>
              <w:rPr>
                <w:rFonts w:eastAsia="Calibri"/>
                <w:sz w:val="22"/>
                <w:szCs w:val="22"/>
              </w:rPr>
            </w:pPr>
            <w:r w:rsidRPr="457C6E04">
              <w:rPr>
                <w:rFonts w:eastAsia="Calibri"/>
                <w:sz w:val="22"/>
                <w:szCs w:val="22"/>
              </w:rPr>
              <w:t>10</w:t>
            </w:r>
          </w:p>
        </w:tc>
        <w:tc>
          <w:tcPr>
            <w:tcW w:w="2973" w:type="pct"/>
            <w:shd w:val="clear" w:color="auto" w:fill="F2F2F2" w:themeFill="background1" w:themeFillShade="F2"/>
            <w:vAlign w:val="center"/>
          </w:tcPr>
          <w:p w:rsidRPr="00785346" w:rsidR="003B3173" w:rsidP="457C6E04" w:rsidRDefault="003B3173" w14:paraId="5663E160" w14:textId="77777777">
            <w:pPr>
              <w:autoSpaceDE w:val="0"/>
              <w:autoSpaceDN w:val="0"/>
              <w:adjustRightInd w:val="0"/>
              <w:rPr>
                <w:rFonts w:eastAsia="Calibri"/>
                <w:sz w:val="22"/>
                <w:szCs w:val="22"/>
              </w:rPr>
            </w:pPr>
            <w:r w:rsidRPr="457C6E04">
              <w:rPr>
                <w:rFonts w:eastAsia="Calibri"/>
                <w:sz w:val="22"/>
                <w:szCs w:val="22"/>
              </w:rPr>
              <w:t>Does this organisation have its own ethics approval system?</w:t>
            </w:r>
          </w:p>
        </w:tc>
        <w:tc>
          <w:tcPr>
            <w:tcW w:w="473" w:type="pct"/>
            <w:shd w:val="clear" w:color="auto" w:fill="F2F2F2" w:themeFill="background1" w:themeFillShade="F2"/>
            <w:vAlign w:val="center"/>
          </w:tcPr>
          <w:p w:rsidRPr="00785346" w:rsidR="003B3173" w:rsidP="008D06B1" w:rsidRDefault="003B3173" w14:paraId="455E1EDC"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27" w:type="pct"/>
            <w:shd w:val="clear" w:color="auto" w:fill="BFBFBF" w:themeFill="background1" w:themeFillShade="BF"/>
            <w:vAlign w:val="center"/>
          </w:tcPr>
          <w:p w:rsidRPr="00785346" w:rsidR="003B3173" w:rsidP="457C6E04" w:rsidRDefault="003B3173" w14:paraId="0D01D3D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51" w:type="pct"/>
            <w:shd w:val="clear" w:color="auto" w:fill="F2F2F2" w:themeFill="background1" w:themeFillShade="F2"/>
            <w:vAlign w:val="center"/>
          </w:tcPr>
          <w:p w:rsidRPr="00785346" w:rsidR="003B3173" w:rsidP="008D06B1" w:rsidRDefault="003B3173" w14:paraId="6DAB45E6"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06" w:type="pct"/>
            <w:shd w:val="clear" w:color="auto" w:fill="BFBFBF" w:themeFill="background1" w:themeFillShade="BF"/>
            <w:vAlign w:val="center"/>
          </w:tcPr>
          <w:p w:rsidRPr="00785346" w:rsidR="003B3173" w:rsidP="008D06B1" w:rsidRDefault="003B3173" w14:paraId="595F8D5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22B661DC" w14:textId="77777777">
        <w:tc>
          <w:tcPr>
            <w:tcW w:w="270" w:type="pct"/>
          </w:tcPr>
          <w:p w:rsidRPr="00785346" w:rsidR="003B3173" w:rsidP="457C6E04" w:rsidRDefault="003B3173" w14:paraId="5B95CD12" w14:textId="77777777">
            <w:pPr>
              <w:autoSpaceDE w:val="0"/>
              <w:autoSpaceDN w:val="0"/>
              <w:adjustRightInd w:val="0"/>
              <w:rPr>
                <w:rFonts w:eastAsia="Calibri"/>
                <w:sz w:val="22"/>
                <w:szCs w:val="22"/>
              </w:rPr>
            </w:pPr>
          </w:p>
        </w:tc>
        <w:tc>
          <w:tcPr>
            <w:tcW w:w="4730" w:type="pct"/>
            <w:gridSpan w:val="5"/>
          </w:tcPr>
          <w:p w:rsidRPr="00785346" w:rsidR="003B3173" w:rsidP="457C6E04" w:rsidRDefault="003B3173" w14:paraId="5220BBB2" w14:textId="77777777">
            <w:pPr>
              <w:autoSpaceDE w:val="0"/>
              <w:autoSpaceDN w:val="0"/>
              <w:adjustRightInd w:val="0"/>
              <w:rPr>
                <w:rFonts w:eastAsia="Calibri"/>
                <w:sz w:val="22"/>
                <w:szCs w:val="22"/>
              </w:rPr>
            </w:pPr>
          </w:p>
          <w:p w:rsidRPr="00785346" w:rsidR="003B3173" w:rsidP="008D06B1" w:rsidRDefault="003B3173" w14:paraId="073D1CE0" w14:textId="79C47F12">
            <w:pPr>
              <w:autoSpaceDE w:val="0"/>
              <w:autoSpaceDN w:val="0"/>
              <w:adjustRightInd w:val="0"/>
              <w:rPr>
                <w:rFonts w:eastAsia="Calibri"/>
                <w:sz w:val="22"/>
                <w:szCs w:val="22"/>
              </w:rPr>
            </w:pPr>
            <w:r w:rsidRPr="5CF996A9">
              <w:rPr>
                <w:rFonts w:eastAsia="Calibri"/>
                <w:sz w:val="22"/>
                <w:szCs w:val="22"/>
              </w:rPr>
              <w:t xml:space="preserve">If </w:t>
            </w:r>
            <w:r w:rsidRPr="5CF996A9" w:rsidR="6CECD945">
              <w:rPr>
                <w:rFonts w:eastAsia="Calibri"/>
                <w:sz w:val="22"/>
                <w:szCs w:val="22"/>
              </w:rPr>
              <w:t>yes</w:t>
            </w:r>
            <w:r w:rsidRPr="5CF996A9">
              <w:rPr>
                <w:rFonts w:eastAsia="Calibri"/>
                <w:sz w:val="22"/>
                <w:szCs w:val="22"/>
              </w:rPr>
              <w:t>, please attach a copy of any final approval (or interim approval) from the organisation (this may be a copy of an email if appropriate).</w:t>
            </w:r>
          </w:p>
          <w:p w:rsidRPr="00785346" w:rsidR="003B3173" w:rsidP="008D06B1" w:rsidRDefault="003B3173" w14:paraId="13CB595B" w14:textId="77777777">
            <w:pPr>
              <w:autoSpaceDE w:val="0"/>
              <w:autoSpaceDN w:val="0"/>
              <w:adjustRightInd w:val="0"/>
              <w:rPr>
                <w:rFonts w:eastAsia="Calibri"/>
                <w:b/>
                <w:bCs/>
                <w:sz w:val="22"/>
                <w:szCs w:val="22"/>
              </w:rPr>
            </w:pPr>
          </w:p>
        </w:tc>
      </w:tr>
    </w:tbl>
    <w:p w:rsidRPr="00785346" w:rsidR="003B3173" w:rsidP="457C6E04" w:rsidRDefault="003B3173" w14:paraId="6D9C8D39" w14:textId="77777777">
      <w:pPr>
        <w:autoSpaceDE w:val="0"/>
        <w:autoSpaceDN w:val="0"/>
        <w:adjustRightInd w:val="0"/>
        <w:spacing w:after="240"/>
        <w:jc w:val="both"/>
        <w:rPr>
          <w:b/>
          <w:bCs/>
          <w:sz w:val="22"/>
          <w:szCs w:val="22"/>
        </w:rPr>
      </w:pPr>
    </w:p>
    <w:p w:rsidRPr="00785346" w:rsidR="003B3173" w:rsidP="457C6E04" w:rsidRDefault="003B3173" w14:paraId="01282B46" w14:textId="77777777">
      <w:pPr>
        <w:autoSpaceDE w:val="0"/>
        <w:autoSpaceDN w:val="0"/>
        <w:adjustRightInd w:val="0"/>
        <w:spacing w:after="240"/>
        <w:jc w:val="both"/>
        <w:rPr>
          <w:b/>
          <w:bCs/>
          <w:sz w:val="22"/>
          <w:szCs w:val="22"/>
        </w:rPr>
      </w:pPr>
      <w:r w:rsidRPr="457C6E04">
        <w:rPr>
          <w:b/>
          <w:bCs/>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Pr="00785346" w:rsidR="003B3173" w:rsidTr="24F5DEFB" w14:paraId="695F5065"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065D2414" w14:textId="77777777">
            <w:pPr>
              <w:rPr>
                <w:sz w:val="22"/>
                <w:szCs w:val="22"/>
              </w:rPr>
            </w:pPr>
            <w:r w:rsidRPr="457C6E04">
              <w:rPr>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7D109002" w14:textId="77777777">
            <w:pPr>
              <w:rPr>
                <w:sz w:val="22"/>
                <w:szCs w:val="22"/>
              </w:rPr>
            </w:pPr>
            <w:r w:rsidRPr="457C6E04">
              <w:rPr>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785346" w:rsidR="003B3173" w:rsidP="008D06B1" w:rsidRDefault="003B3173" w14:paraId="21B06BC3" w14:textId="77777777">
            <w:pPr>
              <w:spacing w:before="240" w:after="240"/>
              <w:rPr>
                <w:rFonts w:eastAsia="Aptos"/>
                <w:color w:val="000000"/>
              </w:rPr>
            </w:pPr>
            <w:r w:rsidRPr="457C6E04">
              <w:rPr>
                <w:rFonts w:eastAsia="Aptos"/>
                <w:color w:val="000000" w:themeColor="text1"/>
              </w:rPr>
              <w:t>Children and Young People with Non-Visible Disabilities in the Modern World: Challenges and Possibilities.</w:t>
            </w:r>
          </w:p>
        </w:tc>
      </w:tr>
      <w:tr w:rsidRPr="00785346" w:rsidR="003B3173" w:rsidTr="24F5DEFB" w14:paraId="02210422"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2CC21B90" w14:textId="77777777">
            <w:pPr>
              <w:rPr>
                <w:sz w:val="22"/>
                <w:szCs w:val="22"/>
              </w:rPr>
            </w:pPr>
            <w:r w:rsidRPr="457C6E04">
              <w:rPr>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4C08AE43" w14:textId="77777777">
            <w:pPr>
              <w:rPr>
                <w:sz w:val="22"/>
                <w:szCs w:val="22"/>
              </w:rPr>
            </w:pPr>
            <w:r w:rsidRPr="457C6E04">
              <w:rPr>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785346" w:rsidR="003B3173" w:rsidP="008D06B1" w:rsidRDefault="003B3173" w14:paraId="144D1315" w14:textId="77777777">
            <w:pPr>
              <w:rPr>
                <w:sz w:val="22"/>
                <w:szCs w:val="22"/>
              </w:rPr>
            </w:pPr>
            <w:r w:rsidRPr="457C6E04">
              <w:rPr>
                <w:sz w:val="22"/>
                <w:szCs w:val="22"/>
              </w:rPr>
              <w:t xml:space="preserve">  /10/2024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6CDBC404" w14:textId="77777777">
            <w:pPr>
              <w:rPr>
                <w:sz w:val="22"/>
                <w:szCs w:val="22"/>
              </w:rPr>
            </w:pPr>
            <w:r w:rsidRPr="457C6E04">
              <w:rPr>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785346" w:rsidR="003B3173" w:rsidP="008D06B1" w:rsidRDefault="003B3173" w14:paraId="5FEC4C8C" w14:textId="77777777">
            <w:pPr>
              <w:rPr>
                <w:sz w:val="22"/>
                <w:szCs w:val="22"/>
              </w:rPr>
            </w:pPr>
            <w:r w:rsidRPr="457C6E04">
              <w:rPr>
                <w:sz w:val="22"/>
                <w:szCs w:val="22"/>
              </w:rPr>
              <w:t>31/03/2025</w:t>
            </w:r>
          </w:p>
        </w:tc>
      </w:tr>
      <w:tr w:rsidRPr="00785346" w:rsidR="00D07583" w:rsidTr="24F5DEFB" w14:paraId="051A6BE7" w14:textId="77777777">
        <w:trPr>
          <w:trHeight w:val="454"/>
        </w:trPr>
        <w:tc>
          <w:tcPr>
            <w:tcW w:w="297" w:type="pct"/>
            <w:tcBorders>
              <w:top w:val="single" w:color="auto" w:sz="4" w:space="0"/>
            </w:tcBorders>
            <w:shd w:val="clear" w:color="auto" w:fill="F2F2F2" w:themeFill="background1" w:themeFillShade="F2"/>
            <w:vAlign w:val="center"/>
          </w:tcPr>
          <w:p w:rsidRPr="00785346" w:rsidR="003B3173" w:rsidP="008D06B1" w:rsidRDefault="003B3173" w14:paraId="675E05EE" w14:textId="77777777">
            <w:pPr>
              <w:spacing w:before="120" w:after="120"/>
              <w:rPr>
                <w:sz w:val="22"/>
                <w:szCs w:val="22"/>
              </w:rPr>
            </w:pPr>
          </w:p>
        </w:tc>
        <w:tc>
          <w:tcPr>
            <w:tcW w:w="4703" w:type="pct"/>
            <w:gridSpan w:val="4"/>
            <w:tcBorders>
              <w:top w:val="single" w:color="auto" w:sz="4" w:space="0"/>
            </w:tcBorders>
            <w:shd w:val="clear" w:color="auto" w:fill="F2F2F2" w:themeFill="background1" w:themeFillShade="F2"/>
            <w:vAlign w:val="center"/>
          </w:tcPr>
          <w:p w:rsidRPr="00785346" w:rsidR="003B3173" w:rsidP="457C6E04" w:rsidRDefault="003B3173" w14:paraId="0ADE37FD" w14:textId="77777777">
            <w:pPr>
              <w:spacing w:before="120" w:after="120"/>
              <w:rPr>
                <w:b/>
                <w:bCs/>
                <w:sz w:val="22"/>
                <w:szCs w:val="22"/>
              </w:rPr>
            </w:pPr>
            <w:r w:rsidRPr="457C6E04">
              <w:rPr>
                <w:b/>
                <w:bCs/>
                <w:sz w:val="22"/>
                <w:szCs w:val="22"/>
              </w:rPr>
              <w:t>Introduction to the Research (maximum 300 words per section)</w:t>
            </w:r>
          </w:p>
          <w:p w:rsidRPr="00785346" w:rsidR="003B3173" w:rsidP="457C6E04" w:rsidRDefault="003B3173" w14:paraId="76F148EE" w14:textId="77777777">
            <w:pPr>
              <w:spacing w:before="120" w:after="120"/>
              <w:rPr>
                <w:b/>
                <w:bCs/>
                <w:sz w:val="22"/>
                <w:szCs w:val="22"/>
              </w:rPr>
            </w:pPr>
            <w:r w:rsidRPr="457C6E04">
              <w:rPr>
                <w:b/>
                <w:bCs/>
                <w:sz w:val="22"/>
                <w:szCs w:val="22"/>
              </w:rPr>
              <w:t xml:space="preserve">Ensure that you write for a </w:t>
            </w:r>
            <w:r w:rsidRPr="457C6E04">
              <w:rPr>
                <w:b/>
                <w:bCs/>
                <w:sz w:val="22"/>
                <w:szCs w:val="22"/>
                <w:u w:val="single"/>
              </w:rPr>
              <w:t>Non-Specialist Audience</w:t>
            </w:r>
            <w:r w:rsidRPr="457C6E04">
              <w:rPr>
                <w:b/>
                <w:bCs/>
                <w:sz w:val="22"/>
                <w:szCs w:val="22"/>
              </w:rPr>
              <w:t xml:space="preserve"> when outlining your response to the points below:</w:t>
            </w:r>
          </w:p>
          <w:p w:rsidRPr="00785346" w:rsidR="003B3173" w:rsidP="457C6E04" w:rsidRDefault="003B3173" w14:paraId="1B381BC7" w14:textId="77777777">
            <w:pPr>
              <w:pStyle w:val="ListParagraph"/>
              <w:numPr>
                <w:ilvl w:val="0"/>
                <w:numId w:val="41"/>
              </w:numPr>
              <w:spacing w:after="0" w:line="240" w:lineRule="auto"/>
              <w:ind w:left="0"/>
              <w:rPr>
                <w:rFonts w:ascii="Times New Roman" w:hAnsi="Times New Roman"/>
                <w:i/>
                <w:iCs/>
              </w:rPr>
            </w:pPr>
            <w:r w:rsidRPr="457C6E04">
              <w:rPr>
                <w:rFonts w:ascii="Times New Roman" w:hAnsi="Times New Roman"/>
                <w:i/>
                <w:iCs/>
              </w:rPr>
              <w:t>Purpose of Research Activity</w:t>
            </w:r>
          </w:p>
          <w:p w:rsidRPr="00785346" w:rsidR="003B3173" w:rsidP="457C6E04" w:rsidRDefault="003B3173" w14:paraId="36E74C4F" w14:textId="77777777">
            <w:pPr>
              <w:pStyle w:val="ListParagraph"/>
              <w:numPr>
                <w:ilvl w:val="0"/>
                <w:numId w:val="41"/>
              </w:numPr>
              <w:spacing w:after="0" w:line="240" w:lineRule="auto"/>
              <w:ind w:left="0"/>
              <w:rPr>
                <w:rFonts w:ascii="Times New Roman" w:hAnsi="Times New Roman"/>
                <w:i/>
                <w:iCs/>
              </w:rPr>
            </w:pPr>
            <w:r w:rsidRPr="457C6E04">
              <w:rPr>
                <w:rFonts w:ascii="Times New Roman" w:hAnsi="Times New Roman"/>
                <w:i/>
                <w:iCs/>
              </w:rPr>
              <w:t>Proposed Research Question</w:t>
            </w:r>
          </w:p>
          <w:p w:rsidRPr="00785346" w:rsidR="003B3173" w:rsidP="457C6E04" w:rsidRDefault="003B3173" w14:paraId="37E6DE5B" w14:textId="77777777">
            <w:pPr>
              <w:pStyle w:val="ListParagraph"/>
              <w:numPr>
                <w:ilvl w:val="0"/>
                <w:numId w:val="41"/>
              </w:numPr>
              <w:spacing w:after="0" w:line="240" w:lineRule="auto"/>
              <w:ind w:left="0"/>
              <w:rPr>
                <w:rFonts w:ascii="Times New Roman" w:hAnsi="Times New Roman"/>
                <w:i/>
                <w:iCs/>
              </w:rPr>
            </w:pPr>
            <w:r w:rsidRPr="457C6E04">
              <w:rPr>
                <w:rFonts w:ascii="Times New Roman" w:hAnsi="Times New Roman"/>
                <w:i/>
                <w:iCs/>
              </w:rPr>
              <w:t>Aims of Research Activity</w:t>
            </w:r>
          </w:p>
          <w:p w:rsidRPr="00785346" w:rsidR="003B3173" w:rsidP="457C6E04" w:rsidRDefault="003B3173" w14:paraId="0CF3588F" w14:textId="77777777">
            <w:pPr>
              <w:pStyle w:val="ListParagraph"/>
              <w:numPr>
                <w:ilvl w:val="0"/>
                <w:numId w:val="41"/>
              </w:numPr>
              <w:spacing w:after="240" w:line="240" w:lineRule="auto"/>
              <w:ind w:left="0" w:hanging="357"/>
              <w:rPr>
                <w:rFonts w:ascii="Times New Roman" w:hAnsi="Times New Roman"/>
                <w:i/>
                <w:iCs/>
              </w:rPr>
            </w:pPr>
            <w:r w:rsidRPr="457C6E04">
              <w:rPr>
                <w:rFonts w:ascii="Times New Roman" w:hAnsi="Times New Roman"/>
                <w:i/>
                <w:iCs/>
              </w:rPr>
              <w:t>Objectives of Research Activity</w:t>
            </w:r>
          </w:p>
          <w:p w:rsidRPr="00785346" w:rsidR="003B3173" w:rsidP="008D06B1" w:rsidRDefault="003B3173" w14:paraId="14079766" w14:textId="77777777">
            <w:pPr>
              <w:spacing w:after="120"/>
              <w:rPr>
                <w:sz w:val="22"/>
                <w:szCs w:val="22"/>
              </w:rPr>
            </w:pPr>
            <w:r w:rsidRPr="3CFA6BE0">
              <w:rPr>
                <w:sz w:val="22"/>
                <w:szCs w:val="22"/>
              </w:rPr>
              <w:t xml:space="preserve">Demonstrate, briefly, how </w:t>
            </w:r>
            <w:r w:rsidRPr="3CFA6BE0">
              <w:rPr>
                <w:b/>
                <w:bCs/>
                <w:sz w:val="22"/>
                <w:szCs w:val="22"/>
                <w:u w:val="single"/>
              </w:rPr>
              <w:t>Existing Research</w:t>
            </w:r>
            <w:r w:rsidRPr="3CFA6BE0">
              <w:rPr>
                <w:sz w:val="22"/>
                <w:szCs w:val="22"/>
              </w:rPr>
              <w:t xml:space="preserve"> has informed the proposed activity and explain</w:t>
            </w:r>
          </w:p>
          <w:p w:rsidRPr="00785346" w:rsidR="003B3173" w:rsidP="457C6E04" w:rsidRDefault="003B3173" w14:paraId="2579145C" w14:textId="77777777">
            <w:pPr>
              <w:pStyle w:val="ListParagraph"/>
              <w:numPr>
                <w:ilvl w:val="0"/>
                <w:numId w:val="41"/>
              </w:numPr>
              <w:spacing w:after="0" w:line="240" w:lineRule="auto"/>
              <w:ind w:left="0"/>
              <w:rPr>
                <w:rFonts w:ascii="Times New Roman" w:hAnsi="Times New Roman"/>
                <w:i/>
                <w:iCs/>
              </w:rPr>
            </w:pPr>
            <w:r w:rsidRPr="457C6E04">
              <w:rPr>
                <w:rFonts w:ascii="Times New Roman" w:hAnsi="Times New Roman"/>
                <w:i/>
                <w:iCs/>
              </w:rPr>
              <w:t xml:space="preserve">What the research activity will add to the body of knowledge </w:t>
            </w:r>
          </w:p>
          <w:p w:rsidRPr="00785346" w:rsidR="003B3173" w:rsidP="457C6E04" w:rsidRDefault="003B3173" w14:paraId="55461225" w14:textId="77777777">
            <w:pPr>
              <w:pStyle w:val="ListParagraph"/>
              <w:numPr>
                <w:ilvl w:val="0"/>
                <w:numId w:val="41"/>
              </w:numPr>
              <w:spacing w:after="0" w:line="240" w:lineRule="auto"/>
              <w:ind w:left="0"/>
              <w:rPr>
                <w:rFonts w:ascii="Times New Roman" w:hAnsi="Times New Roman"/>
              </w:rPr>
            </w:pPr>
            <w:r w:rsidRPr="457C6E04">
              <w:rPr>
                <w:rFonts w:ascii="Times New Roman" w:hAnsi="Times New Roman"/>
                <w:i/>
                <w:iCs/>
              </w:rPr>
              <w:t xml:space="preserve">How it addresses an area of importance. </w:t>
            </w:r>
          </w:p>
        </w:tc>
      </w:tr>
      <w:tr w:rsidRPr="00785346" w:rsidR="003B3173" w:rsidDel="002A152D" w:rsidTr="24F5DEFB" w14:paraId="54F45A6A" w14:textId="77777777">
        <w:trPr>
          <w:trHeight w:val="454"/>
        </w:trPr>
        <w:tc>
          <w:tcPr>
            <w:tcW w:w="297" w:type="pct"/>
            <w:vAlign w:val="center"/>
          </w:tcPr>
          <w:p w:rsidRPr="00785346" w:rsidR="003B3173" w:rsidP="008D06B1" w:rsidRDefault="003B3173" w14:paraId="68D9363B" w14:textId="77777777">
            <w:pPr>
              <w:autoSpaceDE w:val="0"/>
              <w:autoSpaceDN w:val="0"/>
              <w:adjustRightInd w:val="0"/>
              <w:rPr>
                <w:sz w:val="22"/>
                <w:szCs w:val="22"/>
              </w:rPr>
            </w:pPr>
            <w:r w:rsidRPr="457C6E04">
              <w:rPr>
                <w:sz w:val="22"/>
                <w:szCs w:val="22"/>
              </w:rPr>
              <w:t>3</w:t>
            </w:r>
          </w:p>
        </w:tc>
        <w:tc>
          <w:tcPr>
            <w:tcW w:w="4703" w:type="pct"/>
            <w:gridSpan w:val="4"/>
            <w:vAlign w:val="center"/>
          </w:tcPr>
          <w:p w:rsidRPr="00785346" w:rsidR="003B3173" w:rsidP="008D06B1" w:rsidRDefault="003B3173" w14:paraId="2B5D6723" w14:textId="77777777">
            <w:pPr>
              <w:autoSpaceDE w:val="0"/>
              <w:autoSpaceDN w:val="0"/>
              <w:adjustRightInd w:val="0"/>
              <w:rPr>
                <w:b/>
                <w:bCs/>
                <w:sz w:val="22"/>
                <w:szCs w:val="22"/>
              </w:rPr>
            </w:pPr>
            <w:r w:rsidRPr="457C6E04">
              <w:rPr>
                <w:b/>
                <w:bCs/>
                <w:sz w:val="22"/>
                <w:szCs w:val="22"/>
              </w:rPr>
              <w:t>Purpose of Research Activity</w:t>
            </w:r>
          </w:p>
          <w:p w:rsidRPr="00785346" w:rsidR="003B3173" w:rsidP="008D06B1" w:rsidRDefault="003B3173" w14:paraId="2FC17F8B" w14:textId="77777777"/>
          <w:p w:rsidRPr="00785346" w:rsidR="003B3173" w:rsidP="00292223" w:rsidRDefault="003B3173" w14:paraId="08C16167" w14:textId="77777777">
            <w:pPr>
              <w:pStyle w:val="ListParagraph"/>
              <w:numPr>
                <w:ilvl w:val="0"/>
                <w:numId w:val="41"/>
              </w:numPr>
              <w:spacing w:after="0" w:line="240" w:lineRule="auto"/>
              <w:rPr>
                <w:rFonts w:ascii="Times New Roman" w:hAnsi="Times New Roman"/>
              </w:rPr>
            </w:pPr>
            <w:r w:rsidRPr="457C6E04">
              <w:rPr>
                <w:rFonts w:ascii="Times New Roman" w:hAnsi="Times New Roman"/>
              </w:rPr>
              <w:t>To explore the challenges and possibilities children and young people with non-visible disabilities must face in the modern world.</w:t>
            </w:r>
          </w:p>
          <w:p w:rsidRPr="00785346" w:rsidR="003B3173" w:rsidP="008D06B1" w:rsidRDefault="003B3173" w14:paraId="0A4F7224" w14:textId="77777777"/>
          <w:p w:rsidRPr="00785346" w:rsidR="003B3173" w:rsidDel="00425DA7" w:rsidP="008D06B1" w:rsidRDefault="003B3173" w14:paraId="42698C51" w14:textId="77777777">
            <w:r w:rsidRPr="457C6E04">
              <w:rPr>
                <w:color w:val="808080" w:themeColor="background1" w:themeShade="80"/>
                <w:sz w:val="18"/>
                <w:szCs w:val="18"/>
              </w:rPr>
              <w:t>(this box should expand as you type)</w:t>
            </w:r>
          </w:p>
        </w:tc>
      </w:tr>
      <w:tr w:rsidRPr="00785346" w:rsidR="003B3173" w:rsidDel="002A152D" w:rsidTr="24F5DEFB" w14:paraId="4BA3FEE9" w14:textId="77777777">
        <w:trPr>
          <w:trHeight w:val="454"/>
        </w:trPr>
        <w:tc>
          <w:tcPr>
            <w:tcW w:w="297" w:type="pct"/>
            <w:vAlign w:val="center"/>
          </w:tcPr>
          <w:p w:rsidRPr="00785346" w:rsidR="003B3173" w:rsidP="008D06B1" w:rsidRDefault="003B3173" w14:paraId="7C964D78" w14:textId="77777777">
            <w:pPr>
              <w:autoSpaceDE w:val="0"/>
              <w:autoSpaceDN w:val="0"/>
              <w:adjustRightInd w:val="0"/>
              <w:rPr>
                <w:sz w:val="22"/>
                <w:szCs w:val="22"/>
              </w:rPr>
            </w:pPr>
            <w:r w:rsidRPr="457C6E04">
              <w:rPr>
                <w:sz w:val="22"/>
                <w:szCs w:val="22"/>
              </w:rPr>
              <w:t>4</w:t>
            </w:r>
          </w:p>
        </w:tc>
        <w:tc>
          <w:tcPr>
            <w:tcW w:w="4703" w:type="pct"/>
            <w:gridSpan w:val="4"/>
            <w:vAlign w:val="center"/>
          </w:tcPr>
          <w:p w:rsidRPr="00785346" w:rsidR="003B3173" w:rsidP="008D06B1" w:rsidRDefault="003B3173" w14:paraId="2320A01E" w14:textId="77777777">
            <w:pPr>
              <w:autoSpaceDE w:val="0"/>
              <w:autoSpaceDN w:val="0"/>
              <w:adjustRightInd w:val="0"/>
              <w:rPr>
                <w:b/>
                <w:bCs/>
                <w:sz w:val="22"/>
                <w:szCs w:val="22"/>
              </w:rPr>
            </w:pPr>
            <w:r w:rsidRPr="457C6E04">
              <w:rPr>
                <w:b/>
                <w:bCs/>
                <w:sz w:val="22"/>
                <w:szCs w:val="22"/>
              </w:rPr>
              <w:t>Research Question</w:t>
            </w:r>
          </w:p>
          <w:p w:rsidRPr="00785346" w:rsidR="003B3173" w:rsidP="008D06B1" w:rsidRDefault="003B3173" w14:paraId="5AE48A43" w14:textId="77777777"/>
          <w:p w:rsidRPr="00785346" w:rsidR="003B3173" w:rsidP="00292223" w:rsidRDefault="003B3173" w14:paraId="5D8E75FF" w14:textId="77777777">
            <w:pPr>
              <w:pStyle w:val="ListParagraph"/>
              <w:numPr>
                <w:ilvl w:val="0"/>
                <w:numId w:val="41"/>
              </w:numPr>
              <w:spacing w:after="0" w:line="240" w:lineRule="auto"/>
              <w:rPr>
                <w:rFonts w:ascii="Times New Roman" w:hAnsi="Times New Roman" w:eastAsia="Arial"/>
                <w:color w:val="000000"/>
                <w:sz w:val="24"/>
                <w:szCs w:val="24"/>
              </w:rPr>
            </w:pPr>
            <w:r w:rsidRPr="457C6E04">
              <w:rPr>
                <w:rFonts w:ascii="Times New Roman" w:hAnsi="Times New Roman" w:eastAsia="Arial"/>
                <w:color w:val="000000" w:themeColor="text1"/>
                <w:sz w:val="24"/>
                <w:szCs w:val="24"/>
              </w:rPr>
              <w:t>What support is there for children and young people with non-visible disabilities in society?</w:t>
            </w:r>
          </w:p>
          <w:p w:rsidRPr="00785346" w:rsidR="003B3173" w:rsidP="008D06B1" w:rsidRDefault="003B3173" w14:paraId="50F40DEB" w14:textId="77777777"/>
          <w:p w:rsidRPr="00785346" w:rsidR="003B3173" w:rsidP="008D06B1" w:rsidRDefault="003B3173" w14:paraId="77A52294" w14:textId="77777777">
            <w:pPr>
              <w:rPr>
                <w:sz w:val="22"/>
                <w:szCs w:val="22"/>
              </w:rPr>
            </w:pPr>
          </w:p>
          <w:p w:rsidRPr="00785346" w:rsidR="003B3173" w:rsidP="008D06B1" w:rsidRDefault="003B3173" w14:paraId="26700265" w14:textId="77777777">
            <w:pPr>
              <w:autoSpaceDE w:val="0"/>
              <w:autoSpaceDN w:val="0"/>
              <w:adjustRightInd w:val="0"/>
              <w:rPr>
                <w:b/>
                <w:bCs/>
                <w:sz w:val="22"/>
                <w:szCs w:val="22"/>
              </w:rPr>
            </w:pPr>
            <w:r w:rsidRPr="457C6E04">
              <w:rPr>
                <w:sz w:val="18"/>
                <w:szCs w:val="18"/>
              </w:rPr>
              <w:t>(this box should expand as you type)</w:t>
            </w:r>
          </w:p>
        </w:tc>
      </w:tr>
      <w:tr w:rsidRPr="00785346" w:rsidR="003B3173" w:rsidTr="24F5DEFB" w14:paraId="3EFFE079" w14:textId="77777777">
        <w:trPr>
          <w:trHeight w:val="454"/>
        </w:trPr>
        <w:tc>
          <w:tcPr>
            <w:tcW w:w="297" w:type="pct"/>
            <w:vAlign w:val="center"/>
          </w:tcPr>
          <w:p w:rsidRPr="00785346" w:rsidR="003B3173" w:rsidP="008D06B1" w:rsidRDefault="003B3173" w14:paraId="76DB90EB" w14:textId="77777777">
            <w:pPr>
              <w:autoSpaceDE w:val="0"/>
              <w:autoSpaceDN w:val="0"/>
              <w:adjustRightInd w:val="0"/>
              <w:rPr>
                <w:sz w:val="22"/>
                <w:szCs w:val="22"/>
              </w:rPr>
            </w:pPr>
            <w:r w:rsidRPr="457C6E04">
              <w:rPr>
                <w:sz w:val="22"/>
                <w:szCs w:val="22"/>
              </w:rPr>
              <w:t>5</w:t>
            </w:r>
          </w:p>
        </w:tc>
        <w:tc>
          <w:tcPr>
            <w:tcW w:w="4703" w:type="pct"/>
            <w:gridSpan w:val="4"/>
            <w:vAlign w:val="center"/>
          </w:tcPr>
          <w:p w:rsidRPr="00785346" w:rsidR="003B3173" w:rsidP="008D06B1" w:rsidRDefault="003B3173" w14:paraId="73D2A22E" w14:textId="77777777">
            <w:pPr>
              <w:autoSpaceDE w:val="0"/>
              <w:autoSpaceDN w:val="0"/>
              <w:adjustRightInd w:val="0"/>
              <w:rPr>
                <w:b/>
                <w:bCs/>
                <w:sz w:val="22"/>
                <w:szCs w:val="22"/>
              </w:rPr>
            </w:pPr>
            <w:r w:rsidRPr="457C6E04">
              <w:rPr>
                <w:b/>
                <w:bCs/>
                <w:sz w:val="22"/>
                <w:szCs w:val="22"/>
              </w:rPr>
              <w:t>Aims of Research Activity</w:t>
            </w:r>
          </w:p>
          <w:p w:rsidRPr="00785346" w:rsidR="003B3173" w:rsidP="00292223" w:rsidRDefault="003B3173" w14:paraId="3AA464A8" w14:textId="77777777">
            <w:pPr>
              <w:pStyle w:val="ListParagraph"/>
              <w:numPr>
                <w:ilvl w:val="0"/>
                <w:numId w:val="41"/>
              </w:numPr>
              <w:spacing w:after="0" w:line="240" w:lineRule="auto"/>
              <w:rPr>
                <w:rFonts w:ascii="Times New Roman" w:hAnsi="Times New Roman" w:eastAsia="Arial"/>
                <w:color w:val="000000"/>
                <w:sz w:val="24"/>
                <w:szCs w:val="24"/>
              </w:rPr>
            </w:pPr>
            <w:r w:rsidRPr="457C6E04">
              <w:rPr>
                <w:rFonts w:ascii="Times New Roman" w:hAnsi="Times New Roman" w:eastAsia="Arial"/>
                <w:color w:val="000000" w:themeColor="text1"/>
                <w:sz w:val="24"/>
                <w:szCs w:val="24"/>
              </w:rPr>
              <w:t>To explore and investigate the current literature surrounding the support or lack of support for children with non-visible disabilities in the U.K. and to find any challenges these children may have to face.</w:t>
            </w:r>
          </w:p>
          <w:p w:rsidRPr="00785346" w:rsidR="003B3173" w:rsidP="008D06B1" w:rsidRDefault="003B3173" w14:paraId="7C1A9EBB" w14:textId="77777777">
            <w:r w:rsidRPr="457C6E04">
              <w:rPr>
                <w:color w:val="808080" w:themeColor="background1" w:themeShade="80"/>
                <w:sz w:val="18"/>
                <w:szCs w:val="18"/>
              </w:rPr>
              <w:t>(this box should expand as you type)</w:t>
            </w:r>
          </w:p>
        </w:tc>
      </w:tr>
      <w:tr w:rsidRPr="00785346" w:rsidR="003B3173" w:rsidTr="24F5DEFB" w14:paraId="79A865F7" w14:textId="77777777">
        <w:trPr>
          <w:trHeight w:val="454"/>
        </w:trPr>
        <w:tc>
          <w:tcPr>
            <w:tcW w:w="297" w:type="pct"/>
            <w:vAlign w:val="center"/>
          </w:tcPr>
          <w:p w:rsidRPr="00785346" w:rsidR="003B3173" w:rsidP="008D06B1" w:rsidRDefault="003B3173" w14:paraId="1946A7AE" w14:textId="77777777">
            <w:pPr>
              <w:autoSpaceDE w:val="0"/>
              <w:autoSpaceDN w:val="0"/>
              <w:adjustRightInd w:val="0"/>
              <w:rPr>
                <w:sz w:val="22"/>
                <w:szCs w:val="22"/>
              </w:rPr>
            </w:pPr>
            <w:r w:rsidRPr="457C6E04">
              <w:rPr>
                <w:sz w:val="22"/>
                <w:szCs w:val="22"/>
              </w:rPr>
              <w:t>6</w:t>
            </w:r>
          </w:p>
        </w:tc>
        <w:tc>
          <w:tcPr>
            <w:tcW w:w="4703" w:type="pct"/>
            <w:gridSpan w:val="4"/>
            <w:vAlign w:val="center"/>
          </w:tcPr>
          <w:p w:rsidRPr="00785346" w:rsidR="003B3173" w:rsidP="008D06B1" w:rsidRDefault="003B3173" w14:paraId="1A70F589" w14:textId="77777777">
            <w:pPr>
              <w:autoSpaceDE w:val="0"/>
              <w:autoSpaceDN w:val="0"/>
              <w:adjustRightInd w:val="0"/>
              <w:rPr>
                <w:b/>
                <w:bCs/>
                <w:sz w:val="22"/>
                <w:szCs w:val="22"/>
              </w:rPr>
            </w:pPr>
            <w:r w:rsidRPr="457C6E04">
              <w:rPr>
                <w:b/>
                <w:bCs/>
                <w:sz w:val="22"/>
                <w:szCs w:val="22"/>
              </w:rPr>
              <w:t>Objectives of Research Activity</w:t>
            </w:r>
          </w:p>
          <w:p w:rsidRPr="00785346" w:rsidR="003B3173" w:rsidP="00292223" w:rsidRDefault="003B3173" w14:paraId="4A2878F2" w14:textId="77777777">
            <w:pPr>
              <w:pStyle w:val="ListParagraph"/>
              <w:numPr>
                <w:ilvl w:val="0"/>
                <w:numId w:val="43"/>
              </w:numPr>
              <w:spacing w:after="0" w:line="240" w:lineRule="auto"/>
              <w:rPr>
                <w:rFonts w:ascii="Times New Roman" w:hAnsi="Times New Roman"/>
              </w:rPr>
            </w:pPr>
            <w:r w:rsidRPr="457C6E04">
              <w:rPr>
                <w:rFonts w:ascii="Times New Roman" w:hAnsi="Times New Roman" w:eastAsia="Arial"/>
                <w:color w:val="000000" w:themeColor="text1"/>
                <w:sz w:val="24"/>
                <w:szCs w:val="24"/>
              </w:rPr>
              <w:t xml:space="preserve">To consider the challenges and possibilities for </w:t>
            </w:r>
            <w:r w:rsidRPr="457C6E04">
              <w:rPr>
                <w:rFonts w:ascii="Times New Roman" w:hAnsi="Times New Roman" w:eastAsia="Aptos"/>
                <w:color w:val="000000" w:themeColor="text1"/>
                <w:sz w:val="24"/>
                <w:szCs w:val="24"/>
              </w:rPr>
              <w:t xml:space="preserve">Children and Young People with Non-Visible Disabilities </w:t>
            </w:r>
          </w:p>
          <w:p w:rsidRPr="00785346" w:rsidR="003B3173" w:rsidP="00292223" w:rsidRDefault="003B3173" w14:paraId="6F104B6E" w14:textId="77777777">
            <w:pPr>
              <w:pStyle w:val="ListParagraph"/>
              <w:numPr>
                <w:ilvl w:val="0"/>
                <w:numId w:val="43"/>
              </w:numPr>
              <w:spacing w:after="0" w:line="240" w:lineRule="auto"/>
              <w:rPr>
                <w:rFonts w:ascii="Times New Roman" w:hAnsi="Times New Roman"/>
              </w:rPr>
            </w:pPr>
            <w:r w:rsidRPr="457C6E04">
              <w:rPr>
                <w:rFonts w:ascii="Times New Roman" w:hAnsi="Times New Roman" w:eastAsia="Arial"/>
                <w:color w:val="000000" w:themeColor="text1"/>
                <w:sz w:val="24"/>
                <w:szCs w:val="24"/>
              </w:rPr>
              <w:t xml:space="preserve">To consider the current policy and legislative context for children and young people with non-visible disabilities </w:t>
            </w:r>
          </w:p>
          <w:p w:rsidRPr="00785346" w:rsidR="003B3173" w:rsidP="008D06B1" w:rsidRDefault="003B3173" w14:paraId="007DCDA8" w14:textId="77777777">
            <w:pPr>
              <w:rPr>
                <w:sz w:val="22"/>
                <w:szCs w:val="22"/>
              </w:rPr>
            </w:pPr>
          </w:p>
        </w:tc>
      </w:tr>
      <w:tr w:rsidRPr="00785346" w:rsidR="003B3173" w:rsidTr="24F5DEFB" w14:paraId="52A988D9" w14:textId="77777777">
        <w:trPr>
          <w:trHeight w:val="454"/>
        </w:trPr>
        <w:tc>
          <w:tcPr>
            <w:tcW w:w="297" w:type="pct"/>
            <w:shd w:val="clear" w:color="auto" w:fill="F2F2F2" w:themeFill="background1" w:themeFillShade="F2"/>
            <w:vAlign w:val="center"/>
          </w:tcPr>
          <w:p w:rsidRPr="00785346" w:rsidR="003B3173" w:rsidP="008D06B1" w:rsidRDefault="003B3173" w14:paraId="450EA2D7" w14:textId="77777777">
            <w:pPr>
              <w:spacing w:before="120" w:after="120"/>
              <w:rPr>
                <w:sz w:val="22"/>
                <w:szCs w:val="22"/>
              </w:rPr>
            </w:pPr>
          </w:p>
        </w:tc>
        <w:tc>
          <w:tcPr>
            <w:tcW w:w="4703" w:type="pct"/>
            <w:gridSpan w:val="4"/>
            <w:shd w:val="clear" w:color="auto" w:fill="F2F2F2" w:themeFill="background1" w:themeFillShade="F2"/>
            <w:vAlign w:val="center"/>
          </w:tcPr>
          <w:p w:rsidRPr="00785346" w:rsidR="003B3173" w:rsidP="457C6E04" w:rsidRDefault="003B3173" w14:paraId="1E0A40DC" w14:textId="77777777">
            <w:pPr>
              <w:spacing w:before="120" w:after="120"/>
              <w:rPr>
                <w:b/>
                <w:bCs/>
                <w:sz w:val="22"/>
                <w:szCs w:val="22"/>
              </w:rPr>
            </w:pPr>
            <w:r w:rsidRPr="457C6E04">
              <w:rPr>
                <w:b/>
                <w:bCs/>
                <w:sz w:val="22"/>
                <w:szCs w:val="22"/>
              </w:rPr>
              <w:t>Proposed methods (maximum 600 words)</w:t>
            </w:r>
          </w:p>
          <w:p w:rsidRPr="00785346" w:rsidR="003B3173" w:rsidP="008D06B1" w:rsidRDefault="6A17D015" w14:paraId="0EC873E7" w14:textId="77777777">
            <w:pPr>
              <w:rPr>
                <w:sz w:val="22"/>
                <w:szCs w:val="22"/>
              </w:rPr>
            </w:pPr>
            <w:r w:rsidRPr="24F5DEFB">
              <w:rPr>
                <w:sz w:val="22"/>
                <w:szCs w:val="22"/>
              </w:rPr>
              <w:t xml:space="preserve">Provide </w:t>
            </w:r>
            <w:proofErr w:type="gramStart"/>
            <w:r w:rsidRPr="24F5DEFB">
              <w:rPr>
                <w:sz w:val="22"/>
                <w:szCs w:val="22"/>
              </w:rPr>
              <w:t>a brief summary</w:t>
            </w:r>
            <w:proofErr w:type="gramEnd"/>
            <w:r w:rsidRPr="24F5DEFB">
              <w:rPr>
                <w:sz w:val="22"/>
                <w:szCs w:val="22"/>
              </w:rPr>
              <w:t xml:space="preserve"> of all the methods that </w:t>
            </w:r>
            <w:r w:rsidRPr="24F5DEFB">
              <w:rPr>
                <w:b/>
                <w:bCs/>
                <w:sz w:val="22"/>
                <w:szCs w:val="22"/>
              </w:rPr>
              <w:t>may</w:t>
            </w:r>
            <w:r w:rsidRPr="24F5DEFB">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w:t>
            </w:r>
            <w:r w:rsidRPr="24F5DEFB">
              <w:rPr>
                <w:sz w:val="22"/>
                <w:szCs w:val="22"/>
              </w:rPr>
              <w:t>You do not need to justify the methods here but should instead describe how you intend to collect the data necessary for you to complete your project.</w:t>
            </w:r>
          </w:p>
        </w:tc>
      </w:tr>
      <w:tr w:rsidRPr="00785346" w:rsidR="003B3173" w:rsidTr="24F5DEFB" w14:paraId="67AB7364" w14:textId="77777777">
        <w:trPr>
          <w:trHeight w:val="454"/>
        </w:trPr>
        <w:tc>
          <w:tcPr>
            <w:tcW w:w="297" w:type="pct"/>
            <w:vAlign w:val="center"/>
          </w:tcPr>
          <w:p w:rsidRPr="00785346" w:rsidR="003B3173" w:rsidP="008D06B1" w:rsidRDefault="003B3173" w14:paraId="6F74D8FD" w14:textId="77777777">
            <w:pPr>
              <w:rPr>
                <w:sz w:val="22"/>
                <w:szCs w:val="22"/>
              </w:rPr>
            </w:pPr>
            <w:r w:rsidRPr="457C6E04">
              <w:rPr>
                <w:sz w:val="22"/>
                <w:szCs w:val="22"/>
              </w:rPr>
              <w:t>7</w:t>
            </w:r>
          </w:p>
        </w:tc>
        <w:tc>
          <w:tcPr>
            <w:tcW w:w="4703" w:type="pct"/>
            <w:gridSpan w:val="4"/>
            <w:vAlign w:val="center"/>
          </w:tcPr>
          <w:p w:rsidRPr="00785346" w:rsidR="003B3173" w:rsidP="008D06B1" w:rsidRDefault="003B3173" w14:paraId="3DD355C9" w14:textId="77777777">
            <w:pPr>
              <w:rPr>
                <w:sz w:val="22"/>
                <w:szCs w:val="22"/>
              </w:rPr>
            </w:pPr>
          </w:p>
          <w:p w:rsidRPr="00785346" w:rsidR="003B3173" w:rsidP="008D06B1" w:rsidRDefault="003B3173" w14:paraId="6CAA087B" w14:textId="77777777">
            <w:pPr>
              <w:rPr>
                <w:sz w:val="22"/>
                <w:szCs w:val="22"/>
              </w:rPr>
            </w:pPr>
            <w:r w:rsidRPr="5CF996A9">
              <w:rPr>
                <w:sz w:val="22"/>
                <w:szCs w:val="22"/>
              </w:rPr>
              <w:t xml:space="preserve">I am going to do a literature review so there will be no techniques involved other than collecting current, relevant, research by authorised well-known authors so their research will be accurate, and purpose so will be following currency, relevance, accuracy, authority, and purpose. </w:t>
            </w:r>
          </w:p>
          <w:p w:rsidRPr="00785346" w:rsidR="003B3173" w:rsidP="008D06B1" w:rsidRDefault="003B3173" w14:paraId="1A81F0B1" w14:textId="77777777">
            <w:pPr>
              <w:rPr>
                <w:sz w:val="22"/>
                <w:szCs w:val="22"/>
              </w:rPr>
            </w:pPr>
          </w:p>
          <w:p w:rsidRPr="00785346" w:rsidR="003B3173" w:rsidP="457C6E04" w:rsidRDefault="003B3173" w14:paraId="75B0FA62" w14:textId="77777777">
            <w:pPr>
              <w:rPr>
                <w:b/>
                <w:bCs/>
                <w:sz w:val="22"/>
                <w:szCs w:val="22"/>
              </w:rPr>
            </w:pPr>
            <w:r w:rsidRPr="457C6E04">
              <w:rPr>
                <w:color w:val="808080" w:themeColor="background1" w:themeShade="80"/>
                <w:sz w:val="18"/>
                <w:szCs w:val="18"/>
              </w:rPr>
              <w:t>(this box should expand as you type)</w:t>
            </w:r>
          </w:p>
        </w:tc>
      </w:tr>
      <w:tr w:rsidRPr="00785346" w:rsidR="003B3173" w:rsidTr="24F5DEFB" w14:paraId="3ED1DD31" w14:textId="77777777">
        <w:trPr>
          <w:trHeight w:val="454"/>
        </w:trPr>
        <w:tc>
          <w:tcPr>
            <w:tcW w:w="297" w:type="pct"/>
            <w:shd w:val="clear" w:color="auto" w:fill="F2F2F2" w:themeFill="background1" w:themeFillShade="F2"/>
            <w:vAlign w:val="center"/>
          </w:tcPr>
          <w:p w:rsidRPr="00785346" w:rsidR="003B3173" w:rsidP="457C6E04" w:rsidRDefault="003B3173" w14:paraId="717AAFBA" w14:textId="77777777">
            <w:pPr>
              <w:spacing w:before="120"/>
              <w:rPr>
                <w:sz w:val="22"/>
                <w:szCs w:val="22"/>
              </w:rPr>
            </w:pPr>
            <w:r>
              <w:br w:type="page"/>
            </w:r>
          </w:p>
        </w:tc>
        <w:tc>
          <w:tcPr>
            <w:tcW w:w="4703" w:type="pct"/>
            <w:gridSpan w:val="4"/>
            <w:shd w:val="clear" w:color="auto" w:fill="F2F2F2" w:themeFill="background1" w:themeFillShade="F2"/>
            <w:vAlign w:val="center"/>
          </w:tcPr>
          <w:p w:rsidRPr="00785346" w:rsidR="003B3173" w:rsidP="457C6E04" w:rsidRDefault="003B3173" w14:paraId="3E66D338" w14:textId="77777777">
            <w:pPr>
              <w:spacing w:before="120"/>
              <w:rPr>
                <w:b/>
                <w:bCs/>
                <w:sz w:val="22"/>
                <w:szCs w:val="22"/>
              </w:rPr>
            </w:pPr>
            <w:r w:rsidRPr="457C6E04">
              <w:rPr>
                <w:b/>
                <w:bCs/>
                <w:sz w:val="22"/>
                <w:szCs w:val="22"/>
              </w:rPr>
              <w:t>Location of research activity</w:t>
            </w:r>
          </w:p>
          <w:p w:rsidRPr="00785346" w:rsidR="003B3173" w:rsidP="008D06B1" w:rsidRDefault="003B3173" w14:paraId="4D4BC177" w14:textId="77777777">
            <w:pPr>
              <w:rPr>
                <w:sz w:val="22"/>
                <w:szCs w:val="22"/>
              </w:rPr>
            </w:pPr>
            <w:r w:rsidRPr="5CF996A9">
              <w:rPr>
                <w:sz w:val="22"/>
                <w:szCs w:val="22"/>
              </w:rPr>
              <w:t>Identify all locations where research activity will take place.</w:t>
            </w:r>
          </w:p>
        </w:tc>
      </w:tr>
      <w:tr w:rsidRPr="00785346" w:rsidR="003B3173" w:rsidTr="24F5DEFB" w14:paraId="4EDFCA58" w14:textId="77777777">
        <w:trPr>
          <w:trHeight w:val="454"/>
        </w:trPr>
        <w:tc>
          <w:tcPr>
            <w:tcW w:w="297" w:type="pct"/>
            <w:vAlign w:val="center"/>
          </w:tcPr>
          <w:p w:rsidRPr="00785346" w:rsidR="003B3173" w:rsidP="457C6E04" w:rsidRDefault="003B3173" w14:paraId="49832D11" w14:textId="77777777">
            <w:pPr>
              <w:rPr>
                <w:sz w:val="22"/>
                <w:szCs w:val="22"/>
              </w:rPr>
            </w:pPr>
            <w:r w:rsidRPr="457C6E04">
              <w:rPr>
                <w:sz w:val="22"/>
                <w:szCs w:val="22"/>
              </w:rPr>
              <w:t>8</w:t>
            </w:r>
          </w:p>
        </w:tc>
        <w:tc>
          <w:tcPr>
            <w:tcW w:w="4703" w:type="pct"/>
            <w:gridSpan w:val="4"/>
            <w:vAlign w:val="center"/>
          </w:tcPr>
          <w:p w:rsidRPr="00785346" w:rsidR="003B3173" w:rsidP="008D06B1" w:rsidRDefault="003B3173" w14:paraId="56EE48EE" w14:textId="77777777">
            <w:pPr>
              <w:rPr>
                <w:sz w:val="22"/>
                <w:szCs w:val="22"/>
              </w:rPr>
            </w:pPr>
          </w:p>
          <w:p w:rsidRPr="00785346" w:rsidR="003B3173" w:rsidP="008D06B1" w:rsidRDefault="003B3173" w14:paraId="14D150A8" w14:textId="77777777">
            <w:pPr>
              <w:rPr>
                <w:sz w:val="22"/>
                <w:szCs w:val="22"/>
              </w:rPr>
            </w:pPr>
            <w:r w:rsidRPr="457C6E04">
              <w:rPr>
                <w:sz w:val="22"/>
                <w:szCs w:val="22"/>
              </w:rPr>
              <w:t>Place of residence and University/online.</w:t>
            </w:r>
          </w:p>
          <w:p w:rsidRPr="00785346" w:rsidR="003B3173" w:rsidP="457C6E04" w:rsidRDefault="003B3173" w14:paraId="76AB459E" w14:textId="77777777">
            <w:pPr>
              <w:rPr>
                <w:b/>
                <w:bCs/>
                <w:sz w:val="22"/>
                <w:szCs w:val="22"/>
              </w:rPr>
            </w:pPr>
            <w:r w:rsidRPr="457C6E04">
              <w:rPr>
                <w:color w:val="808080" w:themeColor="background1" w:themeShade="80"/>
                <w:sz w:val="18"/>
                <w:szCs w:val="18"/>
              </w:rPr>
              <w:t>(this box should expand as you type)</w:t>
            </w:r>
          </w:p>
        </w:tc>
      </w:tr>
      <w:tr w:rsidRPr="00785346" w:rsidR="003B3173" w:rsidTr="24F5DEFB" w14:paraId="3B4B8E33" w14:textId="77777777">
        <w:trPr>
          <w:trHeight w:val="454"/>
        </w:trPr>
        <w:tc>
          <w:tcPr>
            <w:tcW w:w="297" w:type="pct"/>
            <w:shd w:val="clear" w:color="auto" w:fill="F2F2F2" w:themeFill="background1" w:themeFillShade="F2"/>
            <w:vAlign w:val="center"/>
          </w:tcPr>
          <w:p w:rsidRPr="00785346" w:rsidR="003B3173" w:rsidP="457C6E04" w:rsidRDefault="003B3173" w14:paraId="2908EB2C" w14:textId="77777777">
            <w:pPr>
              <w:spacing w:before="120"/>
              <w:rPr>
                <w:sz w:val="22"/>
                <w:szCs w:val="22"/>
              </w:rPr>
            </w:pPr>
          </w:p>
        </w:tc>
        <w:tc>
          <w:tcPr>
            <w:tcW w:w="4703" w:type="pct"/>
            <w:gridSpan w:val="4"/>
            <w:shd w:val="clear" w:color="auto" w:fill="F2F2F2" w:themeFill="background1" w:themeFillShade="F2"/>
            <w:vAlign w:val="center"/>
          </w:tcPr>
          <w:p w:rsidRPr="00785346" w:rsidR="003B3173" w:rsidP="457C6E04" w:rsidRDefault="003B3173" w14:paraId="00F4BDC5" w14:textId="77777777">
            <w:pPr>
              <w:spacing w:before="120"/>
              <w:rPr>
                <w:b/>
                <w:bCs/>
                <w:sz w:val="22"/>
                <w:szCs w:val="22"/>
              </w:rPr>
            </w:pPr>
            <w:r w:rsidRPr="457C6E04">
              <w:rPr>
                <w:b/>
                <w:bCs/>
                <w:sz w:val="22"/>
                <w:szCs w:val="22"/>
              </w:rPr>
              <w:t>Research activity outside of the UK</w:t>
            </w:r>
          </w:p>
          <w:p w:rsidRPr="00785346" w:rsidR="003B3173" w:rsidP="008D06B1" w:rsidRDefault="003B3173" w14:paraId="78601450" w14:textId="1990E049">
            <w:pPr>
              <w:autoSpaceDE w:val="0"/>
              <w:autoSpaceDN w:val="0"/>
              <w:adjustRightInd w:val="0"/>
              <w:rPr>
                <w:sz w:val="22"/>
                <w:szCs w:val="22"/>
              </w:rPr>
            </w:pPr>
            <w:r w:rsidRPr="5CF996A9">
              <w:rPr>
                <w:sz w:val="22"/>
                <w:szCs w:val="22"/>
              </w:rPr>
              <w:t xml:space="preserve">If research activity will take place overseas, you are responsible for ensuring that local ethical considerations are </w:t>
            </w:r>
            <w:r w:rsidRPr="5CF996A9" w:rsidR="5ED61F83">
              <w:rPr>
                <w:sz w:val="22"/>
                <w:szCs w:val="22"/>
              </w:rPr>
              <w:t>followed</w:t>
            </w:r>
            <w:r w:rsidRPr="5CF996A9">
              <w:rPr>
                <w:sz w:val="22"/>
                <w:szCs w:val="22"/>
              </w:rPr>
              <w:t xml:space="preserve">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and/or legal sensitivities or vulnerabilities of participants. If you live in the country where you will do the research, then please state this.</w:t>
            </w:r>
          </w:p>
        </w:tc>
      </w:tr>
      <w:tr w:rsidRPr="00785346" w:rsidR="003B3173" w:rsidTr="24F5DEFB" w14:paraId="505C1218" w14:textId="77777777">
        <w:trPr>
          <w:trHeight w:val="454"/>
        </w:trPr>
        <w:tc>
          <w:tcPr>
            <w:tcW w:w="297" w:type="pct"/>
            <w:vAlign w:val="center"/>
          </w:tcPr>
          <w:p w:rsidRPr="00785346" w:rsidR="003B3173" w:rsidP="457C6E04" w:rsidRDefault="003B3173" w14:paraId="42124560" w14:textId="77777777">
            <w:pPr>
              <w:rPr>
                <w:sz w:val="22"/>
                <w:szCs w:val="22"/>
              </w:rPr>
            </w:pPr>
            <w:r w:rsidRPr="457C6E04">
              <w:rPr>
                <w:sz w:val="22"/>
                <w:szCs w:val="22"/>
              </w:rPr>
              <w:t>9</w:t>
            </w:r>
          </w:p>
        </w:tc>
        <w:tc>
          <w:tcPr>
            <w:tcW w:w="4703" w:type="pct"/>
            <w:gridSpan w:val="4"/>
            <w:vAlign w:val="center"/>
          </w:tcPr>
          <w:p w:rsidRPr="00785346" w:rsidR="003B3173" w:rsidP="008D06B1" w:rsidRDefault="003B3173" w14:paraId="121FD38A" w14:textId="77777777">
            <w:pPr>
              <w:rPr>
                <w:sz w:val="22"/>
                <w:szCs w:val="22"/>
              </w:rPr>
            </w:pPr>
          </w:p>
          <w:p w:rsidRPr="00785346" w:rsidR="003B3173" w:rsidP="008D06B1" w:rsidRDefault="003B3173" w14:paraId="7759889B" w14:textId="77777777">
            <w:pPr>
              <w:rPr>
                <w:sz w:val="22"/>
                <w:szCs w:val="22"/>
              </w:rPr>
            </w:pPr>
            <w:r w:rsidRPr="457C6E04">
              <w:rPr>
                <w:sz w:val="22"/>
                <w:szCs w:val="22"/>
              </w:rPr>
              <w:t>N/A</w:t>
            </w:r>
          </w:p>
          <w:p w:rsidRPr="00785346" w:rsidR="003B3173" w:rsidP="008D06B1" w:rsidRDefault="003B3173" w14:paraId="1FE2DD96" w14:textId="77777777">
            <w:pPr>
              <w:rPr>
                <w:sz w:val="22"/>
                <w:szCs w:val="22"/>
              </w:rPr>
            </w:pPr>
          </w:p>
          <w:p w:rsidRPr="00785346" w:rsidR="003B3173" w:rsidP="457C6E04" w:rsidRDefault="003B3173" w14:paraId="7C412AA7" w14:textId="77777777">
            <w:pPr>
              <w:rPr>
                <w:b/>
                <w:bCs/>
                <w:i/>
                <w:iCs/>
                <w:sz w:val="22"/>
                <w:szCs w:val="22"/>
              </w:rPr>
            </w:pPr>
            <w:r w:rsidRPr="457C6E04">
              <w:rPr>
                <w:i/>
                <w:iCs/>
                <w:color w:val="808080" w:themeColor="background1" w:themeShade="80"/>
                <w:sz w:val="18"/>
                <w:szCs w:val="18"/>
              </w:rPr>
              <w:t>(this box should expand as you type)</w:t>
            </w:r>
          </w:p>
        </w:tc>
      </w:tr>
    </w:tbl>
    <w:p w:rsidRPr="00785346" w:rsidR="003B3173" w:rsidP="003B3173" w:rsidRDefault="003B3173" w14:paraId="27357532"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7"/>
        <w:gridCol w:w="6335"/>
        <w:gridCol w:w="1096"/>
        <w:gridCol w:w="1098"/>
      </w:tblGrid>
      <w:tr w:rsidRPr="00785346" w:rsidR="003B3173" w:rsidTr="5CF996A9" w14:paraId="3EF22633" w14:textId="77777777">
        <w:trPr>
          <w:trHeight w:val="383"/>
        </w:trPr>
        <w:tc>
          <w:tcPr>
            <w:tcW w:w="270" w:type="pct"/>
            <w:vMerge w:val="restart"/>
            <w:shd w:val="clear" w:color="auto" w:fill="F2F2F2" w:themeFill="background1" w:themeFillShade="F2"/>
            <w:vAlign w:val="center"/>
          </w:tcPr>
          <w:p w:rsidRPr="00785346" w:rsidR="003B3173" w:rsidP="008D06B1" w:rsidRDefault="003B3173" w14:paraId="446DE71A" w14:textId="77777777">
            <w:pPr>
              <w:autoSpaceDE w:val="0"/>
              <w:autoSpaceDN w:val="0"/>
              <w:adjustRightInd w:val="0"/>
              <w:rPr>
                <w:rFonts w:eastAsia="Calibri"/>
                <w:sz w:val="22"/>
                <w:szCs w:val="22"/>
              </w:rPr>
            </w:pPr>
            <w:r w:rsidRPr="457C6E04">
              <w:rPr>
                <w:rFonts w:eastAsia="Calibri"/>
                <w:sz w:val="22"/>
                <w:szCs w:val="22"/>
              </w:rPr>
              <w:t>10</w:t>
            </w:r>
          </w:p>
        </w:tc>
        <w:tc>
          <w:tcPr>
            <w:tcW w:w="3513" w:type="pct"/>
            <w:vMerge w:val="restart"/>
            <w:shd w:val="clear" w:color="auto" w:fill="F2F2F2" w:themeFill="background1" w:themeFillShade="F2"/>
            <w:vAlign w:val="center"/>
          </w:tcPr>
          <w:p w:rsidRPr="00785346" w:rsidR="003B3173" w:rsidP="008D06B1" w:rsidRDefault="003B3173" w14:paraId="3A6CDDBA" w14:textId="77777777">
            <w:pPr>
              <w:autoSpaceDE w:val="0"/>
              <w:autoSpaceDN w:val="0"/>
              <w:adjustRightInd w:val="0"/>
              <w:rPr>
                <w:rFonts w:eastAsia="Calibri"/>
                <w:sz w:val="22"/>
                <w:szCs w:val="22"/>
              </w:rPr>
            </w:pPr>
            <w:r w:rsidRPr="457C6E04">
              <w:rPr>
                <w:rFonts w:eastAsia="Calibri"/>
                <w:sz w:val="22"/>
                <w:szCs w:val="22"/>
              </w:rPr>
              <w:t xml:space="preserve">Use of documentation not in the public domain: Are any documents </w:t>
            </w:r>
            <w:r w:rsidRPr="457C6E04">
              <w:rPr>
                <w:rFonts w:eastAsia="Calibri"/>
                <w:b/>
                <w:bCs/>
                <w:sz w:val="22"/>
                <w:szCs w:val="22"/>
                <w:u w:val="single"/>
              </w:rPr>
              <w:t>NOT</w:t>
            </w:r>
            <w:r w:rsidRPr="457C6E04">
              <w:rPr>
                <w:rFonts w:eastAsia="Calibri"/>
                <w:sz w:val="22"/>
                <w:szCs w:val="22"/>
              </w:rPr>
              <w:t xml:space="preserve"> publicly available? </w:t>
            </w:r>
          </w:p>
          <w:p w:rsidRPr="00785346" w:rsidR="003B3173" w:rsidP="457C6E04" w:rsidRDefault="003B3173" w14:paraId="07F023C8" w14:textId="77777777">
            <w:pPr>
              <w:autoSpaceDE w:val="0"/>
              <w:autoSpaceDN w:val="0"/>
              <w:adjustRightInd w:val="0"/>
              <w:rPr>
                <w:rFonts w:eastAsia="Calibri"/>
                <w:sz w:val="22"/>
                <w:szCs w:val="22"/>
              </w:rPr>
            </w:pPr>
          </w:p>
        </w:tc>
        <w:tc>
          <w:tcPr>
            <w:tcW w:w="608" w:type="pct"/>
            <w:shd w:val="clear" w:color="auto" w:fill="F2F2F2" w:themeFill="background1" w:themeFillShade="F2"/>
            <w:vAlign w:val="center"/>
          </w:tcPr>
          <w:p w:rsidRPr="00785346" w:rsidR="003B3173" w:rsidP="457C6E04" w:rsidRDefault="003B3173" w14:paraId="047A6013"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608" w:type="pct"/>
            <w:shd w:val="clear" w:color="auto" w:fill="D9D9D9" w:themeFill="background1" w:themeFillShade="D9"/>
            <w:vAlign w:val="center"/>
          </w:tcPr>
          <w:p w:rsidRPr="00785346" w:rsidR="003B3173" w:rsidP="008D06B1" w:rsidRDefault="003B3173" w14:paraId="17D8236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0F5F91A9" w14:textId="77777777">
        <w:trPr>
          <w:trHeight w:val="218"/>
        </w:trPr>
        <w:tc>
          <w:tcPr>
            <w:tcW w:w="270" w:type="pct"/>
            <w:vMerge/>
            <w:vAlign w:val="center"/>
          </w:tcPr>
          <w:p w:rsidRPr="00785346" w:rsidR="003B3173" w:rsidP="008D06B1" w:rsidRDefault="003B3173" w14:paraId="4BDB5498" w14:textId="77777777">
            <w:pPr>
              <w:autoSpaceDE w:val="0"/>
              <w:autoSpaceDN w:val="0"/>
              <w:adjustRightInd w:val="0"/>
              <w:rPr>
                <w:rFonts w:eastAsia="Calibri"/>
                <w:bCs/>
                <w:sz w:val="22"/>
                <w:szCs w:val="22"/>
              </w:rPr>
            </w:pPr>
          </w:p>
        </w:tc>
        <w:tc>
          <w:tcPr>
            <w:tcW w:w="3513" w:type="pct"/>
            <w:vMerge/>
          </w:tcPr>
          <w:p w:rsidRPr="00785346" w:rsidR="003B3173" w:rsidP="008D06B1" w:rsidRDefault="003B3173" w14:paraId="2916C19D" w14:textId="77777777">
            <w:pPr>
              <w:autoSpaceDE w:val="0"/>
              <w:autoSpaceDN w:val="0"/>
              <w:adjustRightInd w:val="0"/>
              <w:rPr>
                <w:rFonts w:eastAsia="Calibri"/>
                <w:bCs/>
                <w:sz w:val="22"/>
                <w:szCs w:val="22"/>
              </w:rPr>
            </w:pPr>
          </w:p>
        </w:tc>
        <w:tc>
          <w:tcPr>
            <w:tcW w:w="608" w:type="pct"/>
            <w:shd w:val="clear" w:color="auto" w:fill="F2F2F2" w:themeFill="background1" w:themeFillShade="F2"/>
            <w:vAlign w:val="center"/>
          </w:tcPr>
          <w:p w:rsidRPr="00785346" w:rsidR="003B3173" w:rsidP="457C6E04" w:rsidRDefault="003B3173" w14:paraId="4B4303E7"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608" w:type="pct"/>
            <w:shd w:val="clear" w:color="auto" w:fill="D9D9D9" w:themeFill="background1" w:themeFillShade="D9"/>
            <w:vAlign w:val="center"/>
          </w:tcPr>
          <w:p w:rsidRPr="00785346" w:rsidR="003B3173" w:rsidP="457C6E04" w:rsidRDefault="003B3173" w14:paraId="6A3B689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67501C4" w14:textId="77777777">
        <w:tc>
          <w:tcPr>
            <w:tcW w:w="270" w:type="pct"/>
            <w:shd w:val="clear" w:color="auto" w:fill="FFFFFF" w:themeFill="background1"/>
            <w:vAlign w:val="center"/>
          </w:tcPr>
          <w:p w:rsidRPr="00785346" w:rsidR="003B3173" w:rsidP="008D06B1" w:rsidRDefault="003B3173" w14:paraId="4737E36C" w14:textId="77777777">
            <w:pPr>
              <w:autoSpaceDE w:val="0"/>
              <w:autoSpaceDN w:val="0"/>
              <w:adjustRightInd w:val="0"/>
              <w:rPr>
                <w:rFonts w:eastAsia="Calibri"/>
                <w:sz w:val="22"/>
                <w:szCs w:val="22"/>
              </w:rPr>
            </w:pPr>
            <w:r w:rsidRPr="457C6E04">
              <w:rPr>
                <w:rFonts w:eastAsia="Calibri"/>
                <w:sz w:val="22"/>
                <w:szCs w:val="22"/>
              </w:rPr>
              <w:t>11</w:t>
            </w:r>
          </w:p>
        </w:tc>
        <w:tc>
          <w:tcPr>
            <w:tcW w:w="4730" w:type="pct"/>
            <w:gridSpan w:val="3"/>
            <w:shd w:val="clear" w:color="auto" w:fill="FFFFFF" w:themeFill="background1"/>
          </w:tcPr>
          <w:p w:rsidRPr="00785346" w:rsidR="003B3173" w:rsidP="008D06B1" w:rsidRDefault="003B3173" w14:paraId="3C238947" w14:textId="5EB10E41">
            <w:pPr>
              <w:autoSpaceDE w:val="0"/>
              <w:autoSpaceDN w:val="0"/>
              <w:adjustRightInd w:val="0"/>
              <w:rPr>
                <w:rFonts w:eastAsia="Calibri"/>
                <w:sz w:val="22"/>
                <w:szCs w:val="22"/>
              </w:rPr>
            </w:pPr>
            <w:r w:rsidRPr="5CF996A9">
              <w:rPr>
                <w:rFonts w:eastAsia="Calibri"/>
                <w:sz w:val="22"/>
                <w:szCs w:val="22"/>
              </w:rPr>
              <w:t xml:space="preserve">If </w:t>
            </w:r>
            <w:r w:rsidRPr="5CF996A9" w:rsidR="381FCCEE">
              <w:rPr>
                <w:rFonts w:eastAsia="Calibri"/>
                <w:sz w:val="22"/>
                <w:szCs w:val="22"/>
              </w:rPr>
              <w:t>yes</w:t>
            </w:r>
            <w:r w:rsidRPr="5CF996A9">
              <w:rPr>
                <w:rFonts w:eastAsia="Calibri"/>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rsidRPr="00785346" w:rsidR="003B3173" w:rsidP="008D06B1" w:rsidRDefault="003B3173" w14:paraId="74869460" w14:textId="77777777">
            <w:pPr>
              <w:rPr>
                <w:rFonts w:eastAsia="Calibri"/>
                <w:sz w:val="22"/>
                <w:szCs w:val="22"/>
              </w:rPr>
            </w:pPr>
          </w:p>
          <w:p w:rsidRPr="00785346" w:rsidR="003B3173" w:rsidP="008D06B1" w:rsidRDefault="003B3173" w14:paraId="187F57B8" w14:textId="77777777">
            <w:pPr>
              <w:rPr>
                <w:rFonts w:eastAsia="Calibri"/>
                <w:sz w:val="22"/>
                <w:szCs w:val="22"/>
              </w:rPr>
            </w:pPr>
          </w:p>
          <w:p w:rsidRPr="00785346" w:rsidR="003B3173" w:rsidP="008D06B1" w:rsidRDefault="003B3173" w14:paraId="54738AF4" w14:textId="77777777">
            <w:pPr>
              <w:rPr>
                <w:rFonts w:eastAsia="Calibri"/>
                <w:sz w:val="22"/>
                <w:szCs w:val="22"/>
              </w:rPr>
            </w:pPr>
          </w:p>
          <w:p w:rsidRPr="00785346" w:rsidR="003B3173" w:rsidP="457C6E04" w:rsidRDefault="003B3173" w14:paraId="627C941C" w14:textId="77777777">
            <w:pPr>
              <w:autoSpaceDE w:val="0"/>
              <w:autoSpaceDN w:val="0"/>
              <w:adjustRightInd w:val="0"/>
              <w:rPr>
                <w:rFonts w:eastAsia="Calibri"/>
                <w:sz w:val="22"/>
                <w:szCs w:val="22"/>
              </w:rPr>
            </w:pPr>
            <w:r w:rsidRPr="457C6E04">
              <w:rPr>
                <w:rFonts w:eastAsia="Calibri"/>
                <w:i/>
                <w:iCs/>
                <w:sz w:val="18"/>
                <w:szCs w:val="18"/>
              </w:rPr>
              <w:t>(this box should expand as you type)</w:t>
            </w:r>
          </w:p>
        </w:tc>
      </w:tr>
    </w:tbl>
    <w:p w:rsidRPr="00785346" w:rsidR="003B3173" w:rsidP="457C6E04" w:rsidRDefault="003B3173" w14:paraId="46ABBD8F" w14:textId="77777777">
      <w:pPr>
        <w:autoSpaceDE w:val="0"/>
        <w:autoSpaceDN w:val="0"/>
        <w:adjustRightInd w:val="0"/>
        <w:spacing w:after="240"/>
        <w:jc w:val="both"/>
        <w:rPr>
          <w:b/>
          <w:bCs/>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5"/>
        <w:gridCol w:w="7088"/>
        <w:gridCol w:w="734"/>
        <w:gridCol w:w="709"/>
      </w:tblGrid>
      <w:tr w:rsidRPr="00785346" w:rsidR="003B3173" w:rsidTr="5CF996A9" w14:paraId="2A9AD69D" w14:textId="77777777">
        <w:tc>
          <w:tcPr>
            <w:tcW w:w="269" w:type="pct"/>
            <w:shd w:val="clear" w:color="auto" w:fill="F2F2F2" w:themeFill="background1" w:themeFillShade="F2"/>
            <w:vAlign w:val="center"/>
          </w:tcPr>
          <w:p w:rsidRPr="00785346" w:rsidR="003B3173" w:rsidP="457C6E04" w:rsidRDefault="003B3173" w14:paraId="06BBA33E" w14:textId="77777777">
            <w:pPr>
              <w:autoSpaceDE w:val="0"/>
              <w:autoSpaceDN w:val="0"/>
              <w:adjustRightInd w:val="0"/>
              <w:jc w:val="center"/>
              <w:rPr>
                <w:rFonts w:eastAsia="Calibri"/>
                <w:b/>
                <w:bCs/>
                <w:sz w:val="22"/>
                <w:szCs w:val="22"/>
              </w:rPr>
            </w:pPr>
          </w:p>
        </w:tc>
        <w:tc>
          <w:tcPr>
            <w:tcW w:w="3931" w:type="pct"/>
            <w:shd w:val="clear" w:color="auto" w:fill="F2F2F2" w:themeFill="background1" w:themeFillShade="F2"/>
          </w:tcPr>
          <w:p w:rsidRPr="00785346" w:rsidR="003B3173" w:rsidP="457C6E04" w:rsidRDefault="003B3173" w14:paraId="5C5DA0C8" w14:textId="77777777">
            <w:pPr>
              <w:autoSpaceDE w:val="0"/>
              <w:autoSpaceDN w:val="0"/>
              <w:adjustRightInd w:val="0"/>
              <w:jc w:val="both"/>
              <w:rPr>
                <w:rFonts w:eastAsia="Calibri"/>
                <w:b/>
                <w:bCs/>
                <w:sz w:val="22"/>
                <w:szCs w:val="22"/>
              </w:rPr>
            </w:pPr>
            <w:r w:rsidRPr="457C6E04">
              <w:rPr>
                <w:rFonts w:eastAsia="Calibri"/>
                <w:b/>
                <w:bCs/>
                <w:sz w:val="22"/>
                <w:szCs w:val="22"/>
              </w:rPr>
              <w:t>Does your research relate to one or more of the seven aims of the Well-being of Future Generations (Wales) Act 2015?</w:t>
            </w:r>
          </w:p>
        </w:tc>
        <w:tc>
          <w:tcPr>
            <w:tcW w:w="407" w:type="pct"/>
            <w:shd w:val="clear" w:color="auto" w:fill="F2F2F2" w:themeFill="background1" w:themeFillShade="F2"/>
          </w:tcPr>
          <w:p w:rsidRPr="00785346" w:rsidR="003B3173" w:rsidP="008D06B1" w:rsidRDefault="003B3173" w14:paraId="464FCBC1" w14:textId="77777777">
            <w:pPr>
              <w:autoSpaceDE w:val="0"/>
              <w:autoSpaceDN w:val="0"/>
              <w:adjustRightInd w:val="0"/>
              <w:jc w:val="center"/>
              <w:rPr>
                <w:rFonts w:eastAsia="Calibri"/>
                <w:b/>
                <w:bCs/>
                <w:sz w:val="22"/>
                <w:szCs w:val="22"/>
              </w:rPr>
            </w:pPr>
          </w:p>
          <w:p w:rsidRPr="00785346" w:rsidR="003B3173" w:rsidP="008D06B1" w:rsidRDefault="003B3173" w14:paraId="17C4EFF1"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393" w:type="pct"/>
            <w:shd w:val="clear" w:color="auto" w:fill="F2F2F2" w:themeFill="background1" w:themeFillShade="F2"/>
          </w:tcPr>
          <w:p w:rsidRPr="00785346" w:rsidR="003B3173" w:rsidP="008D06B1" w:rsidRDefault="003B3173" w14:paraId="5C8C6B09" w14:textId="77777777">
            <w:pPr>
              <w:autoSpaceDE w:val="0"/>
              <w:autoSpaceDN w:val="0"/>
              <w:adjustRightInd w:val="0"/>
              <w:jc w:val="center"/>
              <w:rPr>
                <w:rFonts w:eastAsia="Calibri"/>
                <w:b/>
                <w:bCs/>
                <w:sz w:val="22"/>
                <w:szCs w:val="22"/>
              </w:rPr>
            </w:pPr>
          </w:p>
          <w:p w:rsidRPr="00785346" w:rsidR="003B3173" w:rsidP="008D06B1" w:rsidRDefault="003B3173" w14:paraId="12837EF5" w14:textId="77777777">
            <w:pPr>
              <w:autoSpaceDE w:val="0"/>
              <w:autoSpaceDN w:val="0"/>
              <w:adjustRightInd w:val="0"/>
              <w:jc w:val="center"/>
              <w:rPr>
                <w:rFonts w:eastAsia="Calibri"/>
                <w:b/>
                <w:bCs/>
                <w:sz w:val="22"/>
                <w:szCs w:val="22"/>
              </w:rPr>
            </w:pPr>
            <w:r w:rsidRPr="457C6E04">
              <w:rPr>
                <w:rFonts w:eastAsia="Calibri"/>
                <w:b/>
                <w:bCs/>
                <w:sz w:val="22"/>
                <w:szCs w:val="22"/>
              </w:rPr>
              <w:t>NO</w:t>
            </w:r>
          </w:p>
        </w:tc>
      </w:tr>
      <w:tr w:rsidRPr="00785346" w:rsidR="003B3173" w:rsidTr="5CF996A9" w14:paraId="618B1276" w14:textId="77777777">
        <w:trPr>
          <w:trHeight w:val="439"/>
        </w:trPr>
        <w:tc>
          <w:tcPr>
            <w:tcW w:w="269" w:type="pct"/>
            <w:shd w:val="clear" w:color="auto" w:fill="F2F2F2" w:themeFill="background1" w:themeFillShade="F2"/>
            <w:vAlign w:val="center"/>
          </w:tcPr>
          <w:p w:rsidRPr="00785346" w:rsidR="003B3173" w:rsidP="008D06B1" w:rsidRDefault="003B3173" w14:paraId="4B73E586" w14:textId="77777777">
            <w:pPr>
              <w:autoSpaceDE w:val="0"/>
              <w:autoSpaceDN w:val="0"/>
              <w:adjustRightInd w:val="0"/>
              <w:jc w:val="center"/>
              <w:rPr>
                <w:rFonts w:eastAsia="Calibri"/>
                <w:sz w:val="22"/>
                <w:szCs w:val="22"/>
              </w:rPr>
            </w:pPr>
            <w:r w:rsidRPr="457C6E04">
              <w:rPr>
                <w:rFonts w:eastAsia="Calibri"/>
                <w:sz w:val="22"/>
                <w:szCs w:val="22"/>
              </w:rPr>
              <w:t>12</w:t>
            </w:r>
          </w:p>
        </w:tc>
        <w:tc>
          <w:tcPr>
            <w:tcW w:w="3931" w:type="pct"/>
            <w:shd w:val="clear" w:color="auto" w:fill="F2F2F2" w:themeFill="background1" w:themeFillShade="F2"/>
            <w:vAlign w:val="center"/>
          </w:tcPr>
          <w:p w:rsidRPr="00785346" w:rsidR="003B3173" w:rsidP="008D06B1" w:rsidRDefault="003B3173" w14:paraId="7CFA5286" w14:textId="77777777">
            <w:pPr>
              <w:autoSpaceDE w:val="0"/>
              <w:autoSpaceDN w:val="0"/>
              <w:adjustRightInd w:val="0"/>
              <w:rPr>
                <w:rFonts w:eastAsia="Calibri"/>
                <w:sz w:val="22"/>
                <w:szCs w:val="22"/>
              </w:rPr>
            </w:pPr>
            <w:r w:rsidRPr="457C6E04">
              <w:rPr>
                <w:rFonts w:eastAsia="Calibri"/>
                <w:sz w:val="22"/>
                <w:szCs w:val="22"/>
              </w:rPr>
              <w:t>A prosperous Wales</w:t>
            </w:r>
          </w:p>
        </w:tc>
        <w:tc>
          <w:tcPr>
            <w:tcW w:w="407" w:type="pct"/>
            <w:shd w:val="clear" w:color="auto" w:fill="BFBFBF" w:themeFill="background1" w:themeFillShade="BF"/>
            <w:vAlign w:val="center"/>
          </w:tcPr>
          <w:p w:rsidRPr="00785346" w:rsidR="003B3173" w:rsidP="008D06B1" w:rsidRDefault="003B3173" w14:paraId="50E0973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245270B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4EFC0CF3" w14:textId="77777777">
        <w:trPr>
          <w:trHeight w:val="403"/>
        </w:trPr>
        <w:tc>
          <w:tcPr>
            <w:tcW w:w="269" w:type="pct"/>
            <w:shd w:val="clear" w:color="auto" w:fill="F2F2F2" w:themeFill="background1" w:themeFillShade="F2"/>
            <w:vAlign w:val="center"/>
          </w:tcPr>
          <w:p w:rsidRPr="00785346" w:rsidR="003B3173" w:rsidP="008D06B1" w:rsidRDefault="003B3173" w14:paraId="39F18D26" w14:textId="77777777">
            <w:pPr>
              <w:autoSpaceDE w:val="0"/>
              <w:autoSpaceDN w:val="0"/>
              <w:adjustRightInd w:val="0"/>
              <w:jc w:val="center"/>
              <w:rPr>
                <w:rFonts w:eastAsia="Calibri"/>
                <w:sz w:val="22"/>
                <w:szCs w:val="22"/>
              </w:rPr>
            </w:pPr>
            <w:r w:rsidRPr="457C6E04">
              <w:rPr>
                <w:rFonts w:eastAsia="Calibri"/>
                <w:sz w:val="22"/>
                <w:szCs w:val="22"/>
              </w:rPr>
              <w:t>13</w:t>
            </w:r>
          </w:p>
        </w:tc>
        <w:tc>
          <w:tcPr>
            <w:tcW w:w="3931" w:type="pct"/>
            <w:shd w:val="clear" w:color="auto" w:fill="F2F2F2" w:themeFill="background1" w:themeFillShade="F2"/>
            <w:vAlign w:val="center"/>
          </w:tcPr>
          <w:p w:rsidRPr="00785346" w:rsidR="003B3173" w:rsidP="008D06B1" w:rsidRDefault="003B3173" w14:paraId="6361ECB6" w14:textId="77777777">
            <w:pPr>
              <w:autoSpaceDE w:val="0"/>
              <w:autoSpaceDN w:val="0"/>
              <w:adjustRightInd w:val="0"/>
              <w:rPr>
                <w:rFonts w:eastAsia="Calibri"/>
                <w:sz w:val="22"/>
                <w:szCs w:val="22"/>
              </w:rPr>
            </w:pPr>
            <w:r w:rsidRPr="457C6E04">
              <w:rPr>
                <w:rFonts w:eastAsia="Calibri"/>
                <w:sz w:val="22"/>
                <w:szCs w:val="22"/>
              </w:rPr>
              <w:t>A resilient Wales</w:t>
            </w:r>
          </w:p>
        </w:tc>
        <w:tc>
          <w:tcPr>
            <w:tcW w:w="407" w:type="pct"/>
            <w:shd w:val="clear" w:color="auto" w:fill="BFBFBF" w:themeFill="background1" w:themeFillShade="BF"/>
            <w:vAlign w:val="center"/>
          </w:tcPr>
          <w:p w:rsidRPr="00785346" w:rsidR="003B3173" w:rsidP="008D06B1" w:rsidRDefault="003B3173" w14:paraId="1F7459F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36205D4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1A7503F9" w14:textId="77777777">
        <w:trPr>
          <w:trHeight w:val="439"/>
        </w:trPr>
        <w:tc>
          <w:tcPr>
            <w:tcW w:w="269" w:type="pct"/>
            <w:shd w:val="clear" w:color="auto" w:fill="F2F2F2" w:themeFill="background1" w:themeFillShade="F2"/>
            <w:vAlign w:val="center"/>
          </w:tcPr>
          <w:p w:rsidRPr="00785346" w:rsidR="003B3173" w:rsidP="008D06B1" w:rsidRDefault="003B3173" w14:paraId="4E1E336A" w14:textId="77777777">
            <w:pPr>
              <w:autoSpaceDE w:val="0"/>
              <w:autoSpaceDN w:val="0"/>
              <w:adjustRightInd w:val="0"/>
              <w:jc w:val="center"/>
              <w:rPr>
                <w:rFonts w:eastAsia="Calibri"/>
                <w:sz w:val="22"/>
                <w:szCs w:val="22"/>
              </w:rPr>
            </w:pPr>
            <w:r w:rsidRPr="457C6E04">
              <w:rPr>
                <w:rFonts w:eastAsia="Calibri"/>
                <w:sz w:val="22"/>
                <w:szCs w:val="22"/>
              </w:rPr>
              <w:t>14</w:t>
            </w:r>
          </w:p>
        </w:tc>
        <w:tc>
          <w:tcPr>
            <w:tcW w:w="3931" w:type="pct"/>
            <w:shd w:val="clear" w:color="auto" w:fill="F2F2F2" w:themeFill="background1" w:themeFillShade="F2"/>
            <w:vAlign w:val="center"/>
          </w:tcPr>
          <w:p w:rsidRPr="00785346" w:rsidR="003B3173" w:rsidP="008D06B1" w:rsidRDefault="003B3173" w14:paraId="0397BE6A" w14:textId="77777777">
            <w:pPr>
              <w:autoSpaceDE w:val="0"/>
              <w:autoSpaceDN w:val="0"/>
              <w:adjustRightInd w:val="0"/>
              <w:rPr>
                <w:rFonts w:eastAsia="Calibri"/>
                <w:sz w:val="22"/>
                <w:szCs w:val="22"/>
              </w:rPr>
            </w:pPr>
            <w:r w:rsidRPr="457C6E04">
              <w:rPr>
                <w:rFonts w:eastAsia="Calibri"/>
                <w:sz w:val="22"/>
                <w:szCs w:val="22"/>
              </w:rPr>
              <w:t>A healthier Wales</w:t>
            </w:r>
          </w:p>
        </w:tc>
        <w:tc>
          <w:tcPr>
            <w:tcW w:w="407" w:type="pct"/>
            <w:shd w:val="clear" w:color="auto" w:fill="BFBFBF" w:themeFill="background1" w:themeFillShade="BF"/>
            <w:vAlign w:val="center"/>
          </w:tcPr>
          <w:p w:rsidRPr="00785346" w:rsidR="003B3173" w:rsidP="008D06B1" w:rsidRDefault="003B3173" w14:paraId="7211B3D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48E0D06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6E5B4E2" w14:textId="77777777">
        <w:trPr>
          <w:trHeight w:val="403"/>
        </w:trPr>
        <w:tc>
          <w:tcPr>
            <w:tcW w:w="269" w:type="pct"/>
            <w:shd w:val="clear" w:color="auto" w:fill="F2F2F2" w:themeFill="background1" w:themeFillShade="F2"/>
            <w:vAlign w:val="center"/>
          </w:tcPr>
          <w:p w:rsidRPr="00785346" w:rsidR="003B3173" w:rsidP="008D06B1" w:rsidRDefault="003B3173" w14:paraId="33CFEC6B" w14:textId="77777777">
            <w:pPr>
              <w:autoSpaceDE w:val="0"/>
              <w:autoSpaceDN w:val="0"/>
              <w:adjustRightInd w:val="0"/>
              <w:jc w:val="center"/>
              <w:rPr>
                <w:rFonts w:eastAsia="Calibri"/>
                <w:sz w:val="22"/>
                <w:szCs w:val="22"/>
              </w:rPr>
            </w:pPr>
            <w:r w:rsidRPr="457C6E04">
              <w:rPr>
                <w:rFonts w:eastAsia="Calibri"/>
                <w:sz w:val="22"/>
                <w:szCs w:val="22"/>
              </w:rPr>
              <w:t>15</w:t>
            </w:r>
          </w:p>
        </w:tc>
        <w:tc>
          <w:tcPr>
            <w:tcW w:w="3931" w:type="pct"/>
            <w:shd w:val="clear" w:color="auto" w:fill="F2F2F2" w:themeFill="background1" w:themeFillShade="F2"/>
            <w:vAlign w:val="center"/>
          </w:tcPr>
          <w:p w:rsidRPr="00785346" w:rsidR="003B3173" w:rsidP="008D06B1" w:rsidRDefault="003B3173" w14:paraId="24C2003F" w14:textId="77777777">
            <w:pPr>
              <w:autoSpaceDE w:val="0"/>
              <w:autoSpaceDN w:val="0"/>
              <w:adjustRightInd w:val="0"/>
              <w:rPr>
                <w:rFonts w:eastAsia="Calibri"/>
                <w:sz w:val="22"/>
                <w:szCs w:val="22"/>
              </w:rPr>
            </w:pPr>
            <w:r w:rsidRPr="457C6E04">
              <w:rPr>
                <w:rFonts w:eastAsia="Calibri"/>
                <w:sz w:val="22"/>
                <w:szCs w:val="22"/>
              </w:rPr>
              <w:t>A more equal Wales</w:t>
            </w:r>
          </w:p>
        </w:tc>
        <w:tc>
          <w:tcPr>
            <w:tcW w:w="407" w:type="pct"/>
            <w:shd w:val="clear" w:color="auto" w:fill="BFBFBF" w:themeFill="background1" w:themeFillShade="BF"/>
            <w:vAlign w:val="center"/>
          </w:tcPr>
          <w:p w:rsidRPr="00785346" w:rsidR="003B3173" w:rsidP="008D06B1" w:rsidRDefault="003B3173" w14:paraId="6E790A2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02B5592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91D8BF8" w14:textId="77777777">
        <w:trPr>
          <w:trHeight w:val="403"/>
        </w:trPr>
        <w:tc>
          <w:tcPr>
            <w:tcW w:w="269" w:type="pct"/>
            <w:shd w:val="clear" w:color="auto" w:fill="F2F2F2" w:themeFill="background1" w:themeFillShade="F2"/>
            <w:vAlign w:val="center"/>
          </w:tcPr>
          <w:p w:rsidRPr="00785346" w:rsidR="003B3173" w:rsidP="008D06B1" w:rsidRDefault="003B3173" w14:paraId="0EB5E791" w14:textId="77777777">
            <w:pPr>
              <w:autoSpaceDE w:val="0"/>
              <w:autoSpaceDN w:val="0"/>
              <w:adjustRightInd w:val="0"/>
              <w:jc w:val="center"/>
              <w:rPr>
                <w:rFonts w:eastAsia="Calibri"/>
                <w:sz w:val="22"/>
                <w:szCs w:val="22"/>
              </w:rPr>
            </w:pPr>
            <w:r w:rsidRPr="457C6E04">
              <w:rPr>
                <w:rFonts w:eastAsia="Calibri"/>
                <w:sz w:val="22"/>
                <w:szCs w:val="22"/>
              </w:rPr>
              <w:t>16</w:t>
            </w:r>
          </w:p>
        </w:tc>
        <w:tc>
          <w:tcPr>
            <w:tcW w:w="3931" w:type="pct"/>
            <w:shd w:val="clear" w:color="auto" w:fill="F2F2F2" w:themeFill="background1" w:themeFillShade="F2"/>
            <w:vAlign w:val="center"/>
          </w:tcPr>
          <w:p w:rsidRPr="00785346" w:rsidR="003B3173" w:rsidP="008D06B1" w:rsidRDefault="003B3173" w14:paraId="23F7F769" w14:textId="77777777">
            <w:pPr>
              <w:autoSpaceDE w:val="0"/>
              <w:autoSpaceDN w:val="0"/>
              <w:adjustRightInd w:val="0"/>
              <w:rPr>
                <w:rFonts w:eastAsia="Calibri"/>
                <w:sz w:val="22"/>
                <w:szCs w:val="22"/>
              </w:rPr>
            </w:pPr>
            <w:r w:rsidRPr="457C6E04">
              <w:rPr>
                <w:rFonts w:eastAsia="Calibri"/>
                <w:sz w:val="22"/>
                <w:szCs w:val="22"/>
              </w:rPr>
              <w:t>A Wales of cohesive communities</w:t>
            </w:r>
          </w:p>
        </w:tc>
        <w:tc>
          <w:tcPr>
            <w:tcW w:w="407" w:type="pct"/>
            <w:shd w:val="clear" w:color="auto" w:fill="BFBFBF" w:themeFill="background1" w:themeFillShade="BF"/>
            <w:vAlign w:val="center"/>
          </w:tcPr>
          <w:p w:rsidRPr="00785346" w:rsidR="003B3173" w:rsidP="008D06B1" w:rsidRDefault="003B3173" w14:paraId="39354EA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27B61044"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9EBE507" w14:textId="77777777">
        <w:trPr>
          <w:trHeight w:val="439"/>
        </w:trPr>
        <w:tc>
          <w:tcPr>
            <w:tcW w:w="269" w:type="pct"/>
            <w:shd w:val="clear" w:color="auto" w:fill="F2F2F2" w:themeFill="background1" w:themeFillShade="F2"/>
            <w:vAlign w:val="center"/>
          </w:tcPr>
          <w:p w:rsidRPr="00785346" w:rsidR="003B3173" w:rsidP="008D06B1" w:rsidRDefault="003B3173" w14:paraId="111B77A1" w14:textId="77777777">
            <w:pPr>
              <w:autoSpaceDE w:val="0"/>
              <w:autoSpaceDN w:val="0"/>
              <w:adjustRightInd w:val="0"/>
              <w:jc w:val="center"/>
              <w:rPr>
                <w:rFonts w:eastAsia="Calibri"/>
                <w:sz w:val="22"/>
                <w:szCs w:val="22"/>
              </w:rPr>
            </w:pPr>
            <w:r w:rsidRPr="457C6E04">
              <w:rPr>
                <w:rFonts w:eastAsia="Calibri"/>
                <w:sz w:val="22"/>
                <w:szCs w:val="22"/>
              </w:rPr>
              <w:t>17</w:t>
            </w:r>
          </w:p>
        </w:tc>
        <w:tc>
          <w:tcPr>
            <w:tcW w:w="3931" w:type="pct"/>
            <w:shd w:val="clear" w:color="auto" w:fill="F2F2F2" w:themeFill="background1" w:themeFillShade="F2"/>
            <w:vAlign w:val="center"/>
          </w:tcPr>
          <w:p w:rsidRPr="00785346" w:rsidR="003B3173" w:rsidP="008D06B1" w:rsidRDefault="003B3173" w14:paraId="384CC076" w14:textId="77777777">
            <w:pPr>
              <w:autoSpaceDE w:val="0"/>
              <w:autoSpaceDN w:val="0"/>
              <w:adjustRightInd w:val="0"/>
              <w:rPr>
                <w:rFonts w:eastAsia="Calibri"/>
                <w:sz w:val="22"/>
                <w:szCs w:val="22"/>
              </w:rPr>
            </w:pPr>
            <w:r w:rsidRPr="457C6E04">
              <w:rPr>
                <w:rFonts w:eastAsia="Calibri"/>
                <w:sz w:val="22"/>
                <w:szCs w:val="22"/>
              </w:rPr>
              <w:t>A Wales of vibrant culture and thriving Welsh language</w:t>
            </w:r>
          </w:p>
        </w:tc>
        <w:tc>
          <w:tcPr>
            <w:tcW w:w="407" w:type="pct"/>
            <w:shd w:val="clear" w:color="auto" w:fill="BFBFBF" w:themeFill="background1" w:themeFillShade="BF"/>
            <w:vAlign w:val="center"/>
          </w:tcPr>
          <w:p w:rsidRPr="00785346" w:rsidR="003B3173" w:rsidP="008D06B1" w:rsidRDefault="003B3173" w14:paraId="501105B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5BE409B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C9A4838" w14:textId="77777777">
        <w:trPr>
          <w:trHeight w:val="403"/>
        </w:trPr>
        <w:tc>
          <w:tcPr>
            <w:tcW w:w="269" w:type="pct"/>
            <w:shd w:val="clear" w:color="auto" w:fill="F2F2F2" w:themeFill="background1" w:themeFillShade="F2"/>
            <w:vAlign w:val="center"/>
          </w:tcPr>
          <w:p w:rsidRPr="00785346" w:rsidR="003B3173" w:rsidP="008D06B1" w:rsidRDefault="003B3173" w14:paraId="526D80A2" w14:textId="77777777">
            <w:pPr>
              <w:autoSpaceDE w:val="0"/>
              <w:autoSpaceDN w:val="0"/>
              <w:adjustRightInd w:val="0"/>
              <w:jc w:val="center"/>
              <w:rPr>
                <w:rFonts w:eastAsia="Calibri"/>
                <w:sz w:val="22"/>
                <w:szCs w:val="22"/>
              </w:rPr>
            </w:pPr>
            <w:r w:rsidRPr="457C6E04">
              <w:rPr>
                <w:rFonts w:eastAsia="Calibri"/>
                <w:sz w:val="22"/>
                <w:szCs w:val="22"/>
              </w:rPr>
              <w:t>18</w:t>
            </w:r>
          </w:p>
        </w:tc>
        <w:tc>
          <w:tcPr>
            <w:tcW w:w="3931" w:type="pct"/>
            <w:shd w:val="clear" w:color="auto" w:fill="F2F2F2" w:themeFill="background1" w:themeFillShade="F2"/>
            <w:vAlign w:val="center"/>
          </w:tcPr>
          <w:p w:rsidRPr="00785346" w:rsidR="003B3173" w:rsidP="008D06B1" w:rsidRDefault="003B3173" w14:paraId="39DF1046" w14:textId="77777777">
            <w:pPr>
              <w:autoSpaceDE w:val="0"/>
              <w:autoSpaceDN w:val="0"/>
              <w:adjustRightInd w:val="0"/>
              <w:rPr>
                <w:rFonts w:eastAsia="Calibri"/>
                <w:sz w:val="22"/>
                <w:szCs w:val="22"/>
              </w:rPr>
            </w:pPr>
            <w:r w:rsidRPr="457C6E04">
              <w:rPr>
                <w:rFonts w:eastAsia="Calibri"/>
                <w:sz w:val="22"/>
                <w:szCs w:val="22"/>
              </w:rPr>
              <w:t>A globally responsible Wales</w:t>
            </w:r>
          </w:p>
        </w:tc>
        <w:tc>
          <w:tcPr>
            <w:tcW w:w="407" w:type="pct"/>
            <w:shd w:val="clear" w:color="auto" w:fill="BFBFBF" w:themeFill="background1" w:themeFillShade="BF"/>
            <w:vAlign w:val="center"/>
          </w:tcPr>
          <w:p w:rsidRPr="00785346" w:rsidR="003B3173" w:rsidP="008D06B1" w:rsidRDefault="003B3173" w14:paraId="4866F18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45AEC62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ECE25E0" w14:textId="77777777">
        <w:trPr>
          <w:trHeight w:val="403"/>
        </w:trPr>
        <w:tc>
          <w:tcPr>
            <w:tcW w:w="269" w:type="pct"/>
            <w:shd w:val="clear" w:color="auto" w:fill="F2F2F2" w:themeFill="background1" w:themeFillShade="F2"/>
            <w:vAlign w:val="center"/>
          </w:tcPr>
          <w:p w:rsidRPr="00785346" w:rsidR="003B3173" w:rsidP="008D06B1" w:rsidRDefault="003B3173" w14:paraId="2847A633" w14:textId="77777777">
            <w:pPr>
              <w:autoSpaceDE w:val="0"/>
              <w:autoSpaceDN w:val="0"/>
              <w:adjustRightInd w:val="0"/>
              <w:jc w:val="center"/>
              <w:rPr>
                <w:rFonts w:eastAsia="Calibri"/>
                <w:sz w:val="22"/>
                <w:szCs w:val="22"/>
              </w:rPr>
            </w:pPr>
            <w:r w:rsidRPr="457C6E04">
              <w:rPr>
                <w:rFonts w:eastAsia="Calibri"/>
                <w:sz w:val="22"/>
                <w:szCs w:val="22"/>
              </w:rPr>
              <w:t>19</w:t>
            </w:r>
          </w:p>
        </w:tc>
        <w:tc>
          <w:tcPr>
            <w:tcW w:w="4731" w:type="pct"/>
            <w:gridSpan w:val="3"/>
            <w:shd w:val="clear" w:color="auto" w:fill="F2F2F2" w:themeFill="background1" w:themeFillShade="F2"/>
            <w:vAlign w:val="center"/>
          </w:tcPr>
          <w:p w:rsidRPr="00785346" w:rsidR="003B3173" w:rsidP="457C6E04" w:rsidRDefault="003B3173" w14:paraId="323E8C79" w14:textId="77777777">
            <w:pPr>
              <w:autoSpaceDE w:val="0"/>
              <w:autoSpaceDN w:val="0"/>
              <w:adjustRightInd w:val="0"/>
              <w:rPr>
                <w:rFonts w:eastAsia="Calibri"/>
                <w:sz w:val="22"/>
                <w:szCs w:val="22"/>
              </w:rPr>
            </w:pPr>
            <w:r w:rsidRPr="5CCDB987">
              <w:rPr>
                <w:rFonts w:eastAsia="Calibri"/>
                <w:sz w:val="22"/>
                <w:szCs w:val="22"/>
              </w:rPr>
              <w:t>If YES to any of the above, please give details:</w:t>
            </w:r>
          </w:p>
        </w:tc>
      </w:tr>
      <w:tr w:rsidRPr="00785346" w:rsidR="003B3173" w:rsidTr="5CF996A9" w14:paraId="69F3D7AE" w14:textId="77777777">
        <w:trPr>
          <w:trHeight w:val="403"/>
        </w:trPr>
        <w:tc>
          <w:tcPr>
            <w:tcW w:w="269" w:type="pct"/>
            <w:vAlign w:val="center"/>
          </w:tcPr>
          <w:p w:rsidRPr="00785346" w:rsidR="003B3173" w:rsidP="008D06B1" w:rsidRDefault="003B3173" w14:paraId="3382A365" w14:textId="77777777">
            <w:pPr>
              <w:autoSpaceDE w:val="0"/>
              <w:autoSpaceDN w:val="0"/>
              <w:adjustRightInd w:val="0"/>
              <w:jc w:val="center"/>
              <w:rPr>
                <w:rFonts w:eastAsia="Calibri"/>
                <w:sz w:val="22"/>
                <w:szCs w:val="22"/>
              </w:rPr>
            </w:pPr>
          </w:p>
        </w:tc>
        <w:tc>
          <w:tcPr>
            <w:tcW w:w="4731" w:type="pct"/>
            <w:gridSpan w:val="3"/>
            <w:vAlign w:val="center"/>
          </w:tcPr>
          <w:p w:rsidRPr="00785346" w:rsidR="003B3173" w:rsidP="008D06B1" w:rsidRDefault="003B3173" w14:paraId="7F1D5043" w14:textId="1D80CF68">
            <w:pPr>
              <w:ind w:left="284" w:hanging="284"/>
              <w:rPr>
                <w:rFonts w:eastAsia="Calibri"/>
                <w:sz w:val="22"/>
                <w:szCs w:val="22"/>
              </w:rPr>
            </w:pPr>
            <w:r w:rsidRPr="5CF996A9">
              <w:rPr>
                <w:rFonts w:eastAsia="Calibri"/>
                <w:sz w:val="22"/>
                <w:szCs w:val="22"/>
              </w:rPr>
              <w:t xml:space="preserve">12) A prosperous Wales because children will not be taken into care or referred to pupil's referral </w:t>
            </w:r>
            <w:r w:rsidRPr="5CF996A9" w:rsidR="21A2FB2B">
              <w:rPr>
                <w:rFonts w:eastAsia="Calibri"/>
                <w:sz w:val="22"/>
                <w:szCs w:val="22"/>
              </w:rPr>
              <w:t>units,</w:t>
            </w:r>
            <w:r w:rsidRPr="5CF996A9">
              <w:rPr>
                <w:rFonts w:eastAsia="Calibri"/>
                <w:sz w:val="22"/>
                <w:szCs w:val="22"/>
              </w:rPr>
              <w:t xml:space="preserve"> they will be integrated and understand that disabilities can be dealt with as soon as possible.</w:t>
            </w:r>
          </w:p>
          <w:p w:rsidRPr="00785346" w:rsidR="003B3173" w:rsidP="008D06B1" w:rsidRDefault="003B3173" w14:paraId="1309EA4B" w14:textId="77777777">
            <w:pPr>
              <w:ind w:left="284" w:hanging="284"/>
              <w:rPr>
                <w:rFonts w:eastAsia="Calibri"/>
                <w:sz w:val="22"/>
                <w:szCs w:val="22"/>
              </w:rPr>
            </w:pPr>
            <w:r w:rsidRPr="457C6E04">
              <w:rPr>
                <w:rFonts w:eastAsia="Calibri"/>
                <w:sz w:val="22"/>
                <w:szCs w:val="22"/>
              </w:rPr>
              <w:t>13) A resilient Wales yes because I am going to be making people in society aware of non-visible disabilities so people will begin to understand and become more resilient over it so people will not hide away because they have ADHD, Autism etc.</w:t>
            </w:r>
          </w:p>
          <w:p w:rsidRPr="00785346" w:rsidR="003B3173" w:rsidP="008D06B1" w:rsidRDefault="003B3173" w14:paraId="46FBD594" w14:textId="77777777">
            <w:pPr>
              <w:autoSpaceDE w:val="0"/>
              <w:autoSpaceDN w:val="0"/>
              <w:adjustRightInd w:val="0"/>
              <w:ind w:left="284" w:hanging="284"/>
              <w:rPr>
                <w:rFonts w:eastAsia="Calibri"/>
                <w:sz w:val="22"/>
                <w:szCs w:val="22"/>
              </w:rPr>
            </w:pPr>
            <w:r w:rsidRPr="457C6E04">
              <w:rPr>
                <w:rFonts w:eastAsia="Calibri"/>
                <w:sz w:val="22"/>
                <w:szCs w:val="22"/>
              </w:rPr>
              <w:t>14) A healthier Wales yes because we should accept that these disabilities are not disabilities because they are just differences which we should all embrace difference.</w:t>
            </w:r>
          </w:p>
          <w:p w:rsidRPr="00785346" w:rsidR="003B3173" w:rsidP="008D06B1" w:rsidRDefault="003B3173" w14:paraId="417147BE" w14:textId="77777777">
            <w:pPr>
              <w:autoSpaceDE w:val="0"/>
              <w:autoSpaceDN w:val="0"/>
              <w:adjustRightInd w:val="0"/>
              <w:ind w:left="284" w:hanging="284"/>
              <w:rPr>
                <w:rFonts w:eastAsia="Calibri"/>
                <w:sz w:val="22"/>
                <w:szCs w:val="22"/>
              </w:rPr>
            </w:pPr>
            <w:r w:rsidRPr="457C6E04">
              <w:rPr>
                <w:rFonts w:eastAsia="Calibri"/>
                <w:sz w:val="22"/>
                <w:szCs w:val="22"/>
              </w:rPr>
              <w:t xml:space="preserve">15) In a more equal Wales, every individual should be treated like an individual and not a label. </w:t>
            </w:r>
          </w:p>
          <w:p w:rsidRPr="00785346" w:rsidR="003B3173" w:rsidP="008D06B1" w:rsidRDefault="003B3173" w14:paraId="5FC89472" w14:textId="77777777">
            <w:pPr>
              <w:autoSpaceDE w:val="0"/>
              <w:autoSpaceDN w:val="0"/>
              <w:adjustRightInd w:val="0"/>
              <w:ind w:left="284" w:hanging="284"/>
              <w:rPr>
                <w:rFonts w:eastAsia="Calibri"/>
                <w:sz w:val="22"/>
                <w:szCs w:val="22"/>
              </w:rPr>
            </w:pPr>
            <w:r w:rsidRPr="457C6E04">
              <w:rPr>
                <w:rFonts w:eastAsia="Calibri"/>
                <w:sz w:val="22"/>
                <w:szCs w:val="22"/>
              </w:rPr>
              <w:t>16) A cohesive community yes because everyone will be accepted into a community everyone will be accepted cohesive not exclusion or inclusion.</w:t>
            </w:r>
          </w:p>
          <w:p w:rsidRPr="00785346" w:rsidR="003B3173" w:rsidP="008D06B1" w:rsidRDefault="003B3173" w14:paraId="154806E8" w14:textId="77777777">
            <w:pPr>
              <w:autoSpaceDE w:val="0"/>
              <w:autoSpaceDN w:val="0"/>
              <w:adjustRightInd w:val="0"/>
              <w:ind w:left="284" w:hanging="284"/>
              <w:rPr>
                <w:rFonts w:eastAsia="Calibri"/>
                <w:b/>
                <w:bCs/>
                <w:sz w:val="22"/>
                <w:szCs w:val="22"/>
              </w:rPr>
            </w:pPr>
            <w:r w:rsidRPr="457C6E04">
              <w:rPr>
                <w:rFonts w:eastAsia="Calibri"/>
                <w:sz w:val="22"/>
                <w:szCs w:val="22"/>
              </w:rPr>
              <w:t>18) A globally responsible Wales yes because we were the first country to stop smoking, to pay for plastic bag, the first country ever to have a Well-being of Future Generations act so hopefully this could make Wales the first country to embrace these disabilities/differences.</w:t>
            </w:r>
          </w:p>
          <w:p w:rsidRPr="00785346" w:rsidR="003B3173" w:rsidP="008D06B1" w:rsidRDefault="003B3173" w14:paraId="068081A5" w14:textId="77777777">
            <w:pPr>
              <w:autoSpaceDE w:val="0"/>
              <w:autoSpaceDN w:val="0"/>
              <w:adjustRightInd w:val="0"/>
              <w:rPr>
                <w:rFonts w:eastAsia="Calibri"/>
                <w:b/>
                <w:bCs/>
                <w:sz w:val="22"/>
                <w:szCs w:val="22"/>
              </w:rPr>
            </w:pPr>
            <w:r w:rsidRPr="457C6E04">
              <w:rPr>
                <w:rFonts w:eastAsia="Calibri"/>
                <w:color w:val="808080" w:themeColor="background1" w:themeShade="80"/>
                <w:sz w:val="18"/>
                <w:szCs w:val="18"/>
              </w:rPr>
              <w:t>(this box should expand as you type)</w:t>
            </w:r>
          </w:p>
        </w:tc>
      </w:tr>
    </w:tbl>
    <w:p w:rsidRPr="00785346" w:rsidR="003B3173" w:rsidP="457C6E04" w:rsidRDefault="003B3173" w14:paraId="5C71F136" w14:textId="77777777">
      <w:pPr>
        <w:autoSpaceDE w:val="0"/>
        <w:autoSpaceDN w:val="0"/>
        <w:adjustRightInd w:val="0"/>
        <w:spacing w:after="240"/>
        <w:jc w:val="both"/>
        <w:rPr>
          <w:b/>
          <w:bCs/>
          <w:sz w:val="22"/>
          <w:szCs w:val="22"/>
        </w:rPr>
      </w:pPr>
    </w:p>
    <w:p w:rsidRPr="00785346" w:rsidR="003B3173" w:rsidP="457C6E04" w:rsidRDefault="003B3173" w14:paraId="556A5D1D" w14:textId="77777777">
      <w:pPr>
        <w:spacing w:after="240"/>
        <w:rPr>
          <w:b/>
          <w:bCs/>
          <w:sz w:val="22"/>
          <w:szCs w:val="22"/>
        </w:rPr>
      </w:pPr>
      <w:r w:rsidRPr="457C6E04">
        <w:rPr>
          <w:b/>
          <w:bCs/>
          <w:sz w:val="22"/>
          <w:szCs w:val="22"/>
        </w:rPr>
        <w:t>SECTION F: Scope of Research Activity</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6"/>
        <w:gridCol w:w="7097"/>
        <w:gridCol w:w="730"/>
        <w:gridCol w:w="703"/>
      </w:tblGrid>
      <w:tr w:rsidRPr="00785346" w:rsidR="003B3173" w:rsidTr="5CF996A9" w14:paraId="2E788891" w14:textId="77777777">
        <w:trPr>
          <w:trHeight w:val="558"/>
        </w:trPr>
        <w:tc>
          <w:tcPr>
            <w:tcW w:w="269" w:type="pct"/>
            <w:shd w:val="clear" w:color="auto" w:fill="F2F2F2" w:themeFill="background1" w:themeFillShade="F2"/>
            <w:vAlign w:val="center"/>
          </w:tcPr>
          <w:p w:rsidRPr="00785346" w:rsidR="003B3173" w:rsidP="457C6E04" w:rsidRDefault="003B3173" w14:paraId="62199465" w14:textId="77777777">
            <w:pPr>
              <w:autoSpaceDE w:val="0"/>
              <w:autoSpaceDN w:val="0"/>
              <w:adjustRightInd w:val="0"/>
              <w:rPr>
                <w:rFonts w:eastAsia="Calibri"/>
                <w:b/>
                <w:bCs/>
                <w:sz w:val="22"/>
                <w:szCs w:val="22"/>
              </w:rPr>
            </w:pPr>
          </w:p>
        </w:tc>
        <w:tc>
          <w:tcPr>
            <w:tcW w:w="3936" w:type="pct"/>
            <w:shd w:val="clear" w:color="auto" w:fill="F2F2F2" w:themeFill="background1" w:themeFillShade="F2"/>
            <w:vAlign w:val="center"/>
          </w:tcPr>
          <w:p w:rsidRPr="00785346" w:rsidR="003B3173" w:rsidP="457C6E04" w:rsidRDefault="003B3173" w14:paraId="2FDF9806" w14:textId="77777777">
            <w:pPr>
              <w:autoSpaceDE w:val="0"/>
              <w:autoSpaceDN w:val="0"/>
              <w:adjustRightInd w:val="0"/>
              <w:rPr>
                <w:rFonts w:eastAsia="Calibri"/>
                <w:b/>
                <w:bCs/>
                <w:sz w:val="22"/>
                <w:szCs w:val="22"/>
              </w:rPr>
            </w:pPr>
            <w:r w:rsidRPr="457C6E04">
              <w:rPr>
                <w:rFonts w:eastAsia="Calibri"/>
                <w:b/>
                <w:bCs/>
                <w:sz w:val="22"/>
                <w:szCs w:val="22"/>
              </w:rPr>
              <w:t>Will the research activity include:</w:t>
            </w:r>
          </w:p>
        </w:tc>
        <w:tc>
          <w:tcPr>
            <w:tcW w:w="405" w:type="pct"/>
            <w:shd w:val="clear" w:color="auto" w:fill="F2F2F2" w:themeFill="background1" w:themeFillShade="F2"/>
            <w:vAlign w:val="center"/>
          </w:tcPr>
          <w:p w:rsidRPr="00785346" w:rsidR="003B3173" w:rsidP="008D06B1" w:rsidRDefault="003B3173" w14:paraId="2838C0DB"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390" w:type="pct"/>
            <w:shd w:val="clear" w:color="auto" w:fill="F2F2F2" w:themeFill="background1" w:themeFillShade="F2"/>
            <w:vAlign w:val="center"/>
          </w:tcPr>
          <w:p w:rsidRPr="00785346" w:rsidR="003B3173" w:rsidP="008D06B1" w:rsidRDefault="003B3173" w14:paraId="54FDE033" w14:textId="77777777">
            <w:pPr>
              <w:autoSpaceDE w:val="0"/>
              <w:autoSpaceDN w:val="0"/>
              <w:adjustRightInd w:val="0"/>
              <w:jc w:val="center"/>
              <w:rPr>
                <w:rFonts w:eastAsia="Calibri"/>
                <w:b/>
                <w:bCs/>
                <w:sz w:val="22"/>
                <w:szCs w:val="22"/>
              </w:rPr>
            </w:pPr>
            <w:r w:rsidRPr="457C6E04">
              <w:rPr>
                <w:rFonts w:eastAsia="Calibri"/>
                <w:b/>
                <w:bCs/>
                <w:sz w:val="22"/>
                <w:szCs w:val="22"/>
              </w:rPr>
              <w:t>NO</w:t>
            </w:r>
          </w:p>
        </w:tc>
      </w:tr>
      <w:tr w:rsidRPr="00785346" w:rsidR="003B3173" w:rsidTr="5CF996A9" w14:paraId="6EEEF40B" w14:textId="77777777">
        <w:trPr>
          <w:trHeight w:val="439"/>
        </w:trPr>
        <w:tc>
          <w:tcPr>
            <w:tcW w:w="269" w:type="pct"/>
            <w:shd w:val="clear" w:color="auto" w:fill="F2F2F2" w:themeFill="background1" w:themeFillShade="F2"/>
            <w:vAlign w:val="center"/>
          </w:tcPr>
          <w:p w:rsidRPr="00785346" w:rsidR="003B3173" w:rsidP="008D06B1" w:rsidRDefault="003B3173" w14:paraId="2E32D521" w14:textId="77777777">
            <w:pPr>
              <w:autoSpaceDE w:val="0"/>
              <w:autoSpaceDN w:val="0"/>
              <w:adjustRightInd w:val="0"/>
              <w:rPr>
                <w:rFonts w:eastAsia="Calibri"/>
                <w:sz w:val="22"/>
                <w:szCs w:val="22"/>
              </w:rPr>
            </w:pPr>
            <w:r w:rsidRPr="457C6E04">
              <w:rPr>
                <w:rFonts w:eastAsia="Calibri"/>
                <w:sz w:val="22"/>
                <w:szCs w:val="22"/>
              </w:rPr>
              <w:t>1</w:t>
            </w:r>
          </w:p>
        </w:tc>
        <w:tc>
          <w:tcPr>
            <w:tcW w:w="3936" w:type="pct"/>
            <w:shd w:val="clear" w:color="auto" w:fill="F2F2F2" w:themeFill="background1" w:themeFillShade="F2"/>
            <w:vAlign w:val="center"/>
          </w:tcPr>
          <w:p w:rsidRPr="00785346" w:rsidR="003B3173" w:rsidP="008D06B1" w:rsidRDefault="003B3173" w14:paraId="121C30F1" w14:textId="77777777">
            <w:pPr>
              <w:autoSpaceDE w:val="0"/>
              <w:autoSpaceDN w:val="0"/>
              <w:adjustRightInd w:val="0"/>
              <w:rPr>
                <w:rFonts w:eastAsia="Calibri"/>
                <w:sz w:val="22"/>
                <w:szCs w:val="22"/>
              </w:rPr>
            </w:pPr>
            <w:r w:rsidRPr="457C6E04">
              <w:rPr>
                <w:rFonts w:eastAsia="Calibri"/>
                <w:sz w:val="22"/>
                <w:szCs w:val="22"/>
              </w:rPr>
              <w:t>Use of a questionnaire or similar research instrument?</w:t>
            </w:r>
          </w:p>
        </w:tc>
        <w:tc>
          <w:tcPr>
            <w:tcW w:w="405" w:type="pct"/>
            <w:shd w:val="clear" w:color="auto" w:fill="BFBFBF" w:themeFill="background1" w:themeFillShade="BF"/>
            <w:vAlign w:val="center"/>
          </w:tcPr>
          <w:p w:rsidRPr="00785346" w:rsidR="003B3173" w:rsidP="008D06B1" w:rsidRDefault="003B3173" w14:paraId="388EE0E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0DDED28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79E072A" w14:textId="77777777">
        <w:trPr>
          <w:trHeight w:val="439"/>
        </w:trPr>
        <w:tc>
          <w:tcPr>
            <w:tcW w:w="269" w:type="pct"/>
            <w:shd w:val="clear" w:color="auto" w:fill="F2F2F2" w:themeFill="background1" w:themeFillShade="F2"/>
            <w:vAlign w:val="center"/>
          </w:tcPr>
          <w:p w:rsidRPr="00785346" w:rsidR="003B3173" w:rsidP="008D06B1" w:rsidRDefault="003B3173" w14:paraId="138328F9" w14:textId="77777777">
            <w:pPr>
              <w:autoSpaceDE w:val="0"/>
              <w:autoSpaceDN w:val="0"/>
              <w:adjustRightInd w:val="0"/>
              <w:rPr>
                <w:rFonts w:eastAsia="Calibri"/>
                <w:sz w:val="22"/>
                <w:szCs w:val="22"/>
              </w:rPr>
            </w:pPr>
            <w:r w:rsidRPr="457C6E04">
              <w:rPr>
                <w:rFonts w:eastAsia="Calibri"/>
                <w:sz w:val="22"/>
                <w:szCs w:val="22"/>
              </w:rPr>
              <w:t>2</w:t>
            </w:r>
          </w:p>
        </w:tc>
        <w:tc>
          <w:tcPr>
            <w:tcW w:w="3936" w:type="pct"/>
            <w:shd w:val="clear" w:color="auto" w:fill="F2F2F2" w:themeFill="background1" w:themeFillShade="F2"/>
            <w:vAlign w:val="center"/>
          </w:tcPr>
          <w:p w:rsidRPr="00785346" w:rsidR="003B3173" w:rsidP="008D06B1" w:rsidRDefault="003B3173" w14:paraId="1FA300B6" w14:textId="77777777">
            <w:pPr>
              <w:autoSpaceDE w:val="0"/>
              <w:autoSpaceDN w:val="0"/>
              <w:adjustRightInd w:val="0"/>
              <w:rPr>
                <w:rFonts w:eastAsia="Calibri"/>
                <w:sz w:val="22"/>
                <w:szCs w:val="22"/>
              </w:rPr>
            </w:pPr>
            <w:r w:rsidRPr="457C6E04">
              <w:rPr>
                <w:rFonts w:eastAsia="Calibri"/>
                <w:sz w:val="22"/>
                <w:szCs w:val="22"/>
              </w:rPr>
              <w:t>Use of interviews?</w:t>
            </w:r>
          </w:p>
        </w:tc>
        <w:tc>
          <w:tcPr>
            <w:tcW w:w="405" w:type="pct"/>
            <w:shd w:val="clear" w:color="auto" w:fill="BFBFBF" w:themeFill="background1" w:themeFillShade="BF"/>
            <w:vAlign w:val="center"/>
          </w:tcPr>
          <w:p w:rsidRPr="00785346" w:rsidR="003B3173" w:rsidP="008D06B1" w:rsidRDefault="003B3173" w14:paraId="719D89F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4F6C9CA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4EB6A164" w14:textId="77777777">
        <w:trPr>
          <w:trHeight w:val="439"/>
        </w:trPr>
        <w:tc>
          <w:tcPr>
            <w:tcW w:w="269" w:type="pct"/>
            <w:shd w:val="clear" w:color="auto" w:fill="F2F2F2" w:themeFill="background1" w:themeFillShade="F2"/>
            <w:vAlign w:val="center"/>
          </w:tcPr>
          <w:p w:rsidRPr="00785346" w:rsidR="003B3173" w:rsidP="008D06B1" w:rsidRDefault="003B3173" w14:paraId="57AB7477" w14:textId="77777777">
            <w:pPr>
              <w:autoSpaceDE w:val="0"/>
              <w:autoSpaceDN w:val="0"/>
              <w:adjustRightInd w:val="0"/>
              <w:rPr>
                <w:rFonts w:eastAsia="Calibri"/>
                <w:sz w:val="22"/>
                <w:szCs w:val="22"/>
              </w:rPr>
            </w:pPr>
            <w:r w:rsidRPr="457C6E04">
              <w:rPr>
                <w:rFonts w:eastAsia="Calibri"/>
                <w:sz w:val="22"/>
                <w:szCs w:val="22"/>
              </w:rPr>
              <w:t>3</w:t>
            </w:r>
          </w:p>
        </w:tc>
        <w:tc>
          <w:tcPr>
            <w:tcW w:w="3936" w:type="pct"/>
            <w:shd w:val="clear" w:color="auto" w:fill="F2F2F2" w:themeFill="background1" w:themeFillShade="F2"/>
            <w:vAlign w:val="center"/>
          </w:tcPr>
          <w:p w:rsidRPr="00785346" w:rsidR="003B3173" w:rsidP="008D06B1" w:rsidRDefault="003B3173" w14:paraId="5C6D8B19" w14:textId="77777777">
            <w:pPr>
              <w:autoSpaceDE w:val="0"/>
              <w:autoSpaceDN w:val="0"/>
              <w:adjustRightInd w:val="0"/>
              <w:rPr>
                <w:rFonts w:eastAsia="Calibri"/>
                <w:sz w:val="22"/>
                <w:szCs w:val="22"/>
              </w:rPr>
            </w:pPr>
            <w:r w:rsidRPr="457C6E04">
              <w:rPr>
                <w:rFonts w:eastAsia="Calibri"/>
                <w:sz w:val="22"/>
                <w:szCs w:val="22"/>
              </w:rPr>
              <w:t>Use of focus groups?</w:t>
            </w:r>
          </w:p>
        </w:tc>
        <w:tc>
          <w:tcPr>
            <w:tcW w:w="405" w:type="pct"/>
            <w:shd w:val="clear" w:color="auto" w:fill="BFBFBF" w:themeFill="background1" w:themeFillShade="BF"/>
            <w:vAlign w:val="center"/>
          </w:tcPr>
          <w:p w:rsidRPr="00785346" w:rsidR="003B3173" w:rsidP="008D06B1" w:rsidRDefault="003B3173" w14:paraId="6B8C16C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3789B19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B6E3676" w14:textId="77777777">
        <w:trPr>
          <w:trHeight w:val="403"/>
        </w:trPr>
        <w:tc>
          <w:tcPr>
            <w:tcW w:w="269" w:type="pct"/>
            <w:shd w:val="clear" w:color="auto" w:fill="F2F2F2" w:themeFill="background1" w:themeFillShade="F2"/>
            <w:vAlign w:val="center"/>
          </w:tcPr>
          <w:p w:rsidRPr="00785346" w:rsidR="003B3173" w:rsidP="008D06B1" w:rsidRDefault="003B3173" w14:paraId="17310F6F" w14:textId="77777777">
            <w:pPr>
              <w:autoSpaceDE w:val="0"/>
              <w:autoSpaceDN w:val="0"/>
              <w:adjustRightInd w:val="0"/>
              <w:rPr>
                <w:rFonts w:eastAsia="Calibri"/>
                <w:sz w:val="22"/>
                <w:szCs w:val="22"/>
              </w:rPr>
            </w:pPr>
            <w:r w:rsidRPr="457C6E04">
              <w:rPr>
                <w:rFonts w:eastAsia="Calibri"/>
                <w:sz w:val="22"/>
                <w:szCs w:val="22"/>
              </w:rPr>
              <w:t>4</w:t>
            </w:r>
          </w:p>
        </w:tc>
        <w:tc>
          <w:tcPr>
            <w:tcW w:w="3936" w:type="pct"/>
            <w:shd w:val="clear" w:color="auto" w:fill="F2F2F2" w:themeFill="background1" w:themeFillShade="F2"/>
            <w:vAlign w:val="center"/>
          </w:tcPr>
          <w:p w:rsidRPr="00785346" w:rsidR="003B3173" w:rsidP="008D06B1" w:rsidRDefault="003B3173" w14:paraId="5A4B46CD" w14:textId="77777777">
            <w:pPr>
              <w:autoSpaceDE w:val="0"/>
              <w:autoSpaceDN w:val="0"/>
              <w:adjustRightInd w:val="0"/>
              <w:rPr>
                <w:rFonts w:eastAsia="Calibri"/>
                <w:sz w:val="22"/>
                <w:szCs w:val="22"/>
              </w:rPr>
            </w:pPr>
            <w:r w:rsidRPr="457C6E04">
              <w:rPr>
                <w:rFonts w:eastAsia="Calibri"/>
                <w:sz w:val="22"/>
                <w:szCs w:val="22"/>
              </w:rPr>
              <w:t xml:space="preserve">Use of participant diaries? </w:t>
            </w:r>
          </w:p>
        </w:tc>
        <w:tc>
          <w:tcPr>
            <w:tcW w:w="405" w:type="pct"/>
            <w:shd w:val="clear" w:color="auto" w:fill="BFBFBF" w:themeFill="background1" w:themeFillShade="BF"/>
            <w:vAlign w:val="center"/>
          </w:tcPr>
          <w:p w:rsidRPr="00785346" w:rsidR="003B3173" w:rsidP="008D06B1" w:rsidRDefault="003B3173" w14:paraId="299EC0C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1956068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4909B49B" w14:textId="77777777">
        <w:trPr>
          <w:trHeight w:val="403"/>
        </w:trPr>
        <w:tc>
          <w:tcPr>
            <w:tcW w:w="269" w:type="pct"/>
            <w:shd w:val="clear" w:color="auto" w:fill="F2F2F2" w:themeFill="background1" w:themeFillShade="F2"/>
            <w:vAlign w:val="center"/>
          </w:tcPr>
          <w:p w:rsidRPr="00785346" w:rsidR="003B3173" w:rsidP="008D06B1" w:rsidRDefault="003B3173" w14:paraId="729DE7E4" w14:textId="77777777">
            <w:pPr>
              <w:autoSpaceDE w:val="0"/>
              <w:autoSpaceDN w:val="0"/>
              <w:adjustRightInd w:val="0"/>
              <w:rPr>
                <w:rFonts w:eastAsia="Calibri"/>
                <w:sz w:val="22"/>
                <w:szCs w:val="22"/>
              </w:rPr>
            </w:pPr>
            <w:r w:rsidRPr="457C6E04">
              <w:rPr>
                <w:rFonts w:eastAsia="Calibri"/>
                <w:sz w:val="22"/>
                <w:szCs w:val="22"/>
              </w:rPr>
              <w:t>5</w:t>
            </w:r>
          </w:p>
        </w:tc>
        <w:tc>
          <w:tcPr>
            <w:tcW w:w="3936" w:type="pct"/>
            <w:shd w:val="clear" w:color="auto" w:fill="F2F2F2" w:themeFill="background1" w:themeFillShade="F2"/>
            <w:vAlign w:val="center"/>
          </w:tcPr>
          <w:p w:rsidRPr="00785346" w:rsidR="003B3173" w:rsidP="008D06B1" w:rsidRDefault="003B3173" w14:paraId="6FCF849A" w14:textId="77777777">
            <w:pPr>
              <w:autoSpaceDE w:val="0"/>
              <w:autoSpaceDN w:val="0"/>
              <w:adjustRightInd w:val="0"/>
              <w:rPr>
                <w:rFonts w:eastAsia="Calibri"/>
                <w:sz w:val="22"/>
                <w:szCs w:val="22"/>
              </w:rPr>
            </w:pPr>
            <w:r w:rsidRPr="457C6E04">
              <w:rPr>
                <w:rFonts w:eastAsia="Calibri"/>
                <w:sz w:val="22"/>
                <w:szCs w:val="22"/>
              </w:rPr>
              <w:t>Use of video or audio recording?</w:t>
            </w:r>
          </w:p>
        </w:tc>
        <w:tc>
          <w:tcPr>
            <w:tcW w:w="405" w:type="pct"/>
            <w:shd w:val="clear" w:color="auto" w:fill="BFBFBF" w:themeFill="background1" w:themeFillShade="BF"/>
            <w:vAlign w:val="center"/>
          </w:tcPr>
          <w:p w:rsidRPr="00785346" w:rsidR="003B3173" w:rsidP="008D06B1" w:rsidRDefault="003B3173" w14:paraId="672193E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086FAE6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971AE5D" w14:textId="77777777">
        <w:trPr>
          <w:trHeight w:val="403"/>
        </w:trPr>
        <w:tc>
          <w:tcPr>
            <w:tcW w:w="269" w:type="pct"/>
            <w:shd w:val="clear" w:color="auto" w:fill="F2F2F2" w:themeFill="background1" w:themeFillShade="F2"/>
            <w:vAlign w:val="center"/>
          </w:tcPr>
          <w:p w:rsidRPr="00785346" w:rsidR="003B3173" w:rsidP="008D06B1" w:rsidRDefault="003B3173" w14:paraId="6DDB914C" w14:textId="77777777">
            <w:pPr>
              <w:autoSpaceDE w:val="0"/>
              <w:autoSpaceDN w:val="0"/>
              <w:adjustRightInd w:val="0"/>
              <w:rPr>
                <w:rFonts w:eastAsia="Calibri"/>
                <w:sz w:val="22"/>
                <w:szCs w:val="22"/>
              </w:rPr>
            </w:pPr>
            <w:r w:rsidRPr="457C6E04">
              <w:rPr>
                <w:rFonts w:eastAsia="Calibri"/>
                <w:sz w:val="22"/>
                <w:szCs w:val="22"/>
              </w:rPr>
              <w:t>6</w:t>
            </w:r>
          </w:p>
        </w:tc>
        <w:tc>
          <w:tcPr>
            <w:tcW w:w="3936" w:type="pct"/>
            <w:shd w:val="clear" w:color="auto" w:fill="F2F2F2" w:themeFill="background1" w:themeFillShade="F2"/>
            <w:vAlign w:val="center"/>
          </w:tcPr>
          <w:p w:rsidRPr="00785346" w:rsidR="003B3173" w:rsidP="008D06B1" w:rsidRDefault="003B3173" w14:paraId="222D3926" w14:textId="77777777">
            <w:pPr>
              <w:autoSpaceDE w:val="0"/>
              <w:autoSpaceDN w:val="0"/>
              <w:adjustRightInd w:val="0"/>
              <w:rPr>
                <w:rFonts w:eastAsia="Calibri"/>
                <w:sz w:val="22"/>
                <w:szCs w:val="22"/>
              </w:rPr>
            </w:pPr>
            <w:r w:rsidRPr="457C6E04">
              <w:rPr>
                <w:rFonts w:eastAsia="Calibri"/>
                <w:sz w:val="22"/>
                <w:szCs w:val="22"/>
              </w:rPr>
              <w:t>Use of computer-generated log files?</w:t>
            </w:r>
          </w:p>
        </w:tc>
        <w:tc>
          <w:tcPr>
            <w:tcW w:w="405" w:type="pct"/>
            <w:shd w:val="clear" w:color="auto" w:fill="BFBFBF" w:themeFill="background1" w:themeFillShade="BF"/>
            <w:vAlign w:val="center"/>
          </w:tcPr>
          <w:p w:rsidRPr="00785346" w:rsidR="003B3173" w:rsidP="008D06B1" w:rsidRDefault="003B3173" w14:paraId="5671D30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629BF5F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3481901" w14:textId="77777777">
        <w:trPr>
          <w:trHeight w:val="439"/>
        </w:trPr>
        <w:tc>
          <w:tcPr>
            <w:tcW w:w="269" w:type="pct"/>
            <w:shd w:val="clear" w:color="auto" w:fill="F2F2F2" w:themeFill="background1" w:themeFillShade="F2"/>
            <w:vAlign w:val="center"/>
          </w:tcPr>
          <w:p w:rsidRPr="00785346" w:rsidR="003B3173" w:rsidP="008D06B1" w:rsidRDefault="003B3173" w14:paraId="28AF3A15" w14:textId="77777777">
            <w:pPr>
              <w:autoSpaceDE w:val="0"/>
              <w:autoSpaceDN w:val="0"/>
              <w:adjustRightInd w:val="0"/>
              <w:rPr>
                <w:rFonts w:eastAsia="Calibri"/>
                <w:sz w:val="22"/>
                <w:szCs w:val="22"/>
              </w:rPr>
            </w:pPr>
            <w:r w:rsidRPr="457C6E04">
              <w:rPr>
                <w:rFonts w:eastAsia="Calibri"/>
                <w:sz w:val="22"/>
                <w:szCs w:val="22"/>
              </w:rPr>
              <w:t>7</w:t>
            </w:r>
          </w:p>
        </w:tc>
        <w:tc>
          <w:tcPr>
            <w:tcW w:w="3936" w:type="pct"/>
            <w:shd w:val="clear" w:color="auto" w:fill="F2F2F2" w:themeFill="background1" w:themeFillShade="F2"/>
            <w:vAlign w:val="center"/>
          </w:tcPr>
          <w:p w:rsidRPr="00785346" w:rsidR="003B3173" w:rsidP="008D06B1" w:rsidRDefault="003B3173" w14:paraId="170E0777" w14:textId="77777777">
            <w:pPr>
              <w:autoSpaceDE w:val="0"/>
              <w:autoSpaceDN w:val="0"/>
              <w:adjustRightInd w:val="0"/>
              <w:rPr>
                <w:rFonts w:eastAsia="Calibri"/>
                <w:sz w:val="22"/>
                <w:szCs w:val="22"/>
              </w:rPr>
            </w:pPr>
            <w:r w:rsidRPr="457C6E04">
              <w:rPr>
                <w:rFonts w:eastAsia="Calibri"/>
                <w:sz w:val="22"/>
                <w:szCs w:val="22"/>
              </w:rPr>
              <w:t>Participant observation with their knowledge?</w:t>
            </w:r>
          </w:p>
        </w:tc>
        <w:tc>
          <w:tcPr>
            <w:tcW w:w="405" w:type="pct"/>
            <w:shd w:val="clear" w:color="auto" w:fill="BFBFBF" w:themeFill="background1" w:themeFillShade="BF"/>
            <w:vAlign w:val="center"/>
          </w:tcPr>
          <w:p w:rsidRPr="00785346" w:rsidR="003B3173" w:rsidP="008D06B1" w:rsidRDefault="003B3173" w14:paraId="49EE17A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1491171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6ECB0CA" w14:textId="77777777">
        <w:trPr>
          <w:trHeight w:val="403"/>
        </w:trPr>
        <w:tc>
          <w:tcPr>
            <w:tcW w:w="269" w:type="pct"/>
            <w:shd w:val="clear" w:color="auto" w:fill="F2F2F2" w:themeFill="background1" w:themeFillShade="F2"/>
            <w:vAlign w:val="center"/>
          </w:tcPr>
          <w:p w:rsidRPr="00785346" w:rsidR="003B3173" w:rsidP="008D06B1" w:rsidRDefault="003B3173" w14:paraId="4CE4F91D" w14:textId="77777777">
            <w:pPr>
              <w:autoSpaceDE w:val="0"/>
              <w:autoSpaceDN w:val="0"/>
              <w:adjustRightInd w:val="0"/>
              <w:rPr>
                <w:rFonts w:eastAsia="Calibri"/>
                <w:sz w:val="22"/>
                <w:szCs w:val="22"/>
              </w:rPr>
            </w:pPr>
            <w:r w:rsidRPr="457C6E04">
              <w:rPr>
                <w:rFonts w:eastAsia="Calibri"/>
                <w:sz w:val="22"/>
                <w:szCs w:val="22"/>
              </w:rPr>
              <w:t>8</w:t>
            </w:r>
          </w:p>
        </w:tc>
        <w:tc>
          <w:tcPr>
            <w:tcW w:w="3936" w:type="pct"/>
            <w:shd w:val="clear" w:color="auto" w:fill="F2F2F2" w:themeFill="background1" w:themeFillShade="F2"/>
            <w:vAlign w:val="center"/>
          </w:tcPr>
          <w:p w:rsidRPr="00785346" w:rsidR="003B3173" w:rsidP="008D06B1" w:rsidRDefault="003B3173" w14:paraId="764FA65A" w14:textId="77777777">
            <w:pPr>
              <w:autoSpaceDE w:val="0"/>
              <w:autoSpaceDN w:val="0"/>
              <w:adjustRightInd w:val="0"/>
              <w:rPr>
                <w:rFonts w:eastAsia="Calibri"/>
                <w:sz w:val="22"/>
                <w:szCs w:val="22"/>
              </w:rPr>
            </w:pPr>
            <w:r w:rsidRPr="457C6E04">
              <w:rPr>
                <w:rFonts w:eastAsia="Calibri"/>
                <w:sz w:val="22"/>
                <w:szCs w:val="22"/>
              </w:rPr>
              <w:t>Participant observation without their knowledge?</w:t>
            </w:r>
          </w:p>
        </w:tc>
        <w:tc>
          <w:tcPr>
            <w:tcW w:w="405" w:type="pct"/>
            <w:shd w:val="clear" w:color="auto" w:fill="BFBFBF" w:themeFill="background1" w:themeFillShade="BF"/>
            <w:vAlign w:val="center"/>
          </w:tcPr>
          <w:p w:rsidRPr="00785346" w:rsidR="003B3173" w:rsidP="008D06B1" w:rsidRDefault="003B3173" w14:paraId="594833D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70988EE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CCAFA82" w14:textId="77777777">
        <w:trPr>
          <w:trHeight w:val="439"/>
        </w:trPr>
        <w:tc>
          <w:tcPr>
            <w:tcW w:w="269" w:type="pct"/>
            <w:shd w:val="clear" w:color="auto" w:fill="F2F2F2" w:themeFill="background1" w:themeFillShade="F2"/>
            <w:vAlign w:val="center"/>
          </w:tcPr>
          <w:p w:rsidRPr="00785346" w:rsidR="003B3173" w:rsidP="008D06B1" w:rsidRDefault="003B3173" w14:paraId="34BD2DED" w14:textId="77777777">
            <w:pPr>
              <w:autoSpaceDE w:val="0"/>
              <w:autoSpaceDN w:val="0"/>
              <w:adjustRightInd w:val="0"/>
              <w:rPr>
                <w:rFonts w:eastAsia="Calibri"/>
                <w:sz w:val="22"/>
                <w:szCs w:val="22"/>
              </w:rPr>
            </w:pPr>
            <w:r w:rsidRPr="457C6E04">
              <w:rPr>
                <w:rFonts w:eastAsia="Calibri"/>
                <w:sz w:val="22"/>
                <w:szCs w:val="22"/>
              </w:rPr>
              <w:t>9</w:t>
            </w:r>
          </w:p>
        </w:tc>
        <w:tc>
          <w:tcPr>
            <w:tcW w:w="3936" w:type="pct"/>
            <w:shd w:val="clear" w:color="auto" w:fill="F2F2F2" w:themeFill="background1" w:themeFillShade="F2"/>
            <w:vAlign w:val="center"/>
          </w:tcPr>
          <w:p w:rsidRPr="00785346" w:rsidR="003B3173" w:rsidP="008D06B1" w:rsidRDefault="003B3173" w14:paraId="5E9E2438" w14:textId="77777777">
            <w:pPr>
              <w:autoSpaceDE w:val="0"/>
              <w:autoSpaceDN w:val="0"/>
              <w:adjustRightInd w:val="0"/>
              <w:rPr>
                <w:rFonts w:eastAsia="Calibri"/>
                <w:sz w:val="22"/>
                <w:szCs w:val="22"/>
              </w:rPr>
            </w:pPr>
            <w:r w:rsidRPr="457C6E04">
              <w:rPr>
                <w:rFonts w:eastAsia="Calibri"/>
                <w:sz w:val="22"/>
                <w:szCs w:val="22"/>
              </w:rPr>
              <w:t>Access to personal or confidential information without the participants’ specific consent?</w:t>
            </w:r>
          </w:p>
        </w:tc>
        <w:tc>
          <w:tcPr>
            <w:tcW w:w="405" w:type="pct"/>
            <w:shd w:val="clear" w:color="auto" w:fill="BFBFBF" w:themeFill="background1" w:themeFillShade="BF"/>
            <w:vAlign w:val="center"/>
          </w:tcPr>
          <w:p w:rsidRPr="00785346" w:rsidR="003B3173" w:rsidP="008D06B1" w:rsidRDefault="003B3173" w14:paraId="762905C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539D96C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D9B6494" w14:textId="77777777">
        <w:trPr>
          <w:trHeight w:val="403"/>
        </w:trPr>
        <w:tc>
          <w:tcPr>
            <w:tcW w:w="269" w:type="pct"/>
            <w:shd w:val="clear" w:color="auto" w:fill="F2F2F2" w:themeFill="background1" w:themeFillShade="F2"/>
            <w:vAlign w:val="center"/>
          </w:tcPr>
          <w:p w:rsidRPr="00785346" w:rsidR="003B3173" w:rsidP="008D06B1" w:rsidRDefault="003B3173" w14:paraId="3E1FE5D4" w14:textId="77777777">
            <w:pPr>
              <w:autoSpaceDE w:val="0"/>
              <w:autoSpaceDN w:val="0"/>
              <w:adjustRightInd w:val="0"/>
              <w:rPr>
                <w:rFonts w:eastAsia="Calibri"/>
                <w:sz w:val="22"/>
                <w:szCs w:val="22"/>
              </w:rPr>
            </w:pPr>
            <w:r w:rsidRPr="457C6E04">
              <w:rPr>
                <w:rFonts w:eastAsia="Calibri"/>
                <w:sz w:val="22"/>
                <w:szCs w:val="22"/>
              </w:rPr>
              <w:t>10</w:t>
            </w:r>
          </w:p>
        </w:tc>
        <w:tc>
          <w:tcPr>
            <w:tcW w:w="3936" w:type="pct"/>
            <w:shd w:val="clear" w:color="auto" w:fill="F2F2F2" w:themeFill="background1" w:themeFillShade="F2"/>
            <w:vAlign w:val="center"/>
          </w:tcPr>
          <w:p w:rsidRPr="00785346" w:rsidR="003B3173" w:rsidP="008D06B1" w:rsidRDefault="003B3173" w14:paraId="125D1232" w14:textId="779F679C">
            <w:pPr>
              <w:autoSpaceDE w:val="0"/>
              <w:autoSpaceDN w:val="0"/>
              <w:adjustRightInd w:val="0"/>
              <w:rPr>
                <w:rFonts w:eastAsia="Calibri"/>
                <w:sz w:val="22"/>
                <w:szCs w:val="22"/>
              </w:rPr>
            </w:pPr>
            <w:r w:rsidRPr="3CFA6BE0">
              <w:rPr>
                <w:rFonts w:eastAsia="Calibri"/>
                <w:sz w:val="22"/>
                <w:szCs w:val="22"/>
              </w:rPr>
              <w:t xml:space="preserve">Administration of any questions, test stimuli, presentation that may be experienced as physically, </w:t>
            </w:r>
            <w:r w:rsidRPr="3CFA6BE0" w:rsidR="17A66D2E">
              <w:rPr>
                <w:rFonts w:eastAsia="Calibri"/>
                <w:sz w:val="22"/>
                <w:szCs w:val="22"/>
              </w:rPr>
              <w:t>mentally,</w:t>
            </w:r>
            <w:r w:rsidRPr="3CFA6BE0">
              <w:rPr>
                <w:rFonts w:eastAsia="Calibri"/>
                <w:sz w:val="22"/>
                <w:szCs w:val="22"/>
              </w:rPr>
              <w:t xml:space="preserve"> or emotionally harmful / offensive?</w:t>
            </w:r>
          </w:p>
        </w:tc>
        <w:tc>
          <w:tcPr>
            <w:tcW w:w="405" w:type="pct"/>
            <w:shd w:val="clear" w:color="auto" w:fill="BFBFBF" w:themeFill="background1" w:themeFillShade="BF"/>
            <w:vAlign w:val="center"/>
          </w:tcPr>
          <w:p w:rsidRPr="00785346" w:rsidR="003B3173" w:rsidP="008D06B1" w:rsidRDefault="003B3173" w14:paraId="1D0BDA3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75C8189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1D29D83E" w14:textId="77777777">
        <w:trPr>
          <w:trHeight w:val="403"/>
        </w:trPr>
        <w:tc>
          <w:tcPr>
            <w:tcW w:w="269" w:type="pct"/>
            <w:shd w:val="clear" w:color="auto" w:fill="F2F2F2" w:themeFill="background1" w:themeFillShade="F2"/>
            <w:vAlign w:val="center"/>
          </w:tcPr>
          <w:p w:rsidRPr="00785346" w:rsidR="003B3173" w:rsidP="008D06B1" w:rsidRDefault="003B3173" w14:paraId="735DA4F4" w14:textId="77777777">
            <w:pPr>
              <w:autoSpaceDE w:val="0"/>
              <w:autoSpaceDN w:val="0"/>
              <w:adjustRightInd w:val="0"/>
              <w:rPr>
                <w:rFonts w:eastAsia="Calibri"/>
                <w:sz w:val="22"/>
                <w:szCs w:val="22"/>
              </w:rPr>
            </w:pPr>
            <w:r w:rsidRPr="457C6E04">
              <w:rPr>
                <w:rFonts w:eastAsia="Calibri"/>
                <w:sz w:val="22"/>
                <w:szCs w:val="22"/>
              </w:rPr>
              <w:t>11</w:t>
            </w:r>
          </w:p>
        </w:tc>
        <w:tc>
          <w:tcPr>
            <w:tcW w:w="3936" w:type="pct"/>
            <w:shd w:val="clear" w:color="auto" w:fill="F2F2F2" w:themeFill="background1" w:themeFillShade="F2"/>
            <w:vAlign w:val="center"/>
          </w:tcPr>
          <w:p w:rsidRPr="00785346" w:rsidR="003B3173" w:rsidP="008D06B1" w:rsidRDefault="003B3173" w14:paraId="65CD67E5" w14:textId="77777777">
            <w:pPr>
              <w:autoSpaceDE w:val="0"/>
              <w:autoSpaceDN w:val="0"/>
              <w:adjustRightInd w:val="0"/>
              <w:rPr>
                <w:rFonts w:eastAsia="Calibri"/>
                <w:sz w:val="22"/>
                <w:szCs w:val="22"/>
              </w:rPr>
            </w:pPr>
            <w:r w:rsidRPr="457C6E04">
              <w:rPr>
                <w:rFonts w:eastAsia="Calibri"/>
                <w:sz w:val="22"/>
                <w:szCs w:val="22"/>
              </w:rPr>
              <w:t>Performance of any acts which may cause embarrassment or affect self-esteem?</w:t>
            </w:r>
          </w:p>
        </w:tc>
        <w:tc>
          <w:tcPr>
            <w:tcW w:w="405" w:type="pct"/>
            <w:shd w:val="clear" w:color="auto" w:fill="BFBFBF" w:themeFill="background1" w:themeFillShade="BF"/>
            <w:vAlign w:val="center"/>
          </w:tcPr>
          <w:p w:rsidRPr="00785346" w:rsidR="003B3173" w:rsidP="008D06B1" w:rsidRDefault="003B3173" w14:paraId="7298436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584F6F6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498D8F7" w14:textId="77777777">
        <w:trPr>
          <w:trHeight w:val="403"/>
        </w:trPr>
        <w:tc>
          <w:tcPr>
            <w:tcW w:w="269" w:type="pct"/>
            <w:shd w:val="clear" w:color="auto" w:fill="F2F2F2" w:themeFill="background1" w:themeFillShade="F2"/>
            <w:vAlign w:val="center"/>
          </w:tcPr>
          <w:p w:rsidRPr="00785346" w:rsidR="003B3173" w:rsidP="008D06B1" w:rsidRDefault="003B3173" w14:paraId="48DF98D7" w14:textId="77777777">
            <w:pPr>
              <w:autoSpaceDE w:val="0"/>
              <w:autoSpaceDN w:val="0"/>
              <w:adjustRightInd w:val="0"/>
              <w:rPr>
                <w:rFonts w:eastAsia="Calibri"/>
                <w:sz w:val="22"/>
                <w:szCs w:val="22"/>
              </w:rPr>
            </w:pPr>
            <w:r w:rsidRPr="457C6E04">
              <w:rPr>
                <w:rFonts w:eastAsia="Calibri"/>
                <w:sz w:val="22"/>
                <w:szCs w:val="22"/>
              </w:rPr>
              <w:t>12</w:t>
            </w:r>
          </w:p>
        </w:tc>
        <w:tc>
          <w:tcPr>
            <w:tcW w:w="3936" w:type="pct"/>
            <w:shd w:val="clear" w:color="auto" w:fill="F2F2F2" w:themeFill="background1" w:themeFillShade="F2"/>
            <w:vAlign w:val="center"/>
          </w:tcPr>
          <w:p w:rsidRPr="00785346" w:rsidR="003B3173" w:rsidP="008D06B1" w:rsidRDefault="003B3173" w14:paraId="33035526" w14:textId="77777777">
            <w:pPr>
              <w:autoSpaceDE w:val="0"/>
              <w:autoSpaceDN w:val="0"/>
              <w:adjustRightInd w:val="0"/>
              <w:rPr>
                <w:rFonts w:eastAsia="Calibri"/>
                <w:sz w:val="22"/>
                <w:szCs w:val="22"/>
              </w:rPr>
            </w:pPr>
            <w:r w:rsidRPr="457C6E04">
              <w:rPr>
                <w:rFonts w:eastAsia="Calibri"/>
                <w:sz w:val="22"/>
                <w:szCs w:val="22"/>
              </w:rPr>
              <w:t>Investigation of participants involved in illegal activities?</w:t>
            </w:r>
          </w:p>
        </w:tc>
        <w:tc>
          <w:tcPr>
            <w:tcW w:w="405" w:type="pct"/>
            <w:shd w:val="clear" w:color="auto" w:fill="BFBFBF" w:themeFill="background1" w:themeFillShade="BF"/>
            <w:vAlign w:val="center"/>
          </w:tcPr>
          <w:p w:rsidRPr="00785346" w:rsidR="003B3173" w:rsidP="008D06B1" w:rsidRDefault="003B3173" w14:paraId="7A405A2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6D402DC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7D02CD2" w14:textId="77777777">
        <w:trPr>
          <w:trHeight w:val="403"/>
        </w:trPr>
        <w:tc>
          <w:tcPr>
            <w:tcW w:w="269" w:type="pct"/>
            <w:shd w:val="clear" w:color="auto" w:fill="F2F2F2" w:themeFill="background1" w:themeFillShade="F2"/>
            <w:vAlign w:val="center"/>
          </w:tcPr>
          <w:p w:rsidRPr="00785346" w:rsidR="003B3173" w:rsidP="008D06B1" w:rsidRDefault="003B3173" w14:paraId="5D0116D1" w14:textId="77777777">
            <w:pPr>
              <w:autoSpaceDE w:val="0"/>
              <w:autoSpaceDN w:val="0"/>
              <w:adjustRightInd w:val="0"/>
              <w:rPr>
                <w:rFonts w:eastAsia="Calibri"/>
                <w:sz w:val="22"/>
                <w:szCs w:val="22"/>
              </w:rPr>
            </w:pPr>
            <w:r w:rsidRPr="457C6E04">
              <w:rPr>
                <w:rFonts w:eastAsia="Calibri"/>
                <w:sz w:val="22"/>
                <w:szCs w:val="22"/>
              </w:rPr>
              <w:t>13</w:t>
            </w:r>
          </w:p>
        </w:tc>
        <w:tc>
          <w:tcPr>
            <w:tcW w:w="3936" w:type="pct"/>
            <w:shd w:val="clear" w:color="auto" w:fill="F2F2F2" w:themeFill="background1" w:themeFillShade="F2"/>
            <w:vAlign w:val="center"/>
          </w:tcPr>
          <w:p w:rsidRPr="00785346" w:rsidR="003B3173" w:rsidP="008D06B1" w:rsidRDefault="003B3173" w14:paraId="15C048B4" w14:textId="77777777">
            <w:pPr>
              <w:autoSpaceDE w:val="0"/>
              <w:autoSpaceDN w:val="0"/>
              <w:adjustRightInd w:val="0"/>
              <w:rPr>
                <w:rFonts w:eastAsia="Calibri"/>
                <w:sz w:val="22"/>
                <w:szCs w:val="22"/>
              </w:rPr>
            </w:pPr>
            <w:r w:rsidRPr="457C6E04">
              <w:rPr>
                <w:rFonts w:eastAsia="Calibri"/>
                <w:sz w:val="22"/>
                <w:szCs w:val="22"/>
              </w:rPr>
              <w:t>Use of procedures that involve deception?</w:t>
            </w:r>
          </w:p>
        </w:tc>
        <w:tc>
          <w:tcPr>
            <w:tcW w:w="405" w:type="pct"/>
            <w:shd w:val="clear" w:color="auto" w:fill="BFBFBF" w:themeFill="background1" w:themeFillShade="BF"/>
            <w:vAlign w:val="center"/>
          </w:tcPr>
          <w:p w:rsidRPr="00785346" w:rsidR="003B3173" w:rsidP="008D06B1" w:rsidRDefault="003B3173" w14:paraId="454A1EB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6576FF2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A61CD5D" w14:textId="77777777">
        <w:trPr>
          <w:trHeight w:val="403"/>
        </w:trPr>
        <w:tc>
          <w:tcPr>
            <w:tcW w:w="269" w:type="pct"/>
            <w:shd w:val="clear" w:color="auto" w:fill="F2F2F2" w:themeFill="background1" w:themeFillShade="F2"/>
            <w:vAlign w:val="center"/>
          </w:tcPr>
          <w:p w:rsidRPr="00785346" w:rsidR="003B3173" w:rsidP="008D06B1" w:rsidRDefault="003B3173" w14:paraId="0F953182" w14:textId="77777777">
            <w:pPr>
              <w:autoSpaceDE w:val="0"/>
              <w:autoSpaceDN w:val="0"/>
              <w:adjustRightInd w:val="0"/>
              <w:rPr>
                <w:rFonts w:eastAsia="Calibri"/>
                <w:sz w:val="22"/>
                <w:szCs w:val="22"/>
              </w:rPr>
            </w:pPr>
            <w:r w:rsidRPr="457C6E04">
              <w:rPr>
                <w:rFonts w:eastAsia="Calibri"/>
                <w:sz w:val="22"/>
                <w:szCs w:val="22"/>
              </w:rPr>
              <w:t>14</w:t>
            </w:r>
          </w:p>
        </w:tc>
        <w:tc>
          <w:tcPr>
            <w:tcW w:w="3936" w:type="pct"/>
            <w:shd w:val="clear" w:color="auto" w:fill="F2F2F2" w:themeFill="background1" w:themeFillShade="F2"/>
            <w:vAlign w:val="center"/>
          </w:tcPr>
          <w:p w:rsidRPr="00785346" w:rsidR="003B3173" w:rsidP="008D06B1" w:rsidRDefault="003B3173" w14:paraId="2D32CBD2" w14:textId="6687B382">
            <w:pPr>
              <w:autoSpaceDE w:val="0"/>
              <w:autoSpaceDN w:val="0"/>
              <w:adjustRightInd w:val="0"/>
              <w:rPr>
                <w:rFonts w:eastAsia="Calibri"/>
                <w:sz w:val="22"/>
                <w:szCs w:val="22"/>
              </w:rPr>
            </w:pPr>
            <w:r w:rsidRPr="457C6E04">
              <w:rPr>
                <w:rFonts w:eastAsia="Calibri"/>
                <w:sz w:val="22"/>
                <w:szCs w:val="22"/>
              </w:rPr>
              <w:t xml:space="preserve">Administration of any substance, </w:t>
            </w:r>
            <w:r w:rsidRPr="457C6E04" w:rsidR="77A6C6A3">
              <w:rPr>
                <w:rFonts w:eastAsia="Calibri"/>
                <w:sz w:val="22"/>
                <w:szCs w:val="22"/>
              </w:rPr>
              <w:t>agent,</w:t>
            </w:r>
            <w:r w:rsidRPr="457C6E04">
              <w:rPr>
                <w:rFonts w:eastAsia="Calibri"/>
                <w:sz w:val="22"/>
                <w:szCs w:val="22"/>
              </w:rPr>
              <w:t xml:space="preserve"> or placebo?</w:t>
            </w:r>
          </w:p>
        </w:tc>
        <w:tc>
          <w:tcPr>
            <w:tcW w:w="405" w:type="pct"/>
            <w:shd w:val="clear" w:color="auto" w:fill="BFBFBF" w:themeFill="background1" w:themeFillShade="BF"/>
            <w:vAlign w:val="center"/>
          </w:tcPr>
          <w:p w:rsidRPr="00785346" w:rsidR="003B3173" w:rsidP="008D06B1" w:rsidRDefault="003B3173" w14:paraId="4B93547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075EDF4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683FD49" w14:textId="77777777">
        <w:trPr>
          <w:trHeight w:val="403"/>
        </w:trPr>
        <w:tc>
          <w:tcPr>
            <w:tcW w:w="269" w:type="pct"/>
            <w:shd w:val="clear" w:color="auto" w:fill="F2F2F2" w:themeFill="background1" w:themeFillShade="F2"/>
            <w:vAlign w:val="center"/>
          </w:tcPr>
          <w:p w:rsidRPr="00785346" w:rsidR="003B3173" w:rsidP="008D06B1" w:rsidRDefault="003B3173" w14:paraId="423D4B9D" w14:textId="77777777">
            <w:pPr>
              <w:autoSpaceDE w:val="0"/>
              <w:autoSpaceDN w:val="0"/>
              <w:adjustRightInd w:val="0"/>
              <w:rPr>
                <w:rFonts w:eastAsia="Calibri"/>
                <w:sz w:val="22"/>
                <w:szCs w:val="22"/>
              </w:rPr>
            </w:pPr>
            <w:r w:rsidRPr="457C6E04">
              <w:rPr>
                <w:rFonts w:eastAsia="Calibri"/>
                <w:sz w:val="22"/>
                <w:szCs w:val="22"/>
              </w:rPr>
              <w:t>15</w:t>
            </w:r>
          </w:p>
        </w:tc>
        <w:tc>
          <w:tcPr>
            <w:tcW w:w="3936" w:type="pct"/>
            <w:shd w:val="clear" w:color="auto" w:fill="F2F2F2" w:themeFill="background1" w:themeFillShade="F2"/>
            <w:vAlign w:val="center"/>
          </w:tcPr>
          <w:p w:rsidRPr="00785346" w:rsidR="003B3173" w:rsidP="008D06B1" w:rsidRDefault="003B3173" w14:paraId="54BB300E" w14:textId="77777777">
            <w:pPr>
              <w:autoSpaceDE w:val="0"/>
              <w:autoSpaceDN w:val="0"/>
              <w:adjustRightInd w:val="0"/>
              <w:rPr>
                <w:rFonts w:eastAsia="Calibri"/>
                <w:sz w:val="22"/>
                <w:szCs w:val="22"/>
              </w:rPr>
            </w:pPr>
            <w:r w:rsidRPr="457C6E04">
              <w:rPr>
                <w:rFonts w:eastAsia="Calibri"/>
                <w:sz w:val="22"/>
                <w:szCs w:val="22"/>
              </w:rPr>
              <w:t>Working with live vertebrate animals?</w:t>
            </w:r>
          </w:p>
        </w:tc>
        <w:tc>
          <w:tcPr>
            <w:tcW w:w="405" w:type="pct"/>
            <w:shd w:val="clear" w:color="auto" w:fill="BFBFBF" w:themeFill="background1" w:themeFillShade="BF"/>
            <w:vAlign w:val="center"/>
          </w:tcPr>
          <w:p w:rsidRPr="00785346" w:rsidR="003B3173" w:rsidP="008D06B1" w:rsidRDefault="003B3173" w14:paraId="477B159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6BA83FE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7C1D740" w14:textId="77777777">
        <w:trPr>
          <w:trHeight w:val="403"/>
        </w:trPr>
        <w:tc>
          <w:tcPr>
            <w:tcW w:w="269" w:type="pct"/>
            <w:shd w:val="clear" w:color="auto" w:fill="F2F2F2" w:themeFill="background1" w:themeFillShade="F2"/>
            <w:vAlign w:val="center"/>
          </w:tcPr>
          <w:p w:rsidRPr="00785346" w:rsidR="003B3173" w:rsidP="008D06B1" w:rsidRDefault="003B3173" w14:paraId="632BF140" w14:textId="77777777">
            <w:pPr>
              <w:autoSpaceDE w:val="0"/>
              <w:autoSpaceDN w:val="0"/>
              <w:adjustRightInd w:val="0"/>
              <w:rPr>
                <w:rFonts w:eastAsia="Calibri"/>
                <w:sz w:val="22"/>
                <w:szCs w:val="22"/>
              </w:rPr>
            </w:pPr>
            <w:r w:rsidRPr="457C6E04">
              <w:rPr>
                <w:rFonts w:eastAsia="Calibri"/>
                <w:sz w:val="22"/>
                <w:szCs w:val="22"/>
              </w:rPr>
              <w:t>16</w:t>
            </w:r>
          </w:p>
        </w:tc>
        <w:tc>
          <w:tcPr>
            <w:tcW w:w="3936" w:type="pct"/>
            <w:shd w:val="clear" w:color="auto" w:fill="F2F2F2" w:themeFill="background1" w:themeFillShade="F2"/>
            <w:vAlign w:val="center"/>
          </w:tcPr>
          <w:p w:rsidRPr="00785346" w:rsidR="003B3173" w:rsidP="008D06B1" w:rsidRDefault="003B3173" w14:paraId="133776B4" w14:textId="77777777">
            <w:pPr>
              <w:autoSpaceDE w:val="0"/>
              <w:autoSpaceDN w:val="0"/>
              <w:adjustRightInd w:val="0"/>
              <w:rPr>
                <w:rFonts w:eastAsia="Calibri"/>
                <w:sz w:val="22"/>
                <w:szCs w:val="22"/>
              </w:rPr>
            </w:pPr>
            <w:r w:rsidRPr="457C6E04">
              <w:rPr>
                <w:rFonts w:eastAsia="Calibri"/>
                <w:sz w:val="22"/>
                <w:szCs w:val="22"/>
              </w:rPr>
              <w:t>Procedures that may have a negative impact on the environment?</w:t>
            </w:r>
          </w:p>
        </w:tc>
        <w:tc>
          <w:tcPr>
            <w:tcW w:w="405" w:type="pct"/>
            <w:shd w:val="clear" w:color="auto" w:fill="BFBFBF" w:themeFill="background1" w:themeFillShade="BF"/>
            <w:vAlign w:val="center"/>
          </w:tcPr>
          <w:p w:rsidRPr="00785346" w:rsidR="003B3173" w:rsidP="008D06B1" w:rsidRDefault="003B3173" w14:paraId="0FC51D5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shd w:val="clear" w:color="auto" w:fill="BFBFBF" w:themeFill="background1" w:themeFillShade="BF"/>
            <w:vAlign w:val="center"/>
          </w:tcPr>
          <w:p w:rsidRPr="00785346" w:rsidR="003B3173" w:rsidP="008D06B1" w:rsidRDefault="003B3173" w14:paraId="27494D2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0E1A5FAD" w14:textId="77777777">
        <w:trPr>
          <w:trHeight w:val="403"/>
        </w:trPr>
        <w:tc>
          <w:tcPr>
            <w:tcW w:w="269" w:type="pct"/>
            <w:shd w:val="clear" w:color="auto" w:fill="F2F2F2" w:themeFill="background1" w:themeFillShade="F2"/>
            <w:vAlign w:val="center"/>
          </w:tcPr>
          <w:p w:rsidRPr="00785346" w:rsidR="003B3173" w:rsidP="008D06B1" w:rsidRDefault="003B3173" w14:paraId="5DA96121" w14:textId="77777777">
            <w:pPr>
              <w:autoSpaceDE w:val="0"/>
              <w:autoSpaceDN w:val="0"/>
              <w:adjustRightInd w:val="0"/>
              <w:rPr>
                <w:rFonts w:eastAsia="Calibri"/>
                <w:sz w:val="22"/>
                <w:szCs w:val="22"/>
              </w:rPr>
            </w:pPr>
            <w:r w:rsidRPr="457C6E04">
              <w:rPr>
                <w:rFonts w:eastAsia="Calibri"/>
                <w:sz w:val="22"/>
                <w:szCs w:val="22"/>
              </w:rPr>
              <w:t>17</w:t>
            </w:r>
          </w:p>
        </w:tc>
        <w:tc>
          <w:tcPr>
            <w:tcW w:w="3936" w:type="pct"/>
            <w:shd w:val="clear" w:color="auto" w:fill="F2F2F2" w:themeFill="background1" w:themeFillShade="F2"/>
            <w:vAlign w:val="center"/>
          </w:tcPr>
          <w:p w:rsidRPr="00785346" w:rsidR="003B3173" w:rsidP="008D06B1" w:rsidRDefault="6A17D015" w14:paraId="6D8261DF" w14:textId="77777777">
            <w:pPr>
              <w:autoSpaceDE w:val="0"/>
              <w:autoSpaceDN w:val="0"/>
              <w:adjustRightInd w:val="0"/>
              <w:rPr>
                <w:rFonts w:eastAsia="Calibri"/>
                <w:sz w:val="22"/>
                <w:szCs w:val="22"/>
              </w:rPr>
            </w:pPr>
            <w:r w:rsidRPr="5CF996A9">
              <w:rPr>
                <w:rFonts w:eastAsia="Calibri"/>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p w:rsidRPr="00785346" w:rsidR="003B3173" w:rsidP="008D06B1" w:rsidRDefault="003B3173" w14:paraId="70A9DF9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0" w:type="pct"/>
            <w:vMerge w:val="restart"/>
            <w:shd w:val="clear" w:color="auto" w:fill="BFBFBF" w:themeFill="background1" w:themeFillShade="BF"/>
            <w:vAlign w:val="center"/>
          </w:tcPr>
          <w:p w:rsidRPr="00785346" w:rsidR="003B3173" w:rsidP="008D06B1" w:rsidRDefault="003B3173" w14:paraId="02F98A2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C5FDA9B" w14:textId="77777777">
        <w:trPr>
          <w:trHeight w:val="403"/>
        </w:trPr>
        <w:tc>
          <w:tcPr>
            <w:tcW w:w="269" w:type="pct"/>
            <w:vAlign w:val="center"/>
          </w:tcPr>
          <w:p w:rsidRPr="00785346" w:rsidR="003B3173" w:rsidP="008D06B1" w:rsidRDefault="003B3173" w14:paraId="0DA123B1" w14:textId="77777777">
            <w:pPr>
              <w:autoSpaceDE w:val="0"/>
              <w:autoSpaceDN w:val="0"/>
              <w:adjustRightInd w:val="0"/>
              <w:rPr>
                <w:rFonts w:eastAsia="Calibri"/>
                <w:sz w:val="22"/>
                <w:szCs w:val="22"/>
              </w:rPr>
            </w:pPr>
          </w:p>
        </w:tc>
        <w:tc>
          <w:tcPr>
            <w:tcW w:w="3936" w:type="pct"/>
            <w:vAlign w:val="center"/>
          </w:tcPr>
          <w:p w:rsidRPr="00785346" w:rsidR="003B3173" w:rsidP="008D06B1" w:rsidRDefault="003B3173" w14:paraId="76BE5708" w14:textId="77777777">
            <w:pPr>
              <w:autoSpaceDE w:val="0"/>
              <w:autoSpaceDN w:val="0"/>
              <w:adjustRightInd w:val="0"/>
              <w:rPr>
                <w:rFonts w:eastAsia="Calibri"/>
                <w:sz w:val="22"/>
                <w:szCs w:val="22"/>
              </w:rPr>
            </w:pPr>
            <w:r w:rsidRPr="457C6E04">
              <w:rPr>
                <w:rFonts w:eastAsia="Calibri"/>
                <w:sz w:val="22"/>
                <w:szCs w:val="22"/>
              </w:rPr>
              <w:t>Details of any other primary data collection method:</w:t>
            </w:r>
          </w:p>
          <w:p w:rsidRPr="00785346" w:rsidR="003B3173" w:rsidP="008D06B1" w:rsidRDefault="003B3173" w14:paraId="4C4CEA3D" w14:textId="77777777">
            <w:pPr>
              <w:rPr>
                <w:rFonts w:eastAsia="Calibri"/>
                <w:sz w:val="22"/>
                <w:szCs w:val="22"/>
              </w:rPr>
            </w:pPr>
          </w:p>
          <w:p w:rsidRPr="00785346" w:rsidR="003B3173" w:rsidP="008D06B1" w:rsidRDefault="003B3173" w14:paraId="50895670" w14:textId="77777777">
            <w:pPr>
              <w:rPr>
                <w:rFonts w:eastAsia="Calibri"/>
                <w:sz w:val="22"/>
                <w:szCs w:val="22"/>
              </w:rPr>
            </w:pPr>
          </w:p>
          <w:p w:rsidRPr="00785346" w:rsidR="003B3173" w:rsidP="008D06B1" w:rsidRDefault="003B3173" w14:paraId="38C1F859" w14:textId="77777777">
            <w:pPr>
              <w:rPr>
                <w:rFonts w:eastAsia="Calibri"/>
                <w:sz w:val="22"/>
                <w:szCs w:val="22"/>
              </w:rPr>
            </w:pPr>
          </w:p>
          <w:p w:rsidRPr="00785346" w:rsidR="003B3173" w:rsidP="008D06B1" w:rsidRDefault="003B3173" w14:paraId="5BA6C331" w14:textId="77777777">
            <w:pPr>
              <w:autoSpaceDE w:val="0"/>
              <w:autoSpaceDN w:val="0"/>
              <w:adjustRightInd w:val="0"/>
              <w:rPr>
                <w:rFonts w:eastAsia="Calibri"/>
                <w:sz w:val="22"/>
                <w:szCs w:val="22"/>
              </w:rPr>
            </w:pPr>
            <w:r w:rsidRPr="457C6E04">
              <w:rPr>
                <w:rFonts w:eastAsia="Calibri"/>
                <w:sz w:val="18"/>
                <w:szCs w:val="18"/>
              </w:rPr>
              <w:t>(this box should expand as you type)</w:t>
            </w:r>
          </w:p>
        </w:tc>
        <w:tc>
          <w:tcPr>
            <w:tcW w:w="405" w:type="pct"/>
            <w:vMerge/>
            <w:vAlign w:val="center"/>
          </w:tcPr>
          <w:p w:rsidRPr="00785346" w:rsidR="003B3173" w:rsidP="008D06B1" w:rsidRDefault="003B3173" w14:paraId="0C8FE7CE" w14:textId="77777777">
            <w:pPr>
              <w:autoSpaceDE w:val="0"/>
              <w:autoSpaceDN w:val="0"/>
              <w:adjustRightInd w:val="0"/>
              <w:jc w:val="center"/>
              <w:rPr>
                <w:rFonts w:eastAsia="Calibri"/>
                <w:b/>
                <w:bCs/>
                <w:sz w:val="22"/>
                <w:szCs w:val="22"/>
              </w:rPr>
            </w:pPr>
          </w:p>
        </w:tc>
        <w:tc>
          <w:tcPr>
            <w:tcW w:w="390" w:type="pct"/>
            <w:vMerge/>
            <w:vAlign w:val="center"/>
          </w:tcPr>
          <w:p w:rsidRPr="00785346" w:rsidR="003B3173" w:rsidP="008D06B1" w:rsidRDefault="003B3173" w14:paraId="41004F19" w14:textId="77777777">
            <w:pPr>
              <w:autoSpaceDE w:val="0"/>
              <w:autoSpaceDN w:val="0"/>
              <w:adjustRightInd w:val="0"/>
              <w:jc w:val="center"/>
              <w:rPr>
                <w:rFonts w:eastAsia="Calibri"/>
                <w:b/>
                <w:bCs/>
                <w:sz w:val="22"/>
                <w:szCs w:val="22"/>
              </w:rPr>
            </w:pPr>
          </w:p>
        </w:tc>
      </w:tr>
    </w:tbl>
    <w:p w:rsidRPr="00785346" w:rsidR="003B3173" w:rsidP="003B3173" w:rsidRDefault="003B3173" w14:paraId="0B1D6D8B" w14:textId="77777777">
      <w:pPr>
        <w:jc w:val="both"/>
        <w:rPr>
          <w:sz w:val="22"/>
          <w:szCs w:val="22"/>
        </w:rPr>
      </w:pPr>
      <w:r w:rsidRPr="24F5DEFB">
        <w:rPr>
          <w:sz w:val="22"/>
          <w:szCs w:val="22"/>
        </w:rPr>
        <w:t xml:space="preserve">If NO to every question, then the research activity is (ethically) low risk and </w:t>
      </w:r>
      <w:r w:rsidRPr="24F5DEFB">
        <w:rPr>
          <w:b/>
          <w:bCs/>
          <w:sz w:val="22"/>
          <w:szCs w:val="22"/>
        </w:rPr>
        <w:t>may</w:t>
      </w:r>
      <w:r w:rsidRPr="24F5DEFB">
        <w:rPr>
          <w:sz w:val="22"/>
          <w:szCs w:val="22"/>
        </w:rPr>
        <w:t xml:space="preserve"> be exempt from </w:t>
      </w:r>
      <w:r w:rsidRPr="24F5DEFB">
        <w:rPr>
          <w:b/>
          <w:bCs/>
          <w:sz w:val="22"/>
          <w:szCs w:val="22"/>
        </w:rPr>
        <w:t>some</w:t>
      </w:r>
      <w:r w:rsidRPr="24F5DEFB">
        <w:rPr>
          <w:sz w:val="22"/>
          <w:szCs w:val="22"/>
        </w:rPr>
        <w:t xml:space="preserve"> of the following sections (please refer to Guidance Notes).</w:t>
      </w:r>
    </w:p>
    <w:p w:rsidRPr="00785346" w:rsidR="003B3173" w:rsidP="457C6E04" w:rsidRDefault="003B3173" w14:paraId="67C0C651" w14:textId="77777777">
      <w:pPr>
        <w:rPr>
          <w:sz w:val="22"/>
          <w:szCs w:val="22"/>
        </w:rPr>
      </w:pPr>
    </w:p>
    <w:p w:rsidRPr="00785346" w:rsidR="003B3173" w:rsidP="457C6E04" w:rsidRDefault="6A17D015" w14:paraId="64AA823A" w14:textId="77777777">
      <w:pPr>
        <w:rPr>
          <w:sz w:val="22"/>
          <w:szCs w:val="22"/>
        </w:rPr>
      </w:pPr>
      <w:r w:rsidRPr="3CFA6BE0">
        <w:rPr>
          <w:sz w:val="22"/>
          <w:szCs w:val="22"/>
        </w:rPr>
        <w:t xml:space="preserve">If YES to any question, then no research activity should be undertaken until full ethical approval has been obtained. </w:t>
      </w:r>
    </w:p>
    <w:p w:rsidRPr="00785346" w:rsidR="003B3173" w:rsidP="457C6E04" w:rsidRDefault="003B3173" w14:paraId="308D56CC" w14:textId="77777777">
      <w:pPr>
        <w:rPr>
          <w:sz w:val="22"/>
          <w:szCs w:val="22"/>
        </w:rPr>
      </w:pPr>
    </w:p>
    <w:p w:rsidRPr="00785346" w:rsidR="003B3173" w:rsidP="457C6E04" w:rsidRDefault="003B3173" w14:paraId="4B6C92D3" w14:textId="77777777">
      <w:pPr>
        <w:autoSpaceDE w:val="0"/>
        <w:autoSpaceDN w:val="0"/>
        <w:adjustRightInd w:val="0"/>
        <w:spacing w:after="240"/>
        <w:jc w:val="both"/>
        <w:rPr>
          <w:b/>
          <w:bCs/>
          <w:sz w:val="22"/>
          <w:szCs w:val="22"/>
        </w:rPr>
      </w:pPr>
      <w:r w:rsidRPr="457C6E04">
        <w:rPr>
          <w:b/>
          <w:bCs/>
          <w:sz w:val="22"/>
          <w:szCs w:val="22"/>
        </w:rPr>
        <w:t>SECTION G: Intended Participants</w:t>
      </w:r>
    </w:p>
    <w:p w:rsidRPr="00785346" w:rsidR="003B3173" w:rsidP="003B3173" w:rsidRDefault="6A17D015" w14:paraId="6F826D47" w14:textId="77777777">
      <w:r>
        <w:t>If there are no participants then do not complete this section, but go directly to section H.</w:t>
      </w:r>
    </w:p>
    <w:p w:rsidRPr="00785346" w:rsidR="003B3173" w:rsidP="457C6E04" w:rsidRDefault="003B3173" w14:paraId="797E50C6"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5"/>
        <w:gridCol w:w="7088"/>
        <w:gridCol w:w="734"/>
        <w:gridCol w:w="709"/>
      </w:tblGrid>
      <w:tr w:rsidRPr="00785346" w:rsidR="003B3173" w:rsidTr="5CF996A9" w14:paraId="56525822" w14:textId="77777777">
        <w:tc>
          <w:tcPr>
            <w:tcW w:w="269" w:type="pct"/>
            <w:shd w:val="clear" w:color="auto" w:fill="F2F2F2" w:themeFill="background1" w:themeFillShade="F2"/>
            <w:vAlign w:val="center"/>
          </w:tcPr>
          <w:p w:rsidRPr="00785346" w:rsidR="003B3173" w:rsidP="457C6E04" w:rsidRDefault="003B3173" w14:paraId="7B04FA47" w14:textId="77777777">
            <w:pPr>
              <w:autoSpaceDE w:val="0"/>
              <w:autoSpaceDN w:val="0"/>
              <w:adjustRightInd w:val="0"/>
              <w:jc w:val="center"/>
              <w:rPr>
                <w:rFonts w:eastAsia="Calibri"/>
                <w:b/>
                <w:bCs/>
                <w:sz w:val="22"/>
                <w:szCs w:val="22"/>
              </w:rPr>
            </w:pPr>
          </w:p>
        </w:tc>
        <w:tc>
          <w:tcPr>
            <w:tcW w:w="3931" w:type="pct"/>
            <w:shd w:val="clear" w:color="auto" w:fill="F2F2F2" w:themeFill="background1" w:themeFillShade="F2"/>
          </w:tcPr>
          <w:p w:rsidRPr="00785346" w:rsidR="003B3173" w:rsidP="457C6E04" w:rsidRDefault="003B3173" w14:paraId="29EDDD3D" w14:textId="77777777">
            <w:pPr>
              <w:autoSpaceDE w:val="0"/>
              <w:autoSpaceDN w:val="0"/>
              <w:adjustRightInd w:val="0"/>
              <w:jc w:val="both"/>
              <w:rPr>
                <w:rFonts w:eastAsia="Calibri"/>
                <w:b/>
                <w:bCs/>
                <w:sz w:val="22"/>
                <w:szCs w:val="22"/>
              </w:rPr>
            </w:pPr>
            <w:r w:rsidRPr="457C6E04">
              <w:rPr>
                <w:rFonts w:eastAsia="Calibri"/>
                <w:b/>
                <w:bCs/>
                <w:sz w:val="22"/>
                <w:szCs w:val="22"/>
              </w:rPr>
              <w:t>Who are the intended participants:</w:t>
            </w:r>
          </w:p>
        </w:tc>
        <w:tc>
          <w:tcPr>
            <w:tcW w:w="407" w:type="pct"/>
            <w:shd w:val="clear" w:color="auto" w:fill="F2F2F2" w:themeFill="background1" w:themeFillShade="F2"/>
          </w:tcPr>
          <w:p w:rsidRPr="00785346" w:rsidR="003B3173" w:rsidP="008D06B1" w:rsidRDefault="003B3173" w14:paraId="568C698B" w14:textId="77777777">
            <w:pPr>
              <w:autoSpaceDE w:val="0"/>
              <w:autoSpaceDN w:val="0"/>
              <w:adjustRightInd w:val="0"/>
              <w:jc w:val="center"/>
              <w:rPr>
                <w:rFonts w:eastAsia="Calibri"/>
                <w:b/>
                <w:bCs/>
                <w:sz w:val="22"/>
                <w:szCs w:val="22"/>
              </w:rPr>
            </w:pPr>
          </w:p>
          <w:p w:rsidRPr="00785346" w:rsidR="003B3173" w:rsidP="008D06B1" w:rsidRDefault="003B3173" w14:paraId="61B63579"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393" w:type="pct"/>
            <w:shd w:val="clear" w:color="auto" w:fill="F2F2F2" w:themeFill="background1" w:themeFillShade="F2"/>
          </w:tcPr>
          <w:p w:rsidRPr="00785346" w:rsidR="003B3173" w:rsidP="008D06B1" w:rsidRDefault="003B3173" w14:paraId="1A939487" w14:textId="77777777">
            <w:pPr>
              <w:autoSpaceDE w:val="0"/>
              <w:autoSpaceDN w:val="0"/>
              <w:adjustRightInd w:val="0"/>
              <w:jc w:val="center"/>
              <w:rPr>
                <w:rFonts w:eastAsia="Calibri"/>
                <w:b/>
                <w:bCs/>
                <w:sz w:val="22"/>
                <w:szCs w:val="22"/>
              </w:rPr>
            </w:pPr>
          </w:p>
          <w:p w:rsidRPr="00785346" w:rsidR="003B3173" w:rsidP="008D06B1" w:rsidRDefault="003B3173" w14:paraId="09200341" w14:textId="77777777">
            <w:pPr>
              <w:autoSpaceDE w:val="0"/>
              <w:autoSpaceDN w:val="0"/>
              <w:adjustRightInd w:val="0"/>
              <w:jc w:val="center"/>
              <w:rPr>
                <w:rFonts w:eastAsia="Calibri"/>
                <w:b/>
                <w:bCs/>
                <w:sz w:val="22"/>
                <w:szCs w:val="22"/>
              </w:rPr>
            </w:pPr>
            <w:r w:rsidRPr="457C6E04">
              <w:rPr>
                <w:rFonts w:eastAsia="Calibri"/>
                <w:b/>
                <w:bCs/>
                <w:sz w:val="22"/>
                <w:szCs w:val="22"/>
              </w:rPr>
              <w:t>NO</w:t>
            </w:r>
          </w:p>
        </w:tc>
      </w:tr>
      <w:tr w:rsidRPr="00785346" w:rsidR="003B3173" w:rsidTr="5CF996A9" w14:paraId="41731A72" w14:textId="77777777">
        <w:trPr>
          <w:trHeight w:val="439"/>
        </w:trPr>
        <w:tc>
          <w:tcPr>
            <w:tcW w:w="269" w:type="pct"/>
            <w:shd w:val="clear" w:color="auto" w:fill="F2F2F2" w:themeFill="background1" w:themeFillShade="F2"/>
            <w:vAlign w:val="center"/>
          </w:tcPr>
          <w:p w:rsidRPr="00785346" w:rsidR="003B3173" w:rsidP="008D06B1" w:rsidRDefault="003B3173" w14:paraId="0C50080F" w14:textId="77777777">
            <w:pPr>
              <w:autoSpaceDE w:val="0"/>
              <w:autoSpaceDN w:val="0"/>
              <w:adjustRightInd w:val="0"/>
              <w:jc w:val="center"/>
              <w:rPr>
                <w:rFonts w:eastAsia="Calibri"/>
                <w:sz w:val="22"/>
                <w:szCs w:val="22"/>
              </w:rPr>
            </w:pPr>
            <w:r w:rsidRPr="457C6E04">
              <w:rPr>
                <w:rFonts w:eastAsia="Calibri"/>
                <w:sz w:val="22"/>
                <w:szCs w:val="22"/>
              </w:rPr>
              <w:t>1</w:t>
            </w:r>
          </w:p>
        </w:tc>
        <w:tc>
          <w:tcPr>
            <w:tcW w:w="3931" w:type="pct"/>
            <w:shd w:val="clear" w:color="auto" w:fill="F2F2F2" w:themeFill="background1" w:themeFillShade="F2"/>
            <w:vAlign w:val="center"/>
          </w:tcPr>
          <w:p w:rsidRPr="00785346" w:rsidR="003B3173" w:rsidP="008D06B1" w:rsidRDefault="4F0C2623" w14:paraId="084EC689" w14:textId="7E0FDEFE">
            <w:pPr>
              <w:autoSpaceDE w:val="0"/>
              <w:autoSpaceDN w:val="0"/>
              <w:adjustRightInd w:val="0"/>
              <w:rPr>
                <w:rFonts w:eastAsia="Calibri"/>
                <w:sz w:val="22"/>
                <w:szCs w:val="22"/>
              </w:rPr>
            </w:pPr>
            <w:r w:rsidRPr="4A87CBA8">
              <w:rPr>
                <w:rFonts w:eastAsia="Calibri"/>
                <w:sz w:val="22"/>
                <w:szCs w:val="22"/>
              </w:rPr>
              <w:t>Pupil</w:t>
            </w:r>
            <w:r w:rsidRPr="4A87CBA8" w:rsidR="003B3173">
              <w:rPr>
                <w:rFonts w:eastAsia="Calibri"/>
                <w:sz w:val="22"/>
                <w:szCs w:val="22"/>
              </w:rPr>
              <w:t>s or staff at the University?</w:t>
            </w:r>
          </w:p>
        </w:tc>
        <w:tc>
          <w:tcPr>
            <w:tcW w:w="407" w:type="pct"/>
            <w:shd w:val="clear" w:color="auto" w:fill="BFBFBF" w:themeFill="background1" w:themeFillShade="BF"/>
            <w:vAlign w:val="center"/>
          </w:tcPr>
          <w:p w:rsidRPr="00785346" w:rsidR="003B3173" w:rsidP="008D06B1" w:rsidRDefault="003B3173" w14:paraId="2C10757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23FD237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ABC1B83" w14:textId="77777777">
        <w:trPr>
          <w:trHeight w:val="403"/>
        </w:trPr>
        <w:tc>
          <w:tcPr>
            <w:tcW w:w="269" w:type="pct"/>
            <w:shd w:val="clear" w:color="auto" w:fill="F2F2F2" w:themeFill="background1" w:themeFillShade="F2"/>
            <w:vAlign w:val="center"/>
          </w:tcPr>
          <w:p w:rsidRPr="00785346" w:rsidR="003B3173" w:rsidP="008D06B1" w:rsidRDefault="003B3173" w14:paraId="54B6C890" w14:textId="77777777">
            <w:pPr>
              <w:autoSpaceDE w:val="0"/>
              <w:autoSpaceDN w:val="0"/>
              <w:adjustRightInd w:val="0"/>
              <w:jc w:val="center"/>
              <w:rPr>
                <w:rFonts w:eastAsia="Calibri"/>
                <w:sz w:val="22"/>
                <w:szCs w:val="22"/>
              </w:rPr>
            </w:pPr>
            <w:r w:rsidRPr="457C6E04">
              <w:rPr>
                <w:rFonts w:eastAsia="Calibri"/>
                <w:sz w:val="22"/>
                <w:szCs w:val="22"/>
              </w:rPr>
              <w:t>2</w:t>
            </w:r>
          </w:p>
        </w:tc>
        <w:tc>
          <w:tcPr>
            <w:tcW w:w="3931" w:type="pct"/>
            <w:shd w:val="clear" w:color="auto" w:fill="F2F2F2" w:themeFill="background1" w:themeFillShade="F2"/>
            <w:vAlign w:val="center"/>
          </w:tcPr>
          <w:p w:rsidRPr="00785346" w:rsidR="003B3173" w:rsidP="008D06B1" w:rsidRDefault="003B3173" w14:paraId="4C509CFC" w14:textId="77777777">
            <w:pPr>
              <w:autoSpaceDE w:val="0"/>
              <w:autoSpaceDN w:val="0"/>
              <w:adjustRightInd w:val="0"/>
              <w:rPr>
                <w:rFonts w:eastAsia="Calibri"/>
                <w:sz w:val="22"/>
                <w:szCs w:val="22"/>
              </w:rPr>
            </w:pPr>
            <w:r w:rsidRPr="457C6E04">
              <w:rPr>
                <w:rFonts w:eastAsia="Calibri"/>
                <w:sz w:val="22"/>
                <w:szCs w:val="22"/>
              </w:rPr>
              <w:t>Adults (over the age of 18 and competent to give consent)?</w:t>
            </w:r>
          </w:p>
        </w:tc>
        <w:tc>
          <w:tcPr>
            <w:tcW w:w="407" w:type="pct"/>
            <w:shd w:val="clear" w:color="auto" w:fill="BFBFBF" w:themeFill="background1" w:themeFillShade="BF"/>
            <w:vAlign w:val="center"/>
          </w:tcPr>
          <w:p w:rsidRPr="00785346" w:rsidR="003B3173" w:rsidP="008D06B1" w:rsidRDefault="003B3173" w14:paraId="404A8DF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3A7D2A5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3C89D07E" w14:textId="77777777">
        <w:trPr>
          <w:trHeight w:val="439"/>
        </w:trPr>
        <w:tc>
          <w:tcPr>
            <w:tcW w:w="269" w:type="pct"/>
            <w:shd w:val="clear" w:color="auto" w:fill="F2F2F2" w:themeFill="background1" w:themeFillShade="F2"/>
            <w:vAlign w:val="center"/>
          </w:tcPr>
          <w:p w:rsidRPr="00785346" w:rsidR="003B3173" w:rsidP="008D06B1" w:rsidRDefault="003B3173" w14:paraId="297C039E" w14:textId="77777777">
            <w:pPr>
              <w:autoSpaceDE w:val="0"/>
              <w:autoSpaceDN w:val="0"/>
              <w:adjustRightInd w:val="0"/>
              <w:jc w:val="center"/>
              <w:rPr>
                <w:rFonts w:eastAsia="Calibri"/>
                <w:sz w:val="22"/>
                <w:szCs w:val="22"/>
              </w:rPr>
            </w:pPr>
            <w:r w:rsidRPr="457C6E04">
              <w:rPr>
                <w:rFonts w:eastAsia="Calibri"/>
                <w:sz w:val="22"/>
                <w:szCs w:val="22"/>
              </w:rPr>
              <w:t>3</w:t>
            </w:r>
          </w:p>
        </w:tc>
        <w:tc>
          <w:tcPr>
            <w:tcW w:w="3931" w:type="pct"/>
            <w:shd w:val="clear" w:color="auto" w:fill="F2F2F2" w:themeFill="background1" w:themeFillShade="F2"/>
            <w:vAlign w:val="center"/>
          </w:tcPr>
          <w:p w:rsidRPr="00785346" w:rsidR="003B3173" w:rsidP="008D06B1" w:rsidRDefault="003B3173" w14:paraId="6E59E5B5" w14:textId="77777777">
            <w:pPr>
              <w:autoSpaceDE w:val="0"/>
              <w:autoSpaceDN w:val="0"/>
              <w:adjustRightInd w:val="0"/>
              <w:rPr>
                <w:rFonts w:eastAsia="Calibri"/>
                <w:sz w:val="22"/>
                <w:szCs w:val="22"/>
              </w:rPr>
            </w:pPr>
            <w:r w:rsidRPr="457C6E04">
              <w:rPr>
                <w:rFonts w:eastAsia="Calibri"/>
                <w:sz w:val="22"/>
                <w:szCs w:val="22"/>
              </w:rPr>
              <w:t>Vulnerable adults?</w:t>
            </w:r>
          </w:p>
        </w:tc>
        <w:tc>
          <w:tcPr>
            <w:tcW w:w="407" w:type="pct"/>
            <w:shd w:val="clear" w:color="auto" w:fill="BFBFBF" w:themeFill="background1" w:themeFillShade="BF"/>
            <w:vAlign w:val="center"/>
          </w:tcPr>
          <w:p w:rsidRPr="00785346" w:rsidR="003B3173" w:rsidP="008D06B1" w:rsidRDefault="003B3173" w14:paraId="141766F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569CCBA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1CD50489" w14:textId="77777777">
        <w:trPr>
          <w:trHeight w:val="403"/>
        </w:trPr>
        <w:tc>
          <w:tcPr>
            <w:tcW w:w="269" w:type="pct"/>
            <w:shd w:val="clear" w:color="auto" w:fill="F2F2F2" w:themeFill="background1" w:themeFillShade="F2"/>
            <w:vAlign w:val="center"/>
          </w:tcPr>
          <w:p w:rsidRPr="00785346" w:rsidR="003B3173" w:rsidP="008D06B1" w:rsidRDefault="003B3173" w14:paraId="22C3D751" w14:textId="77777777">
            <w:pPr>
              <w:autoSpaceDE w:val="0"/>
              <w:autoSpaceDN w:val="0"/>
              <w:adjustRightInd w:val="0"/>
              <w:jc w:val="center"/>
              <w:rPr>
                <w:rFonts w:eastAsia="Calibri"/>
                <w:sz w:val="22"/>
                <w:szCs w:val="22"/>
              </w:rPr>
            </w:pPr>
            <w:r w:rsidRPr="457C6E04">
              <w:rPr>
                <w:rFonts w:eastAsia="Calibri"/>
                <w:sz w:val="22"/>
                <w:szCs w:val="22"/>
              </w:rPr>
              <w:t>4</w:t>
            </w:r>
          </w:p>
        </w:tc>
        <w:tc>
          <w:tcPr>
            <w:tcW w:w="3931" w:type="pct"/>
            <w:shd w:val="clear" w:color="auto" w:fill="F2F2F2" w:themeFill="background1" w:themeFillShade="F2"/>
            <w:vAlign w:val="center"/>
          </w:tcPr>
          <w:p w:rsidRPr="00785346" w:rsidR="003B3173" w:rsidP="008D06B1" w:rsidRDefault="003B3173" w14:paraId="237B9091" w14:textId="77777777">
            <w:pPr>
              <w:autoSpaceDE w:val="0"/>
              <w:autoSpaceDN w:val="0"/>
              <w:adjustRightInd w:val="0"/>
              <w:rPr>
                <w:rFonts w:eastAsia="Calibri"/>
                <w:sz w:val="22"/>
                <w:szCs w:val="22"/>
              </w:rPr>
            </w:pPr>
            <w:r w:rsidRPr="5CF996A9">
              <w:rPr>
                <w:rFonts w:eastAsia="Calibri"/>
                <w:sz w:val="22"/>
                <w:szCs w:val="22"/>
              </w:rPr>
              <w:t>Children and Young People under the age of 18? (Consent from Parent, Carer or Guardian will be required)</w:t>
            </w:r>
          </w:p>
        </w:tc>
        <w:tc>
          <w:tcPr>
            <w:tcW w:w="407" w:type="pct"/>
            <w:shd w:val="clear" w:color="auto" w:fill="BFBFBF" w:themeFill="background1" w:themeFillShade="BF"/>
            <w:vAlign w:val="center"/>
          </w:tcPr>
          <w:p w:rsidRPr="00785346" w:rsidR="003B3173" w:rsidP="008D06B1" w:rsidRDefault="003B3173" w14:paraId="7FE26B1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096323B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C3B92E0" w14:textId="77777777">
        <w:trPr>
          <w:trHeight w:val="403"/>
        </w:trPr>
        <w:tc>
          <w:tcPr>
            <w:tcW w:w="269" w:type="pct"/>
            <w:shd w:val="clear" w:color="auto" w:fill="F2F2F2" w:themeFill="background1" w:themeFillShade="F2"/>
            <w:vAlign w:val="center"/>
          </w:tcPr>
          <w:p w:rsidRPr="00785346" w:rsidR="003B3173" w:rsidP="008D06B1" w:rsidRDefault="003B3173" w14:paraId="1D0ADF7A" w14:textId="77777777">
            <w:pPr>
              <w:autoSpaceDE w:val="0"/>
              <w:autoSpaceDN w:val="0"/>
              <w:adjustRightInd w:val="0"/>
              <w:jc w:val="center"/>
              <w:rPr>
                <w:rFonts w:eastAsia="Calibri"/>
                <w:sz w:val="22"/>
                <w:szCs w:val="22"/>
              </w:rPr>
            </w:pPr>
            <w:r w:rsidRPr="457C6E04">
              <w:rPr>
                <w:rFonts w:eastAsia="Calibri"/>
                <w:sz w:val="22"/>
                <w:szCs w:val="22"/>
              </w:rPr>
              <w:t>5</w:t>
            </w:r>
          </w:p>
        </w:tc>
        <w:tc>
          <w:tcPr>
            <w:tcW w:w="3931" w:type="pct"/>
            <w:shd w:val="clear" w:color="auto" w:fill="F2F2F2" w:themeFill="background1" w:themeFillShade="F2"/>
            <w:vAlign w:val="center"/>
          </w:tcPr>
          <w:p w:rsidRPr="00785346" w:rsidR="003B3173" w:rsidP="008D06B1" w:rsidRDefault="003B3173" w14:paraId="761599AC" w14:textId="77777777">
            <w:pPr>
              <w:autoSpaceDE w:val="0"/>
              <w:autoSpaceDN w:val="0"/>
              <w:adjustRightInd w:val="0"/>
              <w:rPr>
                <w:rFonts w:eastAsia="Calibri"/>
                <w:sz w:val="22"/>
                <w:szCs w:val="22"/>
              </w:rPr>
            </w:pPr>
            <w:r w:rsidRPr="457C6E04">
              <w:rPr>
                <w:rFonts w:eastAsia="Calibri"/>
                <w:sz w:val="22"/>
                <w:szCs w:val="22"/>
              </w:rPr>
              <w:t>Prisoners?</w:t>
            </w:r>
          </w:p>
        </w:tc>
        <w:tc>
          <w:tcPr>
            <w:tcW w:w="407" w:type="pct"/>
            <w:shd w:val="clear" w:color="auto" w:fill="BFBFBF" w:themeFill="background1" w:themeFillShade="BF"/>
            <w:vAlign w:val="center"/>
          </w:tcPr>
          <w:p w:rsidRPr="00785346" w:rsidR="003B3173" w:rsidP="008D06B1" w:rsidRDefault="003B3173" w14:paraId="21D8E3A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0F4C090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94AC88B" w14:textId="77777777">
        <w:trPr>
          <w:trHeight w:val="439"/>
        </w:trPr>
        <w:tc>
          <w:tcPr>
            <w:tcW w:w="269" w:type="pct"/>
            <w:shd w:val="clear" w:color="auto" w:fill="F2F2F2" w:themeFill="background1" w:themeFillShade="F2"/>
            <w:vAlign w:val="center"/>
          </w:tcPr>
          <w:p w:rsidRPr="00785346" w:rsidR="003B3173" w:rsidP="008D06B1" w:rsidRDefault="003B3173" w14:paraId="5D9A48CF" w14:textId="77777777">
            <w:pPr>
              <w:autoSpaceDE w:val="0"/>
              <w:autoSpaceDN w:val="0"/>
              <w:adjustRightInd w:val="0"/>
              <w:jc w:val="center"/>
              <w:rPr>
                <w:rFonts w:eastAsia="Calibri"/>
                <w:sz w:val="22"/>
                <w:szCs w:val="22"/>
              </w:rPr>
            </w:pPr>
            <w:r w:rsidRPr="457C6E04">
              <w:rPr>
                <w:rFonts w:eastAsia="Calibri"/>
                <w:sz w:val="22"/>
                <w:szCs w:val="22"/>
              </w:rPr>
              <w:t>6</w:t>
            </w:r>
          </w:p>
        </w:tc>
        <w:tc>
          <w:tcPr>
            <w:tcW w:w="3931" w:type="pct"/>
            <w:shd w:val="clear" w:color="auto" w:fill="F2F2F2" w:themeFill="background1" w:themeFillShade="F2"/>
            <w:vAlign w:val="center"/>
          </w:tcPr>
          <w:p w:rsidRPr="00785346" w:rsidR="003B3173" w:rsidP="008D06B1" w:rsidRDefault="003B3173" w14:paraId="15AA42B1" w14:textId="77777777">
            <w:pPr>
              <w:autoSpaceDE w:val="0"/>
              <w:autoSpaceDN w:val="0"/>
              <w:adjustRightInd w:val="0"/>
              <w:rPr>
                <w:rFonts w:eastAsia="Calibri"/>
                <w:sz w:val="22"/>
                <w:szCs w:val="22"/>
              </w:rPr>
            </w:pPr>
            <w:r w:rsidRPr="457C6E04">
              <w:rPr>
                <w:rFonts w:eastAsia="Calibri"/>
                <w:sz w:val="22"/>
                <w:szCs w:val="22"/>
              </w:rPr>
              <w:t>Young offenders?</w:t>
            </w:r>
          </w:p>
        </w:tc>
        <w:tc>
          <w:tcPr>
            <w:tcW w:w="407" w:type="pct"/>
            <w:shd w:val="clear" w:color="auto" w:fill="BFBFBF" w:themeFill="background1" w:themeFillShade="BF"/>
            <w:vAlign w:val="center"/>
          </w:tcPr>
          <w:p w:rsidRPr="00785346" w:rsidR="003B3173" w:rsidP="008D06B1" w:rsidRDefault="003B3173" w14:paraId="73C62B5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6E2E595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4FF1A763" w14:textId="77777777">
        <w:trPr>
          <w:trHeight w:val="403"/>
        </w:trPr>
        <w:tc>
          <w:tcPr>
            <w:tcW w:w="269" w:type="pct"/>
            <w:shd w:val="clear" w:color="auto" w:fill="F2F2F2" w:themeFill="background1" w:themeFillShade="F2"/>
            <w:vAlign w:val="center"/>
          </w:tcPr>
          <w:p w:rsidRPr="00785346" w:rsidR="003B3173" w:rsidP="008D06B1" w:rsidRDefault="003B3173" w14:paraId="71F3359E" w14:textId="77777777">
            <w:pPr>
              <w:autoSpaceDE w:val="0"/>
              <w:autoSpaceDN w:val="0"/>
              <w:adjustRightInd w:val="0"/>
              <w:jc w:val="center"/>
              <w:rPr>
                <w:rFonts w:eastAsia="Calibri"/>
                <w:sz w:val="22"/>
                <w:szCs w:val="22"/>
              </w:rPr>
            </w:pPr>
            <w:r w:rsidRPr="457C6E04">
              <w:rPr>
                <w:rFonts w:eastAsia="Calibri"/>
                <w:sz w:val="22"/>
                <w:szCs w:val="22"/>
              </w:rPr>
              <w:t>7</w:t>
            </w:r>
          </w:p>
        </w:tc>
        <w:tc>
          <w:tcPr>
            <w:tcW w:w="3931" w:type="pct"/>
            <w:shd w:val="clear" w:color="auto" w:fill="F2F2F2" w:themeFill="background1" w:themeFillShade="F2"/>
            <w:vAlign w:val="center"/>
          </w:tcPr>
          <w:p w:rsidRPr="00785346" w:rsidR="003B3173" w:rsidP="008D06B1" w:rsidRDefault="003B3173" w14:paraId="28CDCDDF" w14:textId="77777777">
            <w:pPr>
              <w:autoSpaceDE w:val="0"/>
              <w:autoSpaceDN w:val="0"/>
              <w:adjustRightInd w:val="0"/>
              <w:rPr>
                <w:rFonts w:eastAsia="Calibri"/>
                <w:sz w:val="22"/>
                <w:szCs w:val="22"/>
              </w:rPr>
            </w:pPr>
            <w:r w:rsidRPr="3CFA6BE0">
              <w:rPr>
                <w:rFonts w:eastAsia="Calibri"/>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p w:rsidRPr="00785346" w:rsidR="003B3173" w:rsidP="008D06B1" w:rsidRDefault="003B3173" w14:paraId="4E8217C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6AF607E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37AFB2FB" w14:textId="77777777">
        <w:trPr>
          <w:trHeight w:val="403"/>
        </w:trPr>
        <w:tc>
          <w:tcPr>
            <w:tcW w:w="269" w:type="pct"/>
            <w:shd w:val="clear" w:color="auto" w:fill="F2F2F2" w:themeFill="background1" w:themeFillShade="F2"/>
            <w:vAlign w:val="center"/>
          </w:tcPr>
          <w:p w:rsidRPr="00785346" w:rsidR="003B3173" w:rsidP="008D06B1" w:rsidRDefault="003B3173" w14:paraId="46D1341F" w14:textId="77777777">
            <w:pPr>
              <w:autoSpaceDE w:val="0"/>
              <w:autoSpaceDN w:val="0"/>
              <w:adjustRightInd w:val="0"/>
              <w:jc w:val="center"/>
              <w:rPr>
                <w:rFonts w:eastAsia="Calibri"/>
                <w:sz w:val="22"/>
                <w:szCs w:val="22"/>
              </w:rPr>
            </w:pPr>
            <w:r w:rsidRPr="457C6E04">
              <w:rPr>
                <w:rFonts w:eastAsia="Calibri"/>
                <w:sz w:val="22"/>
                <w:szCs w:val="22"/>
              </w:rPr>
              <w:t>8</w:t>
            </w:r>
          </w:p>
        </w:tc>
        <w:tc>
          <w:tcPr>
            <w:tcW w:w="3931" w:type="pct"/>
            <w:shd w:val="clear" w:color="auto" w:fill="F2F2F2" w:themeFill="background1" w:themeFillShade="F2"/>
            <w:vAlign w:val="center"/>
          </w:tcPr>
          <w:p w:rsidRPr="00785346" w:rsidR="003B3173" w:rsidP="008D06B1" w:rsidRDefault="003B3173" w14:paraId="5177C323" w14:textId="77777777">
            <w:pPr>
              <w:autoSpaceDE w:val="0"/>
              <w:autoSpaceDN w:val="0"/>
              <w:adjustRightInd w:val="0"/>
              <w:rPr>
                <w:rFonts w:eastAsia="Calibri"/>
                <w:sz w:val="22"/>
                <w:szCs w:val="22"/>
              </w:rPr>
            </w:pPr>
            <w:r w:rsidRPr="457C6E04">
              <w:rPr>
                <w:rFonts w:eastAsia="Calibri"/>
                <w:sz w:val="22"/>
                <w:szCs w:val="22"/>
              </w:rPr>
              <w:t>People engaged in illegal activities?</w:t>
            </w:r>
          </w:p>
        </w:tc>
        <w:tc>
          <w:tcPr>
            <w:tcW w:w="407" w:type="pct"/>
            <w:shd w:val="clear" w:color="auto" w:fill="BFBFBF" w:themeFill="background1" w:themeFillShade="BF"/>
            <w:vAlign w:val="center"/>
          </w:tcPr>
          <w:p w:rsidRPr="00785346" w:rsidR="003B3173" w:rsidP="008D06B1" w:rsidRDefault="003B3173" w14:paraId="3832BD6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shd w:val="clear" w:color="auto" w:fill="BFBFBF" w:themeFill="background1" w:themeFillShade="BF"/>
            <w:vAlign w:val="center"/>
          </w:tcPr>
          <w:p w:rsidRPr="00785346" w:rsidR="003B3173" w:rsidP="008D06B1" w:rsidRDefault="003B3173" w14:paraId="1E23E2E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3B6F41FC" w14:textId="77777777">
        <w:trPr>
          <w:trHeight w:val="403"/>
        </w:trPr>
        <w:tc>
          <w:tcPr>
            <w:tcW w:w="269" w:type="pct"/>
            <w:shd w:val="clear" w:color="auto" w:fill="F2F2F2" w:themeFill="background1" w:themeFillShade="F2"/>
            <w:vAlign w:val="center"/>
          </w:tcPr>
          <w:p w:rsidRPr="00785346" w:rsidR="003B3173" w:rsidP="008D06B1" w:rsidRDefault="003B3173" w14:paraId="02DC4293" w14:textId="77777777">
            <w:pPr>
              <w:autoSpaceDE w:val="0"/>
              <w:autoSpaceDN w:val="0"/>
              <w:adjustRightInd w:val="0"/>
              <w:jc w:val="center"/>
              <w:rPr>
                <w:rFonts w:eastAsia="Calibri"/>
                <w:sz w:val="22"/>
                <w:szCs w:val="22"/>
              </w:rPr>
            </w:pPr>
            <w:r w:rsidRPr="457C6E04">
              <w:rPr>
                <w:rFonts w:eastAsia="Calibri"/>
                <w:sz w:val="22"/>
                <w:szCs w:val="22"/>
              </w:rPr>
              <w:t>9</w:t>
            </w:r>
          </w:p>
        </w:tc>
        <w:tc>
          <w:tcPr>
            <w:tcW w:w="3931" w:type="pct"/>
            <w:shd w:val="clear" w:color="auto" w:fill="F2F2F2" w:themeFill="background1" w:themeFillShade="F2"/>
            <w:vAlign w:val="center"/>
          </w:tcPr>
          <w:p w:rsidRPr="00785346" w:rsidR="003B3173" w:rsidP="008D06B1" w:rsidRDefault="003B3173" w14:paraId="7BFE28F2" w14:textId="77777777">
            <w:pPr>
              <w:autoSpaceDE w:val="0"/>
              <w:autoSpaceDN w:val="0"/>
              <w:adjustRightInd w:val="0"/>
              <w:rPr>
                <w:rFonts w:eastAsia="Calibri"/>
                <w:sz w:val="22"/>
                <w:szCs w:val="22"/>
              </w:rPr>
            </w:pPr>
            <w:r w:rsidRPr="5CF996A9">
              <w:rPr>
                <w:rFonts w:eastAsia="Calibri"/>
                <w:sz w:val="22"/>
                <w:szCs w:val="22"/>
              </w:rPr>
              <w:t>Others. Please indicate the participants below, and specifically any group who may be unable to give consent.</w:t>
            </w:r>
          </w:p>
          <w:p w:rsidRPr="00785346" w:rsidR="003B3173" w:rsidP="008D06B1" w:rsidRDefault="003B3173" w14:paraId="6AA258D8" w14:textId="77777777">
            <w:pPr>
              <w:autoSpaceDE w:val="0"/>
              <w:autoSpaceDN w:val="0"/>
              <w:adjustRightInd w:val="0"/>
              <w:rPr>
                <w:rFonts w:eastAsia="Calibri"/>
                <w:sz w:val="22"/>
                <w:szCs w:val="22"/>
              </w:rPr>
            </w:pPr>
          </w:p>
        </w:tc>
        <w:tc>
          <w:tcPr>
            <w:tcW w:w="407" w:type="pct"/>
            <w:vMerge w:val="restart"/>
            <w:shd w:val="clear" w:color="auto" w:fill="BFBFBF" w:themeFill="background1" w:themeFillShade="BF"/>
            <w:vAlign w:val="center"/>
          </w:tcPr>
          <w:p w:rsidRPr="00785346" w:rsidR="003B3173" w:rsidP="008D06B1" w:rsidRDefault="003B3173" w14:paraId="7F7B3EF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393" w:type="pct"/>
            <w:vMerge w:val="restart"/>
            <w:shd w:val="clear" w:color="auto" w:fill="BFBFBF" w:themeFill="background1" w:themeFillShade="BF"/>
            <w:vAlign w:val="center"/>
          </w:tcPr>
          <w:p w:rsidRPr="00785346" w:rsidR="003B3173" w:rsidP="008D06B1" w:rsidRDefault="003B3173" w14:paraId="06B5B65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2144808B" w14:textId="77777777">
        <w:trPr>
          <w:trHeight w:val="403"/>
        </w:trPr>
        <w:tc>
          <w:tcPr>
            <w:tcW w:w="269" w:type="pct"/>
            <w:vAlign w:val="center"/>
          </w:tcPr>
          <w:p w:rsidRPr="00785346" w:rsidR="003B3173" w:rsidP="008D06B1" w:rsidRDefault="003B3173" w14:paraId="6FFBD3EC" w14:textId="77777777">
            <w:pPr>
              <w:autoSpaceDE w:val="0"/>
              <w:autoSpaceDN w:val="0"/>
              <w:adjustRightInd w:val="0"/>
              <w:jc w:val="center"/>
              <w:rPr>
                <w:rFonts w:eastAsia="Calibri"/>
                <w:sz w:val="22"/>
                <w:szCs w:val="22"/>
              </w:rPr>
            </w:pPr>
          </w:p>
        </w:tc>
        <w:tc>
          <w:tcPr>
            <w:tcW w:w="3931" w:type="pct"/>
            <w:vAlign w:val="center"/>
          </w:tcPr>
          <w:p w:rsidRPr="00785346" w:rsidR="003B3173" w:rsidP="008D06B1" w:rsidRDefault="003B3173" w14:paraId="4FA30376" w14:textId="77777777">
            <w:pPr>
              <w:autoSpaceDE w:val="0"/>
              <w:autoSpaceDN w:val="0"/>
              <w:adjustRightInd w:val="0"/>
              <w:rPr>
                <w:rFonts w:eastAsia="Calibri"/>
                <w:sz w:val="22"/>
                <w:szCs w:val="22"/>
              </w:rPr>
            </w:pPr>
            <w:r w:rsidRPr="457C6E04">
              <w:rPr>
                <w:rFonts w:eastAsia="Calibri"/>
                <w:sz w:val="22"/>
                <w:szCs w:val="22"/>
              </w:rPr>
              <w:t>Details of any other participant groups:</w:t>
            </w:r>
          </w:p>
          <w:p w:rsidRPr="00785346" w:rsidR="003B3173" w:rsidP="008D06B1" w:rsidRDefault="003B3173" w14:paraId="30DCCCAD" w14:textId="77777777">
            <w:pPr>
              <w:rPr>
                <w:rFonts w:eastAsia="Calibri"/>
                <w:sz w:val="22"/>
                <w:szCs w:val="22"/>
              </w:rPr>
            </w:pPr>
          </w:p>
          <w:p w:rsidRPr="00785346" w:rsidR="003B3173" w:rsidP="008D06B1" w:rsidRDefault="003B3173" w14:paraId="36AF6883" w14:textId="77777777">
            <w:pPr>
              <w:rPr>
                <w:rFonts w:eastAsia="Calibri"/>
                <w:sz w:val="22"/>
                <w:szCs w:val="22"/>
              </w:rPr>
            </w:pPr>
          </w:p>
          <w:p w:rsidRPr="00785346" w:rsidR="003B3173" w:rsidP="008D06B1" w:rsidRDefault="003B3173" w14:paraId="54C529ED" w14:textId="77777777">
            <w:pPr>
              <w:rPr>
                <w:rFonts w:eastAsia="Calibri"/>
                <w:sz w:val="22"/>
                <w:szCs w:val="22"/>
              </w:rPr>
            </w:pPr>
          </w:p>
          <w:p w:rsidRPr="00785346" w:rsidR="003B3173" w:rsidP="008D06B1" w:rsidRDefault="003B3173" w14:paraId="13E09198" w14:textId="77777777">
            <w:pPr>
              <w:autoSpaceDE w:val="0"/>
              <w:autoSpaceDN w:val="0"/>
              <w:adjustRightInd w:val="0"/>
              <w:rPr>
                <w:rFonts w:eastAsia="Calibri"/>
                <w:sz w:val="22"/>
                <w:szCs w:val="22"/>
              </w:rPr>
            </w:pPr>
            <w:r w:rsidRPr="457C6E04">
              <w:rPr>
                <w:rFonts w:eastAsia="Calibri"/>
                <w:color w:val="808080" w:themeColor="background1" w:themeShade="80"/>
                <w:sz w:val="18"/>
                <w:szCs w:val="18"/>
              </w:rPr>
              <w:t>(this box should expand as you type)</w:t>
            </w:r>
          </w:p>
        </w:tc>
        <w:tc>
          <w:tcPr>
            <w:tcW w:w="407" w:type="pct"/>
            <w:vMerge/>
            <w:vAlign w:val="center"/>
          </w:tcPr>
          <w:p w:rsidRPr="00785346" w:rsidR="003B3173" w:rsidP="008D06B1" w:rsidRDefault="003B3173" w14:paraId="1C0157D6" w14:textId="77777777">
            <w:pPr>
              <w:autoSpaceDE w:val="0"/>
              <w:autoSpaceDN w:val="0"/>
              <w:adjustRightInd w:val="0"/>
              <w:jc w:val="center"/>
              <w:rPr>
                <w:rFonts w:eastAsia="Calibri"/>
                <w:b/>
                <w:bCs/>
                <w:sz w:val="22"/>
                <w:szCs w:val="22"/>
              </w:rPr>
            </w:pPr>
          </w:p>
        </w:tc>
        <w:tc>
          <w:tcPr>
            <w:tcW w:w="393" w:type="pct"/>
            <w:vMerge/>
            <w:vAlign w:val="center"/>
          </w:tcPr>
          <w:p w:rsidRPr="00785346" w:rsidR="003B3173" w:rsidP="008D06B1" w:rsidRDefault="003B3173" w14:paraId="3691E7B2" w14:textId="77777777">
            <w:pPr>
              <w:autoSpaceDE w:val="0"/>
              <w:autoSpaceDN w:val="0"/>
              <w:adjustRightInd w:val="0"/>
              <w:jc w:val="center"/>
              <w:rPr>
                <w:rFonts w:eastAsia="Calibri"/>
                <w:b/>
                <w:bCs/>
                <w:sz w:val="22"/>
                <w:szCs w:val="22"/>
              </w:rPr>
            </w:pPr>
          </w:p>
        </w:tc>
      </w:tr>
    </w:tbl>
    <w:p w:rsidRPr="00785346" w:rsidR="003B3173" w:rsidP="457C6E04" w:rsidRDefault="003B3173" w14:paraId="526770CE"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5"/>
        <w:gridCol w:w="2809"/>
        <w:gridCol w:w="5722"/>
      </w:tblGrid>
      <w:tr w:rsidRPr="00785346" w:rsidR="003B3173" w:rsidTr="5CF996A9" w14:paraId="6915C4FD" w14:textId="77777777">
        <w:trPr>
          <w:trHeight w:val="403"/>
        </w:trPr>
        <w:tc>
          <w:tcPr>
            <w:tcW w:w="269" w:type="pct"/>
            <w:tcBorders>
              <w:bottom w:val="single" w:color="auto" w:sz="4" w:space="0"/>
            </w:tcBorders>
            <w:shd w:val="clear" w:color="auto" w:fill="F2F2F2" w:themeFill="background1" w:themeFillShade="F2"/>
          </w:tcPr>
          <w:p w:rsidRPr="00785346" w:rsidR="003B3173" w:rsidP="457C6E04" w:rsidRDefault="003B3173" w14:paraId="7CBEED82" w14:textId="77777777">
            <w:pPr>
              <w:rPr>
                <w:rFonts w:eastAsia="Calibri"/>
                <w:sz w:val="22"/>
                <w:szCs w:val="22"/>
              </w:rPr>
            </w:pPr>
          </w:p>
        </w:tc>
        <w:tc>
          <w:tcPr>
            <w:tcW w:w="4731" w:type="pct"/>
            <w:gridSpan w:val="2"/>
            <w:tcBorders>
              <w:bottom w:val="single" w:color="auto" w:sz="4" w:space="0"/>
            </w:tcBorders>
            <w:shd w:val="clear" w:color="auto" w:fill="F2F2F2" w:themeFill="background1" w:themeFillShade="F2"/>
            <w:vAlign w:val="center"/>
          </w:tcPr>
          <w:p w:rsidRPr="00785346" w:rsidR="003B3173" w:rsidP="457C6E04" w:rsidRDefault="003B3173" w14:paraId="1D53BD9C" w14:textId="77777777">
            <w:pPr>
              <w:rPr>
                <w:rFonts w:eastAsia="Calibri"/>
                <w:b/>
                <w:bCs/>
                <w:sz w:val="22"/>
                <w:szCs w:val="22"/>
              </w:rPr>
            </w:pPr>
            <w:r w:rsidRPr="457C6E04">
              <w:rPr>
                <w:rFonts w:eastAsia="Calibri"/>
                <w:b/>
                <w:bCs/>
                <w:sz w:val="22"/>
                <w:szCs w:val="22"/>
              </w:rPr>
              <w:t>Participant numbers and source</w:t>
            </w:r>
          </w:p>
          <w:p w:rsidRPr="00785346" w:rsidR="003B3173" w:rsidP="008D06B1" w:rsidRDefault="003B3173" w14:paraId="6C99DF35" w14:textId="77777777">
            <w:pPr>
              <w:autoSpaceDE w:val="0"/>
              <w:autoSpaceDN w:val="0"/>
              <w:adjustRightInd w:val="0"/>
              <w:rPr>
                <w:rFonts w:eastAsia="Calibri"/>
                <w:sz w:val="22"/>
                <w:szCs w:val="22"/>
              </w:rPr>
            </w:pPr>
            <w:r w:rsidRPr="5CF996A9">
              <w:rPr>
                <w:rFonts w:eastAsia="Calibri"/>
                <w:sz w:val="22"/>
                <w:szCs w:val="22"/>
              </w:rPr>
              <w:t xml:space="preserve">Provide an estimate of the expected number of participants. How will you identify participants and how will they be recruited? </w:t>
            </w:r>
          </w:p>
        </w:tc>
      </w:tr>
      <w:tr w:rsidRPr="00785346" w:rsidR="003B3173" w:rsidTr="5CF996A9" w14:paraId="23DC7EDD" w14:textId="77777777">
        <w:trPr>
          <w:trHeight w:val="403"/>
        </w:trPr>
        <w:tc>
          <w:tcPr>
            <w:tcW w:w="26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31830EAB" w14:textId="77777777">
            <w:pPr>
              <w:jc w:val="center"/>
              <w:rPr>
                <w:rFonts w:eastAsia="Calibri"/>
                <w:sz w:val="22"/>
                <w:szCs w:val="22"/>
              </w:rPr>
            </w:pPr>
            <w:r w:rsidRPr="457C6E04">
              <w:rPr>
                <w:rFonts w:eastAsia="Calibri"/>
                <w:sz w:val="22"/>
                <w:szCs w:val="22"/>
              </w:rPr>
              <w:t>10</w:t>
            </w:r>
          </w:p>
        </w:tc>
        <w:tc>
          <w:tcPr>
            <w:tcW w:w="155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0FD74B27" w14:textId="77777777">
            <w:pPr>
              <w:rPr>
                <w:rFonts w:eastAsia="Calibri"/>
                <w:sz w:val="22"/>
                <w:szCs w:val="22"/>
              </w:rPr>
            </w:pPr>
            <w:r w:rsidRPr="457C6E04">
              <w:rPr>
                <w:rFonts w:eastAsia="Calibri"/>
                <w:sz w:val="22"/>
                <w:szCs w:val="22"/>
              </w:rPr>
              <w:t>How many participants are expected?</w:t>
            </w:r>
          </w:p>
          <w:p w:rsidRPr="00785346" w:rsidR="003B3173" w:rsidP="008D06B1" w:rsidRDefault="003B3173" w14:paraId="6E36661F" w14:textId="77777777">
            <w:pPr>
              <w:rPr>
                <w:rFonts w:eastAsia="Calibri"/>
                <w:sz w:val="22"/>
                <w:szCs w:val="22"/>
              </w:rPr>
            </w:pPr>
          </w:p>
        </w:tc>
        <w:tc>
          <w:tcPr>
            <w:tcW w:w="3173" w:type="pct"/>
            <w:tcBorders>
              <w:top w:val="single" w:color="auto" w:sz="4" w:space="0"/>
              <w:left w:val="single" w:color="auto" w:sz="4" w:space="0"/>
              <w:bottom w:val="single" w:color="auto" w:sz="4" w:space="0"/>
              <w:right w:val="single" w:color="auto" w:sz="4" w:space="0"/>
            </w:tcBorders>
            <w:vAlign w:val="center"/>
          </w:tcPr>
          <w:p w:rsidRPr="00785346" w:rsidR="003B3173" w:rsidP="008D06B1" w:rsidRDefault="003B3173" w14:paraId="2F5090EE" w14:textId="77777777">
            <w:pPr>
              <w:rPr>
                <w:rFonts w:eastAsia="Calibri"/>
                <w:sz w:val="22"/>
                <w:szCs w:val="22"/>
              </w:rPr>
            </w:pPr>
            <w:r w:rsidRPr="457C6E04">
              <w:rPr>
                <w:rFonts w:eastAsia="Calibri"/>
                <w:sz w:val="22"/>
                <w:szCs w:val="22"/>
              </w:rPr>
              <w:t>N/A</w:t>
            </w:r>
          </w:p>
          <w:p w:rsidRPr="00785346" w:rsidR="003B3173" w:rsidP="008D06B1" w:rsidRDefault="003B3173" w14:paraId="38645DC7" w14:textId="77777777">
            <w:pPr>
              <w:rPr>
                <w:rFonts w:eastAsia="Calibri"/>
                <w:sz w:val="22"/>
                <w:szCs w:val="22"/>
              </w:rPr>
            </w:pPr>
          </w:p>
          <w:p w:rsidRPr="00785346" w:rsidR="003B3173" w:rsidP="008D06B1" w:rsidRDefault="003B3173" w14:paraId="135E58C4" w14:textId="77777777">
            <w:pPr>
              <w:rPr>
                <w:rFonts w:eastAsia="Calibri"/>
                <w:sz w:val="22"/>
                <w:szCs w:val="22"/>
              </w:rPr>
            </w:pPr>
          </w:p>
          <w:p w:rsidRPr="00785346" w:rsidR="003B3173" w:rsidP="457C6E04" w:rsidRDefault="003B3173" w14:paraId="0D02E5E6" w14:textId="77777777">
            <w:pPr>
              <w:rPr>
                <w:rFonts w:eastAsia="Calibri"/>
                <w:b/>
                <w:bCs/>
                <w:sz w:val="22"/>
                <w:szCs w:val="22"/>
              </w:rPr>
            </w:pPr>
            <w:r w:rsidRPr="457C6E04">
              <w:rPr>
                <w:rFonts w:eastAsia="Calibri"/>
                <w:i/>
                <w:iCs/>
                <w:color w:val="808080" w:themeColor="background1" w:themeShade="80"/>
                <w:sz w:val="18"/>
                <w:szCs w:val="18"/>
              </w:rPr>
              <w:t>(this box should expand as you type)</w:t>
            </w:r>
          </w:p>
        </w:tc>
      </w:tr>
      <w:tr w:rsidRPr="00785346" w:rsidR="003B3173" w:rsidTr="5CF996A9" w14:paraId="1361B787" w14:textId="77777777">
        <w:trPr>
          <w:trHeight w:val="403"/>
        </w:trPr>
        <w:tc>
          <w:tcPr>
            <w:tcW w:w="26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7A622172" w14:textId="77777777">
            <w:pPr>
              <w:jc w:val="center"/>
              <w:rPr>
                <w:rFonts w:eastAsia="Calibri"/>
                <w:sz w:val="22"/>
                <w:szCs w:val="22"/>
              </w:rPr>
            </w:pPr>
            <w:r w:rsidRPr="457C6E04">
              <w:rPr>
                <w:rFonts w:eastAsia="Calibri"/>
                <w:sz w:val="22"/>
                <w:szCs w:val="22"/>
              </w:rPr>
              <w:t>11</w:t>
            </w:r>
          </w:p>
        </w:tc>
        <w:tc>
          <w:tcPr>
            <w:tcW w:w="155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4AD8AC83" w14:textId="77777777">
            <w:pPr>
              <w:rPr>
                <w:rFonts w:eastAsia="Calibri"/>
                <w:sz w:val="22"/>
                <w:szCs w:val="22"/>
              </w:rPr>
            </w:pPr>
            <w:r w:rsidRPr="457C6E04">
              <w:rPr>
                <w:rFonts w:eastAsia="Calibri"/>
                <w:sz w:val="22"/>
                <w:szCs w:val="22"/>
              </w:rPr>
              <w:t>Who will the participants be?</w:t>
            </w:r>
          </w:p>
          <w:p w:rsidRPr="00785346" w:rsidR="003B3173" w:rsidP="008D06B1" w:rsidRDefault="003B3173" w14:paraId="62EBF9A1" w14:textId="77777777">
            <w:pPr>
              <w:rPr>
                <w:rFonts w:eastAsia="Calibri"/>
                <w:sz w:val="22"/>
                <w:szCs w:val="22"/>
              </w:rPr>
            </w:pPr>
          </w:p>
        </w:tc>
        <w:tc>
          <w:tcPr>
            <w:tcW w:w="3173" w:type="pct"/>
            <w:tcBorders>
              <w:top w:val="single" w:color="auto" w:sz="4" w:space="0"/>
              <w:left w:val="single" w:color="auto" w:sz="4" w:space="0"/>
              <w:bottom w:val="single" w:color="auto" w:sz="4" w:space="0"/>
              <w:right w:val="single" w:color="auto" w:sz="4" w:space="0"/>
            </w:tcBorders>
            <w:vAlign w:val="center"/>
          </w:tcPr>
          <w:p w:rsidRPr="00785346" w:rsidR="003B3173" w:rsidP="008D06B1" w:rsidRDefault="003B3173" w14:paraId="0DAEB215" w14:textId="77777777">
            <w:pPr>
              <w:rPr>
                <w:rFonts w:eastAsia="Calibri"/>
                <w:sz w:val="22"/>
                <w:szCs w:val="22"/>
              </w:rPr>
            </w:pPr>
            <w:r w:rsidRPr="457C6E04">
              <w:rPr>
                <w:rFonts w:eastAsia="Calibri"/>
                <w:sz w:val="22"/>
                <w:szCs w:val="22"/>
              </w:rPr>
              <w:t>N/A</w:t>
            </w:r>
          </w:p>
          <w:p w:rsidRPr="00785346" w:rsidR="003B3173" w:rsidP="008D06B1" w:rsidRDefault="003B3173" w14:paraId="0C6C2CD5" w14:textId="77777777">
            <w:pPr>
              <w:rPr>
                <w:rFonts w:eastAsia="Calibri"/>
                <w:sz w:val="22"/>
                <w:szCs w:val="22"/>
              </w:rPr>
            </w:pPr>
          </w:p>
          <w:p w:rsidRPr="00785346" w:rsidR="003B3173" w:rsidP="008D06B1" w:rsidRDefault="003B3173" w14:paraId="709E88E4" w14:textId="77777777">
            <w:pPr>
              <w:rPr>
                <w:rFonts w:eastAsia="Calibri"/>
                <w:sz w:val="22"/>
                <w:szCs w:val="22"/>
              </w:rPr>
            </w:pPr>
          </w:p>
          <w:p w:rsidRPr="00785346" w:rsidR="003B3173" w:rsidP="457C6E04" w:rsidRDefault="003B3173" w14:paraId="0E8CACD3" w14:textId="77777777">
            <w:pPr>
              <w:rPr>
                <w:rFonts w:eastAsia="Calibri"/>
                <w:i/>
                <w:iCs/>
                <w:color w:val="808080"/>
                <w:sz w:val="18"/>
                <w:szCs w:val="18"/>
              </w:rPr>
            </w:pPr>
            <w:r w:rsidRPr="457C6E04">
              <w:rPr>
                <w:rFonts w:eastAsia="Calibri"/>
                <w:i/>
                <w:iCs/>
                <w:color w:val="808080" w:themeColor="background1" w:themeShade="80"/>
                <w:sz w:val="18"/>
                <w:szCs w:val="18"/>
              </w:rPr>
              <w:t>(this box should expand as you type)</w:t>
            </w:r>
          </w:p>
        </w:tc>
      </w:tr>
      <w:tr w:rsidRPr="00785346" w:rsidR="003B3173" w:rsidTr="5CF996A9" w14:paraId="3B7F70F7" w14:textId="77777777">
        <w:trPr>
          <w:trHeight w:val="403"/>
        </w:trPr>
        <w:tc>
          <w:tcPr>
            <w:tcW w:w="269" w:type="pct"/>
            <w:tcBorders>
              <w:top w:val="single" w:color="auto" w:sz="4" w:space="0"/>
            </w:tcBorders>
            <w:shd w:val="clear" w:color="auto" w:fill="F2F2F2" w:themeFill="background1" w:themeFillShade="F2"/>
            <w:vAlign w:val="center"/>
          </w:tcPr>
          <w:p w:rsidRPr="00785346" w:rsidR="003B3173" w:rsidP="008D06B1" w:rsidRDefault="003B3173" w14:paraId="394C502F" w14:textId="77777777">
            <w:pPr>
              <w:jc w:val="center"/>
              <w:rPr>
                <w:rFonts w:eastAsia="Calibri"/>
                <w:sz w:val="22"/>
                <w:szCs w:val="22"/>
              </w:rPr>
            </w:pPr>
            <w:r w:rsidRPr="457C6E04">
              <w:rPr>
                <w:rFonts w:eastAsia="Calibri"/>
                <w:sz w:val="22"/>
                <w:szCs w:val="22"/>
              </w:rPr>
              <w:t>12</w:t>
            </w:r>
          </w:p>
        </w:tc>
        <w:tc>
          <w:tcPr>
            <w:tcW w:w="1558" w:type="pct"/>
            <w:tcBorders>
              <w:top w:val="single" w:color="auto" w:sz="4" w:space="0"/>
            </w:tcBorders>
            <w:shd w:val="clear" w:color="auto" w:fill="F2F2F2" w:themeFill="background1" w:themeFillShade="F2"/>
            <w:vAlign w:val="center"/>
          </w:tcPr>
          <w:p w:rsidRPr="00785346" w:rsidR="003B3173" w:rsidP="008D06B1" w:rsidRDefault="003B3173" w14:paraId="459C6A3F" w14:textId="77777777">
            <w:pPr>
              <w:rPr>
                <w:rFonts w:eastAsia="Calibri"/>
                <w:sz w:val="22"/>
                <w:szCs w:val="22"/>
              </w:rPr>
            </w:pPr>
            <w:r w:rsidRPr="5CF996A9">
              <w:rPr>
                <w:rFonts w:eastAsia="Calibri"/>
                <w:sz w:val="22"/>
                <w:szCs w:val="22"/>
              </w:rPr>
              <w:t>How will you identify the participants?</w:t>
            </w:r>
          </w:p>
        </w:tc>
        <w:tc>
          <w:tcPr>
            <w:tcW w:w="3173" w:type="pct"/>
            <w:tcBorders>
              <w:top w:val="single" w:color="auto" w:sz="4" w:space="0"/>
            </w:tcBorders>
            <w:vAlign w:val="center"/>
          </w:tcPr>
          <w:p w:rsidRPr="00785346" w:rsidR="003B3173" w:rsidP="008D06B1" w:rsidRDefault="003B3173" w14:paraId="7B0544C0" w14:textId="77777777">
            <w:pPr>
              <w:rPr>
                <w:rFonts w:eastAsia="Calibri"/>
                <w:sz w:val="22"/>
                <w:szCs w:val="22"/>
              </w:rPr>
            </w:pPr>
            <w:r w:rsidRPr="457C6E04">
              <w:rPr>
                <w:rFonts w:eastAsia="Calibri"/>
                <w:sz w:val="22"/>
                <w:szCs w:val="22"/>
              </w:rPr>
              <w:t>N/A</w:t>
            </w:r>
          </w:p>
          <w:p w:rsidRPr="00785346" w:rsidR="003B3173" w:rsidP="008D06B1" w:rsidRDefault="003B3173" w14:paraId="508C98E9" w14:textId="77777777">
            <w:pPr>
              <w:rPr>
                <w:rFonts w:eastAsia="Calibri"/>
                <w:sz w:val="22"/>
                <w:szCs w:val="22"/>
              </w:rPr>
            </w:pPr>
          </w:p>
          <w:p w:rsidRPr="00785346" w:rsidR="003B3173" w:rsidP="008D06B1" w:rsidRDefault="003B3173" w14:paraId="779F8E76" w14:textId="77777777">
            <w:pPr>
              <w:rPr>
                <w:rFonts w:eastAsia="Calibri"/>
                <w:sz w:val="22"/>
                <w:szCs w:val="22"/>
              </w:rPr>
            </w:pPr>
          </w:p>
          <w:p w:rsidRPr="00785346" w:rsidR="003B3173" w:rsidP="008D06B1" w:rsidRDefault="003B3173" w14:paraId="2A52BBD8" w14:textId="77777777">
            <w:pPr>
              <w:rPr>
                <w:rFonts w:eastAsia="Calibri"/>
                <w:color w:val="808080"/>
                <w:sz w:val="18"/>
                <w:szCs w:val="18"/>
              </w:rPr>
            </w:pPr>
            <w:r w:rsidRPr="457C6E04">
              <w:rPr>
                <w:rFonts w:eastAsia="Calibri"/>
                <w:i/>
                <w:iCs/>
                <w:color w:val="808080" w:themeColor="background1" w:themeShade="80"/>
                <w:sz w:val="18"/>
                <w:szCs w:val="18"/>
              </w:rPr>
              <w:t>(this box should expand as you type)</w:t>
            </w:r>
          </w:p>
        </w:tc>
      </w:tr>
    </w:tbl>
    <w:p w:rsidRPr="00785346" w:rsidR="003B3173" w:rsidP="457C6E04" w:rsidRDefault="003B3173" w14:paraId="7818863E" w14:textId="77777777"/>
    <w:p w:rsidRPr="00785346" w:rsidR="003B3173" w:rsidP="003B3173" w:rsidRDefault="003B3173" w14:paraId="44F69B9A"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3"/>
        <w:gridCol w:w="6095"/>
        <w:gridCol w:w="853"/>
        <w:gridCol w:w="732"/>
        <w:gridCol w:w="853"/>
      </w:tblGrid>
      <w:tr w:rsidRPr="00785346" w:rsidR="003B3173" w:rsidTr="5CF996A9" w14:paraId="752D4219" w14:textId="77777777">
        <w:tc>
          <w:tcPr>
            <w:tcW w:w="268" w:type="pct"/>
            <w:shd w:val="clear" w:color="auto" w:fill="F2F2F2" w:themeFill="background1" w:themeFillShade="F2"/>
            <w:vAlign w:val="center"/>
          </w:tcPr>
          <w:p w:rsidRPr="00785346" w:rsidR="003B3173" w:rsidP="457C6E04" w:rsidRDefault="003B3173" w14:paraId="5F07D11E" w14:textId="77777777">
            <w:pPr>
              <w:autoSpaceDE w:val="0"/>
              <w:autoSpaceDN w:val="0"/>
              <w:adjustRightInd w:val="0"/>
              <w:jc w:val="center"/>
              <w:rPr>
                <w:rFonts w:eastAsia="Calibri"/>
                <w:sz w:val="22"/>
                <w:szCs w:val="22"/>
              </w:rPr>
            </w:pPr>
          </w:p>
        </w:tc>
        <w:tc>
          <w:tcPr>
            <w:tcW w:w="3380" w:type="pct"/>
            <w:shd w:val="clear" w:color="auto" w:fill="F2F2F2" w:themeFill="background1" w:themeFillShade="F2"/>
          </w:tcPr>
          <w:p w:rsidRPr="00785346" w:rsidR="003B3173" w:rsidP="457C6E04" w:rsidRDefault="003B3173" w14:paraId="67072616" w14:textId="77777777">
            <w:pPr>
              <w:autoSpaceDE w:val="0"/>
              <w:autoSpaceDN w:val="0"/>
              <w:adjustRightInd w:val="0"/>
              <w:jc w:val="both"/>
              <w:rPr>
                <w:rFonts w:eastAsia="Calibri"/>
                <w:b/>
                <w:bCs/>
                <w:sz w:val="22"/>
                <w:szCs w:val="22"/>
              </w:rPr>
            </w:pPr>
            <w:r w:rsidRPr="457C6E04">
              <w:rPr>
                <w:rFonts w:eastAsia="Calibri"/>
                <w:b/>
                <w:bCs/>
                <w:sz w:val="22"/>
                <w:szCs w:val="22"/>
              </w:rPr>
              <w:t>Information for participants:</w:t>
            </w:r>
          </w:p>
        </w:tc>
        <w:tc>
          <w:tcPr>
            <w:tcW w:w="473" w:type="pct"/>
            <w:shd w:val="clear" w:color="auto" w:fill="F2F2F2" w:themeFill="background1" w:themeFillShade="F2"/>
            <w:vAlign w:val="bottom"/>
          </w:tcPr>
          <w:p w:rsidRPr="00785346" w:rsidR="003B3173" w:rsidP="008D06B1" w:rsidRDefault="003B3173" w14:paraId="41508A3C" w14:textId="77777777">
            <w:pPr>
              <w:autoSpaceDE w:val="0"/>
              <w:autoSpaceDN w:val="0"/>
              <w:adjustRightInd w:val="0"/>
              <w:jc w:val="center"/>
              <w:rPr>
                <w:rFonts w:eastAsia="Calibri"/>
                <w:b/>
                <w:bCs/>
                <w:sz w:val="16"/>
                <w:szCs w:val="16"/>
              </w:rPr>
            </w:pPr>
          </w:p>
          <w:p w:rsidRPr="00785346" w:rsidR="003B3173" w:rsidP="008D06B1" w:rsidRDefault="003B3173" w14:paraId="6FB3B80C"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06" w:type="pct"/>
            <w:shd w:val="clear" w:color="auto" w:fill="F2F2F2" w:themeFill="background1" w:themeFillShade="F2"/>
            <w:vAlign w:val="bottom"/>
          </w:tcPr>
          <w:p w:rsidRPr="00785346" w:rsidR="003B3173" w:rsidP="008D06B1" w:rsidRDefault="003B3173" w14:paraId="6C546D8C"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73" w:type="pct"/>
            <w:shd w:val="clear" w:color="auto" w:fill="F2F2F2" w:themeFill="background1" w:themeFillShade="F2"/>
          </w:tcPr>
          <w:p w:rsidRPr="00785346" w:rsidR="003B3173" w:rsidP="008D06B1" w:rsidRDefault="003B3173" w14:paraId="43D6B1D6" w14:textId="77777777">
            <w:pPr>
              <w:autoSpaceDE w:val="0"/>
              <w:autoSpaceDN w:val="0"/>
              <w:adjustRightInd w:val="0"/>
              <w:jc w:val="center"/>
              <w:rPr>
                <w:rFonts w:eastAsia="Calibri"/>
                <w:b/>
                <w:bCs/>
                <w:sz w:val="16"/>
                <w:szCs w:val="16"/>
              </w:rPr>
            </w:pPr>
          </w:p>
          <w:p w:rsidRPr="00785346" w:rsidR="003B3173" w:rsidP="008D06B1" w:rsidRDefault="003B3173" w14:paraId="7D318330" w14:textId="77777777">
            <w:pPr>
              <w:autoSpaceDE w:val="0"/>
              <w:autoSpaceDN w:val="0"/>
              <w:adjustRightInd w:val="0"/>
              <w:jc w:val="center"/>
              <w:rPr>
                <w:rFonts w:eastAsia="Calibri"/>
                <w:b/>
                <w:bCs/>
                <w:sz w:val="22"/>
                <w:szCs w:val="22"/>
              </w:rPr>
            </w:pPr>
            <w:r w:rsidRPr="457C6E04">
              <w:rPr>
                <w:rFonts w:eastAsia="Calibri"/>
                <w:b/>
                <w:bCs/>
                <w:sz w:val="22"/>
                <w:szCs w:val="22"/>
              </w:rPr>
              <w:t>N/A</w:t>
            </w:r>
          </w:p>
        </w:tc>
      </w:tr>
      <w:tr w:rsidRPr="00785346" w:rsidR="003B3173" w:rsidTr="5CF996A9" w14:paraId="48F7739A" w14:textId="77777777">
        <w:trPr>
          <w:trHeight w:val="439"/>
        </w:trPr>
        <w:tc>
          <w:tcPr>
            <w:tcW w:w="268" w:type="pct"/>
            <w:shd w:val="clear" w:color="auto" w:fill="F2F2F2" w:themeFill="background1" w:themeFillShade="F2"/>
            <w:vAlign w:val="center"/>
          </w:tcPr>
          <w:p w:rsidRPr="00785346" w:rsidR="003B3173" w:rsidP="008D06B1" w:rsidRDefault="003B3173" w14:paraId="415384D1" w14:textId="77777777">
            <w:pPr>
              <w:autoSpaceDE w:val="0"/>
              <w:autoSpaceDN w:val="0"/>
              <w:adjustRightInd w:val="0"/>
              <w:jc w:val="center"/>
              <w:rPr>
                <w:rFonts w:eastAsia="Calibri"/>
                <w:sz w:val="22"/>
                <w:szCs w:val="22"/>
              </w:rPr>
            </w:pPr>
            <w:r w:rsidRPr="457C6E04">
              <w:rPr>
                <w:rFonts w:eastAsia="Calibri"/>
                <w:sz w:val="22"/>
                <w:szCs w:val="22"/>
              </w:rPr>
              <w:t>13</w:t>
            </w:r>
          </w:p>
        </w:tc>
        <w:tc>
          <w:tcPr>
            <w:tcW w:w="3380" w:type="pct"/>
            <w:shd w:val="clear" w:color="auto" w:fill="F2F2F2" w:themeFill="background1" w:themeFillShade="F2"/>
            <w:vAlign w:val="center"/>
          </w:tcPr>
          <w:p w:rsidRPr="00785346" w:rsidR="003B3173" w:rsidP="008D06B1" w:rsidRDefault="003B3173" w14:paraId="15D449AD" w14:textId="77777777">
            <w:pPr>
              <w:autoSpaceDE w:val="0"/>
              <w:autoSpaceDN w:val="0"/>
              <w:adjustRightInd w:val="0"/>
              <w:rPr>
                <w:rFonts w:eastAsia="Calibri"/>
                <w:sz w:val="22"/>
                <w:szCs w:val="22"/>
              </w:rPr>
            </w:pPr>
            <w:r w:rsidRPr="4A87CBA8">
              <w:rPr>
                <w:rFonts w:eastAsia="Calibri"/>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p w:rsidRPr="00785346" w:rsidR="003B3173" w:rsidP="008D06B1" w:rsidRDefault="003B3173" w14:paraId="1106957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11B2FAB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61F163B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8D51673" w14:textId="77777777">
        <w:trPr>
          <w:trHeight w:val="403"/>
        </w:trPr>
        <w:tc>
          <w:tcPr>
            <w:tcW w:w="268" w:type="pct"/>
            <w:shd w:val="clear" w:color="auto" w:fill="F2F2F2" w:themeFill="background1" w:themeFillShade="F2"/>
            <w:vAlign w:val="center"/>
          </w:tcPr>
          <w:p w:rsidRPr="00785346" w:rsidR="003B3173" w:rsidP="008D06B1" w:rsidRDefault="003B3173" w14:paraId="052CBC2D" w14:textId="77777777">
            <w:pPr>
              <w:autoSpaceDE w:val="0"/>
              <w:autoSpaceDN w:val="0"/>
              <w:adjustRightInd w:val="0"/>
              <w:jc w:val="center"/>
              <w:rPr>
                <w:rFonts w:eastAsia="Calibri"/>
                <w:sz w:val="22"/>
                <w:szCs w:val="22"/>
              </w:rPr>
            </w:pPr>
            <w:r w:rsidRPr="457C6E04">
              <w:rPr>
                <w:rFonts w:eastAsia="Calibri"/>
                <w:sz w:val="22"/>
                <w:szCs w:val="22"/>
              </w:rPr>
              <w:t>14</w:t>
            </w:r>
          </w:p>
        </w:tc>
        <w:tc>
          <w:tcPr>
            <w:tcW w:w="3380" w:type="pct"/>
            <w:shd w:val="clear" w:color="auto" w:fill="F2F2F2" w:themeFill="background1" w:themeFillShade="F2"/>
            <w:vAlign w:val="center"/>
          </w:tcPr>
          <w:p w:rsidRPr="00785346" w:rsidR="003B3173" w:rsidP="008D06B1" w:rsidRDefault="003B3173" w14:paraId="024FE10C" w14:textId="77777777">
            <w:pPr>
              <w:autoSpaceDE w:val="0"/>
              <w:autoSpaceDN w:val="0"/>
              <w:adjustRightInd w:val="0"/>
              <w:rPr>
                <w:rFonts w:eastAsia="Calibri"/>
                <w:sz w:val="22"/>
                <w:szCs w:val="22"/>
              </w:rPr>
            </w:pPr>
            <w:r w:rsidRPr="457C6E04">
              <w:rPr>
                <w:rFonts w:eastAsia="Calibri"/>
                <w:sz w:val="22"/>
                <w:szCs w:val="22"/>
              </w:rPr>
              <w:t>Will you tell participants that their participation is voluntary?</w:t>
            </w:r>
          </w:p>
        </w:tc>
        <w:tc>
          <w:tcPr>
            <w:tcW w:w="473" w:type="pct"/>
            <w:shd w:val="clear" w:color="auto" w:fill="BFBFBF" w:themeFill="background1" w:themeFillShade="BF"/>
            <w:vAlign w:val="center"/>
          </w:tcPr>
          <w:p w:rsidRPr="00785346" w:rsidR="003B3173" w:rsidP="008D06B1" w:rsidRDefault="003B3173" w14:paraId="3998C4F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7E4B266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4D7F292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BFB75B6" w14:textId="77777777">
        <w:trPr>
          <w:trHeight w:val="439"/>
        </w:trPr>
        <w:tc>
          <w:tcPr>
            <w:tcW w:w="268" w:type="pct"/>
            <w:shd w:val="clear" w:color="auto" w:fill="F2F2F2" w:themeFill="background1" w:themeFillShade="F2"/>
            <w:vAlign w:val="center"/>
          </w:tcPr>
          <w:p w:rsidRPr="00785346" w:rsidR="003B3173" w:rsidP="008D06B1" w:rsidRDefault="003B3173" w14:paraId="4C2A823A" w14:textId="77777777">
            <w:pPr>
              <w:autoSpaceDE w:val="0"/>
              <w:autoSpaceDN w:val="0"/>
              <w:adjustRightInd w:val="0"/>
              <w:jc w:val="center"/>
              <w:rPr>
                <w:rFonts w:eastAsia="Calibri"/>
                <w:sz w:val="22"/>
                <w:szCs w:val="22"/>
              </w:rPr>
            </w:pPr>
            <w:r w:rsidRPr="457C6E04">
              <w:rPr>
                <w:rFonts w:eastAsia="Calibri"/>
                <w:sz w:val="22"/>
                <w:szCs w:val="22"/>
              </w:rPr>
              <w:t>15</w:t>
            </w:r>
          </w:p>
        </w:tc>
        <w:tc>
          <w:tcPr>
            <w:tcW w:w="3380" w:type="pct"/>
            <w:shd w:val="clear" w:color="auto" w:fill="F2F2F2" w:themeFill="background1" w:themeFillShade="F2"/>
            <w:vAlign w:val="center"/>
          </w:tcPr>
          <w:p w:rsidRPr="00785346" w:rsidR="003B3173" w:rsidP="008D06B1" w:rsidRDefault="003B3173" w14:paraId="695F1355" w14:textId="77777777">
            <w:pPr>
              <w:autoSpaceDE w:val="0"/>
              <w:autoSpaceDN w:val="0"/>
              <w:adjustRightInd w:val="0"/>
              <w:rPr>
                <w:rFonts w:eastAsia="Calibri"/>
                <w:sz w:val="22"/>
                <w:szCs w:val="22"/>
              </w:rPr>
            </w:pPr>
            <w:r w:rsidRPr="457C6E04">
              <w:rPr>
                <w:rFonts w:eastAsia="Calibri"/>
                <w:sz w:val="22"/>
                <w:szCs w:val="22"/>
              </w:rPr>
              <w:t>Will you obtain written consent for participation?</w:t>
            </w:r>
          </w:p>
        </w:tc>
        <w:tc>
          <w:tcPr>
            <w:tcW w:w="473" w:type="pct"/>
            <w:shd w:val="clear" w:color="auto" w:fill="BFBFBF" w:themeFill="background1" w:themeFillShade="BF"/>
            <w:vAlign w:val="center"/>
          </w:tcPr>
          <w:p w:rsidRPr="00785346" w:rsidR="003B3173" w:rsidP="008D06B1" w:rsidRDefault="003B3173" w14:paraId="2812236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5110FDD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51334FA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42E98E75" w14:textId="77777777">
        <w:trPr>
          <w:trHeight w:val="403"/>
        </w:trPr>
        <w:tc>
          <w:tcPr>
            <w:tcW w:w="268" w:type="pct"/>
            <w:shd w:val="clear" w:color="auto" w:fill="F2F2F2" w:themeFill="background1" w:themeFillShade="F2"/>
            <w:vAlign w:val="center"/>
          </w:tcPr>
          <w:p w:rsidRPr="00785346" w:rsidR="003B3173" w:rsidP="008D06B1" w:rsidRDefault="003B3173" w14:paraId="339EFE5D" w14:textId="77777777">
            <w:pPr>
              <w:autoSpaceDE w:val="0"/>
              <w:autoSpaceDN w:val="0"/>
              <w:adjustRightInd w:val="0"/>
              <w:jc w:val="center"/>
              <w:rPr>
                <w:rFonts w:eastAsia="Calibri"/>
                <w:sz w:val="22"/>
                <w:szCs w:val="22"/>
              </w:rPr>
            </w:pPr>
            <w:r w:rsidRPr="457C6E04">
              <w:rPr>
                <w:rFonts w:eastAsia="Calibri"/>
                <w:sz w:val="22"/>
                <w:szCs w:val="22"/>
              </w:rPr>
              <w:t>16</w:t>
            </w:r>
          </w:p>
        </w:tc>
        <w:tc>
          <w:tcPr>
            <w:tcW w:w="3380" w:type="pct"/>
            <w:shd w:val="clear" w:color="auto" w:fill="F2F2F2" w:themeFill="background1" w:themeFillShade="F2"/>
            <w:vAlign w:val="center"/>
          </w:tcPr>
          <w:p w:rsidRPr="00785346" w:rsidR="003B3173" w:rsidP="008D06B1" w:rsidRDefault="003B3173" w14:paraId="63FB1E8F" w14:textId="77777777">
            <w:pPr>
              <w:autoSpaceDE w:val="0"/>
              <w:autoSpaceDN w:val="0"/>
              <w:adjustRightInd w:val="0"/>
              <w:rPr>
                <w:rFonts w:eastAsia="Calibri"/>
                <w:sz w:val="22"/>
                <w:szCs w:val="22"/>
              </w:rPr>
            </w:pPr>
            <w:r w:rsidRPr="5CF996A9">
              <w:rPr>
                <w:rFonts w:eastAsia="Calibri"/>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p w:rsidRPr="00785346" w:rsidR="003B3173" w:rsidP="008D06B1" w:rsidRDefault="003B3173" w14:paraId="487E0A54"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0AAD0C5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625FA20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5FEFE7D7" w14:textId="77777777">
        <w:trPr>
          <w:trHeight w:val="439"/>
        </w:trPr>
        <w:tc>
          <w:tcPr>
            <w:tcW w:w="268" w:type="pct"/>
            <w:shd w:val="clear" w:color="auto" w:fill="F2F2F2" w:themeFill="background1" w:themeFillShade="F2"/>
            <w:vAlign w:val="center"/>
          </w:tcPr>
          <w:p w:rsidRPr="00785346" w:rsidR="003B3173" w:rsidP="008D06B1" w:rsidRDefault="003B3173" w14:paraId="32DF9E93" w14:textId="77777777">
            <w:pPr>
              <w:autoSpaceDE w:val="0"/>
              <w:autoSpaceDN w:val="0"/>
              <w:adjustRightInd w:val="0"/>
              <w:jc w:val="center"/>
              <w:rPr>
                <w:rFonts w:eastAsia="Calibri"/>
                <w:sz w:val="22"/>
                <w:szCs w:val="22"/>
              </w:rPr>
            </w:pPr>
            <w:r w:rsidRPr="457C6E04">
              <w:rPr>
                <w:rFonts w:eastAsia="Calibri"/>
                <w:sz w:val="22"/>
                <w:szCs w:val="22"/>
              </w:rPr>
              <w:t>17</w:t>
            </w:r>
          </w:p>
        </w:tc>
        <w:tc>
          <w:tcPr>
            <w:tcW w:w="3380" w:type="pct"/>
            <w:shd w:val="clear" w:color="auto" w:fill="F2F2F2" w:themeFill="background1" w:themeFillShade="F2"/>
            <w:vAlign w:val="center"/>
          </w:tcPr>
          <w:p w:rsidRPr="00785346" w:rsidR="003B3173" w:rsidP="008D06B1" w:rsidRDefault="003B3173" w14:paraId="461652BC" w14:textId="77777777">
            <w:pPr>
              <w:autoSpaceDE w:val="0"/>
              <w:autoSpaceDN w:val="0"/>
              <w:adjustRightInd w:val="0"/>
              <w:rPr>
                <w:rFonts w:eastAsia="Calibri"/>
                <w:sz w:val="22"/>
                <w:szCs w:val="22"/>
              </w:rPr>
            </w:pPr>
            <w:r w:rsidRPr="5CF996A9">
              <w:rPr>
                <w:rFonts w:eastAsia="Calibri"/>
                <w:sz w:val="22"/>
                <w:szCs w:val="22"/>
              </w:rPr>
              <w:t>If the research is observational, will you ask participants for their consent to being observed?</w:t>
            </w:r>
          </w:p>
        </w:tc>
        <w:tc>
          <w:tcPr>
            <w:tcW w:w="473" w:type="pct"/>
            <w:shd w:val="clear" w:color="auto" w:fill="BFBFBF" w:themeFill="background1" w:themeFillShade="BF"/>
            <w:vAlign w:val="center"/>
          </w:tcPr>
          <w:p w:rsidRPr="00785346" w:rsidR="003B3173" w:rsidP="008D06B1" w:rsidRDefault="003B3173" w14:paraId="5D9804D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26D61724"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4A12778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08958070" w14:textId="77777777">
        <w:trPr>
          <w:trHeight w:val="403"/>
        </w:trPr>
        <w:tc>
          <w:tcPr>
            <w:tcW w:w="268" w:type="pct"/>
            <w:shd w:val="clear" w:color="auto" w:fill="F2F2F2" w:themeFill="background1" w:themeFillShade="F2"/>
            <w:vAlign w:val="center"/>
          </w:tcPr>
          <w:p w:rsidRPr="00785346" w:rsidR="003B3173" w:rsidP="008D06B1" w:rsidRDefault="003B3173" w14:paraId="5D9857E1" w14:textId="77777777">
            <w:pPr>
              <w:autoSpaceDE w:val="0"/>
              <w:autoSpaceDN w:val="0"/>
              <w:adjustRightInd w:val="0"/>
              <w:jc w:val="center"/>
              <w:rPr>
                <w:rFonts w:eastAsia="Calibri"/>
                <w:sz w:val="22"/>
                <w:szCs w:val="22"/>
              </w:rPr>
            </w:pPr>
            <w:r w:rsidRPr="457C6E04">
              <w:rPr>
                <w:rFonts w:eastAsia="Calibri"/>
                <w:sz w:val="22"/>
                <w:szCs w:val="22"/>
              </w:rPr>
              <w:t>18</w:t>
            </w:r>
          </w:p>
        </w:tc>
        <w:tc>
          <w:tcPr>
            <w:tcW w:w="3380" w:type="pct"/>
            <w:shd w:val="clear" w:color="auto" w:fill="F2F2F2" w:themeFill="background1" w:themeFillShade="F2"/>
            <w:vAlign w:val="center"/>
          </w:tcPr>
          <w:p w:rsidRPr="00785346" w:rsidR="003B3173" w:rsidP="008D06B1" w:rsidRDefault="003B3173" w14:paraId="6134E03D" w14:textId="77777777">
            <w:pPr>
              <w:autoSpaceDE w:val="0"/>
              <w:autoSpaceDN w:val="0"/>
              <w:adjustRightInd w:val="0"/>
              <w:rPr>
                <w:rFonts w:eastAsia="Calibri"/>
                <w:sz w:val="22"/>
                <w:szCs w:val="22"/>
              </w:rPr>
            </w:pPr>
            <w:r w:rsidRPr="457C6E04">
              <w:rPr>
                <w:rFonts w:eastAsia="Calibri"/>
                <w:sz w:val="22"/>
                <w:szCs w:val="22"/>
              </w:rPr>
              <w:t>Will you tell participants that they may withdraw from the research at any time and for any reason?</w:t>
            </w:r>
          </w:p>
        </w:tc>
        <w:tc>
          <w:tcPr>
            <w:tcW w:w="473" w:type="pct"/>
            <w:shd w:val="clear" w:color="auto" w:fill="BFBFBF" w:themeFill="background1" w:themeFillShade="BF"/>
            <w:vAlign w:val="center"/>
          </w:tcPr>
          <w:p w:rsidRPr="00785346" w:rsidR="003B3173" w:rsidP="008D06B1" w:rsidRDefault="003B3173" w14:paraId="6260564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269C13E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7DF6B3C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0767FB0" w14:textId="77777777">
        <w:trPr>
          <w:trHeight w:val="439"/>
        </w:trPr>
        <w:tc>
          <w:tcPr>
            <w:tcW w:w="268" w:type="pct"/>
            <w:shd w:val="clear" w:color="auto" w:fill="F2F2F2" w:themeFill="background1" w:themeFillShade="F2"/>
            <w:vAlign w:val="center"/>
          </w:tcPr>
          <w:p w:rsidRPr="00785346" w:rsidR="003B3173" w:rsidP="008D06B1" w:rsidRDefault="003B3173" w14:paraId="7C14D38D" w14:textId="77777777">
            <w:pPr>
              <w:autoSpaceDE w:val="0"/>
              <w:autoSpaceDN w:val="0"/>
              <w:adjustRightInd w:val="0"/>
              <w:jc w:val="center"/>
              <w:rPr>
                <w:rFonts w:eastAsia="Calibri"/>
                <w:sz w:val="22"/>
                <w:szCs w:val="22"/>
              </w:rPr>
            </w:pPr>
            <w:r w:rsidRPr="457C6E04">
              <w:rPr>
                <w:rFonts w:eastAsia="Calibri"/>
                <w:sz w:val="22"/>
                <w:szCs w:val="22"/>
              </w:rPr>
              <w:t>19</w:t>
            </w:r>
          </w:p>
        </w:tc>
        <w:tc>
          <w:tcPr>
            <w:tcW w:w="3380" w:type="pct"/>
            <w:shd w:val="clear" w:color="auto" w:fill="F2F2F2" w:themeFill="background1" w:themeFillShade="F2"/>
            <w:vAlign w:val="center"/>
          </w:tcPr>
          <w:p w:rsidRPr="00785346" w:rsidR="003B3173" w:rsidP="008D06B1" w:rsidRDefault="003B3173" w14:paraId="291E775C" w14:textId="77777777">
            <w:pPr>
              <w:autoSpaceDE w:val="0"/>
              <w:autoSpaceDN w:val="0"/>
              <w:adjustRightInd w:val="0"/>
              <w:rPr>
                <w:rFonts w:eastAsia="Calibri"/>
                <w:sz w:val="22"/>
                <w:szCs w:val="22"/>
              </w:rPr>
            </w:pPr>
            <w:r w:rsidRPr="5CF996A9">
              <w:rPr>
                <w:rFonts w:eastAsia="Calibri"/>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p w:rsidRPr="00785346" w:rsidR="003B3173" w:rsidP="008D06B1" w:rsidRDefault="003B3173" w14:paraId="212EB8D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508196C4"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4AE6F7B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054590C1" w14:textId="77777777">
        <w:trPr>
          <w:trHeight w:val="403"/>
        </w:trPr>
        <w:tc>
          <w:tcPr>
            <w:tcW w:w="268" w:type="pct"/>
            <w:shd w:val="clear" w:color="auto" w:fill="F2F2F2" w:themeFill="background1" w:themeFillShade="F2"/>
            <w:vAlign w:val="center"/>
          </w:tcPr>
          <w:p w:rsidRPr="00785346" w:rsidR="003B3173" w:rsidP="008D06B1" w:rsidRDefault="003B3173" w14:paraId="5007C906" w14:textId="77777777">
            <w:pPr>
              <w:autoSpaceDE w:val="0"/>
              <w:autoSpaceDN w:val="0"/>
              <w:adjustRightInd w:val="0"/>
              <w:jc w:val="center"/>
              <w:rPr>
                <w:rFonts w:eastAsia="Calibri"/>
                <w:sz w:val="22"/>
                <w:szCs w:val="22"/>
              </w:rPr>
            </w:pPr>
            <w:r w:rsidRPr="457C6E04">
              <w:rPr>
                <w:rFonts w:eastAsia="Calibri"/>
                <w:sz w:val="22"/>
                <w:szCs w:val="22"/>
              </w:rPr>
              <w:t>20</w:t>
            </w:r>
          </w:p>
        </w:tc>
        <w:tc>
          <w:tcPr>
            <w:tcW w:w="3380" w:type="pct"/>
            <w:shd w:val="clear" w:color="auto" w:fill="F2F2F2" w:themeFill="background1" w:themeFillShade="F2"/>
            <w:vAlign w:val="center"/>
          </w:tcPr>
          <w:p w:rsidRPr="00785346" w:rsidR="003B3173" w:rsidP="008D06B1" w:rsidRDefault="003B3173" w14:paraId="6B3C72C7" w14:textId="77777777">
            <w:pPr>
              <w:autoSpaceDE w:val="0"/>
              <w:autoSpaceDN w:val="0"/>
              <w:adjustRightInd w:val="0"/>
              <w:rPr>
                <w:rFonts w:eastAsia="Calibri"/>
                <w:sz w:val="22"/>
                <w:szCs w:val="22"/>
              </w:rPr>
            </w:pPr>
            <w:r w:rsidRPr="5CCDB987">
              <w:rPr>
                <w:rFonts w:eastAsia="Calibri"/>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p w:rsidRPr="00785346" w:rsidR="003B3173" w:rsidP="008D06B1" w:rsidRDefault="003B3173" w14:paraId="48EFCBA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7DC5323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6646E33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38CAC284" w14:textId="77777777">
        <w:trPr>
          <w:trHeight w:val="439"/>
        </w:trPr>
        <w:tc>
          <w:tcPr>
            <w:tcW w:w="268" w:type="pct"/>
            <w:shd w:val="clear" w:color="auto" w:fill="F2F2F2" w:themeFill="background1" w:themeFillShade="F2"/>
            <w:vAlign w:val="center"/>
          </w:tcPr>
          <w:p w:rsidRPr="00785346" w:rsidR="003B3173" w:rsidP="008D06B1" w:rsidRDefault="003B3173" w14:paraId="7B568215" w14:textId="77777777">
            <w:pPr>
              <w:autoSpaceDE w:val="0"/>
              <w:autoSpaceDN w:val="0"/>
              <w:adjustRightInd w:val="0"/>
              <w:jc w:val="center"/>
              <w:rPr>
                <w:rFonts w:eastAsia="Calibri"/>
                <w:sz w:val="22"/>
                <w:szCs w:val="22"/>
              </w:rPr>
            </w:pPr>
            <w:r w:rsidRPr="457C6E04">
              <w:rPr>
                <w:rFonts w:eastAsia="Calibri"/>
                <w:sz w:val="22"/>
                <w:szCs w:val="22"/>
              </w:rPr>
              <w:t>21</w:t>
            </w:r>
          </w:p>
        </w:tc>
        <w:tc>
          <w:tcPr>
            <w:tcW w:w="3380" w:type="pct"/>
            <w:shd w:val="clear" w:color="auto" w:fill="F2F2F2" w:themeFill="background1" w:themeFillShade="F2"/>
            <w:vAlign w:val="center"/>
          </w:tcPr>
          <w:p w:rsidRPr="00785346" w:rsidR="003B3173" w:rsidP="008D06B1" w:rsidRDefault="003B3173" w14:paraId="12797C9B" w14:textId="77777777">
            <w:pPr>
              <w:autoSpaceDE w:val="0"/>
              <w:autoSpaceDN w:val="0"/>
              <w:adjustRightInd w:val="0"/>
              <w:rPr>
                <w:rFonts w:eastAsia="Calibri"/>
                <w:sz w:val="22"/>
                <w:szCs w:val="22"/>
              </w:rPr>
            </w:pPr>
            <w:r w:rsidRPr="5CF996A9">
              <w:rPr>
                <w:rFonts w:eastAsia="Calibri"/>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p w:rsidRPr="00785346" w:rsidR="003B3173" w:rsidP="008D06B1" w:rsidRDefault="003B3173" w14:paraId="095B5B6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21BC6F0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2811456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3AF7FC8C" w14:textId="77777777">
        <w:trPr>
          <w:trHeight w:val="403"/>
        </w:trPr>
        <w:tc>
          <w:tcPr>
            <w:tcW w:w="268" w:type="pct"/>
            <w:tcBorders>
              <w:bottom w:val="single" w:color="auto" w:sz="4" w:space="0"/>
            </w:tcBorders>
            <w:shd w:val="clear" w:color="auto" w:fill="F2F2F2" w:themeFill="background1" w:themeFillShade="F2"/>
            <w:vAlign w:val="center"/>
          </w:tcPr>
          <w:p w:rsidRPr="00785346" w:rsidR="003B3173" w:rsidP="008D06B1" w:rsidRDefault="003B3173" w14:paraId="44C26413" w14:textId="77777777">
            <w:pPr>
              <w:autoSpaceDE w:val="0"/>
              <w:autoSpaceDN w:val="0"/>
              <w:adjustRightInd w:val="0"/>
              <w:jc w:val="center"/>
              <w:rPr>
                <w:rFonts w:eastAsia="Calibri"/>
                <w:sz w:val="22"/>
                <w:szCs w:val="22"/>
              </w:rPr>
            </w:pPr>
            <w:r w:rsidRPr="457C6E04">
              <w:rPr>
                <w:rFonts w:eastAsia="Calibri"/>
                <w:sz w:val="22"/>
                <w:szCs w:val="22"/>
              </w:rPr>
              <w:t>22</w:t>
            </w:r>
          </w:p>
        </w:tc>
        <w:tc>
          <w:tcPr>
            <w:tcW w:w="4732" w:type="pct"/>
            <w:gridSpan w:val="4"/>
            <w:tcBorders>
              <w:bottom w:val="single" w:color="auto" w:sz="4" w:space="0"/>
            </w:tcBorders>
            <w:shd w:val="clear" w:color="auto" w:fill="F2F2F2" w:themeFill="background1" w:themeFillShade="F2"/>
            <w:vAlign w:val="center"/>
          </w:tcPr>
          <w:p w:rsidRPr="00785346" w:rsidR="003B3173" w:rsidP="008D06B1" w:rsidRDefault="003B3173" w14:paraId="73669F72" w14:textId="77777777">
            <w:pPr>
              <w:autoSpaceDE w:val="0"/>
              <w:autoSpaceDN w:val="0"/>
              <w:adjustRightInd w:val="0"/>
              <w:rPr>
                <w:rFonts w:eastAsia="Calibri"/>
                <w:sz w:val="22"/>
                <w:szCs w:val="22"/>
              </w:rPr>
            </w:pPr>
            <w:r w:rsidRPr="457C6E04">
              <w:rPr>
                <w:rFonts w:eastAsia="Calibri"/>
                <w:sz w:val="22"/>
                <w:szCs w:val="22"/>
              </w:rPr>
              <w:t>If NO</w:t>
            </w:r>
            <w:r w:rsidRPr="457C6E04">
              <w:rPr>
                <w:rFonts w:eastAsia="Calibri"/>
                <w:b/>
                <w:bCs/>
                <w:sz w:val="22"/>
                <w:szCs w:val="22"/>
              </w:rPr>
              <w:t xml:space="preserve"> </w:t>
            </w:r>
            <w:r w:rsidRPr="457C6E04">
              <w:rPr>
                <w:rFonts w:eastAsia="Calibri"/>
                <w:sz w:val="22"/>
                <w:szCs w:val="22"/>
              </w:rPr>
              <w:t xml:space="preserve">to any of above questions, please give an explanation </w:t>
            </w:r>
          </w:p>
        </w:tc>
      </w:tr>
      <w:tr w:rsidRPr="00785346" w:rsidR="003B3173" w:rsidTr="5CF996A9" w14:paraId="76FAE77E" w14:textId="77777777">
        <w:trPr>
          <w:trHeight w:val="403"/>
        </w:trPr>
        <w:tc>
          <w:tcPr>
            <w:tcW w:w="268" w:type="pct"/>
            <w:vAlign w:val="center"/>
          </w:tcPr>
          <w:p w:rsidRPr="00785346" w:rsidR="003B3173" w:rsidP="008D06B1" w:rsidRDefault="003B3173" w14:paraId="17DBC151" w14:textId="77777777">
            <w:pPr>
              <w:jc w:val="center"/>
              <w:rPr>
                <w:rFonts w:eastAsia="Calibri"/>
                <w:sz w:val="22"/>
                <w:szCs w:val="22"/>
              </w:rPr>
            </w:pPr>
          </w:p>
        </w:tc>
        <w:tc>
          <w:tcPr>
            <w:tcW w:w="4732" w:type="pct"/>
            <w:gridSpan w:val="4"/>
            <w:vAlign w:val="center"/>
          </w:tcPr>
          <w:p w:rsidRPr="00785346" w:rsidR="003B3173" w:rsidP="008D06B1" w:rsidRDefault="003B3173" w14:paraId="6F8BD81B" w14:textId="77777777">
            <w:pPr>
              <w:rPr>
                <w:rFonts w:eastAsia="Calibri"/>
                <w:sz w:val="22"/>
                <w:szCs w:val="22"/>
              </w:rPr>
            </w:pPr>
          </w:p>
          <w:p w:rsidRPr="00785346" w:rsidR="003B3173" w:rsidP="008D06B1" w:rsidRDefault="003B3173" w14:paraId="2613E9C1" w14:textId="77777777">
            <w:pPr>
              <w:rPr>
                <w:rFonts w:eastAsia="Calibri"/>
                <w:sz w:val="22"/>
                <w:szCs w:val="22"/>
              </w:rPr>
            </w:pPr>
          </w:p>
          <w:p w:rsidRPr="00785346" w:rsidR="003B3173" w:rsidP="008D06B1" w:rsidRDefault="003B3173" w14:paraId="1037B8A3" w14:textId="77777777">
            <w:pPr>
              <w:rPr>
                <w:rFonts w:eastAsia="Calibri"/>
                <w:sz w:val="22"/>
                <w:szCs w:val="22"/>
              </w:rPr>
            </w:pPr>
          </w:p>
          <w:p w:rsidRPr="00785346" w:rsidR="003B3173" w:rsidP="008D06B1" w:rsidRDefault="003B3173" w14:paraId="34AD2532" w14:textId="77777777">
            <w:pPr>
              <w:autoSpaceDE w:val="0"/>
              <w:autoSpaceDN w:val="0"/>
              <w:adjustRightInd w:val="0"/>
              <w:rPr>
                <w:rFonts w:eastAsia="Calibri"/>
                <w:sz w:val="22"/>
                <w:szCs w:val="22"/>
              </w:rPr>
            </w:pPr>
            <w:r w:rsidRPr="457C6E04">
              <w:rPr>
                <w:rFonts w:eastAsia="Calibri"/>
                <w:i/>
                <w:iCs/>
                <w:color w:val="808080" w:themeColor="background1" w:themeShade="80"/>
                <w:sz w:val="18"/>
                <w:szCs w:val="18"/>
              </w:rPr>
              <w:t>(this box should expand as you type)</w:t>
            </w:r>
          </w:p>
        </w:tc>
      </w:tr>
    </w:tbl>
    <w:p w:rsidRPr="00785346" w:rsidR="003B3173" w:rsidP="003B3173" w:rsidRDefault="003B3173" w14:paraId="687C6DE0"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3"/>
        <w:gridCol w:w="6095"/>
        <w:gridCol w:w="853"/>
        <w:gridCol w:w="732"/>
        <w:gridCol w:w="853"/>
      </w:tblGrid>
      <w:tr w:rsidRPr="00785346" w:rsidR="003B3173" w:rsidTr="3CFA6BE0" w14:paraId="6D25B4B5" w14:textId="77777777">
        <w:tc>
          <w:tcPr>
            <w:tcW w:w="268" w:type="pct"/>
            <w:shd w:val="clear" w:color="auto" w:fill="F2F2F2" w:themeFill="background1" w:themeFillShade="F2"/>
          </w:tcPr>
          <w:p w:rsidRPr="00785346" w:rsidR="003B3173" w:rsidP="457C6E04" w:rsidRDefault="003B3173" w14:paraId="5B2F9378" w14:textId="77777777">
            <w:pPr>
              <w:autoSpaceDE w:val="0"/>
              <w:autoSpaceDN w:val="0"/>
              <w:adjustRightInd w:val="0"/>
              <w:jc w:val="both"/>
              <w:rPr>
                <w:rFonts w:eastAsia="Calibri"/>
                <w:sz w:val="22"/>
                <w:szCs w:val="22"/>
              </w:rPr>
            </w:pPr>
          </w:p>
        </w:tc>
        <w:tc>
          <w:tcPr>
            <w:tcW w:w="3380" w:type="pct"/>
            <w:shd w:val="clear" w:color="auto" w:fill="F2F2F2" w:themeFill="background1" w:themeFillShade="F2"/>
            <w:vAlign w:val="center"/>
          </w:tcPr>
          <w:p w:rsidRPr="00785346" w:rsidR="003B3173" w:rsidP="457C6E04" w:rsidRDefault="003B3173" w14:paraId="676D0BD2" w14:textId="77777777">
            <w:pPr>
              <w:autoSpaceDE w:val="0"/>
              <w:autoSpaceDN w:val="0"/>
              <w:adjustRightInd w:val="0"/>
              <w:rPr>
                <w:rFonts w:eastAsia="Calibri"/>
                <w:b/>
                <w:bCs/>
                <w:sz w:val="22"/>
                <w:szCs w:val="22"/>
              </w:rPr>
            </w:pPr>
            <w:r w:rsidRPr="457C6E04">
              <w:rPr>
                <w:rFonts w:eastAsia="Calibri"/>
                <w:b/>
                <w:bCs/>
                <w:sz w:val="22"/>
                <w:szCs w:val="22"/>
              </w:rPr>
              <w:t>Information for participants:</w:t>
            </w:r>
          </w:p>
        </w:tc>
        <w:tc>
          <w:tcPr>
            <w:tcW w:w="473" w:type="pct"/>
            <w:shd w:val="clear" w:color="auto" w:fill="F2F2F2" w:themeFill="background1" w:themeFillShade="F2"/>
            <w:vAlign w:val="bottom"/>
          </w:tcPr>
          <w:p w:rsidRPr="00785346" w:rsidR="003B3173" w:rsidP="008D06B1" w:rsidRDefault="003B3173" w14:paraId="58E6DD4E" w14:textId="77777777">
            <w:pPr>
              <w:autoSpaceDE w:val="0"/>
              <w:autoSpaceDN w:val="0"/>
              <w:adjustRightInd w:val="0"/>
              <w:jc w:val="center"/>
              <w:rPr>
                <w:rFonts w:eastAsia="Calibri"/>
                <w:b/>
                <w:bCs/>
                <w:sz w:val="16"/>
                <w:szCs w:val="16"/>
              </w:rPr>
            </w:pPr>
          </w:p>
          <w:p w:rsidRPr="00785346" w:rsidR="003B3173" w:rsidP="008D06B1" w:rsidRDefault="003B3173" w14:paraId="40E5565E"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06" w:type="pct"/>
            <w:shd w:val="clear" w:color="auto" w:fill="F2F2F2" w:themeFill="background1" w:themeFillShade="F2"/>
            <w:vAlign w:val="bottom"/>
          </w:tcPr>
          <w:p w:rsidRPr="00785346" w:rsidR="003B3173" w:rsidP="008D06B1" w:rsidRDefault="003B3173" w14:paraId="460E55E2" w14:textId="77777777">
            <w:pPr>
              <w:autoSpaceDE w:val="0"/>
              <w:autoSpaceDN w:val="0"/>
              <w:adjustRightInd w:val="0"/>
              <w:jc w:val="center"/>
              <w:rPr>
                <w:rFonts w:eastAsia="Calibri"/>
                <w:b/>
                <w:bCs/>
                <w:sz w:val="22"/>
                <w:szCs w:val="22"/>
              </w:rPr>
            </w:pPr>
            <w:r w:rsidRPr="457C6E04">
              <w:rPr>
                <w:rFonts w:eastAsia="Calibri"/>
                <w:b/>
                <w:bCs/>
                <w:sz w:val="22"/>
                <w:szCs w:val="22"/>
              </w:rPr>
              <w:t>NO</w:t>
            </w:r>
          </w:p>
        </w:tc>
        <w:tc>
          <w:tcPr>
            <w:tcW w:w="473" w:type="pct"/>
            <w:shd w:val="clear" w:color="auto" w:fill="F2F2F2" w:themeFill="background1" w:themeFillShade="F2"/>
            <w:vAlign w:val="bottom"/>
          </w:tcPr>
          <w:p w:rsidRPr="00785346" w:rsidR="003B3173" w:rsidP="008D06B1" w:rsidRDefault="003B3173" w14:paraId="7D3BEE8F" w14:textId="77777777">
            <w:pPr>
              <w:autoSpaceDE w:val="0"/>
              <w:autoSpaceDN w:val="0"/>
              <w:adjustRightInd w:val="0"/>
              <w:jc w:val="center"/>
              <w:rPr>
                <w:rFonts w:eastAsia="Calibri"/>
                <w:b/>
                <w:bCs/>
                <w:sz w:val="16"/>
                <w:szCs w:val="16"/>
              </w:rPr>
            </w:pPr>
          </w:p>
          <w:p w:rsidRPr="00785346" w:rsidR="003B3173" w:rsidP="008D06B1" w:rsidRDefault="003B3173" w14:paraId="13797044" w14:textId="77777777">
            <w:pPr>
              <w:autoSpaceDE w:val="0"/>
              <w:autoSpaceDN w:val="0"/>
              <w:adjustRightInd w:val="0"/>
              <w:jc w:val="center"/>
              <w:rPr>
                <w:rFonts w:eastAsia="Calibri"/>
                <w:b/>
                <w:bCs/>
                <w:sz w:val="22"/>
                <w:szCs w:val="22"/>
              </w:rPr>
            </w:pPr>
            <w:r w:rsidRPr="457C6E04">
              <w:rPr>
                <w:rFonts w:eastAsia="Calibri"/>
                <w:b/>
                <w:bCs/>
                <w:sz w:val="22"/>
                <w:szCs w:val="22"/>
              </w:rPr>
              <w:t>N/A</w:t>
            </w:r>
          </w:p>
        </w:tc>
      </w:tr>
      <w:tr w:rsidRPr="00785346" w:rsidR="003B3173" w:rsidTr="3CFA6BE0" w14:paraId="1CFFAF6C" w14:textId="77777777">
        <w:trPr>
          <w:trHeight w:val="439"/>
        </w:trPr>
        <w:tc>
          <w:tcPr>
            <w:tcW w:w="268" w:type="pct"/>
            <w:shd w:val="clear" w:color="auto" w:fill="F2F2F2" w:themeFill="background1" w:themeFillShade="F2"/>
            <w:vAlign w:val="center"/>
          </w:tcPr>
          <w:p w:rsidRPr="00785346" w:rsidR="003B3173" w:rsidP="008D06B1" w:rsidRDefault="003B3173" w14:paraId="1D8EB8EE" w14:textId="77777777">
            <w:pPr>
              <w:autoSpaceDE w:val="0"/>
              <w:autoSpaceDN w:val="0"/>
              <w:adjustRightInd w:val="0"/>
              <w:jc w:val="center"/>
              <w:rPr>
                <w:rFonts w:eastAsia="Calibri"/>
                <w:sz w:val="22"/>
                <w:szCs w:val="22"/>
              </w:rPr>
            </w:pPr>
            <w:r w:rsidRPr="457C6E04">
              <w:rPr>
                <w:rFonts w:eastAsia="Calibri"/>
                <w:sz w:val="22"/>
                <w:szCs w:val="22"/>
              </w:rPr>
              <w:t>24</w:t>
            </w:r>
          </w:p>
        </w:tc>
        <w:tc>
          <w:tcPr>
            <w:tcW w:w="3380" w:type="pct"/>
            <w:shd w:val="clear" w:color="auto" w:fill="F2F2F2" w:themeFill="background1" w:themeFillShade="F2"/>
            <w:vAlign w:val="center"/>
          </w:tcPr>
          <w:p w:rsidRPr="00785346" w:rsidR="003B3173" w:rsidP="008D06B1" w:rsidRDefault="003B3173" w14:paraId="6C9A0594" w14:textId="77777777">
            <w:pPr>
              <w:autoSpaceDE w:val="0"/>
              <w:autoSpaceDN w:val="0"/>
              <w:adjustRightInd w:val="0"/>
              <w:rPr>
                <w:rFonts w:eastAsia="Calibri"/>
                <w:sz w:val="22"/>
                <w:szCs w:val="22"/>
              </w:rPr>
            </w:pPr>
            <w:r w:rsidRPr="457C6E04">
              <w:rPr>
                <w:rFonts w:eastAsia="Calibri"/>
                <w:sz w:val="22"/>
                <w:szCs w:val="22"/>
              </w:rPr>
              <w:t>Will participants be paid?</w:t>
            </w:r>
          </w:p>
        </w:tc>
        <w:tc>
          <w:tcPr>
            <w:tcW w:w="473" w:type="pct"/>
            <w:shd w:val="clear" w:color="auto" w:fill="BFBFBF" w:themeFill="background1" w:themeFillShade="BF"/>
            <w:vAlign w:val="center"/>
          </w:tcPr>
          <w:p w:rsidRPr="00785346" w:rsidR="003B3173" w:rsidP="008D06B1" w:rsidRDefault="003B3173" w14:paraId="43C3181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6E5153A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75A632D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58DAA7CE" w14:textId="77777777">
        <w:trPr>
          <w:trHeight w:val="403"/>
        </w:trPr>
        <w:tc>
          <w:tcPr>
            <w:tcW w:w="268" w:type="pct"/>
            <w:shd w:val="clear" w:color="auto" w:fill="F2F2F2" w:themeFill="background1" w:themeFillShade="F2"/>
            <w:vAlign w:val="center"/>
          </w:tcPr>
          <w:p w:rsidRPr="00785346" w:rsidR="003B3173" w:rsidP="008D06B1" w:rsidRDefault="003B3173" w14:paraId="4BFDD700" w14:textId="77777777">
            <w:pPr>
              <w:autoSpaceDE w:val="0"/>
              <w:autoSpaceDN w:val="0"/>
              <w:adjustRightInd w:val="0"/>
              <w:jc w:val="center"/>
              <w:rPr>
                <w:rFonts w:eastAsia="Calibri"/>
                <w:sz w:val="22"/>
                <w:szCs w:val="22"/>
              </w:rPr>
            </w:pPr>
            <w:r w:rsidRPr="457C6E04">
              <w:rPr>
                <w:rFonts w:eastAsia="Calibri"/>
                <w:sz w:val="22"/>
                <w:szCs w:val="22"/>
              </w:rPr>
              <w:t>25</w:t>
            </w:r>
          </w:p>
        </w:tc>
        <w:tc>
          <w:tcPr>
            <w:tcW w:w="3380" w:type="pct"/>
            <w:shd w:val="clear" w:color="auto" w:fill="F2F2F2" w:themeFill="background1" w:themeFillShade="F2"/>
            <w:vAlign w:val="center"/>
          </w:tcPr>
          <w:p w:rsidRPr="00785346" w:rsidR="003B3173" w:rsidP="008D06B1" w:rsidRDefault="003B3173" w14:paraId="5628DF8B" w14:textId="77777777">
            <w:pPr>
              <w:autoSpaceDE w:val="0"/>
              <w:autoSpaceDN w:val="0"/>
              <w:adjustRightInd w:val="0"/>
              <w:rPr>
                <w:rFonts w:eastAsia="Calibri"/>
                <w:sz w:val="22"/>
                <w:szCs w:val="22"/>
              </w:rPr>
            </w:pPr>
            <w:r w:rsidRPr="457C6E04">
              <w:rPr>
                <w:rFonts w:eastAsia="Calibri"/>
                <w:sz w:val="22"/>
                <w:szCs w:val="22"/>
              </w:rPr>
              <w:t>Is specialist electrical or other equipment to be used with participants?</w:t>
            </w:r>
          </w:p>
        </w:tc>
        <w:tc>
          <w:tcPr>
            <w:tcW w:w="473" w:type="pct"/>
            <w:shd w:val="clear" w:color="auto" w:fill="BFBFBF" w:themeFill="background1" w:themeFillShade="BF"/>
            <w:vAlign w:val="center"/>
          </w:tcPr>
          <w:p w:rsidRPr="00785346" w:rsidR="003B3173" w:rsidP="008D06B1" w:rsidRDefault="003B3173" w14:paraId="6B670B5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0270A21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5B31577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4FB65B02" w14:textId="77777777">
        <w:trPr>
          <w:trHeight w:val="439"/>
        </w:trPr>
        <w:tc>
          <w:tcPr>
            <w:tcW w:w="268" w:type="pct"/>
            <w:shd w:val="clear" w:color="auto" w:fill="F2F2F2" w:themeFill="background1" w:themeFillShade="F2"/>
            <w:vAlign w:val="center"/>
          </w:tcPr>
          <w:p w:rsidRPr="00785346" w:rsidR="003B3173" w:rsidP="008D06B1" w:rsidRDefault="003B3173" w14:paraId="36334656" w14:textId="77777777">
            <w:pPr>
              <w:autoSpaceDE w:val="0"/>
              <w:autoSpaceDN w:val="0"/>
              <w:adjustRightInd w:val="0"/>
              <w:jc w:val="center"/>
              <w:rPr>
                <w:rFonts w:eastAsia="Calibri"/>
                <w:sz w:val="22"/>
                <w:szCs w:val="22"/>
              </w:rPr>
            </w:pPr>
            <w:r w:rsidRPr="457C6E04">
              <w:rPr>
                <w:rFonts w:eastAsia="Calibri"/>
                <w:sz w:val="22"/>
                <w:szCs w:val="22"/>
              </w:rPr>
              <w:t>26</w:t>
            </w:r>
          </w:p>
        </w:tc>
        <w:tc>
          <w:tcPr>
            <w:tcW w:w="3380" w:type="pct"/>
            <w:shd w:val="clear" w:color="auto" w:fill="F2F2F2" w:themeFill="background1" w:themeFillShade="F2"/>
            <w:vAlign w:val="center"/>
          </w:tcPr>
          <w:p w:rsidRPr="00785346" w:rsidR="003B3173" w:rsidP="008D06B1" w:rsidRDefault="003B3173" w14:paraId="17AFEE9A" w14:textId="77777777">
            <w:pPr>
              <w:autoSpaceDE w:val="0"/>
              <w:autoSpaceDN w:val="0"/>
              <w:adjustRightInd w:val="0"/>
              <w:rPr>
                <w:rFonts w:eastAsia="Calibri"/>
                <w:sz w:val="22"/>
                <w:szCs w:val="22"/>
              </w:rPr>
            </w:pPr>
            <w:r w:rsidRPr="3CFA6BE0">
              <w:rPr>
                <w:rFonts w:eastAsia="Calibri"/>
                <w:sz w:val="22"/>
                <w:szCs w:val="22"/>
              </w:rPr>
              <w:t>Are there any financial or other interests to the investigator or University arising from this study?</w:t>
            </w:r>
          </w:p>
        </w:tc>
        <w:tc>
          <w:tcPr>
            <w:tcW w:w="473" w:type="pct"/>
            <w:shd w:val="clear" w:color="auto" w:fill="BFBFBF" w:themeFill="background1" w:themeFillShade="BF"/>
            <w:vAlign w:val="center"/>
          </w:tcPr>
          <w:p w:rsidRPr="00785346" w:rsidR="003B3173" w:rsidP="008D06B1" w:rsidRDefault="003B3173" w14:paraId="22BEEB1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1C1C2B4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0537B842"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1C92E770" w14:textId="77777777">
        <w:trPr>
          <w:trHeight w:val="403"/>
        </w:trPr>
        <w:tc>
          <w:tcPr>
            <w:tcW w:w="268" w:type="pct"/>
            <w:shd w:val="clear" w:color="auto" w:fill="F2F2F2" w:themeFill="background1" w:themeFillShade="F2"/>
            <w:vAlign w:val="center"/>
          </w:tcPr>
          <w:p w:rsidRPr="00785346" w:rsidR="003B3173" w:rsidP="008D06B1" w:rsidRDefault="003B3173" w14:paraId="41C0AA51" w14:textId="77777777">
            <w:pPr>
              <w:autoSpaceDE w:val="0"/>
              <w:autoSpaceDN w:val="0"/>
              <w:adjustRightInd w:val="0"/>
              <w:jc w:val="center"/>
              <w:rPr>
                <w:rFonts w:eastAsia="Calibri"/>
                <w:sz w:val="22"/>
                <w:szCs w:val="22"/>
              </w:rPr>
            </w:pPr>
            <w:r w:rsidRPr="457C6E04">
              <w:rPr>
                <w:rFonts w:eastAsia="Calibri"/>
                <w:sz w:val="22"/>
                <w:szCs w:val="22"/>
              </w:rPr>
              <w:t>27</w:t>
            </w:r>
          </w:p>
        </w:tc>
        <w:tc>
          <w:tcPr>
            <w:tcW w:w="3380" w:type="pct"/>
            <w:shd w:val="clear" w:color="auto" w:fill="F2F2F2" w:themeFill="background1" w:themeFillShade="F2"/>
            <w:vAlign w:val="center"/>
          </w:tcPr>
          <w:p w:rsidRPr="00785346" w:rsidR="003B3173" w:rsidP="008D06B1" w:rsidRDefault="003B3173" w14:paraId="43874EC7" w14:textId="77777777">
            <w:pPr>
              <w:autoSpaceDE w:val="0"/>
              <w:autoSpaceDN w:val="0"/>
              <w:adjustRightInd w:val="0"/>
              <w:rPr>
                <w:rFonts w:eastAsia="Calibri"/>
                <w:sz w:val="22"/>
                <w:szCs w:val="22"/>
              </w:rPr>
            </w:pPr>
            <w:r w:rsidRPr="3CFA6BE0">
              <w:rPr>
                <w:rFonts w:eastAsia="Calibri"/>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p w:rsidRPr="00785346" w:rsidR="003B3173" w:rsidP="008D06B1" w:rsidRDefault="003B3173" w14:paraId="3154537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06" w:type="pct"/>
            <w:shd w:val="clear" w:color="auto" w:fill="BFBFBF" w:themeFill="background1" w:themeFillShade="BF"/>
            <w:vAlign w:val="center"/>
          </w:tcPr>
          <w:p w:rsidRPr="00785346" w:rsidR="003B3173" w:rsidP="008D06B1" w:rsidRDefault="003B3173" w14:paraId="0E4A05D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73" w:type="pct"/>
            <w:shd w:val="clear" w:color="auto" w:fill="BFBFBF" w:themeFill="background1" w:themeFillShade="BF"/>
            <w:vAlign w:val="center"/>
          </w:tcPr>
          <w:p w:rsidRPr="00785346" w:rsidR="003B3173" w:rsidP="008D06B1" w:rsidRDefault="003B3173" w14:paraId="5AB9560B"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7BC61C21" w14:textId="77777777">
        <w:trPr>
          <w:trHeight w:val="403"/>
        </w:trPr>
        <w:tc>
          <w:tcPr>
            <w:tcW w:w="268" w:type="pct"/>
            <w:shd w:val="clear" w:color="auto" w:fill="F2F2F2" w:themeFill="background1" w:themeFillShade="F2"/>
            <w:vAlign w:val="center"/>
          </w:tcPr>
          <w:p w:rsidRPr="00785346" w:rsidR="003B3173" w:rsidP="008D06B1" w:rsidRDefault="003B3173" w14:paraId="57393B24" w14:textId="77777777">
            <w:pPr>
              <w:autoSpaceDE w:val="0"/>
              <w:autoSpaceDN w:val="0"/>
              <w:adjustRightInd w:val="0"/>
              <w:jc w:val="center"/>
              <w:rPr>
                <w:rFonts w:eastAsia="Calibri"/>
                <w:sz w:val="22"/>
                <w:szCs w:val="22"/>
              </w:rPr>
            </w:pPr>
            <w:r w:rsidRPr="457C6E04">
              <w:rPr>
                <w:rFonts w:eastAsia="Calibri"/>
                <w:sz w:val="22"/>
                <w:szCs w:val="22"/>
              </w:rPr>
              <w:t>28</w:t>
            </w:r>
          </w:p>
        </w:tc>
        <w:tc>
          <w:tcPr>
            <w:tcW w:w="4732" w:type="pct"/>
            <w:gridSpan w:val="4"/>
            <w:shd w:val="clear" w:color="auto" w:fill="F2F2F2" w:themeFill="background1" w:themeFillShade="F2"/>
            <w:vAlign w:val="center"/>
          </w:tcPr>
          <w:p w:rsidRPr="00785346" w:rsidR="003B3173" w:rsidP="008D06B1" w:rsidRDefault="003B3173" w14:paraId="264440E4" w14:textId="77777777">
            <w:pPr>
              <w:autoSpaceDE w:val="0"/>
              <w:autoSpaceDN w:val="0"/>
              <w:adjustRightInd w:val="0"/>
              <w:rPr>
                <w:rFonts w:eastAsia="Calibri"/>
                <w:sz w:val="22"/>
                <w:szCs w:val="22"/>
              </w:rPr>
            </w:pPr>
            <w:r w:rsidRPr="457C6E04">
              <w:rPr>
                <w:rFonts w:eastAsia="Calibri"/>
                <w:sz w:val="22"/>
                <w:szCs w:val="22"/>
              </w:rPr>
              <w:t>If YES</w:t>
            </w:r>
            <w:r w:rsidRPr="457C6E04">
              <w:rPr>
                <w:rFonts w:eastAsia="Calibri"/>
                <w:b/>
                <w:bCs/>
                <w:sz w:val="22"/>
                <w:szCs w:val="22"/>
              </w:rPr>
              <w:t xml:space="preserve"> </w:t>
            </w:r>
            <w:r w:rsidRPr="457C6E04">
              <w:rPr>
                <w:rFonts w:eastAsia="Calibri"/>
                <w:sz w:val="22"/>
                <w:szCs w:val="22"/>
              </w:rPr>
              <w:t xml:space="preserve">to any question, please provide full details </w:t>
            </w:r>
          </w:p>
        </w:tc>
      </w:tr>
      <w:tr w:rsidRPr="00785346" w:rsidR="003B3173" w:rsidTr="3CFA6BE0" w14:paraId="68431061" w14:textId="77777777">
        <w:trPr>
          <w:trHeight w:val="403"/>
        </w:trPr>
        <w:tc>
          <w:tcPr>
            <w:tcW w:w="268" w:type="pct"/>
            <w:vAlign w:val="center"/>
          </w:tcPr>
          <w:p w:rsidRPr="00785346" w:rsidR="003B3173" w:rsidP="008D06B1" w:rsidRDefault="003B3173" w14:paraId="3B88899E" w14:textId="77777777">
            <w:pPr>
              <w:jc w:val="center"/>
              <w:rPr>
                <w:rFonts w:eastAsia="Calibri"/>
                <w:sz w:val="22"/>
                <w:szCs w:val="22"/>
              </w:rPr>
            </w:pPr>
          </w:p>
        </w:tc>
        <w:tc>
          <w:tcPr>
            <w:tcW w:w="4732" w:type="pct"/>
            <w:gridSpan w:val="4"/>
            <w:vAlign w:val="center"/>
          </w:tcPr>
          <w:p w:rsidRPr="00785346" w:rsidR="003B3173" w:rsidP="008D06B1" w:rsidRDefault="003B3173" w14:paraId="69E2BB2B" w14:textId="77777777">
            <w:pPr>
              <w:rPr>
                <w:rFonts w:eastAsia="Calibri"/>
                <w:sz w:val="22"/>
                <w:szCs w:val="22"/>
              </w:rPr>
            </w:pPr>
          </w:p>
          <w:p w:rsidRPr="00785346" w:rsidR="003B3173" w:rsidP="008D06B1" w:rsidRDefault="003B3173" w14:paraId="57C0D796" w14:textId="77777777">
            <w:pPr>
              <w:rPr>
                <w:rFonts w:eastAsia="Calibri"/>
                <w:sz w:val="22"/>
                <w:szCs w:val="22"/>
              </w:rPr>
            </w:pPr>
          </w:p>
          <w:p w:rsidRPr="00785346" w:rsidR="003B3173" w:rsidP="008D06B1" w:rsidRDefault="003B3173" w14:paraId="0D142F6F" w14:textId="77777777">
            <w:pPr>
              <w:rPr>
                <w:rFonts w:eastAsia="Calibri"/>
                <w:sz w:val="22"/>
                <w:szCs w:val="22"/>
              </w:rPr>
            </w:pPr>
          </w:p>
          <w:p w:rsidRPr="00785346" w:rsidR="003B3173" w:rsidP="008D06B1" w:rsidRDefault="003B3173" w14:paraId="3C62C451" w14:textId="77777777">
            <w:pPr>
              <w:autoSpaceDE w:val="0"/>
              <w:autoSpaceDN w:val="0"/>
              <w:adjustRightInd w:val="0"/>
              <w:rPr>
                <w:rFonts w:eastAsia="Calibri"/>
                <w:sz w:val="22"/>
                <w:szCs w:val="22"/>
              </w:rPr>
            </w:pPr>
            <w:r w:rsidRPr="457C6E04">
              <w:rPr>
                <w:rFonts w:eastAsia="Calibri"/>
                <w:i/>
                <w:iCs/>
                <w:color w:val="808080" w:themeColor="background1" w:themeShade="80"/>
                <w:sz w:val="18"/>
                <w:szCs w:val="18"/>
              </w:rPr>
              <w:t>(this box should expand as you type)</w:t>
            </w:r>
          </w:p>
        </w:tc>
      </w:tr>
    </w:tbl>
    <w:p w:rsidRPr="00785346" w:rsidR="003B3173" w:rsidP="457C6E04" w:rsidRDefault="003B3173" w14:paraId="4475AD14" w14:textId="77777777">
      <w:pPr>
        <w:autoSpaceDE w:val="0"/>
        <w:autoSpaceDN w:val="0"/>
        <w:adjustRightInd w:val="0"/>
        <w:spacing w:after="240"/>
        <w:jc w:val="both"/>
        <w:rPr>
          <w:b/>
          <w:bCs/>
          <w:sz w:val="22"/>
          <w:szCs w:val="22"/>
        </w:rPr>
      </w:pPr>
    </w:p>
    <w:p w:rsidRPr="00785346" w:rsidR="003B3173" w:rsidP="457C6E04" w:rsidRDefault="003B3173" w14:paraId="26C18450" w14:textId="77777777">
      <w:pPr>
        <w:rPr>
          <w:b/>
          <w:bCs/>
          <w:sz w:val="22"/>
          <w:szCs w:val="22"/>
        </w:rPr>
      </w:pPr>
      <w:r w:rsidRPr="5CF996A9">
        <w:rPr>
          <w:b/>
          <w:bCs/>
          <w:sz w:val="22"/>
          <w:szCs w:val="22"/>
        </w:rPr>
        <w:br w:type="page"/>
      </w:r>
      <w:r w:rsidRPr="5CF996A9">
        <w:rPr>
          <w:b/>
          <w:bCs/>
          <w:sz w:val="22"/>
          <w:szCs w:val="22"/>
        </w:rPr>
        <w:t>SECTION H: Anticipated Risks</w:t>
      </w:r>
    </w:p>
    <w:p w:rsidRPr="00785346" w:rsidR="003B3173" w:rsidP="457C6E04" w:rsidRDefault="003B3173" w14:paraId="120C4E94" w14:textId="77777777">
      <w:pPr>
        <w:rPr>
          <w:b/>
          <w:bCs/>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11"/>
        <w:gridCol w:w="4277"/>
        <w:gridCol w:w="2916"/>
        <w:gridCol w:w="728"/>
        <w:gridCol w:w="584"/>
      </w:tblGrid>
      <w:tr w:rsidRPr="00785346" w:rsidR="003B3173" w:rsidTr="24F5DEFB" w14:paraId="0608D57C" w14:textId="77777777">
        <w:tc>
          <w:tcPr>
            <w:tcW w:w="283" w:type="pct"/>
            <w:tcBorders>
              <w:bottom w:val="single" w:color="auto" w:sz="4" w:space="0"/>
            </w:tcBorders>
            <w:shd w:val="clear" w:color="auto" w:fill="F2F2F2" w:themeFill="background1" w:themeFillShade="F2"/>
          </w:tcPr>
          <w:p w:rsidRPr="00785346" w:rsidR="003B3173" w:rsidP="004523EC" w:rsidRDefault="003B3173" w14:paraId="42AFC42D" w14:textId="77777777">
            <w:pPr>
              <w:rPr>
                <w:b/>
                <w:bCs/>
              </w:rPr>
            </w:pPr>
          </w:p>
        </w:tc>
        <w:tc>
          <w:tcPr>
            <w:tcW w:w="4717" w:type="pct"/>
            <w:gridSpan w:val="4"/>
            <w:tcBorders>
              <w:bottom w:val="single" w:color="auto" w:sz="4" w:space="0"/>
            </w:tcBorders>
            <w:shd w:val="clear" w:color="auto" w:fill="F2F2F2" w:themeFill="background1" w:themeFillShade="F2"/>
          </w:tcPr>
          <w:p w:rsidRPr="00785346" w:rsidR="003B3173" w:rsidP="004523EC" w:rsidRDefault="003B3173" w14:paraId="477967FB" w14:textId="77777777">
            <w:r>
              <w:br w:type="page"/>
            </w:r>
            <w:r w:rsidR="6A17D015">
              <w:t>Outline any anticipated risks</w:t>
            </w:r>
            <w:r w:rsidRPr="5CF996A9" w:rsidR="6A17D015">
              <w:rPr>
                <w:rFonts w:eastAsia="SimSun"/>
              </w:rPr>
              <w:t xml:space="preserve"> </w:t>
            </w:r>
            <w:r w:rsidR="6A17D015">
              <w:t xml:space="preserve">that may adversely affect any of the participants, the researchers and/or the University, and the steps that will be taken to address them. </w:t>
            </w:r>
          </w:p>
          <w:p w:rsidRPr="00785346" w:rsidR="003B3173" w:rsidP="004523EC" w:rsidRDefault="003B3173" w14:paraId="271CA723" w14:textId="77777777"/>
          <w:p w:rsidRPr="00785346" w:rsidR="003B3173" w:rsidP="004523EC" w:rsidRDefault="003B3173" w14:paraId="023763BA" w14:textId="470690A5">
            <w:r w:rsidRPr="457C6E04">
              <w:rPr>
                <w:sz w:val="22"/>
                <w:szCs w:val="22"/>
              </w:rPr>
              <w:t>If you have completed a full risk assessment (for example as required by a laboratory, or external research collaborator) you may append that to this form</w:t>
            </w:r>
            <w:r w:rsidRPr="457C6E04" w:rsidR="2068A776">
              <w:rPr>
                <w:sz w:val="22"/>
                <w:szCs w:val="22"/>
              </w:rPr>
              <w:t xml:space="preserve">. </w:t>
            </w:r>
          </w:p>
        </w:tc>
      </w:tr>
      <w:tr w:rsidRPr="00785346" w:rsidR="003B3173" w:rsidTr="24F5DEFB" w14:paraId="7D28B16C" w14:textId="77777777">
        <w:tc>
          <w:tcPr>
            <w:tcW w:w="283" w:type="pct"/>
            <w:vMerge w:val="restart"/>
            <w:shd w:val="clear" w:color="auto" w:fill="F2F2F2" w:themeFill="background1" w:themeFillShade="F2"/>
            <w:vAlign w:val="center"/>
          </w:tcPr>
          <w:p w:rsidRPr="00785346" w:rsidR="003B3173" w:rsidP="004523EC" w:rsidRDefault="003B3173" w14:paraId="050B3AD0" w14:textId="77777777">
            <w:pPr>
              <w:rPr>
                <w:b/>
                <w:bCs/>
                <w:sz w:val="20"/>
                <w:szCs w:val="20"/>
              </w:rPr>
            </w:pPr>
            <w:r w:rsidRPr="457C6E04">
              <w:rPr>
                <w:sz w:val="20"/>
                <w:szCs w:val="20"/>
              </w:rPr>
              <w:t>1</w:t>
            </w:r>
          </w:p>
        </w:tc>
        <w:tc>
          <w:tcPr>
            <w:tcW w:w="3989" w:type="pct"/>
            <w:gridSpan w:val="2"/>
            <w:vMerge w:val="restart"/>
            <w:shd w:val="clear" w:color="auto" w:fill="F2F2F2" w:themeFill="background1" w:themeFillShade="F2"/>
            <w:vAlign w:val="center"/>
          </w:tcPr>
          <w:p w:rsidRPr="00785346" w:rsidR="003B3173" w:rsidP="004523EC" w:rsidRDefault="003B3173" w14:paraId="2F8C413E" w14:textId="77777777">
            <w:pPr>
              <w:rPr>
                <w:sz w:val="20"/>
                <w:szCs w:val="20"/>
              </w:rPr>
            </w:pPr>
            <w:r w:rsidRPr="457C6E04">
              <w:rPr>
                <w:sz w:val="20"/>
                <w:szCs w:val="20"/>
              </w:rPr>
              <w:t xml:space="preserve">Full risk assessment completed and appended? </w:t>
            </w:r>
          </w:p>
        </w:tc>
        <w:tc>
          <w:tcPr>
            <w:tcW w:w="404" w:type="pct"/>
            <w:tcBorders>
              <w:bottom w:val="single" w:color="auto" w:sz="4" w:space="0"/>
            </w:tcBorders>
            <w:shd w:val="clear" w:color="auto" w:fill="F2F2F2" w:themeFill="background1" w:themeFillShade="F2"/>
          </w:tcPr>
          <w:p w:rsidRPr="00785346" w:rsidR="003B3173" w:rsidP="004523EC" w:rsidRDefault="003B3173" w14:paraId="458939D2" w14:textId="77777777">
            <w:r>
              <w:t xml:space="preserve">Yes </w:t>
            </w:r>
          </w:p>
        </w:tc>
        <w:tc>
          <w:tcPr>
            <w:tcW w:w="323" w:type="pct"/>
            <w:tcBorders>
              <w:bottom w:val="single" w:color="auto" w:sz="4" w:space="0"/>
            </w:tcBorders>
            <w:shd w:val="clear" w:color="auto" w:fill="BFBFBF" w:themeFill="background1" w:themeFillShade="BF"/>
          </w:tcPr>
          <w:p w:rsidRPr="00785346" w:rsidR="003B3173" w:rsidP="004523EC" w:rsidRDefault="003B3173" w14:paraId="7CA1E4A6" w14:textId="77777777">
            <w:pPr>
              <w:rPr>
                <w:sz w:val="20"/>
                <w:szCs w:val="20"/>
              </w:rPr>
            </w:pPr>
            <w:r w:rsidRPr="457C6E04">
              <w:rPr>
                <w:rFonts w:ascii="Segoe UI Symbol" w:hAnsi="Segoe UI Symbol" w:eastAsia="MS Gothic" w:cs="Segoe UI Symbol"/>
              </w:rPr>
              <w:t>☐</w:t>
            </w:r>
          </w:p>
        </w:tc>
      </w:tr>
      <w:tr w:rsidRPr="00785346" w:rsidR="003B3173" w:rsidTr="24F5DEFB" w14:paraId="61ABF6DA" w14:textId="77777777">
        <w:tc>
          <w:tcPr>
            <w:tcW w:w="283" w:type="pct"/>
            <w:vMerge/>
            <w:vAlign w:val="center"/>
          </w:tcPr>
          <w:p w:rsidRPr="00785346" w:rsidR="003B3173" w:rsidP="004523EC" w:rsidRDefault="003B3173" w14:paraId="75FBE423" w14:textId="77777777">
            <w:pPr>
              <w:rPr>
                <w:b/>
                <w:bCs/>
                <w:sz w:val="20"/>
                <w:szCs w:val="16"/>
              </w:rPr>
            </w:pPr>
          </w:p>
        </w:tc>
        <w:tc>
          <w:tcPr>
            <w:tcW w:w="3989" w:type="pct"/>
            <w:gridSpan w:val="2"/>
            <w:vMerge/>
          </w:tcPr>
          <w:p w:rsidRPr="00785346" w:rsidR="003B3173" w:rsidP="004523EC" w:rsidRDefault="003B3173" w14:paraId="2D3F0BEC" w14:textId="77777777">
            <w:pPr>
              <w:rPr>
                <w:sz w:val="20"/>
                <w:szCs w:val="16"/>
              </w:rPr>
            </w:pPr>
          </w:p>
        </w:tc>
        <w:tc>
          <w:tcPr>
            <w:tcW w:w="404" w:type="pct"/>
            <w:tcBorders>
              <w:bottom w:val="single" w:color="auto" w:sz="4" w:space="0"/>
            </w:tcBorders>
            <w:shd w:val="clear" w:color="auto" w:fill="F2F2F2" w:themeFill="background1" w:themeFillShade="F2"/>
          </w:tcPr>
          <w:p w:rsidRPr="00785346" w:rsidR="003B3173" w:rsidP="004523EC" w:rsidRDefault="003B3173" w14:paraId="65804BD3" w14:textId="77777777">
            <w:r>
              <w:t>No</w:t>
            </w:r>
          </w:p>
        </w:tc>
        <w:tc>
          <w:tcPr>
            <w:tcW w:w="323" w:type="pct"/>
            <w:tcBorders>
              <w:bottom w:val="single" w:color="auto" w:sz="4" w:space="0"/>
            </w:tcBorders>
            <w:shd w:val="clear" w:color="auto" w:fill="BFBFBF" w:themeFill="background1" w:themeFillShade="BF"/>
          </w:tcPr>
          <w:p w:rsidRPr="00785346" w:rsidR="003B3173" w:rsidP="004523EC" w:rsidRDefault="003B3173" w14:paraId="351130AB" w14:textId="77777777">
            <w:pPr>
              <w:rPr>
                <w:b/>
                <w:bCs/>
              </w:rPr>
            </w:pPr>
            <w:r w:rsidRPr="457C6E04">
              <w:rPr>
                <w:rFonts w:ascii="Segoe UI Symbol" w:hAnsi="Segoe UI Symbol" w:eastAsia="MS Gothic" w:cs="Segoe UI Symbol"/>
              </w:rPr>
              <w:t>☒</w:t>
            </w:r>
          </w:p>
        </w:tc>
      </w:tr>
      <w:tr w:rsidRPr="00785346" w:rsidR="003B3173" w:rsidTr="24F5DEFB" w14:paraId="6152BD40" w14:textId="77777777">
        <w:tc>
          <w:tcPr>
            <w:tcW w:w="283" w:type="pct"/>
            <w:tcBorders>
              <w:bottom w:val="single" w:color="auto" w:sz="4" w:space="0"/>
            </w:tcBorders>
            <w:shd w:val="clear" w:color="auto" w:fill="F2F2F2" w:themeFill="background1" w:themeFillShade="F2"/>
            <w:vAlign w:val="center"/>
          </w:tcPr>
          <w:p w:rsidRPr="00785346" w:rsidR="003B3173" w:rsidP="004523EC" w:rsidRDefault="003B3173" w14:paraId="58A8CB7E" w14:textId="77777777">
            <w:pPr>
              <w:rPr>
                <w:sz w:val="22"/>
                <w:szCs w:val="22"/>
              </w:rPr>
            </w:pPr>
            <w:r w:rsidRPr="457C6E04">
              <w:rPr>
                <w:sz w:val="22"/>
                <w:szCs w:val="22"/>
              </w:rPr>
              <w:t>2</w:t>
            </w:r>
          </w:p>
        </w:tc>
        <w:tc>
          <w:tcPr>
            <w:tcW w:w="4717" w:type="pct"/>
            <w:gridSpan w:val="4"/>
            <w:tcBorders>
              <w:bottom w:val="single" w:color="auto" w:sz="4" w:space="0"/>
            </w:tcBorders>
            <w:shd w:val="clear" w:color="auto" w:fill="F2F2F2" w:themeFill="background1" w:themeFillShade="F2"/>
          </w:tcPr>
          <w:p w:rsidRPr="00785346" w:rsidR="003B3173" w:rsidP="004523EC" w:rsidRDefault="003B3173" w14:paraId="3C196B9F" w14:textId="77777777">
            <w:pPr>
              <w:rPr>
                <w:sz w:val="22"/>
                <w:szCs w:val="22"/>
              </w:rPr>
            </w:pPr>
            <w:r w:rsidRPr="457C6E04">
              <w:rPr>
                <w:b/>
                <w:bCs/>
                <w:sz w:val="22"/>
                <w:szCs w:val="22"/>
              </w:rPr>
              <w:t>Risks to participants</w:t>
            </w:r>
          </w:p>
          <w:p w:rsidRPr="00785346" w:rsidR="003B3173" w:rsidP="457C6E04" w:rsidRDefault="003B3173" w14:paraId="325D10B9" w14:textId="78454023">
            <w:pPr>
              <w:rPr>
                <w:b/>
                <w:bCs/>
                <w:sz w:val="22"/>
                <w:szCs w:val="22"/>
              </w:rPr>
            </w:pPr>
            <w:r w:rsidRPr="5CF996A9">
              <w:rPr>
                <w:sz w:val="22"/>
                <w:szCs w:val="22"/>
              </w:rPr>
              <w:t xml:space="preserve">For example: sector-specific health </w:t>
            </w:r>
            <w:r w:rsidRPr="5CF996A9" w:rsidR="26AE1C2C">
              <w:rPr>
                <w:sz w:val="22"/>
                <w:szCs w:val="22"/>
              </w:rPr>
              <w:t>and</w:t>
            </w:r>
            <w:r w:rsidRPr="5CF996A9">
              <w:rPr>
                <w:sz w:val="22"/>
                <w:szCs w:val="22"/>
              </w:rPr>
              <w:t xml:space="preserve"> safety, emotional distress, financial disclosure, physical harm, transfer of personal data, sensitive organisational information</w:t>
            </w:r>
          </w:p>
        </w:tc>
      </w:tr>
      <w:tr w:rsidRPr="00785346" w:rsidR="003B3173" w:rsidTr="24F5DEFB" w14:paraId="3BF7DE01" w14:textId="77777777">
        <w:tc>
          <w:tcPr>
            <w:tcW w:w="283" w:type="pct"/>
            <w:tcBorders>
              <w:top w:val="single" w:color="auto" w:sz="4" w:space="0"/>
              <w:bottom w:val="single" w:color="auto" w:sz="4" w:space="0"/>
            </w:tcBorders>
            <w:vAlign w:val="center"/>
          </w:tcPr>
          <w:p w:rsidRPr="00785346" w:rsidR="003B3173" w:rsidP="004523EC" w:rsidRDefault="003B3173" w14:paraId="75CF4315" w14:textId="77777777">
            <w:pPr>
              <w:rPr>
                <w:sz w:val="22"/>
                <w:szCs w:val="22"/>
              </w:rPr>
            </w:pPr>
          </w:p>
        </w:tc>
        <w:tc>
          <w:tcPr>
            <w:tcW w:w="2372" w:type="pct"/>
            <w:tcBorders>
              <w:top w:val="single" w:color="auto" w:sz="4" w:space="0"/>
              <w:bottom w:val="single" w:color="auto" w:sz="4" w:space="0"/>
            </w:tcBorders>
          </w:tcPr>
          <w:p w:rsidRPr="00785346" w:rsidR="003B3173" w:rsidP="004523EC" w:rsidRDefault="003B3173" w14:paraId="5B9906BB" w14:textId="77777777">
            <w:pPr>
              <w:rPr>
                <w:sz w:val="22"/>
                <w:szCs w:val="22"/>
              </w:rPr>
            </w:pPr>
            <w:r w:rsidRPr="457C6E04">
              <w:rPr>
                <w:sz w:val="22"/>
                <w:szCs w:val="22"/>
              </w:rPr>
              <w:t>Risk to participants:</w:t>
            </w:r>
          </w:p>
          <w:p w:rsidRPr="00785346" w:rsidR="003B3173" w:rsidP="004523EC" w:rsidRDefault="003B3173" w14:paraId="28DD6438" w14:textId="77777777">
            <w:pPr>
              <w:rPr>
                <w:sz w:val="22"/>
                <w:szCs w:val="22"/>
              </w:rPr>
            </w:pPr>
            <w:r w:rsidRPr="457C6E04">
              <w:rPr>
                <w:sz w:val="22"/>
                <w:szCs w:val="22"/>
              </w:rPr>
              <w:t>N/A</w:t>
            </w:r>
          </w:p>
          <w:p w:rsidRPr="00785346" w:rsidR="003B3173" w:rsidP="004523EC" w:rsidRDefault="003B3173" w14:paraId="70E379F2" w14:textId="77777777">
            <w:pPr>
              <w:rPr>
                <w:sz w:val="22"/>
                <w:szCs w:val="22"/>
              </w:rPr>
            </w:pPr>
            <w:r w:rsidRPr="457C6E04">
              <w:rPr>
                <w:i/>
                <w:iCs/>
                <w:color w:val="808080" w:themeColor="background1" w:themeShade="80"/>
                <w:sz w:val="18"/>
                <w:szCs w:val="18"/>
              </w:rPr>
              <w:t>(this box should expand as you type)</w:t>
            </w:r>
          </w:p>
        </w:tc>
        <w:tc>
          <w:tcPr>
            <w:tcW w:w="2344" w:type="pct"/>
            <w:gridSpan w:val="3"/>
            <w:tcBorders>
              <w:top w:val="single" w:color="auto" w:sz="4" w:space="0"/>
              <w:bottom w:val="single" w:color="auto" w:sz="4" w:space="0"/>
            </w:tcBorders>
          </w:tcPr>
          <w:p w:rsidRPr="00785346" w:rsidR="003B3173" w:rsidP="457C6E04" w:rsidRDefault="7CC52756" w14:paraId="4DC45AF7" w14:textId="668B20F1">
            <w:pPr>
              <w:rPr>
                <w:i/>
                <w:iCs/>
                <w:sz w:val="18"/>
                <w:szCs w:val="18"/>
              </w:rPr>
            </w:pPr>
            <w:bookmarkStart w:name="_Int_utzlpz3P" w:id="39"/>
            <w:r w:rsidRPr="457C6E04">
              <w:rPr>
                <w:i/>
                <w:iCs/>
                <w:sz w:val="18"/>
                <w:szCs w:val="18"/>
              </w:rPr>
              <w:t>. How</w:t>
            </w:r>
            <w:bookmarkEnd w:id="39"/>
            <w:r w:rsidRPr="457C6E04" w:rsidR="003B3173">
              <w:rPr>
                <w:i/>
                <w:iCs/>
                <w:sz w:val="18"/>
                <w:szCs w:val="18"/>
              </w:rPr>
              <w:t xml:space="preserve"> you will mitigate the risk to participants:</w:t>
            </w:r>
          </w:p>
          <w:p w:rsidRPr="00785346" w:rsidR="003B3173" w:rsidP="004523EC" w:rsidRDefault="003B3173" w14:paraId="138C063B" w14:textId="77777777">
            <w:pPr>
              <w:rPr>
                <w:sz w:val="22"/>
                <w:szCs w:val="22"/>
              </w:rPr>
            </w:pPr>
            <w:r w:rsidRPr="457C6E04">
              <w:rPr>
                <w:sz w:val="22"/>
                <w:szCs w:val="22"/>
              </w:rPr>
              <w:t>N/A</w:t>
            </w:r>
          </w:p>
          <w:p w:rsidRPr="00785346" w:rsidR="003B3173" w:rsidP="457C6E04" w:rsidRDefault="003B3173" w14:paraId="01CB2333" w14:textId="77777777">
            <w:pPr>
              <w:rPr>
                <w:i/>
                <w:iCs/>
              </w:rPr>
            </w:pPr>
            <w:r w:rsidRPr="457C6E04">
              <w:rPr>
                <w:i/>
                <w:iCs/>
                <w:color w:val="808080" w:themeColor="background1" w:themeShade="80"/>
                <w:sz w:val="18"/>
                <w:szCs w:val="18"/>
              </w:rPr>
              <w:t>(this box should expand as you type)</w:t>
            </w:r>
          </w:p>
        </w:tc>
      </w:tr>
      <w:tr w:rsidRPr="00785346" w:rsidR="003B3173" w:rsidTr="24F5DEFB" w14:paraId="01BFD5CE" w14:textId="77777777">
        <w:tc>
          <w:tcPr>
            <w:tcW w:w="283" w:type="pct"/>
            <w:tcBorders>
              <w:bottom w:val="single" w:color="auto" w:sz="4" w:space="0"/>
            </w:tcBorders>
            <w:shd w:val="clear" w:color="auto" w:fill="F2F2F2" w:themeFill="background1" w:themeFillShade="F2"/>
            <w:vAlign w:val="center"/>
          </w:tcPr>
          <w:p w:rsidRPr="00785346" w:rsidR="003B3173" w:rsidP="004523EC" w:rsidRDefault="003B3173" w14:paraId="2A2176D0" w14:textId="77777777">
            <w:pPr>
              <w:rPr>
                <w:sz w:val="22"/>
                <w:szCs w:val="22"/>
              </w:rPr>
            </w:pPr>
            <w:r w:rsidRPr="457C6E04">
              <w:rPr>
                <w:sz w:val="22"/>
                <w:szCs w:val="22"/>
              </w:rPr>
              <w:t>3</w:t>
            </w:r>
          </w:p>
        </w:tc>
        <w:tc>
          <w:tcPr>
            <w:tcW w:w="4717" w:type="pct"/>
            <w:gridSpan w:val="4"/>
            <w:tcBorders>
              <w:bottom w:val="single" w:color="auto" w:sz="4" w:space="0"/>
            </w:tcBorders>
            <w:shd w:val="clear" w:color="auto" w:fill="F2F2F2" w:themeFill="background1" w:themeFillShade="F2"/>
          </w:tcPr>
          <w:p w:rsidRPr="00785346" w:rsidR="003B3173" w:rsidP="004523EC" w:rsidRDefault="003B3173" w14:paraId="3D84FC4C" w14:textId="18D3518D">
            <w:pPr>
              <w:rPr>
                <w:sz w:val="22"/>
                <w:szCs w:val="22"/>
              </w:rPr>
            </w:pPr>
            <w:r w:rsidRPr="5CF996A9">
              <w:rPr>
                <w:sz w:val="22"/>
                <w:szCs w:val="22"/>
              </w:rPr>
              <w:t xml:space="preserve">If research activity may include sensitive, </w:t>
            </w:r>
            <w:r w:rsidRPr="5CF996A9" w:rsidR="03E8EB24">
              <w:rPr>
                <w:sz w:val="22"/>
                <w:szCs w:val="22"/>
              </w:rPr>
              <w:t>embarrassing,</w:t>
            </w:r>
            <w:r w:rsidRPr="5CF996A9">
              <w:rPr>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5CF996A9">
              <w:rPr>
                <w:color w:val="161616"/>
                <w:sz w:val="22"/>
                <w:szCs w:val="22"/>
              </w:rPr>
              <w:t xml:space="preserve">where applicable, consent procedures should make it clear that if something potentially or </w:t>
            </w:r>
            <w:proofErr w:type="gramStart"/>
            <w:r w:rsidRPr="5CF996A9">
              <w:rPr>
                <w:color w:val="161616"/>
                <w:sz w:val="22"/>
                <w:szCs w:val="22"/>
              </w:rPr>
              <w:t>actually illegal</w:t>
            </w:r>
            <w:proofErr w:type="gramEnd"/>
            <w:r w:rsidRPr="5CF996A9">
              <w:rPr>
                <w:color w:val="161616"/>
                <w:sz w:val="22"/>
                <w:szCs w:val="22"/>
              </w:rPr>
              <w:t xml:space="preserve"> is discovered during a project, it may need to be disclosed to the proper authorities</w:t>
            </w:r>
          </w:p>
        </w:tc>
      </w:tr>
      <w:tr w:rsidRPr="00785346" w:rsidR="003B3173" w:rsidTr="24F5DEFB" w14:paraId="626DE623" w14:textId="77777777">
        <w:tc>
          <w:tcPr>
            <w:tcW w:w="283" w:type="pct"/>
            <w:tcBorders>
              <w:top w:val="single" w:color="auto" w:sz="4" w:space="0"/>
              <w:bottom w:val="single" w:color="auto" w:sz="4" w:space="0"/>
            </w:tcBorders>
            <w:vAlign w:val="center"/>
          </w:tcPr>
          <w:p w:rsidRPr="00785346" w:rsidR="003B3173" w:rsidP="008D06B1" w:rsidRDefault="003B3173" w14:paraId="3CB648E9" w14:textId="77777777">
            <w:pPr>
              <w:jc w:val="center"/>
              <w:rPr>
                <w:sz w:val="22"/>
                <w:szCs w:val="22"/>
              </w:rPr>
            </w:pPr>
          </w:p>
        </w:tc>
        <w:tc>
          <w:tcPr>
            <w:tcW w:w="4717" w:type="pct"/>
            <w:gridSpan w:val="4"/>
            <w:tcBorders>
              <w:top w:val="single" w:color="auto" w:sz="4" w:space="0"/>
              <w:bottom w:val="single" w:color="auto" w:sz="4" w:space="0"/>
            </w:tcBorders>
          </w:tcPr>
          <w:p w:rsidRPr="00785346" w:rsidR="003B3173" w:rsidP="008D06B1" w:rsidRDefault="003B3173" w14:paraId="0C178E9E" w14:textId="77777777">
            <w:pPr>
              <w:rPr>
                <w:sz w:val="22"/>
                <w:szCs w:val="22"/>
              </w:rPr>
            </w:pPr>
          </w:p>
          <w:p w:rsidRPr="00785346" w:rsidR="003B3173" w:rsidP="008D06B1" w:rsidRDefault="003B3173" w14:paraId="6D043C29" w14:textId="38E5A9E5">
            <w:pPr>
              <w:rPr>
                <w:sz w:val="22"/>
                <w:szCs w:val="22"/>
              </w:rPr>
            </w:pPr>
            <w:r w:rsidRPr="5CF996A9">
              <w:rPr>
                <w:sz w:val="22"/>
                <w:szCs w:val="22"/>
              </w:rPr>
              <w:t xml:space="preserve">If the </w:t>
            </w:r>
            <w:r w:rsidRPr="5CF996A9" w:rsidR="4F0C2623">
              <w:rPr>
                <w:sz w:val="22"/>
                <w:szCs w:val="22"/>
              </w:rPr>
              <w:t>pupil</w:t>
            </w:r>
            <w:r w:rsidRPr="5CF996A9">
              <w:rPr>
                <w:sz w:val="22"/>
                <w:szCs w:val="22"/>
              </w:rPr>
              <w:t xml:space="preserve"> researcher </w:t>
            </w:r>
            <w:r w:rsidRPr="5CF996A9" w:rsidR="2060F049">
              <w:rPr>
                <w:sz w:val="22"/>
                <w:szCs w:val="22"/>
              </w:rPr>
              <w:t>needs</w:t>
            </w:r>
            <w:r w:rsidRPr="5CF996A9">
              <w:rPr>
                <w:sz w:val="22"/>
                <w:szCs w:val="22"/>
              </w:rPr>
              <w:t xml:space="preserve"> any assistance, they can approach the </w:t>
            </w:r>
            <w:r w:rsidRPr="5CF996A9" w:rsidR="4F0C2623">
              <w:rPr>
                <w:sz w:val="22"/>
                <w:szCs w:val="22"/>
              </w:rPr>
              <w:t>Pupil</w:t>
            </w:r>
            <w:r w:rsidRPr="5CF996A9">
              <w:rPr>
                <w:sz w:val="22"/>
                <w:szCs w:val="22"/>
              </w:rPr>
              <w:t xml:space="preserve"> Services team. This team comprises experts such as mental health specialists and counsellors who can help with and support.</w:t>
            </w:r>
          </w:p>
          <w:p w:rsidRPr="00785346" w:rsidR="003B3173" w:rsidP="008D06B1" w:rsidRDefault="003B3173" w14:paraId="3C0395D3" w14:textId="77777777">
            <w:pPr>
              <w:rPr>
                <w:sz w:val="22"/>
                <w:szCs w:val="22"/>
              </w:rPr>
            </w:pPr>
          </w:p>
          <w:p w:rsidRPr="00785346" w:rsidR="003B3173" w:rsidP="008D06B1" w:rsidRDefault="003B3173" w14:paraId="57226F11" w14:textId="77777777">
            <w:pPr>
              <w:autoSpaceDE w:val="0"/>
              <w:autoSpaceDN w:val="0"/>
              <w:adjustRightInd w:val="0"/>
            </w:pPr>
            <w:r w:rsidRPr="457C6E04">
              <w:rPr>
                <w:i/>
                <w:iCs/>
                <w:color w:val="808080" w:themeColor="background1" w:themeShade="80"/>
                <w:sz w:val="18"/>
                <w:szCs w:val="18"/>
              </w:rPr>
              <w:t>(this box should expand as you type)</w:t>
            </w:r>
          </w:p>
        </w:tc>
      </w:tr>
      <w:tr w:rsidRPr="00785346" w:rsidR="003B3173" w:rsidTr="24F5DEFB" w14:paraId="0CF2DDDD" w14:textId="77777777">
        <w:tc>
          <w:tcPr>
            <w:tcW w:w="283" w:type="pct"/>
            <w:tcBorders>
              <w:top w:val="single" w:color="auto" w:sz="4" w:space="0"/>
              <w:bottom w:val="single" w:color="auto" w:sz="4" w:space="0"/>
            </w:tcBorders>
            <w:shd w:val="clear" w:color="auto" w:fill="F2F2F2" w:themeFill="background1" w:themeFillShade="F2"/>
            <w:vAlign w:val="center"/>
          </w:tcPr>
          <w:p w:rsidRPr="00785346" w:rsidR="003B3173" w:rsidP="008D06B1" w:rsidRDefault="003B3173" w14:paraId="5055DCC4" w14:textId="77777777">
            <w:pPr>
              <w:jc w:val="center"/>
              <w:rPr>
                <w:sz w:val="22"/>
                <w:szCs w:val="22"/>
              </w:rPr>
            </w:pPr>
            <w:r w:rsidRPr="457C6E04">
              <w:rPr>
                <w:sz w:val="22"/>
                <w:szCs w:val="22"/>
              </w:rPr>
              <w:t>4</w:t>
            </w:r>
          </w:p>
        </w:tc>
        <w:tc>
          <w:tcPr>
            <w:tcW w:w="4717" w:type="pct"/>
            <w:gridSpan w:val="4"/>
            <w:tcBorders>
              <w:top w:val="single" w:color="auto" w:sz="4" w:space="0"/>
              <w:bottom w:val="single" w:color="auto" w:sz="4" w:space="0"/>
            </w:tcBorders>
            <w:shd w:val="clear" w:color="auto" w:fill="F2F2F2" w:themeFill="background1" w:themeFillShade="F2"/>
          </w:tcPr>
          <w:p w:rsidRPr="00785346" w:rsidR="003B3173" w:rsidP="008D06B1" w:rsidRDefault="003B3173" w14:paraId="45E7A2CA" w14:textId="77777777">
            <w:pPr>
              <w:rPr>
                <w:sz w:val="22"/>
                <w:szCs w:val="22"/>
              </w:rPr>
            </w:pPr>
            <w:r w:rsidRPr="457C6E04">
              <w:rPr>
                <w:b/>
                <w:bCs/>
                <w:sz w:val="22"/>
                <w:szCs w:val="22"/>
              </w:rPr>
              <w:t>Risks to the investigator</w:t>
            </w:r>
          </w:p>
          <w:p w:rsidRPr="00785346" w:rsidR="003B3173" w:rsidP="008D06B1" w:rsidRDefault="003B3173" w14:paraId="19BEA4F9" w14:textId="1B091D53">
            <w:pPr>
              <w:rPr>
                <w:sz w:val="22"/>
                <w:szCs w:val="22"/>
              </w:rPr>
            </w:pPr>
            <w:r w:rsidRPr="5CF996A9">
              <w:rPr>
                <w:sz w:val="22"/>
                <w:szCs w:val="22"/>
              </w:rPr>
              <w:t xml:space="preserve">For example: personal health </w:t>
            </w:r>
            <w:r w:rsidRPr="5CF996A9" w:rsidR="26AE1C2C">
              <w:rPr>
                <w:sz w:val="22"/>
                <w:szCs w:val="22"/>
              </w:rPr>
              <w:t>and</w:t>
            </w:r>
            <w:r w:rsidRPr="5CF996A9">
              <w:rPr>
                <w:sz w:val="22"/>
                <w:szCs w:val="22"/>
              </w:rPr>
              <w:t xml:space="preserve"> safety, physical harm, emotional distress, risk of accusation of harm/impropriety, conflict of interest</w:t>
            </w:r>
          </w:p>
        </w:tc>
      </w:tr>
      <w:tr w:rsidRPr="00785346" w:rsidR="003B3173" w:rsidTr="24F5DEFB" w14:paraId="4C5E5609" w14:textId="77777777">
        <w:tc>
          <w:tcPr>
            <w:tcW w:w="283" w:type="pct"/>
            <w:tcBorders>
              <w:top w:val="single" w:color="auto" w:sz="4" w:space="0"/>
              <w:bottom w:val="single" w:color="auto" w:sz="4" w:space="0"/>
            </w:tcBorders>
            <w:vAlign w:val="center"/>
          </w:tcPr>
          <w:p w:rsidRPr="00785346" w:rsidR="003B3173" w:rsidP="008D06B1" w:rsidRDefault="003B3173" w14:paraId="3254BC2F" w14:textId="77777777">
            <w:pPr>
              <w:autoSpaceDE w:val="0"/>
              <w:autoSpaceDN w:val="0"/>
              <w:adjustRightInd w:val="0"/>
              <w:jc w:val="center"/>
              <w:rPr>
                <w:sz w:val="22"/>
                <w:szCs w:val="22"/>
              </w:rPr>
            </w:pPr>
          </w:p>
        </w:tc>
        <w:tc>
          <w:tcPr>
            <w:tcW w:w="2372" w:type="pct"/>
            <w:tcBorders>
              <w:top w:val="single" w:color="auto" w:sz="4" w:space="0"/>
              <w:bottom w:val="single" w:color="auto" w:sz="4" w:space="0"/>
            </w:tcBorders>
          </w:tcPr>
          <w:p w:rsidRPr="00785346" w:rsidR="003B3173" w:rsidP="008D06B1" w:rsidRDefault="003B3173" w14:paraId="095C1046" w14:textId="77777777">
            <w:pPr>
              <w:autoSpaceDE w:val="0"/>
              <w:autoSpaceDN w:val="0"/>
              <w:adjustRightInd w:val="0"/>
              <w:rPr>
                <w:sz w:val="22"/>
                <w:szCs w:val="22"/>
              </w:rPr>
            </w:pPr>
            <w:r w:rsidRPr="457C6E04">
              <w:rPr>
                <w:sz w:val="22"/>
                <w:szCs w:val="22"/>
              </w:rPr>
              <w:t>Risk to the investigator:</w:t>
            </w:r>
          </w:p>
          <w:p w:rsidRPr="00785346" w:rsidR="003B3173" w:rsidP="008D06B1" w:rsidRDefault="003B3173" w14:paraId="651E9592" w14:textId="77777777">
            <w:pPr>
              <w:rPr>
                <w:sz w:val="22"/>
                <w:szCs w:val="22"/>
              </w:rPr>
            </w:pPr>
          </w:p>
          <w:p w:rsidRPr="00785346" w:rsidR="003B3173" w:rsidP="457C6E04" w:rsidRDefault="003B3173" w14:paraId="3D6AA8F0" w14:textId="77777777">
            <w:pPr>
              <w:rPr>
                <w:i/>
                <w:iCs/>
                <w:sz w:val="18"/>
                <w:szCs w:val="18"/>
              </w:rPr>
            </w:pPr>
            <w:r w:rsidRPr="457C6E04">
              <w:rPr>
                <w:i/>
                <w:iCs/>
                <w:sz w:val="18"/>
                <w:szCs w:val="18"/>
              </w:rPr>
              <w:t>Reading about sensitive issues relating to mental health disorders I may come across such topics about suicide and death which may cause emotional stress which could trigger my anxiety issues.</w:t>
            </w:r>
          </w:p>
          <w:p w:rsidRPr="00785346" w:rsidR="003B3173" w:rsidP="008D06B1" w:rsidRDefault="003B3173" w14:paraId="269E314A" w14:textId="77777777">
            <w:pPr>
              <w:rPr>
                <w:sz w:val="22"/>
                <w:szCs w:val="22"/>
              </w:rPr>
            </w:pPr>
          </w:p>
          <w:p w:rsidRPr="00785346" w:rsidR="003B3173" w:rsidP="008D06B1" w:rsidRDefault="003B3173" w14:paraId="47341341" w14:textId="77777777">
            <w:pPr>
              <w:rPr>
                <w:sz w:val="22"/>
                <w:szCs w:val="22"/>
              </w:rPr>
            </w:pPr>
          </w:p>
          <w:p w:rsidRPr="00785346" w:rsidR="003B3173" w:rsidP="008D06B1" w:rsidRDefault="003B3173" w14:paraId="468260F2" w14:textId="77777777">
            <w:pPr>
              <w:autoSpaceDE w:val="0"/>
              <w:autoSpaceDN w:val="0"/>
              <w:adjustRightInd w:val="0"/>
              <w:rPr>
                <w:sz w:val="22"/>
                <w:szCs w:val="22"/>
              </w:rPr>
            </w:pPr>
            <w:r w:rsidRPr="457C6E04">
              <w:rPr>
                <w:i/>
                <w:iCs/>
                <w:color w:val="808080" w:themeColor="background1" w:themeShade="80"/>
                <w:sz w:val="18"/>
                <w:szCs w:val="18"/>
              </w:rPr>
              <w:t>(this box should expand as you type)</w:t>
            </w:r>
          </w:p>
        </w:tc>
        <w:tc>
          <w:tcPr>
            <w:tcW w:w="2344" w:type="pct"/>
            <w:gridSpan w:val="3"/>
            <w:tcBorders>
              <w:top w:val="single" w:color="auto" w:sz="4" w:space="0"/>
              <w:bottom w:val="single" w:color="auto" w:sz="4" w:space="0"/>
            </w:tcBorders>
          </w:tcPr>
          <w:p w:rsidRPr="00785346" w:rsidR="003B3173" w:rsidP="457C6E04" w:rsidRDefault="003B3173" w14:paraId="7F917400" w14:textId="77777777">
            <w:pPr>
              <w:autoSpaceDE w:val="0"/>
              <w:autoSpaceDN w:val="0"/>
              <w:adjustRightInd w:val="0"/>
              <w:rPr>
                <w:i/>
                <w:iCs/>
                <w:sz w:val="18"/>
                <w:szCs w:val="18"/>
              </w:rPr>
            </w:pPr>
            <w:r w:rsidRPr="457C6E04">
              <w:rPr>
                <w:i/>
                <w:iCs/>
                <w:sz w:val="18"/>
                <w:szCs w:val="18"/>
              </w:rPr>
              <w:t>How you will mitigate the risk to the investigator:</w:t>
            </w:r>
          </w:p>
          <w:p w:rsidRPr="00785346" w:rsidR="003B3173" w:rsidP="008D06B1" w:rsidRDefault="003B3173" w14:paraId="42EF2083" w14:textId="77777777">
            <w:pPr>
              <w:rPr>
                <w:sz w:val="22"/>
                <w:szCs w:val="22"/>
              </w:rPr>
            </w:pPr>
          </w:p>
          <w:p w:rsidRPr="00785346" w:rsidR="003B3173" w:rsidP="008D06B1" w:rsidRDefault="003B3173" w14:paraId="66E47527" w14:textId="0CD6FBA6">
            <w:pPr>
              <w:rPr>
                <w:sz w:val="22"/>
                <w:szCs w:val="22"/>
              </w:rPr>
            </w:pPr>
            <w:r w:rsidRPr="4A87CBA8">
              <w:rPr>
                <w:sz w:val="22"/>
                <w:szCs w:val="22"/>
              </w:rPr>
              <w:t xml:space="preserve">I would contact my counselling mentor and ask for an appointment to discuss things confidentially. I could also access support from </w:t>
            </w:r>
            <w:r w:rsidRPr="4A87CBA8" w:rsidR="4F0C2623">
              <w:rPr>
                <w:sz w:val="22"/>
                <w:szCs w:val="22"/>
              </w:rPr>
              <w:t>Pupil</w:t>
            </w:r>
            <w:r w:rsidRPr="4A87CBA8">
              <w:rPr>
                <w:sz w:val="22"/>
                <w:szCs w:val="22"/>
              </w:rPr>
              <w:t xml:space="preserve"> Services UWTSD.</w:t>
            </w:r>
          </w:p>
          <w:p w:rsidRPr="00785346" w:rsidR="003B3173" w:rsidP="008D06B1" w:rsidRDefault="003B3173" w14:paraId="7B40C951" w14:textId="77777777">
            <w:pPr>
              <w:rPr>
                <w:sz w:val="22"/>
                <w:szCs w:val="22"/>
              </w:rPr>
            </w:pPr>
          </w:p>
          <w:p w:rsidRPr="00785346" w:rsidR="003B3173" w:rsidP="008D06B1" w:rsidRDefault="003B3173" w14:paraId="4B4D7232" w14:textId="77777777">
            <w:pPr>
              <w:rPr>
                <w:sz w:val="22"/>
                <w:szCs w:val="22"/>
              </w:rPr>
            </w:pPr>
          </w:p>
          <w:p w:rsidRPr="00785346" w:rsidR="003B3173" w:rsidP="008D06B1" w:rsidRDefault="003B3173" w14:paraId="3873760E" w14:textId="77777777">
            <w:pPr>
              <w:autoSpaceDE w:val="0"/>
              <w:autoSpaceDN w:val="0"/>
              <w:adjustRightInd w:val="0"/>
            </w:pPr>
            <w:r w:rsidRPr="457C6E04">
              <w:rPr>
                <w:i/>
                <w:iCs/>
                <w:color w:val="808080" w:themeColor="background1" w:themeShade="80"/>
                <w:sz w:val="18"/>
                <w:szCs w:val="18"/>
              </w:rPr>
              <w:t>(this box should expand as you type)</w:t>
            </w:r>
          </w:p>
        </w:tc>
      </w:tr>
      <w:tr w:rsidRPr="00785346" w:rsidR="003B3173" w:rsidTr="24F5DEFB" w14:paraId="114EC8FF" w14:textId="77777777">
        <w:tc>
          <w:tcPr>
            <w:tcW w:w="283" w:type="pct"/>
            <w:tcBorders>
              <w:top w:val="single" w:color="auto" w:sz="4" w:space="0"/>
              <w:bottom w:val="single" w:color="auto" w:sz="4" w:space="0"/>
            </w:tcBorders>
            <w:shd w:val="clear" w:color="auto" w:fill="F2F2F2" w:themeFill="background1" w:themeFillShade="F2"/>
            <w:vAlign w:val="center"/>
          </w:tcPr>
          <w:p w:rsidRPr="00785346" w:rsidR="003B3173" w:rsidP="008D06B1" w:rsidRDefault="003B3173" w14:paraId="14648C29" w14:textId="77777777">
            <w:pPr>
              <w:jc w:val="center"/>
              <w:rPr>
                <w:sz w:val="22"/>
                <w:szCs w:val="22"/>
              </w:rPr>
            </w:pPr>
            <w:r w:rsidRPr="457C6E04">
              <w:rPr>
                <w:sz w:val="22"/>
                <w:szCs w:val="22"/>
              </w:rPr>
              <w:t>5</w:t>
            </w:r>
          </w:p>
        </w:tc>
        <w:tc>
          <w:tcPr>
            <w:tcW w:w="4717" w:type="pct"/>
            <w:gridSpan w:val="4"/>
            <w:tcBorders>
              <w:top w:val="single" w:color="auto" w:sz="4" w:space="0"/>
              <w:bottom w:val="single" w:color="auto" w:sz="4" w:space="0"/>
            </w:tcBorders>
            <w:shd w:val="clear" w:color="auto" w:fill="F2F2F2" w:themeFill="background1" w:themeFillShade="F2"/>
          </w:tcPr>
          <w:p w:rsidRPr="00785346" w:rsidR="003B3173" w:rsidP="008D06B1" w:rsidRDefault="003B3173" w14:paraId="2F77D865" w14:textId="77777777">
            <w:pPr>
              <w:rPr>
                <w:sz w:val="22"/>
                <w:szCs w:val="22"/>
              </w:rPr>
            </w:pPr>
            <w:r w:rsidRPr="457C6E04">
              <w:rPr>
                <w:b/>
                <w:bCs/>
                <w:sz w:val="22"/>
                <w:szCs w:val="22"/>
              </w:rPr>
              <w:t>University/institutional risks</w:t>
            </w:r>
          </w:p>
          <w:p w:rsidRPr="00785346" w:rsidR="003B3173" w:rsidP="008D06B1" w:rsidRDefault="003B3173" w14:paraId="07128E45" w14:textId="77777777">
            <w:pPr>
              <w:rPr>
                <w:sz w:val="22"/>
                <w:szCs w:val="22"/>
              </w:rPr>
            </w:pPr>
            <w:r w:rsidRPr="24F5DEFB">
              <w:rPr>
                <w:sz w:val="22"/>
                <w:szCs w:val="22"/>
              </w:rPr>
              <w:t>For example: adverse publicity, financial loss, data protection</w:t>
            </w:r>
          </w:p>
        </w:tc>
      </w:tr>
      <w:tr w:rsidRPr="00785346" w:rsidR="003B3173" w:rsidTr="24F5DEFB" w14:paraId="2CA1AF26" w14:textId="77777777">
        <w:tc>
          <w:tcPr>
            <w:tcW w:w="283" w:type="pct"/>
            <w:tcBorders>
              <w:top w:val="single" w:color="auto" w:sz="4" w:space="0"/>
              <w:bottom w:val="single" w:color="auto" w:sz="4" w:space="0"/>
            </w:tcBorders>
            <w:vAlign w:val="center"/>
          </w:tcPr>
          <w:p w:rsidRPr="00785346" w:rsidR="003B3173" w:rsidP="008D06B1" w:rsidRDefault="003B3173" w14:paraId="2093CA67" w14:textId="77777777">
            <w:pPr>
              <w:autoSpaceDE w:val="0"/>
              <w:autoSpaceDN w:val="0"/>
              <w:adjustRightInd w:val="0"/>
              <w:jc w:val="center"/>
              <w:rPr>
                <w:sz w:val="22"/>
                <w:szCs w:val="22"/>
              </w:rPr>
            </w:pPr>
          </w:p>
        </w:tc>
        <w:tc>
          <w:tcPr>
            <w:tcW w:w="2372" w:type="pct"/>
            <w:tcBorders>
              <w:top w:val="single" w:color="auto" w:sz="4" w:space="0"/>
              <w:bottom w:val="single" w:color="auto" w:sz="4" w:space="0"/>
            </w:tcBorders>
          </w:tcPr>
          <w:p w:rsidRPr="00785346" w:rsidR="003B3173" w:rsidP="008D06B1" w:rsidRDefault="003B3173" w14:paraId="62FCB2F1" w14:textId="77777777">
            <w:pPr>
              <w:autoSpaceDE w:val="0"/>
              <w:autoSpaceDN w:val="0"/>
              <w:adjustRightInd w:val="0"/>
              <w:rPr>
                <w:sz w:val="22"/>
                <w:szCs w:val="22"/>
              </w:rPr>
            </w:pPr>
            <w:r w:rsidRPr="457C6E04">
              <w:rPr>
                <w:sz w:val="22"/>
                <w:szCs w:val="22"/>
              </w:rPr>
              <w:t>Risk to the University:</w:t>
            </w:r>
          </w:p>
          <w:p w:rsidRPr="00785346" w:rsidR="003B3173" w:rsidP="008D06B1" w:rsidRDefault="003B3173" w14:paraId="2503B197" w14:textId="77777777">
            <w:pPr>
              <w:rPr>
                <w:sz w:val="22"/>
                <w:szCs w:val="22"/>
              </w:rPr>
            </w:pPr>
          </w:p>
          <w:p w:rsidRPr="00785346" w:rsidR="003B3173" w:rsidP="008D06B1" w:rsidRDefault="003B3173" w14:paraId="5C35BFCB" w14:textId="77777777">
            <w:pPr>
              <w:rPr>
                <w:sz w:val="22"/>
                <w:szCs w:val="22"/>
              </w:rPr>
            </w:pPr>
            <w:r w:rsidRPr="457C6E04">
              <w:rPr>
                <w:sz w:val="22"/>
                <w:szCs w:val="22"/>
              </w:rPr>
              <w:t>Data protection</w:t>
            </w:r>
          </w:p>
          <w:p w:rsidRPr="00785346" w:rsidR="003B3173" w:rsidP="008D06B1" w:rsidRDefault="003B3173" w14:paraId="38288749" w14:textId="77777777">
            <w:pPr>
              <w:rPr>
                <w:sz w:val="22"/>
                <w:szCs w:val="22"/>
              </w:rPr>
            </w:pPr>
          </w:p>
          <w:p w:rsidRPr="00785346" w:rsidR="003B3173" w:rsidP="008D06B1" w:rsidRDefault="003B3173" w14:paraId="0A1FB1C7" w14:textId="77777777">
            <w:pPr>
              <w:autoSpaceDE w:val="0"/>
              <w:autoSpaceDN w:val="0"/>
              <w:adjustRightInd w:val="0"/>
              <w:rPr>
                <w:sz w:val="22"/>
                <w:szCs w:val="22"/>
              </w:rPr>
            </w:pPr>
            <w:r w:rsidRPr="457C6E04">
              <w:rPr>
                <w:i/>
                <w:iCs/>
                <w:color w:val="808080" w:themeColor="background1" w:themeShade="80"/>
                <w:sz w:val="18"/>
                <w:szCs w:val="18"/>
              </w:rPr>
              <w:t>(this box should expand as you type)</w:t>
            </w:r>
          </w:p>
        </w:tc>
        <w:tc>
          <w:tcPr>
            <w:tcW w:w="2344" w:type="pct"/>
            <w:gridSpan w:val="3"/>
            <w:tcBorders>
              <w:top w:val="single" w:color="auto" w:sz="4" w:space="0"/>
              <w:bottom w:val="single" w:color="auto" w:sz="4" w:space="0"/>
            </w:tcBorders>
          </w:tcPr>
          <w:p w:rsidRPr="00785346" w:rsidR="003B3173" w:rsidP="457C6E04" w:rsidRDefault="003B3173" w14:paraId="3F63BC56" w14:textId="77777777">
            <w:pPr>
              <w:autoSpaceDE w:val="0"/>
              <w:autoSpaceDN w:val="0"/>
              <w:adjustRightInd w:val="0"/>
              <w:rPr>
                <w:i/>
                <w:iCs/>
                <w:sz w:val="18"/>
                <w:szCs w:val="18"/>
              </w:rPr>
            </w:pPr>
            <w:r w:rsidRPr="457C6E04">
              <w:rPr>
                <w:i/>
                <w:iCs/>
                <w:sz w:val="18"/>
                <w:szCs w:val="18"/>
              </w:rPr>
              <w:t>How you will mitigate the risk to the University:</w:t>
            </w:r>
          </w:p>
          <w:p w:rsidRPr="00785346" w:rsidR="003B3173" w:rsidP="008D06B1" w:rsidRDefault="003B3173" w14:paraId="20BD9A1A" w14:textId="77777777">
            <w:pPr>
              <w:rPr>
                <w:sz w:val="22"/>
                <w:szCs w:val="22"/>
              </w:rPr>
            </w:pPr>
          </w:p>
          <w:p w:rsidRPr="00785346" w:rsidR="003B3173" w:rsidP="008D06B1" w:rsidRDefault="003B3173" w14:paraId="7FE3E6BF" w14:textId="77777777">
            <w:pPr>
              <w:rPr>
                <w:sz w:val="22"/>
                <w:szCs w:val="22"/>
              </w:rPr>
            </w:pPr>
            <w:r w:rsidRPr="457C6E04">
              <w:rPr>
                <w:sz w:val="22"/>
                <w:szCs w:val="22"/>
              </w:rPr>
              <w:t>All data will be kept confidential and locked away, password protected and authenticated coding.</w:t>
            </w:r>
          </w:p>
          <w:p w:rsidRPr="00785346" w:rsidR="003B3173" w:rsidP="008D06B1" w:rsidRDefault="003B3173" w14:paraId="0C136CF1" w14:textId="77777777">
            <w:pPr>
              <w:rPr>
                <w:sz w:val="22"/>
                <w:szCs w:val="22"/>
              </w:rPr>
            </w:pPr>
          </w:p>
          <w:p w:rsidRPr="00785346" w:rsidR="003B3173" w:rsidP="008D06B1" w:rsidRDefault="003B3173" w14:paraId="4476A374" w14:textId="77777777">
            <w:pPr>
              <w:autoSpaceDE w:val="0"/>
              <w:autoSpaceDN w:val="0"/>
              <w:adjustRightInd w:val="0"/>
            </w:pPr>
            <w:r w:rsidRPr="457C6E04">
              <w:rPr>
                <w:i/>
                <w:iCs/>
                <w:color w:val="808080" w:themeColor="background1" w:themeShade="80"/>
                <w:sz w:val="18"/>
                <w:szCs w:val="18"/>
              </w:rPr>
              <w:t>(this box should expand as you type)</w:t>
            </w:r>
          </w:p>
        </w:tc>
      </w:tr>
      <w:tr w:rsidRPr="00785346" w:rsidR="003B3173" w:rsidTr="24F5DEFB" w14:paraId="75B2F70D" w14:textId="77777777">
        <w:tc>
          <w:tcPr>
            <w:tcW w:w="283" w:type="pct"/>
            <w:tcBorders>
              <w:top w:val="single" w:color="auto" w:sz="4" w:space="0"/>
              <w:bottom w:val="single" w:color="auto" w:sz="4" w:space="0"/>
            </w:tcBorders>
            <w:shd w:val="clear" w:color="auto" w:fill="F2F2F2" w:themeFill="background1" w:themeFillShade="F2"/>
            <w:vAlign w:val="center"/>
          </w:tcPr>
          <w:p w:rsidRPr="00785346" w:rsidR="003B3173" w:rsidP="008D06B1" w:rsidRDefault="003B3173" w14:paraId="1AA1B773" w14:textId="77777777">
            <w:pPr>
              <w:jc w:val="center"/>
              <w:rPr>
                <w:sz w:val="22"/>
                <w:szCs w:val="22"/>
              </w:rPr>
            </w:pPr>
            <w:r w:rsidRPr="457C6E04">
              <w:rPr>
                <w:sz w:val="22"/>
                <w:szCs w:val="22"/>
              </w:rPr>
              <w:t>6</w:t>
            </w:r>
          </w:p>
        </w:tc>
        <w:tc>
          <w:tcPr>
            <w:tcW w:w="4717" w:type="pct"/>
            <w:gridSpan w:val="4"/>
            <w:tcBorders>
              <w:top w:val="single" w:color="auto" w:sz="4" w:space="0"/>
              <w:bottom w:val="single" w:color="auto" w:sz="4" w:space="0"/>
            </w:tcBorders>
            <w:shd w:val="clear" w:color="auto" w:fill="F2F2F2" w:themeFill="background1" w:themeFillShade="F2"/>
          </w:tcPr>
          <w:p w:rsidRPr="00785346" w:rsidR="003B3173" w:rsidP="008D06B1" w:rsidRDefault="003B3173" w14:paraId="4EB11147" w14:textId="77777777">
            <w:pPr>
              <w:rPr>
                <w:sz w:val="22"/>
                <w:szCs w:val="22"/>
              </w:rPr>
            </w:pPr>
            <w:r w:rsidRPr="457C6E04">
              <w:rPr>
                <w:b/>
                <w:bCs/>
                <w:sz w:val="22"/>
                <w:szCs w:val="22"/>
              </w:rPr>
              <w:t>Environmental risks</w:t>
            </w:r>
          </w:p>
          <w:p w:rsidRPr="00785346" w:rsidR="003B3173" w:rsidP="008D06B1" w:rsidRDefault="003B3173" w14:paraId="04CC58F7" w14:textId="77777777">
            <w:pPr>
              <w:rPr>
                <w:sz w:val="22"/>
                <w:szCs w:val="22"/>
              </w:rPr>
            </w:pPr>
            <w:r w:rsidRPr="4A87CBA8">
              <w:rPr>
                <w:sz w:val="22"/>
                <w:szCs w:val="22"/>
              </w:rPr>
              <w:t>For example: accidental spillage of pollutants, damage to local ecosystems</w:t>
            </w:r>
          </w:p>
        </w:tc>
      </w:tr>
      <w:tr w:rsidRPr="00785346" w:rsidR="003B3173" w:rsidTr="24F5DEFB" w14:paraId="78B513DB" w14:textId="77777777">
        <w:tc>
          <w:tcPr>
            <w:tcW w:w="283" w:type="pct"/>
            <w:tcBorders>
              <w:top w:val="single" w:color="auto" w:sz="4" w:space="0"/>
              <w:bottom w:val="single" w:color="auto" w:sz="4" w:space="0"/>
            </w:tcBorders>
            <w:vAlign w:val="center"/>
          </w:tcPr>
          <w:p w:rsidRPr="00785346" w:rsidR="003B3173" w:rsidP="008D06B1" w:rsidRDefault="003B3173" w14:paraId="0A392C6A" w14:textId="77777777">
            <w:pPr>
              <w:autoSpaceDE w:val="0"/>
              <w:autoSpaceDN w:val="0"/>
              <w:adjustRightInd w:val="0"/>
              <w:jc w:val="center"/>
              <w:rPr>
                <w:sz w:val="22"/>
                <w:szCs w:val="22"/>
              </w:rPr>
            </w:pPr>
          </w:p>
        </w:tc>
        <w:tc>
          <w:tcPr>
            <w:tcW w:w="2372" w:type="pct"/>
            <w:tcBorders>
              <w:top w:val="single" w:color="auto" w:sz="4" w:space="0"/>
              <w:bottom w:val="single" w:color="auto" w:sz="4" w:space="0"/>
            </w:tcBorders>
          </w:tcPr>
          <w:p w:rsidRPr="00785346" w:rsidR="003B3173" w:rsidP="008D06B1" w:rsidRDefault="003B3173" w14:paraId="558891B9" w14:textId="77777777">
            <w:pPr>
              <w:autoSpaceDE w:val="0"/>
              <w:autoSpaceDN w:val="0"/>
              <w:adjustRightInd w:val="0"/>
              <w:rPr>
                <w:sz w:val="22"/>
                <w:szCs w:val="22"/>
              </w:rPr>
            </w:pPr>
            <w:r w:rsidRPr="457C6E04">
              <w:rPr>
                <w:sz w:val="22"/>
                <w:szCs w:val="22"/>
              </w:rPr>
              <w:t>Risk to the environment:</w:t>
            </w:r>
          </w:p>
          <w:p w:rsidRPr="00785346" w:rsidR="003B3173" w:rsidP="008D06B1" w:rsidRDefault="003B3173" w14:paraId="290583F9" w14:textId="77777777">
            <w:pPr>
              <w:rPr>
                <w:sz w:val="22"/>
                <w:szCs w:val="22"/>
              </w:rPr>
            </w:pPr>
          </w:p>
          <w:p w:rsidRPr="00785346" w:rsidR="003B3173" w:rsidP="008D06B1" w:rsidRDefault="003B3173" w14:paraId="73A5D3BB" w14:textId="77777777">
            <w:pPr>
              <w:rPr>
                <w:sz w:val="22"/>
                <w:szCs w:val="22"/>
              </w:rPr>
            </w:pPr>
            <w:r w:rsidRPr="457C6E04">
              <w:rPr>
                <w:sz w:val="22"/>
                <w:szCs w:val="22"/>
              </w:rPr>
              <w:t>Carbon footprint</w:t>
            </w:r>
          </w:p>
          <w:p w:rsidRPr="00785346" w:rsidR="003B3173" w:rsidP="008D06B1" w:rsidRDefault="003B3173" w14:paraId="68F21D90" w14:textId="77777777">
            <w:pPr>
              <w:rPr>
                <w:sz w:val="22"/>
                <w:szCs w:val="22"/>
              </w:rPr>
            </w:pPr>
          </w:p>
          <w:p w:rsidRPr="00785346" w:rsidR="003B3173" w:rsidP="008D06B1" w:rsidRDefault="003B3173" w14:paraId="16CDB1C9" w14:textId="77777777">
            <w:pPr>
              <w:autoSpaceDE w:val="0"/>
              <w:autoSpaceDN w:val="0"/>
              <w:adjustRightInd w:val="0"/>
              <w:rPr>
                <w:sz w:val="22"/>
                <w:szCs w:val="22"/>
              </w:rPr>
            </w:pPr>
            <w:r w:rsidRPr="457C6E04">
              <w:rPr>
                <w:i/>
                <w:iCs/>
                <w:color w:val="808080" w:themeColor="background1" w:themeShade="80"/>
                <w:sz w:val="18"/>
                <w:szCs w:val="18"/>
              </w:rPr>
              <w:t>(this box should expand as you type)</w:t>
            </w:r>
          </w:p>
        </w:tc>
        <w:tc>
          <w:tcPr>
            <w:tcW w:w="2344" w:type="pct"/>
            <w:gridSpan w:val="3"/>
            <w:tcBorders>
              <w:top w:val="single" w:color="auto" w:sz="4" w:space="0"/>
              <w:bottom w:val="single" w:color="auto" w:sz="4" w:space="0"/>
            </w:tcBorders>
          </w:tcPr>
          <w:p w:rsidRPr="00785346" w:rsidR="003B3173" w:rsidP="457C6E04" w:rsidRDefault="003B3173" w14:paraId="6E4B16DD" w14:textId="77777777">
            <w:pPr>
              <w:autoSpaceDE w:val="0"/>
              <w:autoSpaceDN w:val="0"/>
              <w:adjustRightInd w:val="0"/>
              <w:rPr>
                <w:i/>
                <w:iCs/>
                <w:sz w:val="18"/>
                <w:szCs w:val="18"/>
              </w:rPr>
            </w:pPr>
            <w:r w:rsidRPr="457C6E04">
              <w:rPr>
                <w:i/>
                <w:iCs/>
                <w:sz w:val="18"/>
                <w:szCs w:val="18"/>
              </w:rPr>
              <w:t>How you will mitigate the risk to environment:</w:t>
            </w:r>
          </w:p>
          <w:p w:rsidRPr="00785346" w:rsidR="003B3173" w:rsidP="008D06B1" w:rsidRDefault="003B3173" w14:paraId="13C326F3" w14:textId="77777777">
            <w:pPr>
              <w:rPr>
                <w:sz w:val="22"/>
                <w:szCs w:val="22"/>
              </w:rPr>
            </w:pPr>
          </w:p>
          <w:p w:rsidRPr="00785346" w:rsidR="003B3173" w:rsidP="008D06B1" w:rsidRDefault="003B3173" w14:paraId="7FA03757" w14:textId="77777777">
            <w:pPr>
              <w:rPr>
                <w:sz w:val="22"/>
                <w:szCs w:val="22"/>
              </w:rPr>
            </w:pPr>
            <w:r w:rsidRPr="457C6E04">
              <w:rPr>
                <w:sz w:val="22"/>
                <w:szCs w:val="22"/>
              </w:rPr>
              <w:t>Desktop and online research only reduce carbon footprint</w:t>
            </w:r>
          </w:p>
          <w:p w:rsidRPr="00785346" w:rsidR="003B3173" w:rsidP="008D06B1" w:rsidRDefault="003B3173" w14:paraId="4853B841" w14:textId="77777777">
            <w:pPr>
              <w:rPr>
                <w:sz w:val="22"/>
                <w:szCs w:val="22"/>
              </w:rPr>
            </w:pPr>
          </w:p>
          <w:p w:rsidRPr="00785346" w:rsidR="003B3173" w:rsidP="008D06B1" w:rsidRDefault="003B3173" w14:paraId="50125231" w14:textId="77777777">
            <w:pPr>
              <w:rPr>
                <w:sz w:val="22"/>
                <w:szCs w:val="22"/>
              </w:rPr>
            </w:pPr>
          </w:p>
          <w:p w:rsidRPr="00785346" w:rsidR="003B3173" w:rsidP="008D06B1" w:rsidRDefault="003B3173" w14:paraId="2E262735" w14:textId="77777777">
            <w:pPr>
              <w:autoSpaceDE w:val="0"/>
              <w:autoSpaceDN w:val="0"/>
              <w:adjustRightInd w:val="0"/>
            </w:pPr>
            <w:r w:rsidRPr="457C6E04">
              <w:rPr>
                <w:i/>
                <w:iCs/>
                <w:color w:val="808080" w:themeColor="background1" w:themeShade="80"/>
                <w:sz w:val="18"/>
                <w:szCs w:val="18"/>
              </w:rPr>
              <w:t>(this box should expand as you type)</w:t>
            </w:r>
          </w:p>
        </w:tc>
      </w:tr>
    </w:tbl>
    <w:p w:rsidRPr="00785346" w:rsidR="003B3173" w:rsidP="003B3173" w:rsidRDefault="003B3173" w14:paraId="5A25747A"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11"/>
        <w:gridCol w:w="6344"/>
        <w:gridCol w:w="703"/>
        <w:gridCol w:w="728"/>
        <w:gridCol w:w="730"/>
      </w:tblGrid>
      <w:tr w:rsidRPr="00785346" w:rsidR="003B3173" w:rsidTr="5CF996A9" w14:paraId="2776CDF7" w14:textId="77777777">
        <w:trPr>
          <w:trHeight w:val="483"/>
        </w:trPr>
        <w:tc>
          <w:tcPr>
            <w:tcW w:w="283" w:type="pct"/>
            <w:tcBorders>
              <w:top w:val="single" w:color="auto" w:sz="4" w:space="0"/>
              <w:bottom w:val="single" w:color="auto" w:sz="4" w:space="0"/>
            </w:tcBorders>
            <w:shd w:val="clear" w:color="auto" w:fill="F2F2F2" w:themeFill="background1" w:themeFillShade="F2"/>
            <w:vAlign w:val="center"/>
          </w:tcPr>
          <w:p w:rsidRPr="00785346" w:rsidR="003B3173" w:rsidP="457C6E04" w:rsidRDefault="003B3173" w14:paraId="09B8D95D" w14:textId="77777777">
            <w:pPr>
              <w:autoSpaceDE w:val="0"/>
              <w:autoSpaceDN w:val="0"/>
              <w:adjustRightInd w:val="0"/>
              <w:jc w:val="center"/>
              <w:rPr>
                <w:sz w:val="22"/>
                <w:szCs w:val="22"/>
              </w:rPr>
            </w:pPr>
          </w:p>
        </w:tc>
        <w:tc>
          <w:tcPr>
            <w:tcW w:w="4717" w:type="pct"/>
            <w:gridSpan w:val="4"/>
            <w:tcBorders>
              <w:top w:val="single" w:color="auto" w:sz="4" w:space="0"/>
              <w:bottom w:val="single" w:color="auto" w:sz="4" w:space="0"/>
            </w:tcBorders>
            <w:shd w:val="clear" w:color="auto" w:fill="F2F2F2" w:themeFill="background1" w:themeFillShade="F2"/>
            <w:vAlign w:val="center"/>
          </w:tcPr>
          <w:p w:rsidRPr="00785346" w:rsidR="003B3173" w:rsidP="457C6E04" w:rsidRDefault="003B3173" w14:paraId="0B40BED5" w14:textId="77777777">
            <w:pPr>
              <w:autoSpaceDE w:val="0"/>
              <w:autoSpaceDN w:val="0"/>
              <w:adjustRightInd w:val="0"/>
              <w:rPr>
                <w:b/>
                <w:bCs/>
                <w:sz w:val="22"/>
                <w:szCs w:val="22"/>
              </w:rPr>
            </w:pPr>
            <w:r w:rsidRPr="457C6E04">
              <w:rPr>
                <w:b/>
                <w:bCs/>
                <w:sz w:val="22"/>
                <w:szCs w:val="22"/>
              </w:rPr>
              <w:t>Disclosure and Barring Service</w:t>
            </w:r>
          </w:p>
        </w:tc>
      </w:tr>
      <w:tr w:rsidRPr="00785346" w:rsidR="003B3173" w:rsidTr="5CF996A9" w14:paraId="2A42C5EB" w14:textId="77777777">
        <w:tc>
          <w:tcPr>
            <w:tcW w:w="283" w:type="pct"/>
            <w:tcBorders>
              <w:top w:val="single" w:color="auto" w:sz="4" w:space="0"/>
              <w:bottom w:val="single" w:color="auto" w:sz="4" w:space="0"/>
            </w:tcBorders>
            <w:shd w:val="clear" w:color="auto" w:fill="F2F2F2" w:themeFill="background1" w:themeFillShade="F2"/>
            <w:vAlign w:val="center"/>
          </w:tcPr>
          <w:p w:rsidRPr="00785346" w:rsidR="003B3173" w:rsidP="457C6E04" w:rsidRDefault="003B3173" w14:paraId="78BEFD2A" w14:textId="77777777">
            <w:pPr>
              <w:autoSpaceDE w:val="0"/>
              <w:autoSpaceDN w:val="0"/>
              <w:adjustRightInd w:val="0"/>
              <w:jc w:val="center"/>
              <w:rPr>
                <w:sz w:val="22"/>
                <w:szCs w:val="22"/>
              </w:rPr>
            </w:pPr>
          </w:p>
        </w:tc>
        <w:tc>
          <w:tcPr>
            <w:tcW w:w="3518" w:type="pct"/>
            <w:tcBorders>
              <w:top w:val="single" w:color="auto" w:sz="4" w:space="0"/>
              <w:bottom w:val="single" w:color="auto" w:sz="4" w:space="0"/>
            </w:tcBorders>
            <w:shd w:val="clear" w:color="auto" w:fill="F2F2F2" w:themeFill="background1" w:themeFillShade="F2"/>
          </w:tcPr>
          <w:p w:rsidRPr="00785346" w:rsidR="003B3173" w:rsidP="008D06B1" w:rsidRDefault="003B3173" w14:paraId="1AE393C9" w14:textId="77777777">
            <w:pPr>
              <w:autoSpaceDE w:val="0"/>
              <w:autoSpaceDN w:val="0"/>
              <w:adjustRightInd w:val="0"/>
              <w:rPr>
                <w:sz w:val="16"/>
                <w:szCs w:val="16"/>
              </w:rPr>
            </w:pPr>
            <w:r w:rsidRPr="3CFA6BE0">
              <w:rPr>
                <w:sz w:val="22"/>
                <w:szCs w:val="22"/>
              </w:rPr>
              <w:t>If the research activity involves children or vulnerable adults, a Disclosure and Barring Service (DBS) certificate must be obtained before any contact with such participants.</w:t>
            </w:r>
          </w:p>
        </w:tc>
        <w:tc>
          <w:tcPr>
            <w:tcW w:w="390" w:type="pct"/>
            <w:tcBorders>
              <w:top w:val="single" w:color="auto" w:sz="4" w:space="0"/>
              <w:bottom w:val="single" w:color="auto" w:sz="4" w:space="0"/>
            </w:tcBorders>
            <w:shd w:val="clear" w:color="auto" w:fill="F2F2F2" w:themeFill="background1" w:themeFillShade="F2"/>
            <w:vAlign w:val="bottom"/>
          </w:tcPr>
          <w:p w:rsidRPr="00785346" w:rsidR="003B3173" w:rsidP="008D06B1" w:rsidRDefault="003B3173" w14:paraId="47F5827B" w14:textId="77777777">
            <w:pPr>
              <w:autoSpaceDE w:val="0"/>
              <w:autoSpaceDN w:val="0"/>
              <w:adjustRightInd w:val="0"/>
              <w:jc w:val="center"/>
              <w:rPr>
                <w:b/>
                <w:bCs/>
                <w:sz w:val="22"/>
                <w:szCs w:val="22"/>
              </w:rPr>
            </w:pPr>
            <w:r w:rsidRPr="457C6E04">
              <w:rPr>
                <w:b/>
                <w:bCs/>
                <w:sz w:val="22"/>
                <w:szCs w:val="22"/>
              </w:rPr>
              <w:t>YES</w:t>
            </w:r>
          </w:p>
          <w:p w:rsidRPr="00785346" w:rsidR="003B3173" w:rsidP="457C6E04" w:rsidRDefault="003B3173" w14:paraId="27A76422" w14:textId="77777777">
            <w:pPr>
              <w:autoSpaceDE w:val="0"/>
              <w:autoSpaceDN w:val="0"/>
              <w:adjustRightInd w:val="0"/>
              <w:jc w:val="center"/>
              <w:rPr>
                <w:b/>
                <w:bCs/>
                <w:sz w:val="22"/>
                <w:szCs w:val="22"/>
              </w:rPr>
            </w:pPr>
          </w:p>
        </w:tc>
        <w:tc>
          <w:tcPr>
            <w:tcW w:w="404" w:type="pct"/>
            <w:tcBorders>
              <w:top w:val="single" w:color="auto" w:sz="4" w:space="0"/>
              <w:bottom w:val="single" w:color="auto" w:sz="4" w:space="0"/>
            </w:tcBorders>
            <w:shd w:val="clear" w:color="auto" w:fill="F2F2F2" w:themeFill="background1" w:themeFillShade="F2"/>
            <w:vAlign w:val="bottom"/>
          </w:tcPr>
          <w:p w:rsidRPr="00785346" w:rsidR="003B3173" w:rsidP="008D06B1" w:rsidRDefault="003B3173" w14:paraId="5F823EE5" w14:textId="77777777">
            <w:pPr>
              <w:autoSpaceDE w:val="0"/>
              <w:autoSpaceDN w:val="0"/>
              <w:adjustRightInd w:val="0"/>
              <w:jc w:val="center"/>
              <w:rPr>
                <w:b/>
                <w:bCs/>
                <w:sz w:val="22"/>
                <w:szCs w:val="22"/>
              </w:rPr>
            </w:pPr>
            <w:r w:rsidRPr="457C6E04">
              <w:rPr>
                <w:b/>
                <w:bCs/>
                <w:sz w:val="22"/>
                <w:szCs w:val="22"/>
              </w:rPr>
              <w:t>NO</w:t>
            </w:r>
          </w:p>
          <w:p w:rsidRPr="00785346" w:rsidR="003B3173" w:rsidP="457C6E04" w:rsidRDefault="003B3173" w14:paraId="49206A88" w14:textId="77777777">
            <w:pPr>
              <w:autoSpaceDE w:val="0"/>
              <w:autoSpaceDN w:val="0"/>
              <w:adjustRightInd w:val="0"/>
              <w:jc w:val="center"/>
              <w:rPr>
                <w:b/>
                <w:bCs/>
                <w:sz w:val="22"/>
                <w:szCs w:val="22"/>
              </w:rPr>
            </w:pPr>
          </w:p>
        </w:tc>
        <w:tc>
          <w:tcPr>
            <w:tcW w:w="405" w:type="pct"/>
            <w:tcBorders>
              <w:top w:val="single" w:color="auto" w:sz="4" w:space="0"/>
              <w:bottom w:val="single" w:color="auto" w:sz="4" w:space="0"/>
            </w:tcBorders>
            <w:shd w:val="clear" w:color="auto" w:fill="F2F2F2" w:themeFill="background1" w:themeFillShade="F2"/>
            <w:vAlign w:val="bottom"/>
          </w:tcPr>
          <w:p w:rsidRPr="00785346" w:rsidR="003B3173" w:rsidP="008D06B1" w:rsidRDefault="003B3173" w14:paraId="16125916" w14:textId="77777777">
            <w:pPr>
              <w:autoSpaceDE w:val="0"/>
              <w:autoSpaceDN w:val="0"/>
              <w:adjustRightInd w:val="0"/>
              <w:jc w:val="center"/>
              <w:rPr>
                <w:b/>
                <w:bCs/>
                <w:sz w:val="22"/>
                <w:szCs w:val="22"/>
              </w:rPr>
            </w:pPr>
            <w:r w:rsidRPr="457C6E04">
              <w:rPr>
                <w:b/>
                <w:bCs/>
                <w:sz w:val="22"/>
                <w:szCs w:val="22"/>
              </w:rPr>
              <w:t>N/A</w:t>
            </w:r>
          </w:p>
          <w:p w:rsidRPr="00785346" w:rsidR="003B3173" w:rsidP="457C6E04" w:rsidRDefault="003B3173" w14:paraId="67B7A70C" w14:textId="77777777">
            <w:pPr>
              <w:autoSpaceDE w:val="0"/>
              <w:autoSpaceDN w:val="0"/>
              <w:adjustRightInd w:val="0"/>
              <w:jc w:val="center"/>
              <w:rPr>
                <w:b/>
                <w:bCs/>
                <w:sz w:val="22"/>
                <w:szCs w:val="22"/>
              </w:rPr>
            </w:pPr>
          </w:p>
        </w:tc>
      </w:tr>
      <w:tr w:rsidRPr="00785346" w:rsidR="003B3173" w:rsidTr="5CF996A9" w14:paraId="49048D9E" w14:textId="77777777">
        <w:trPr>
          <w:trHeight w:val="492"/>
        </w:trPr>
        <w:tc>
          <w:tcPr>
            <w:tcW w:w="283" w:type="pct"/>
            <w:tcBorders>
              <w:top w:val="single" w:color="auto" w:sz="4" w:space="0"/>
              <w:bottom w:val="single" w:color="auto" w:sz="4" w:space="0"/>
            </w:tcBorders>
            <w:shd w:val="clear" w:color="auto" w:fill="F2F2F2" w:themeFill="background1" w:themeFillShade="F2"/>
            <w:vAlign w:val="center"/>
          </w:tcPr>
          <w:p w:rsidRPr="00785346" w:rsidR="003B3173" w:rsidP="457C6E04" w:rsidRDefault="003B3173" w14:paraId="1F87031A" w14:textId="77777777">
            <w:pPr>
              <w:autoSpaceDE w:val="0"/>
              <w:autoSpaceDN w:val="0"/>
              <w:adjustRightInd w:val="0"/>
              <w:jc w:val="center"/>
              <w:rPr>
                <w:sz w:val="22"/>
                <w:szCs w:val="22"/>
              </w:rPr>
            </w:pPr>
            <w:r w:rsidRPr="457C6E04">
              <w:rPr>
                <w:sz w:val="22"/>
                <w:szCs w:val="22"/>
              </w:rPr>
              <w:t>7</w:t>
            </w:r>
          </w:p>
        </w:tc>
        <w:tc>
          <w:tcPr>
            <w:tcW w:w="3518" w:type="pct"/>
            <w:tcBorders>
              <w:top w:val="single" w:color="auto" w:sz="4" w:space="0"/>
              <w:bottom w:val="single" w:color="auto" w:sz="4" w:space="0"/>
            </w:tcBorders>
            <w:shd w:val="clear" w:color="auto" w:fill="F2F2F2" w:themeFill="background1" w:themeFillShade="F2"/>
            <w:vAlign w:val="center"/>
          </w:tcPr>
          <w:p w:rsidRPr="00785346" w:rsidR="003B3173" w:rsidP="008D06B1" w:rsidRDefault="003B3173" w14:paraId="53629E01" w14:textId="77777777">
            <w:pPr>
              <w:autoSpaceDE w:val="0"/>
              <w:autoSpaceDN w:val="0"/>
              <w:adjustRightInd w:val="0"/>
              <w:rPr>
                <w:sz w:val="22"/>
                <w:szCs w:val="22"/>
              </w:rPr>
            </w:pPr>
            <w:r w:rsidRPr="3CFA6BE0">
              <w:rPr>
                <w:sz w:val="22"/>
                <w:szCs w:val="22"/>
              </w:rPr>
              <w:t>Does your research require you to hold a current DBS Certificate?</w:t>
            </w:r>
          </w:p>
        </w:tc>
        <w:tc>
          <w:tcPr>
            <w:tcW w:w="390" w:type="pct"/>
            <w:tcBorders>
              <w:top w:val="single" w:color="auto" w:sz="4" w:space="0"/>
              <w:bottom w:val="single" w:color="auto" w:sz="4" w:space="0"/>
            </w:tcBorders>
            <w:shd w:val="clear" w:color="auto" w:fill="BFBFBF" w:themeFill="background1" w:themeFillShade="BF"/>
            <w:vAlign w:val="center"/>
          </w:tcPr>
          <w:p w:rsidRPr="00785346" w:rsidR="003B3173" w:rsidP="008D06B1" w:rsidRDefault="003B3173" w14:paraId="1B1F30E5" w14:textId="77777777">
            <w:pPr>
              <w:autoSpaceDE w:val="0"/>
              <w:autoSpaceDN w:val="0"/>
              <w:adjustRightInd w:val="0"/>
              <w:jc w:val="center"/>
              <w:rPr>
                <w:sz w:val="16"/>
                <w:szCs w:val="16"/>
              </w:rPr>
            </w:pPr>
            <w:r w:rsidRPr="457C6E04">
              <w:rPr>
                <w:rFonts w:ascii="Segoe UI Symbol" w:hAnsi="Segoe UI Symbol" w:eastAsia="MS Gothic" w:cs="Segoe UI Symbol"/>
                <w:sz w:val="22"/>
                <w:szCs w:val="22"/>
              </w:rPr>
              <w:t>☐</w:t>
            </w:r>
          </w:p>
        </w:tc>
        <w:tc>
          <w:tcPr>
            <w:tcW w:w="404" w:type="pct"/>
            <w:tcBorders>
              <w:top w:val="single" w:color="auto" w:sz="4" w:space="0"/>
              <w:bottom w:val="single" w:color="auto" w:sz="4" w:space="0"/>
            </w:tcBorders>
            <w:shd w:val="clear" w:color="auto" w:fill="BFBFBF" w:themeFill="background1" w:themeFillShade="BF"/>
            <w:vAlign w:val="center"/>
          </w:tcPr>
          <w:p w:rsidRPr="00785346" w:rsidR="003B3173" w:rsidP="008D06B1" w:rsidRDefault="003B3173" w14:paraId="068F8BD3" w14:textId="77777777">
            <w:pPr>
              <w:autoSpaceDE w:val="0"/>
              <w:autoSpaceDN w:val="0"/>
              <w:adjustRightInd w:val="0"/>
              <w:jc w:val="center"/>
              <w:rPr>
                <w:sz w:val="16"/>
                <w:szCs w:val="16"/>
              </w:rPr>
            </w:pPr>
            <w:r w:rsidRPr="457C6E04">
              <w:rPr>
                <w:rFonts w:ascii="Segoe UI Symbol" w:hAnsi="Segoe UI Symbol" w:eastAsia="MS Gothic" w:cs="Segoe UI Symbol"/>
                <w:sz w:val="22"/>
                <w:szCs w:val="22"/>
              </w:rPr>
              <w:t>☐</w:t>
            </w:r>
          </w:p>
        </w:tc>
        <w:tc>
          <w:tcPr>
            <w:tcW w:w="405" w:type="pct"/>
            <w:tcBorders>
              <w:top w:val="single" w:color="auto" w:sz="4" w:space="0"/>
              <w:bottom w:val="single" w:color="auto" w:sz="4" w:space="0"/>
            </w:tcBorders>
            <w:shd w:val="clear" w:color="auto" w:fill="BFBFBF" w:themeFill="background1" w:themeFillShade="BF"/>
            <w:vAlign w:val="center"/>
          </w:tcPr>
          <w:p w:rsidRPr="00785346" w:rsidR="003B3173" w:rsidP="008D06B1" w:rsidRDefault="003B3173" w14:paraId="6C727A2B" w14:textId="77777777">
            <w:pPr>
              <w:autoSpaceDE w:val="0"/>
              <w:autoSpaceDN w:val="0"/>
              <w:adjustRightInd w:val="0"/>
              <w:jc w:val="center"/>
              <w:rPr>
                <w:sz w:val="16"/>
                <w:szCs w:val="16"/>
              </w:rPr>
            </w:pPr>
            <w:r w:rsidRPr="457C6E04">
              <w:rPr>
                <w:rFonts w:ascii="Segoe UI Symbol" w:hAnsi="Segoe UI Symbol" w:eastAsia="MS Gothic" w:cs="Segoe UI Symbol"/>
                <w:sz w:val="22"/>
                <w:szCs w:val="22"/>
              </w:rPr>
              <w:t>☒</w:t>
            </w:r>
          </w:p>
        </w:tc>
      </w:tr>
      <w:tr w:rsidRPr="00785346" w:rsidR="003B3173" w:rsidTr="5CF996A9" w14:paraId="22DABB62" w14:textId="77777777">
        <w:trPr>
          <w:trHeight w:val="492"/>
        </w:trPr>
        <w:tc>
          <w:tcPr>
            <w:tcW w:w="283" w:type="pct"/>
            <w:tcBorders>
              <w:top w:val="single" w:color="auto" w:sz="4" w:space="0"/>
              <w:bottom w:val="single" w:color="auto" w:sz="4" w:space="0"/>
            </w:tcBorders>
            <w:shd w:val="clear" w:color="auto" w:fill="F2F2F2" w:themeFill="background1" w:themeFillShade="F2"/>
            <w:vAlign w:val="center"/>
          </w:tcPr>
          <w:p w:rsidRPr="00785346" w:rsidR="003B3173" w:rsidP="457C6E04" w:rsidRDefault="003B3173" w14:paraId="5FCB5F43" w14:textId="77777777">
            <w:pPr>
              <w:autoSpaceDE w:val="0"/>
              <w:autoSpaceDN w:val="0"/>
              <w:adjustRightInd w:val="0"/>
              <w:jc w:val="center"/>
              <w:rPr>
                <w:sz w:val="22"/>
                <w:szCs w:val="22"/>
              </w:rPr>
            </w:pPr>
            <w:r w:rsidRPr="457C6E04">
              <w:rPr>
                <w:sz w:val="22"/>
                <w:szCs w:val="22"/>
              </w:rPr>
              <w:t>8</w:t>
            </w:r>
          </w:p>
        </w:tc>
        <w:tc>
          <w:tcPr>
            <w:tcW w:w="3518" w:type="pct"/>
            <w:tcBorders>
              <w:top w:val="single" w:color="auto" w:sz="4" w:space="0"/>
              <w:bottom w:val="single" w:color="auto" w:sz="4" w:space="0"/>
            </w:tcBorders>
            <w:shd w:val="clear" w:color="auto" w:fill="F2F2F2" w:themeFill="background1" w:themeFillShade="F2"/>
            <w:vAlign w:val="center"/>
          </w:tcPr>
          <w:p w:rsidRPr="00785346" w:rsidR="003B3173" w:rsidP="008D06B1" w:rsidRDefault="6A17D015" w14:paraId="0824D997" w14:textId="20513BEA">
            <w:pPr>
              <w:autoSpaceDE w:val="0"/>
              <w:autoSpaceDN w:val="0"/>
              <w:adjustRightInd w:val="0"/>
              <w:rPr>
                <w:sz w:val="22"/>
                <w:szCs w:val="22"/>
              </w:rPr>
            </w:pPr>
            <w:r w:rsidRPr="5CF996A9">
              <w:rPr>
                <w:sz w:val="22"/>
                <w:szCs w:val="22"/>
              </w:rPr>
              <w:t xml:space="preserve">If YES, please give the certificate number. If the certificate number is not </w:t>
            </w:r>
            <w:bookmarkStart w:name="_Int_cCvMuUeO" w:id="40"/>
            <w:r w:rsidRPr="5CF996A9" w:rsidR="4F31B3FE">
              <w:rPr>
                <w:sz w:val="22"/>
                <w:szCs w:val="22"/>
              </w:rPr>
              <w:t>available,</w:t>
            </w:r>
            <w:bookmarkEnd w:id="40"/>
            <w:r w:rsidRPr="5CF996A9">
              <w:rPr>
                <w:sz w:val="22"/>
                <w:szCs w:val="22"/>
              </w:rPr>
              <w:t xml:space="preserve"> please write “Pending</w:t>
            </w:r>
            <w:r w:rsidRPr="5CF996A9" w:rsidR="3C4723FC">
              <w:rPr>
                <w:sz w:val="22"/>
                <w:szCs w:val="22"/>
              </w:rPr>
              <w:t>;”</w:t>
            </w:r>
            <w:r w:rsidRPr="5CF996A9">
              <w:rPr>
                <w:sz w:val="22"/>
                <w:szCs w:val="22"/>
              </w:rPr>
              <w:t xml:space="preserve"> in this case any ethical approval will be subject to providing the appropriate certificate number.</w:t>
            </w:r>
          </w:p>
        </w:tc>
        <w:tc>
          <w:tcPr>
            <w:tcW w:w="1199" w:type="pct"/>
            <w:gridSpan w:val="3"/>
            <w:tcBorders>
              <w:top w:val="single" w:color="auto" w:sz="4" w:space="0"/>
              <w:bottom w:val="single" w:color="auto" w:sz="4" w:space="0"/>
            </w:tcBorders>
            <w:vAlign w:val="center"/>
          </w:tcPr>
          <w:p w:rsidRPr="00785346" w:rsidR="003B3173" w:rsidP="008D06B1" w:rsidRDefault="003B3173" w14:paraId="71887C79" w14:textId="77777777">
            <w:pPr>
              <w:autoSpaceDE w:val="0"/>
              <w:autoSpaceDN w:val="0"/>
              <w:adjustRightInd w:val="0"/>
              <w:jc w:val="center"/>
              <w:rPr>
                <w:b/>
                <w:bCs/>
                <w:sz w:val="22"/>
                <w:szCs w:val="22"/>
              </w:rPr>
            </w:pPr>
          </w:p>
        </w:tc>
      </w:tr>
    </w:tbl>
    <w:p w:rsidRPr="00785346" w:rsidR="003B3173" w:rsidP="457C6E04" w:rsidRDefault="003B3173" w14:paraId="3B7FD67C" w14:textId="77777777">
      <w:pPr>
        <w:autoSpaceDE w:val="0"/>
        <w:autoSpaceDN w:val="0"/>
        <w:adjustRightInd w:val="0"/>
        <w:spacing w:after="240"/>
        <w:jc w:val="both"/>
        <w:rPr>
          <w:b/>
          <w:bCs/>
          <w:sz w:val="22"/>
          <w:szCs w:val="22"/>
        </w:rPr>
      </w:pPr>
    </w:p>
    <w:p w:rsidRPr="00785346" w:rsidR="003B3173" w:rsidP="457C6E04" w:rsidRDefault="003B3173" w14:paraId="38D6B9B6" w14:textId="77777777">
      <w:pPr>
        <w:rPr>
          <w:b/>
          <w:bCs/>
          <w:sz w:val="22"/>
          <w:szCs w:val="22"/>
        </w:rPr>
      </w:pPr>
      <w:r w:rsidRPr="457C6E04">
        <w:rPr>
          <w:b/>
          <w:bCs/>
          <w:sz w:val="22"/>
          <w:szCs w:val="22"/>
        </w:rPr>
        <w:br w:type="page"/>
      </w:r>
    </w:p>
    <w:p w:rsidRPr="00785346" w:rsidR="003B3173" w:rsidP="457C6E04" w:rsidRDefault="003B3173" w14:paraId="519E74D4" w14:textId="77777777">
      <w:pPr>
        <w:rPr>
          <w:b/>
          <w:bCs/>
          <w:sz w:val="22"/>
          <w:szCs w:val="22"/>
        </w:rPr>
      </w:pPr>
      <w:r w:rsidRPr="457C6E04">
        <w:rPr>
          <w:b/>
          <w:bCs/>
          <w:sz w:val="22"/>
          <w:szCs w:val="22"/>
        </w:rPr>
        <w:t>SECTION I: Feedback, Consent and Confidentiality</w:t>
      </w:r>
    </w:p>
    <w:p w:rsidRPr="00785346" w:rsidR="003B3173" w:rsidP="457C6E04" w:rsidRDefault="003B3173" w14:paraId="22F860BB" w14:textId="77777777">
      <w:pPr>
        <w:rPr>
          <w:b/>
          <w:bCs/>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10"/>
        <w:gridCol w:w="8506"/>
      </w:tblGrid>
      <w:tr w:rsidRPr="00785346" w:rsidR="003B3173" w:rsidTr="5CF996A9" w14:paraId="1834BC1B" w14:textId="77777777">
        <w:tc>
          <w:tcPr>
            <w:tcW w:w="283" w:type="pct"/>
            <w:tcBorders>
              <w:top w:val="single" w:color="auto" w:sz="4" w:space="0"/>
              <w:bottom w:val="single" w:color="auto" w:sz="4" w:space="0"/>
            </w:tcBorders>
            <w:shd w:val="clear" w:color="auto" w:fill="F2F2F2" w:themeFill="background1" w:themeFillShade="F2"/>
          </w:tcPr>
          <w:p w:rsidRPr="00785346" w:rsidR="003B3173" w:rsidP="457C6E04" w:rsidRDefault="003B3173" w14:paraId="6B965A47" w14:textId="77777777">
            <w:pPr>
              <w:rPr>
                <w:sz w:val="22"/>
                <w:szCs w:val="22"/>
              </w:rPr>
            </w:pPr>
            <w:r w:rsidRPr="457C6E04">
              <w:rPr>
                <w:sz w:val="22"/>
                <w:szCs w:val="22"/>
              </w:rPr>
              <w:t>1</w:t>
            </w:r>
          </w:p>
        </w:tc>
        <w:tc>
          <w:tcPr>
            <w:tcW w:w="4717" w:type="pct"/>
            <w:tcBorders>
              <w:top w:val="single" w:color="auto" w:sz="4" w:space="0"/>
              <w:bottom w:val="single" w:color="auto" w:sz="4" w:space="0"/>
            </w:tcBorders>
            <w:shd w:val="clear" w:color="auto" w:fill="F2F2F2" w:themeFill="background1" w:themeFillShade="F2"/>
          </w:tcPr>
          <w:p w:rsidRPr="00785346" w:rsidR="003B3173" w:rsidP="008D06B1" w:rsidRDefault="003B3173" w14:paraId="6AC7B9AA" w14:textId="77777777">
            <w:pPr>
              <w:rPr>
                <w:sz w:val="22"/>
                <w:szCs w:val="22"/>
              </w:rPr>
            </w:pPr>
            <w:r w:rsidRPr="457C6E04">
              <w:rPr>
                <w:b/>
                <w:bCs/>
                <w:sz w:val="22"/>
                <w:szCs w:val="22"/>
              </w:rPr>
              <w:t>Feedback</w:t>
            </w:r>
          </w:p>
          <w:p w:rsidRPr="00785346" w:rsidR="003B3173" w:rsidP="008D06B1" w:rsidRDefault="6A17D015" w14:paraId="1AD7EAEB" w14:textId="77777777">
            <w:pPr>
              <w:rPr>
                <w:sz w:val="22"/>
                <w:szCs w:val="22"/>
              </w:rPr>
            </w:pPr>
            <w:r w:rsidRPr="5CCDB987">
              <w:rPr>
                <w:sz w:val="22"/>
                <w:szCs w:val="22"/>
              </w:rPr>
              <w:t xml:space="preserve">What de-briefing and feedback will be provided to participants, how will this be done and when? </w:t>
            </w:r>
          </w:p>
        </w:tc>
      </w:tr>
      <w:tr w:rsidRPr="00785346" w:rsidR="003B3173" w:rsidTr="5CF996A9" w14:paraId="6336F171" w14:textId="77777777">
        <w:tc>
          <w:tcPr>
            <w:tcW w:w="283" w:type="pct"/>
            <w:tcBorders>
              <w:top w:val="single" w:color="auto" w:sz="4" w:space="0"/>
              <w:bottom w:val="single" w:color="auto" w:sz="4" w:space="0"/>
            </w:tcBorders>
          </w:tcPr>
          <w:p w:rsidRPr="00785346" w:rsidR="003B3173" w:rsidP="457C6E04" w:rsidRDefault="003B3173" w14:paraId="698536F5" w14:textId="77777777">
            <w:pPr>
              <w:rPr>
                <w:sz w:val="22"/>
                <w:szCs w:val="22"/>
              </w:rPr>
            </w:pPr>
          </w:p>
        </w:tc>
        <w:tc>
          <w:tcPr>
            <w:tcW w:w="4717" w:type="pct"/>
            <w:tcBorders>
              <w:top w:val="single" w:color="auto" w:sz="4" w:space="0"/>
              <w:bottom w:val="single" w:color="auto" w:sz="4" w:space="0"/>
            </w:tcBorders>
          </w:tcPr>
          <w:p w:rsidRPr="00785346" w:rsidR="003B3173" w:rsidP="008D06B1" w:rsidRDefault="003B3173" w14:paraId="7BC1BAF2" w14:textId="77777777">
            <w:pPr>
              <w:rPr>
                <w:sz w:val="22"/>
                <w:szCs w:val="22"/>
              </w:rPr>
            </w:pPr>
          </w:p>
          <w:p w:rsidRPr="00785346" w:rsidR="003B3173" w:rsidP="008D06B1" w:rsidRDefault="003B3173" w14:paraId="773F148E" w14:textId="77777777">
            <w:pPr>
              <w:rPr>
                <w:sz w:val="22"/>
                <w:szCs w:val="22"/>
              </w:rPr>
            </w:pPr>
            <w:r w:rsidRPr="457C6E04">
              <w:rPr>
                <w:sz w:val="22"/>
                <w:szCs w:val="22"/>
              </w:rPr>
              <w:t>Not applicable</w:t>
            </w:r>
          </w:p>
          <w:p w:rsidRPr="00785346" w:rsidR="003B3173" w:rsidP="008D06B1" w:rsidRDefault="003B3173" w14:paraId="61C988F9" w14:textId="77777777">
            <w:pPr>
              <w:rPr>
                <w:sz w:val="22"/>
                <w:szCs w:val="22"/>
              </w:rPr>
            </w:pPr>
          </w:p>
          <w:p w:rsidRPr="00785346" w:rsidR="003B3173" w:rsidP="008D06B1" w:rsidRDefault="003B3173" w14:paraId="15C477C9" w14:textId="77777777">
            <w:pPr>
              <w:autoSpaceDE w:val="0"/>
              <w:autoSpaceDN w:val="0"/>
              <w:adjustRightInd w:val="0"/>
            </w:pPr>
            <w:r w:rsidRPr="457C6E04">
              <w:rPr>
                <w:i/>
                <w:iCs/>
                <w:color w:val="808080" w:themeColor="background1" w:themeShade="80"/>
                <w:sz w:val="18"/>
                <w:szCs w:val="18"/>
              </w:rPr>
              <w:t>(this box should expand as you type)</w:t>
            </w:r>
          </w:p>
        </w:tc>
      </w:tr>
      <w:tr w:rsidRPr="00785346" w:rsidR="003B3173" w:rsidTr="5CF996A9" w14:paraId="00B98600" w14:textId="77777777">
        <w:tc>
          <w:tcPr>
            <w:tcW w:w="283" w:type="pct"/>
            <w:tcBorders>
              <w:top w:val="single" w:color="auto" w:sz="4" w:space="0"/>
              <w:bottom w:val="single" w:color="auto" w:sz="4" w:space="0"/>
            </w:tcBorders>
            <w:shd w:val="clear" w:color="auto" w:fill="F2F2F2" w:themeFill="background1" w:themeFillShade="F2"/>
          </w:tcPr>
          <w:p w:rsidRPr="00785346" w:rsidR="003B3173" w:rsidP="457C6E04" w:rsidRDefault="003B3173" w14:paraId="2E643A39" w14:textId="77777777">
            <w:pPr>
              <w:rPr>
                <w:sz w:val="22"/>
                <w:szCs w:val="22"/>
              </w:rPr>
            </w:pPr>
            <w:r w:rsidRPr="457C6E04">
              <w:rPr>
                <w:sz w:val="22"/>
                <w:szCs w:val="22"/>
              </w:rPr>
              <w:t>2</w:t>
            </w:r>
          </w:p>
        </w:tc>
        <w:tc>
          <w:tcPr>
            <w:tcW w:w="4717" w:type="pct"/>
            <w:tcBorders>
              <w:top w:val="single" w:color="auto" w:sz="4" w:space="0"/>
              <w:bottom w:val="single" w:color="auto" w:sz="4" w:space="0"/>
            </w:tcBorders>
            <w:shd w:val="clear" w:color="auto" w:fill="F2F2F2" w:themeFill="background1" w:themeFillShade="F2"/>
          </w:tcPr>
          <w:p w:rsidRPr="00785346" w:rsidR="003B3173" w:rsidP="008D06B1" w:rsidRDefault="003B3173" w14:paraId="27F9B182" w14:textId="77777777">
            <w:pPr>
              <w:rPr>
                <w:sz w:val="22"/>
                <w:szCs w:val="22"/>
              </w:rPr>
            </w:pPr>
            <w:r w:rsidRPr="457C6E04">
              <w:rPr>
                <w:b/>
                <w:bCs/>
                <w:sz w:val="22"/>
                <w:szCs w:val="22"/>
              </w:rPr>
              <w:t>Informed consent</w:t>
            </w:r>
          </w:p>
          <w:p w:rsidRPr="00785346" w:rsidR="003B3173" w:rsidP="008D06B1" w:rsidRDefault="003B3173" w14:paraId="063F8527" w14:textId="77777777">
            <w:pPr>
              <w:autoSpaceDE w:val="0"/>
              <w:autoSpaceDN w:val="0"/>
              <w:adjustRightInd w:val="0"/>
              <w:rPr>
                <w:sz w:val="22"/>
                <w:szCs w:val="22"/>
              </w:rPr>
            </w:pPr>
            <w:r w:rsidRPr="5CF996A9">
              <w:rPr>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785346" w:rsidR="003B3173" w:rsidTr="5CF996A9" w14:paraId="6FD2F512" w14:textId="77777777">
        <w:tc>
          <w:tcPr>
            <w:tcW w:w="283" w:type="pct"/>
            <w:tcBorders>
              <w:top w:val="single" w:color="auto" w:sz="4" w:space="0"/>
              <w:bottom w:val="single" w:color="auto" w:sz="4" w:space="0"/>
            </w:tcBorders>
          </w:tcPr>
          <w:p w:rsidRPr="00785346" w:rsidR="003B3173" w:rsidP="457C6E04" w:rsidRDefault="003B3173" w14:paraId="3B22BB7D" w14:textId="77777777">
            <w:pPr>
              <w:rPr>
                <w:sz w:val="22"/>
                <w:szCs w:val="22"/>
              </w:rPr>
            </w:pPr>
          </w:p>
        </w:tc>
        <w:tc>
          <w:tcPr>
            <w:tcW w:w="4717" w:type="pct"/>
            <w:tcBorders>
              <w:top w:val="single" w:color="auto" w:sz="4" w:space="0"/>
              <w:bottom w:val="single" w:color="auto" w:sz="4" w:space="0"/>
            </w:tcBorders>
          </w:tcPr>
          <w:p w:rsidRPr="00785346" w:rsidR="003B3173" w:rsidP="008D06B1" w:rsidRDefault="003B3173" w14:paraId="17B246DD" w14:textId="77777777">
            <w:pPr>
              <w:rPr>
                <w:sz w:val="22"/>
                <w:szCs w:val="22"/>
              </w:rPr>
            </w:pPr>
          </w:p>
          <w:p w:rsidRPr="00785346" w:rsidR="003B3173" w:rsidP="008D06B1" w:rsidRDefault="003B3173" w14:paraId="5BF9EC20" w14:textId="77777777">
            <w:pPr>
              <w:rPr>
                <w:sz w:val="22"/>
                <w:szCs w:val="22"/>
              </w:rPr>
            </w:pPr>
            <w:r w:rsidRPr="457C6E04">
              <w:rPr>
                <w:sz w:val="22"/>
                <w:szCs w:val="22"/>
              </w:rPr>
              <w:t>Not applicable</w:t>
            </w:r>
          </w:p>
          <w:p w:rsidRPr="00785346" w:rsidR="003B3173" w:rsidP="008D06B1" w:rsidRDefault="003B3173" w14:paraId="6BF89DA3" w14:textId="77777777">
            <w:pPr>
              <w:rPr>
                <w:sz w:val="22"/>
                <w:szCs w:val="22"/>
              </w:rPr>
            </w:pPr>
          </w:p>
          <w:p w:rsidRPr="00785346" w:rsidR="003B3173" w:rsidP="008D06B1" w:rsidRDefault="003B3173" w14:paraId="5C3E0E74" w14:textId="77777777">
            <w:pPr>
              <w:rPr>
                <w:sz w:val="22"/>
                <w:szCs w:val="22"/>
              </w:rPr>
            </w:pPr>
          </w:p>
          <w:p w:rsidRPr="00785346" w:rsidR="003B3173" w:rsidP="008D06B1" w:rsidRDefault="003B3173" w14:paraId="1015F8A0" w14:textId="77777777">
            <w:pPr>
              <w:autoSpaceDE w:val="0"/>
              <w:autoSpaceDN w:val="0"/>
              <w:adjustRightInd w:val="0"/>
            </w:pPr>
            <w:r w:rsidRPr="457C6E04">
              <w:rPr>
                <w:i/>
                <w:iCs/>
                <w:color w:val="808080" w:themeColor="background1" w:themeShade="80"/>
                <w:sz w:val="18"/>
                <w:szCs w:val="18"/>
              </w:rPr>
              <w:t>(this box should expand as you type)</w:t>
            </w:r>
          </w:p>
        </w:tc>
      </w:tr>
      <w:tr w:rsidRPr="00785346" w:rsidR="003B3173" w:rsidTr="5CF996A9" w14:paraId="181CCF78" w14:textId="77777777">
        <w:tc>
          <w:tcPr>
            <w:tcW w:w="283" w:type="pct"/>
            <w:tcBorders>
              <w:top w:val="single" w:color="auto" w:sz="4" w:space="0"/>
              <w:bottom w:val="single" w:color="auto" w:sz="4" w:space="0"/>
            </w:tcBorders>
            <w:shd w:val="clear" w:color="auto" w:fill="F2F2F2" w:themeFill="background1" w:themeFillShade="F2"/>
          </w:tcPr>
          <w:p w:rsidRPr="00785346" w:rsidR="003B3173" w:rsidP="457C6E04" w:rsidRDefault="003B3173" w14:paraId="3C1ED14B" w14:textId="77777777">
            <w:pPr>
              <w:rPr>
                <w:sz w:val="22"/>
                <w:szCs w:val="22"/>
              </w:rPr>
            </w:pPr>
            <w:r w:rsidRPr="457C6E04">
              <w:rPr>
                <w:sz w:val="22"/>
                <w:szCs w:val="22"/>
              </w:rPr>
              <w:t>3</w:t>
            </w:r>
          </w:p>
        </w:tc>
        <w:tc>
          <w:tcPr>
            <w:tcW w:w="4717" w:type="pct"/>
            <w:tcBorders>
              <w:top w:val="single" w:color="auto" w:sz="4" w:space="0"/>
              <w:bottom w:val="single" w:color="auto" w:sz="4" w:space="0"/>
            </w:tcBorders>
            <w:shd w:val="clear" w:color="auto" w:fill="F2F2F2" w:themeFill="background1" w:themeFillShade="F2"/>
          </w:tcPr>
          <w:p w:rsidRPr="00785346" w:rsidR="003B3173" w:rsidP="457C6E04" w:rsidRDefault="003B3173" w14:paraId="377B21EB" w14:textId="77777777">
            <w:pPr>
              <w:rPr>
                <w:b/>
                <w:bCs/>
                <w:sz w:val="22"/>
                <w:szCs w:val="22"/>
              </w:rPr>
            </w:pPr>
            <w:r w:rsidRPr="457C6E04">
              <w:rPr>
                <w:b/>
                <w:bCs/>
                <w:sz w:val="22"/>
                <w:szCs w:val="22"/>
              </w:rPr>
              <w:t>Confidentiality / Anonymity</w:t>
            </w:r>
          </w:p>
          <w:p w:rsidRPr="00785346" w:rsidR="003B3173" w:rsidP="008D06B1" w:rsidRDefault="6A17D015" w14:paraId="39EBE81A" w14:textId="77777777">
            <w:pPr>
              <w:rPr>
                <w:sz w:val="22"/>
                <w:szCs w:val="22"/>
              </w:rPr>
            </w:pPr>
            <w:r w:rsidRPr="3CFA6BE0">
              <w:rPr>
                <w:sz w:val="22"/>
                <w:szCs w:val="22"/>
              </w:rPr>
              <w:t xml:space="preserve">Set out how anonymity of participants and confidentiality will be ensured in any outputs. If anonymity is not being offered, explain why this is the case. </w:t>
            </w:r>
          </w:p>
        </w:tc>
      </w:tr>
      <w:tr w:rsidRPr="00785346" w:rsidR="003B3173" w:rsidTr="5CF996A9" w14:paraId="3083CFE5" w14:textId="77777777">
        <w:tc>
          <w:tcPr>
            <w:tcW w:w="283" w:type="pct"/>
            <w:tcBorders>
              <w:top w:val="single" w:color="auto" w:sz="4" w:space="0"/>
              <w:bottom w:val="single" w:color="auto" w:sz="4" w:space="0"/>
            </w:tcBorders>
          </w:tcPr>
          <w:p w:rsidRPr="00785346" w:rsidR="003B3173" w:rsidP="457C6E04" w:rsidRDefault="003B3173" w14:paraId="66A1FAB9" w14:textId="77777777">
            <w:pPr>
              <w:rPr>
                <w:sz w:val="22"/>
                <w:szCs w:val="22"/>
              </w:rPr>
            </w:pPr>
          </w:p>
        </w:tc>
        <w:tc>
          <w:tcPr>
            <w:tcW w:w="4717" w:type="pct"/>
            <w:tcBorders>
              <w:top w:val="single" w:color="auto" w:sz="4" w:space="0"/>
              <w:bottom w:val="single" w:color="auto" w:sz="4" w:space="0"/>
            </w:tcBorders>
          </w:tcPr>
          <w:p w:rsidRPr="00785346" w:rsidR="003B3173" w:rsidP="008D06B1" w:rsidRDefault="003B3173" w14:paraId="76BB753C" w14:textId="77777777">
            <w:pPr>
              <w:rPr>
                <w:sz w:val="22"/>
                <w:szCs w:val="22"/>
              </w:rPr>
            </w:pPr>
          </w:p>
          <w:p w:rsidRPr="00785346" w:rsidR="003B3173" w:rsidP="008D06B1" w:rsidRDefault="003B3173" w14:paraId="6ECA16BA" w14:textId="77777777">
            <w:pPr>
              <w:rPr>
                <w:sz w:val="22"/>
                <w:szCs w:val="22"/>
              </w:rPr>
            </w:pPr>
            <w:r w:rsidRPr="457C6E04">
              <w:rPr>
                <w:sz w:val="22"/>
                <w:szCs w:val="22"/>
              </w:rPr>
              <w:t>Not applicable</w:t>
            </w:r>
          </w:p>
          <w:p w:rsidRPr="00785346" w:rsidR="003B3173" w:rsidP="008D06B1" w:rsidRDefault="003B3173" w14:paraId="513DA1E0" w14:textId="77777777">
            <w:pPr>
              <w:rPr>
                <w:sz w:val="22"/>
                <w:szCs w:val="22"/>
              </w:rPr>
            </w:pPr>
          </w:p>
          <w:p w:rsidRPr="00785346" w:rsidR="003B3173" w:rsidP="008D06B1" w:rsidRDefault="003B3173" w14:paraId="75CAC6F5" w14:textId="77777777">
            <w:pPr>
              <w:rPr>
                <w:sz w:val="22"/>
                <w:szCs w:val="22"/>
              </w:rPr>
            </w:pPr>
          </w:p>
          <w:p w:rsidRPr="00785346" w:rsidR="003B3173" w:rsidP="008D06B1" w:rsidRDefault="003B3173" w14:paraId="5EFB5FA1" w14:textId="77777777">
            <w:pPr>
              <w:autoSpaceDE w:val="0"/>
              <w:autoSpaceDN w:val="0"/>
              <w:adjustRightInd w:val="0"/>
            </w:pPr>
            <w:r w:rsidRPr="457C6E04">
              <w:rPr>
                <w:i/>
                <w:iCs/>
                <w:color w:val="808080" w:themeColor="background1" w:themeShade="80"/>
                <w:sz w:val="18"/>
                <w:szCs w:val="18"/>
              </w:rPr>
              <w:t>(this box should expand as you type)</w:t>
            </w:r>
          </w:p>
        </w:tc>
      </w:tr>
    </w:tbl>
    <w:p w:rsidRPr="00785346" w:rsidR="003B3173" w:rsidP="003B3173" w:rsidRDefault="003B3173" w14:paraId="66060428" w14:textId="77777777">
      <w:pPr>
        <w:rPr>
          <w:sz w:val="22"/>
          <w:szCs w:val="22"/>
        </w:rPr>
      </w:pPr>
    </w:p>
    <w:p w:rsidRPr="00785346" w:rsidR="003B3173" w:rsidP="457C6E04" w:rsidRDefault="003B3173" w14:paraId="755A0621" w14:textId="77777777">
      <w:pPr>
        <w:rPr>
          <w:b/>
          <w:bCs/>
          <w:sz w:val="22"/>
          <w:szCs w:val="22"/>
        </w:rPr>
      </w:pPr>
      <w:r w:rsidRPr="457C6E04">
        <w:rPr>
          <w:b/>
          <w:bCs/>
          <w:sz w:val="22"/>
          <w:szCs w:val="22"/>
        </w:rPr>
        <w:t>SECTION J: Data Protection and Storage</w:t>
      </w:r>
    </w:p>
    <w:p w:rsidRPr="00785346" w:rsidR="003B3173" w:rsidP="457C6E04" w:rsidRDefault="003B3173" w14:paraId="1D0656FE" w14:textId="77777777">
      <w:pPr>
        <w:rPr>
          <w:b/>
          <w:bCs/>
          <w:sz w:val="22"/>
          <w:szCs w:val="22"/>
        </w:rPr>
      </w:pPr>
    </w:p>
    <w:tbl>
      <w:tblPr>
        <w:tblW w:w="5000" w:type="pct"/>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487"/>
        <w:gridCol w:w="6794"/>
        <w:gridCol w:w="853"/>
        <w:gridCol w:w="882"/>
      </w:tblGrid>
      <w:tr w:rsidRPr="00785346" w:rsidR="003B3173" w:rsidTr="24F5DEFB" w14:paraId="1E9F7A5A" w14:textId="77777777">
        <w:trPr>
          <w:trHeight w:val="403"/>
        </w:trPr>
        <w:tc>
          <w:tcPr>
            <w:tcW w:w="270" w:type="pct"/>
            <w:tcBorders>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7B37605A" w14:textId="77777777">
            <w:pPr>
              <w:pStyle w:val="NormalWeb"/>
              <w:autoSpaceDE w:val="0"/>
              <w:autoSpaceDN w:val="0"/>
              <w:adjustRightInd w:val="0"/>
              <w:jc w:val="center"/>
              <w:rPr>
                <w:sz w:val="22"/>
                <w:szCs w:val="22"/>
              </w:rPr>
            </w:pPr>
          </w:p>
        </w:tc>
        <w:tc>
          <w:tcPr>
            <w:tcW w:w="3768" w:type="pct"/>
            <w:tcBorders>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6A17D015" w14:paraId="74914611" w14:textId="77777777">
            <w:pPr>
              <w:pStyle w:val="NormalWeb"/>
              <w:autoSpaceDE w:val="0"/>
              <w:autoSpaceDN w:val="0"/>
              <w:adjustRightInd w:val="0"/>
              <w:rPr>
                <w:sz w:val="22"/>
                <w:szCs w:val="22"/>
              </w:rPr>
            </w:pPr>
            <w:r w:rsidRPr="00785346">
              <w:rPr>
                <w:sz w:val="22"/>
                <w:szCs w:val="22"/>
              </w:rPr>
              <w:t>Does the research activity involve personal da</w:t>
            </w:r>
            <w:r w:rsidRPr="00785346">
              <w:rPr>
                <w:sz w:val="22"/>
                <w:szCs w:val="22"/>
                <w:shd w:val="clear" w:color="auto" w:fill="F2F2F2"/>
              </w:rPr>
              <w:t>t</w:t>
            </w:r>
            <w:r w:rsidRPr="00785346">
              <w:rPr>
                <w:sz w:val="22"/>
                <w:szCs w:val="22"/>
              </w:rPr>
              <w:t>a (as defined by the General Data Protection Regulation 2016 “GDPR” and the Data Protection Act 2018 “DPA”)?</w:t>
            </w:r>
          </w:p>
        </w:tc>
        <w:tc>
          <w:tcPr>
            <w:tcW w:w="473"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175E72BE" w14:textId="77777777">
            <w:pPr>
              <w:pStyle w:val="NormalWeb"/>
              <w:autoSpaceDE w:val="0"/>
              <w:autoSpaceDN w:val="0"/>
              <w:adjustRightInd w:val="0"/>
              <w:jc w:val="center"/>
              <w:rPr>
                <w:rFonts w:eastAsia="MS Gothic"/>
                <w:b/>
                <w:bCs/>
                <w:sz w:val="22"/>
                <w:szCs w:val="22"/>
                <w:lang w:val="en-US"/>
              </w:rPr>
            </w:pPr>
            <w:r w:rsidRPr="457C6E04">
              <w:rPr>
                <w:b/>
                <w:bCs/>
                <w:sz w:val="22"/>
                <w:szCs w:val="22"/>
              </w:rPr>
              <w:t>YES</w:t>
            </w:r>
          </w:p>
        </w:tc>
        <w:tc>
          <w:tcPr>
            <w:tcW w:w="48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49A5502A" w14:textId="77777777">
            <w:pPr>
              <w:pStyle w:val="NormalWeb"/>
              <w:autoSpaceDE w:val="0"/>
              <w:autoSpaceDN w:val="0"/>
              <w:adjustRightInd w:val="0"/>
              <w:jc w:val="center"/>
              <w:rPr>
                <w:rFonts w:eastAsia="MS Gothic"/>
                <w:b/>
                <w:bCs/>
                <w:sz w:val="22"/>
                <w:szCs w:val="22"/>
                <w:lang w:val="en-US"/>
              </w:rPr>
            </w:pPr>
            <w:r w:rsidRPr="457C6E04">
              <w:rPr>
                <w:b/>
                <w:bCs/>
                <w:sz w:val="22"/>
                <w:szCs w:val="22"/>
              </w:rPr>
              <w:t>NO</w:t>
            </w:r>
          </w:p>
        </w:tc>
      </w:tr>
      <w:tr w:rsidRPr="00785346" w:rsidR="003B3173" w:rsidTr="24F5DEFB" w14:paraId="45899758" w14:textId="77777777">
        <w:trPr>
          <w:trHeight w:val="403"/>
        </w:trPr>
        <w:tc>
          <w:tcPr>
            <w:tcW w:w="270" w:type="pct"/>
            <w:tcBorders>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457C6E04" w:rsidRDefault="003B3173" w14:paraId="511F3AB7" w14:textId="77777777">
            <w:pPr>
              <w:pStyle w:val="NormalWeb"/>
              <w:autoSpaceDE w:val="0"/>
              <w:autoSpaceDN w:val="0"/>
              <w:adjustRightInd w:val="0"/>
              <w:spacing w:beforeAutospacing="0" w:afterAutospacing="0"/>
              <w:jc w:val="center"/>
              <w:rPr>
                <w:sz w:val="22"/>
                <w:szCs w:val="22"/>
              </w:rPr>
            </w:pPr>
            <w:r w:rsidRPr="457C6E04">
              <w:rPr>
                <w:sz w:val="22"/>
                <w:szCs w:val="22"/>
              </w:rPr>
              <w:t>1</w:t>
            </w:r>
          </w:p>
        </w:tc>
        <w:tc>
          <w:tcPr>
            <w:tcW w:w="3768" w:type="pct"/>
            <w:tcBorders>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24F5DEFB" w:rsidRDefault="6A17D015" w14:paraId="4CBFB520" w14:textId="77777777">
            <w:pPr>
              <w:pStyle w:val="NormalWeb"/>
              <w:autoSpaceDE w:val="0"/>
              <w:autoSpaceDN w:val="0"/>
              <w:adjustRightInd w:val="0"/>
              <w:spacing w:beforeAutospacing="0" w:afterAutospacing="0"/>
              <w:rPr>
                <w:sz w:val="22"/>
                <w:szCs w:val="22"/>
              </w:rPr>
            </w:pPr>
            <w:r w:rsidRPr="24F5DEFB">
              <w:rPr>
                <w:b/>
                <w:bCs/>
                <w:i/>
                <w:iCs/>
                <w:sz w:val="22"/>
                <w:szCs w:val="22"/>
              </w:rPr>
              <w:t>“Personal data”</w:t>
            </w:r>
            <w:r w:rsidRPr="24F5DEFB">
              <w:rPr>
                <w:i/>
                <w:iCs/>
                <w:sz w:val="22"/>
                <w:szCs w:val="22"/>
              </w:rPr>
              <w:t xml:space="preserve"> </w:t>
            </w:r>
            <w:r w:rsidRPr="24F5DEFB">
              <w:rPr>
                <w:i/>
                <w:iCs/>
                <w:color w:val="333333"/>
                <w:sz w:val="22"/>
                <w:szCs w:val="22"/>
                <w:shd w:val="clear" w:color="auto" w:fill="F2F2F2"/>
              </w:rPr>
              <w:t>means any information relating to an identified or identifiable natural person (‘data subject’).</w:t>
            </w:r>
            <w:r w:rsidRPr="24F5DEFB">
              <w:rPr>
                <w:i/>
                <w:iCs/>
                <w:color w:val="333333"/>
                <w:sz w:val="22"/>
                <w:szCs w:val="22"/>
              </w:rPr>
              <w:t xml:space="preserve"> An identifiable natural person is one who can be identified, directly or indirectly, </w:t>
            </w:r>
            <w:bookmarkStart w:name="_Int_6eB2PDgK" w:id="41"/>
            <w:proofErr w:type="gramStart"/>
            <w:r w:rsidRPr="24F5DEFB">
              <w:rPr>
                <w:i/>
                <w:iCs/>
                <w:color w:val="333333"/>
                <w:sz w:val="22"/>
                <w:szCs w:val="22"/>
                <w:shd w:val="clear" w:color="auto" w:fill="F2F2F2"/>
              </w:rPr>
              <w:t>in particular by</w:t>
            </w:r>
            <w:bookmarkEnd w:id="41"/>
            <w:proofErr w:type="gramEnd"/>
            <w:r w:rsidRPr="24F5DEFB">
              <w:rPr>
                <w:i/>
                <w:iCs/>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24F5DEFB">
              <w:rPr>
                <w:i/>
                <w:iCs/>
                <w:color w:val="333333"/>
                <w:sz w:val="22"/>
                <w:szCs w:val="22"/>
                <w:shd w:val="clear" w:color="auto" w:fill="F2F2F2"/>
              </w:rPr>
              <w:t>is considered to be</w:t>
            </w:r>
            <w:proofErr w:type="gramEnd"/>
            <w:r w:rsidRPr="24F5DEFB">
              <w:rPr>
                <w:i/>
                <w:iCs/>
                <w:color w:val="333333"/>
                <w:sz w:val="22"/>
                <w:szCs w:val="22"/>
                <w:shd w:val="clear" w:color="auto" w:fill="F2F2F2"/>
              </w:rPr>
              <w:t xml:space="preserve"> personal data.</w:t>
            </w:r>
          </w:p>
        </w:tc>
        <w:tc>
          <w:tcPr>
            <w:tcW w:w="473"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85346" w:rsidR="003B3173" w:rsidP="008D06B1" w:rsidRDefault="003B3173" w14:paraId="43E06654" w14:textId="77777777">
            <w:pPr>
              <w:pStyle w:val="NormalWeb"/>
              <w:autoSpaceDE w:val="0"/>
              <w:autoSpaceDN w:val="0"/>
              <w:adjustRightInd w:val="0"/>
              <w:jc w:val="center"/>
              <w:rPr>
                <w:rFonts w:eastAsia="MS Gothic"/>
                <w:sz w:val="22"/>
                <w:szCs w:val="22"/>
                <w:lang w:val="en-US"/>
              </w:rPr>
            </w:pPr>
            <w:r w:rsidRPr="457C6E04">
              <w:rPr>
                <w:rFonts w:ascii="Segoe UI Symbol" w:hAnsi="Segoe UI Symbol" w:eastAsia="MS Gothic" w:cs="Segoe UI Symbol"/>
                <w:sz w:val="22"/>
                <w:szCs w:val="22"/>
              </w:rPr>
              <w:t>☐</w:t>
            </w:r>
          </w:p>
        </w:tc>
        <w:tc>
          <w:tcPr>
            <w:tcW w:w="489"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85346" w:rsidR="003B3173" w:rsidP="008D06B1" w:rsidRDefault="003B3173" w14:paraId="4C0A977C" w14:textId="77777777">
            <w:pPr>
              <w:pStyle w:val="NormalWeb"/>
              <w:autoSpaceDE w:val="0"/>
              <w:autoSpaceDN w:val="0"/>
              <w:adjustRightInd w:val="0"/>
              <w:jc w:val="center"/>
              <w:rPr>
                <w:rFonts w:eastAsia="MS Gothic"/>
                <w:sz w:val="22"/>
                <w:szCs w:val="22"/>
                <w:lang w:val="en-US"/>
              </w:rPr>
            </w:pPr>
            <w:r w:rsidRPr="457C6E04">
              <w:rPr>
                <w:rFonts w:eastAsia="Wingdings"/>
                <w:sz w:val="22"/>
                <w:szCs w:val="22"/>
              </w:rPr>
              <w:t>þ</w:t>
            </w:r>
          </w:p>
        </w:tc>
      </w:tr>
      <w:tr w:rsidRPr="00785346" w:rsidR="003B3173" w:rsidTr="24F5DEFB" w14:paraId="65188C12" w14:textId="77777777">
        <w:trPr>
          <w:trHeight w:val="403"/>
        </w:trPr>
        <w:tc>
          <w:tcPr>
            <w:tcW w:w="27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394798F2" w14:textId="77777777">
            <w:pPr>
              <w:pStyle w:val="NormalWeb"/>
              <w:autoSpaceDE w:val="0"/>
              <w:autoSpaceDN w:val="0"/>
              <w:adjustRightInd w:val="0"/>
              <w:jc w:val="center"/>
              <w:rPr>
                <w:sz w:val="22"/>
                <w:szCs w:val="22"/>
              </w:rPr>
            </w:pPr>
          </w:p>
        </w:tc>
        <w:tc>
          <w:tcPr>
            <w:tcW w:w="4730" w:type="pct"/>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85346" w:rsidR="003B3173" w:rsidP="008D06B1" w:rsidRDefault="003B3173" w14:paraId="52F2F73D" w14:textId="77777777">
            <w:pPr>
              <w:pStyle w:val="NormalWeb"/>
              <w:autoSpaceDE w:val="0"/>
              <w:autoSpaceDN w:val="0"/>
              <w:adjustRightInd w:val="0"/>
            </w:pPr>
            <w:r w:rsidRPr="457C6E04">
              <w:rPr>
                <w:sz w:val="22"/>
                <w:szCs w:val="22"/>
              </w:rPr>
              <w:t>If YES, provide a</w:t>
            </w:r>
            <w:r w:rsidRPr="457C6E04">
              <w:rPr>
                <w:b/>
                <w:bCs/>
                <w:sz w:val="22"/>
                <w:szCs w:val="22"/>
              </w:rPr>
              <w:t xml:space="preserve"> </w:t>
            </w:r>
            <w:r w:rsidRPr="457C6E04">
              <w:rPr>
                <w:sz w:val="22"/>
                <w:szCs w:val="22"/>
              </w:rPr>
              <w:t>description of the data and explain why this data needs to be collected:</w:t>
            </w:r>
          </w:p>
        </w:tc>
      </w:tr>
      <w:tr w:rsidRPr="00785346" w:rsidR="003B3173" w:rsidTr="24F5DEFB" w14:paraId="2614EF99" w14:textId="77777777">
        <w:trPr>
          <w:trHeight w:val="403"/>
        </w:trPr>
        <w:tc>
          <w:tcPr>
            <w:tcW w:w="270" w:type="pct"/>
            <w:tcBorders>
              <w:top w:val="single" w:color="auto" w:sz="4" w:space="0"/>
              <w:left w:val="single" w:color="auto" w:sz="4" w:space="0"/>
              <w:bottom w:val="single" w:color="auto" w:sz="4" w:space="0"/>
              <w:right w:val="single" w:color="auto" w:sz="4" w:space="0"/>
            </w:tcBorders>
            <w:vAlign w:val="center"/>
          </w:tcPr>
          <w:p w:rsidRPr="00785346" w:rsidR="003B3173" w:rsidP="008D06B1" w:rsidRDefault="003B3173" w14:paraId="5A9DB5E7" w14:textId="77777777">
            <w:pPr>
              <w:jc w:val="center"/>
              <w:rPr>
                <w:sz w:val="22"/>
                <w:szCs w:val="22"/>
              </w:rPr>
            </w:pPr>
            <w:r w:rsidRPr="457C6E04">
              <w:rPr>
                <w:sz w:val="22"/>
                <w:szCs w:val="22"/>
              </w:rPr>
              <w:t>2</w:t>
            </w:r>
          </w:p>
        </w:tc>
        <w:tc>
          <w:tcPr>
            <w:tcW w:w="4730" w:type="pct"/>
            <w:gridSpan w:val="3"/>
            <w:tcBorders>
              <w:top w:val="single" w:color="auto" w:sz="4" w:space="0"/>
              <w:left w:val="single" w:color="auto" w:sz="4" w:space="0"/>
              <w:bottom w:val="single" w:color="auto" w:sz="4" w:space="0"/>
              <w:right w:val="single" w:color="auto" w:sz="4" w:space="0"/>
            </w:tcBorders>
            <w:vAlign w:val="center"/>
            <w:hideMark/>
          </w:tcPr>
          <w:p w:rsidRPr="00785346" w:rsidR="003B3173" w:rsidP="008D06B1" w:rsidRDefault="003B3173" w14:paraId="3889A505" w14:textId="77777777">
            <w:pPr>
              <w:rPr>
                <w:sz w:val="22"/>
                <w:szCs w:val="22"/>
              </w:rPr>
            </w:pPr>
          </w:p>
          <w:p w:rsidRPr="00785346" w:rsidR="003B3173" w:rsidP="008D06B1" w:rsidRDefault="003B3173" w14:paraId="29079D35" w14:textId="77777777">
            <w:pPr>
              <w:rPr>
                <w:sz w:val="22"/>
                <w:szCs w:val="22"/>
              </w:rPr>
            </w:pPr>
          </w:p>
          <w:p w:rsidRPr="00785346" w:rsidR="003B3173" w:rsidP="008D06B1" w:rsidRDefault="003B3173" w14:paraId="17686DC7" w14:textId="77777777">
            <w:pPr>
              <w:rPr>
                <w:sz w:val="22"/>
                <w:szCs w:val="22"/>
              </w:rPr>
            </w:pPr>
          </w:p>
          <w:p w:rsidRPr="00785346" w:rsidR="003B3173" w:rsidP="457C6E04" w:rsidRDefault="003B3173" w14:paraId="2E137394" w14:textId="77777777">
            <w:pPr>
              <w:autoSpaceDE w:val="0"/>
              <w:autoSpaceDN w:val="0"/>
              <w:adjustRightInd w:val="0"/>
              <w:rPr>
                <w:i/>
                <w:iCs/>
              </w:rPr>
            </w:pPr>
            <w:r w:rsidRPr="457C6E04">
              <w:rPr>
                <w:i/>
                <w:iCs/>
                <w:color w:val="808080" w:themeColor="background1" w:themeShade="80"/>
                <w:sz w:val="18"/>
                <w:szCs w:val="18"/>
              </w:rPr>
              <w:t>(this box should expand as you type)</w:t>
            </w:r>
          </w:p>
        </w:tc>
      </w:tr>
      <w:tr w:rsidRPr="00785346" w:rsidR="003B3173" w:rsidTr="24F5DEFB" w14:paraId="29D2BB51" w14:textId="77777777">
        <w:trPr>
          <w:trHeight w:val="403"/>
        </w:trPr>
        <w:tc>
          <w:tcPr>
            <w:tcW w:w="270" w:type="pct"/>
            <w:tcBorders>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457C6E04" w:rsidRDefault="003B3173" w14:paraId="53BD644D" w14:textId="77777777">
            <w:pPr>
              <w:pStyle w:val="NormalWeb"/>
              <w:autoSpaceDE w:val="0"/>
              <w:autoSpaceDN w:val="0"/>
              <w:adjustRightInd w:val="0"/>
              <w:spacing w:beforeAutospacing="0" w:afterAutospacing="0"/>
              <w:jc w:val="center"/>
              <w:rPr>
                <w:sz w:val="22"/>
                <w:szCs w:val="22"/>
              </w:rPr>
            </w:pPr>
          </w:p>
        </w:tc>
        <w:tc>
          <w:tcPr>
            <w:tcW w:w="3768" w:type="pct"/>
            <w:tcBorders>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457C6E04" w:rsidRDefault="003B3173" w14:paraId="5991444E" w14:textId="77777777">
            <w:pPr>
              <w:pStyle w:val="NormalWeb"/>
              <w:autoSpaceDE w:val="0"/>
              <w:autoSpaceDN w:val="0"/>
              <w:adjustRightInd w:val="0"/>
              <w:spacing w:beforeAutospacing="0" w:afterAutospacing="0"/>
              <w:rPr>
                <w:rFonts w:eastAsia="Aptos"/>
              </w:rPr>
            </w:pPr>
            <w:r w:rsidRPr="457C6E04">
              <w:rPr>
                <w:sz w:val="22"/>
                <w:szCs w:val="22"/>
              </w:rPr>
              <w:t>Does it involve special category data (as defined by the GDPR)?</w:t>
            </w:r>
          </w:p>
        </w:tc>
        <w:tc>
          <w:tcPr>
            <w:tcW w:w="473"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1720FF52" w14:textId="77777777">
            <w:pPr>
              <w:pStyle w:val="NormalWeb"/>
              <w:autoSpaceDE w:val="0"/>
              <w:autoSpaceDN w:val="0"/>
              <w:adjustRightInd w:val="0"/>
              <w:jc w:val="center"/>
              <w:rPr>
                <w:rFonts w:eastAsia="MS Gothic"/>
                <w:b/>
                <w:bCs/>
                <w:sz w:val="22"/>
                <w:szCs w:val="22"/>
                <w:lang w:val="en-US"/>
              </w:rPr>
            </w:pPr>
            <w:r w:rsidRPr="457C6E04">
              <w:rPr>
                <w:b/>
                <w:bCs/>
                <w:sz w:val="22"/>
                <w:szCs w:val="22"/>
              </w:rPr>
              <w:t>YES</w:t>
            </w:r>
          </w:p>
        </w:tc>
        <w:tc>
          <w:tcPr>
            <w:tcW w:w="48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5791B4F8" w14:textId="77777777">
            <w:pPr>
              <w:pStyle w:val="NormalWeb"/>
              <w:autoSpaceDE w:val="0"/>
              <w:autoSpaceDN w:val="0"/>
              <w:adjustRightInd w:val="0"/>
              <w:jc w:val="center"/>
              <w:rPr>
                <w:rFonts w:eastAsia="MS Gothic"/>
                <w:b/>
                <w:bCs/>
                <w:sz w:val="22"/>
                <w:szCs w:val="22"/>
                <w:lang w:val="en-US"/>
              </w:rPr>
            </w:pPr>
            <w:r w:rsidRPr="457C6E04">
              <w:rPr>
                <w:b/>
                <w:bCs/>
                <w:sz w:val="22"/>
                <w:szCs w:val="22"/>
              </w:rPr>
              <w:t>NO</w:t>
            </w:r>
          </w:p>
        </w:tc>
      </w:tr>
      <w:tr w:rsidRPr="00785346" w:rsidR="003B3173" w:rsidTr="24F5DEFB" w14:paraId="75630354" w14:textId="77777777">
        <w:trPr>
          <w:trHeight w:val="403"/>
        </w:trPr>
        <w:tc>
          <w:tcPr>
            <w:tcW w:w="27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457C6E04" w:rsidRDefault="003B3173" w14:paraId="54A90BE3" w14:textId="77777777">
            <w:pPr>
              <w:pStyle w:val="NormalWeb"/>
              <w:spacing w:beforeAutospacing="0" w:afterAutospacing="0"/>
              <w:jc w:val="center"/>
              <w:rPr>
                <w:rStyle w:val="Strong"/>
                <w:b w:val="0"/>
                <w:bCs w:val="0"/>
                <w:color w:val="000000"/>
                <w:sz w:val="20"/>
                <w:szCs w:val="20"/>
              </w:rPr>
            </w:pPr>
            <w:r w:rsidRPr="457C6E04">
              <w:rPr>
                <w:rStyle w:val="Strong"/>
                <w:color w:val="000000" w:themeColor="text1"/>
                <w:sz w:val="20"/>
                <w:szCs w:val="20"/>
              </w:rPr>
              <w:t>3</w:t>
            </w:r>
          </w:p>
        </w:tc>
        <w:tc>
          <w:tcPr>
            <w:tcW w:w="376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85346" w:rsidR="003B3173" w:rsidP="3CFA6BE0" w:rsidRDefault="6A17D015" w14:paraId="4CD0F647" w14:textId="045F4B91">
            <w:pPr>
              <w:pStyle w:val="NormalWeb"/>
              <w:spacing w:beforeAutospacing="0" w:afterAutospacing="0"/>
              <w:rPr>
                <w:i/>
                <w:iCs/>
                <w:color w:val="000000" w:themeColor="text1"/>
                <w:sz w:val="20"/>
                <w:szCs w:val="20"/>
              </w:rPr>
            </w:pPr>
            <w:r w:rsidRPr="3CFA6BE0">
              <w:rPr>
                <w:rStyle w:val="Strong"/>
                <w:i/>
                <w:iCs/>
                <w:color w:val="000000" w:themeColor="text1"/>
                <w:sz w:val="20"/>
                <w:szCs w:val="20"/>
              </w:rPr>
              <w:t>“Special category data”</w:t>
            </w:r>
            <w:r w:rsidRPr="3CFA6BE0">
              <w:rPr>
                <w:i/>
                <w:iCs/>
                <w:color w:val="000000" w:themeColor="text1"/>
                <w:sz w:val="20"/>
                <w:szCs w:val="20"/>
              </w:rPr>
              <w:t xml:space="preserve"> means sensitive personal data consisting of information as to the data </w:t>
            </w:r>
            <w:r w:rsidRPr="3CFA6BE0" w:rsidR="2D7ED639">
              <w:rPr>
                <w:i/>
                <w:iCs/>
                <w:color w:val="000000" w:themeColor="text1"/>
                <w:sz w:val="20"/>
                <w:szCs w:val="20"/>
              </w:rPr>
              <w:t>subjects</w:t>
            </w:r>
            <w:r w:rsidRPr="3CFA6BE0">
              <w:rPr>
                <w:i/>
                <w:iCs/>
                <w:color w:val="000000" w:themeColor="text1"/>
                <w:sz w:val="20"/>
                <w:szCs w:val="20"/>
              </w:rPr>
              <w:t xml:space="preserve"> –</w:t>
            </w:r>
          </w:p>
          <w:p w:rsidRPr="00785346" w:rsidR="003B3173" w:rsidP="457C6E04" w:rsidRDefault="003B3173" w14:paraId="32A8B12F" w14:textId="77777777">
            <w:pPr>
              <w:pStyle w:val="NormalWeb"/>
              <w:spacing w:beforeAutospacing="0" w:afterAutospacing="0"/>
            </w:pPr>
            <w:r w:rsidRPr="457C6E04">
              <w:rPr>
                <w:i/>
                <w:iCs/>
                <w:color w:val="000000" w:themeColor="text1"/>
                <w:sz w:val="20"/>
                <w:szCs w:val="20"/>
              </w:rPr>
              <w:t>(a) racial or ethnic origin,</w:t>
            </w:r>
          </w:p>
          <w:p w:rsidRPr="00785346" w:rsidR="003B3173" w:rsidP="457C6E04" w:rsidRDefault="003B3173" w14:paraId="294B45D2" w14:textId="77777777">
            <w:pPr>
              <w:pStyle w:val="NormalWeb"/>
              <w:spacing w:beforeAutospacing="0" w:afterAutospacing="0"/>
            </w:pPr>
            <w:r w:rsidRPr="457C6E04">
              <w:rPr>
                <w:i/>
                <w:iCs/>
                <w:color w:val="000000" w:themeColor="text1"/>
                <w:sz w:val="20"/>
                <w:szCs w:val="20"/>
              </w:rPr>
              <w:t>(b) political opinions,</w:t>
            </w:r>
          </w:p>
          <w:p w:rsidRPr="00785346" w:rsidR="003B3173" w:rsidP="457C6E04" w:rsidRDefault="003B3173" w14:paraId="2D0A938A" w14:textId="442A2073">
            <w:pPr>
              <w:pStyle w:val="NormalWeb"/>
              <w:spacing w:beforeAutospacing="0" w:afterAutospacing="0"/>
            </w:pPr>
            <w:r w:rsidRPr="457C6E04">
              <w:rPr>
                <w:i/>
                <w:iCs/>
                <w:color w:val="000000" w:themeColor="text1"/>
                <w:sz w:val="20"/>
                <w:szCs w:val="20"/>
              </w:rPr>
              <w:t>(</w:t>
            </w:r>
            <w:bookmarkStart w:name="_Int_fDZfH4w7" w:id="42"/>
            <w:r w:rsidRPr="457C6E04" w:rsidR="55DBE0CB">
              <w:rPr>
                <w:i/>
                <w:iCs/>
                <w:color w:val="000000" w:themeColor="text1"/>
                <w:sz w:val="20"/>
                <w:szCs w:val="20"/>
              </w:rPr>
              <w:t>c)</w:t>
            </w:r>
            <w:bookmarkEnd w:id="42"/>
            <w:r w:rsidRPr="457C6E04">
              <w:rPr>
                <w:i/>
                <w:iCs/>
                <w:color w:val="000000" w:themeColor="text1"/>
                <w:sz w:val="20"/>
                <w:szCs w:val="20"/>
              </w:rPr>
              <w:t xml:space="preserve"> religious beliefs or other beliefs of a similar nature,</w:t>
            </w:r>
          </w:p>
          <w:p w:rsidRPr="00785346" w:rsidR="003B3173" w:rsidP="457C6E04" w:rsidRDefault="003B3173" w14:paraId="18F8000F" w14:textId="77777777">
            <w:pPr>
              <w:pStyle w:val="NormalWeb"/>
              <w:spacing w:beforeAutospacing="0" w:afterAutospacing="0"/>
            </w:pPr>
            <w:r w:rsidRPr="457C6E04">
              <w:rPr>
                <w:i/>
                <w:iCs/>
                <w:color w:val="000000" w:themeColor="text1"/>
                <w:sz w:val="20"/>
                <w:szCs w:val="20"/>
              </w:rPr>
              <w:t>(d) membership of a trade union (within the meaning of the Trade Union and Labour Relations (Consolidation) Act 1992),</w:t>
            </w:r>
          </w:p>
          <w:p w:rsidRPr="00785346" w:rsidR="003B3173" w:rsidP="457C6E04" w:rsidRDefault="003B3173" w14:paraId="674309D7" w14:textId="77777777">
            <w:pPr>
              <w:pStyle w:val="NormalWeb"/>
              <w:spacing w:beforeAutospacing="0" w:afterAutospacing="0"/>
            </w:pPr>
            <w:r w:rsidRPr="457C6E04">
              <w:rPr>
                <w:i/>
                <w:iCs/>
                <w:color w:val="000000" w:themeColor="text1"/>
                <w:sz w:val="20"/>
                <w:szCs w:val="20"/>
              </w:rPr>
              <w:t>(e) physical or mental health or condition,</w:t>
            </w:r>
          </w:p>
          <w:p w:rsidRPr="00785346" w:rsidR="003B3173" w:rsidP="457C6E04" w:rsidRDefault="003B3173" w14:paraId="0B451A20" w14:textId="77777777">
            <w:pPr>
              <w:pStyle w:val="NormalWeb"/>
              <w:spacing w:beforeAutospacing="0" w:afterAutospacing="0"/>
            </w:pPr>
            <w:r w:rsidRPr="457C6E04">
              <w:rPr>
                <w:i/>
                <w:iCs/>
                <w:color w:val="000000" w:themeColor="text1"/>
                <w:sz w:val="20"/>
                <w:szCs w:val="20"/>
              </w:rPr>
              <w:t>(f) sexual life,</w:t>
            </w:r>
          </w:p>
          <w:p w:rsidRPr="00785346" w:rsidR="003B3173" w:rsidP="457C6E04" w:rsidRDefault="003B3173" w14:paraId="5862DEDB" w14:textId="77777777">
            <w:pPr>
              <w:pStyle w:val="NormalWeb"/>
              <w:spacing w:beforeAutospacing="0" w:afterAutospacing="0"/>
            </w:pPr>
            <w:r w:rsidRPr="457C6E04">
              <w:rPr>
                <w:i/>
                <w:iCs/>
                <w:color w:val="000000" w:themeColor="text1"/>
                <w:sz w:val="20"/>
                <w:szCs w:val="20"/>
              </w:rPr>
              <w:t>(g) genetics,</w:t>
            </w:r>
          </w:p>
          <w:p w:rsidRPr="00785346" w:rsidR="003B3173" w:rsidP="457C6E04" w:rsidRDefault="003B3173" w14:paraId="651EB15C" w14:textId="77777777">
            <w:pPr>
              <w:pStyle w:val="NormalWeb"/>
              <w:spacing w:beforeAutospacing="0" w:afterAutospacing="0"/>
              <w:rPr>
                <w:i/>
                <w:iCs/>
                <w:color w:val="000000"/>
                <w:sz w:val="20"/>
                <w:szCs w:val="20"/>
              </w:rPr>
            </w:pPr>
            <w:r w:rsidRPr="457C6E04">
              <w:rPr>
                <w:i/>
                <w:iCs/>
                <w:color w:val="000000" w:themeColor="text1"/>
                <w:sz w:val="20"/>
                <w:szCs w:val="20"/>
              </w:rPr>
              <w:t>(h) biometric data (as used for ID purposes),</w:t>
            </w:r>
          </w:p>
        </w:tc>
        <w:tc>
          <w:tcPr>
            <w:tcW w:w="473"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785346" w:rsidR="003B3173" w:rsidP="008D06B1" w:rsidRDefault="003B3173" w14:paraId="62847738" w14:textId="77777777">
            <w:pPr>
              <w:pStyle w:val="NormalWeb"/>
              <w:autoSpaceDE w:val="0"/>
              <w:autoSpaceDN w:val="0"/>
              <w:adjustRightInd w:val="0"/>
              <w:jc w:val="center"/>
            </w:pPr>
            <w:r w:rsidRPr="457C6E04">
              <w:rPr>
                <w:rFonts w:ascii="Segoe UI Symbol" w:hAnsi="Segoe UI Symbol" w:eastAsia="MS Gothic" w:cs="Segoe UI Symbol"/>
                <w:sz w:val="22"/>
                <w:szCs w:val="22"/>
              </w:rPr>
              <w:t>☐</w:t>
            </w:r>
          </w:p>
        </w:tc>
        <w:tc>
          <w:tcPr>
            <w:tcW w:w="489"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785346" w:rsidR="003B3173" w:rsidP="008D06B1" w:rsidRDefault="003B3173" w14:paraId="2756908E" w14:textId="77777777">
            <w:pPr>
              <w:pStyle w:val="NormalWeb"/>
              <w:autoSpaceDE w:val="0"/>
              <w:autoSpaceDN w:val="0"/>
              <w:adjustRightInd w:val="0"/>
              <w:jc w:val="center"/>
            </w:pPr>
            <w:r w:rsidRPr="457C6E04">
              <w:rPr>
                <w:rFonts w:eastAsia="Wingdings"/>
                <w:sz w:val="22"/>
                <w:szCs w:val="22"/>
              </w:rPr>
              <w:t>þ</w:t>
            </w:r>
          </w:p>
        </w:tc>
      </w:tr>
      <w:tr w:rsidRPr="00785346" w:rsidR="003B3173" w:rsidTr="24F5DEFB" w14:paraId="7A268783" w14:textId="77777777">
        <w:trPr>
          <w:trHeight w:val="403"/>
        </w:trPr>
        <w:tc>
          <w:tcPr>
            <w:tcW w:w="270"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008D06B1" w:rsidRDefault="003B3173" w14:paraId="1A3FAC43" w14:textId="77777777">
            <w:pPr>
              <w:pStyle w:val="NormalWeb"/>
              <w:autoSpaceDE w:val="0"/>
              <w:autoSpaceDN w:val="0"/>
              <w:adjustRightInd w:val="0"/>
              <w:jc w:val="center"/>
              <w:rPr>
                <w:sz w:val="22"/>
                <w:szCs w:val="22"/>
              </w:rPr>
            </w:pPr>
          </w:p>
        </w:tc>
        <w:tc>
          <w:tcPr>
            <w:tcW w:w="4730" w:type="pct"/>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85346" w:rsidR="003B3173" w:rsidP="008D06B1" w:rsidRDefault="003B3173" w14:paraId="6234916C" w14:textId="77777777">
            <w:pPr>
              <w:pStyle w:val="NormalWeb"/>
              <w:autoSpaceDE w:val="0"/>
              <w:autoSpaceDN w:val="0"/>
              <w:adjustRightInd w:val="0"/>
            </w:pPr>
            <w:r w:rsidRPr="457C6E04">
              <w:rPr>
                <w:sz w:val="22"/>
                <w:szCs w:val="22"/>
              </w:rPr>
              <w:t>If YES, provide a</w:t>
            </w:r>
            <w:r w:rsidRPr="457C6E04">
              <w:rPr>
                <w:b/>
                <w:bCs/>
                <w:sz w:val="22"/>
                <w:szCs w:val="22"/>
              </w:rPr>
              <w:t xml:space="preserve"> </w:t>
            </w:r>
            <w:r w:rsidRPr="457C6E04">
              <w:rPr>
                <w:sz w:val="22"/>
                <w:szCs w:val="22"/>
              </w:rPr>
              <w:t>description of the special category data and explain why this data needs to be collected:</w:t>
            </w:r>
          </w:p>
        </w:tc>
      </w:tr>
      <w:tr w:rsidRPr="00785346" w:rsidR="003B3173" w:rsidTr="24F5DEFB" w14:paraId="4C60DDB0" w14:textId="77777777">
        <w:trPr>
          <w:trHeight w:val="403"/>
        </w:trPr>
        <w:tc>
          <w:tcPr>
            <w:tcW w:w="270" w:type="pct"/>
            <w:tcBorders>
              <w:top w:val="single" w:color="auto" w:sz="4" w:space="0"/>
              <w:left w:val="single" w:color="auto" w:sz="4" w:space="0"/>
              <w:bottom w:val="single" w:color="auto" w:sz="4" w:space="0"/>
              <w:right w:val="single" w:color="auto" w:sz="4" w:space="0"/>
            </w:tcBorders>
            <w:vAlign w:val="center"/>
          </w:tcPr>
          <w:p w:rsidRPr="00785346" w:rsidR="003B3173" w:rsidP="008D06B1" w:rsidRDefault="003B3173" w14:paraId="3BC2995D" w14:textId="77777777">
            <w:pPr>
              <w:jc w:val="center"/>
              <w:rPr>
                <w:sz w:val="22"/>
                <w:szCs w:val="22"/>
              </w:rPr>
            </w:pPr>
            <w:r w:rsidRPr="457C6E04">
              <w:rPr>
                <w:sz w:val="22"/>
                <w:szCs w:val="22"/>
              </w:rPr>
              <w:t>4</w:t>
            </w:r>
          </w:p>
        </w:tc>
        <w:tc>
          <w:tcPr>
            <w:tcW w:w="4730" w:type="pct"/>
            <w:gridSpan w:val="3"/>
            <w:tcBorders>
              <w:top w:val="single" w:color="auto" w:sz="4" w:space="0"/>
              <w:left w:val="single" w:color="auto" w:sz="4" w:space="0"/>
              <w:bottom w:val="single" w:color="auto" w:sz="4" w:space="0"/>
              <w:right w:val="single" w:color="auto" w:sz="4" w:space="0"/>
            </w:tcBorders>
            <w:vAlign w:val="center"/>
            <w:hideMark/>
          </w:tcPr>
          <w:p w:rsidRPr="00785346" w:rsidR="003B3173" w:rsidP="008D06B1" w:rsidRDefault="003B3173" w14:paraId="2BBD94B2" w14:textId="77777777">
            <w:pPr>
              <w:rPr>
                <w:sz w:val="22"/>
                <w:szCs w:val="22"/>
              </w:rPr>
            </w:pPr>
          </w:p>
          <w:p w:rsidRPr="00785346" w:rsidR="003B3173" w:rsidP="008D06B1" w:rsidRDefault="003B3173" w14:paraId="65A1D9AA" w14:textId="77777777">
            <w:pPr>
              <w:rPr>
                <w:sz w:val="22"/>
                <w:szCs w:val="22"/>
              </w:rPr>
            </w:pPr>
            <w:r w:rsidRPr="457C6E04">
              <w:rPr>
                <w:sz w:val="22"/>
                <w:szCs w:val="22"/>
              </w:rPr>
              <w:t>N/A</w:t>
            </w:r>
          </w:p>
          <w:p w:rsidRPr="00785346" w:rsidR="003B3173" w:rsidP="008D06B1" w:rsidRDefault="003B3173" w14:paraId="37D6B558" w14:textId="77777777">
            <w:pPr>
              <w:autoSpaceDE w:val="0"/>
              <w:autoSpaceDN w:val="0"/>
              <w:adjustRightInd w:val="0"/>
            </w:pPr>
            <w:r w:rsidRPr="457C6E04">
              <w:rPr>
                <w:i/>
                <w:iCs/>
                <w:color w:val="808080" w:themeColor="background1" w:themeShade="80"/>
                <w:sz w:val="18"/>
                <w:szCs w:val="18"/>
              </w:rPr>
              <w:t>(this box should expand as you type)</w:t>
            </w:r>
          </w:p>
        </w:tc>
      </w:tr>
    </w:tbl>
    <w:p w:rsidRPr="00785346" w:rsidR="003B3173" w:rsidP="003B3173" w:rsidRDefault="003B3173" w14:paraId="5854DE7F"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3"/>
        <w:gridCol w:w="6798"/>
        <w:gridCol w:w="853"/>
        <w:gridCol w:w="882"/>
      </w:tblGrid>
      <w:tr w:rsidRPr="00785346" w:rsidR="003B3173" w:rsidTr="3CFA6BE0" w14:paraId="1E938CCB" w14:textId="77777777">
        <w:trPr>
          <w:trHeight w:val="439"/>
        </w:trPr>
        <w:tc>
          <w:tcPr>
            <w:tcW w:w="268" w:type="pct"/>
            <w:shd w:val="clear" w:color="auto" w:fill="F2F2F2" w:themeFill="background1" w:themeFillShade="F2"/>
            <w:vAlign w:val="center"/>
          </w:tcPr>
          <w:p w:rsidRPr="00785346" w:rsidR="003B3173" w:rsidP="008D06B1" w:rsidRDefault="003B3173" w14:paraId="2CA7ADD4" w14:textId="77777777">
            <w:pPr>
              <w:autoSpaceDE w:val="0"/>
              <w:autoSpaceDN w:val="0"/>
              <w:adjustRightInd w:val="0"/>
              <w:jc w:val="center"/>
              <w:rPr>
                <w:rFonts w:eastAsia="Calibri"/>
                <w:sz w:val="22"/>
                <w:szCs w:val="22"/>
              </w:rPr>
            </w:pPr>
          </w:p>
        </w:tc>
        <w:tc>
          <w:tcPr>
            <w:tcW w:w="3770" w:type="pct"/>
            <w:shd w:val="clear" w:color="auto" w:fill="F2F2F2" w:themeFill="background1" w:themeFillShade="F2"/>
          </w:tcPr>
          <w:p w:rsidRPr="00785346" w:rsidR="003B3173" w:rsidP="008D06B1" w:rsidRDefault="003B3173" w14:paraId="58277707" w14:textId="77777777">
            <w:pPr>
              <w:autoSpaceDE w:val="0"/>
              <w:autoSpaceDN w:val="0"/>
              <w:adjustRightInd w:val="0"/>
              <w:rPr>
                <w:rFonts w:eastAsia="Calibri"/>
                <w:b/>
                <w:bCs/>
                <w:sz w:val="22"/>
                <w:szCs w:val="22"/>
              </w:rPr>
            </w:pPr>
            <w:r w:rsidRPr="4A87CBA8">
              <w:rPr>
                <w:rFonts w:eastAsia="Calibri"/>
                <w:b/>
                <w:bCs/>
                <w:sz w:val="22"/>
                <w:szCs w:val="22"/>
              </w:rPr>
              <w:br w:type="page"/>
            </w:r>
            <w:r w:rsidRPr="4A87CBA8" w:rsidR="6A17D015">
              <w:rPr>
                <w:rFonts w:eastAsia="Calibri"/>
                <w:b/>
                <w:bCs/>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rsidRPr="00785346" w:rsidR="003B3173" w:rsidP="008D06B1" w:rsidRDefault="003B3173" w14:paraId="736BEDE2"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89" w:type="pct"/>
            <w:shd w:val="clear" w:color="auto" w:fill="F2F2F2" w:themeFill="background1" w:themeFillShade="F2"/>
          </w:tcPr>
          <w:p w:rsidRPr="00785346" w:rsidR="003B3173" w:rsidP="008D06B1" w:rsidRDefault="003B3173" w14:paraId="792A4298" w14:textId="77777777">
            <w:pPr>
              <w:autoSpaceDE w:val="0"/>
              <w:autoSpaceDN w:val="0"/>
              <w:adjustRightInd w:val="0"/>
              <w:jc w:val="center"/>
              <w:rPr>
                <w:rFonts w:eastAsia="Calibri"/>
                <w:b/>
                <w:bCs/>
                <w:sz w:val="22"/>
                <w:szCs w:val="22"/>
              </w:rPr>
            </w:pPr>
            <w:r w:rsidRPr="457C6E04">
              <w:rPr>
                <w:rFonts w:eastAsia="Calibri"/>
                <w:b/>
                <w:bCs/>
                <w:sz w:val="22"/>
                <w:szCs w:val="22"/>
              </w:rPr>
              <w:t>NO</w:t>
            </w:r>
          </w:p>
        </w:tc>
      </w:tr>
      <w:tr w:rsidRPr="00785346" w:rsidR="003B3173" w:rsidTr="3CFA6BE0" w14:paraId="2D22B8AD" w14:textId="77777777">
        <w:trPr>
          <w:trHeight w:val="439"/>
        </w:trPr>
        <w:tc>
          <w:tcPr>
            <w:tcW w:w="268" w:type="pct"/>
            <w:shd w:val="clear" w:color="auto" w:fill="F2F2F2" w:themeFill="background1" w:themeFillShade="F2"/>
            <w:vAlign w:val="center"/>
          </w:tcPr>
          <w:p w:rsidRPr="00785346" w:rsidR="003B3173" w:rsidP="008D06B1" w:rsidRDefault="003B3173" w14:paraId="34C3CC76" w14:textId="77777777">
            <w:pPr>
              <w:autoSpaceDE w:val="0"/>
              <w:autoSpaceDN w:val="0"/>
              <w:adjustRightInd w:val="0"/>
              <w:jc w:val="center"/>
              <w:rPr>
                <w:rFonts w:eastAsia="Calibri"/>
                <w:sz w:val="22"/>
                <w:szCs w:val="22"/>
              </w:rPr>
            </w:pPr>
            <w:r w:rsidRPr="457C6E04">
              <w:rPr>
                <w:rFonts w:eastAsia="Calibri"/>
                <w:sz w:val="22"/>
                <w:szCs w:val="22"/>
              </w:rPr>
              <w:t>5</w:t>
            </w:r>
          </w:p>
        </w:tc>
        <w:tc>
          <w:tcPr>
            <w:tcW w:w="3770" w:type="pct"/>
            <w:shd w:val="clear" w:color="auto" w:fill="F2F2F2" w:themeFill="background1" w:themeFillShade="F2"/>
            <w:vAlign w:val="center"/>
          </w:tcPr>
          <w:p w:rsidRPr="00785346" w:rsidR="003B3173" w:rsidP="008D06B1" w:rsidRDefault="003B3173" w14:paraId="2A9AA8B9" w14:textId="77777777">
            <w:pPr>
              <w:autoSpaceDE w:val="0"/>
              <w:autoSpaceDN w:val="0"/>
              <w:adjustRightInd w:val="0"/>
              <w:rPr>
                <w:rFonts w:eastAsia="Calibri"/>
                <w:sz w:val="22"/>
                <w:szCs w:val="22"/>
              </w:rPr>
            </w:pPr>
            <w:r w:rsidRPr="457C6E04">
              <w:rPr>
                <w:rFonts w:eastAsia="Calibri"/>
                <w:sz w:val="22"/>
                <w:szCs w:val="22"/>
              </w:rPr>
              <w:t>Manual files (i.e. in paper form)?</w:t>
            </w:r>
          </w:p>
        </w:tc>
        <w:tc>
          <w:tcPr>
            <w:tcW w:w="473" w:type="pct"/>
            <w:shd w:val="clear" w:color="auto" w:fill="BFBFBF" w:themeFill="background1" w:themeFillShade="BF"/>
          </w:tcPr>
          <w:p w:rsidRPr="00785346" w:rsidR="003B3173" w:rsidP="008D06B1" w:rsidRDefault="003B3173" w14:paraId="2E25E4C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tcPr>
          <w:p w:rsidRPr="00785346" w:rsidR="003B3173" w:rsidP="008D06B1" w:rsidRDefault="003B3173" w14:paraId="58B856EF"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3C68981F" w14:textId="77777777">
        <w:trPr>
          <w:trHeight w:val="403"/>
        </w:trPr>
        <w:tc>
          <w:tcPr>
            <w:tcW w:w="268" w:type="pct"/>
            <w:shd w:val="clear" w:color="auto" w:fill="F2F2F2" w:themeFill="background1" w:themeFillShade="F2"/>
            <w:vAlign w:val="center"/>
          </w:tcPr>
          <w:p w:rsidRPr="00785346" w:rsidR="003B3173" w:rsidP="008D06B1" w:rsidRDefault="003B3173" w14:paraId="1D3DECFD" w14:textId="77777777">
            <w:pPr>
              <w:autoSpaceDE w:val="0"/>
              <w:autoSpaceDN w:val="0"/>
              <w:adjustRightInd w:val="0"/>
              <w:jc w:val="center"/>
              <w:rPr>
                <w:rFonts w:eastAsia="Calibri"/>
                <w:sz w:val="22"/>
                <w:szCs w:val="22"/>
              </w:rPr>
            </w:pPr>
            <w:r w:rsidRPr="457C6E04">
              <w:rPr>
                <w:rFonts w:eastAsia="Calibri"/>
                <w:sz w:val="22"/>
                <w:szCs w:val="22"/>
              </w:rPr>
              <w:t>6</w:t>
            </w:r>
          </w:p>
        </w:tc>
        <w:tc>
          <w:tcPr>
            <w:tcW w:w="3770" w:type="pct"/>
            <w:shd w:val="clear" w:color="auto" w:fill="F2F2F2" w:themeFill="background1" w:themeFillShade="F2"/>
            <w:vAlign w:val="center"/>
          </w:tcPr>
          <w:p w:rsidRPr="00785346" w:rsidR="003B3173" w:rsidP="008D06B1" w:rsidRDefault="003B3173" w14:paraId="0CE660FE" w14:textId="77777777">
            <w:pPr>
              <w:autoSpaceDE w:val="0"/>
              <w:autoSpaceDN w:val="0"/>
              <w:adjustRightInd w:val="0"/>
              <w:rPr>
                <w:rFonts w:eastAsia="Calibri"/>
                <w:sz w:val="22"/>
                <w:szCs w:val="22"/>
              </w:rPr>
            </w:pPr>
            <w:r w:rsidRPr="457C6E04">
              <w:rPr>
                <w:rFonts w:eastAsia="Calibri"/>
                <w:sz w:val="22"/>
                <w:szCs w:val="22"/>
              </w:rPr>
              <w:t>University computers?</w:t>
            </w:r>
          </w:p>
        </w:tc>
        <w:tc>
          <w:tcPr>
            <w:tcW w:w="473" w:type="pct"/>
            <w:shd w:val="clear" w:color="auto" w:fill="BFBFBF" w:themeFill="background1" w:themeFillShade="BF"/>
          </w:tcPr>
          <w:p w:rsidRPr="00785346" w:rsidR="003B3173" w:rsidP="008D06B1" w:rsidRDefault="003B3173" w14:paraId="534B89B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tcPr>
          <w:p w:rsidRPr="00785346" w:rsidR="003B3173" w:rsidP="008D06B1" w:rsidRDefault="003B3173" w14:paraId="19F5ABA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2B9EA0F9" w14:textId="77777777">
        <w:trPr>
          <w:trHeight w:val="439"/>
        </w:trPr>
        <w:tc>
          <w:tcPr>
            <w:tcW w:w="268" w:type="pct"/>
            <w:shd w:val="clear" w:color="auto" w:fill="F2F2F2" w:themeFill="background1" w:themeFillShade="F2"/>
            <w:vAlign w:val="center"/>
          </w:tcPr>
          <w:p w:rsidRPr="00785346" w:rsidR="003B3173" w:rsidP="008D06B1" w:rsidRDefault="003B3173" w14:paraId="67E6CB27" w14:textId="77777777">
            <w:pPr>
              <w:autoSpaceDE w:val="0"/>
              <w:autoSpaceDN w:val="0"/>
              <w:adjustRightInd w:val="0"/>
              <w:jc w:val="center"/>
              <w:rPr>
                <w:rFonts w:eastAsia="Calibri"/>
                <w:sz w:val="22"/>
                <w:szCs w:val="22"/>
              </w:rPr>
            </w:pPr>
            <w:r w:rsidRPr="457C6E04">
              <w:rPr>
                <w:rFonts w:eastAsia="Calibri"/>
                <w:sz w:val="22"/>
                <w:szCs w:val="22"/>
              </w:rPr>
              <w:t>7</w:t>
            </w:r>
          </w:p>
        </w:tc>
        <w:tc>
          <w:tcPr>
            <w:tcW w:w="3770" w:type="pct"/>
            <w:shd w:val="clear" w:color="auto" w:fill="F2F2F2" w:themeFill="background1" w:themeFillShade="F2"/>
            <w:vAlign w:val="center"/>
          </w:tcPr>
          <w:p w:rsidRPr="00785346" w:rsidR="003B3173" w:rsidP="008D06B1" w:rsidRDefault="003B3173" w14:paraId="10395777" w14:textId="77777777">
            <w:pPr>
              <w:autoSpaceDE w:val="0"/>
              <w:autoSpaceDN w:val="0"/>
              <w:adjustRightInd w:val="0"/>
              <w:rPr>
                <w:rFonts w:eastAsia="Calibri"/>
                <w:sz w:val="22"/>
                <w:szCs w:val="22"/>
              </w:rPr>
            </w:pPr>
            <w:r w:rsidRPr="457C6E04">
              <w:rPr>
                <w:rFonts w:eastAsia="Calibri"/>
                <w:sz w:val="22"/>
                <w:szCs w:val="22"/>
              </w:rPr>
              <w:t>Private company computers?</w:t>
            </w:r>
          </w:p>
        </w:tc>
        <w:tc>
          <w:tcPr>
            <w:tcW w:w="473" w:type="pct"/>
            <w:shd w:val="clear" w:color="auto" w:fill="BFBFBF" w:themeFill="background1" w:themeFillShade="BF"/>
          </w:tcPr>
          <w:p w:rsidRPr="00785346" w:rsidR="003B3173" w:rsidP="008D06B1" w:rsidRDefault="003B3173" w14:paraId="247287A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tcPr>
          <w:p w:rsidRPr="00785346" w:rsidR="003B3173" w:rsidP="008D06B1" w:rsidRDefault="003B3173" w14:paraId="3B72447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3616A41C" w14:textId="77777777">
        <w:trPr>
          <w:trHeight w:val="403"/>
        </w:trPr>
        <w:tc>
          <w:tcPr>
            <w:tcW w:w="268" w:type="pct"/>
            <w:shd w:val="clear" w:color="auto" w:fill="F2F2F2" w:themeFill="background1" w:themeFillShade="F2"/>
            <w:vAlign w:val="center"/>
          </w:tcPr>
          <w:p w:rsidRPr="00785346" w:rsidR="003B3173" w:rsidP="008D06B1" w:rsidRDefault="003B3173" w14:paraId="0E865782" w14:textId="77777777">
            <w:pPr>
              <w:autoSpaceDE w:val="0"/>
              <w:autoSpaceDN w:val="0"/>
              <w:adjustRightInd w:val="0"/>
              <w:jc w:val="center"/>
              <w:rPr>
                <w:rFonts w:eastAsia="Calibri"/>
                <w:sz w:val="22"/>
                <w:szCs w:val="22"/>
              </w:rPr>
            </w:pPr>
            <w:r w:rsidRPr="457C6E04">
              <w:rPr>
                <w:rFonts w:eastAsia="Calibri"/>
                <w:sz w:val="22"/>
                <w:szCs w:val="22"/>
              </w:rPr>
              <w:t>8</w:t>
            </w:r>
          </w:p>
        </w:tc>
        <w:tc>
          <w:tcPr>
            <w:tcW w:w="3770" w:type="pct"/>
            <w:shd w:val="clear" w:color="auto" w:fill="F2F2F2" w:themeFill="background1" w:themeFillShade="F2"/>
            <w:vAlign w:val="center"/>
          </w:tcPr>
          <w:p w:rsidRPr="00785346" w:rsidR="003B3173" w:rsidP="008D06B1" w:rsidRDefault="003B3173" w14:paraId="1C2DD146" w14:textId="77777777">
            <w:pPr>
              <w:autoSpaceDE w:val="0"/>
              <w:autoSpaceDN w:val="0"/>
              <w:adjustRightInd w:val="0"/>
              <w:rPr>
                <w:rFonts w:eastAsia="Calibri"/>
                <w:sz w:val="22"/>
                <w:szCs w:val="22"/>
              </w:rPr>
            </w:pPr>
            <w:r w:rsidRPr="457C6E04">
              <w:rPr>
                <w:rFonts w:eastAsia="Calibri"/>
                <w:sz w:val="22"/>
                <w:szCs w:val="22"/>
              </w:rPr>
              <w:t>Home or other personal computers?</w:t>
            </w:r>
          </w:p>
        </w:tc>
        <w:tc>
          <w:tcPr>
            <w:tcW w:w="473" w:type="pct"/>
            <w:shd w:val="clear" w:color="auto" w:fill="BFBFBF" w:themeFill="background1" w:themeFillShade="BF"/>
          </w:tcPr>
          <w:p w:rsidRPr="00785346" w:rsidR="003B3173" w:rsidP="008D06B1" w:rsidRDefault="003B3173" w14:paraId="0C88BFD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tcPr>
          <w:p w:rsidRPr="00785346" w:rsidR="003B3173" w:rsidP="008D06B1" w:rsidRDefault="003B3173" w14:paraId="23F7D2F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1C034326" w14:textId="77777777">
        <w:trPr>
          <w:trHeight w:val="403"/>
        </w:trPr>
        <w:tc>
          <w:tcPr>
            <w:tcW w:w="268" w:type="pct"/>
            <w:shd w:val="clear" w:color="auto" w:fill="F2F2F2" w:themeFill="background1" w:themeFillShade="F2"/>
            <w:vAlign w:val="center"/>
          </w:tcPr>
          <w:p w:rsidRPr="00785346" w:rsidR="003B3173" w:rsidP="008D06B1" w:rsidRDefault="003B3173" w14:paraId="1391D46B" w14:textId="77777777">
            <w:pPr>
              <w:autoSpaceDE w:val="0"/>
              <w:autoSpaceDN w:val="0"/>
              <w:adjustRightInd w:val="0"/>
              <w:jc w:val="center"/>
              <w:rPr>
                <w:rFonts w:eastAsia="Calibri"/>
                <w:sz w:val="22"/>
                <w:szCs w:val="22"/>
              </w:rPr>
            </w:pPr>
            <w:r w:rsidRPr="457C6E04">
              <w:rPr>
                <w:rFonts w:eastAsia="Calibri"/>
                <w:sz w:val="22"/>
                <w:szCs w:val="22"/>
              </w:rPr>
              <w:t>9</w:t>
            </w:r>
          </w:p>
        </w:tc>
        <w:tc>
          <w:tcPr>
            <w:tcW w:w="3770" w:type="pct"/>
            <w:shd w:val="clear" w:color="auto" w:fill="F2F2F2" w:themeFill="background1" w:themeFillShade="F2"/>
            <w:vAlign w:val="center"/>
          </w:tcPr>
          <w:p w:rsidRPr="00785346" w:rsidR="003B3173" w:rsidP="008D06B1" w:rsidRDefault="003B3173" w14:paraId="204D87E9" w14:textId="77777777">
            <w:pPr>
              <w:autoSpaceDE w:val="0"/>
              <w:autoSpaceDN w:val="0"/>
              <w:adjustRightInd w:val="0"/>
              <w:rPr>
                <w:rFonts w:eastAsia="Calibri"/>
                <w:sz w:val="22"/>
                <w:szCs w:val="22"/>
              </w:rPr>
            </w:pPr>
            <w:r w:rsidRPr="457C6E04">
              <w:rPr>
                <w:rFonts w:eastAsia="Calibri"/>
                <w:sz w:val="22"/>
                <w:szCs w:val="22"/>
              </w:rPr>
              <w:t>Laptop computers/ CDs/ Portable disk-drives/ memory sticks?</w:t>
            </w:r>
          </w:p>
        </w:tc>
        <w:tc>
          <w:tcPr>
            <w:tcW w:w="473" w:type="pct"/>
            <w:shd w:val="clear" w:color="auto" w:fill="BFBFBF" w:themeFill="background1" w:themeFillShade="BF"/>
          </w:tcPr>
          <w:p w:rsidRPr="00785346" w:rsidR="003B3173" w:rsidP="008D06B1" w:rsidRDefault="003B3173" w14:paraId="62B089A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tcPr>
          <w:p w:rsidRPr="00785346" w:rsidR="003B3173" w:rsidP="008D06B1" w:rsidRDefault="003B3173" w14:paraId="3E1EE23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54D21177" w14:textId="77777777">
        <w:trPr>
          <w:trHeight w:val="403"/>
        </w:trPr>
        <w:tc>
          <w:tcPr>
            <w:tcW w:w="268" w:type="pct"/>
            <w:shd w:val="clear" w:color="auto" w:fill="F2F2F2" w:themeFill="background1" w:themeFillShade="F2"/>
            <w:vAlign w:val="center"/>
          </w:tcPr>
          <w:p w:rsidRPr="00785346" w:rsidR="003B3173" w:rsidP="008D06B1" w:rsidRDefault="003B3173" w14:paraId="22F65FF9" w14:textId="77777777">
            <w:pPr>
              <w:autoSpaceDE w:val="0"/>
              <w:autoSpaceDN w:val="0"/>
              <w:adjustRightInd w:val="0"/>
              <w:jc w:val="center"/>
              <w:rPr>
                <w:rFonts w:eastAsia="Calibri"/>
                <w:sz w:val="22"/>
                <w:szCs w:val="22"/>
              </w:rPr>
            </w:pPr>
            <w:r w:rsidRPr="457C6E04">
              <w:rPr>
                <w:rFonts w:eastAsia="Calibri"/>
                <w:sz w:val="22"/>
                <w:szCs w:val="22"/>
              </w:rPr>
              <w:t>10</w:t>
            </w:r>
          </w:p>
        </w:tc>
        <w:tc>
          <w:tcPr>
            <w:tcW w:w="3770" w:type="pct"/>
            <w:shd w:val="clear" w:color="auto" w:fill="F2F2F2" w:themeFill="background1" w:themeFillShade="F2"/>
            <w:vAlign w:val="center"/>
          </w:tcPr>
          <w:p w:rsidRPr="00785346" w:rsidR="003B3173" w:rsidP="008D06B1" w:rsidRDefault="003B3173" w14:paraId="24066FCA" w14:textId="77777777">
            <w:pPr>
              <w:autoSpaceDE w:val="0"/>
              <w:autoSpaceDN w:val="0"/>
              <w:adjustRightInd w:val="0"/>
              <w:rPr>
                <w:rFonts w:eastAsia="Calibri"/>
                <w:sz w:val="22"/>
                <w:szCs w:val="22"/>
              </w:rPr>
            </w:pPr>
            <w:r w:rsidRPr="457C6E04">
              <w:rPr>
                <w:rFonts w:eastAsia="Calibri"/>
                <w:sz w:val="22"/>
                <w:szCs w:val="22"/>
              </w:rPr>
              <w:t>“Cloud” storage or websites? UWTSD</w:t>
            </w:r>
          </w:p>
        </w:tc>
        <w:tc>
          <w:tcPr>
            <w:tcW w:w="473" w:type="pct"/>
            <w:shd w:val="clear" w:color="auto" w:fill="BFBFBF" w:themeFill="background1" w:themeFillShade="BF"/>
          </w:tcPr>
          <w:p w:rsidRPr="00785346" w:rsidR="003B3173" w:rsidP="008D06B1" w:rsidRDefault="003B3173" w14:paraId="67107611"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tcPr>
          <w:p w:rsidRPr="00785346" w:rsidR="003B3173" w:rsidP="008D06B1" w:rsidRDefault="003B3173" w14:paraId="2322995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37D01151" w14:textId="77777777">
        <w:trPr>
          <w:trHeight w:val="403"/>
        </w:trPr>
        <w:tc>
          <w:tcPr>
            <w:tcW w:w="268" w:type="pct"/>
            <w:shd w:val="clear" w:color="auto" w:fill="F2F2F2" w:themeFill="background1" w:themeFillShade="F2"/>
            <w:vAlign w:val="center"/>
          </w:tcPr>
          <w:p w:rsidRPr="00785346" w:rsidR="003B3173" w:rsidP="008D06B1" w:rsidRDefault="003B3173" w14:paraId="46335038" w14:textId="77777777">
            <w:pPr>
              <w:autoSpaceDE w:val="0"/>
              <w:autoSpaceDN w:val="0"/>
              <w:adjustRightInd w:val="0"/>
              <w:jc w:val="center"/>
              <w:rPr>
                <w:rFonts w:eastAsia="Calibri"/>
                <w:sz w:val="22"/>
                <w:szCs w:val="22"/>
              </w:rPr>
            </w:pPr>
            <w:r w:rsidRPr="457C6E04">
              <w:rPr>
                <w:rFonts w:eastAsia="Calibri"/>
                <w:sz w:val="22"/>
                <w:szCs w:val="22"/>
              </w:rPr>
              <w:t>11</w:t>
            </w:r>
          </w:p>
        </w:tc>
        <w:tc>
          <w:tcPr>
            <w:tcW w:w="3770" w:type="pct"/>
            <w:shd w:val="clear" w:color="auto" w:fill="F2F2F2" w:themeFill="background1" w:themeFillShade="F2"/>
          </w:tcPr>
          <w:p w:rsidRPr="00785346" w:rsidR="003B3173" w:rsidP="008D06B1" w:rsidRDefault="003B3173" w14:paraId="351269C9" w14:textId="77777777">
            <w:pPr>
              <w:autoSpaceDE w:val="0"/>
              <w:autoSpaceDN w:val="0"/>
              <w:adjustRightInd w:val="0"/>
              <w:rPr>
                <w:rFonts w:eastAsia="Calibri"/>
                <w:sz w:val="22"/>
                <w:szCs w:val="22"/>
              </w:rPr>
            </w:pPr>
            <w:r w:rsidRPr="457C6E04">
              <w:rPr>
                <w:rFonts w:eastAsia="Calibri"/>
                <w:sz w:val="22"/>
                <w:szCs w:val="22"/>
              </w:rPr>
              <w:t>Other – specify:</w:t>
            </w:r>
          </w:p>
          <w:p w:rsidRPr="00785346" w:rsidR="003B3173" w:rsidP="008D06B1" w:rsidRDefault="003B3173" w14:paraId="314EE24A" w14:textId="77777777">
            <w:pPr>
              <w:autoSpaceDE w:val="0"/>
              <w:autoSpaceDN w:val="0"/>
              <w:adjustRightInd w:val="0"/>
              <w:rPr>
                <w:rFonts w:eastAsia="Calibri"/>
                <w:sz w:val="22"/>
                <w:szCs w:val="22"/>
              </w:rPr>
            </w:pPr>
          </w:p>
        </w:tc>
        <w:tc>
          <w:tcPr>
            <w:tcW w:w="473" w:type="pct"/>
            <w:shd w:val="clear" w:color="auto" w:fill="BFBFBF" w:themeFill="background1" w:themeFillShade="BF"/>
            <w:vAlign w:val="center"/>
          </w:tcPr>
          <w:p w:rsidRPr="00785346" w:rsidR="003B3173" w:rsidP="008D06B1" w:rsidRDefault="003B3173" w14:paraId="16B09E9C"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54A401B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3CFA6BE0" w14:paraId="1ADC0FB0" w14:textId="77777777">
        <w:trPr>
          <w:trHeight w:val="403"/>
        </w:trPr>
        <w:tc>
          <w:tcPr>
            <w:tcW w:w="268" w:type="pct"/>
            <w:shd w:val="clear" w:color="auto" w:fill="F2F2F2" w:themeFill="background1" w:themeFillShade="F2"/>
            <w:vAlign w:val="center"/>
          </w:tcPr>
          <w:p w:rsidRPr="00785346" w:rsidR="003B3173" w:rsidP="457C6E04" w:rsidRDefault="003B3173" w14:paraId="60063D61" w14:textId="77777777">
            <w:pPr>
              <w:autoSpaceDE w:val="0"/>
              <w:autoSpaceDN w:val="0"/>
              <w:adjustRightInd w:val="0"/>
              <w:jc w:val="center"/>
              <w:rPr>
                <w:rFonts w:eastAsia="Calibri"/>
                <w:sz w:val="22"/>
                <w:szCs w:val="22"/>
              </w:rPr>
            </w:pPr>
            <w:r w:rsidRPr="457C6E04">
              <w:rPr>
                <w:rFonts w:eastAsia="Calibri"/>
                <w:sz w:val="22"/>
                <w:szCs w:val="22"/>
              </w:rPr>
              <w:t>12</w:t>
            </w:r>
          </w:p>
        </w:tc>
        <w:tc>
          <w:tcPr>
            <w:tcW w:w="4732" w:type="pct"/>
            <w:gridSpan w:val="3"/>
            <w:shd w:val="clear" w:color="auto" w:fill="F2F2F2" w:themeFill="background1" w:themeFillShade="F2"/>
          </w:tcPr>
          <w:p w:rsidRPr="00785346" w:rsidR="003B3173" w:rsidP="008D06B1" w:rsidRDefault="6A17D015" w14:paraId="7FBF4C4B" w14:textId="77777777">
            <w:pPr>
              <w:autoSpaceDE w:val="0"/>
              <w:autoSpaceDN w:val="0"/>
              <w:adjustRightInd w:val="0"/>
              <w:rPr>
                <w:rFonts w:eastAsia="Calibri"/>
                <w:b/>
                <w:bCs/>
                <w:sz w:val="22"/>
                <w:szCs w:val="22"/>
              </w:rPr>
            </w:pPr>
            <w:r w:rsidRPr="457C6E04">
              <w:rPr>
                <w:rFonts w:eastAsia="Calibri"/>
                <w:sz w:val="22"/>
                <w:szCs w:val="22"/>
              </w:rPr>
              <w:t xml:space="preserve">For all stored data, explain the measures in place to ensure the security of the data collected, data confidentiality, including details of backup procedures, </w:t>
            </w:r>
            <w:r w:rsidRPr="457C6E04">
              <w:rPr>
                <w:rFonts w:eastAsia="Calibri"/>
                <w:sz w:val="22"/>
                <w:szCs w:val="22"/>
                <w:shd w:val="clear" w:color="auto" w:fill="F2F2F2"/>
              </w:rPr>
              <w:t>password</w:t>
            </w:r>
            <w:r w:rsidRPr="457C6E04">
              <w:rPr>
                <w:rFonts w:eastAsia="Calibri"/>
                <w:sz w:val="22"/>
                <w:szCs w:val="22"/>
              </w:rPr>
              <w:t xml:space="preserve"> protection, encryption, anonymisation and pseudonymisation</w:t>
            </w:r>
            <w:r w:rsidRPr="00785346">
              <w:rPr>
                <w:rFonts w:eastAsia="Calibri"/>
                <w:sz w:val="22"/>
                <w:szCs w:val="22"/>
              </w:rPr>
              <w:t>:</w:t>
            </w:r>
          </w:p>
        </w:tc>
      </w:tr>
      <w:tr w:rsidRPr="00785346" w:rsidR="003B3173" w:rsidTr="3CFA6BE0" w14:paraId="7E47386D" w14:textId="77777777">
        <w:trPr>
          <w:trHeight w:val="403"/>
        </w:trPr>
        <w:tc>
          <w:tcPr>
            <w:tcW w:w="268" w:type="pct"/>
            <w:vAlign w:val="center"/>
          </w:tcPr>
          <w:p w:rsidRPr="00785346" w:rsidR="003B3173" w:rsidP="008D06B1" w:rsidRDefault="003B3173" w14:paraId="76614669" w14:textId="77777777">
            <w:pPr>
              <w:jc w:val="center"/>
              <w:rPr>
                <w:rFonts w:eastAsia="Calibri"/>
                <w:sz w:val="22"/>
                <w:szCs w:val="22"/>
              </w:rPr>
            </w:pPr>
          </w:p>
        </w:tc>
        <w:tc>
          <w:tcPr>
            <w:tcW w:w="4732" w:type="pct"/>
            <w:gridSpan w:val="3"/>
          </w:tcPr>
          <w:p w:rsidRPr="00785346" w:rsidR="003B3173" w:rsidP="008D06B1" w:rsidRDefault="003B3173" w14:paraId="0281332C" w14:textId="77777777">
            <w:pPr>
              <w:rPr>
                <w:rFonts w:eastAsia="Calibri"/>
                <w:sz w:val="22"/>
                <w:szCs w:val="22"/>
              </w:rPr>
            </w:pPr>
            <w:r w:rsidRPr="457C6E04">
              <w:rPr>
                <w:rFonts w:eastAsia="Calibri"/>
                <w:sz w:val="22"/>
                <w:szCs w:val="22"/>
              </w:rPr>
              <w:t>All data collected will be stored on the UWTSD OneDrive, which will be password protected. Any written notes etc will be put away in a locked filing cabinet,</w:t>
            </w:r>
          </w:p>
          <w:p w:rsidRPr="00785346" w:rsidR="003B3173" w:rsidP="008D06B1" w:rsidRDefault="003B3173" w14:paraId="378BAAFD" w14:textId="77777777">
            <w:pPr>
              <w:autoSpaceDE w:val="0"/>
              <w:autoSpaceDN w:val="0"/>
              <w:adjustRightInd w:val="0"/>
              <w:rPr>
                <w:rFonts w:eastAsia="Calibri"/>
                <w:b/>
                <w:bCs/>
                <w:sz w:val="22"/>
                <w:szCs w:val="22"/>
              </w:rPr>
            </w:pPr>
            <w:r w:rsidRPr="457C6E04">
              <w:rPr>
                <w:rFonts w:eastAsia="Calibri"/>
                <w:i/>
                <w:iCs/>
                <w:color w:val="808080" w:themeColor="background1" w:themeShade="80"/>
                <w:sz w:val="18"/>
                <w:szCs w:val="18"/>
              </w:rPr>
              <w:t>(this box should expand as you type)</w:t>
            </w:r>
          </w:p>
        </w:tc>
      </w:tr>
    </w:tbl>
    <w:p w:rsidRPr="00785346" w:rsidR="003B3173" w:rsidP="003B3173" w:rsidRDefault="003B3173" w14:paraId="57590049" w14:textId="77777777"/>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3"/>
        <w:gridCol w:w="6798"/>
        <w:gridCol w:w="853"/>
        <w:gridCol w:w="882"/>
      </w:tblGrid>
      <w:tr w:rsidRPr="00785346" w:rsidR="003B3173" w:rsidTr="5CF996A9" w14:paraId="6373C92A" w14:textId="77777777">
        <w:trPr>
          <w:trHeight w:val="439"/>
        </w:trPr>
        <w:tc>
          <w:tcPr>
            <w:tcW w:w="268" w:type="pct"/>
            <w:shd w:val="clear" w:color="auto" w:fill="F2F2F2" w:themeFill="background1" w:themeFillShade="F2"/>
          </w:tcPr>
          <w:p w:rsidRPr="00785346" w:rsidR="003B3173" w:rsidP="008D06B1" w:rsidRDefault="003B3173" w14:paraId="0C5B615A" w14:textId="77777777">
            <w:pPr>
              <w:autoSpaceDE w:val="0"/>
              <w:autoSpaceDN w:val="0"/>
              <w:adjustRightInd w:val="0"/>
              <w:rPr>
                <w:rFonts w:eastAsia="Calibri"/>
                <w:sz w:val="22"/>
                <w:szCs w:val="22"/>
              </w:rPr>
            </w:pPr>
          </w:p>
        </w:tc>
        <w:tc>
          <w:tcPr>
            <w:tcW w:w="4732" w:type="pct"/>
            <w:gridSpan w:val="3"/>
            <w:shd w:val="clear" w:color="auto" w:fill="F2F2F2" w:themeFill="background1" w:themeFillShade="F2"/>
            <w:vAlign w:val="center"/>
          </w:tcPr>
          <w:p w:rsidRPr="00785346" w:rsidR="003B3173" w:rsidP="008D06B1" w:rsidRDefault="003B3173" w14:paraId="179BB2B3" w14:textId="77777777">
            <w:pPr>
              <w:autoSpaceDE w:val="0"/>
              <w:autoSpaceDN w:val="0"/>
              <w:adjustRightInd w:val="0"/>
              <w:rPr>
                <w:rFonts w:eastAsia="Calibri"/>
                <w:b/>
                <w:bCs/>
                <w:sz w:val="22"/>
                <w:szCs w:val="22"/>
              </w:rPr>
            </w:pPr>
            <w:r w:rsidRPr="457C6E04">
              <w:rPr>
                <w:rFonts w:eastAsia="Calibri"/>
                <w:b/>
                <w:bCs/>
                <w:sz w:val="22"/>
                <w:szCs w:val="22"/>
              </w:rPr>
              <w:t>Data Protection</w:t>
            </w:r>
          </w:p>
        </w:tc>
      </w:tr>
      <w:tr w:rsidRPr="00785346" w:rsidR="003B3173" w:rsidTr="5CF996A9" w14:paraId="78DC69FA" w14:textId="77777777">
        <w:trPr>
          <w:trHeight w:val="439"/>
        </w:trPr>
        <w:tc>
          <w:tcPr>
            <w:tcW w:w="268" w:type="pct"/>
            <w:shd w:val="clear" w:color="auto" w:fill="F2F2F2" w:themeFill="background1" w:themeFillShade="F2"/>
            <w:vAlign w:val="center"/>
          </w:tcPr>
          <w:p w:rsidRPr="00785346" w:rsidR="003B3173" w:rsidP="008D06B1" w:rsidRDefault="003B3173" w14:paraId="792F1AA2" w14:textId="77777777">
            <w:pPr>
              <w:autoSpaceDE w:val="0"/>
              <w:autoSpaceDN w:val="0"/>
              <w:adjustRightInd w:val="0"/>
              <w:jc w:val="center"/>
              <w:rPr>
                <w:rFonts w:eastAsia="Calibri"/>
                <w:sz w:val="22"/>
                <w:szCs w:val="22"/>
              </w:rPr>
            </w:pPr>
          </w:p>
        </w:tc>
        <w:tc>
          <w:tcPr>
            <w:tcW w:w="3770" w:type="pct"/>
            <w:shd w:val="clear" w:color="auto" w:fill="F2F2F2" w:themeFill="background1" w:themeFillShade="F2"/>
            <w:vAlign w:val="center"/>
          </w:tcPr>
          <w:p w:rsidRPr="00785346" w:rsidR="003B3173" w:rsidP="008D06B1" w:rsidRDefault="003B3173" w14:paraId="6393650A" w14:textId="77777777">
            <w:pPr>
              <w:autoSpaceDE w:val="0"/>
              <w:autoSpaceDN w:val="0"/>
              <w:adjustRightInd w:val="0"/>
              <w:rPr>
                <w:rFonts w:eastAsia="Calibri"/>
                <w:b/>
                <w:bCs/>
                <w:sz w:val="22"/>
                <w:szCs w:val="22"/>
              </w:rPr>
            </w:pPr>
            <w:r w:rsidRPr="457C6E04">
              <w:rPr>
                <w:rFonts w:eastAsia="Calibri"/>
                <w:sz w:val="22"/>
                <w:szCs w:val="22"/>
              </w:rPr>
              <w:t>Will the research activity involve any of the following activities:</w:t>
            </w:r>
          </w:p>
        </w:tc>
        <w:tc>
          <w:tcPr>
            <w:tcW w:w="473" w:type="pct"/>
            <w:shd w:val="clear" w:color="auto" w:fill="F2F2F2" w:themeFill="background1" w:themeFillShade="F2"/>
            <w:vAlign w:val="center"/>
          </w:tcPr>
          <w:p w:rsidRPr="00785346" w:rsidR="003B3173" w:rsidP="008D06B1" w:rsidRDefault="003B3173" w14:paraId="3EF50321"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89" w:type="pct"/>
            <w:shd w:val="clear" w:color="auto" w:fill="F2F2F2" w:themeFill="background1" w:themeFillShade="F2"/>
            <w:vAlign w:val="center"/>
          </w:tcPr>
          <w:p w:rsidRPr="00785346" w:rsidR="003B3173" w:rsidP="008D06B1" w:rsidRDefault="003B3173" w14:paraId="36659109" w14:textId="77777777">
            <w:pPr>
              <w:autoSpaceDE w:val="0"/>
              <w:autoSpaceDN w:val="0"/>
              <w:adjustRightInd w:val="0"/>
              <w:jc w:val="center"/>
              <w:rPr>
                <w:rFonts w:eastAsia="Calibri"/>
                <w:b/>
                <w:bCs/>
                <w:sz w:val="22"/>
                <w:szCs w:val="22"/>
              </w:rPr>
            </w:pPr>
            <w:r w:rsidRPr="457C6E04">
              <w:rPr>
                <w:rFonts w:eastAsia="Calibri"/>
                <w:b/>
                <w:bCs/>
                <w:sz w:val="22"/>
                <w:szCs w:val="22"/>
              </w:rPr>
              <w:t>NO</w:t>
            </w:r>
          </w:p>
        </w:tc>
      </w:tr>
      <w:tr w:rsidRPr="00785346" w:rsidR="003B3173" w:rsidTr="5CF996A9" w14:paraId="28C72302" w14:textId="77777777">
        <w:trPr>
          <w:trHeight w:val="439"/>
        </w:trPr>
        <w:tc>
          <w:tcPr>
            <w:tcW w:w="268" w:type="pct"/>
            <w:shd w:val="clear" w:color="auto" w:fill="F2F2F2" w:themeFill="background1" w:themeFillShade="F2"/>
            <w:vAlign w:val="center"/>
          </w:tcPr>
          <w:p w:rsidRPr="00785346" w:rsidR="003B3173" w:rsidP="008D06B1" w:rsidRDefault="003B3173" w14:paraId="7B862D82" w14:textId="77777777">
            <w:pPr>
              <w:autoSpaceDE w:val="0"/>
              <w:autoSpaceDN w:val="0"/>
              <w:adjustRightInd w:val="0"/>
              <w:jc w:val="center"/>
              <w:rPr>
                <w:rFonts w:eastAsia="Calibri"/>
                <w:sz w:val="22"/>
                <w:szCs w:val="22"/>
              </w:rPr>
            </w:pPr>
            <w:r w:rsidRPr="457C6E04">
              <w:rPr>
                <w:rFonts w:eastAsia="Calibri"/>
                <w:sz w:val="22"/>
                <w:szCs w:val="22"/>
              </w:rPr>
              <w:t>13</w:t>
            </w:r>
          </w:p>
        </w:tc>
        <w:tc>
          <w:tcPr>
            <w:tcW w:w="3770" w:type="pct"/>
            <w:shd w:val="clear" w:color="auto" w:fill="F2F2F2" w:themeFill="background1" w:themeFillShade="F2"/>
            <w:vAlign w:val="center"/>
          </w:tcPr>
          <w:p w:rsidRPr="00785346" w:rsidR="003B3173" w:rsidP="008D06B1" w:rsidRDefault="003B3173" w14:paraId="09044E32" w14:textId="77777777">
            <w:pPr>
              <w:autoSpaceDE w:val="0"/>
              <w:autoSpaceDN w:val="0"/>
              <w:adjustRightInd w:val="0"/>
              <w:rPr>
                <w:rFonts w:eastAsia="Calibri"/>
                <w:sz w:val="22"/>
                <w:szCs w:val="22"/>
              </w:rPr>
            </w:pPr>
            <w:r w:rsidRPr="457C6E04">
              <w:rPr>
                <w:rFonts w:eastAsia="Calibri"/>
                <w:sz w:val="22"/>
                <w:szCs w:val="22"/>
              </w:rPr>
              <w:t>Electronic transfer of data in any form?</w:t>
            </w:r>
          </w:p>
        </w:tc>
        <w:tc>
          <w:tcPr>
            <w:tcW w:w="473" w:type="pct"/>
            <w:shd w:val="clear" w:color="auto" w:fill="BFBFBF" w:themeFill="background1" w:themeFillShade="BF"/>
            <w:vAlign w:val="center"/>
          </w:tcPr>
          <w:p w:rsidRPr="00785346" w:rsidR="003B3173" w:rsidP="008D06B1" w:rsidRDefault="003B3173" w14:paraId="76B841AE"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60945AF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24AD99CC" w14:textId="77777777">
        <w:trPr>
          <w:trHeight w:val="403"/>
        </w:trPr>
        <w:tc>
          <w:tcPr>
            <w:tcW w:w="268" w:type="pct"/>
            <w:shd w:val="clear" w:color="auto" w:fill="F2F2F2" w:themeFill="background1" w:themeFillShade="F2"/>
            <w:vAlign w:val="center"/>
          </w:tcPr>
          <w:p w:rsidRPr="00785346" w:rsidR="003B3173" w:rsidP="008D06B1" w:rsidRDefault="003B3173" w14:paraId="15C6873E" w14:textId="77777777">
            <w:pPr>
              <w:autoSpaceDE w:val="0"/>
              <w:autoSpaceDN w:val="0"/>
              <w:adjustRightInd w:val="0"/>
              <w:jc w:val="center"/>
              <w:rPr>
                <w:rFonts w:eastAsia="Calibri"/>
                <w:sz w:val="22"/>
                <w:szCs w:val="22"/>
              </w:rPr>
            </w:pPr>
            <w:r w:rsidRPr="457C6E04">
              <w:rPr>
                <w:rFonts w:eastAsia="Calibri"/>
                <w:sz w:val="22"/>
                <w:szCs w:val="22"/>
              </w:rPr>
              <w:t>14</w:t>
            </w:r>
          </w:p>
        </w:tc>
        <w:tc>
          <w:tcPr>
            <w:tcW w:w="3770" w:type="pct"/>
            <w:shd w:val="clear" w:color="auto" w:fill="F2F2F2" w:themeFill="background1" w:themeFillShade="F2"/>
            <w:vAlign w:val="center"/>
          </w:tcPr>
          <w:p w:rsidRPr="00785346" w:rsidR="003B3173" w:rsidP="008D06B1" w:rsidRDefault="003B3173" w14:paraId="732AB631" w14:textId="77777777">
            <w:pPr>
              <w:autoSpaceDE w:val="0"/>
              <w:autoSpaceDN w:val="0"/>
              <w:adjustRightInd w:val="0"/>
              <w:rPr>
                <w:rFonts w:eastAsia="Calibri"/>
                <w:sz w:val="22"/>
                <w:szCs w:val="22"/>
              </w:rPr>
            </w:pPr>
            <w:r w:rsidRPr="3CFA6BE0">
              <w:rPr>
                <w:rFonts w:eastAsia="Calibri"/>
                <w:sz w:val="22"/>
                <w:szCs w:val="22"/>
              </w:rPr>
              <w:t>Sharing of data with others at the University outside of the immediate research team?</w:t>
            </w:r>
          </w:p>
        </w:tc>
        <w:tc>
          <w:tcPr>
            <w:tcW w:w="473" w:type="pct"/>
            <w:shd w:val="clear" w:color="auto" w:fill="BFBFBF" w:themeFill="background1" w:themeFillShade="BF"/>
            <w:vAlign w:val="center"/>
          </w:tcPr>
          <w:p w:rsidRPr="00785346" w:rsidR="003B3173" w:rsidP="008D06B1" w:rsidRDefault="003B3173" w14:paraId="5C63F91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24DA1BF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46EACC9A" w14:textId="77777777">
        <w:trPr>
          <w:trHeight w:val="439"/>
        </w:trPr>
        <w:tc>
          <w:tcPr>
            <w:tcW w:w="268" w:type="pct"/>
            <w:shd w:val="clear" w:color="auto" w:fill="F2F2F2" w:themeFill="background1" w:themeFillShade="F2"/>
            <w:vAlign w:val="center"/>
          </w:tcPr>
          <w:p w:rsidRPr="00785346" w:rsidR="003B3173" w:rsidP="008D06B1" w:rsidRDefault="003B3173" w14:paraId="41150DF2" w14:textId="77777777">
            <w:pPr>
              <w:autoSpaceDE w:val="0"/>
              <w:autoSpaceDN w:val="0"/>
              <w:adjustRightInd w:val="0"/>
              <w:jc w:val="center"/>
              <w:rPr>
                <w:rFonts w:eastAsia="Calibri"/>
                <w:sz w:val="22"/>
                <w:szCs w:val="22"/>
              </w:rPr>
            </w:pPr>
            <w:r w:rsidRPr="457C6E04">
              <w:rPr>
                <w:rFonts w:eastAsia="Calibri"/>
                <w:sz w:val="22"/>
                <w:szCs w:val="22"/>
              </w:rPr>
              <w:t>15</w:t>
            </w:r>
          </w:p>
        </w:tc>
        <w:tc>
          <w:tcPr>
            <w:tcW w:w="3770" w:type="pct"/>
            <w:shd w:val="clear" w:color="auto" w:fill="F2F2F2" w:themeFill="background1" w:themeFillShade="F2"/>
            <w:vAlign w:val="center"/>
          </w:tcPr>
          <w:p w:rsidRPr="00785346" w:rsidR="003B3173" w:rsidP="008D06B1" w:rsidRDefault="003B3173" w14:paraId="3900A609" w14:textId="77777777">
            <w:pPr>
              <w:autoSpaceDE w:val="0"/>
              <w:autoSpaceDN w:val="0"/>
              <w:adjustRightInd w:val="0"/>
              <w:rPr>
                <w:rFonts w:eastAsia="Calibri"/>
                <w:sz w:val="22"/>
                <w:szCs w:val="22"/>
              </w:rPr>
            </w:pPr>
            <w:r w:rsidRPr="457C6E04">
              <w:rPr>
                <w:rFonts w:eastAsia="Calibri"/>
                <w:sz w:val="22"/>
                <w:szCs w:val="22"/>
              </w:rPr>
              <w:t>Sharing of data with other organisations?</w:t>
            </w:r>
          </w:p>
        </w:tc>
        <w:tc>
          <w:tcPr>
            <w:tcW w:w="473" w:type="pct"/>
            <w:shd w:val="clear" w:color="auto" w:fill="BFBFBF" w:themeFill="background1" w:themeFillShade="BF"/>
            <w:vAlign w:val="center"/>
          </w:tcPr>
          <w:p w:rsidRPr="00785346" w:rsidR="003B3173" w:rsidP="008D06B1" w:rsidRDefault="003B3173" w14:paraId="2C7A480A"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68A3F98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3D98AF4A" w14:textId="77777777">
        <w:trPr>
          <w:trHeight w:val="403"/>
        </w:trPr>
        <w:tc>
          <w:tcPr>
            <w:tcW w:w="268" w:type="pct"/>
            <w:shd w:val="clear" w:color="auto" w:fill="F2F2F2" w:themeFill="background1" w:themeFillShade="F2"/>
            <w:vAlign w:val="center"/>
          </w:tcPr>
          <w:p w:rsidRPr="00785346" w:rsidR="003B3173" w:rsidP="008D06B1" w:rsidRDefault="003B3173" w14:paraId="7C675C08" w14:textId="77777777">
            <w:pPr>
              <w:autoSpaceDE w:val="0"/>
              <w:autoSpaceDN w:val="0"/>
              <w:adjustRightInd w:val="0"/>
              <w:jc w:val="center"/>
              <w:rPr>
                <w:rFonts w:eastAsia="Calibri"/>
                <w:sz w:val="22"/>
                <w:szCs w:val="22"/>
              </w:rPr>
            </w:pPr>
            <w:r w:rsidRPr="457C6E04">
              <w:rPr>
                <w:rFonts w:eastAsia="Calibri"/>
                <w:sz w:val="22"/>
                <w:szCs w:val="22"/>
              </w:rPr>
              <w:t>16</w:t>
            </w:r>
          </w:p>
        </w:tc>
        <w:tc>
          <w:tcPr>
            <w:tcW w:w="3770" w:type="pct"/>
            <w:shd w:val="clear" w:color="auto" w:fill="F2F2F2" w:themeFill="background1" w:themeFillShade="F2"/>
            <w:vAlign w:val="center"/>
          </w:tcPr>
          <w:p w:rsidRPr="00785346" w:rsidR="003B3173" w:rsidP="008D06B1" w:rsidRDefault="003B3173" w14:paraId="7365D6A1" w14:textId="77777777">
            <w:pPr>
              <w:autoSpaceDE w:val="0"/>
              <w:autoSpaceDN w:val="0"/>
              <w:adjustRightInd w:val="0"/>
              <w:rPr>
                <w:rFonts w:eastAsia="Calibri"/>
                <w:sz w:val="22"/>
                <w:szCs w:val="22"/>
              </w:rPr>
            </w:pPr>
            <w:r w:rsidRPr="457C6E04">
              <w:rPr>
                <w:rFonts w:eastAsia="Calibri"/>
                <w:sz w:val="22"/>
                <w:szCs w:val="22"/>
              </w:rPr>
              <w:t>Export of data outside the UK or importing of data from outside the UK?</w:t>
            </w:r>
          </w:p>
        </w:tc>
        <w:tc>
          <w:tcPr>
            <w:tcW w:w="473" w:type="pct"/>
            <w:shd w:val="clear" w:color="auto" w:fill="BFBFBF" w:themeFill="background1" w:themeFillShade="BF"/>
            <w:vAlign w:val="center"/>
          </w:tcPr>
          <w:p w:rsidRPr="00785346" w:rsidR="003B3173" w:rsidP="008D06B1" w:rsidRDefault="003B3173" w14:paraId="08FFF52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5DA965A0"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0FC43614" w14:textId="77777777">
        <w:trPr>
          <w:trHeight w:val="403"/>
        </w:trPr>
        <w:tc>
          <w:tcPr>
            <w:tcW w:w="268" w:type="pct"/>
            <w:shd w:val="clear" w:color="auto" w:fill="F2F2F2" w:themeFill="background1" w:themeFillShade="F2"/>
            <w:vAlign w:val="center"/>
          </w:tcPr>
          <w:p w:rsidRPr="00785346" w:rsidR="003B3173" w:rsidP="008D06B1" w:rsidRDefault="003B3173" w14:paraId="44641878" w14:textId="77777777">
            <w:pPr>
              <w:autoSpaceDE w:val="0"/>
              <w:autoSpaceDN w:val="0"/>
              <w:adjustRightInd w:val="0"/>
              <w:jc w:val="center"/>
              <w:rPr>
                <w:rFonts w:eastAsia="Calibri"/>
                <w:sz w:val="22"/>
                <w:szCs w:val="22"/>
              </w:rPr>
            </w:pPr>
            <w:r w:rsidRPr="457C6E04">
              <w:rPr>
                <w:rFonts w:eastAsia="Calibri"/>
                <w:sz w:val="22"/>
                <w:szCs w:val="22"/>
              </w:rPr>
              <w:t>17</w:t>
            </w:r>
          </w:p>
        </w:tc>
        <w:tc>
          <w:tcPr>
            <w:tcW w:w="3770" w:type="pct"/>
            <w:shd w:val="clear" w:color="auto" w:fill="F2F2F2" w:themeFill="background1" w:themeFillShade="F2"/>
            <w:vAlign w:val="center"/>
          </w:tcPr>
          <w:p w:rsidRPr="00785346" w:rsidR="003B3173" w:rsidP="008D06B1" w:rsidRDefault="003B3173" w14:paraId="441AC85E" w14:textId="77777777">
            <w:pPr>
              <w:autoSpaceDE w:val="0"/>
              <w:autoSpaceDN w:val="0"/>
              <w:adjustRightInd w:val="0"/>
              <w:rPr>
                <w:rFonts w:eastAsia="Calibri"/>
                <w:sz w:val="22"/>
                <w:szCs w:val="22"/>
              </w:rPr>
            </w:pPr>
            <w:r w:rsidRPr="5CCDB987">
              <w:rPr>
                <w:rFonts w:eastAsia="Calibri"/>
                <w:sz w:val="22"/>
                <w:szCs w:val="22"/>
              </w:rPr>
              <w:t>Use of personal addresses, postcodes, faxes, emails, or telephone numbers?</w:t>
            </w:r>
          </w:p>
        </w:tc>
        <w:tc>
          <w:tcPr>
            <w:tcW w:w="473" w:type="pct"/>
            <w:shd w:val="clear" w:color="auto" w:fill="BFBFBF" w:themeFill="background1" w:themeFillShade="BF"/>
            <w:vAlign w:val="center"/>
          </w:tcPr>
          <w:p w:rsidRPr="00785346" w:rsidR="003B3173" w:rsidP="008D06B1" w:rsidRDefault="003B3173" w14:paraId="6FB37AB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5E95065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1956E0B" w14:textId="77777777">
        <w:trPr>
          <w:trHeight w:val="403"/>
        </w:trPr>
        <w:tc>
          <w:tcPr>
            <w:tcW w:w="268" w:type="pct"/>
            <w:shd w:val="clear" w:color="auto" w:fill="F2F2F2" w:themeFill="background1" w:themeFillShade="F2"/>
            <w:vAlign w:val="center"/>
          </w:tcPr>
          <w:p w:rsidRPr="00785346" w:rsidR="003B3173" w:rsidP="008D06B1" w:rsidRDefault="003B3173" w14:paraId="4818E51F" w14:textId="77777777">
            <w:pPr>
              <w:autoSpaceDE w:val="0"/>
              <w:autoSpaceDN w:val="0"/>
              <w:adjustRightInd w:val="0"/>
              <w:jc w:val="center"/>
              <w:rPr>
                <w:rFonts w:eastAsia="Calibri"/>
                <w:sz w:val="22"/>
                <w:szCs w:val="22"/>
              </w:rPr>
            </w:pPr>
            <w:r w:rsidRPr="457C6E04">
              <w:rPr>
                <w:rFonts w:eastAsia="Calibri"/>
                <w:sz w:val="22"/>
                <w:szCs w:val="22"/>
              </w:rPr>
              <w:t>18</w:t>
            </w:r>
          </w:p>
        </w:tc>
        <w:tc>
          <w:tcPr>
            <w:tcW w:w="3770" w:type="pct"/>
            <w:shd w:val="clear" w:color="auto" w:fill="F2F2F2" w:themeFill="background1" w:themeFillShade="F2"/>
            <w:vAlign w:val="center"/>
          </w:tcPr>
          <w:p w:rsidRPr="00785346" w:rsidR="003B3173" w:rsidP="008D06B1" w:rsidRDefault="003B3173" w14:paraId="38B7088E" w14:textId="77777777">
            <w:pPr>
              <w:autoSpaceDE w:val="0"/>
              <w:autoSpaceDN w:val="0"/>
              <w:adjustRightInd w:val="0"/>
              <w:rPr>
                <w:rFonts w:eastAsia="Calibri"/>
                <w:sz w:val="22"/>
                <w:szCs w:val="22"/>
              </w:rPr>
            </w:pPr>
            <w:r w:rsidRPr="457C6E04">
              <w:rPr>
                <w:rFonts w:eastAsia="Calibri"/>
                <w:sz w:val="22"/>
                <w:szCs w:val="22"/>
              </w:rPr>
              <w:t>Publication of data that might allow identification of individuals?</w:t>
            </w:r>
          </w:p>
        </w:tc>
        <w:tc>
          <w:tcPr>
            <w:tcW w:w="473" w:type="pct"/>
            <w:shd w:val="clear" w:color="auto" w:fill="BFBFBF" w:themeFill="background1" w:themeFillShade="BF"/>
            <w:vAlign w:val="center"/>
          </w:tcPr>
          <w:p w:rsidRPr="00785346" w:rsidR="003B3173" w:rsidP="008D06B1" w:rsidRDefault="003B3173" w14:paraId="7BC76539"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6108B09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69927AD0" w14:textId="77777777">
        <w:trPr>
          <w:trHeight w:val="403"/>
        </w:trPr>
        <w:tc>
          <w:tcPr>
            <w:tcW w:w="268" w:type="pct"/>
            <w:shd w:val="clear" w:color="auto" w:fill="F2F2F2" w:themeFill="background1" w:themeFillShade="F2"/>
            <w:vAlign w:val="center"/>
          </w:tcPr>
          <w:p w:rsidRPr="00785346" w:rsidR="003B3173" w:rsidP="008D06B1" w:rsidRDefault="003B3173" w14:paraId="565B2BCC" w14:textId="77777777">
            <w:pPr>
              <w:autoSpaceDE w:val="0"/>
              <w:autoSpaceDN w:val="0"/>
              <w:adjustRightInd w:val="0"/>
              <w:jc w:val="center"/>
              <w:rPr>
                <w:rFonts w:eastAsia="Calibri"/>
                <w:sz w:val="22"/>
                <w:szCs w:val="22"/>
              </w:rPr>
            </w:pPr>
            <w:r w:rsidRPr="457C6E04">
              <w:rPr>
                <w:rFonts w:eastAsia="Calibri"/>
                <w:sz w:val="22"/>
                <w:szCs w:val="22"/>
              </w:rPr>
              <w:t>19</w:t>
            </w:r>
          </w:p>
        </w:tc>
        <w:tc>
          <w:tcPr>
            <w:tcW w:w="3770" w:type="pct"/>
            <w:shd w:val="clear" w:color="auto" w:fill="F2F2F2" w:themeFill="background1" w:themeFillShade="F2"/>
            <w:vAlign w:val="center"/>
          </w:tcPr>
          <w:p w:rsidRPr="00785346" w:rsidR="003B3173" w:rsidP="008D06B1" w:rsidRDefault="003B3173" w14:paraId="7427C60B" w14:textId="77777777">
            <w:pPr>
              <w:autoSpaceDE w:val="0"/>
              <w:autoSpaceDN w:val="0"/>
              <w:adjustRightInd w:val="0"/>
              <w:rPr>
                <w:rFonts w:eastAsia="Calibri"/>
                <w:sz w:val="22"/>
                <w:szCs w:val="22"/>
              </w:rPr>
            </w:pPr>
            <w:r w:rsidRPr="457C6E04">
              <w:rPr>
                <w:rFonts w:eastAsia="Calibri"/>
                <w:sz w:val="22"/>
                <w:szCs w:val="22"/>
              </w:rPr>
              <w:t>Use of data management system?</w:t>
            </w:r>
          </w:p>
        </w:tc>
        <w:tc>
          <w:tcPr>
            <w:tcW w:w="473" w:type="pct"/>
            <w:shd w:val="clear" w:color="auto" w:fill="BFBFBF" w:themeFill="background1" w:themeFillShade="BF"/>
            <w:vAlign w:val="center"/>
          </w:tcPr>
          <w:p w:rsidRPr="00785346" w:rsidR="003B3173" w:rsidP="008D06B1" w:rsidRDefault="003B3173" w14:paraId="55053F88"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314A9AF7"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37BA15DD" w14:textId="77777777">
        <w:trPr>
          <w:trHeight w:val="403"/>
        </w:trPr>
        <w:tc>
          <w:tcPr>
            <w:tcW w:w="268" w:type="pct"/>
            <w:shd w:val="clear" w:color="auto" w:fill="F2F2F2" w:themeFill="background1" w:themeFillShade="F2"/>
            <w:vAlign w:val="center"/>
          </w:tcPr>
          <w:p w:rsidRPr="00785346" w:rsidR="003B3173" w:rsidP="008D06B1" w:rsidRDefault="003B3173" w14:paraId="72A4FFC0" w14:textId="77777777">
            <w:pPr>
              <w:autoSpaceDE w:val="0"/>
              <w:autoSpaceDN w:val="0"/>
              <w:adjustRightInd w:val="0"/>
              <w:jc w:val="center"/>
              <w:rPr>
                <w:rFonts w:eastAsia="Calibri"/>
                <w:sz w:val="22"/>
                <w:szCs w:val="22"/>
              </w:rPr>
            </w:pPr>
            <w:r w:rsidRPr="457C6E04">
              <w:rPr>
                <w:rFonts w:eastAsia="Calibri"/>
                <w:sz w:val="22"/>
                <w:szCs w:val="22"/>
              </w:rPr>
              <w:t>20</w:t>
            </w:r>
          </w:p>
        </w:tc>
        <w:tc>
          <w:tcPr>
            <w:tcW w:w="3770" w:type="pct"/>
            <w:shd w:val="clear" w:color="auto" w:fill="F2F2F2" w:themeFill="background1" w:themeFillShade="F2"/>
            <w:vAlign w:val="center"/>
          </w:tcPr>
          <w:p w:rsidRPr="00785346" w:rsidR="003B3173" w:rsidP="008D06B1" w:rsidRDefault="003B3173" w14:paraId="6FB565D2" w14:textId="77777777">
            <w:pPr>
              <w:autoSpaceDE w:val="0"/>
              <w:autoSpaceDN w:val="0"/>
              <w:adjustRightInd w:val="0"/>
              <w:rPr>
                <w:rFonts w:eastAsia="Calibri"/>
                <w:b/>
                <w:bCs/>
                <w:sz w:val="22"/>
                <w:szCs w:val="22"/>
              </w:rPr>
            </w:pPr>
            <w:r w:rsidRPr="457C6E04">
              <w:rPr>
                <w:rFonts w:eastAsia="Calibri"/>
                <w:sz w:val="22"/>
                <w:szCs w:val="22"/>
              </w:rPr>
              <w:t>Data archiving?</w:t>
            </w:r>
          </w:p>
        </w:tc>
        <w:tc>
          <w:tcPr>
            <w:tcW w:w="473" w:type="pct"/>
            <w:shd w:val="clear" w:color="auto" w:fill="BFBFBF" w:themeFill="background1" w:themeFillShade="BF"/>
            <w:vAlign w:val="center"/>
          </w:tcPr>
          <w:p w:rsidRPr="00785346" w:rsidR="003B3173" w:rsidP="008D06B1" w:rsidRDefault="003B3173" w14:paraId="4AC5B3E6"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c>
          <w:tcPr>
            <w:tcW w:w="489" w:type="pct"/>
            <w:shd w:val="clear" w:color="auto" w:fill="BFBFBF" w:themeFill="background1" w:themeFillShade="BF"/>
            <w:vAlign w:val="center"/>
          </w:tcPr>
          <w:p w:rsidRPr="00785346" w:rsidR="003B3173" w:rsidP="008D06B1" w:rsidRDefault="003B3173" w14:paraId="0680CC73"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1428F54F" w14:textId="77777777">
        <w:trPr>
          <w:trHeight w:val="403"/>
        </w:trPr>
        <w:tc>
          <w:tcPr>
            <w:tcW w:w="268" w:type="pct"/>
            <w:shd w:val="clear" w:color="auto" w:fill="F2F2F2" w:themeFill="background1" w:themeFillShade="F2"/>
            <w:vAlign w:val="center"/>
          </w:tcPr>
          <w:p w:rsidRPr="00785346" w:rsidR="003B3173" w:rsidP="008D06B1" w:rsidRDefault="003B3173" w14:paraId="6C375A72" w14:textId="77777777">
            <w:pPr>
              <w:spacing w:before="120" w:after="120"/>
              <w:jc w:val="center"/>
              <w:rPr>
                <w:rFonts w:eastAsia="Calibri"/>
                <w:sz w:val="22"/>
                <w:szCs w:val="22"/>
              </w:rPr>
            </w:pPr>
            <w:r w:rsidRPr="457C6E04">
              <w:rPr>
                <w:rFonts w:eastAsia="Calibri"/>
                <w:sz w:val="22"/>
                <w:szCs w:val="22"/>
              </w:rPr>
              <w:t>21</w:t>
            </w:r>
          </w:p>
        </w:tc>
        <w:tc>
          <w:tcPr>
            <w:tcW w:w="4732" w:type="pct"/>
            <w:gridSpan w:val="3"/>
            <w:shd w:val="clear" w:color="auto" w:fill="F2F2F2" w:themeFill="background1" w:themeFillShade="F2"/>
            <w:vAlign w:val="center"/>
          </w:tcPr>
          <w:p w:rsidRPr="00785346" w:rsidR="003B3173" w:rsidP="457C6E04" w:rsidRDefault="6A17D015" w14:paraId="13B65397" w14:textId="77777777">
            <w:pPr>
              <w:spacing w:before="120" w:after="120"/>
              <w:rPr>
                <w:rFonts w:eastAsia="Calibri"/>
                <w:sz w:val="22"/>
                <w:szCs w:val="22"/>
              </w:rPr>
            </w:pPr>
            <w:r w:rsidRPr="5CF996A9">
              <w:rPr>
                <w:rFonts w:eastAsia="Calibri"/>
                <w:sz w:val="22"/>
                <w:szCs w:val="22"/>
              </w:rPr>
              <w:t>If YES</w:t>
            </w:r>
            <w:r w:rsidRPr="5CF996A9">
              <w:rPr>
                <w:rFonts w:eastAsia="Calibri"/>
                <w:b/>
                <w:bCs/>
                <w:sz w:val="22"/>
                <w:szCs w:val="22"/>
              </w:rPr>
              <w:t xml:space="preserve"> </w:t>
            </w:r>
            <w:r w:rsidRPr="5CF996A9">
              <w:rPr>
                <w:rFonts w:eastAsia="Calibri"/>
                <w:sz w:val="22"/>
                <w:szCs w:val="22"/>
              </w:rPr>
              <w:t>to any question, please provide full details, explaining how this will be conducted in accordance with the GDPR and Data Protection Act (2018) (and any international equivalents, where appropriate):</w:t>
            </w:r>
          </w:p>
        </w:tc>
      </w:tr>
      <w:tr w:rsidRPr="00785346" w:rsidR="003B3173" w:rsidTr="5CF996A9" w14:paraId="4A509272" w14:textId="77777777">
        <w:trPr>
          <w:trHeight w:val="403"/>
        </w:trPr>
        <w:tc>
          <w:tcPr>
            <w:tcW w:w="268" w:type="pct"/>
            <w:vAlign w:val="center"/>
          </w:tcPr>
          <w:p w:rsidRPr="00785346" w:rsidR="003B3173" w:rsidP="008D06B1" w:rsidRDefault="003B3173" w14:paraId="1A499DFC" w14:textId="77777777">
            <w:pPr>
              <w:autoSpaceDE w:val="0"/>
              <w:autoSpaceDN w:val="0"/>
              <w:adjustRightInd w:val="0"/>
              <w:jc w:val="center"/>
              <w:rPr>
                <w:rFonts w:eastAsia="Calibri"/>
                <w:sz w:val="22"/>
                <w:szCs w:val="22"/>
              </w:rPr>
            </w:pPr>
          </w:p>
        </w:tc>
        <w:tc>
          <w:tcPr>
            <w:tcW w:w="4732" w:type="pct"/>
            <w:gridSpan w:val="3"/>
            <w:vAlign w:val="center"/>
          </w:tcPr>
          <w:p w:rsidRPr="00785346" w:rsidR="003B3173" w:rsidP="008D06B1" w:rsidRDefault="003B3173" w14:paraId="5E7E3C41" w14:textId="77777777">
            <w:pPr>
              <w:autoSpaceDE w:val="0"/>
              <w:autoSpaceDN w:val="0"/>
              <w:adjustRightInd w:val="0"/>
              <w:rPr>
                <w:rFonts w:eastAsia="Calibri"/>
                <w:sz w:val="22"/>
                <w:szCs w:val="22"/>
              </w:rPr>
            </w:pPr>
          </w:p>
          <w:p w:rsidRPr="00785346" w:rsidR="003B3173" w:rsidP="008D06B1" w:rsidRDefault="003B3173" w14:paraId="55F0C9A8" w14:textId="054E2B92">
            <w:pPr>
              <w:autoSpaceDE w:val="0"/>
              <w:autoSpaceDN w:val="0"/>
              <w:adjustRightInd w:val="0"/>
              <w:rPr>
                <w:rFonts w:eastAsia="Calibri"/>
                <w:sz w:val="22"/>
                <w:szCs w:val="22"/>
              </w:rPr>
            </w:pPr>
            <w:r w:rsidRPr="4A87CBA8">
              <w:rPr>
                <w:rFonts w:eastAsia="Calibri"/>
                <w:sz w:val="22"/>
                <w:szCs w:val="22"/>
              </w:rPr>
              <w:t xml:space="preserve">Data will be transferred between </w:t>
            </w:r>
            <w:r w:rsidRPr="4A87CBA8" w:rsidR="4F0C2623">
              <w:rPr>
                <w:rFonts w:eastAsia="Calibri"/>
                <w:sz w:val="22"/>
                <w:szCs w:val="22"/>
              </w:rPr>
              <w:t>Pupil</w:t>
            </w:r>
            <w:r w:rsidRPr="4A87CBA8">
              <w:rPr>
                <w:rFonts w:eastAsia="Calibri"/>
                <w:sz w:val="22"/>
                <w:szCs w:val="22"/>
              </w:rPr>
              <w:t xml:space="preserve"> and Supervisor using password protected University emails.</w:t>
            </w:r>
          </w:p>
          <w:p w:rsidRPr="00785346" w:rsidR="003B3173" w:rsidP="008D06B1" w:rsidRDefault="003B3173" w14:paraId="03F828E4" w14:textId="77777777">
            <w:pPr>
              <w:autoSpaceDE w:val="0"/>
              <w:autoSpaceDN w:val="0"/>
              <w:adjustRightInd w:val="0"/>
              <w:rPr>
                <w:rFonts w:eastAsia="Calibri"/>
                <w:sz w:val="22"/>
                <w:szCs w:val="22"/>
              </w:rPr>
            </w:pPr>
          </w:p>
          <w:p w:rsidRPr="00785346" w:rsidR="003B3173" w:rsidP="008D06B1" w:rsidRDefault="003B3173" w14:paraId="62C48894" w14:textId="77777777">
            <w:pPr>
              <w:autoSpaceDE w:val="0"/>
              <w:autoSpaceDN w:val="0"/>
              <w:adjustRightInd w:val="0"/>
              <w:rPr>
                <w:rFonts w:eastAsia="Calibri"/>
                <w:sz w:val="22"/>
                <w:szCs w:val="22"/>
              </w:rPr>
            </w:pPr>
            <w:r w:rsidRPr="457C6E04">
              <w:rPr>
                <w:rFonts w:eastAsia="Calibri"/>
                <w:i/>
                <w:iCs/>
                <w:color w:val="808080" w:themeColor="background1" w:themeShade="80"/>
                <w:sz w:val="18"/>
                <w:szCs w:val="18"/>
              </w:rPr>
              <w:t>(this box should expand as you type)</w:t>
            </w:r>
          </w:p>
        </w:tc>
      </w:tr>
      <w:tr w:rsidRPr="00785346" w:rsidR="003B3173" w:rsidTr="5CF996A9" w14:paraId="6D8B9B23" w14:textId="77777777">
        <w:trPr>
          <w:trHeight w:val="403"/>
        </w:trPr>
        <w:tc>
          <w:tcPr>
            <w:tcW w:w="268" w:type="pct"/>
            <w:shd w:val="clear" w:color="auto" w:fill="F2F2F2" w:themeFill="background1" w:themeFillShade="F2"/>
            <w:vAlign w:val="center"/>
          </w:tcPr>
          <w:p w:rsidRPr="00785346" w:rsidR="003B3173" w:rsidP="457C6E04" w:rsidRDefault="003B3173" w14:paraId="07581EC8" w14:textId="77777777">
            <w:pPr>
              <w:autoSpaceDE w:val="0"/>
              <w:autoSpaceDN w:val="0"/>
              <w:adjustRightInd w:val="0"/>
              <w:jc w:val="center"/>
              <w:rPr>
                <w:rFonts w:eastAsia="Calibri"/>
                <w:sz w:val="22"/>
                <w:szCs w:val="22"/>
              </w:rPr>
            </w:pPr>
            <w:r w:rsidRPr="457C6E04">
              <w:rPr>
                <w:rFonts w:eastAsia="Calibri"/>
                <w:sz w:val="22"/>
                <w:szCs w:val="22"/>
              </w:rPr>
              <w:t>22</w:t>
            </w:r>
          </w:p>
        </w:tc>
        <w:tc>
          <w:tcPr>
            <w:tcW w:w="4732" w:type="pct"/>
            <w:gridSpan w:val="3"/>
            <w:shd w:val="clear" w:color="auto" w:fill="F2F2F2" w:themeFill="background1" w:themeFillShade="F2"/>
            <w:vAlign w:val="center"/>
          </w:tcPr>
          <w:p w:rsidRPr="00785346" w:rsidR="003B3173" w:rsidP="008D06B1" w:rsidRDefault="003B3173" w14:paraId="069A1D69" w14:textId="77777777">
            <w:pPr>
              <w:autoSpaceDE w:val="0"/>
              <w:autoSpaceDN w:val="0"/>
              <w:adjustRightInd w:val="0"/>
              <w:rPr>
                <w:rFonts w:eastAsia="Calibri"/>
                <w:sz w:val="22"/>
                <w:szCs w:val="22"/>
              </w:rPr>
            </w:pPr>
            <w:r w:rsidRPr="457C6E04">
              <w:rPr>
                <w:rFonts w:eastAsia="Calibri"/>
                <w:sz w:val="22"/>
                <w:szCs w:val="22"/>
              </w:rPr>
              <w:t>List all who will have access to the data generated by the research activity:</w:t>
            </w:r>
          </w:p>
        </w:tc>
      </w:tr>
      <w:tr w:rsidRPr="00785346" w:rsidR="003B3173" w:rsidTr="5CF996A9" w14:paraId="6605B894" w14:textId="77777777">
        <w:trPr>
          <w:trHeight w:val="403"/>
        </w:trPr>
        <w:tc>
          <w:tcPr>
            <w:tcW w:w="268" w:type="pct"/>
            <w:vAlign w:val="center"/>
          </w:tcPr>
          <w:p w:rsidRPr="00785346" w:rsidR="003B3173" w:rsidP="008D06B1" w:rsidRDefault="003B3173" w14:paraId="2AC57CB0" w14:textId="77777777">
            <w:pPr>
              <w:autoSpaceDE w:val="0"/>
              <w:autoSpaceDN w:val="0"/>
              <w:adjustRightInd w:val="0"/>
              <w:jc w:val="center"/>
              <w:rPr>
                <w:rFonts w:eastAsia="Calibri"/>
                <w:sz w:val="22"/>
                <w:szCs w:val="22"/>
              </w:rPr>
            </w:pPr>
          </w:p>
        </w:tc>
        <w:tc>
          <w:tcPr>
            <w:tcW w:w="4732" w:type="pct"/>
            <w:gridSpan w:val="3"/>
            <w:vAlign w:val="center"/>
          </w:tcPr>
          <w:p w:rsidRPr="00785346" w:rsidR="003B3173" w:rsidP="008D06B1" w:rsidRDefault="003B3173" w14:paraId="5186B13D" w14:textId="77777777">
            <w:pPr>
              <w:autoSpaceDE w:val="0"/>
              <w:autoSpaceDN w:val="0"/>
              <w:adjustRightInd w:val="0"/>
              <w:rPr>
                <w:rFonts w:eastAsia="Calibri"/>
                <w:sz w:val="22"/>
                <w:szCs w:val="22"/>
              </w:rPr>
            </w:pPr>
          </w:p>
          <w:p w:rsidRPr="00785346" w:rsidR="003B3173" w:rsidP="008D06B1" w:rsidRDefault="4F0C2623" w14:paraId="1FF79603" w14:textId="1DEC3580">
            <w:pPr>
              <w:autoSpaceDE w:val="0"/>
              <w:autoSpaceDN w:val="0"/>
              <w:adjustRightInd w:val="0"/>
              <w:rPr>
                <w:rFonts w:eastAsia="Calibri"/>
                <w:sz w:val="22"/>
                <w:szCs w:val="22"/>
              </w:rPr>
            </w:pPr>
            <w:r w:rsidRPr="4A87CBA8">
              <w:rPr>
                <w:rFonts w:eastAsia="Calibri"/>
                <w:sz w:val="22"/>
                <w:szCs w:val="22"/>
              </w:rPr>
              <w:t>Pupil</w:t>
            </w:r>
            <w:r w:rsidRPr="4A87CBA8" w:rsidR="003B3173">
              <w:rPr>
                <w:rFonts w:eastAsia="Calibri"/>
                <w:sz w:val="22"/>
                <w:szCs w:val="22"/>
              </w:rPr>
              <w:t xml:space="preserve"> Researcher</w:t>
            </w:r>
          </w:p>
          <w:p w:rsidRPr="00785346" w:rsidR="003B3173" w:rsidP="008D06B1" w:rsidRDefault="003B3173" w14:paraId="14729227" w14:textId="77777777">
            <w:pPr>
              <w:autoSpaceDE w:val="0"/>
              <w:autoSpaceDN w:val="0"/>
              <w:adjustRightInd w:val="0"/>
              <w:rPr>
                <w:rFonts w:eastAsia="Calibri"/>
                <w:sz w:val="22"/>
                <w:szCs w:val="22"/>
              </w:rPr>
            </w:pPr>
            <w:r w:rsidRPr="457C6E04">
              <w:rPr>
                <w:rFonts w:eastAsia="Calibri"/>
                <w:sz w:val="22"/>
                <w:szCs w:val="22"/>
              </w:rPr>
              <w:t>Supervisor</w:t>
            </w:r>
          </w:p>
          <w:p w:rsidRPr="00785346" w:rsidR="003B3173" w:rsidP="008D06B1" w:rsidRDefault="003B3173" w14:paraId="555C3F9D" w14:textId="77777777">
            <w:pPr>
              <w:autoSpaceDE w:val="0"/>
              <w:autoSpaceDN w:val="0"/>
              <w:adjustRightInd w:val="0"/>
              <w:rPr>
                <w:rFonts w:eastAsia="Calibri"/>
                <w:sz w:val="22"/>
                <w:szCs w:val="22"/>
              </w:rPr>
            </w:pPr>
            <w:r w:rsidRPr="457C6E04">
              <w:rPr>
                <w:rFonts w:eastAsia="Calibri"/>
                <w:sz w:val="22"/>
                <w:szCs w:val="22"/>
              </w:rPr>
              <w:t>Second Marker</w:t>
            </w:r>
          </w:p>
          <w:p w:rsidRPr="00785346" w:rsidR="003B3173" w:rsidP="008D06B1" w:rsidRDefault="003B3173" w14:paraId="167F10DA" w14:textId="77777777">
            <w:pPr>
              <w:autoSpaceDE w:val="0"/>
              <w:autoSpaceDN w:val="0"/>
              <w:adjustRightInd w:val="0"/>
              <w:rPr>
                <w:rFonts w:eastAsia="Calibri"/>
                <w:sz w:val="22"/>
                <w:szCs w:val="22"/>
              </w:rPr>
            </w:pPr>
            <w:r w:rsidRPr="457C6E04">
              <w:rPr>
                <w:rFonts w:eastAsia="Calibri"/>
                <w:sz w:val="22"/>
                <w:szCs w:val="22"/>
              </w:rPr>
              <w:t>External Examiner</w:t>
            </w:r>
          </w:p>
          <w:p w:rsidRPr="00785346" w:rsidR="003B3173" w:rsidP="008D06B1" w:rsidRDefault="003B3173" w14:paraId="6C57C439" w14:textId="77777777">
            <w:pPr>
              <w:autoSpaceDE w:val="0"/>
              <w:autoSpaceDN w:val="0"/>
              <w:adjustRightInd w:val="0"/>
              <w:rPr>
                <w:rFonts w:eastAsia="Calibri"/>
                <w:sz w:val="22"/>
                <w:szCs w:val="22"/>
              </w:rPr>
            </w:pPr>
          </w:p>
          <w:p w:rsidRPr="00785346" w:rsidR="003B3173" w:rsidP="008D06B1" w:rsidRDefault="003B3173" w14:paraId="03CA5209" w14:textId="77777777">
            <w:pPr>
              <w:autoSpaceDE w:val="0"/>
              <w:autoSpaceDN w:val="0"/>
              <w:adjustRightInd w:val="0"/>
              <w:rPr>
                <w:rFonts w:eastAsia="Calibri"/>
                <w:sz w:val="22"/>
                <w:szCs w:val="22"/>
              </w:rPr>
            </w:pPr>
            <w:r w:rsidRPr="457C6E04">
              <w:rPr>
                <w:rFonts w:eastAsia="Calibri"/>
                <w:i/>
                <w:iCs/>
                <w:color w:val="808080" w:themeColor="background1" w:themeShade="80"/>
                <w:sz w:val="18"/>
                <w:szCs w:val="18"/>
              </w:rPr>
              <w:t>(this box should expand as you type)</w:t>
            </w:r>
          </w:p>
        </w:tc>
      </w:tr>
      <w:tr w:rsidRPr="00785346" w:rsidR="003B3173" w:rsidTr="5CF996A9" w14:paraId="6363E8D8" w14:textId="77777777">
        <w:trPr>
          <w:trHeight w:val="403"/>
        </w:trPr>
        <w:tc>
          <w:tcPr>
            <w:tcW w:w="268" w:type="pct"/>
            <w:shd w:val="clear" w:color="auto" w:fill="F2F2F2" w:themeFill="background1" w:themeFillShade="F2"/>
            <w:vAlign w:val="center"/>
          </w:tcPr>
          <w:p w:rsidRPr="00785346" w:rsidR="003B3173" w:rsidP="457C6E04" w:rsidRDefault="003B3173" w14:paraId="72E4F76D" w14:textId="77777777">
            <w:pPr>
              <w:autoSpaceDE w:val="0"/>
              <w:autoSpaceDN w:val="0"/>
              <w:adjustRightInd w:val="0"/>
              <w:jc w:val="center"/>
              <w:rPr>
                <w:rFonts w:eastAsia="Calibri"/>
                <w:sz w:val="22"/>
                <w:szCs w:val="22"/>
              </w:rPr>
            </w:pPr>
            <w:r w:rsidRPr="457C6E04">
              <w:rPr>
                <w:rFonts w:eastAsia="Calibri"/>
                <w:sz w:val="22"/>
                <w:szCs w:val="22"/>
              </w:rPr>
              <w:t>23</w:t>
            </w:r>
          </w:p>
        </w:tc>
        <w:tc>
          <w:tcPr>
            <w:tcW w:w="4732" w:type="pct"/>
            <w:gridSpan w:val="3"/>
            <w:shd w:val="clear" w:color="auto" w:fill="F2F2F2" w:themeFill="background1" w:themeFillShade="F2"/>
          </w:tcPr>
          <w:p w:rsidRPr="00785346" w:rsidR="003B3173" w:rsidP="008D06B1" w:rsidRDefault="003B3173" w14:paraId="0D7D5C69" w14:textId="77777777">
            <w:pPr>
              <w:autoSpaceDE w:val="0"/>
              <w:autoSpaceDN w:val="0"/>
              <w:adjustRightInd w:val="0"/>
              <w:rPr>
                <w:rFonts w:eastAsia="Calibri"/>
                <w:sz w:val="22"/>
                <w:szCs w:val="22"/>
              </w:rPr>
            </w:pPr>
            <w:r w:rsidRPr="5CCDB987">
              <w:rPr>
                <w:rFonts w:eastAsia="Calibri"/>
                <w:sz w:val="22"/>
                <w:szCs w:val="22"/>
              </w:rPr>
              <w:t>List who will have control of, and act as custodian(s) for, data generated by the research activity:</w:t>
            </w:r>
          </w:p>
        </w:tc>
      </w:tr>
      <w:tr w:rsidRPr="00785346" w:rsidR="003B3173" w:rsidTr="5CF996A9" w14:paraId="5091776A" w14:textId="77777777">
        <w:trPr>
          <w:trHeight w:val="403"/>
        </w:trPr>
        <w:tc>
          <w:tcPr>
            <w:tcW w:w="268" w:type="pct"/>
            <w:vAlign w:val="center"/>
          </w:tcPr>
          <w:p w:rsidRPr="00785346" w:rsidR="003B3173" w:rsidP="008D06B1" w:rsidRDefault="003B3173" w14:paraId="3D404BC9" w14:textId="77777777">
            <w:pPr>
              <w:autoSpaceDE w:val="0"/>
              <w:autoSpaceDN w:val="0"/>
              <w:adjustRightInd w:val="0"/>
              <w:jc w:val="center"/>
              <w:rPr>
                <w:rFonts w:eastAsia="Calibri"/>
                <w:sz w:val="22"/>
                <w:szCs w:val="22"/>
              </w:rPr>
            </w:pPr>
          </w:p>
        </w:tc>
        <w:tc>
          <w:tcPr>
            <w:tcW w:w="4732" w:type="pct"/>
            <w:gridSpan w:val="3"/>
          </w:tcPr>
          <w:p w:rsidRPr="00785346" w:rsidR="003B3173" w:rsidP="008D06B1" w:rsidRDefault="003B3173" w14:paraId="61319B8A" w14:textId="77777777">
            <w:pPr>
              <w:autoSpaceDE w:val="0"/>
              <w:autoSpaceDN w:val="0"/>
              <w:adjustRightInd w:val="0"/>
              <w:rPr>
                <w:rFonts w:eastAsia="Calibri"/>
                <w:sz w:val="22"/>
                <w:szCs w:val="22"/>
              </w:rPr>
            </w:pPr>
          </w:p>
          <w:p w:rsidRPr="00785346" w:rsidR="003B3173" w:rsidP="008D06B1" w:rsidRDefault="4F0C2623" w14:paraId="4CFF8F89" w14:textId="3AE3489A">
            <w:pPr>
              <w:autoSpaceDE w:val="0"/>
              <w:autoSpaceDN w:val="0"/>
              <w:adjustRightInd w:val="0"/>
              <w:rPr>
                <w:rFonts w:eastAsia="Calibri"/>
                <w:sz w:val="22"/>
                <w:szCs w:val="22"/>
              </w:rPr>
            </w:pPr>
            <w:r w:rsidRPr="4A87CBA8">
              <w:rPr>
                <w:rFonts w:eastAsia="Calibri"/>
                <w:sz w:val="22"/>
                <w:szCs w:val="22"/>
              </w:rPr>
              <w:t>Pupil</w:t>
            </w:r>
            <w:r w:rsidRPr="4A87CBA8" w:rsidR="003B3173">
              <w:rPr>
                <w:rFonts w:eastAsia="Calibri"/>
                <w:sz w:val="22"/>
                <w:szCs w:val="22"/>
              </w:rPr>
              <w:t xml:space="preserve"> Researcher</w:t>
            </w:r>
          </w:p>
          <w:p w:rsidRPr="00785346" w:rsidR="003B3173" w:rsidP="008D06B1" w:rsidRDefault="003B3173" w14:paraId="0198621E" w14:textId="77777777">
            <w:pPr>
              <w:autoSpaceDE w:val="0"/>
              <w:autoSpaceDN w:val="0"/>
              <w:adjustRightInd w:val="0"/>
              <w:rPr>
                <w:rFonts w:eastAsia="Calibri"/>
                <w:sz w:val="22"/>
                <w:szCs w:val="22"/>
              </w:rPr>
            </w:pPr>
            <w:r w:rsidRPr="457C6E04">
              <w:rPr>
                <w:rFonts w:eastAsia="Calibri"/>
                <w:sz w:val="22"/>
                <w:szCs w:val="22"/>
              </w:rPr>
              <w:t>Supervisor</w:t>
            </w:r>
          </w:p>
          <w:p w:rsidRPr="00785346" w:rsidR="003B3173" w:rsidP="008D06B1" w:rsidRDefault="003B3173" w14:paraId="31A560F4" w14:textId="77777777">
            <w:pPr>
              <w:rPr>
                <w:rFonts w:eastAsia="Calibri"/>
                <w:sz w:val="22"/>
                <w:szCs w:val="22"/>
              </w:rPr>
            </w:pPr>
          </w:p>
          <w:p w:rsidRPr="00785346" w:rsidR="003B3173" w:rsidP="008D06B1" w:rsidRDefault="003B3173" w14:paraId="70DF735C" w14:textId="77777777">
            <w:pPr>
              <w:autoSpaceDE w:val="0"/>
              <w:autoSpaceDN w:val="0"/>
              <w:adjustRightInd w:val="0"/>
              <w:rPr>
                <w:rFonts w:eastAsia="Calibri"/>
                <w:sz w:val="22"/>
                <w:szCs w:val="22"/>
              </w:rPr>
            </w:pPr>
          </w:p>
          <w:p w:rsidRPr="00785346" w:rsidR="003B3173" w:rsidP="008D06B1" w:rsidRDefault="003B3173" w14:paraId="3A413BF6" w14:textId="77777777">
            <w:pPr>
              <w:autoSpaceDE w:val="0"/>
              <w:autoSpaceDN w:val="0"/>
              <w:adjustRightInd w:val="0"/>
              <w:rPr>
                <w:rFonts w:eastAsia="Calibri"/>
                <w:sz w:val="22"/>
                <w:szCs w:val="22"/>
              </w:rPr>
            </w:pPr>
          </w:p>
          <w:p w:rsidRPr="00785346" w:rsidR="003B3173" w:rsidP="008D06B1" w:rsidRDefault="003B3173" w14:paraId="24997452" w14:textId="77777777">
            <w:pPr>
              <w:autoSpaceDE w:val="0"/>
              <w:autoSpaceDN w:val="0"/>
              <w:adjustRightInd w:val="0"/>
              <w:rPr>
                <w:rFonts w:eastAsia="Calibri"/>
                <w:sz w:val="22"/>
                <w:szCs w:val="22"/>
              </w:rPr>
            </w:pPr>
            <w:r w:rsidRPr="457C6E04">
              <w:rPr>
                <w:rFonts w:eastAsia="Calibri"/>
                <w:i/>
                <w:iCs/>
                <w:color w:val="808080" w:themeColor="background1" w:themeShade="80"/>
                <w:sz w:val="18"/>
                <w:szCs w:val="18"/>
              </w:rPr>
              <w:t>(this box should expand as you type)</w:t>
            </w:r>
          </w:p>
        </w:tc>
      </w:tr>
      <w:tr w:rsidRPr="00785346" w:rsidR="003B3173" w:rsidTr="5CF996A9" w14:paraId="04128268" w14:textId="77777777">
        <w:trPr>
          <w:trHeight w:val="403"/>
        </w:trPr>
        <w:tc>
          <w:tcPr>
            <w:tcW w:w="268" w:type="pct"/>
            <w:shd w:val="clear" w:color="auto" w:fill="F2F2F2" w:themeFill="background1" w:themeFillShade="F2"/>
            <w:vAlign w:val="center"/>
          </w:tcPr>
          <w:p w:rsidRPr="00785346" w:rsidR="003B3173" w:rsidP="457C6E04" w:rsidRDefault="003B3173" w14:paraId="0AA4FC67" w14:textId="77777777">
            <w:pPr>
              <w:autoSpaceDE w:val="0"/>
              <w:autoSpaceDN w:val="0"/>
              <w:adjustRightInd w:val="0"/>
              <w:jc w:val="center"/>
              <w:rPr>
                <w:rFonts w:eastAsia="Calibri"/>
                <w:sz w:val="22"/>
                <w:szCs w:val="22"/>
              </w:rPr>
            </w:pPr>
            <w:r w:rsidRPr="457C6E04">
              <w:rPr>
                <w:rFonts w:eastAsia="Calibri"/>
                <w:sz w:val="22"/>
                <w:szCs w:val="22"/>
              </w:rPr>
              <w:t>24</w:t>
            </w:r>
          </w:p>
        </w:tc>
        <w:tc>
          <w:tcPr>
            <w:tcW w:w="4732" w:type="pct"/>
            <w:gridSpan w:val="3"/>
            <w:shd w:val="clear" w:color="auto" w:fill="F2F2F2" w:themeFill="background1" w:themeFillShade="F2"/>
          </w:tcPr>
          <w:p w:rsidRPr="00785346" w:rsidR="003B3173" w:rsidP="008D06B1" w:rsidRDefault="6A17D015" w14:paraId="0230B9FF" w14:textId="3FF22CF6">
            <w:pPr>
              <w:autoSpaceDE w:val="0"/>
              <w:autoSpaceDN w:val="0"/>
              <w:adjustRightInd w:val="0"/>
              <w:rPr>
                <w:rFonts w:eastAsia="Calibri"/>
                <w:sz w:val="22"/>
                <w:szCs w:val="22"/>
              </w:rPr>
            </w:pPr>
            <w:r w:rsidRPr="7FE2CC93">
              <w:rPr>
                <w:rFonts w:eastAsia="Calibri"/>
                <w:sz w:val="22"/>
                <w:szCs w:val="22"/>
              </w:rPr>
              <w:t xml:space="preserve">Give details of data storage arrangements, including security measures in place to protect the data, where data will be stored, how long for, and in what form. Will data be archived – if so how and if not </w:t>
            </w:r>
            <w:bookmarkStart w:name="_Int_8W8N2W75" w:id="43"/>
            <w:r w:rsidRPr="7FE2CC93" w:rsidR="3EACCB68">
              <w:rPr>
                <w:rFonts w:eastAsia="Calibri"/>
                <w:sz w:val="22"/>
                <w:szCs w:val="22"/>
              </w:rPr>
              <w:t>why</w:t>
            </w:r>
            <w:bookmarkEnd w:id="43"/>
            <w:r w:rsidRPr="7FE2CC93">
              <w:rPr>
                <w:rFonts w:eastAsia="Calibri"/>
                <w:sz w:val="22"/>
                <w:szCs w:val="22"/>
              </w:rPr>
              <w:t xml:space="preserve">. </w:t>
            </w:r>
          </w:p>
        </w:tc>
      </w:tr>
      <w:tr w:rsidRPr="00785346" w:rsidR="003B3173" w:rsidTr="5CF996A9" w14:paraId="676D7441" w14:textId="77777777">
        <w:trPr>
          <w:trHeight w:val="403"/>
        </w:trPr>
        <w:tc>
          <w:tcPr>
            <w:tcW w:w="268" w:type="pct"/>
            <w:vAlign w:val="center"/>
          </w:tcPr>
          <w:p w:rsidRPr="00785346" w:rsidR="003B3173" w:rsidP="008D06B1" w:rsidRDefault="003B3173" w14:paraId="33D28B4B" w14:textId="77777777">
            <w:pPr>
              <w:autoSpaceDE w:val="0"/>
              <w:autoSpaceDN w:val="0"/>
              <w:adjustRightInd w:val="0"/>
              <w:jc w:val="center"/>
              <w:rPr>
                <w:rFonts w:eastAsia="Calibri"/>
                <w:sz w:val="22"/>
                <w:szCs w:val="22"/>
              </w:rPr>
            </w:pPr>
          </w:p>
        </w:tc>
        <w:tc>
          <w:tcPr>
            <w:tcW w:w="4732" w:type="pct"/>
            <w:gridSpan w:val="3"/>
          </w:tcPr>
          <w:p w:rsidRPr="00785346" w:rsidR="003B3173" w:rsidP="008D06B1" w:rsidRDefault="003B3173" w14:paraId="37EFA3E3" w14:textId="77777777">
            <w:pPr>
              <w:autoSpaceDE w:val="0"/>
              <w:autoSpaceDN w:val="0"/>
              <w:adjustRightInd w:val="0"/>
              <w:rPr>
                <w:rFonts w:eastAsia="Calibri"/>
                <w:sz w:val="22"/>
                <w:szCs w:val="22"/>
              </w:rPr>
            </w:pPr>
          </w:p>
          <w:p w:rsidRPr="00785346" w:rsidR="003B3173" w:rsidP="008D06B1" w:rsidRDefault="6A17D015" w14:paraId="6A43A7AC" w14:textId="66316465">
            <w:pPr>
              <w:autoSpaceDE w:val="0"/>
              <w:autoSpaceDN w:val="0"/>
              <w:adjustRightInd w:val="0"/>
              <w:rPr>
                <w:rFonts w:eastAsia="Calibri"/>
                <w:sz w:val="22"/>
                <w:szCs w:val="22"/>
              </w:rPr>
            </w:pPr>
            <w:r w:rsidRPr="5CF996A9">
              <w:rPr>
                <w:rFonts w:eastAsia="Calibri"/>
                <w:sz w:val="22"/>
                <w:szCs w:val="22"/>
              </w:rPr>
              <w:t>The drive that the data is on will be password protected and locked securely away in a filing cabinet until I need to destroy all data</w:t>
            </w:r>
            <w:r w:rsidRPr="5CF996A9" w:rsidR="1598A690">
              <w:rPr>
                <w:rFonts w:eastAsia="Calibri"/>
                <w:sz w:val="22"/>
                <w:szCs w:val="22"/>
              </w:rPr>
              <w:t xml:space="preserve">, </w:t>
            </w:r>
            <w:r w:rsidRPr="5CF996A9">
              <w:rPr>
                <w:rFonts w:eastAsia="Calibri"/>
                <w:sz w:val="22"/>
                <w:szCs w:val="22"/>
              </w:rPr>
              <w:t xml:space="preserve">and then all handwritten notes will be shredded and ALL data files deleted off laptop and drive. The drive that the data is on will be password protected and locked securely away in a filing cabinet until I need to destroy all </w:t>
            </w:r>
            <w:r w:rsidRPr="5CF996A9" w:rsidR="655BE8A1">
              <w:rPr>
                <w:rFonts w:eastAsia="Calibri"/>
                <w:sz w:val="22"/>
                <w:szCs w:val="22"/>
              </w:rPr>
              <w:t>data,</w:t>
            </w:r>
            <w:r w:rsidRPr="5CF996A9">
              <w:rPr>
                <w:rFonts w:eastAsia="Calibri"/>
                <w:sz w:val="22"/>
                <w:szCs w:val="22"/>
              </w:rPr>
              <w:t xml:space="preserve"> and then all handwritten notes will be shredded and ALL data files </w:t>
            </w:r>
            <w:r w:rsidRPr="5CF996A9" w:rsidR="539D9086">
              <w:rPr>
                <w:rFonts w:eastAsia="Calibri"/>
                <w:sz w:val="22"/>
                <w:szCs w:val="22"/>
              </w:rPr>
              <w:t>removed</w:t>
            </w:r>
            <w:r w:rsidRPr="5CF996A9">
              <w:rPr>
                <w:rFonts w:eastAsia="Calibri"/>
                <w:sz w:val="22"/>
                <w:szCs w:val="22"/>
              </w:rPr>
              <w:t xml:space="preserve"> off laptop and drive.</w:t>
            </w:r>
          </w:p>
          <w:p w:rsidRPr="00785346" w:rsidR="003B3173" w:rsidP="008D06B1" w:rsidRDefault="003B3173" w14:paraId="41C6AC2A" w14:textId="77777777">
            <w:pPr>
              <w:autoSpaceDE w:val="0"/>
              <w:autoSpaceDN w:val="0"/>
              <w:adjustRightInd w:val="0"/>
              <w:rPr>
                <w:rFonts w:eastAsia="Calibri"/>
                <w:sz w:val="22"/>
                <w:szCs w:val="22"/>
              </w:rPr>
            </w:pPr>
          </w:p>
          <w:p w:rsidRPr="00785346" w:rsidR="003B3173" w:rsidP="008D06B1" w:rsidRDefault="003B3173" w14:paraId="02183201" w14:textId="77777777">
            <w:pPr>
              <w:autoSpaceDE w:val="0"/>
              <w:autoSpaceDN w:val="0"/>
              <w:adjustRightInd w:val="0"/>
              <w:rPr>
                <w:rFonts w:eastAsia="Calibri"/>
                <w:sz w:val="22"/>
                <w:szCs w:val="22"/>
              </w:rPr>
            </w:pPr>
            <w:r w:rsidRPr="457C6E04">
              <w:rPr>
                <w:rFonts w:eastAsia="Calibri"/>
                <w:i/>
                <w:iCs/>
                <w:color w:val="808080" w:themeColor="background1" w:themeShade="80"/>
                <w:sz w:val="18"/>
                <w:szCs w:val="18"/>
              </w:rPr>
              <w:t>(this box should expand as you type)</w:t>
            </w:r>
          </w:p>
        </w:tc>
      </w:tr>
      <w:tr w:rsidRPr="00785346" w:rsidR="003B3173" w:rsidTr="5CF996A9" w14:paraId="0EEAE0A8" w14:textId="77777777">
        <w:trPr>
          <w:trHeight w:val="403"/>
        </w:trPr>
        <w:tc>
          <w:tcPr>
            <w:tcW w:w="268" w:type="pct"/>
            <w:shd w:val="clear" w:color="auto" w:fill="F2F2F2" w:themeFill="background1" w:themeFillShade="F2"/>
            <w:vAlign w:val="center"/>
          </w:tcPr>
          <w:p w:rsidRPr="00785346" w:rsidR="003B3173" w:rsidP="008D06B1" w:rsidRDefault="003B3173" w14:paraId="1C203047" w14:textId="77777777">
            <w:pPr>
              <w:autoSpaceDE w:val="0"/>
              <w:autoSpaceDN w:val="0"/>
              <w:adjustRightInd w:val="0"/>
              <w:jc w:val="center"/>
              <w:rPr>
                <w:rFonts w:eastAsia="Calibri"/>
                <w:sz w:val="22"/>
                <w:szCs w:val="22"/>
              </w:rPr>
            </w:pPr>
            <w:r w:rsidRPr="457C6E04">
              <w:rPr>
                <w:rFonts w:eastAsia="Calibri"/>
                <w:sz w:val="22"/>
                <w:szCs w:val="22"/>
              </w:rPr>
              <w:t>25</w:t>
            </w:r>
          </w:p>
        </w:tc>
        <w:tc>
          <w:tcPr>
            <w:tcW w:w="4732" w:type="pct"/>
            <w:gridSpan w:val="3"/>
            <w:shd w:val="clear" w:color="auto" w:fill="F2F2F2" w:themeFill="background1" w:themeFillShade="F2"/>
          </w:tcPr>
          <w:p w:rsidRPr="00785346" w:rsidR="003B3173" w:rsidP="008D06B1" w:rsidRDefault="6A17D015" w14:paraId="55818F96" w14:textId="20E0C8F7">
            <w:pPr>
              <w:autoSpaceDE w:val="0"/>
              <w:autoSpaceDN w:val="0"/>
              <w:adjustRightInd w:val="0"/>
              <w:rPr>
                <w:rFonts w:eastAsia="Calibri"/>
                <w:sz w:val="22"/>
                <w:szCs w:val="22"/>
              </w:rPr>
            </w:pPr>
            <w:r w:rsidRPr="5CF996A9">
              <w:rPr>
                <w:rFonts w:eastAsia="Calibri"/>
                <w:sz w:val="22"/>
                <w:szCs w:val="22"/>
              </w:rPr>
              <w:t xml:space="preserve">Please indicate if your data will be stored in the UWTSD Research Data Repository (see </w:t>
            </w:r>
            <w:hyperlink r:id="rId253">
              <w:r w:rsidRPr="5CF996A9">
                <w:rPr>
                  <w:rStyle w:val="Hyperlink"/>
                  <w:rFonts w:eastAsia="Calibri"/>
                  <w:color w:val="000000" w:themeColor="text1"/>
                  <w:sz w:val="22"/>
                  <w:szCs w:val="22"/>
                </w:rPr>
                <w:t>https://researchdata.uwtsd.ac.uk/</w:t>
              </w:r>
            </w:hyperlink>
            <w:r w:rsidRPr="5CF996A9">
              <w:rPr>
                <w:rFonts w:eastAsia="Calibri"/>
                <w:color w:val="000000" w:themeColor="text1"/>
                <w:sz w:val="22"/>
                <w:szCs w:val="22"/>
              </w:rPr>
              <w:t xml:space="preserve"> )</w:t>
            </w:r>
            <w:r w:rsidRPr="5CF996A9" w:rsidR="740788CB">
              <w:rPr>
                <w:rFonts w:eastAsia="Calibri"/>
                <w:color w:val="000000" w:themeColor="text1"/>
                <w:sz w:val="22"/>
                <w:szCs w:val="22"/>
              </w:rPr>
              <w:t xml:space="preserve">. </w:t>
            </w:r>
            <w:r w:rsidRPr="5CF996A9">
              <w:rPr>
                <w:rFonts w:eastAsia="Calibri"/>
                <w:color w:val="000000" w:themeColor="text1"/>
                <w:sz w:val="22"/>
                <w:szCs w:val="22"/>
              </w:rPr>
              <w:t xml:space="preserve">If </w:t>
            </w:r>
            <w:bookmarkStart w:name="_Int_Qv5Y3eVr" w:id="44"/>
            <w:r w:rsidRPr="5CF996A9" w:rsidR="64781550">
              <w:rPr>
                <w:rFonts w:eastAsia="Calibri"/>
                <w:color w:val="000000" w:themeColor="text1"/>
                <w:sz w:val="22"/>
                <w:szCs w:val="22"/>
              </w:rPr>
              <w:t>so,</w:t>
            </w:r>
            <w:bookmarkEnd w:id="44"/>
            <w:r w:rsidRPr="5CF996A9">
              <w:rPr>
                <w:rFonts w:eastAsia="Calibri"/>
                <w:color w:val="000000" w:themeColor="text1"/>
                <w:sz w:val="22"/>
                <w:szCs w:val="22"/>
              </w:rPr>
              <w:t xml:space="preserve"> please explain. (</w:t>
            </w:r>
            <w:r w:rsidRPr="5CF996A9">
              <w:rPr>
                <w:rFonts w:eastAsia="Calibri"/>
                <w:i/>
                <w:iCs/>
                <w:color w:val="000000" w:themeColor="text1"/>
                <w:sz w:val="22"/>
                <w:szCs w:val="22"/>
              </w:rPr>
              <w:t>Most relevant to academic staff)</w:t>
            </w:r>
            <w:r w:rsidRPr="5CF996A9">
              <w:rPr>
                <w:rFonts w:eastAsia="Calibri"/>
                <w:color w:val="000000" w:themeColor="text1"/>
                <w:sz w:val="22"/>
                <w:szCs w:val="22"/>
              </w:rPr>
              <w:t xml:space="preserve"> </w:t>
            </w:r>
          </w:p>
        </w:tc>
      </w:tr>
      <w:tr w:rsidRPr="00785346" w:rsidR="003B3173" w:rsidTr="5CF996A9" w14:paraId="5EC18F95" w14:textId="77777777">
        <w:trPr>
          <w:trHeight w:val="403"/>
        </w:trPr>
        <w:tc>
          <w:tcPr>
            <w:tcW w:w="268" w:type="pct"/>
            <w:vAlign w:val="center"/>
          </w:tcPr>
          <w:p w:rsidRPr="00785346" w:rsidR="003B3173" w:rsidP="008D06B1" w:rsidRDefault="003B3173" w14:paraId="2DC44586" w14:textId="77777777">
            <w:pPr>
              <w:autoSpaceDE w:val="0"/>
              <w:autoSpaceDN w:val="0"/>
              <w:adjustRightInd w:val="0"/>
              <w:jc w:val="center"/>
              <w:rPr>
                <w:rFonts w:eastAsia="Calibri"/>
                <w:sz w:val="22"/>
                <w:szCs w:val="22"/>
              </w:rPr>
            </w:pPr>
          </w:p>
        </w:tc>
        <w:tc>
          <w:tcPr>
            <w:tcW w:w="4732" w:type="pct"/>
            <w:gridSpan w:val="3"/>
          </w:tcPr>
          <w:p w:rsidRPr="00785346" w:rsidR="003B3173" w:rsidP="008D06B1" w:rsidRDefault="003B3173" w14:paraId="4FFCBC07" w14:textId="77777777">
            <w:pPr>
              <w:autoSpaceDE w:val="0"/>
              <w:autoSpaceDN w:val="0"/>
              <w:adjustRightInd w:val="0"/>
              <w:rPr>
                <w:rFonts w:eastAsia="Calibri"/>
                <w:sz w:val="22"/>
                <w:szCs w:val="22"/>
              </w:rPr>
            </w:pPr>
          </w:p>
          <w:p w:rsidRPr="00785346" w:rsidR="003B3173" w:rsidP="008D06B1" w:rsidRDefault="003B3173" w14:paraId="7039AD55" w14:textId="77777777">
            <w:pPr>
              <w:autoSpaceDE w:val="0"/>
              <w:autoSpaceDN w:val="0"/>
              <w:adjustRightInd w:val="0"/>
              <w:rPr>
                <w:rFonts w:eastAsia="Calibri"/>
                <w:sz w:val="22"/>
                <w:szCs w:val="22"/>
              </w:rPr>
            </w:pPr>
            <w:r w:rsidRPr="457C6E04">
              <w:rPr>
                <w:rFonts w:eastAsia="Calibri"/>
                <w:sz w:val="22"/>
                <w:szCs w:val="22"/>
              </w:rPr>
              <w:t>Not applicable</w:t>
            </w:r>
          </w:p>
          <w:p w:rsidRPr="00785346" w:rsidR="003B3173" w:rsidP="008D06B1" w:rsidRDefault="003B3173" w14:paraId="1728B4D0" w14:textId="77777777">
            <w:pPr>
              <w:autoSpaceDE w:val="0"/>
              <w:autoSpaceDN w:val="0"/>
              <w:adjustRightInd w:val="0"/>
              <w:rPr>
                <w:rFonts w:eastAsia="Calibri"/>
                <w:sz w:val="22"/>
                <w:szCs w:val="22"/>
              </w:rPr>
            </w:pPr>
          </w:p>
          <w:p w:rsidRPr="00785346" w:rsidR="003B3173" w:rsidP="008D06B1" w:rsidRDefault="003B3173" w14:paraId="196C0C75" w14:textId="77777777">
            <w:pPr>
              <w:autoSpaceDE w:val="0"/>
              <w:autoSpaceDN w:val="0"/>
              <w:adjustRightInd w:val="0"/>
              <w:rPr>
                <w:rFonts w:eastAsia="Calibri"/>
                <w:sz w:val="22"/>
                <w:szCs w:val="22"/>
              </w:rPr>
            </w:pPr>
            <w:r w:rsidRPr="457C6E04">
              <w:rPr>
                <w:rFonts w:eastAsia="Calibri"/>
                <w:i/>
                <w:iCs/>
                <w:color w:val="808080" w:themeColor="background1" w:themeShade="80"/>
                <w:sz w:val="18"/>
                <w:szCs w:val="18"/>
              </w:rPr>
              <w:t>(this box should expand as you type)</w:t>
            </w:r>
          </w:p>
        </w:tc>
      </w:tr>
      <w:tr w:rsidRPr="00785346" w:rsidR="003B3173" w:rsidTr="5CF996A9" w14:paraId="0E35EDD7" w14:textId="77777777">
        <w:trPr>
          <w:trHeight w:val="606"/>
        </w:trPr>
        <w:tc>
          <w:tcPr>
            <w:tcW w:w="268" w:type="pct"/>
            <w:shd w:val="clear" w:color="auto" w:fill="F2F2F2" w:themeFill="background1" w:themeFillShade="F2"/>
            <w:vAlign w:val="center"/>
          </w:tcPr>
          <w:p w:rsidRPr="00785346" w:rsidR="003B3173" w:rsidP="457C6E04" w:rsidRDefault="003B3173" w14:paraId="029B61C8" w14:textId="77777777">
            <w:pPr>
              <w:autoSpaceDE w:val="0"/>
              <w:autoSpaceDN w:val="0"/>
              <w:adjustRightInd w:val="0"/>
              <w:jc w:val="center"/>
              <w:rPr>
                <w:rFonts w:eastAsia="Calibri"/>
                <w:sz w:val="22"/>
                <w:szCs w:val="22"/>
              </w:rPr>
            </w:pPr>
            <w:r w:rsidRPr="457C6E04">
              <w:rPr>
                <w:rFonts w:eastAsia="Calibri"/>
                <w:sz w:val="22"/>
                <w:szCs w:val="22"/>
              </w:rPr>
              <w:t>26</w:t>
            </w:r>
          </w:p>
        </w:tc>
        <w:tc>
          <w:tcPr>
            <w:tcW w:w="3770" w:type="pct"/>
            <w:shd w:val="clear" w:color="auto" w:fill="F2F2F2" w:themeFill="background1" w:themeFillShade="F2"/>
          </w:tcPr>
          <w:p w:rsidRPr="00785346" w:rsidR="003B3173" w:rsidP="008D06B1" w:rsidRDefault="003B3173" w14:paraId="211EEB0A" w14:textId="77777777">
            <w:pPr>
              <w:autoSpaceDE w:val="0"/>
              <w:autoSpaceDN w:val="0"/>
              <w:adjustRightInd w:val="0"/>
              <w:rPr>
                <w:rFonts w:eastAsia="Calibri"/>
                <w:color w:val="000000"/>
                <w:sz w:val="22"/>
                <w:szCs w:val="22"/>
              </w:rPr>
            </w:pPr>
            <w:r w:rsidRPr="457C6E04">
              <w:rPr>
                <w:rFonts w:eastAsia="Calibri"/>
                <w:sz w:val="22"/>
                <w:szCs w:val="22"/>
              </w:rPr>
              <w:t xml:space="preserve">Confirm that you have read the UWTSD guidance on data management (see </w:t>
            </w:r>
            <w:hyperlink r:id="rId254">
              <w:r w:rsidRPr="457C6E04">
                <w:rPr>
                  <w:rStyle w:val="Hyperlink"/>
                  <w:rFonts w:eastAsia="Calibri"/>
                  <w:color w:val="000000" w:themeColor="text1"/>
                  <w:sz w:val="22"/>
                  <w:szCs w:val="22"/>
                </w:rPr>
                <w:t>https://www.uwtsd.ac.uk/library/research-data-management/</w:t>
              </w:r>
            </w:hyperlink>
            <w:r w:rsidRPr="457C6E04">
              <w:rPr>
                <w:rFonts w:eastAsia="Calibri"/>
                <w:color w:val="000000" w:themeColor="text1"/>
                <w:sz w:val="22"/>
                <w:szCs w:val="22"/>
              </w:rPr>
              <w:t>)</w:t>
            </w:r>
          </w:p>
        </w:tc>
        <w:tc>
          <w:tcPr>
            <w:tcW w:w="473" w:type="pct"/>
            <w:shd w:val="clear" w:color="auto" w:fill="F2F2F2" w:themeFill="background1" w:themeFillShade="F2"/>
            <w:vAlign w:val="center"/>
          </w:tcPr>
          <w:p w:rsidRPr="00785346" w:rsidR="003B3173" w:rsidP="457C6E04" w:rsidRDefault="003B3173" w14:paraId="3218AEFD"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89" w:type="pct"/>
            <w:shd w:val="clear" w:color="auto" w:fill="BFBFBF" w:themeFill="background1" w:themeFillShade="BF"/>
            <w:vAlign w:val="center"/>
          </w:tcPr>
          <w:p w:rsidRPr="00785346" w:rsidR="003B3173" w:rsidP="008D06B1" w:rsidRDefault="003B3173" w14:paraId="59B3B73D"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r w:rsidRPr="00785346" w:rsidR="003B3173" w:rsidTr="5CF996A9" w14:paraId="75E53D68" w14:textId="77777777">
        <w:trPr>
          <w:trHeight w:val="632"/>
        </w:trPr>
        <w:tc>
          <w:tcPr>
            <w:tcW w:w="268" w:type="pct"/>
            <w:shd w:val="clear" w:color="auto" w:fill="F2F2F2" w:themeFill="background1" w:themeFillShade="F2"/>
            <w:vAlign w:val="center"/>
          </w:tcPr>
          <w:p w:rsidRPr="00785346" w:rsidR="003B3173" w:rsidP="457C6E04" w:rsidRDefault="003B3173" w14:paraId="67F78040" w14:textId="77777777">
            <w:pPr>
              <w:autoSpaceDE w:val="0"/>
              <w:autoSpaceDN w:val="0"/>
              <w:adjustRightInd w:val="0"/>
              <w:jc w:val="center"/>
              <w:rPr>
                <w:rFonts w:eastAsia="Calibri"/>
                <w:sz w:val="22"/>
                <w:szCs w:val="22"/>
              </w:rPr>
            </w:pPr>
            <w:r w:rsidRPr="457C6E04">
              <w:rPr>
                <w:rFonts w:eastAsia="Calibri"/>
                <w:sz w:val="22"/>
                <w:szCs w:val="22"/>
              </w:rPr>
              <w:t>27</w:t>
            </w:r>
          </w:p>
        </w:tc>
        <w:tc>
          <w:tcPr>
            <w:tcW w:w="3770" w:type="pct"/>
            <w:shd w:val="clear" w:color="auto" w:fill="F2F2F2" w:themeFill="background1" w:themeFillShade="F2"/>
          </w:tcPr>
          <w:p w:rsidRPr="00785346" w:rsidR="003B3173" w:rsidP="008D06B1" w:rsidRDefault="003B3173" w14:paraId="14515E77" w14:textId="77777777">
            <w:pPr>
              <w:autoSpaceDE w:val="0"/>
              <w:autoSpaceDN w:val="0"/>
              <w:adjustRightInd w:val="0"/>
              <w:rPr>
                <w:rFonts w:eastAsia="Calibri"/>
                <w:sz w:val="22"/>
                <w:szCs w:val="22"/>
              </w:rPr>
            </w:pPr>
            <w:r w:rsidRPr="457C6E04">
              <w:rPr>
                <w:rFonts w:eastAsia="Calibri"/>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rsidRPr="00785346" w:rsidR="003B3173" w:rsidP="457C6E04" w:rsidRDefault="003B3173" w14:paraId="732BD454" w14:textId="77777777">
            <w:pPr>
              <w:autoSpaceDE w:val="0"/>
              <w:autoSpaceDN w:val="0"/>
              <w:adjustRightInd w:val="0"/>
              <w:jc w:val="center"/>
              <w:rPr>
                <w:rFonts w:eastAsia="Calibri"/>
                <w:b/>
                <w:bCs/>
                <w:sz w:val="22"/>
                <w:szCs w:val="22"/>
              </w:rPr>
            </w:pPr>
            <w:r w:rsidRPr="457C6E04">
              <w:rPr>
                <w:rFonts w:eastAsia="Calibri"/>
                <w:b/>
                <w:bCs/>
                <w:sz w:val="22"/>
                <w:szCs w:val="22"/>
              </w:rPr>
              <w:t>YES</w:t>
            </w:r>
          </w:p>
        </w:tc>
        <w:tc>
          <w:tcPr>
            <w:tcW w:w="489" w:type="pct"/>
            <w:shd w:val="clear" w:color="auto" w:fill="BFBFBF" w:themeFill="background1" w:themeFillShade="BF"/>
            <w:vAlign w:val="center"/>
          </w:tcPr>
          <w:p w:rsidRPr="00785346" w:rsidR="003B3173" w:rsidP="008D06B1" w:rsidRDefault="003B3173" w14:paraId="2A225B35" w14:textId="77777777">
            <w:pPr>
              <w:autoSpaceDE w:val="0"/>
              <w:autoSpaceDN w:val="0"/>
              <w:adjustRightInd w:val="0"/>
              <w:jc w:val="center"/>
              <w:rPr>
                <w:rFonts w:eastAsia="Calibri"/>
                <w:sz w:val="22"/>
                <w:szCs w:val="22"/>
              </w:rPr>
            </w:pPr>
            <w:r w:rsidRPr="457C6E04">
              <w:rPr>
                <w:rFonts w:ascii="Segoe UI Symbol" w:hAnsi="Segoe UI Symbol" w:eastAsia="MS Gothic" w:cs="Segoe UI Symbol"/>
                <w:sz w:val="22"/>
                <w:szCs w:val="22"/>
              </w:rPr>
              <w:t>☒</w:t>
            </w:r>
          </w:p>
        </w:tc>
      </w:tr>
    </w:tbl>
    <w:p w:rsidRPr="00785346" w:rsidR="003B3173" w:rsidP="003B3173" w:rsidRDefault="003B3173" w14:paraId="34959D4B" w14:textId="77777777">
      <w:pPr>
        <w:rPr>
          <w:b/>
          <w:bCs/>
          <w:sz w:val="22"/>
          <w:szCs w:val="22"/>
        </w:rPr>
      </w:pPr>
    </w:p>
    <w:p w:rsidRPr="00785346" w:rsidR="003B3173" w:rsidP="457C6E04" w:rsidRDefault="003B3173" w14:paraId="7BD58BA2" w14:textId="77777777">
      <w:pPr>
        <w:rPr>
          <w:b/>
          <w:bCs/>
          <w:sz w:val="22"/>
          <w:szCs w:val="22"/>
        </w:rPr>
      </w:pPr>
    </w:p>
    <w:p w:rsidRPr="00785346" w:rsidR="003B3173" w:rsidP="457C6E04" w:rsidRDefault="003B3173" w14:paraId="4357A966" w14:textId="77777777">
      <w:pPr>
        <w:rPr>
          <w:b/>
          <w:bCs/>
          <w:sz w:val="22"/>
          <w:szCs w:val="22"/>
        </w:rPr>
      </w:pPr>
    </w:p>
    <w:p w:rsidRPr="00785346" w:rsidR="003B3173" w:rsidP="457C6E04" w:rsidRDefault="003B3173" w14:paraId="44690661" w14:textId="77777777">
      <w:pPr>
        <w:rPr>
          <w:b/>
          <w:bCs/>
          <w:sz w:val="22"/>
          <w:szCs w:val="22"/>
        </w:rPr>
      </w:pPr>
    </w:p>
    <w:p w:rsidRPr="00785346" w:rsidR="003B3173" w:rsidP="457C6E04" w:rsidRDefault="003B3173" w14:paraId="496DE686" w14:textId="77777777">
      <w:pPr>
        <w:rPr>
          <w:b/>
          <w:bCs/>
          <w:sz w:val="22"/>
          <w:szCs w:val="22"/>
        </w:rPr>
      </w:pPr>
      <w:r w:rsidRPr="457C6E04">
        <w:rPr>
          <w:b/>
          <w:bCs/>
          <w:sz w:val="22"/>
          <w:szCs w:val="22"/>
        </w:rPr>
        <w:t>SECTION K: Declaration</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476"/>
        <w:gridCol w:w="2552"/>
        <w:gridCol w:w="4147"/>
        <w:gridCol w:w="1841"/>
      </w:tblGrid>
      <w:tr w:rsidRPr="00785346" w:rsidR="003B3173" w:rsidTr="5CF996A9" w14:paraId="000DECF2" w14:textId="77777777">
        <w:trPr>
          <w:trHeight w:val="1807"/>
        </w:trPr>
        <w:tc>
          <w:tcPr>
            <w:tcW w:w="264" w:type="pct"/>
            <w:shd w:val="clear" w:color="auto" w:fill="F2F2F2" w:themeFill="background1" w:themeFillShade="F2"/>
            <w:vAlign w:val="center"/>
          </w:tcPr>
          <w:p w:rsidRPr="00785346" w:rsidR="003B3173" w:rsidP="008D06B1" w:rsidRDefault="003B3173" w14:paraId="74539910" w14:textId="77777777">
            <w:pPr>
              <w:jc w:val="center"/>
              <w:rPr>
                <w:sz w:val="22"/>
                <w:szCs w:val="22"/>
              </w:rPr>
            </w:pPr>
          </w:p>
        </w:tc>
        <w:tc>
          <w:tcPr>
            <w:tcW w:w="4736" w:type="pct"/>
            <w:gridSpan w:val="3"/>
            <w:shd w:val="clear" w:color="auto" w:fill="F2F2F2" w:themeFill="background1" w:themeFillShade="F2"/>
            <w:vAlign w:val="center"/>
          </w:tcPr>
          <w:p w:rsidRPr="00785346" w:rsidR="003B3173" w:rsidP="008D06B1" w:rsidRDefault="6A17D015" w14:paraId="2BAF2016" w14:textId="77777777">
            <w:pPr>
              <w:jc w:val="both"/>
              <w:rPr>
                <w:b/>
                <w:bCs/>
                <w:color w:val="000000"/>
                <w:sz w:val="22"/>
                <w:szCs w:val="22"/>
              </w:rPr>
            </w:pPr>
            <w:r w:rsidRPr="5CF996A9">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5CF996A9">
              <w:rPr>
                <w:b/>
                <w:bCs/>
                <w:color w:val="000000" w:themeColor="text1"/>
                <w:sz w:val="22"/>
                <w:szCs w:val="22"/>
              </w:rPr>
              <w:t>.</w:t>
            </w:r>
          </w:p>
          <w:p w:rsidRPr="00785346" w:rsidR="003B3173" w:rsidP="008D06B1" w:rsidRDefault="003B3173" w14:paraId="5A7E0CF2" w14:textId="77777777">
            <w:pPr>
              <w:jc w:val="both"/>
              <w:rPr>
                <w:b/>
                <w:bCs/>
                <w:color w:val="000000"/>
                <w:sz w:val="22"/>
                <w:szCs w:val="22"/>
              </w:rPr>
            </w:pPr>
          </w:p>
          <w:p w:rsidRPr="00785346" w:rsidR="003B3173" w:rsidP="008D06B1" w:rsidRDefault="6A17D015" w14:paraId="09D72BEB" w14:textId="231D1C03">
            <w:pPr>
              <w:jc w:val="both"/>
              <w:rPr>
                <w:color w:val="000080"/>
                <w:sz w:val="22"/>
                <w:szCs w:val="22"/>
              </w:rPr>
            </w:pPr>
            <w:r w:rsidRPr="5CF996A9">
              <w:rPr>
                <w:sz w:val="22"/>
                <w:szCs w:val="22"/>
              </w:rPr>
              <w:t xml:space="preserve">In submitting this </w:t>
            </w:r>
            <w:bookmarkStart w:name="_Int_yoEshgGS" w:id="45"/>
            <w:r w:rsidRPr="5CF996A9" w:rsidR="24315B30">
              <w:rPr>
                <w:sz w:val="22"/>
                <w:szCs w:val="22"/>
              </w:rPr>
              <w:t>application,</w:t>
            </w:r>
            <w:bookmarkEnd w:id="45"/>
            <w:r w:rsidRPr="5CF996A9">
              <w:rPr>
                <w:sz w:val="22"/>
                <w:szCs w:val="22"/>
              </w:rPr>
              <w:t xml:space="preserve"> I hereby confirm that I undertake to ensure that the </w:t>
            </w:r>
            <w:r w:rsidRPr="5CF996A9" w:rsidR="4ED93FB3">
              <w:rPr>
                <w:sz w:val="22"/>
                <w:szCs w:val="22"/>
              </w:rPr>
              <w:t>above-named</w:t>
            </w:r>
            <w:r w:rsidRPr="5CF996A9">
              <w:rPr>
                <w:sz w:val="22"/>
                <w:szCs w:val="22"/>
              </w:rPr>
              <w:t xml:space="preserve"> research activity will meet the University’s Research Ethics and Integrity Code of Practice which is published on the website: </w:t>
            </w:r>
            <w:hyperlink r:id="rId255">
              <w:r w:rsidRPr="5CF996A9">
                <w:rPr>
                  <w:rStyle w:val="Hyperlink"/>
                  <w:sz w:val="22"/>
                  <w:szCs w:val="22"/>
                </w:rPr>
                <w:t>https://www.uwtsd.ac.uk/research/research-ethics/</w:t>
              </w:r>
            </w:hyperlink>
            <w:r w:rsidRPr="5CF996A9">
              <w:rPr>
                <w:sz w:val="22"/>
                <w:szCs w:val="22"/>
              </w:rPr>
              <w:t xml:space="preserve"> </w:t>
            </w:r>
          </w:p>
        </w:tc>
      </w:tr>
      <w:tr w:rsidRPr="00785346" w:rsidR="003B3173" w:rsidTr="5CF996A9" w14:paraId="025C2062" w14:textId="77777777">
        <w:trPr>
          <w:trHeight w:val="657"/>
        </w:trPr>
        <w:tc>
          <w:tcPr>
            <w:tcW w:w="26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457C6E04" w:rsidRDefault="003B3173" w14:paraId="39507054" w14:textId="77777777">
            <w:pPr>
              <w:spacing w:before="100" w:beforeAutospacing="1" w:after="100" w:afterAutospacing="1"/>
              <w:jc w:val="center"/>
              <w:rPr>
                <w:sz w:val="22"/>
                <w:szCs w:val="22"/>
              </w:rPr>
            </w:pPr>
            <w:r w:rsidRPr="457C6E04">
              <w:rPr>
                <w:sz w:val="22"/>
                <w:szCs w:val="22"/>
              </w:rPr>
              <w:t>1</w:t>
            </w:r>
          </w:p>
        </w:tc>
        <w:tc>
          <w:tcPr>
            <w:tcW w:w="1415"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85346" w:rsidR="003B3173" w:rsidP="457C6E04" w:rsidRDefault="003B3173" w14:paraId="301E28E8" w14:textId="77777777">
            <w:pPr>
              <w:spacing w:before="100" w:beforeAutospacing="1" w:after="100" w:afterAutospacing="1"/>
              <w:rPr>
                <w:sz w:val="22"/>
                <w:szCs w:val="22"/>
              </w:rPr>
            </w:pPr>
            <w:r w:rsidRPr="457C6E04">
              <w:rPr>
                <w:b/>
                <w:bCs/>
                <w:sz w:val="22"/>
                <w:szCs w:val="22"/>
              </w:rPr>
              <w:t>Signature of applicant:</w:t>
            </w:r>
          </w:p>
        </w:tc>
        <w:tc>
          <w:tcPr>
            <w:tcW w:w="2300" w:type="pct"/>
            <w:tcBorders>
              <w:left w:val="single" w:color="auto" w:sz="4" w:space="0"/>
            </w:tcBorders>
            <w:vAlign w:val="center"/>
          </w:tcPr>
          <w:p w:rsidRPr="00785346" w:rsidR="003B3173" w:rsidP="457C6E04" w:rsidRDefault="003B3173" w14:paraId="0F7B617A" w14:textId="77777777">
            <w:pPr>
              <w:spacing w:before="100" w:beforeAutospacing="1" w:after="100" w:afterAutospacing="1"/>
              <w:rPr>
                <w:sz w:val="22"/>
                <w:szCs w:val="22"/>
              </w:rPr>
            </w:pPr>
            <w:r w:rsidRPr="457C6E04">
              <w:rPr>
                <w:rFonts w:eastAsia="Dreaming Outloud Script Pro"/>
                <w:sz w:val="22"/>
                <w:szCs w:val="22"/>
              </w:rPr>
              <w:t>Michelle Poole</w:t>
            </w:r>
          </w:p>
        </w:tc>
        <w:tc>
          <w:tcPr>
            <w:tcW w:w="1021" w:type="pct"/>
            <w:vAlign w:val="center"/>
          </w:tcPr>
          <w:p w:rsidRPr="00785346" w:rsidR="003B3173" w:rsidP="457C6E04" w:rsidRDefault="003B3173" w14:paraId="3101716D" w14:textId="77777777">
            <w:pPr>
              <w:spacing w:before="100" w:beforeAutospacing="1" w:after="100" w:afterAutospacing="1"/>
              <w:rPr>
                <w:b/>
                <w:bCs/>
                <w:sz w:val="22"/>
                <w:szCs w:val="22"/>
              </w:rPr>
            </w:pPr>
            <w:r w:rsidRPr="457C6E04">
              <w:rPr>
                <w:b/>
                <w:bCs/>
                <w:sz w:val="22"/>
                <w:szCs w:val="22"/>
              </w:rPr>
              <w:t>Date:</w:t>
            </w:r>
          </w:p>
          <w:p w:rsidRPr="00785346" w:rsidR="003B3173" w:rsidP="457C6E04" w:rsidRDefault="003B3173" w14:paraId="3326E4B6" w14:textId="77777777">
            <w:pPr>
              <w:spacing w:before="100" w:beforeAutospacing="1" w:after="100" w:afterAutospacing="1"/>
              <w:rPr>
                <w:sz w:val="22"/>
                <w:szCs w:val="22"/>
              </w:rPr>
            </w:pPr>
            <w:r w:rsidRPr="457C6E04">
              <w:rPr>
                <w:sz w:val="22"/>
                <w:szCs w:val="22"/>
              </w:rPr>
              <w:t>29/10/2024</w:t>
            </w:r>
          </w:p>
        </w:tc>
      </w:tr>
    </w:tbl>
    <w:p w:rsidRPr="00785346" w:rsidR="003B3173" w:rsidP="003B3173" w:rsidRDefault="003B3173" w14:paraId="60FA6563" w14:textId="77777777">
      <w:pPr>
        <w:rPr>
          <w:sz w:val="22"/>
          <w:szCs w:val="22"/>
        </w:rPr>
      </w:pPr>
    </w:p>
    <w:p w:rsidRPr="00785346" w:rsidR="003B3173" w:rsidP="4A87CBA8" w:rsidRDefault="003B3173" w14:paraId="60D6F38F" w14:textId="7E542764">
      <w:pPr>
        <w:rPr>
          <w:b/>
          <w:bCs/>
          <w:i/>
          <w:iCs/>
          <w:sz w:val="22"/>
          <w:szCs w:val="22"/>
        </w:rPr>
      </w:pPr>
      <w:r w:rsidRPr="4A87CBA8">
        <w:rPr>
          <w:b/>
          <w:bCs/>
          <w:i/>
          <w:iCs/>
          <w:sz w:val="22"/>
          <w:szCs w:val="22"/>
        </w:rPr>
        <w:t xml:space="preserve">For </w:t>
      </w:r>
      <w:r w:rsidRPr="4A87CBA8" w:rsidR="4F0C2623">
        <w:rPr>
          <w:b/>
          <w:bCs/>
          <w:i/>
          <w:iCs/>
          <w:sz w:val="22"/>
          <w:szCs w:val="22"/>
        </w:rPr>
        <w:t>PUPIL</w:t>
      </w:r>
      <w:r w:rsidRPr="4A87CBA8">
        <w:rPr>
          <w:b/>
          <w:bCs/>
          <w:i/>
          <w:iCs/>
          <w:sz w:val="22"/>
          <w:szCs w:val="22"/>
        </w:rPr>
        <w:t xml:space="preserve">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9"/>
        <w:gridCol w:w="2605"/>
        <w:gridCol w:w="3924"/>
        <w:gridCol w:w="1828"/>
      </w:tblGrid>
      <w:tr w:rsidRPr="00785346" w:rsidR="00D07583" w:rsidTr="457C6E04" w14:paraId="7CAA4076" w14:textId="77777777">
        <w:trPr>
          <w:trHeight w:val="346"/>
        </w:trPr>
        <w:tc>
          <w:tcPr>
            <w:tcW w:w="365" w:type="pct"/>
            <w:shd w:val="clear" w:color="auto" w:fill="F2F2F2" w:themeFill="background1" w:themeFillShade="F2"/>
            <w:vAlign w:val="center"/>
          </w:tcPr>
          <w:p w:rsidRPr="00785346" w:rsidR="003B3173" w:rsidP="008D06B1" w:rsidRDefault="003B3173" w14:paraId="1BC03362" w14:textId="77777777">
            <w:pPr>
              <w:pStyle w:val="ListParagraph"/>
              <w:ind w:left="0"/>
              <w:jc w:val="center"/>
              <w:rPr>
                <w:rFonts w:ascii="Times New Roman" w:hAnsi="Times New Roman"/>
              </w:rPr>
            </w:pPr>
            <w:r w:rsidRPr="457C6E04">
              <w:rPr>
                <w:rFonts w:ascii="Times New Roman" w:hAnsi="Times New Roman"/>
              </w:rPr>
              <w:t>2</w:t>
            </w:r>
          </w:p>
        </w:tc>
        <w:tc>
          <w:tcPr>
            <w:tcW w:w="1444" w:type="pct"/>
            <w:shd w:val="clear" w:color="auto" w:fill="F2F2F2" w:themeFill="background1" w:themeFillShade="F2"/>
            <w:vAlign w:val="center"/>
          </w:tcPr>
          <w:p w:rsidRPr="00785346" w:rsidR="003B3173" w:rsidP="008D06B1" w:rsidRDefault="003B3173" w14:paraId="4513AA99" w14:textId="77777777">
            <w:pPr>
              <w:pStyle w:val="ListParagraph"/>
              <w:ind w:left="0"/>
              <w:rPr>
                <w:rFonts w:ascii="Times New Roman" w:hAnsi="Times New Roman"/>
              </w:rPr>
            </w:pPr>
            <w:r w:rsidRPr="457C6E04">
              <w:rPr>
                <w:rFonts w:ascii="Times New Roman" w:hAnsi="Times New Roman"/>
              </w:rPr>
              <w:t>Director of Studies/Supervisor:</w:t>
            </w:r>
          </w:p>
        </w:tc>
        <w:tc>
          <w:tcPr>
            <w:tcW w:w="2176" w:type="pct"/>
            <w:vAlign w:val="center"/>
          </w:tcPr>
          <w:p w:rsidRPr="009E6B8F" w:rsidR="003B3173" w:rsidP="008D06B1" w:rsidRDefault="003B3173" w14:paraId="6226AA75" w14:textId="77777777">
            <w:pPr>
              <w:pStyle w:val="ListParagraph"/>
              <w:ind w:left="0"/>
              <w:rPr>
                <w:rFonts w:ascii="Times New Roman" w:hAnsi="Times New Roman"/>
                <w:lang w:val="it-IT"/>
              </w:rPr>
            </w:pPr>
            <w:r w:rsidRPr="009E6B8F">
              <w:rPr>
                <w:rFonts w:ascii="Times New Roman" w:hAnsi="Times New Roman"/>
                <w:lang w:val="it-IT"/>
              </w:rPr>
              <w:t>Associate Professor Caroline Lohmann-Hancock</w:t>
            </w:r>
          </w:p>
        </w:tc>
        <w:tc>
          <w:tcPr>
            <w:tcW w:w="1014" w:type="pct"/>
            <w:vMerge w:val="restart"/>
          </w:tcPr>
          <w:p w:rsidRPr="00785346" w:rsidR="003B3173" w:rsidP="008D06B1" w:rsidRDefault="003B3173" w14:paraId="5D4EC514" w14:textId="77777777">
            <w:pPr>
              <w:pStyle w:val="ListParagraph"/>
              <w:ind w:left="0"/>
              <w:rPr>
                <w:rFonts w:ascii="Times New Roman" w:hAnsi="Times New Roman"/>
                <w:b/>
                <w:bCs/>
              </w:rPr>
            </w:pPr>
            <w:r w:rsidRPr="457C6E04">
              <w:rPr>
                <w:rFonts w:ascii="Times New Roman" w:hAnsi="Times New Roman"/>
                <w:b/>
                <w:bCs/>
              </w:rPr>
              <w:t>Date:</w:t>
            </w:r>
          </w:p>
          <w:p w:rsidRPr="00785346" w:rsidR="003B3173" w:rsidP="008D06B1" w:rsidRDefault="003B3173" w14:paraId="39C5A805" w14:textId="77777777">
            <w:pPr>
              <w:pStyle w:val="ListParagraph"/>
              <w:ind w:left="0"/>
              <w:rPr>
                <w:rFonts w:ascii="Times New Roman" w:hAnsi="Times New Roman"/>
              </w:rPr>
            </w:pPr>
            <w:r w:rsidRPr="457C6E04">
              <w:rPr>
                <w:rFonts w:ascii="Times New Roman" w:hAnsi="Times New Roman"/>
              </w:rPr>
              <w:t>29/10/2024</w:t>
            </w:r>
          </w:p>
        </w:tc>
      </w:tr>
      <w:tr w:rsidRPr="00C50F15" w:rsidR="00D07583" w:rsidTr="457C6E04" w14:paraId="08CAF42A" w14:textId="77777777">
        <w:trPr>
          <w:trHeight w:val="347"/>
        </w:trPr>
        <w:tc>
          <w:tcPr>
            <w:tcW w:w="365" w:type="pct"/>
            <w:shd w:val="clear" w:color="auto" w:fill="F2F2F2" w:themeFill="background1" w:themeFillShade="F2"/>
            <w:vAlign w:val="center"/>
          </w:tcPr>
          <w:p w:rsidRPr="00785346" w:rsidR="003B3173" w:rsidP="008D06B1" w:rsidRDefault="003B3173" w14:paraId="73999762" w14:textId="77777777">
            <w:pPr>
              <w:pStyle w:val="ListParagraph"/>
              <w:ind w:left="0"/>
              <w:jc w:val="center"/>
              <w:rPr>
                <w:rFonts w:ascii="Times New Roman" w:hAnsi="Times New Roman"/>
              </w:rPr>
            </w:pPr>
            <w:r w:rsidRPr="457C6E04">
              <w:rPr>
                <w:rFonts w:ascii="Times New Roman" w:hAnsi="Times New Roman"/>
              </w:rPr>
              <w:t>3</w:t>
            </w:r>
          </w:p>
        </w:tc>
        <w:tc>
          <w:tcPr>
            <w:tcW w:w="1444" w:type="pct"/>
            <w:shd w:val="clear" w:color="auto" w:fill="F2F2F2" w:themeFill="background1" w:themeFillShade="F2"/>
            <w:vAlign w:val="center"/>
          </w:tcPr>
          <w:p w:rsidRPr="00785346" w:rsidR="003B3173" w:rsidP="008D06B1" w:rsidRDefault="003B3173" w14:paraId="3F6D6C16" w14:textId="77777777">
            <w:pPr>
              <w:pStyle w:val="ListParagraph"/>
              <w:ind w:left="0"/>
              <w:rPr>
                <w:rFonts w:ascii="Times New Roman" w:hAnsi="Times New Roman"/>
              </w:rPr>
            </w:pPr>
            <w:r w:rsidRPr="457C6E04">
              <w:rPr>
                <w:rFonts w:ascii="Times New Roman" w:hAnsi="Times New Roman"/>
              </w:rPr>
              <w:t>Signature:</w:t>
            </w:r>
          </w:p>
        </w:tc>
        <w:tc>
          <w:tcPr>
            <w:tcW w:w="2176" w:type="pct"/>
            <w:vAlign w:val="center"/>
          </w:tcPr>
          <w:p w:rsidRPr="009E6B8F" w:rsidR="003B3173" w:rsidP="008D06B1" w:rsidRDefault="003B3173" w14:paraId="57D1D1EE" w14:textId="77777777">
            <w:pPr>
              <w:pStyle w:val="ListParagraph"/>
              <w:ind w:left="0"/>
              <w:rPr>
                <w:rFonts w:ascii="Times New Roman" w:hAnsi="Times New Roman"/>
                <w:lang w:val="it-IT"/>
              </w:rPr>
            </w:pPr>
            <w:r w:rsidRPr="009E6B8F">
              <w:rPr>
                <w:rFonts w:ascii="Times New Roman" w:hAnsi="Times New Roman"/>
                <w:lang w:val="it-IT"/>
              </w:rPr>
              <w:t>Associate Professor Caroline Lohmann-Hancock</w:t>
            </w:r>
          </w:p>
        </w:tc>
        <w:tc>
          <w:tcPr>
            <w:tcW w:w="1014" w:type="pct"/>
            <w:vMerge/>
            <w:vAlign w:val="center"/>
          </w:tcPr>
          <w:p w:rsidRPr="009E6B8F" w:rsidR="003B3173" w:rsidP="008D06B1" w:rsidRDefault="003B3173" w14:paraId="1AC5CDBE" w14:textId="77777777">
            <w:pPr>
              <w:pStyle w:val="ListParagraph"/>
              <w:ind w:left="0"/>
              <w:rPr>
                <w:rFonts w:ascii="Times New Roman" w:hAnsi="Times New Roman"/>
                <w:lang w:val="it-IT"/>
              </w:rPr>
            </w:pPr>
          </w:p>
        </w:tc>
      </w:tr>
    </w:tbl>
    <w:p w:rsidRPr="009E6B8F" w:rsidR="003B3173" w:rsidP="003B3173" w:rsidRDefault="003B3173" w14:paraId="342D4C27" w14:textId="77777777">
      <w:pPr>
        <w:rPr>
          <w:sz w:val="22"/>
          <w:szCs w:val="22"/>
          <w:lang w:val="it-IT"/>
        </w:rPr>
      </w:pPr>
    </w:p>
    <w:p w:rsidRPr="00785346" w:rsidR="003B3173" w:rsidP="457C6E04" w:rsidRDefault="003B3173" w14:paraId="6E4652D4" w14:textId="77777777">
      <w:pPr>
        <w:rPr>
          <w:b/>
          <w:bCs/>
          <w:i/>
          <w:iCs/>
          <w:sz w:val="22"/>
          <w:szCs w:val="22"/>
        </w:rPr>
      </w:pPr>
      <w:r w:rsidRPr="457C6E04">
        <w:rPr>
          <w:b/>
          <w:bCs/>
          <w:i/>
          <w:iCs/>
          <w:sz w:val="22"/>
          <w:szCs w:val="22"/>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1"/>
        <w:gridCol w:w="2606"/>
        <w:gridCol w:w="3926"/>
        <w:gridCol w:w="1827"/>
      </w:tblGrid>
      <w:tr w:rsidRPr="00785346" w:rsidR="00D07583" w:rsidTr="457C6E04" w14:paraId="315F66B0" w14:textId="77777777">
        <w:trPr>
          <w:trHeight w:val="346"/>
        </w:trPr>
        <w:tc>
          <w:tcPr>
            <w:tcW w:w="366" w:type="pct"/>
            <w:shd w:val="clear" w:color="auto" w:fill="F2F2F2" w:themeFill="background1" w:themeFillShade="F2"/>
            <w:vAlign w:val="center"/>
          </w:tcPr>
          <w:p w:rsidRPr="00785346" w:rsidR="003B3173" w:rsidP="008D06B1" w:rsidRDefault="003B3173" w14:paraId="7CD048C6" w14:textId="77777777">
            <w:pPr>
              <w:pStyle w:val="ListParagraph"/>
              <w:ind w:left="0"/>
              <w:jc w:val="center"/>
              <w:rPr>
                <w:rFonts w:ascii="Times New Roman" w:hAnsi="Times New Roman"/>
              </w:rPr>
            </w:pPr>
            <w:r w:rsidRPr="457C6E04">
              <w:rPr>
                <w:rFonts w:ascii="Times New Roman" w:hAnsi="Times New Roman"/>
              </w:rPr>
              <w:t>4</w:t>
            </w:r>
          </w:p>
        </w:tc>
        <w:tc>
          <w:tcPr>
            <w:tcW w:w="1444" w:type="pct"/>
            <w:shd w:val="clear" w:color="auto" w:fill="F2F2F2" w:themeFill="background1" w:themeFillShade="F2"/>
            <w:vAlign w:val="center"/>
          </w:tcPr>
          <w:p w:rsidRPr="00785346" w:rsidR="003B3173" w:rsidP="008D06B1" w:rsidRDefault="003B3173" w14:paraId="293B64B6" w14:textId="77777777">
            <w:pPr>
              <w:pStyle w:val="ListParagraph"/>
              <w:ind w:left="0"/>
              <w:rPr>
                <w:rFonts w:ascii="Times New Roman" w:hAnsi="Times New Roman"/>
              </w:rPr>
            </w:pPr>
            <w:r w:rsidRPr="457C6E04">
              <w:rPr>
                <w:rFonts w:ascii="Times New Roman" w:hAnsi="Times New Roman"/>
              </w:rPr>
              <w:t>Academic Director/ Assistant Dean:</w:t>
            </w:r>
          </w:p>
        </w:tc>
        <w:tc>
          <w:tcPr>
            <w:tcW w:w="2176" w:type="pct"/>
            <w:vAlign w:val="center"/>
          </w:tcPr>
          <w:p w:rsidRPr="00785346" w:rsidR="003B3173" w:rsidP="008D06B1" w:rsidRDefault="003B3173" w14:paraId="3572E399" w14:textId="77777777">
            <w:pPr>
              <w:pStyle w:val="ListParagraph"/>
              <w:ind w:left="0"/>
              <w:rPr>
                <w:rFonts w:ascii="Times New Roman" w:hAnsi="Times New Roman"/>
              </w:rPr>
            </w:pPr>
          </w:p>
        </w:tc>
        <w:tc>
          <w:tcPr>
            <w:tcW w:w="1013" w:type="pct"/>
            <w:vMerge w:val="restart"/>
          </w:tcPr>
          <w:p w:rsidRPr="00785346" w:rsidR="003B3173" w:rsidP="008D06B1" w:rsidRDefault="003B3173" w14:paraId="006817C5" w14:textId="77777777">
            <w:pPr>
              <w:pStyle w:val="ListParagraph"/>
              <w:ind w:left="0"/>
              <w:rPr>
                <w:rFonts w:ascii="Times New Roman" w:hAnsi="Times New Roman"/>
              </w:rPr>
            </w:pPr>
            <w:r w:rsidRPr="457C6E04">
              <w:rPr>
                <w:rFonts w:ascii="Times New Roman" w:hAnsi="Times New Roman"/>
                <w:b/>
                <w:bCs/>
              </w:rPr>
              <w:t>Date:</w:t>
            </w:r>
          </w:p>
        </w:tc>
      </w:tr>
      <w:tr w:rsidRPr="00785346" w:rsidR="00D07583" w:rsidTr="457C6E04" w14:paraId="1B805995" w14:textId="77777777">
        <w:trPr>
          <w:trHeight w:val="347"/>
        </w:trPr>
        <w:tc>
          <w:tcPr>
            <w:tcW w:w="366" w:type="pct"/>
            <w:shd w:val="clear" w:color="auto" w:fill="F2F2F2" w:themeFill="background1" w:themeFillShade="F2"/>
            <w:vAlign w:val="center"/>
          </w:tcPr>
          <w:p w:rsidRPr="00785346" w:rsidR="003B3173" w:rsidP="008D06B1" w:rsidRDefault="003B3173" w14:paraId="5090736E" w14:textId="77777777">
            <w:pPr>
              <w:pStyle w:val="ListParagraph"/>
              <w:ind w:left="0"/>
              <w:jc w:val="center"/>
              <w:rPr>
                <w:rFonts w:ascii="Times New Roman" w:hAnsi="Times New Roman"/>
              </w:rPr>
            </w:pPr>
            <w:r w:rsidRPr="457C6E04">
              <w:rPr>
                <w:rFonts w:ascii="Times New Roman" w:hAnsi="Times New Roman"/>
              </w:rPr>
              <w:t>5</w:t>
            </w:r>
          </w:p>
        </w:tc>
        <w:tc>
          <w:tcPr>
            <w:tcW w:w="1444" w:type="pct"/>
            <w:shd w:val="clear" w:color="auto" w:fill="F2F2F2" w:themeFill="background1" w:themeFillShade="F2"/>
            <w:vAlign w:val="center"/>
          </w:tcPr>
          <w:p w:rsidRPr="00785346" w:rsidR="003B3173" w:rsidP="008D06B1" w:rsidRDefault="003B3173" w14:paraId="46032B70" w14:textId="77777777">
            <w:pPr>
              <w:pStyle w:val="ListParagraph"/>
              <w:ind w:left="0"/>
              <w:rPr>
                <w:rFonts w:ascii="Times New Roman" w:hAnsi="Times New Roman"/>
              </w:rPr>
            </w:pPr>
            <w:r w:rsidRPr="457C6E04">
              <w:rPr>
                <w:rFonts w:ascii="Times New Roman" w:hAnsi="Times New Roman"/>
              </w:rPr>
              <w:t>Signature:</w:t>
            </w:r>
          </w:p>
        </w:tc>
        <w:tc>
          <w:tcPr>
            <w:tcW w:w="2176" w:type="pct"/>
            <w:vAlign w:val="center"/>
          </w:tcPr>
          <w:p w:rsidRPr="00785346" w:rsidR="003B3173" w:rsidP="008D06B1" w:rsidRDefault="003B3173" w14:paraId="6CEB15CE" w14:textId="77777777">
            <w:pPr>
              <w:pStyle w:val="ListParagraph"/>
              <w:ind w:left="0"/>
              <w:rPr>
                <w:rFonts w:ascii="Times New Roman" w:hAnsi="Times New Roman"/>
              </w:rPr>
            </w:pPr>
          </w:p>
          <w:p w:rsidRPr="00785346" w:rsidR="003B3173" w:rsidP="008D06B1" w:rsidRDefault="003B3173" w14:paraId="66518E39" w14:textId="77777777">
            <w:pPr>
              <w:pStyle w:val="ListParagraph"/>
              <w:ind w:left="0"/>
              <w:rPr>
                <w:rFonts w:ascii="Times New Roman" w:hAnsi="Times New Roman"/>
              </w:rPr>
            </w:pPr>
          </w:p>
        </w:tc>
        <w:tc>
          <w:tcPr>
            <w:tcW w:w="1013" w:type="pct"/>
            <w:vMerge/>
            <w:vAlign w:val="center"/>
          </w:tcPr>
          <w:p w:rsidRPr="00785346" w:rsidR="003B3173" w:rsidP="008D06B1" w:rsidRDefault="003B3173" w14:paraId="7E75FCD0" w14:textId="77777777">
            <w:pPr>
              <w:pStyle w:val="ListParagraph"/>
              <w:ind w:left="0"/>
              <w:rPr>
                <w:rFonts w:ascii="Times New Roman" w:hAnsi="Times New Roman"/>
              </w:rPr>
            </w:pPr>
          </w:p>
        </w:tc>
      </w:tr>
    </w:tbl>
    <w:p w:rsidRPr="00785346" w:rsidR="003B3173" w:rsidP="457C6E04" w:rsidRDefault="003B3173" w14:paraId="10FDAA0E" w14:textId="77777777">
      <w:pPr>
        <w:rPr>
          <w:b/>
          <w:bCs/>
          <w:sz w:val="22"/>
          <w:szCs w:val="22"/>
        </w:rPr>
      </w:pPr>
    </w:p>
    <w:p w:rsidRPr="00785346" w:rsidR="003B3173" w:rsidP="457C6E04" w:rsidRDefault="003B3173" w14:paraId="14C196A1" w14:textId="77777777">
      <w:pPr>
        <w:autoSpaceDE w:val="0"/>
        <w:autoSpaceDN w:val="0"/>
        <w:adjustRightInd w:val="0"/>
        <w:spacing w:after="240"/>
        <w:jc w:val="both"/>
        <w:rPr>
          <w:sz w:val="22"/>
          <w:szCs w:val="22"/>
        </w:rPr>
      </w:pPr>
      <w:r w:rsidRPr="3CFA6BE0">
        <w:rPr>
          <w:b/>
          <w:bCs/>
          <w:sz w:val="22"/>
          <w:szCs w:val="22"/>
        </w:rPr>
        <w:t xml:space="preserve">Checklist: </w:t>
      </w:r>
      <w:r w:rsidRPr="3CFA6BE0">
        <w:rPr>
          <w:sz w:val="22"/>
          <w:szCs w:val="22"/>
        </w:rPr>
        <w:t>Please complete the checklist below to ensure that you have completed the form according to the guidelines and attached any required documentation:</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581"/>
        <w:gridCol w:w="8435"/>
      </w:tblGrid>
      <w:tr w:rsidRPr="00785346" w:rsidR="003B3173" w:rsidTr="5CF996A9" w14:paraId="43A113B4" w14:textId="77777777">
        <w:trPr>
          <w:trHeight w:val="491"/>
        </w:trPr>
        <w:tc>
          <w:tcPr>
            <w:tcW w:w="322" w:type="pct"/>
            <w:shd w:val="clear" w:color="auto" w:fill="BFBFBF" w:themeFill="background1" w:themeFillShade="BF"/>
            <w:vAlign w:val="center"/>
          </w:tcPr>
          <w:p w:rsidRPr="00785346" w:rsidR="003B3173" w:rsidP="008D06B1" w:rsidRDefault="003B3173" w14:paraId="28081FF1" w14:textId="77777777">
            <w:pPr>
              <w:jc w:val="center"/>
              <w:rPr>
                <w:rFonts w:eastAsia="MS Gothic"/>
                <w:sz w:val="22"/>
                <w:szCs w:val="22"/>
              </w:rPr>
            </w:pPr>
            <w:r w:rsidRPr="457C6E04">
              <w:rPr>
                <w:rFonts w:ascii="Segoe UI Symbol" w:hAnsi="Segoe UI Symbol" w:eastAsia="MS Gothic" w:cs="Segoe UI Symbol"/>
                <w:sz w:val="22"/>
                <w:szCs w:val="22"/>
              </w:rPr>
              <w:t>☒</w:t>
            </w:r>
          </w:p>
        </w:tc>
        <w:tc>
          <w:tcPr>
            <w:tcW w:w="4678" w:type="pct"/>
            <w:vAlign w:val="center"/>
          </w:tcPr>
          <w:p w:rsidRPr="00785346" w:rsidR="003B3173" w:rsidP="457C6E04" w:rsidRDefault="003B3173" w14:paraId="79BCA5A8" w14:textId="77777777">
            <w:pPr>
              <w:rPr>
                <w:rFonts w:eastAsia="MS Gothic"/>
                <w:sz w:val="22"/>
                <w:szCs w:val="22"/>
              </w:rPr>
            </w:pPr>
            <w:r w:rsidRPr="5CCDB987">
              <w:rPr>
                <w:rFonts w:eastAsia="MS Gothic"/>
                <w:sz w:val="22"/>
                <w:szCs w:val="22"/>
              </w:rPr>
              <w:t>I have read the guidance notes supplied before completing the form.</w:t>
            </w:r>
          </w:p>
        </w:tc>
      </w:tr>
      <w:tr w:rsidRPr="00785346" w:rsidR="003B3173" w:rsidTr="5CF996A9" w14:paraId="6112E304" w14:textId="77777777">
        <w:trPr>
          <w:trHeight w:val="413"/>
        </w:trPr>
        <w:tc>
          <w:tcPr>
            <w:tcW w:w="322" w:type="pct"/>
            <w:shd w:val="clear" w:color="auto" w:fill="BFBFBF" w:themeFill="background1" w:themeFillShade="BF"/>
            <w:vAlign w:val="center"/>
          </w:tcPr>
          <w:p w:rsidRPr="00785346" w:rsidR="003B3173" w:rsidP="008D06B1" w:rsidRDefault="003B3173" w14:paraId="04B9FBE0" w14:textId="77777777">
            <w:pPr>
              <w:jc w:val="center"/>
              <w:rPr>
                <w:rFonts w:eastAsia="MS Gothic"/>
                <w:sz w:val="22"/>
                <w:szCs w:val="22"/>
              </w:rPr>
            </w:pPr>
            <w:r w:rsidRPr="457C6E04">
              <w:rPr>
                <w:rFonts w:ascii="Segoe UI Symbol" w:hAnsi="Segoe UI Symbol" w:eastAsia="MS Gothic" w:cs="Segoe UI Symbol"/>
                <w:sz w:val="22"/>
                <w:szCs w:val="22"/>
              </w:rPr>
              <w:t>☒</w:t>
            </w:r>
          </w:p>
        </w:tc>
        <w:tc>
          <w:tcPr>
            <w:tcW w:w="4678" w:type="pct"/>
            <w:vAlign w:val="center"/>
          </w:tcPr>
          <w:p w:rsidRPr="00785346" w:rsidR="003B3173" w:rsidP="008D06B1" w:rsidRDefault="003B3173" w14:paraId="0CF55DAA" w14:textId="77777777">
            <w:pPr>
              <w:rPr>
                <w:rFonts w:eastAsia="Calibri"/>
                <w:sz w:val="22"/>
                <w:szCs w:val="22"/>
              </w:rPr>
            </w:pPr>
            <w:r w:rsidRPr="457C6E04">
              <w:rPr>
                <w:rFonts w:eastAsia="Calibri"/>
                <w:sz w:val="22"/>
                <w:szCs w:val="22"/>
              </w:rPr>
              <w:t xml:space="preserve">I have completed </w:t>
            </w:r>
            <w:r w:rsidRPr="457C6E04">
              <w:rPr>
                <w:rFonts w:eastAsia="Calibri"/>
                <w:b/>
                <w:bCs/>
                <w:sz w:val="22"/>
                <w:szCs w:val="22"/>
              </w:rPr>
              <w:t>ALL RELEVANT</w:t>
            </w:r>
            <w:r w:rsidRPr="457C6E04">
              <w:rPr>
                <w:rFonts w:eastAsia="Calibri"/>
                <w:sz w:val="22"/>
                <w:szCs w:val="22"/>
              </w:rPr>
              <w:t xml:space="preserve"> sections of the form in full.</w:t>
            </w:r>
          </w:p>
        </w:tc>
      </w:tr>
      <w:tr w:rsidRPr="00785346" w:rsidR="003B3173" w:rsidTr="5CF996A9" w14:paraId="379802B6" w14:textId="77777777">
        <w:trPr>
          <w:trHeight w:val="419"/>
        </w:trPr>
        <w:tc>
          <w:tcPr>
            <w:tcW w:w="322" w:type="pct"/>
            <w:shd w:val="clear" w:color="auto" w:fill="BFBFBF" w:themeFill="background1" w:themeFillShade="BF"/>
            <w:vAlign w:val="center"/>
          </w:tcPr>
          <w:p w:rsidRPr="00785346" w:rsidR="003B3173" w:rsidP="008D06B1" w:rsidRDefault="003B3173" w14:paraId="7A4A42BA" w14:textId="77777777">
            <w:pPr>
              <w:jc w:val="center"/>
              <w:rPr>
                <w:rFonts w:eastAsia="Calibri"/>
                <w:sz w:val="22"/>
                <w:szCs w:val="22"/>
              </w:rPr>
            </w:pPr>
            <w:r w:rsidRPr="457C6E04">
              <w:rPr>
                <w:rFonts w:ascii="Segoe UI Symbol" w:hAnsi="Segoe UI Symbol" w:eastAsia="MS Gothic" w:cs="Segoe UI Symbol"/>
                <w:sz w:val="22"/>
                <w:szCs w:val="22"/>
              </w:rPr>
              <w:t>☒</w:t>
            </w:r>
          </w:p>
        </w:tc>
        <w:tc>
          <w:tcPr>
            <w:tcW w:w="4678" w:type="pct"/>
            <w:vAlign w:val="center"/>
          </w:tcPr>
          <w:p w:rsidRPr="00785346" w:rsidR="003B3173" w:rsidP="008D06B1" w:rsidRDefault="003B3173" w14:paraId="2B9CD763" w14:textId="77777777">
            <w:pPr>
              <w:rPr>
                <w:rFonts w:eastAsia="Calibri"/>
                <w:sz w:val="22"/>
                <w:szCs w:val="22"/>
              </w:rPr>
            </w:pPr>
            <w:r w:rsidRPr="3CFA6BE0">
              <w:rPr>
                <w:rFonts w:eastAsia="Calibri"/>
                <w:sz w:val="22"/>
                <w:szCs w:val="22"/>
              </w:rPr>
              <w:t>I confirm that the research activity has received approval in principle</w:t>
            </w:r>
          </w:p>
        </w:tc>
      </w:tr>
      <w:tr w:rsidRPr="00785346" w:rsidR="003B3173" w:rsidTr="5CF996A9" w14:paraId="6911BD43" w14:textId="77777777">
        <w:trPr>
          <w:trHeight w:val="492"/>
        </w:trPr>
        <w:tc>
          <w:tcPr>
            <w:tcW w:w="322" w:type="pct"/>
            <w:shd w:val="clear" w:color="auto" w:fill="BFBFBF" w:themeFill="background1" w:themeFillShade="BF"/>
            <w:vAlign w:val="center"/>
          </w:tcPr>
          <w:p w:rsidRPr="00785346" w:rsidR="003B3173" w:rsidP="008D06B1" w:rsidRDefault="003B3173" w14:paraId="625939FA" w14:textId="77777777">
            <w:pPr>
              <w:jc w:val="center"/>
              <w:rPr>
                <w:rFonts w:eastAsia="Calibri"/>
                <w:strike/>
                <w:sz w:val="22"/>
                <w:szCs w:val="22"/>
              </w:rPr>
            </w:pPr>
            <w:r w:rsidRPr="457C6E04">
              <w:rPr>
                <w:rFonts w:ascii="Segoe UI Symbol" w:hAnsi="Segoe UI Symbol" w:eastAsia="MS Gothic" w:cs="Segoe UI Symbol"/>
                <w:strike/>
                <w:sz w:val="22"/>
                <w:szCs w:val="22"/>
              </w:rPr>
              <w:t>☐</w:t>
            </w:r>
          </w:p>
        </w:tc>
        <w:tc>
          <w:tcPr>
            <w:tcW w:w="4678" w:type="pct"/>
            <w:vAlign w:val="center"/>
          </w:tcPr>
          <w:p w:rsidRPr="00785346" w:rsidR="003B3173" w:rsidP="008D06B1" w:rsidRDefault="003B3173" w14:paraId="59B3F4E1" w14:textId="77777777">
            <w:pPr>
              <w:rPr>
                <w:rFonts w:eastAsia="Calibri"/>
                <w:strike/>
                <w:sz w:val="22"/>
                <w:szCs w:val="22"/>
              </w:rPr>
            </w:pPr>
            <w:r w:rsidRPr="5CF996A9">
              <w:rPr>
                <w:rFonts w:eastAsia="Calibri"/>
                <w:strike/>
                <w:sz w:val="22"/>
                <w:szCs w:val="22"/>
              </w:rPr>
              <w:t>I have attached a copy of final/interim approval from external organisation (</w:t>
            </w:r>
            <w:r w:rsidRPr="5CF996A9">
              <w:rPr>
                <w:rFonts w:eastAsia="Calibri"/>
                <w:b/>
                <w:bCs/>
                <w:strike/>
                <w:sz w:val="22"/>
                <w:szCs w:val="22"/>
              </w:rPr>
              <w:t>where appropriate</w:t>
            </w:r>
            <w:r w:rsidRPr="5CF996A9">
              <w:rPr>
                <w:rFonts w:eastAsia="Calibri"/>
                <w:strike/>
                <w:sz w:val="22"/>
                <w:szCs w:val="22"/>
              </w:rPr>
              <w:t>)</w:t>
            </w:r>
          </w:p>
        </w:tc>
      </w:tr>
      <w:tr w:rsidRPr="00785346" w:rsidR="003B3173" w:rsidTr="5CF996A9" w14:paraId="459F7340" w14:textId="77777777">
        <w:trPr>
          <w:trHeight w:val="720"/>
        </w:trPr>
        <w:tc>
          <w:tcPr>
            <w:tcW w:w="322" w:type="pct"/>
            <w:shd w:val="clear" w:color="auto" w:fill="BFBFBF" w:themeFill="background1" w:themeFillShade="BF"/>
            <w:vAlign w:val="center"/>
          </w:tcPr>
          <w:p w:rsidRPr="00785346" w:rsidR="003B3173" w:rsidP="008D06B1" w:rsidRDefault="003B3173" w14:paraId="6242B457" w14:textId="77777777">
            <w:pPr>
              <w:jc w:val="center"/>
              <w:rPr>
                <w:rFonts w:eastAsia="Calibri"/>
                <w:strike/>
                <w:sz w:val="22"/>
                <w:szCs w:val="22"/>
              </w:rPr>
            </w:pPr>
            <w:r w:rsidRPr="457C6E04">
              <w:rPr>
                <w:rFonts w:ascii="Segoe UI Symbol" w:hAnsi="Segoe UI Symbol" w:eastAsia="MS Gothic" w:cs="Segoe UI Symbol"/>
                <w:strike/>
                <w:sz w:val="22"/>
                <w:szCs w:val="22"/>
              </w:rPr>
              <w:t>☐</w:t>
            </w:r>
          </w:p>
        </w:tc>
        <w:tc>
          <w:tcPr>
            <w:tcW w:w="4678" w:type="pct"/>
            <w:vAlign w:val="center"/>
          </w:tcPr>
          <w:p w:rsidRPr="00785346" w:rsidR="003B3173" w:rsidP="008D06B1" w:rsidRDefault="6A17D015" w14:paraId="2D29D0B1" w14:textId="6227CEE9">
            <w:pPr>
              <w:rPr>
                <w:rFonts w:eastAsia="Calibri"/>
                <w:strike/>
                <w:sz w:val="22"/>
                <w:szCs w:val="22"/>
              </w:rPr>
            </w:pPr>
            <w:r w:rsidRPr="5CF996A9">
              <w:rPr>
                <w:rFonts w:eastAsia="Calibri"/>
                <w:strike/>
                <w:sz w:val="22"/>
                <w:szCs w:val="22"/>
              </w:rPr>
              <w:t xml:space="preserve">I have attached a full risk assessment (where </w:t>
            </w:r>
            <w:bookmarkStart w:name="_Int_cwzmoAIK" w:id="46"/>
            <w:r w:rsidRPr="5CF996A9" w:rsidR="43CCE45C">
              <w:rPr>
                <w:rFonts w:eastAsia="Calibri"/>
                <w:strike/>
                <w:sz w:val="22"/>
                <w:szCs w:val="22"/>
              </w:rPr>
              <w:t>appropriate) ONLY</w:t>
            </w:r>
            <w:bookmarkEnd w:id="46"/>
            <w:r w:rsidRPr="5CF996A9">
              <w:rPr>
                <w:rFonts w:eastAsia="Calibri"/>
                <w:i/>
                <w:iCs/>
                <w:strike/>
                <w:sz w:val="22"/>
                <w:szCs w:val="22"/>
              </w:rPr>
              <w:t xml:space="preserve"> TICK IF YOU HAVE</w:t>
            </w:r>
            <w:r w:rsidRPr="5CF996A9">
              <w:rPr>
                <w:rFonts w:eastAsia="Calibri"/>
                <w:b/>
                <w:bCs/>
                <w:i/>
                <w:iCs/>
                <w:strike/>
                <w:sz w:val="22"/>
                <w:szCs w:val="22"/>
              </w:rPr>
              <w:t xml:space="preserve"> ATTACHED A FULL RISK ASSESSMENT</w:t>
            </w:r>
          </w:p>
        </w:tc>
      </w:tr>
      <w:tr w:rsidRPr="00785346" w:rsidR="003B3173" w:rsidTr="5CF996A9" w14:paraId="5954C6F0" w14:textId="77777777">
        <w:trPr>
          <w:trHeight w:val="858"/>
        </w:trPr>
        <w:tc>
          <w:tcPr>
            <w:tcW w:w="322" w:type="pct"/>
            <w:shd w:val="clear" w:color="auto" w:fill="BFBFBF" w:themeFill="background1" w:themeFillShade="BF"/>
            <w:vAlign w:val="center"/>
          </w:tcPr>
          <w:p w:rsidRPr="00785346" w:rsidR="003B3173" w:rsidP="008D06B1" w:rsidRDefault="003B3173" w14:paraId="50285B76" w14:textId="77777777">
            <w:pPr>
              <w:jc w:val="center"/>
              <w:rPr>
                <w:rFonts w:eastAsia="Calibri"/>
                <w:sz w:val="22"/>
                <w:szCs w:val="22"/>
              </w:rPr>
            </w:pPr>
            <w:r w:rsidRPr="457C6E04">
              <w:rPr>
                <w:rFonts w:ascii="Segoe UI Symbol" w:hAnsi="Segoe UI Symbol" w:eastAsia="MS Gothic" w:cs="Segoe UI Symbol"/>
                <w:sz w:val="22"/>
                <w:szCs w:val="22"/>
              </w:rPr>
              <w:t>☒</w:t>
            </w:r>
          </w:p>
        </w:tc>
        <w:tc>
          <w:tcPr>
            <w:tcW w:w="4678" w:type="pct"/>
            <w:vAlign w:val="center"/>
          </w:tcPr>
          <w:p w:rsidRPr="00785346" w:rsidR="003B3173" w:rsidP="008D06B1" w:rsidRDefault="6A17D015" w14:paraId="6390704D" w14:textId="37833208">
            <w:pPr>
              <w:rPr>
                <w:rFonts w:eastAsia="Calibri"/>
                <w:sz w:val="22"/>
                <w:szCs w:val="22"/>
              </w:rPr>
            </w:pPr>
            <w:r w:rsidRPr="3CFA6BE0">
              <w:rPr>
                <w:rFonts w:eastAsia="Calibri"/>
                <w:sz w:val="22"/>
                <w:szCs w:val="22"/>
              </w:rPr>
              <w:t xml:space="preserve">I understand that it is my responsibility to ensure that the </w:t>
            </w:r>
            <w:bookmarkStart w:name="_Int_AjkQwvLf" w:id="47"/>
            <w:r w:rsidRPr="3CFA6BE0" w:rsidR="7E3CABF8">
              <w:rPr>
                <w:rFonts w:eastAsia="Calibri"/>
                <w:sz w:val="22"/>
                <w:szCs w:val="22"/>
              </w:rPr>
              <w:t>above-named</w:t>
            </w:r>
            <w:bookmarkEnd w:id="47"/>
            <w:r w:rsidRPr="3CFA6BE0">
              <w:rPr>
                <w:rFonts w:eastAsia="Calibri"/>
                <w:sz w:val="22"/>
                <w:szCs w:val="22"/>
              </w:rPr>
              <w:t xml:space="preserve"> research activity will meet the University’s Research Ethics and Integrity Code of Practice.</w:t>
            </w:r>
          </w:p>
        </w:tc>
      </w:tr>
      <w:tr w:rsidRPr="00785346" w:rsidR="003B3173" w:rsidTr="5CF996A9" w14:paraId="0C8D03A7" w14:textId="77777777">
        <w:trPr>
          <w:trHeight w:val="969"/>
        </w:trPr>
        <w:tc>
          <w:tcPr>
            <w:tcW w:w="322" w:type="pct"/>
            <w:shd w:val="clear" w:color="auto" w:fill="BFBFBF" w:themeFill="background1" w:themeFillShade="BF"/>
            <w:vAlign w:val="center"/>
          </w:tcPr>
          <w:p w:rsidRPr="00785346" w:rsidR="003B3173" w:rsidP="008D06B1" w:rsidRDefault="003B3173" w14:paraId="54623D59" w14:textId="77777777">
            <w:pPr>
              <w:jc w:val="center"/>
              <w:rPr>
                <w:rFonts w:eastAsia="Calibri"/>
                <w:sz w:val="22"/>
                <w:szCs w:val="22"/>
              </w:rPr>
            </w:pPr>
            <w:r w:rsidRPr="457C6E04">
              <w:rPr>
                <w:rFonts w:ascii="Segoe UI Symbol" w:hAnsi="Segoe UI Symbol" w:eastAsia="MS Gothic" w:cs="Segoe UI Symbol"/>
                <w:sz w:val="22"/>
                <w:szCs w:val="22"/>
              </w:rPr>
              <w:t>☒</w:t>
            </w:r>
          </w:p>
        </w:tc>
        <w:tc>
          <w:tcPr>
            <w:tcW w:w="4678" w:type="pct"/>
            <w:vAlign w:val="center"/>
          </w:tcPr>
          <w:p w:rsidRPr="00785346" w:rsidR="003B3173" w:rsidP="008D06B1" w:rsidRDefault="003B3173" w14:paraId="68066F91" w14:textId="77777777">
            <w:pPr>
              <w:rPr>
                <w:rFonts w:eastAsia="Calibri"/>
                <w:sz w:val="22"/>
                <w:szCs w:val="22"/>
              </w:rPr>
            </w:pPr>
            <w:r w:rsidRPr="5CF996A9">
              <w:rPr>
                <w:rFonts w:eastAsia="Calibri"/>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785346" w:rsidR="003B3173" w:rsidP="003B3173" w:rsidRDefault="003B3173" w14:paraId="774AF2BF" w14:textId="77777777">
      <w:pPr>
        <w:tabs>
          <w:tab w:val="left" w:pos="5103"/>
        </w:tabs>
        <w:rPr>
          <w:b/>
          <w:bCs/>
          <w:sz w:val="22"/>
          <w:szCs w:val="22"/>
        </w:rPr>
      </w:pPr>
    </w:p>
    <w:p w:rsidRPr="00785346" w:rsidR="00FE7B91" w:rsidP="457C6E04" w:rsidRDefault="00FE7B91" w14:paraId="7A292896" w14:textId="77777777">
      <w:pPr>
        <w:spacing w:line="276" w:lineRule="auto"/>
        <w:rPr>
          <w:b/>
          <w:bCs/>
          <w:color w:val="000000"/>
        </w:rPr>
      </w:pPr>
    </w:p>
    <w:p w:rsidRPr="00785346" w:rsidR="00C26D16" w:rsidP="457C6E04" w:rsidRDefault="003B3173" w14:paraId="38EB6F24" w14:textId="77777777">
      <w:pPr>
        <w:numPr>
          <w:ilvl w:val="1"/>
          <w:numId w:val="46"/>
        </w:numPr>
        <w:spacing w:line="480" w:lineRule="auto"/>
        <w:outlineLvl w:val="1"/>
        <w:rPr>
          <w:b w:val="1"/>
          <w:bCs w:val="1"/>
          <w:color w:val="000000"/>
        </w:rPr>
      </w:pPr>
      <w:bookmarkStart w:name="_Toc285934019" w:id="49"/>
      <w:bookmarkStart w:name="_Toc1938066112" w:id="50"/>
      <w:bookmarkStart w:name="_Toc157619111" w:id="1982679885"/>
      <w:bookmarkStart w:name="_Toc297984849" w:id="854842135"/>
      <w:r w:rsidRPr="1FEB913B">
        <w:rPr>
          <w:b w:val="1"/>
          <w:bCs w:val="1"/>
          <w:color w:val="000000" w:themeColor="text1" w:themeTint="FF" w:themeShade="FF"/>
        </w:rPr>
        <w:br w:type="page"/>
      </w:r>
      <w:r w:rsidRPr="1FEB913B" w:rsidR="00F05D06">
        <w:rPr>
          <w:b w:val="1"/>
          <w:bCs w:val="1"/>
          <w:color w:val="000000" w:themeColor="text1" w:themeTint="FF" w:themeShade="FF"/>
        </w:rPr>
        <w:t>Appendix2: Proposal</w:t>
      </w:r>
      <w:bookmarkEnd w:id="49"/>
      <w:bookmarkEnd w:id="50"/>
      <w:bookmarkEnd w:id="1982679885"/>
      <w:bookmarkEnd w:id="854842135"/>
    </w:p>
    <w:p w:rsidRPr="00785346" w:rsidR="003B3173" w:rsidP="003B3173" w:rsidRDefault="003B3173" w14:paraId="2191599E" w14:textId="77777777"/>
    <w:p w:rsidRPr="00785346" w:rsidR="003B3173" w:rsidP="003B3173" w:rsidRDefault="003B3173" w14:paraId="4288BD7C" w14:textId="77777777">
      <w:pPr>
        <w:jc w:val="center"/>
        <w:rPr>
          <w:sz w:val="32"/>
          <w:szCs w:val="32"/>
        </w:rPr>
      </w:pPr>
      <w:r w:rsidRPr="457C6E04">
        <w:rPr>
          <w:sz w:val="32"/>
          <w:szCs w:val="32"/>
        </w:rPr>
        <w:t>Institute of Education and Humanities/</w:t>
      </w:r>
    </w:p>
    <w:p w:rsidRPr="00785346" w:rsidR="003B3173" w:rsidP="003B3173" w:rsidRDefault="003B3173" w14:paraId="5EF5616D" w14:textId="77777777">
      <w:pPr>
        <w:jc w:val="center"/>
        <w:rPr>
          <w:sz w:val="32"/>
          <w:szCs w:val="32"/>
        </w:rPr>
      </w:pPr>
      <w:r w:rsidRPr="3212F063">
        <w:rPr>
          <w:sz w:val="32"/>
          <w:szCs w:val="32"/>
        </w:rPr>
        <w:t xml:space="preserve">Yr </w:t>
      </w:r>
      <w:proofErr w:type="spellStart"/>
      <w:r w:rsidRPr="3212F063">
        <w:rPr>
          <w:sz w:val="32"/>
          <w:szCs w:val="32"/>
        </w:rPr>
        <w:t>Athrofa</w:t>
      </w:r>
      <w:proofErr w:type="spellEnd"/>
      <w:r w:rsidRPr="3212F063">
        <w:rPr>
          <w:sz w:val="32"/>
          <w:szCs w:val="32"/>
        </w:rPr>
        <w:t xml:space="preserve"> Addysg </w:t>
      </w:r>
      <w:proofErr w:type="spellStart"/>
      <w:r w:rsidRPr="3212F063">
        <w:rPr>
          <w:sz w:val="32"/>
          <w:szCs w:val="32"/>
        </w:rPr>
        <w:t>a’r</w:t>
      </w:r>
      <w:proofErr w:type="spellEnd"/>
      <w:r w:rsidRPr="3212F063">
        <w:rPr>
          <w:sz w:val="32"/>
          <w:szCs w:val="32"/>
        </w:rPr>
        <w:t xml:space="preserve"> </w:t>
      </w:r>
      <w:proofErr w:type="spellStart"/>
      <w:r w:rsidRPr="3212F063">
        <w:rPr>
          <w:sz w:val="32"/>
          <w:szCs w:val="32"/>
        </w:rPr>
        <w:t>Dyniaethau</w:t>
      </w:r>
      <w:proofErr w:type="spellEnd"/>
    </w:p>
    <w:p w:rsidRPr="00785346" w:rsidR="003B3173" w:rsidP="003B3173" w:rsidRDefault="003B3173" w14:paraId="7673E5AE" w14:textId="77777777"/>
    <w:p w:rsidRPr="00785346" w:rsidR="003B3173" w:rsidP="457C6E04" w:rsidRDefault="003B3173" w14:paraId="6629EBCC" w14:textId="77777777">
      <w:pPr>
        <w:jc w:val="center"/>
        <w:rPr>
          <w:b/>
          <w:bCs/>
          <w:sz w:val="28"/>
          <w:szCs w:val="28"/>
        </w:rPr>
      </w:pPr>
      <w:r w:rsidRPr="457C6E04">
        <w:rPr>
          <w:b/>
          <w:bCs/>
          <w:sz w:val="28"/>
          <w:szCs w:val="28"/>
        </w:rPr>
        <w:t>MA Dissertation Approval Form/</w:t>
      </w:r>
    </w:p>
    <w:p w:rsidRPr="00785346" w:rsidR="003B3173" w:rsidP="457C6E04" w:rsidRDefault="003B3173" w14:paraId="5E15176C" w14:textId="77777777">
      <w:pPr>
        <w:jc w:val="center"/>
        <w:rPr>
          <w:b/>
          <w:bCs/>
          <w:sz w:val="28"/>
          <w:szCs w:val="28"/>
        </w:rPr>
      </w:pPr>
      <w:proofErr w:type="spellStart"/>
      <w:r w:rsidRPr="5CE751C5">
        <w:rPr>
          <w:b/>
          <w:bCs/>
          <w:sz w:val="28"/>
          <w:szCs w:val="28"/>
        </w:rPr>
        <w:t>Ffurflen</w:t>
      </w:r>
      <w:proofErr w:type="spellEnd"/>
      <w:r w:rsidRPr="5CE751C5">
        <w:rPr>
          <w:b/>
          <w:bCs/>
          <w:sz w:val="28"/>
          <w:szCs w:val="28"/>
        </w:rPr>
        <w:t xml:space="preserve"> </w:t>
      </w:r>
      <w:proofErr w:type="spellStart"/>
      <w:r w:rsidRPr="5CE751C5">
        <w:rPr>
          <w:b/>
          <w:bCs/>
          <w:sz w:val="28"/>
          <w:szCs w:val="28"/>
        </w:rPr>
        <w:t>Gymeradwyo</w:t>
      </w:r>
      <w:proofErr w:type="spellEnd"/>
      <w:r w:rsidRPr="5CE751C5">
        <w:rPr>
          <w:b/>
          <w:bCs/>
          <w:sz w:val="28"/>
          <w:szCs w:val="28"/>
        </w:rPr>
        <w:t xml:space="preserve"> </w:t>
      </w:r>
      <w:proofErr w:type="spellStart"/>
      <w:r w:rsidRPr="5CE751C5">
        <w:rPr>
          <w:b/>
          <w:bCs/>
          <w:sz w:val="28"/>
          <w:szCs w:val="28"/>
        </w:rPr>
        <w:t>Traethawd</w:t>
      </w:r>
      <w:proofErr w:type="spellEnd"/>
      <w:r w:rsidRPr="5CE751C5">
        <w:rPr>
          <w:b/>
          <w:bCs/>
          <w:sz w:val="28"/>
          <w:szCs w:val="28"/>
        </w:rPr>
        <w:t xml:space="preserve"> Hir MA</w:t>
      </w:r>
    </w:p>
    <w:p w:rsidRPr="00785346" w:rsidR="003B3173" w:rsidP="457C6E04" w:rsidRDefault="003B3173" w14:paraId="52380221" w14:textId="77777777">
      <w:pPr>
        <w:jc w:val="center"/>
        <w:rPr>
          <w:b/>
          <w:bCs/>
          <w:sz w:val="28"/>
          <w:szCs w:val="28"/>
        </w:rPr>
      </w:pPr>
      <w:r w:rsidRPr="457C6E04">
        <w:rPr>
          <w:b/>
          <w:bCs/>
          <w:sz w:val="28"/>
          <w:szCs w:val="28"/>
        </w:rPr>
        <w:t xml:space="preserve">ECGE7002Q/ECED7010 </w:t>
      </w:r>
    </w:p>
    <w:p w:rsidRPr="00785346" w:rsidR="003B3173" w:rsidP="003B3173" w:rsidRDefault="003B3173" w14:paraId="041D98D7" w14:textId="77777777"/>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88"/>
        <w:gridCol w:w="2256"/>
        <w:gridCol w:w="2256"/>
        <w:gridCol w:w="2256"/>
      </w:tblGrid>
      <w:tr w:rsidRPr="00785346" w:rsidR="003B3173" w:rsidTr="5CF996A9" w14:paraId="05E63532" w14:textId="77777777">
        <w:tc>
          <w:tcPr>
            <w:tcW w:w="2088" w:type="dxa"/>
            <w:shd w:val="clear" w:color="auto" w:fill="E8E8E8"/>
            <w:vAlign w:val="center"/>
          </w:tcPr>
          <w:p w:rsidRPr="00785346" w:rsidR="003B3173" w:rsidP="4A87CBA8" w:rsidRDefault="4F0C2623" w14:paraId="4702D8F4" w14:textId="371FF54D">
            <w:pPr>
              <w:rPr>
                <w:i/>
                <w:iCs/>
              </w:rPr>
            </w:pPr>
            <w:r>
              <w:t>Pupil</w:t>
            </w:r>
            <w:r w:rsidR="003B3173">
              <w:t xml:space="preserve"> Name/ </w:t>
            </w:r>
            <w:proofErr w:type="spellStart"/>
            <w:r w:rsidRPr="4A87CBA8" w:rsidR="003B3173">
              <w:rPr>
                <w:i/>
                <w:iCs/>
              </w:rPr>
              <w:t>Enw</w:t>
            </w:r>
            <w:proofErr w:type="spellEnd"/>
            <w:r w:rsidRPr="4A87CBA8" w:rsidR="003B3173">
              <w:rPr>
                <w:i/>
                <w:iCs/>
              </w:rPr>
              <w:t xml:space="preserve"> </w:t>
            </w:r>
            <w:proofErr w:type="spellStart"/>
            <w:r w:rsidRPr="4A87CBA8" w:rsidR="003B3173">
              <w:rPr>
                <w:i/>
                <w:iCs/>
              </w:rPr>
              <w:t>Myfyriwr</w:t>
            </w:r>
            <w:proofErr w:type="spellEnd"/>
          </w:p>
        </w:tc>
        <w:tc>
          <w:tcPr>
            <w:tcW w:w="6768" w:type="dxa"/>
            <w:gridSpan w:val="3"/>
          </w:tcPr>
          <w:p w:rsidRPr="00785346" w:rsidR="003B3173" w:rsidP="008D06B1" w:rsidRDefault="003B3173" w14:paraId="2D6A15CA" w14:textId="77777777">
            <w:r>
              <w:t>Michelle Poole</w:t>
            </w:r>
          </w:p>
          <w:p w:rsidRPr="00785346" w:rsidR="003B3173" w:rsidP="008D06B1" w:rsidRDefault="003B3173" w14:paraId="5AB7C0C5" w14:textId="77777777"/>
        </w:tc>
      </w:tr>
      <w:tr w:rsidRPr="00785346" w:rsidR="003B3173" w:rsidTr="5CF996A9" w14:paraId="1F31B9E9" w14:textId="77777777">
        <w:tc>
          <w:tcPr>
            <w:tcW w:w="2088" w:type="dxa"/>
            <w:shd w:val="clear" w:color="auto" w:fill="E8E8E8"/>
            <w:vAlign w:val="center"/>
          </w:tcPr>
          <w:p w:rsidRPr="00785346" w:rsidR="003B3173" w:rsidP="5CE751C5" w:rsidRDefault="003B3173" w14:paraId="359E60F4" w14:textId="77777777">
            <w:pPr>
              <w:rPr>
                <w:i/>
                <w:iCs/>
              </w:rPr>
            </w:pPr>
            <w:r>
              <w:t xml:space="preserve">Degree Scheme/ </w:t>
            </w:r>
            <w:proofErr w:type="spellStart"/>
            <w:r w:rsidRPr="5CE751C5">
              <w:rPr>
                <w:i/>
                <w:iCs/>
              </w:rPr>
              <w:t>Cynllun</w:t>
            </w:r>
            <w:proofErr w:type="spellEnd"/>
            <w:r w:rsidRPr="5CE751C5">
              <w:rPr>
                <w:i/>
                <w:iCs/>
              </w:rPr>
              <w:t xml:space="preserve"> Gradd</w:t>
            </w:r>
          </w:p>
        </w:tc>
        <w:tc>
          <w:tcPr>
            <w:tcW w:w="6768" w:type="dxa"/>
            <w:gridSpan w:val="3"/>
          </w:tcPr>
          <w:p w:rsidRPr="00785346" w:rsidR="003B3173" w:rsidP="008D06B1" w:rsidRDefault="003B3173" w14:paraId="19BAEAC6" w14:textId="77777777">
            <w:r>
              <w:t xml:space="preserve">Equity and Diversity in Society </w:t>
            </w:r>
          </w:p>
        </w:tc>
      </w:tr>
      <w:tr w:rsidRPr="00785346" w:rsidR="003B3173" w:rsidTr="5CF996A9" w14:paraId="319AE42F" w14:textId="77777777">
        <w:tc>
          <w:tcPr>
            <w:tcW w:w="2088" w:type="dxa"/>
            <w:shd w:val="clear" w:color="auto" w:fill="E8E8E8"/>
            <w:vAlign w:val="center"/>
          </w:tcPr>
          <w:p w:rsidRPr="00785346" w:rsidR="003B3173" w:rsidP="3212F063" w:rsidRDefault="003B3173" w14:paraId="06A70B9B" w14:textId="77777777">
            <w:pPr>
              <w:rPr>
                <w:i/>
                <w:iCs/>
              </w:rPr>
            </w:pPr>
            <w:r>
              <w:t xml:space="preserve">Start date/ </w:t>
            </w:r>
            <w:proofErr w:type="spellStart"/>
            <w:r w:rsidRPr="3212F063">
              <w:rPr>
                <w:i/>
                <w:iCs/>
              </w:rPr>
              <w:t>Dyddiad</w:t>
            </w:r>
            <w:proofErr w:type="spellEnd"/>
            <w:r w:rsidRPr="3212F063">
              <w:rPr>
                <w:i/>
                <w:iCs/>
              </w:rPr>
              <w:t xml:space="preserve"> </w:t>
            </w:r>
            <w:proofErr w:type="spellStart"/>
            <w:r w:rsidRPr="3212F063">
              <w:rPr>
                <w:i/>
                <w:iCs/>
              </w:rPr>
              <w:t>cychwyn</w:t>
            </w:r>
            <w:proofErr w:type="spellEnd"/>
          </w:p>
        </w:tc>
        <w:tc>
          <w:tcPr>
            <w:tcW w:w="2256" w:type="dxa"/>
          </w:tcPr>
          <w:p w:rsidRPr="00785346" w:rsidR="003B3173" w:rsidP="008D06B1" w:rsidRDefault="003B3173" w14:paraId="195537A5" w14:textId="77777777">
            <w:r>
              <w:t>September 2024</w:t>
            </w:r>
          </w:p>
        </w:tc>
        <w:tc>
          <w:tcPr>
            <w:tcW w:w="2256" w:type="dxa"/>
            <w:shd w:val="clear" w:color="auto" w:fill="E8E8E8"/>
          </w:tcPr>
          <w:p w:rsidRPr="00785346" w:rsidR="003B3173" w:rsidP="008D06B1" w:rsidRDefault="003B3173" w14:paraId="7F8A5D97" w14:textId="77777777">
            <w:r>
              <w:t xml:space="preserve">End Date / </w:t>
            </w:r>
          </w:p>
          <w:p w:rsidRPr="00785346" w:rsidR="003B3173" w:rsidP="008D06B1" w:rsidRDefault="003B3173" w14:paraId="45EFC3FE" w14:textId="77777777">
            <w:proofErr w:type="spellStart"/>
            <w:r>
              <w:t>Dyddiad</w:t>
            </w:r>
            <w:proofErr w:type="spellEnd"/>
            <w:r>
              <w:t xml:space="preserve"> TBC</w:t>
            </w:r>
          </w:p>
        </w:tc>
        <w:tc>
          <w:tcPr>
            <w:tcW w:w="2256" w:type="dxa"/>
          </w:tcPr>
          <w:p w:rsidRPr="00785346" w:rsidR="003B3173" w:rsidP="008D06B1" w:rsidRDefault="134AB227" w14:paraId="78BC9E49" w14:textId="4E2C89F3">
            <w:r>
              <w:t>10</w:t>
            </w:r>
            <w:r w:rsidRPr="5CF996A9">
              <w:rPr>
                <w:vertAlign w:val="superscript"/>
              </w:rPr>
              <w:t>th</w:t>
            </w:r>
            <w:r>
              <w:t xml:space="preserve"> May 2026</w:t>
            </w:r>
          </w:p>
        </w:tc>
      </w:tr>
    </w:tbl>
    <w:p w:rsidRPr="00785346" w:rsidR="003B3173" w:rsidP="003B3173" w:rsidRDefault="003B3173" w14:paraId="55B33694" w14:textId="77777777"/>
    <w:p w:rsidRPr="00785346" w:rsidR="003B3173" w:rsidP="003B3173" w:rsidRDefault="003B3173" w14:paraId="4455F193" w14:textId="77777777"/>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897"/>
      </w:tblGrid>
      <w:tr w:rsidRPr="00785346" w:rsidR="00D07583" w:rsidTr="1FEB913B" w14:paraId="531F56F1" w14:textId="77777777">
        <w:tc>
          <w:tcPr>
            <w:tcW w:w="8897" w:type="dxa"/>
            <w:shd w:val="clear" w:color="auto" w:fill="E8E8E8"/>
            <w:tcMar/>
          </w:tcPr>
          <w:p w:rsidRPr="00785346" w:rsidR="003B3173" w:rsidP="5CE751C5" w:rsidRDefault="003B3173" w14:paraId="0E67A5AB" w14:textId="77777777">
            <w:pPr>
              <w:rPr>
                <w:i/>
                <w:iCs/>
              </w:rPr>
            </w:pPr>
            <w:r>
              <w:t>Title of Dissertation/</w:t>
            </w:r>
            <w:proofErr w:type="spellStart"/>
            <w:r w:rsidRPr="5CE751C5">
              <w:rPr>
                <w:i/>
                <w:iCs/>
              </w:rPr>
              <w:t>Teitl</w:t>
            </w:r>
            <w:proofErr w:type="spellEnd"/>
            <w:r w:rsidRPr="5CE751C5">
              <w:rPr>
                <w:i/>
                <w:iCs/>
              </w:rPr>
              <w:t xml:space="preserve"> </w:t>
            </w:r>
            <w:proofErr w:type="spellStart"/>
            <w:r w:rsidRPr="5CE751C5">
              <w:rPr>
                <w:i/>
                <w:iCs/>
              </w:rPr>
              <w:t>eich</w:t>
            </w:r>
            <w:proofErr w:type="spellEnd"/>
            <w:r w:rsidRPr="5CE751C5">
              <w:rPr>
                <w:i/>
                <w:iCs/>
              </w:rPr>
              <w:t xml:space="preserve"> </w:t>
            </w:r>
            <w:proofErr w:type="spellStart"/>
            <w:r w:rsidRPr="5CE751C5">
              <w:rPr>
                <w:i/>
                <w:iCs/>
              </w:rPr>
              <w:t>Traethawd</w:t>
            </w:r>
            <w:proofErr w:type="spellEnd"/>
            <w:r w:rsidRPr="5CE751C5">
              <w:rPr>
                <w:i/>
                <w:iCs/>
              </w:rPr>
              <w:t xml:space="preserve"> Hir</w:t>
            </w:r>
          </w:p>
          <w:p w:rsidRPr="00785346" w:rsidR="003B3173" w:rsidP="008D06B1" w:rsidRDefault="003B3173" w14:paraId="1C2776EB" w14:textId="77777777"/>
        </w:tc>
      </w:tr>
      <w:tr w:rsidRPr="00785346" w:rsidR="00D07583" w:rsidTr="1FEB913B" w14:paraId="6CB9EFD1" w14:textId="77777777">
        <w:tc>
          <w:tcPr>
            <w:tcW w:w="8897" w:type="dxa"/>
            <w:tcMar/>
          </w:tcPr>
          <w:p w:rsidRPr="00785346" w:rsidR="003B3173" w:rsidP="008D06B1" w:rsidRDefault="003B3173" w14:paraId="48F640F9" w14:textId="77777777">
            <w:pPr>
              <w:jc w:val="center"/>
            </w:pPr>
            <w:r>
              <w:t>Non-Visible Disabilities in the Modern World:</w:t>
            </w:r>
          </w:p>
          <w:p w:rsidRPr="00785346" w:rsidR="003B3173" w:rsidP="008D06B1" w:rsidRDefault="003B3173" w14:paraId="68C75AA6" w14:textId="77777777">
            <w:pPr>
              <w:jc w:val="center"/>
            </w:pPr>
            <w:r>
              <w:t>Challenges and Possibilities</w:t>
            </w:r>
          </w:p>
          <w:p w:rsidRPr="00785346" w:rsidR="003B3173" w:rsidP="008D06B1" w:rsidRDefault="003B3173" w14:paraId="15342E60" w14:textId="77777777"/>
        </w:tc>
      </w:tr>
      <w:tr w:rsidRPr="00785346" w:rsidR="00D07583" w:rsidTr="1FEB913B" w14:paraId="4BAFF3E0" w14:textId="77777777">
        <w:tc>
          <w:tcPr>
            <w:tcW w:w="8897" w:type="dxa"/>
            <w:shd w:val="clear" w:color="auto" w:fill="E8E8E8"/>
            <w:tcMar/>
          </w:tcPr>
          <w:p w:rsidRPr="00785346" w:rsidR="003B3173" w:rsidP="008D06B1" w:rsidRDefault="6A17D015" w14:paraId="7DBDADBA" w14:textId="77777777">
            <w:r>
              <w:t>Research Question/</w:t>
            </w:r>
            <w:proofErr w:type="spellStart"/>
            <w:r>
              <w:t>Cwestiwn</w:t>
            </w:r>
            <w:proofErr w:type="spellEnd"/>
            <w:r>
              <w:t xml:space="preserve"> </w:t>
            </w:r>
            <w:proofErr w:type="spellStart"/>
            <w:r>
              <w:t>Ymchwil</w:t>
            </w:r>
            <w:proofErr w:type="spellEnd"/>
          </w:p>
          <w:p w:rsidRPr="00785346" w:rsidR="003B3173" w:rsidP="008D06B1" w:rsidRDefault="003B3173" w14:paraId="5EB89DE8" w14:textId="77777777">
            <w:pPr>
              <w:ind w:left="720"/>
            </w:pPr>
          </w:p>
        </w:tc>
      </w:tr>
      <w:tr w:rsidRPr="00785346" w:rsidR="00D07583" w:rsidTr="1FEB913B" w14:paraId="35DECEFD" w14:textId="77777777">
        <w:tc>
          <w:tcPr>
            <w:tcW w:w="8897" w:type="dxa"/>
            <w:tcMar/>
          </w:tcPr>
          <w:p w:rsidRPr="00785346" w:rsidR="003B3173" w:rsidP="008D06B1" w:rsidRDefault="003B3173" w14:paraId="34E55D2E" w14:textId="77777777">
            <w:r>
              <w:t xml:space="preserve">What support is there for children and young people with non-visible disabilities in society. </w:t>
            </w:r>
          </w:p>
        </w:tc>
      </w:tr>
      <w:tr w:rsidRPr="00785346" w:rsidR="00D07583" w:rsidTr="1FEB913B" w14:paraId="439B9CAF" w14:textId="77777777">
        <w:tc>
          <w:tcPr>
            <w:tcW w:w="8897" w:type="dxa"/>
            <w:shd w:val="clear" w:color="auto" w:fill="E8E8E8"/>
            <w:tcMar/>
          </w:tcPr>
          <w:p w:rsidRPr="00785346" w:rsidR="003B3173" w:rsidP="5CE751C5" w:rsidRDefault="003B3173" w14:paraId="72F6619A" w14:textId="77777777">
            <w:pPr>
              <w:rPr>
                <w:i/>
                <w:iCs/>
              </w:rPr>
            </w:pPr>
            <w:r>
              <w:t>Aims and Objectives/</w:t>
            </w:r>
            <w:proofErr w:type="spellStart"/>
            <w:r w:rsidRPr="5CE751C5">
              <w:rPr>
                <w:i/>
                <w:iCs/>
              </w:rPr>
              <w:t>Nodau</w:t>
            </w:r>
            <w:proofErr w:type="spellEnd"/>
            <w:r w:rsidRPr="5CE751C5">
              <w:rPr>
                <w:i/>
                <w:iCs/>
              </w:rPr>
              <w:t xml:space="preserve"> ac </w:t>
            </w:r>
            <w:proofErr w:type="spellStart"/>
            <w:r w:rsidRPr="5CE751C5">
              <w:rPr>
                <w:i/>
                <w:iCs/>
              </w:rPr>
              <w:t>Amcanion</w:t>
            </w:r>
            <w:proofErr w:type="spellEnd"/>
          </w:p>
          <w:p w:rsidRPr="00785346" w:rsidR="003B3173" w:rsidP="457C6E04" w:rsidRDefault="003B3173" w14:paraId="7D62D461" w14:textId="77777777">
            <w:pPr>
              <w:rPr>
                <w:i/>
                <w:iCs/>
              </w:rPr>
            </w:pPr>
          </w:p>
        </w:tc>
      </w:tr>
      <w:tr w:rsidRPr="00785346" w:rsidR="00D07583" w:rsidTr="1FEB913B" w14:paraId="4AA40562" w14:textId="77777777">
        <w:tc>
          <w:tcPr>
            <w:tcW w:w="8897" w:type="dxa"/>
            <w:tcMar/>
          </w:tcPr>
          <w:p w:rsidRPr="00785346" w:rsidR="003B3173" w:rsidP="008D06B1" w:rsidRDefault="003B3173" w14:paraId="11302FB3" w14:textId="77777777">
            <w:pPr>
              <w:rPr>
                <w:rFonts w:eastAsia="Arial"/>
                <w:color w:val="000000"/>
                <w:sz w:val="22"/>
                <w:szCs w:val="22"/>
              </w:rPr>
            </w:pPr>
            <w:r w:rsidRPr="457C6E04">
              <w:rPr>
                <w:rFonts w:eastAsia="Arial"/>
                <w:b/>
                <w:bCs/>
                <w:color w:val="000000" w:themeColor="text1"/>
                <w:sz w:val="22"/>
                <w:szCs w:val="22"/>
              </w:rPr>
              <w:t>Aims of Research Activity</w:t>
            </w:r>
          </w:p>
          <w:p w:rsidRPr="00785346" w:rsidR="003B3173" w:rsidP="00292223" w:rsidRDefault="003B3173" w14:paraId="4B6071F7" w14:textId="77777777">
            <w:pPr>
              <w:pStyle w:val="ListParagraph"/>
              <w:numPr>
                <w:ilvl w:val="0"/>
                <w:numId w:val="45"/>
              </w:numPr>
              <w:spacing w:line="279" w:lineRule="auto"/>
              <w:rPr>
                <w:rFonts w:ascii="Times New Roman" w:hAnsi="Times New Roman" w:eastAsia="Arial"/>
                <w:color w:val="000000"/>
              </w:rPr>
            </w:pPr>
            <w:r w:rsidRPr="457C6E04">
              <w:rPr>
                <w:rFonts w:ascii="Times New Roman" w:hAnsi="Times New Roman" w:eastAsia="Arial"/>
                <w:color w:val="000000" w:themeColor="text1"/>
                <w:sz w:val="24"/>
                <w:szCs w:val="24"/>
              </w:rPr>
              <w:t>To explore and investigate the current literature surrounding the support or lack of support for children with non-visible disabilities in the U.K. and to find any challenges these children may have to face.</w:t>
            </w:r>
          </w:p>
          <w:p w:rsidRPr="00785346" w:rsidR="003B3173" w:rsidP="008D06B1" w:rsidRDefault="003B3173" w14:paraId="078B034E" w14:textId="77777777">
            <w:pPr>
              <w:rPr>
                <w:rFonts w:eastAsia="Arial"/>
                <w:color w:val="808080"/>
                <w:sz w:val="18"/>
                <w:szCs w:val="18"/>
              </w:rPr>
            </w:pPr>
          </w:p>
        </w:tc>
      </w:tr>
      <w:tr w:rsidRPr="00785346" w:rsidR="00D07583" w:rsidTr="1FEB913B" w14:paraId="11C0C30D" w14:textId="77777777">
        <w:tc>
          <w:tcPr>
            <w:tcW w:w="8897" w:type="dxa"/>
            <w:shd w:val="clear" w:color="auto" w:fill="E8E8E8"/>
            <w:tcMar/>
          </w:tcPr>
          <w:p w:rsidRPr="00785346" w:rsidR="003B3173" w:rsidP="008D06B1" w:rsidRDefault="003B3173" w14:paraId="5218A043" w14:textId="77777777">
            <w:pPr>
              <w:rPr>
                <w:rFonts w:eastAsia="Arial"/>
                <w:color w:val="000000"/>
                <w:sz w:val="22"/>
                <w:szCs w:val="22"/>
              </w:rPr>
            </w:pPr>
            <w:r w:rsidRPr="457C6E04">
              <w:rPr>
                <w:rFonts w:eastAsia="Arial"/>
                <w:b/>
                <w:bCs/>
                <w:color w:val="000000" w:themeColor="text1"/>
                <w:sz w:val="22"/>
                <w:szCs w:val="22"/>
              </w:rPr>
              <w:t>Objectives of Research Activity</w:t>
            </w:r>
          </w:p>
          <w:p w:rsidRPr="00785346" w:rsidR="003B3173" w:rsidP="00292223" w:rsidRDefault="003B3173" w14:paraId="5541EE77" w14:textId="77777777">
            <w:pPr>
              <w:pStyle w:val="ListParagraph"/>
              <w:numPr>
                <w:ilvl w:val="0"/>
                <w:numId w:val="44"/>
              </w:numPr>
              <w:spacing w:line="279" w:lineRule="auto"/>
              <w:rPr>
                <w:rFonts w:ascii="Times New Roman" w:hAnsi="Times New Roman" w:eastAsia="Aptos"/>
                <w:color w:val="000000"/>
              </w:rPr>
            </w:pPr>
            <w:r w:rsidRPr="457C6E04">
              <w:rPr>
                <w:rFonts w:ascii="Times New Roman" w:hAnsi="Times New Roman" w:eastAsia="Arial"/>
                <w:color w:val="000000" w:themeColor="text1"/>
                <w:sz w:val="24"/>
                <w:szCs w:val="24"/>
              </w:rPr>
              <w:t xml:space="preserve">To consider the challenges and possibilities for </w:t>
            </w:r>
            <w:r w:rsidRPr="457C6E04">
              <w:rPr>
                <w:rFonts w:ascii="Times New Roman" w:hAnsi="Times New Roman" w:eastAsia="Aptos"/>
                <w:color w:val="000000" w:themeColor="text1"/>
                <w:sz w:val="24"/>
                <w:szCs w:val="24"/>
              </w:rPr>
              <w:t xml:space="preserve">Children and Young People with Non-Visible Disabilities </w:t>
            </w:r>
          </w:p>
          <w:p w:rsidRPr="00785346" w:rsidR="003B3173" w:rsidP="00292223" w:rsidRDefault="003B3173" w14:paraId="2D7C7E2F" w14:textId="77777777">
            <w:pPr>
              <w:pStyle w:val="ListParagraph"/>
              <w:numPr>
                <w:ilvl w:val="0"/>
                <w:numId w:val="44"/>
              </w:numPr>
              <w:spacing w:line="279" w:lineRule="auto"/>
              <w:rPr>
                <w:rFonts w:ascii="Times New Roman" w:hAnsi="Times New Roman" w:eastAsia="Arial"/>
                <w:color w:val="000000"/>
              </w:rPr>
            </w:pPr>
            <w:r w:rsidRPr="457C6E04">
              <w:rPr>
                <w:rFonts w:ascii="Times New Roman" w:hAnsi="Times New Roman" w:eastAsia="Arial"/>
                <w:color w:val="000000" w:themeColor="text1"/>
                <w:sz w:val="24"/>
                <w:szCs w:val="24"/>
              </w:rPr>
              <w:t xml:space="preserve">To consider the current policy and legislative context for children and young people with non-visible disabilities </w:t>
            </w:r>
          </w:p>
          <w:p w:rsidRPr="00785346" w:rsidR="003B3173" w:rsidP="008D06B1" w:rsidRDefault="003B3173" w14:paraId="492506DD" w14:textId="77777777">
            <w:pPr>
              <w:rPr>
                <w:rFonts w:eastAsia="Arial"/>
                <w:color w:val="000000"/>
                <w:sz w:val="22"/>
                <w:szCs w:val="22"/>
              </w:rPr>
            </w:pPr>
          </w:p>
        </w:tc>
      </w:tr>
      <w:tr w:rsidRPr="00785346" w:rsidR="00D07583" w:rsidTr="1FEB913B" w14:paraId="0D7BA9E2" w14:textId="77777777">
        <w:tc>
          <w:tcPr>
            <w:tcW w:w="8897" w:type="dxa"/>
            <w:tcMar/>
          </w:tcPr>
          <w:p w:rsidRPr="00785346" w:rsidR="003B3173" w:rsidP="00292223" w:rsidRDefault="003B3173" w14:paraId="71EEFCC6" w14:textId="77777777">
            <w:pPr>
              <w:pStyle w:val="ListParagraph"/>
              <w:numPr>
                <w:ilvl w:val="0"/>
                <w:numId w:val="42"/>
              </w:numPr>
              <w:spacing w:line="279" w:lineRule="auto"/>
              <w:rPr>
                <w:rFonts w:ascii="Times New Roman" w:hAnsi="Times New Roman" w:eastAsia="Times New Roman"/>
                <w:u w:val="single"/>
              </w:rPr>
            </w:pPr>
            <w:bookmarkStart w:name="_Hlk178684124" w:id="51"/>
            <w:r w:rsidRPr="457C6E04">
              <w:rPr>
                <w:rFonts w:ascii="Times New Roman" w:hAnsi="Times New Roman" w:eastAsia="Times New Roman"/>
              </w:rPr>
              <w:t>Autism</w:t>
            </w:r>
          </w:p>
          <w:p w:rsidRPr="00785346" w:rsidR="003B3173" w:rsidP="00292223" w:rsidRDefault="48A3D417" w14:paraId="3A4F042B" w14:textId="12A654C0">
            <w:pPr>
              <w:pStyle w:val="ListParagraph"/>
              <w:numPr>
                <w:ilvl w:val="0"/>
                <w:numId w:val="42"/>
              </w:numPr>
              <w:spacing w:line="279" w:lineRule="auto"/>
              <w:rPr>
                <w:rFonts w:ascii="Times New Roman" w:hAnsi="Times New Roman" w:eastAsia="Times New Roman"/>
                <w:u w:val="single"/>
              </w:rPr>
            </w:pPr>
            <w:r w:rsidRPr="457C6E04">
              <w:rPr>
                <w:color w:val="000000" w:themeColor="text1"/>
              </w:rPr>
              <w:t>Attention Deficit Hyperactivity Disorder</w:t>
            </w:r>
            <w:r w:rsidRPr="457C6E04">
              <w:rPr>
                <w:rFonts w:ascii="Times New Roman" w:hAnsi="Times New Roman" w:eastAsia="Times New Roman"/>
              </w:rPr>
              <w:t xml:space="preserve"> (</w:t>
            </w:r>
            <w:r w:rsidRPr="457C6E04" w:rsidR="003B3173">
              <w:rPr>
                <w:rFonts w:ascii="Times New Roman" w:hAnsi="Times New Roman" w:eastAsia="Times New Roman"/>
              </w:rPr>
              <w:t>ADHD</w:t>
            </w:r>
            <w:r w:rsidRPr="457C6E04" w:rsidR="627A19B7">
              <w:rPr>
                <w:rFonts w:ascii="Times New Roman" w:hAnsi="Times New Roman" w:eastAsia="Times New Roman"/>
              </w:rPr>
              <w:t>)</w:t>
            </w:r>
          </w:p>
          <w:p w:rsidRPr="00785346" w:rsidR="003B3173" w:rsidP="24F5DEFB" w:rsidRDefault="003B3173" w14:paraId="6DCA9770" w14:textId="6032FA76">
            <w:pPr>
              <w:pStyle w:val="ListParagraph"/>
              <w:numPr>
                <w:ilvl w:val="0"/>
                <w:numId w:val="42"/>
              </w:numPr>
              <w:spacing w:line="279" w:lineRule="auto"/>
              <w:rPr>
                <w:rFonts w:ascii="Times New Roman" w:hAnsi="Times New Roman" w:eastAsia="Times New Roman"/>
                <w:sz w:val="24"/>
                <w:szCs w:val="24"/>
              </w:rPr>
            </w:pPr>
            <w:r w:rsidRPr="24F5DEFB">
              <w:rPr>
                <w:rFonts w:ascii="Times New Roman" w:hAnsi="Times New Roman" w:eastAsia="Times New Roman"/>
              </w:rPr>
              <w:t xml:space="preserve">Mental Health </w:t>
            </w:r>
            <w:r w:rsidRPr="24F5DEFB" w:rsidR="55E32ABC">
              <w:rPr>
                <w:rFonts w:ascii="Times New Roman" w:hAnsi="Times New Roman" w:eastAsia="Times New Roman"/>
              </w:rPr>
              <w:t>and Well-being</w:t>
            </w:r>
            <w:r w:rsidRPr="24F5DEFB" w:rsidR="6899D883">
              <w:rPr>
                <w:rFonts w:ascii="Times New Roman" w:hAnsi="Times New Roman" w:eastAsia="Times New Roman"/>
              </w:rPr>
              <w:t xml:space="preserve">                                                                                          </w:t>
            </w:r>
          </w:p>
          <w:p w:rsidRPr="00785346" w:rsidR="003B3173" w:rsidP="008D06B1" w:rsidRDefault="003B3173" w14:paraId="51DD26E9" w14:textId="77777777">
            <w:pPr>
              <w:rPr>
                <w:u w:val="single"/>
              </w:rPr>
            </w:pPr>
            <w:r w:rsidRPr="457C6E04">
              <w:rPr>
                <w:u w:val="single"/>
              </w:rPr>
              <w:t>Keywords</w:t>
            </w:r>
          </w:p>
          <w:p w:rsidRPr="00785346" w:rsidR="003B3173" w:rsidP="457C6E04" w:rsidRDefault="003B3173" w14:paraId="5DE8D6CC" w14:textId="30375044">
            <w:pPr>
              <w:spacing w:line="360" w:lineRule="auto"/>
              <w:ind w:left="-2"/>
            </w:pPr>
            <w:r w:rsidR="003B3173">
              <w:rPr/>
              <w:t xml:space="preserve">Young adults, inclusive, learning differences, </w:t>
            </w:r>
            <w:r w:rsidRPr="1FEB913B" w:rsidR="63257E49">
              <w:rPr>
                <w:color w:val="000000" w:themeColor="text1" w:themeTint="FF" w:themeShade="FF"/>
              </w:rPr>
              <w:t>attention deficit hyperactivity disorder</w:t>
            </w:r>
            <w:r w:rsidR="252C8F75">
              <w:rPr/>
              <w:t xml:space="preserve"> (</w:t>
            </w:r>
            <w:r w:rsidR="003B3173">
              <w:rPr/>
              <w:t>ADHD</w:t>
            </w:r>
            <w:r w:rsidR="49C6B09B">
              <w:rPr/>
              <w:t>)</w:t>
            </w:r>
            <w:r w:rsidR="003B3173">
              <w:rPr/>
              <w:t>, Autism, and the modern world.</w:t>
            </w:r>
          </w:p>
          <w:p w:rsidRPr="00785346" w:rsidR="003B3173" w:rsidP="008D06B1" w:rsidRDefault="003B3173" w14:paraId="31CD0C16" w14:textId="77777777"/>
          <w:p w:rsidRPr="00785346" w:rsidR="003B3173" w:rsidP="008D06B1" w:rsidRDefault="003B3173" w14:paraId="7D0A4921" w14:textId="77777777">
            <w:pPr>
              <w:rPr>
                <w:u w:val="single"/>
              </w:rPr>
            </w:pPr>
            <w:r w:rsidRPr="457C6E04">
              <w:rPr>
                <w:u w:val="single"/>
              </w:rPr>
              <w:t>Definition</w:t>
            </w:r>
          </w:p>
          <w:p w:rsidRPr="00785346" w:rsidR="003B3173" w:rsidP="008D06B1" w:rsidRDefault="003B3173" w14:paraId="1BF3715F" w14:textId="77777777">
            <w:r>
              <w:t>A non-visible disability, also known as an invisible or non-visible disability (NVD), is a broad and inclusive term. It refers to a physical, mental, or neurological condition that is not easily visible. This may include conditions such as chronic pain, persistent fatigue, mental health issues, autism, and various others. The above circumstances can affect an individual's everyday life, rendering it challenging to carry out activities that others may consider routine. These difficulties encompass mobility, cognition, communication, and environmental interaction.</w:t>
            </w:r>
          </w:p>
          <w:bookmarkEnd w:id="51"/>
          <w:p w:rsidRPr="00785346" w:rsidR="003B3173" w:rsidP="008D06B1" w:rsidRDefault="003B3173" w14:paraId="7FD8715F" w14:textId="77777777">
            <w:pPr>
              <w:ind w:left="720"/>
              <w:rPr>
                <w:b/>
                <w:bCs/>
              </w:rPr>
            </w:pPr>
          </w:p>
        </w:tc>
      </w:tr>
      <w:tr w:rsidRPr="00785346" w:rsidR="00D07583" w:rsidTr="1FEB913B" w14:paraId="52CDFA90" w14:textId="77777777">
        <w:tc>
          <w:tcPr>
            <w:tcW w:w="8897" w:type="dxa"/>
            <w:shd w:val="clear" w:color="auto" w:fill="E8E8E8"/>
            <w:tcMar/>
          </w:tcPr>
          <w:p w:rsidRPr="00785346" w:rsidR="003B3173" w:rsidP="008D06B1" w:rsidRDefault="003B3173" w14:paraId="2494A37D" w14:textId="77777777">
            <w:r>
              <w:t>Methodology</w:t>
            </w:r>
          </w:p>
        </w:tc>
      </w:tr>
      <w:tr w:rsidRPr="00785346" w:rsidR="00D07583" w:rsidTr="1FEB913B" w14:paraId="2B287B3D" w14:textId="77777777">
        <w:tc>
          <w:tcPr>
            <w:tcW w:w="8897" w:type="dxa"/>
            <w:tcMar/>
          </w:tcPr>
          <w:p w:rsidRPr="00785346" w:rsidR="003B3173" w:rsidP="008D06B1" w:rsidRDefault="003B3173" w14:paraId="760F2063" w14:textId="77777777">
            <w:pPr>
              <w:jc w:val="center"/>
              <w:rPr>
                <w:rFonts w:eastAsia="Arial"/>
                <w:color w:val="000000"/>
                <w:sz w:val="22"/>
                <w:szCs w:val="22"/>
              </w:rPr>
            </w:pPr>
            <w:r w:rsidRPr="5CF996A9">
              <w:rPr>
                <w:rFonts w:eastAsia="Arial"/>
                <w:color w:val="000000" w:themeColor="text1"/>
                <w:sz w:val="22"/>
                <w:szCs w:val="22"/>
              </w:rPr>
              <w:t xml:space="preserve">I am going to do a literature review so there will be no techniques involved other than collecting current, relevant, research by authorised well-known authors so their research will be accurate, and purpose so will be following currency, relevance, accuracy, authority, and purpose. </w:t>
            </w:r>
          </w:p>
          <w:p w:rsidRPr="00785346" w:rsidR="003B3173" w:rsidP="008D06B1" w:rsidRDefault="003B3173" w14:paraId="6BDFDFC2" w14:textId="77777777">
            <w:pPr>
              <w:rPr>
                <w:rFonts w:eastAsia="Arial"/>
                <w:color w:val="000000"/>
                <w:sz w:val="22"/>
                <w:szCs w:val="22"/>
              </w:rPr>
            </w:pPr>
          </w:p>
          <w:p w:rsidRPr="00785346" w:rsidR="003B3173" w:rsidP="008D06B1" w:rsidRDefault="003B3173" w14:paraId="41F9AE5E" w14:textId="77777777">
            <w:pPr>
              <w:jc w:val="center"/>
            </w:pPr>
          </w:p>
        </w:tc>
      </w:tr>
      <w:tr w:rsidRPr="00785346" w:rsidR="00D07583" w:rsidTr="1FEB913B" w14:paraId="7E7FA7B7" w14:textId="77777777">
        <w:tc>
          <w:tcPr>
            <w:tcW w:w="8897" w:type="dxa"/>
            <w:shd w:val="clear" w:color="auto" w:fill="E8E8E8"/>
            <w:tcMar/>
          </w:tcPr>
          <w:p w:rsidRPr="00785346" w:rsidR="003B3173" w:rsidP="5CE751C5" w:rsidRDefault="003B3173" w14:paraId="1388BCC7" w14:textId="77777777">
            <w:pPr>
              <w:rPr>
                <w:i/>
                <w:iCs/>
              </w:rPr>
            </w:pPr>
            <w:r>
              <w:t xml:space="preserve">Short Introductory Bibliography: </w:t>
            </w:r>
            <w:proofErr w:type="spellStart"/>
            <w:r w:rsidRPr="5CE751C5">
              <w:rPr>
                <w:i/>
                <w:iCs/>
              </w:rPr>
              <w:t>Llyfryddiaeth</w:t>
            </w:r>
            <w:proofErr w:type="spellEnd"/>
            <w:r w:rsidRPr="5CE751C5">
              <w:rPr>
                <w:i/>
                <w:iCs/>
              </w:rPr>
              <w:t xml:space="preserve"> </w:t>
            </w:r>
            <w:proofErr w:type="spellStart"/>
            <w:r w:rsidRPr="5CE751C5">
              <w:rPr>
                <w:i/>
                <w:iCs/>
              </w:rPr>
              <w:t>rhagarweiniol</w:t>
            </w:r>
            <w:proofErr w:type="spellEnd"/>
            <w:r w:rsidRPr="5CE751C5">
              <w:rPr>
                <w:i/>
                <w:iCs/>
              </w:rPr>
              <w:t xml:space="preserve"> </w:t>
            </w:r>
            <w:proofErr w:type="spellStart"/>
            <w:r w:rsidRPr="5CE751C5">
              <w:rPr>
                <w:i/>
                <w:iCs/>
              </w:rPr>
              <w:t>byr</w:t>
            </w:r>
            <w:proofErr w:type="spellEnd"/>
          </w:p>
          <w:p w:rsidRPr="00785346" w:rsidR="003B3173" w:rsidP="008D06B1" w:rsidRDefault="003B3173" w14:paraId="00F03A6D" w14:textId="77777777"/>
        </w:tc>
      </w:tr>
      <w:tr w:rsidRPr="00C50F15" w:rsidR="00D07583" w:rsidTr="1FEB913B" w14:paraId="022EBDC2" w14:textId="77777777">
        <w:tc>
          <w:tcPr>
            <w:tcW w:w="8897" w:type="dxa"/>
            <w:tcMar/>
          </w:tcPr>
          <w:p w:rsidRPr="00785346" w:rsidR="003B3173" w:rsidP="008D06B1" w:rsidRDefault="003B3173" w14:paraId="09CC0DEC" w14:textId="13A7C6DC">
            <w:pPr>
              <w:rPr>
                <w:rFonts w:eastAsia="Aptos"/>
                <w:color w:val="000000"/>
                <w:lang w:val="en-US"/>
              </w:rPr>
            </w:pPr>
            <w:r w:rsidRPr="1FEB913B" w:rsidR="003B3173">
              <w:rPr>
                <w:rFonts w:eastAsia="Aptos"/>
                <w:color w:val="000000" w:themeColor="text1" w:themeTint="FF" w:themeShade="FF"/>
              </w:rPr>
              <w:t xml:space="preserve">Non-Visible Disabilities. (2008). </w:t>
            </w:r>
            <w:hyperlink r:id="R7bebdb1687fd4813">
              <w:r w:rsidRPr="1FEB913B" w:rsidR="003B3173">
                <w:rPr>
                  <w:rStyle w:val="Hyperlink"/>
                  <w:rFonts w:eastAsia="Aptos"/>
                </w:rPr>
                <w:t>https://disability-studies.leeds.ac.uk/wp-content/uploads/sites/40/library/brookes-NUJ-Non-Visible-disabilities-Report-plus-Lena.</w:t>
              </w:r>
            </w:hyperlink>
            <w:r w:rsidRPr="1FEB913B" w:rsidR="003B3173">
              <w:rPr>
                <w:rFonts w:eastAsia="Aptos"/>
                <w:color w:val="000000" w:themeColor="text1" w:themeTint="FF" w:themeShade="FF"/>
              </w:rPr>
              <w:t>.</w:t>
            </w:r>
          </w:p>
          <w:p w:rsidRPr="00785346" w:rsidR="003B3173" w:rsidP="008D06B1" w:rsidRDefault="003B3173" w14:paraId="7A75151A" w14:textId="77777777">
            <w:pPr>
              <w:rPr>
                <w:rFonts w:eastAsia="Aptos"/>
                <w:color w:val="000000"/>
                <w:lang w:val="en-US"/>
              </w:rPr>
            </w:pPr>
            <w:r w:rsidRPr="457C6E04">
              <w:rPr>
                <w:rFonts w:eastAsia="Aptos"/>
                <w:color w:val="000000" w:themeColor="text1"/>
              </w:rPr>
              <w:t>(Non-Visible Disabilities, 2008.).</w:t>
            </w:r>
          </w:p>
          <w:p w:rsidRPr="009E6B8F" w:rsidR="003B3173" w:rsidP="008D06B1" w:rsidRDefault="003B3173" w14:paraId="5F72B8DD" w14:textId="222BF967">
            <w:pPr>
              <w:rPr>
                <w:rFonts w:eastAsia="Aptos"/>
                <w:color w:val="000000"/>
                <w:lang w:val="nl-NL"/>
              </w:rPr>
            </w:pPr>
            <w:r w:rsidRPr="1FEB913B" w:rsidR="003B3173">
              <w:rPr>
                <w:rFonts w:eastAsia="Aptos"/>
                <w:color w:val="000000" w:themeColor="text1" w:themeTint="FF" w:themeShade="FF"/>
              </w:rPr>
              <w:t xml:space="preserve">Baker, C. and Kirk-Wade, E. (2024). Mental Health Statistics for England: Prevalence, Services and Funding. </w:t>
            </w:r>
            <w:r w:rsidRPr="1FEB913B" w:rsidR="003B3173">
              <w:rPr>
                <w:rFonts w:eastAsia="Aptos"/>
                <w:color w:val="000000" w:themeColor="text1" w:themeTint="FF" w:themeShade="FF"/>
                <w:lang w:val="nl-NL"/>
              </w:rPr>
              <w:t>Parliament</w:t>
            </w:r>
            <w:r w:rsidRPr="1FEB913B" w:rsidR="003B3173">
              <w:rPr>
                <w:rFonts w:eastAsia="Aptos"/>
                <w:color w:val="000000" w:themeColor="text1" w:themeTint="FF" w:themeShade="FF"/>
                <w:lang w:val="nl-NL"/>
              </w:rPr>
              <w:t xml:space="preserve">. Uk. </w:t>
            </w:r>
            <w:hyperlink r:id="Rf5fbf98117864309">
              <w:r w:rsidRPr="1FEB913B" w:rsidR="003B3173">
                <w:rPr>
                  <w:rStyle w:val="Hyperlink"/>
                  <w:rFonts w:eastAsia="Aptos"/>
                  <w:lang w:val="nl-NL"/>
                </w:rPr>
                <w:t>https://researchbriefings.files.parliment.uk/documents/SN06988/SN06988.</w:t>
              </w:r>
            </w:hyperlink>
            <w:r w:rsidRPr="1FEB913B" w:rsidR="003B3173">
              <w:rPr>
                <w:rFonts w:eastAsia="Aptos"/>
                <w:color w:val="000000" w:themeColor="text1" w:themeTint="FF" w:themeShade="FF"/>
                <w:lang w:val="nl-NL"/>
              </w:rPr>
              <w:t>.</w:t>
            </w:r>
          </w:p>
          <w:p w:rsidRPr="00785346" w:rsidR="003B3173" w:rsidP="008D06B1" w:rsidRDefault="003B3173" w14:paraId="15F8125A" w14:textId="77777777">
            <w:pPr>
              <w:rPr>
                <w:rFonts w:eastAsia="Aptos"/>
                <w:color w:val="000000"/>
                <w:lang w:val="en-US"/>
              </w:rPr>
            </w:pPr>
            <w:r w:rsidRPr="457C6E04">
              <w:rPr>
                <w:rFonts w:eastAsia="Aptos"/>
                <w:color w:val="000000" w:themeColor="text1"/>
              </w:rPr>
              <w:t>(Baker and Kirk-Wade, 2024).</w:t>
            </w:r>
          </w:p>
          <w:p w:rsidRPr="009E6B8F" w:rsidR="003B3173" w:rsidP="008D06B1" w:rsidRDefault="003B3173" w14:paraId="5EB0C8BC" w14:textId="704E22B8">
            <w:pPr>
              <w:rPr>
                <w:rFonts w:eastAsia="Aptos"/>
                <w:color w:val="000000"/>
                <w:lang w:val="fr-FR"/>
              </w:rPr>
            </w:pPr>
            <w:r w:rsidRPr="1FEB913B" w:rsidR="003B3173">
              <w:rPr>
                <w:rFonts w:eastAsia="Aptos"/>
                <w:color w:val="000000" w:themeColor="text1" w:themeTint="FF" w:themeShade="FF"/>
              </w:rPr>
              <w:t xml:space="preserve">Hendry, G., Wilson, C., Orr, </w:t>
            </w:r>
            <w:r w:rsidRPr="1FEB913B" w:rsidR="003B3173">
              <w:rPr>
                <w:rFonts w:eastAsia="Aptos"/>
                <w:color w:val="000000" w:themeColor="text1" w:themeTint="FF" w:themeShade="FF"/>
              </w:rPr>
              <w:t>M.</w:t>
            </w:r>
            <w:r w:rsidRPr="1FEB913B" w:rsidR="003B3173">
              <w:rPr>
                <w:rFonts w:eastAsia="Aptos"/>
                <w:color w:val="000000" w:themeColor="text1" w:themeTint="FF" w:themeShade="FF"/>
              </w:rPr>
              <w:t xml:space="preserve"> and Scullion, R. (2022). ‘I Just Stay in the House So I Don’t Need to Explain’: A Qualitative Investigation of Persons with invisible Disabilities. </w:t>
            </w:r>
            <w:r w:rsidRPr="1FEB913B" w:rsidR="003B3173">
              <w:rPr>
                <w:rFonts w:eastAsia="Aptos"/>
                <w:color w:val="000000" w:themeColor="text1" w:themeTint="FF" w:themeShade="FF"/>
                <w:lang w:val="fr-FR"/>
              </w:rPr>
              <w:t>Disabilities</w:t>
            </w:r>
            <w:r w:rsidRPr="1FEB913B" w:rsidR="003B3173">
              <w:rPr>
                <w:rFonts w:eastAsia="Aptos"/>
                <w:color w:val="000000" w:themeColor="text1" w:themeTint="FF" w:themeShade="FF"/>
                <w:lang w:val="fr-FR"/>
              </w:rPr>
              <w:t>, [online</w:t>
            </w:r>
            <w:r w:rsidRPr="1FEB913B" w:rsidR="1B230F4D">
              <w:rPr>
                <w:rFonts w:eastAsia="Aptos"/>
                <w:color w:val="000000" w:themeColor="text1" w:themeTint="FF" w:themeShade="FF"/>
                <w:lang w:val="fr-FR"/>
              </w:rPr>
              <w:t>].</w:t>
            </w:r>
            <w:r w:rsidRPr="1FEB913B" w:rsidR="003B3173">
              <w:rPr>
                <w:rFonts w:eastAsia="Aptos"/>
                <w:color w:val="000000" w:themeColor="text1" w:themeTint="FF" w:themeShade="FF"/>
                <w:lang w:val="fr-FR"/>
              </w:rPr>
              <w:t xml:space="preserve"> 2(1), pp.145-163.</w:t>
            </w:r>
          </w:p>
          <w:p w:rsidRPr="009E6B8F" w:rsidR="003B3173" w:rsidP="008D06B1" w:rsidRDefault="003B3173" w14:paraId="1F70E674" w14:textId="77777777">
            <w:pPr>
              <w:rPr>
                <w:rFonts w:eastAsia="Aptos"/>
                <w:color w:val="000000"/>
                <w:lang w:val="fr-FR"/>
              </w:rPr>
            </w:pPr>
            <w:r>
              <w:fldChar w:fldCharType="begin"/>
            </w:r>
            <w:r w:rsidRPr="00C85F30">
              <w:rPr>
                <w:lang w:val="fr-FR"/>
                <w:rPrChange w:author="Jessica Pitman" w:date="2026-02-25T20:06:00Z" w16du:dateUtc="2026-02-25T20:06:00Z" w:id="53">
                  <w:rPr/>
                </w:rPrChange>
              </w:rPr>
              <w:instrText>HYPERLINK "https://doi.org/10.3390/disabilities2010012" \h</w:instrText>
            </w:r>
            <w:r>
              <w:fldChar w:fldCharType="separate"/>
            </w:r>
            <w:r w:rsidRPr="009E6B8F">
              <w:rPr>
                <w:rStyle w:val="Hyperlink"/>
                <w:rFonts w:eastAsia="Aptos"/>
                <w:lang w:val="fr-FR"/>
              </w:rPr>
              <w:t>https://doi.org/10.3390/disabilities2010012</w:t>
            </w:r>
            <w:r>
              <w:fldChar w:fldCharType="end"/>
            </w:r>
            <w:r w:rsidRPr="009E6B8F">
              <w:rPr>
                <w:rFonts w:eastAsia="Aptos"/>
                <w:color w:val="000000" w:themeColor="text1"/>
                <w:lang w:val="fr-FR"/>
              </w:rPr>
              <w:t>.</w:t>
            </w:r>
          </w:p>
          <w:p w:rsidRPr="009E6B8F" w:rsidR="003B3173" w:rsidP="008D06B1" w:rsidRDefault="003B3173" w14:paraId="4280E75F" w14:textId="5A0DE4EB">
            <w:pPr>
              <w:rPr>
                <w:rFonts w:eastAsia="Aptos"/>
                <w:color w:val="000000"/>
                <w:lang w:val="fr-FR"/>
              </w:rPr>
            </w:pPr>
            <w:r w:rsidRPr="5CF996A9">
              <w:rPr>
                <w:rFonts w:eastAsia="Aptos"/>
                <w:color w:val="000000" w:themeColor="text1"/>
                <w:lang w:val="fr-FR"/>
              </w:rPr>
              <w:t xml:space="preserve">(Hendry </w:t>
            </w:r>
            <w:r w:rsidRPr="5CF996A9" w:rsidR="2E2981A7">
              <w:rPr>
                <w:rFonts w:eastAsia="Aptos"/>
                <w:i/>
                <w:iCs/>
                <w:color w:val="000000" w:themeColor="text1"/>
                <w:lang w:val="fr-FR"/>
              </w:rPr>
              <w:t>et al</w:t>
            </w:r>
            <w:r w:rsidRPr="5CF996A9">
              <w:rPr>
                <w:rFonts w:eastAsia="Aptos"/>
                <w:color w:val="000000" w:themeColor="text1"/>
                <w:lang w:val="fr-FR"/>
              </w:rPr>
              <w:t>., 2022).</w:t>
            </w:r>
          </w:p>
          <w:p w:rsidRPr="00785346" w:rsidR="003B3173" w:rsidP="008D06B1" w:rsidRDefault="003B3173" w14:paraId="0A94FE4D" w14:textId="25A98001">
            <w:pPr>
              <w:rPr>
                <w:rFonts w:eastAsia="Aptos"/>
                <w:color w:val="000000"/>
                <w:lang w:val="en-US"/>
              </w:rPr>
            </w:pPr>
            <w:r w:rsidRPr="1FEB913B" w:rsidR="003B3173">
              <w:rPr>
                <w:rFonts w:eastAsia="Aptos"/>
                <w:color w:val="000000" w:themeColor="text1" w:themeTint="FF" w:themeShade="FF"/>
              </w:rPr>
              <w:t>World Health Organization (2022). Mental disorders. [online</w:t>
            </w:r>
            <w:r w:rsidRPr="1FEB913B" w:rsidR="1B230F4D">
              <w:rPr>
                <w:rFonts w:eastAsia="Aptos"/>
                <w:color w:val="000000" w:themeColor="text1" w:themeTint="FF" w:themeShade="FF"/>
              </w:rPr>
              <w:t>].</w:t>
            </w:r>
            <w:r w:rsidRPr="1FEB913B" w:rsidR="003B3173">
              <w:rPr>
                <w:rFonts w:eastAsia="Aptos"/>
                <w:color w:val="000000" w:themeColor="text1" w:themeTint="FF" w:themeShade="FF"/>
              </w:rPr>
              <w:t xml:space="preserve"> World Health Organization. </w:t>
            </w:r>
          </w:p>
          <w:p w:rsidRPr="00785346" w:rsidR="003B3173" w:rsidP="008D06B1" w:rsidRDefault="003B3173" w14:paraId="0BD077A5" w14:textId="77777777">
            <w:pPr>
              <w:rPr>
                <w:rFonts w:eastAsia="Aptos"/>
                <w:color w:val="000000"/>
                <w:lang w:val="en-US"/>
              </w:rPr>
            </w:pPr>
            <w:hyperlink r:id="rId257">
              <w:r w:rsidRPr="457C6E04">
                <w:rPr>
                  <w:rStyle w:val="Hyperlink"/>
                  <w:rFonts w:eastAsia="Aptos"/>
                </w:rPr>
                <w:t>https://www.who.int/news-room/fact-sheets/detail/mental-disorders</w:t>
              </w:r>
            </w:hyperlink>
            <w:r w:rsidRPr="457C6E04">
              <w:rPr>
                <w:rFonts w:eastAsia="Aptos"/>
                <w:color w:val="000000" w:themeColor="text1"/>
              </w:rPr>
              <w:t>.</w:t>
            </w:r>
          </w:p>
          <w:p w:rsidRPr="00785346" w:rsidR="003B3173" w:rsidP="008D06B1" w:rsidRDefault="003B3173" w14:paraId="5A90CEA8" w14:textId="77777777">
            <w:pPr>
              <w:rPr>
                <w:rFonts w:eastAsia="Aptos"/>
                <w:color w:val="000000"/>
                <w:lang w:val="en-US"/>
              </w:rPr>
            </w:pPr>
            <w:r w:rsidRPr="457C6E04">
              <w:rPr>
                <w:rFonts w:eastAsia="Aptos"/>
                <w:color w:val="000000" w:themeColor="text1"/>
              </w:rPr>
              <w:t>(WHO, 2022).</w:t>
            </w:r>
          </w:p>
          <w:p w:rsidRPr="00785346" w:rsidR="003B3173" w:rsidP="008D06B1" w:rsidRDefault="003B3173" w14:paraId="627C7351" w14:textId="69E9157B">
            <w:pPr>
              <w:rPr>
                <w:rFonts w:eastAsia="Aptos"/>
                <w:color w:val="000000"/>
                <w:lang w:val="en-US"/>
              </w:rPr>
            </w:pPr>
            <w:r w:rsidRPr="1FEB913B" w:rsidR="003B3173">
              <w:rPr>
                <w:rFonts w:eastAsia="Aptos"/>
                <w:color w:val="000000" w:themeColor="text1" w:themeTint="FF" w:themeShade="FF"/>
              </w:rPr>
              <w:t>World Health Organization (2023). Autism spectrum disorder. [online</w:t>
            </w:r>
            <w:r w:rsidRPr="1FEB913B" w:rsidR="1B230F4D">
              <w:rPr>
                <w:rFonts w:eastAsia="Aptos"/>
                <w:color w:val="000000" w:themeColor="text1" w:themeTint="FF" w:themeShade="FF"/>
              </w:rPr>
              <w:t>].</w:t>
            </w:r>
            <w:r w:rsidRPr="1FEB913B" w:rsidR="003B3173">
              <w:rPr>
                <w:rFonts w:eastAsia="Aptos"/>
                <w:color w:val="000000" w:themeColor="text1" w:themeTint="FF" w:themeShade="FF"/>
              </w:rPr>
              <w:t xml:space="preserve"> World Health Organization.</w:t>
            </w:r>
          </w:p>
          <w:p w:rsidRPr="00785346" w:rsidR="003B3173" w:rsidP="008D06B1" w:rsidRDefault="003B3173" w14:paraId="24F0B39B" w14:textId="77777777">
            <w:pPr>
              <w:rPr>
                <w:rFonts w:eastAsia="Aptos"/>
                <w:color w:val="000000"/>
                <w:lang w:val="en-US"/>
              </w:rPr>
            </w:pPr>
            <w:hyperlink r:id="rId258">
              <w:r w:rsidRPr="457C6E04">
                <w:rPr>
                  <w:rStyle w:val="Hyperlink"/>
                  <w:rFonts w:eastAsia="Aptos"/>
                </w:rPr>
                <w:t>https://www.who.int/news-room/fact-sheets/detail/autism-spectrum-disorder</w:t>
              </w:r>
            </w:hyperlink>
            <w:r w:rsidRPr="457C6E04">
              <w:rPr>
                <w:rFonts w:eastAsia="Aptos"/>
                <w:color w:val="000000" w:themeColor="text1"/>
              </w:rPr>
              <w:t>.</w:t>
            </w:r>
          </w:p>
          <w:p w:rsidRPr="00785346" w:rsidR="003B3173" w:rsidP="008D06B1" w:rsidRDefault="003B3173" w14:paraId="5CBC80F3" w14:textId="77777777">
            <w:pPr>
              <w:rPr>
                <w:rFonts w:eastAsia="Aptos"/>
                <w:color w:val="000000"/>
                <w:lang w:val="en-US"/>
              </w:rPr>
            </w:pPr>
            <w:r w:rsidRPr="457C6E04">
              <w:rPr>
                <w:rFonts w:eastAsia="Aptos"/>
                <w:color w:val="000000" w:themeColor="text1"/>
              </w:rPr>
              <w:t>(WHO,2023).</w:t>
            </w:r>
          </w:p>
          <w:p w:rsidRPr="00785346" w:rsidR="003B3173" w:rsidP="008D06B1" w:rsidRDefault="003B3173" w14:paraId="0255E553" w14:textId="66EE3F62">
            <w:pPr>
              <w:rPr>
                <w:rFonts w:eastAsia="Aptos"/>
                <w:color w:val="000000"/>
                <w:lang w:val="en-US"/>
              </w:rPr>
            </w:pPr>
            <w:r w:rsidRPr="1FEB913B" w:rsidR="003B3173">
              <w:rPr>
                <w:rFonts w:eastAsia="Aptos"/>
                <w:color w:val="000000" w:themeColor="text1" w:themeTint="FF" w:themeShade="FF"/>
              </w:rPr>
              <w:t>World Health Organization (2023). Adolescents: Health risks and solutions. [online</w:t>
            </w:r>
            <w:r w:rsidRPr="1FEB913B" w:rsidR="1B230F4D">
              <w:rPr>
                <w:rFonts w:eastAsia="Aptos"/>
                <w:color w:val="000000" w:themeColor="text1" w:themeTint="FF" w:themeShade="FF"/>
              </w:rPr>
              <w:t>].</w:t>
            </w:r>
            <w:r w:rsidRPr="1FEB913B" w:rsidR="003B3173">
              <w:rPr>
                <w:rFonts w:eastAsia="Aptos"/>
                <w:color w:val="000000" w:themeColor="text1" w:themeTint="FF" w:themeShade="FF"/>
              </w:rPr>
              <w:t xml:space="preserve"> Who.int. </w:t>
            </w:r>
            <w:hyperlink r:id="Rafa3a025edfa4485">
              <w:r w:rsidRPr="1FEB913B" w:rsidR="003B3173">
                <w:rPr>
                  <w:rStyle w:val="Hyperlink"/>
                  <w:rFonts w:eastAsia="Aptos"/>
                </w:rPr>
                <w:t>https://www.who.int/news-room/fact-sheets/detail/adolescents-health-risks-and-solutions</w:t>
              </w:r>
            </w:hyperlink>
            <w:r w:rsidRPr="1FEB913B" w:rsidR="003B3173">
              <w:rPr>
                <w:rFonts w:eastAsia="Aptos"/>
                <w:color w:val="000000" w:themeColor="text1" w:themeTint="FF" w:themeShade="FF"/>
              </w:rPr>
              <w:t xml:space="preserve">. </w:t>
            </w:r>
          </w:p>
          <w:p w:rsidR="24F5DEFB" w:rsidP="24F5DEFB" w:rsidRDefault="24F5DEFB" w14:paraId="5E9DD5B3" w14:textId="192074EA">
            <w:pPr>
              <w:rPr>
                <w:rFonts w:eastAsia="Aptos"/>
                <w:color w:val="000000" w:themeColor="text1"/>
              </w:rPr>
            </w:pPr>
          </w:p>
          <w:p w:rsidRPr="009E6B8F" w:rsidR="003B3173" w:rsidP="008D06B1" w:rsidRDefault="003B3173" w14:paraId="0C46B9B2" w14:textId="63C77A17">
            <w:pPr>
              <w:rPr>
                <w:rFonts w:eastAsia="Aptos"/>
                <w:color w:val="000000"/>
                <w:lang w:val="de-DE"/>
              </w:rPr>
            </w:pPr>
            <w:r w:rsidRPr="1FEB913B" w:rsidR="003B3173">
              <w:rPr>
                <w:rFonts w:eastAsia="Aptos"/>
                <w:color w:val="000000" w:themeColor="text1" w:themeTint="FF" w:themeShade="FF"/>
              </w:rPr>
              <w:t xml:space="preserve">MIND (2019). Types of Mental Health Problems | Mind, the Mental Health Charity – Help for Mental Health Problems. </w:t>
            </w:r>
            <w:r w:rsidRPr="1FEB913B" w:rsidR="003B3173">
              <w:rPr>
                <w:rFonts w:eastAsia="Aptos"/>
                <w:color w:val="000000" w:themeColor="text1" w:themeTint="FF" w:themeShade="FF"/>
                <w:lang w:val="de-DE"/>
              </w:rPr>
              <w:t>[online</w:t>
            </w:r>
            <w:r w:rsidRPr="1FEB913B" w:rsidR="1B230F4D">
              <w:rPr>
                <w:rFonts w:eastAsia="Aptos"/>
                <w:color w:val="000000" w:themeColor="text1" w:themeTint="FF" w:themeShade="FF"/>
                <w:lang w:val="de-DE"/>
              </w:rPr>
              <w:t>].</w:t>
            </w:r>
            <w:r w:rsidRPr="1FEB913B" w:rsidR="003B3173">
              <w:rPr>
                <w:rFonts w:eastAsia="Aptos"/>
                <w:color w:val="000000" w:themeColor="text1" w:themeTint="FF" w:themeShade="FF"/>
                <w:lang w:val="de-DE"/>
              </w:rPr>
              <w:t xml:space="preserve"> </w:t>
            </w:r>
            <w:r w:rsidRPr="1FEB913B" w:rsidR="003B3173">
              <w:rPr>
                <w:rFonts w:eastAsia="Aptos"/>
                <w:color w:val="000000" w:themeColor="text1" w:themeTint="FF" w:themeShade="FF"/>
                <w:lang w:val="de-DE"/>
              </w:rPr>
              <w:t>Mind.org.uk.</w:t>
            </w:r>
            <w:r w:rsidRPr="1FEB913B" w:rsidR="37A419D0">
              <w:rPr>
                <w:rFonts w:eastAsia="Aptos"/>
                <w:color w:val="000000" w:themeColor="text1" w:themeTint="FF" w:themeShade="FF"/>
                <w:lang w:val="de-DE"/>
              </w:rPr>
              <w:t>’</w:t>
            </w:r>
            <w:r w:rsidRPr="1FEB913B" w:rsidR="37A419D0">
              <w:rPr>
                <w:rFonts w:eastAsia="Aptos"/>
                <w:color w:val="000000" w:themeColor="text1" w:themeTint="FF" w:themeShade="FF"/>
                <w:lang w:val="de-DE"/>
              </w:rPr>
              <w:t>’’’’’’’’’’’’’’’’’’’’’’’’’’’’’’’’’’’’</w:t>
            </w:r>
          </w:p>
          <w:p w:rsidRPr="009E6B8F" w:rsidR="003B3173" w:rsidP="008D06B1" w:rsidRDefault="003B3173" w14:paraId="29F9F0D5" w14:textId="77777777">
            <w:pPr>
              <w:rPr>
                <w:rFonts w:eastAsia="Aptos"/>
                <w:color w:val="000000"/>
                <w:lang w:val="de-DE"/>
              </w:rPr>
            </w:pPr>
            <w:r>
              <w:fldChar w:fldCharType="begin"/>
            </w:r>
            <w:r w:rsidRPr="00C85F30">
              <w:rPr>
                <w:lang w:val="de-DE"/>
                <w:rPrChange w:author="Jessica Pitman" w:date="2026-02-25T20:06:00Z" w16du:dateUtc="2026-02-25T20:06:00Z" w:id="54">
                  <w:rPr/>
                </w:rPrChange>
              </w:rPr>
              <w:instrText>HYPERLINK "https://www.mind.org.uk/information-support/types-of-mental-health-problems/" \h</w:instrText>
            </w:r>
            <w:r>
              <w:fldChar w:fldCharType="separate"/>
            </w:r>
            <w:r w:rsidRPr="009E6B8F">
              <w:rPr>
                <w:rStyle w:val="Hyperlink"/>
                <w:rFonts w:eastAsia="Aptos"/>
                <w:lang w:val="de-DE"/>
              </w:rPr>
              <w:t>https://www.mind.org.uk/information-support/types-of-mental-health-problems/</w:t>
            </w:r>
            <w:r>
              <w:fldChar w:fldCharType="end"/>
            </w:r>
            <w:r w:rsidRPr="009E6B8F">
              <w:rPr>
                <w:rFonts w:eastAsia="Aptos"/>
                <w:color w:val="000000" w:themeColor="text1"/>
                <w:lang w:val="de-DE"/>
              </w:rPr>
              <w:t>.</w:t>
            </w:r>
          </w:p>
          <w:p w:rsidRPr="00C50F15" w:rsidR="003B3173" w:rsidP="008D06B1" w:rsidRDefault="003B3173" w14:paraId="0AEB60E5" w14:textId="77777777">
            <w:pPr>
              <w:rPr>
                <w:rFonts w:eastAsia="Aptos"/>
                <w:color w:val="000000"/>
                <w:lang w:val="it-IT"/>
              </w:rPr>
            </w:pPr>
            <w:r w:rsidRPr="009E6B8F">
              <w:rPr>
                <w:rFonts w:eastAsia="Aptos"/>
                <w:color w:val="000000" w:themeColor="text1"/>
                <w:lang w:val="it-IT"/>
              </w:rPr>
              <w:t xml:space="preserve">Anon, (2021). </w:t>
            </w:r>
            <w:r>
              <w:fldChar w:fldCharType="begin"/>
            </w:r>
            <w:r w:rsidRPr="00C85F30">
              <w:rPr>
                <w:lang w:val="it-IT"/>
                <w:rPrChange w:author="Jessica Pitman" w:date="2026-02-25T20:06:00Z" w16du:dateUtc="2026-02-25T20:06:00Z" w:id="55">
                  <w:rPr/>
                </w:rPrChange>
              </w:rPr>
              <w:instrText>HYPERLINK "https://www.cardiff.ac.uk/news/view/2534728-share-of-people-in-wales-experiencing-severe-mental-health-issues-more-than-doubled-during-pandemic-report-finds." \h</w:instrText>
            </w:r>
            <w:r>
              <w:fldChar w:fldCharType="separate"/>
            </w:r>
            <w:r w:rsidRPr="00C50F15">
              <w:rPr>
                <w:rStyle w:val="Hyperlink"/>
                <w:rFonts w:eastAsia="Aptos"/>
                <w:lang w:val="it-IT"/>
              </w:rPr>
              <w:t>https://www.cardiff.ac.uk/news/view/2534728-share-of-people-in-wales-experiencing-severe-mental-health-issues-more-than-doubled-during-pandemic-report-finds.</w:t>
            </w:r>
            <w:r>
              <w:fldChar w:fldCharType="end"/>
            </w:r>
          </w:p>
          <w:p w:rsidRPr="00785346" w:rsidR="003B3173" w:rsidP="008D06B1" w:rsidRDefault="003B3173" w14:paraId="236AA7BA" w14:textId="0E64F5E2">
            <w:pPr>
              <w:rPr>
                <w:rFonts w:eastAsia="Aptos"/>
                <w:color w:val="000000"/>
                <w:lang w:val="en-US"/>
              </w:rPr>
            </w:pPr>
            <w:r w:rsidRPr="1FEB913B" w:rsidR="003B3173">
              <w:rPr>
                <w:rFonts w:eastAsia="Aptos"/>
                <w:color w:val="000000" w:themeColor="text1" w:themeTint="FF" w:themeShade="FF"/>
              </w:rPr>
              <w:t>Roast, J. and Roast, J. (2024). Non-Visible disabilities... what are they? - One Place East. [online</w:t>
            </w:r>
            <w:r w:rsidRPr="1FEB913B" w:rsidR="1B230F4D">
              <w:rPr>
                <w:rFonts w:eastAsia="Aptos"/>
                <w:color w:val="000000" w:themeColor="text1" w:themeTint="FF" w:themeShade="FF"/>
              </w:rPr>
              <w:t>].</w:t>
            </w:r>
            <w:r w:rsidRPr="1FEB913B" w:rsidR="003B3173">
              <w:rPr>
                <w:rFonts w:eastAsia="Aptos"/>
                <w:color w:val="000000" w:themeColor="text1" w:themeTint="FF" w:themeShade="FF"/>
              </w:rPr>
              <w:t xml:space="preserve"> One Place East. </w:t>
            </w:r>
            <w:hyperlink r:id="R9b45be1db28d4fe4">
              <w:r w:rsidRPr="1FEB913B" w:rsidR="003B3173">
                <w:rPr>
                  <w:rStyle w:val="Hyperlink"/>
                  <w:rFonts w:eastAsia="Aptos"/>
                </w:rPr>
                <w:t>https://oneplaceeast.org/Non-Visible-disabilitis-what-are-they/</w:t>
              </w:r>
            </w:hyperlink>
          </w:p>
          <w:p w:rsidRPr="00785346" w:rsidR="003B3173" w:rsidP="008D06B1" w:rsidRDefault="003B3173" w14:paraId="40BFE6C9" w14:textId="77777777">
            <w:pPr>
              <w:rPr>
                <w:rFonts w:eastAsia="Aptos"/>
                <w:color w:val="1B1B1B"/>
                <w:lang w:val="en-US"/>
              </w:rPr>
            </w:pPr>
            <w:r w:rsidRPr="457C6E04">
              <w:rPr>
                <w:rFonts w:eastAsia="Aptos"/>
                <w:color w:val="1B1B1B"/>
              </w:rPr>
              <w:t xml:space="preserve">Hassard J, Mehmet Yildrim, Thomson L. and Blake, H. (2024). Disclosing non-visible disabilities in educational workplaces: a scoping review. British medical bulletin. </w:t>
            </w:r>
            <w:hyperlink r:id="rId261">
              <w:r w:rsidRPr="457C6E04">
                <w:rPr>
                  <w:rStyle w:val="Hyperlink"/>
                  <w:rFonts w:eastAsia="Aptos"/>
                </w:rPr>
                <w:t>https://doi.org/10.1093/bmb/ldae004</w:t>
              </w:r>
            </w:hyperlink>
            <w:r w:rsidRPr="457C6E04">
              <w:rPr>
                <w:rFonts w:eastAsia="Aptos"/>
                <w:color w:val="1B1B1B"/>
              </w:rPr>
              <w:t xml:space="preserve">. </w:t>
            </w:r>
          </w:p>
          <w:p w:rsidRPr="00785346" w:rsidR="003B3173" w:rsidP="008D06B1" w:rsidRDefault="003B3173" w14:paraId="1E8AABC2" w14:textId="3FC14602">
            <w:pPr>
              <w:rPr>
                <w:rFonts w:eastAsia="Aptos"/>
                <w:color w:val="000000"/>
                <w:lang w:val="en-US"/>
              </w:rPr>
            </w:pPr>
            <w:proofErr w:type="spellStart"/>
            <w:r w:rsidRPr="4A87CBA8">
              <w:rPr>
                <w:rFonts w:eastAsia="Aptos"/>
                <w:color w:val="000000" w:themeColor="text1"/>
              </w:rPr>
              <w:t>Aspiranti</w:t>
            </w:r>
            <w:proofErr w:type="spellEnd"/>
            <w:r w:rsidRPr="4A87CBA8">
              <w:rPr>
                <w:rFonts w:eastAsia="Aptos"/>
                <w:color w:val="000000" w:themeColor="text1"/>
              </w:rPr>
              <w:t xml:space="preserve">, K.B., </w:t>
            </w:r>
            <w:proofErr w:type="spellStart"/>
            <w:r w:rsidRPr="4A87CBA8">
              <w:rPr>
                <w:rFonts w:eastAsia="Aptos"/>
                <w:color w:val="000000" w:themeColor="text1"/>
              </w:rPr>
              <w:t>Hulac</w:t>
            </w:r>
            <w:proofErr w:type="spellEnd"/>
            <w:r w:rsidRPr="4A87CBA8">
              <w:rPr>
                <w:rFonts w:eastAsia="Aptos"/>
                <w:color w:val="000000" w:themeColor="text1"/>
              </w:rPr>
              <w:t xml:space="preserve">, D.M. (2021) Using Fidget Spinners to Improve On-Task Classroom </w:t>
            </w:r>
            <w:r w:rsidRPr="4A87CBA8" w:rsidR="613CA40F">
              <w:rPr>
                <w:rFonts w:eastAsia="Aptos"/>
                <w:color w:val="000000" w:themeColor="text1"/>
              </w:rPr>
              <w:t>Behaviour</w:t>
            </w:r>
            <w:r w:rsidRPr="4A87CBA8">
              <w:rPr>
                <w:rFonts w:eastAsia="Aptos"/>
                <w:color w:val="000000" w:themeColor="text1"/>
              </w:rPr>
              <w:t xml:space="preserve"> for </w:t>
            </w:r>
            <w:r w:rsidRPr="4A87CBA8" w:rsidR="4F0C2623">
              <w:rPr>
                <w:rFonts w:eastAsia="Aptos"/>
                <w:color w:val="000000" w:themeColor="text1"/>
              </w:rPr>
              <w:t>Pupil</w:t>
            </w:r>
            <w:r w:rsidRPr="4A87CBA8">
              <w:rPr>
                <w:rFonts w:eastAsia="Aptos"/>
                <w:color w:val="000000" w:themeColor="text1"/>
              </w:rPr>
              <w:t xml:space="preserve">s With ADHD. </w:t>
            </w:r>
            <w:r w:rsidRPr="4A87CBA8" w:rsidR="6BB72BCE">
              <w:rPr>
                <w:rFonts w:eastAsia="Aptos"/>
                <w:color w:val="000000" w:themeColor="text1"/>
              </w:rPr>
              <w:t>Behave</w:t>
            </w:r>
            <w:r w:rsidRPr="4A87CBA8">
              <w:rPr>
                <w:rFonts w:eastAsia="Aptos"/>
                <w:color w:val="000000" w:themeColor="text1"/>
              </w:rPr>
              <w:t xml:space="preserve"> Analysis Practice </w:t>
            </w:r>
            <w:hyperlink r:id="rId262">
              <w:r w:rsidRPr="4A87CBA8">
                <w:rPr>
                  <w:rStyle w:val="Hyperlink"/>
                  <w:rFonts w:eastAsia="Aptos"/>
                </w:rPr>
                <w:t>https://doi.org/10.1007/s40617-021-00588-2</w:t>
              </w:r>
            </w:hyperlink>
            <w:r w:rsidRPr="4A87CBA8">
              <w:rPr>
                <w:rFonts w:eastAsia="Aptos"/>
                <w:color w:val="000000" w:themeColor="text1"/>
              </w:rPr>
              <w:t xml:space="preserve">. </w:t>
            </w:r>
          </w:p>
          <w:p w:rsidRPr="009E6B8F" w:rsidR="003B3173" w:rsidP="008D06B1" w:rsidRDefault="003B3173" w14:paraId="3FE55451" w14:textId="77777777">
            <w:pPr>
              <w:rPr>
                <w:rFonts w:eastAsia="Aptos"/>
                <w:color w:val="000000"/>
                <w:lang w:val="fr-FR"/>
              </w:rPr>
            </w:pPr>
            <w:r w:rsidRPr="457C6E04">
              <w:rPr>
                <w:rFonts w:eastAsia="Aptos"/>
                <w:color w:val="000000" w:themeColor="text1"/>
              </w:rPr>
              <w:t xml:space="preserve">Atilano, M. (2022). Benefits of Conducting a Literature Review. </w:t>
            </w:r>
            <w:proofErr w:type="spellStart"/>
            <w:proofErr w:type="gramStart"/>
            <w:r w:rsidRPr="009E6B8F">
              <w:rPr>
                <w:rFonts w:eastAsia="Aptos"/>
                <w:color w:val="000000" w:themeColor="text1"/>
                <w:lang w:val="fr-FR"/>
              </w:rPr>
              <w:t>Available</w:t>
            </w:r>
            <w:proofErr w:type="spellEnd"/>
            <w:r w:rsidRPr="009E6B8F">
              <w:rPr>
                <w:rFonts w:eastAsia="Aptos"/>
                <w:color w:val="000000" w:themeColor="text1"/>
                <w:lang w:val="fr-FR"/>
              </w:rPr>
              <w:t>:</w:t>
            </w:r>
            <w:proofErr w:type="gramEnd"/>
            <w:r w:rsidRPr="009E6B8F">
              <w:rPr>
                <w:rFonts w:eastAsia="Aptos"/>
                <w:color w:val="000000" w:themeColor="text1"/>
                <w:lang w:val="fr-FR"/>
              </w:rPr>
              <w:t xml:space="preserve"> </w:t>
            </w:r>
            <w:r>
              <w:fldChar w:fldCharType="begin"/>
            </w:r>
            <w:r w:rsidRPr="00C85F30">
              <w:rPr>
                <w:lang w:val="fr-FR"/>
                <w:rPrChange w:author="Jessica Pitman" w:date="2026-02-25T20:06:00Z" w16du:dateUtc="2026-02-25T20:06:00Z" w:id="56">
                  <w:rPr/>
                </w:rPrChange>
              </w:rPr>
              <w:instrText>HYPERLINK "https://libguides.unf.edu/litreview/benefits" \l ":~:text=Benefits%20of%20Conducting%20a%20Literature%20Review%201%20Assessment,studies%20of%20the%20same%20or%20similar%20topics.%20" \h</w:instrText>
            </w:r>
            <w:r>
              <w:fldChar w:fldCharType="separate"/>
            </w:r>
            <w:r w:rsidRPr="009E6B8F">
              <w:rPr>
                <w:rStyle w:val="Hyperlink"/>
                <w:rFonts w:eastAsia="Aptos"/>
                <w:lang w:val="fr-FR"/>
              </w:rPr>
              <w:t>https://libguides.unf.edu/litreview/benefits#:~:text=Benefits%20of%20Conducting%20a%20Literature%20Review%201%20Assessment,studies%20of%20the%20same%20or%20similar%20topics.%20</w:t>
            </w:r>
            <w:r>
              <w:fldChar w:fldCharType="end"/>
            </w:r>
            <w:r w:rsidRPr="009E6B8F">
              <w:rPr>
                <w:rFonts w:eastAsia="Aptos"/>
                <w:color w:val="000000" w:themeColor="text1"/>
                <w:lang w:val="fr-FR"/>
              </w:rPr>
              <w:t xml:space="preserve"> </w:t>
            </w:r>
          </w:p>
          <w:p w:rsidRPr="009E6B8F" w:rsidR="003B3173" w:rsidP="008D06B1" w:rsidRDefault="003B3173" w14:paraId="6930E822" w14:textId="77777777">
            <w:pPr>
              <w:rPr>
                <w:rFonts w:eastAsia="Roboto"/>
                <w:color w:val="2C3E50"/>
                <w:sz w:val="22"/>
                <w:szCs w:val="22"/>
                <w:lang w:val="fr-FR"/>
              </w:rPr>
            </w:pPr>
          </w:p>
          <w:p w:rsidRPr="009E6B8F" w:rsidR="003B3173" w:rsidP="008D06B1" w:rsidRDefault="003B3173" w14:paraId="20E36DAB" w14:textId="77777777">
            <w:pPr>
              <w:rPr>
                <w:rFonts w:eastAsia="Roboto"/>
                <w:color w:val="2C3E50"/>
                <w:sz w:val="22"/>
                <w:szCs w:val="22"/>
                <w:lang w:val="fr-FR"/>
              </w:rPr>
            </w:pPr>
          </w:p>
          <w:p w:rsidRPr="009E6B8F" w:rsidR="003B3173" w:rsidP="008D06B1" w:rsidRDefault="003B3173" w14:paraId="32D85219" w14:textId="77777777">
            <w:pPr>
              <w:rPr>
                <w:lang w:val="fr-FR"/>
              </w:rPr>
            </w:pPr>
          </w:p>
        </w:tc>
      </w:tr>
      <w:tr w:rsidRPr="00785346" w:rsidR="00D07583" w:rsidTr="1FEB913B" w14:paraId="12B2B7E1" w14:textId="77777777">
        <w:tc>
          <w:tcPr>
            <w:tcW w:w="8897" w:type="dxa"/>
            <w:shd w:val="clear" w:color="auto" w:fill="E8E8E8"/>
            <w:tcMar/>
          </w:tcPr>
          <w:p w:rsidRPr="00785346" w:rsidR="003B3173" w:rsidP="26CDF184" w:rsidRDefault="003B3173" w14:paraId="5CCD4FF1" w14:textId="77777777">
            <w:pPr>
              <w:rPr>
                <w:i/>
                <w:iCs/>
                <w:color w:val="222222"/>
                <w:lang w:val="cy-GB"/>
              </w:rPr>
            </w:pPr>
            <w:r>
              <w:t>Proposed Supervisor/</w:t>
            </w:r>
            <w:proofErr w:type="spellStart"/>
            <w:r w:rsidRPr="26CDF184">
              <w:rPr>
                <w:i/>
                <w:iCs/>
                <w:color w:val="222222"/>
              </w:rPr>
              <w:t>Goruchwyliwr</w:t>
            </w:r>
            <w:proofErr w:type="spellEnd"/>
            <w:r w:rsidRPr="26CDF184">
              <w:rPr>
                <w:i/>
                <w:iCs/>
                <w:color w:val="222222"/>
              </w:rPr>
              <w:t xml:space="preserve"> </w:t>
            </w:r>
            <w:proofErr w:type="spellStart"/>
            <w:r w:rsidRPr="26CDF184">
              <w:rPr>
                <w:i/>
                <w:iCs/>
                <w:color w:val="222222"/>
              </w:rPr>
              <w:t>awgrymedig</w:t>
            </w:r>
            <w:proofErr w:type="spellEnd"/>
          </w:p>
          <w:p w:rsidRPr="00785346" w:rsidR="003B3173" w:rsidP="457C6E04" w:rsidRDefault="003B3173" w14:paraId="0CE19BC3" w14:textId="77777777">
            <w:pPr>
              <w:rPr>
                <w:i/>
                <w:iCs/>
                <w:color w:val="222222"/>
              </w:rPr>
            </w:pPr>
          </w:p>
        </w:tc>
      </w:tr>
      <w:tr w:rsidRPr="00C50F15" w:rsidR="00D07583" w:rsidTr="1FEB913B" w14:paraId="4D3BEB13" w14:textId="77777777">
        <w:tc>
          <w:tcPr>
            <w:tcW w:w="8897" w:type="dxa"/>
            <w:tcMar/>
          </w:tcPr>
          <w:p w:rsidRPr="009E6B8F" w:rsidR="003B3173" w:rsidP="008D06B1" w:rsidRDefault="003B3173" w14:paraId="63966B72" w14:textId="77777777">
            <w:pPr>
              <w:rPr>
                <w:lang w:val="it-IT"/>
              </w:rPr>
            </w:pPr>
          </w:p>
          <w:p w:rsidRPr="009E6B8F" w:rsidR="003B3173" w:rsidP="008D06B1" w:rsidRDefault="003B3173" w14:paraId="4E7CA52F" w14:textId="77777777">
            <w:pPr>
              <w:rPr>
                <w:lang w:val="it-IT"/>
              </w:rPr>
            </w:pPr>
            <w:r w:rsidRPr="009E6B8F">
              <w:rPr>
                <w:lang w:val="it-IT"/>
              </w:rPr>
              <w:t>Associate Professor Caroline Lohmann-Hancock</w:t>
            </w:r>
          </w:p>
        </w:tc>
      </w:tr>
    </w:tbl>
    <w:p w:rsidRPr="009E6B8F" w:rsidR="003B3173" w:rsidP="003B3173" w:rsidRDefault="003B3173" w14:paraId="23536548" w14:textId="77777777">
      <w:pPr>
        <w:rPr>
          <w:lang w:val="it-IT"/>
        </w:rPr>
      </w:pPr>
    </w:p>
    <w:p w:rsidRPr="009E6B8F" w:rsidR="003B3173" w:rsidP="003B3173" w:rsidRDefault="003B3173" w14:paraId="271AE1F2" w14:textId="77777777">
      <w:pPr>
        <w:rPr>
          <w:lang w:val="it-IT"/>
        </w:rPr>
      </w:pPr>
    </w:p>
    <w:p w:rsidRPr="00785346" w:rsidR="003B3173" w:rsidP="003B3173" w:rsidRDefault="003B3173" w14:paraId="5052BB78" w14:textId="77777777">
      <w:r>
        <w:t xml:space="preserve">The above topic, proposal, and supervisor have been agreed:  </w:t>
      </w:r>
    </w:p>
    <w:p w:rsidRPr="00785346" w:rsidR="003B3173" w:rsidP="5CE751C5" w:rsidRDefault="003B3173" w14:paraId="6D10169B" w14:textId="77777777">
      <w:pPr>
        <w:rPr>
          <w:i/>
          <w:iCs/>
          <w:color w:val="222222"/>
          <w:shd w:val="clear" w:color="auto" w:fill="F8F9FA"/>
        </w:rPr>
      </w:pPr>
      <w:proofErr w:type="spellStart"/>
      <w:r w:rsidRPr="5CE751C5">
        <w:rPr>
          <w:i/>
          <w:iCs/>
          <w:color w:val="222222"/>
          <w:shd w:val="clear" w:color="auto" w:fill="F8F9FA"/>
        </w:rPr>
        <w:t>Cytunwyd</w:t>
      </w:r>
      <w:proofErr w:type="spellEnd"/>
      <w:r w:rsidRPr="5CE751C5">
        <w:rPr>
          <w:i/>
          <w:iCs/>
          <w:color w:val="222222"/>
          <w:shd w:val="clear" w:color="auto" w:fill="F8F9FA"/>
        </w:rPr>
        <w:t xml:space="preserve"> </w:t>
      </w:r>
      <w:proofErr w:type="spellStart"/>
      <w:r w:rsidRPr="5CE751C5">
        <w:rPr>
          <w:i/>
          <w:iCs/>
          <w:color w:val="222222"/>
          <w:shd w:val="clear" w:color="auto" w:fill="F8F9FA"/>
        </w:rPr>
        <w:t>ar</w:t>
      </w:r>
      <w:proofErr w:type="spellEnd"/>
      <w:r w:rsidRPr="5CE751C5">
        <w:rPr>
          <w:i/>
          <w:iCs/>
          <w:color w:val="222222"/>
          <w:shd w:val="clear" w:color="auto" w:fill="F8F9FA"/>
        </w:rPr>
        <w:t xml:space="preserve"> y </w:t>
      </w:r>
      <w:proofErr w:type="spellStart"/>
      <w:r w:rsidRPr="5CE751C5">
        <w:rPr>
          <w:i/>
          <w:iCs/>
          <w:color w:val="222222"/>
          <w:shd w:val="clear" w:color="auto" w:fill="F8F9FA"/>
        </w:rPr>
        <w:t>pwnc</w:t>
      </w:r>
      <w:proofErr w:type="spellEnd"/>
      <w:r w:rsidRPr="5CE751C5">
        <w:rPr>
          <w:i/>
          <w:iCs/>
          <w:color w:val="222222"/>
          <w:shd w:val="clear" w:color="auto" w:fill="F8F9FA"/>
        </w:rPr>
        <w:t xml:space="preserve">, y </w:t>
      </w:r>
      <w:proofErr w:type="spellStart"/>
      <w:r w:rsidRPr="5CE751C5">
        <w:rPr>
          <w:i/>
          <w:iCs/>
          <w:color w:val="222222"/>
          <w:shd w:val="clear" w:color="auto" w:fill="F8F9FA"/>
        </w:rPr>
        <w:t>cynnig</w:t>
      </w:r>
      <w:proofErr w:type="spellEnd"/>
      <w:r w:rsidRPr="5CE751C5">
        <w:rPr>
          <w:i/>
          <w:iCs/>
          <w:color w:val="222222"/>
          <w:shd w:val="clear" w:color="auto" w:fill="F8F9FA"/>
        </w:rPr>
        <w:t xml:space="preserve"> </w:t>
      </w:r>
      <w:proofErr w:type="spellStart"/>
      <w:r w:rsidRPr="5CE751C5">
        <w:rPr>
          <w:i/>
          <w:iCs/>
          <w:color w:val="222222"/>
          <w:shd w:val="clear" w:color="auto" w:fill="F8F9FA"/>
        </w:rPr>
        <w:t>a'r</w:t>
      </w:r>
      <w:proofErr w:type="spellEnd"/>
      <w:r w:rsidRPr="5CE751C5">
        <w:rPr>
          <w:i/>
          <w:iCs/>
          <w:color w:val="222222"/>
          <w:shd w:val="clear" w:color="auto" w:fill="F8F9FA"/>
        </w:rPr>
        <w:t xml:space="preserve"> </w:t>
      </w:r>
      <w:proofErr w:type="spellStart"/>
      <w:r w:rsidRPr="5CE751C5">
        <w:rPr>
          <w:i/>
          <w:iCs/>
          <w:color w:val="222222"/>
          <w:shd w:val="clear" w:color="auto" w:fill="F8F9FA"/>
        </w:rPr>
        <w:t>goruchwyliwr</w:t>
      </w:r>
      <w:proofErr w:type="spellEnd"/>
      <w:r w:rsidRPr="5CE751C5">
        <w:rPr>
          <w:i/>
          <w:iCs/>
          <w:color w:val="222222"/>
          <w:shd w:val="clear" w:color="auto" w:fill="F8F9FA"/>
        </w:rPr>
        <w:t xml:space="preserve"> </w:t>
      </w:r>
      <w:proofErr w:type="spellStart"/>
      <w:r w:rsidRPr="5CE751C5">
        <w:rPr>
          <w:i/>
          <w:iCs/>
          <w:color w:val="222222"/>
          <w:shd w:val="clear" w:color="auto" w:fill="F8F9FA"/>
        </w:rPr>
        <w:t>uchod</w:t>
      </w:r>
      <w:proofErr w:type="spellEnd"/>
      <w:r w:rsidRPr="5CE751C5">
        <w:rPr>
          <w:i/>
          <w:iCs/>
          <w:color w:val="222222"/>
          <w:shd w:val="clear" w:color="auto" w:fill="F8F9FA"/>
        </w:rPr>
        <w:t>:</w:t>
      </w:r>
    </w:p>
    <w:p w:rsidRPr="00785346" w:rsidR="003B3173" w:rsidP="003B3173" w:rsidRDefault="003B3173" w14:paraId="4AE5B7AF" w14:textId="77777777">
      <w:pPr>
        <w:rPr>
          <w:color w:val="222222"/>
          <w:shd w:val="clear" w:color="auto" w:fill="F8F9FA"/>
        </w:rPr>
      </w:pPr>
    </w:p>
    <w:p w:rsidRPr="00785346" w:rsidR="003B3173" w:rsidP="003B3173" w:rsidRDefault="003B3173" w14:paraId="3955E093" w14:textId="77777777"/>
    <w:p w:rsidRPr="00785346" w:rsidR="003B3173" w:rsidP="003B3173" w:rsidRDefault="003B3173" w14:paraId="12C42424" w14:textId="77777777"/>
    <w:p w:rsidRPr="00785346" w:rsidR="003B3173" w:rsidP="003B3173" w:rsidRDefault="4D185829" w14:paraId="27632C7C" w14:textId="3A05EAED">
      <w:r>
        <w:t>Signed:</w:t>
      </w:r>
      <w:r w:rsidR="003B3173">
        <w:t xml:space="preserve"> Associate Professor C Lohmann-</w:t>
      </w:r>
      <w:r w:rsidR="003138BA">
        <w:t>Hancock</w:t>
      </w:r>
      <w:r w:rsidR="003B3173">
        <w:t xml:space="preserve"> Programme Director/ </w:t>
      </w:r>
    </w:p>
    <w:p w:rsidRPr="00785346" w:rsidR="003B3173" w:rsidP="003B3173" w:rsidRDefault="003B3173" w14:paraId="63D7E2AF" w14:textId="77777777">
      <w:proofErr w:type="spellStart"/>
      <w:r>
        <w:t>Llofnod</w:t>
      </w:r>
      <w:proofErr w:type="spellEnd"/>
      <w:r>
        <w:t xml:space="preserve"> </w:t>
      </w:r>
      <w:r>
        <w:tab/>
      </w:r>
      <w:r>
        <w:tab/>
      </w:r>
      <w:r>
        <w:tab/>
      </w:r>
      <w:r>
        <w:tab/>
      </w:r>
      <w:r>
        <w:tab/>
      </w:r>
      <w:proofErr w:type="gramStart"/>
      <w:r>
        <w:tab/>
      </w:r>
      <w:r>
        <w:t xml:space="preserve">  </w:t>
      </w:r>
      <w:proofErr w:type="spellStart"/>
      <w:r>
        <w:t>Cyfarwyddwr</w:t>
      </w:r>
      <w:proofErr w:type="spellEnd"/>
      <w:proofErr w:type="gramEnd"/>
      <w:r>
        <w:t xml:space="preserve"> y </w:t>
      </w:r>
      <w:proofErr w:type="spellStart"/>
      <w:r>
        <w:t>rhaglen</w:t>
      </w:r>
      <w:proofErr w:type="spellEnd"/>
    </w:p>
    <w:p w:rsidRPr="00785346" w:rsidR="003B3173" w:rsidP="003B3173" w:rsidRDefault="003B3173" w14:paraId="379CA55B" w14:textId="77777777"/>
    <w:p w:rsidRPr="00785346" w:rsidR="003B3173" w:rsidP="003B3173" w:rsidRDefault="003B3173" w14:paraId="5ABF93C4" w14:textId="77777777"/>
    <w:p w:rsidRPr="00785346" w:rsidR="003B3173" w:rsidP="003B3173" w:rsidRDefault="003B3173" w14:paraId="3734B2B6" w14:textId="77777777">
      <w:r>
        <w:t>Date 29/10/2024</w:t>
      </w:r>
    </w:p>
    <w:p w:rsidRPr="00785346" w:rsidR="003B3173" w:rsidP="003B3173" w:rsidRDefault="003B3173" w14:paraId="586980E7" w14:textId="77777777">
      <w:proofErr w:type="spellStart"/>
      <w:r>
        <w:t>Dyddiad</w:t>
      </w:r>
      <w:proofErr w:type="spellEnd"/>
    </w:p>
    <w:p w:rsidRPr="00785346" w:rsidR="003B3173" w:rsidP="003B3173" w:rsidRDefault="003B3173" w14:paraId="71DCB018" w14:textId="77777777"/>
    <w:p w:rsidRPr="00785346" w:rsidR="003B3173" w:rsidP="003B3173" w:rsidRDefault="003B3173" w14:paraId="4B644A8D" w14:textId="77777777"/>
    <w:p w:rsidRPr="00785346" w:rsidR="003B3173" w:rsidP="003B3173" w:rsidRDefault="003B3173" w14:paraId="082C48EB" w14:textId="77777777"/>
    <w:p w:rsidRPr="00785346" w:rsidR="003B3173" w:rsidP="457C6E04" w:rsidRDefault="003B3173" w14:paraId="59BD9CBA" w14:textId="77777777">
      <w:pPr>
        <w:rPr>
          <w:b/>
          <w:bCs/>
        </w:rPr>
      </w:pPr>
      <w:r w:rsidRPr="457C6E04">
        <w:rPr>
          <w:b/>
          <w:bCs/>
        </w:rPr>
        <w:t>Please return this form to your Programme Director.</w:t>
      </w:r>
    </w:p>
    <w:p w:rsidRPr="00785346" w:rsidR="003B3173" w:rsidP="457C6E04" w:rsidRDefault="6A17D015" w14:paraId="2DE4873D" w14:textId="77777777">
      <w:pPr>
        <w:rPr>
          <w:b/>
          <w:bCs/>
        </w:rPr>
      </w:pPr>
      <w:proofErr w:type="spellStart"/>
      <w:r w:rsidRPr="7FE2CC93">
        <w:rPr>
          <w:b/>
          <w:bCs/>
          <w:color w:val="222222"/>
        </w:rPr>
        <w:t>Dychwelwch</w:t>
      </w:r>
      <w:proofErr w:type="spellEnd"/>
      <w:r w:rsidRPr="7FE2CC93">
        <w:rPr>
          <w:b/>
          <w:bCs/>
          <w:color w:val="222222"/>
        </w:rPr>
        <w:t xml:space="preserve"> y </w:t>
      </w:r>
      <w:proofErr w:type="spellStart"/>
      <w:r w:rsidRPr="7FE2CC93">
        <w:rPr>
          <w:b/>
          <w:bCs/>
          <w:color w:val="222222"/>
        </w:rPr>
        <w:t>ffurflen</w:t>
      </w:r>
      <w:proofErr w:type="spellEnd"/>
      <w:r w:rsidRPr="7FE2CC93">
        <w:rPr>
          <w:b/>
          <w:bCs/>
          <w:color w:val="222222"/>
        </w:rPr>
        <w:t xml:space="preserve"> hon at </w:t>
      </w:r>
      <w:proofErr w:type="spellStart"/>
      <w:r w:rsidRPr="7FE2CC93">
        <w:rPr>
          <w:b/>
          <w:bCs/>
          <w:color w:val="222222"/>
        </w:rPr>
        <w:t>eich</w:t>
      </w:r>
      <w:proofErr w:type="spellEnd"/>
      <w:r w:rsidRPr="7FE2CC93">
        <w:rPr>
          <w:b/>
          <w:bCs/>
          <w:color w:val="222222"/>
        </w:rPr>
        <w:t xml:space="preserve"> </w:t>
      </w:r>
      <w:proofErr w:type="spellStart"/>
      <w:r w:rsidRPr="7FE2CC93">
        <w:rPr>
          <w:b/>
          <w:bCs/>
          <w:color w:val="222222"/>
        </w:rPr>
        <w:t>Cyfarwyddwr</w:t>
      </w:r>
      <w:proofErr w:type="spellEnd"/>
      <w:r w:rsidRPr="7FE2CC93">
        <w:rPr>
          <w:b/>
          <w:bCs/>
          <w:color w:val="222222"/>
        </w:rPr>
        <w:t xml:space="preserve"> </w:t>
      </w:r>
      <w:proofErr w:type="spellStart"/>
      <w:r w:rsidRPr="7FE2CC93">
        <w:rPr>
          <w:b/>
          <w:bCs/>
          <w:color w:val="222222"/>
        </w:rPr>
        <w:t>Rhaglen</w:t>
      </w:r>
      <w:proofErr w:type="spellEnd"/>
      <w:r w:rsidRPr="7FE2CC93">
        <w:rPr>
          <w:b/>
          <w:bCs/>
          <w:color w:val="222222"/>
        </w:rPr>
        <w:t>.</w:t>
      </w:r>
    </w:p>
    <w:p w:rsidRPr="00785346" w:rsidR="003B3173" w:rsidP="003B3173" w:rsidRDefault="003B3173" w14:paraId="2677290C" w14:textId="77777777"/>
    <w:p w:rsidRPr="00785346" w:rsidR="000F0B25" w:rsidP="000F0B25" w:rsidRDefault="000F0B25" w14:paraId="249BF8C6" w14:textId="77777777">
      <w:pPr>
        <w:spacing w:line="480" w:lineRule="auto"/>
        <w:rPr>
          <w:color w:val="000000"/>
        </w:rPr>
      </w:pPr>
    </w:p>
    <w:sectPr w:rsidRPr="00785346" w:rsidR="000F0B25" w:rsidSect="00D07583">
      <w:footerReference w:type="default" r:id="rId263"/>
      <w:pgSz w:w="11906" w:h="16838" w:orient="portrait"/>
      <w:pgMar w:top="1440" w:right="1440" w:bottom="1440" w:left="1440" w:header="708" w:footer="708" w:gutter="0"/>
      <w:cols w:space="708"/>
      <w:docGrid w:linePitch="360"/>
      <w:headerReference w:type="default" r:id="R2834116064b647c4"/>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05CA5" w:rsidRDefault="00B05CA5" w14:paraId="692D79C4" w14:textId="77777777">
      <w:r>
        <w:separator/>
      </w:r>
    </w:p>
  </w:endnote>
  <w:endnote w:type="continuationSeparator" w:id="0">
    <w:p w:rsidR="00B05CA5" w:rsidRDefault="00B05CA5" w14:paraId="2C7C86D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reaming Outloud Script Pro">
    <w:charset w:val="00"/>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255B96E3" w:rsidP="255B96E3" w:rsidRDefault="255B96E3" w14:paraId="0C6E08A0" w14:textId="3AEDB137">
    <w:pPr>
      <w:pStyle w:val="Footer"/>
      <w:jc w:val="center"/>
    </w:pPr>
    <w:r>
      <w:fldChar w:fldCharType="begin"/>
    </w:r>
    <w:r>
      <w:instrText>PAGE</w:instrText>
    </w:r>
    <w:r>
      <w:fldChar w:fldCharType="separate"/>
    </w:r>
    <w:r w:rsidR="005E00E9">
      <w:rPr>
        <w:noProof/>
      </w:rPr>
      <w:t>3</w:t>
    </w:r>
    <w:r>
      <w:fldChar w:fldCharType="end"/>
    </w:r>
  </w:p>
  <w:p w:rsidR="255B96E3" w:rsidP="255B96E3" w:rsidRDefault="255B96E3" w14:paraId="3515E2D8" w14:textId="70B47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05CA5" w:rsidRDefault="00B05CA5" w14:paraId="76B3390F" w14:textId="77777777">
      <w:r>
        <w:separator/>
      </w:r>
    </w:p>
  </w:footnote>
  <w:footnote w:type="continuationSeparator" w:id="0">
    <w:p w:rsidR="00B05CA5" w:rsidRDefault="00B05CA5" w14:paraId="3B7517D5"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EB913B" w:rsidTr="1FEB913B" w14:paraId="289192D1">
      <w:trPr>
        <w:trHeight w:val="300"/>
      </w:trPr>
      <w:tc>
        <w:tcPr>
          <w:tcW w:w="3005" w:type="dxa"/>
          <w:tcMar/>
        </w:tcPr>
        <w:p w:rsidR="1FEB913B" w:rsidP="1FEB913B" w:rsidRDefault="1FEB913B" w14:paraId="79F23B89" w14:textId="7484CBC9">
          <w:pPr>
            <w:pStyle w:val="Header"/>
            <w:bidi w:val="0"/>
            <w:ind w:left="-115"/>
            <w:jc w:val="left"/>
          </w:pPr>
        </w:p>
      </w:tc>
      <w:tc>
        <w:tcPr>
          <w:tcW w:w="3005" w:type="dxa"/>
          <w:tcMar/>
        </w:tcPr>
        <w:p w:rsidR="1FEB913B" w:rsidP="1FEB913B" w:rsidRDefault="1FEB913B" w14:paraId="05B4D59C" w14:textId="48C4E83A">
          <w:pPr>
            <w:pStyle w:val="Header"/>
            <w:bidi w:val="0"/>
            <w:jc w:val="center"/>
          </w:pPr>
        </w:p>
      </w:tc>
      <w:tc>
        <w:tcPr>
          <w:tcW w:w="3005" w:type="dxa"/>
          <w:tcMar/>
        </w:tcPr>
        <w:p w:rsidR="1FEB913B" w:rsidP="1FEB913B" w:rsidRDefault="1FEB913B" w14:paraId="043EC872" w14:textId="31CBD1A8">
          <w:pPr>
            <w:pStyle w:val="Header"/>
            <w:bidi w:val="0"/>
            <w:ind w:right="-115"/>
            <w:jc w:val="right"/>
          </w:pPr>
        </w:p>
      </w:tc>
    </w:tr>
  </w:tbl>
  <w:p w:rsidR="1FEB913B" w:rsidRDefault="1FEB913B" w14:paraId="609639F8" w14:textId="45319D18"/>
</w:hdr>
</file>

<file path=word/intelligence2.xml><?xml version="1.0" encoding="utf-8"?>
<int2:intelligence xmlns:int2="http://schemas.microsoft.com/office/intelligence/2020/intelligence" xmlns:oel="http://schemas.microsoft.com/office/2019/extlst">
  <int2:observations>
    <int2:textHash int2:hashCode="m4VV+QIV3KLJPo" int2:id="A6IMQXXh">
      <int2:state int2:type="spell" int2:value="Rejected"/>
    </int2:textHash>
    <int2:textHash int2:hashCode="bizjuFFrHlqAn4" int2:id="SXkiBnrF">
      <int2:state int2:type="spell" int2:value="Rejected"/>
    </int2:textHash>
    <int2:textHash int2:hashCode="Y7rxyEYEGk+h8X" int2:id="fqn9Xzbk">
      <int2:state int2:type="spell" int2:value="Rejected"/>
    </int2:textHash>
    <int2:textHash int2:hashCode="GwHS1bcg2EfRqZ" int2:id="Nvsqi1Ix"/>
    <int2:textHash int2:hashCode="YEOPAy6oXtEyQr" int2:id="zm1mG32q">
      <int2:state int2:type="spell" int2:value="Rejected"/>
    </int2:textHash>
    <int2:textHash int2:hashCode="mRK3036CxLFzZR" int2:id="zCYhWBNR">
      <int2:state int2:type="spell" int2:value="Rejected"/>
    </int2:textHash>
    <int2:textHash int2:hashCode="J+kN+lfDWKz69H" int2:id="Yq9LEOq6">
      <int2:state int2:type="spell" int2:value="Rejected"/>
    </int2:textHash>
    <int2:textHash int2:hashCode="WJi53gMwGAYK+g" int2:id="pRzR09x9">
      <int2:state int2:type="spell" int2:value="Rejected"/>
    </int2:textHash>
    <int2:textHash int2:hashCode="fgkD4F/LUC87NV" int2:id="a0azEMgT">
      <int2:state int2:type="spell" int2:value="Rejected"/>
    </int2:textHash>
    <int2:textHash int2:hashCode="Ef53+qmgAlV5pi" int2:id="ORA6cs8r">
      <int2:state int2:type="spell" int2:value="Rejected"/>
    </int2:textHash>
    <int2:textHash int2:hashCode="4mN+NevytSpxXu" int2:id="n80gC0Eh">
      <int2:state int2:type="spell" int2:value="Rejected"/>
    </int2:textHash>
    <int2:textHash int2:hashCode="bSZ6JNKdFMwFx7" int2:id="IaWp5v0r">
      <int2:state int2:type="spell" int2:value="Rejected"/>
    </int2:textHash>
    <int2:textHash int2:hashCode="yZom4Icnl/FUMq" int2:id="r7Xhz9YW">
      <int2:state int2:type="spell" int2:value="Rejected"/>
    </int2:textHash>
    <int2:textHash int2:hashCode="+zCiMyLMhog5Er" int2:id="WJGPP592">
      <int2:state int2:type="spell" int2:value="Rejected"/>
    </int2:textHash>
    <int2:textHash int2:hashCode="ZNYLiyovPm4MJy" int2:id="uot5B7n3">
      <int2:state int2:type="spell" int2:value="Rejected"/>
    </int2:textHash>
    <int2:textHash int2:hashCode="hN6B5b8f/AaH/i" int2:id="r0IqqeCh">
      <int2:state int2:type="spell" int2:value="Rejected"/>
    </int2:textHash>
    <int2:textHash int2:hashCode="aG+z44WpgrTp0l" int2:id="fJKhek4Z">
      <int2:state int2:type="spell" int2:value="Rejected"/>
    </int2:textHash>
    <int2:textHash int2:hashCode="OrtZNwJC/JiGrS" int2:id="OiV34q1v">
      <int2:state int2:type="spell" int2:value="Rejected"/>
    </int2:textHash>
    <int2:textHash int2:hashCode="GlU8XMDfqpSNdp" int2:id="UoZUK64D">
      <int2:state int2:type="spell" int2:value="Rejected"/>
    </int2:textHash>
    <int2:textHash int2:hashCode="4s3DaUt+ieDVSC" int2:id="f6b0jFXC">
      <int2:state int2:type="spell" int2:value="Rejected"/>
    </int2:textHash>
    <int2:textHash int2:hashCode="7OmYag+MLKaTRs" int2:id="ezUr8F70">
      <int2:state int2:type="spell" int2:value="Rejected"/>
    </int2:textHash>
    <int2:textHash int2:hashCode="SwjVprZM/Sqjcp" int2:id="qDGgnC6q">
      <int2:state int2:type="spell" int2:value="Rejected"/>
    </int2:textHash>
    <int2:textHash int2:hashCode="LOKXXXnn8FfYIs" int2:id="QSOkGofB">
      <int2:state int2:type="spell" int2:value="Rejected"/>
    </int2:textHash>
    <int2:textHash int2:hashCode="Dji+abMBs/wxDx" int2:id="yvfLIPg2">
      <int2:state int2:type="spell" int2:value="Rejected"/>
    </int2:textHash>
    <int2:textHash int2:hashCode="g5O5SXv69rxrE5" int2:id="rt2og8sR">
      <int2:state int2:type="spell" int2:value="Rejected"/>
    </int2:textHash>
    <int2:textHash int2:hashCode="o+CQhDxFYKBdn7" int2:id="NTzG6Uer">
      <int2:state int2:type="spell" int2:value="Rejected"/>
    </int2:textHash>
    <int2:textHash int2:hashCode="FglrQyHcgaFAl7" int2:id="YjECELi0">
      <int2:state int2:type="spell" int2:value="Rejected"/>
    </int2:textHash>
    <int2:textHash int2:hashCode="uB/wp0EhvyGqK/" int2:id="PavOALqU">
      <int2:state int2:type="spell" int2:value="Rejected"/>
    </int2:textHash>
    <int2:textHash int2:hashCode="e7PqgYLlc5IQ6V" int2:id="NLNPorlU">
      <int2:state int2:type="spell" int2:value="Rejected"/>
    </int2:textHash>
    <int2:textHash int2:hashCode="9he3AYfUelr4WC" int2:id="R4ICjx0y">
      <int2:state int2:type="spell" int2:value="Rejected"/>
    </int2:textHash>
    <int2:textHash int2:hashCode="ULiKL43G9qM35L" int2:id="2WPYYehE">
      <int2:state int2:type="spell" int2:value="Rejected"/>
    </int2:textHash>
    <int2:textHash int2:hashCode="vmnmDbaKELiiE5" int2:id="EXhZ2189">
      <int2:state int2:type="spell" int2:value="Rejected"/>
    </int2:textHash>
    <int2:textHash int2:hashCode="W0q81LmvL2y+hP" int2:id="NFuC4ZOn">
      <int2:state int2:type="spell" int2:value="Rejected"/>
    </int2:textHash>
    <int2:textHash int2:hashCode="5btzpvc0u6lxtR" int2:id="kgbJlBJK">
      <int2:state int2:type="spell" int2:value="Rejected"/>
    </int2:textHash>
    <int2:textHash int2:hashCode="v5ZBJCozTjUTgg" int2:id="NFx6VPps">
      <int2:state int2:type="spell" int2:value="Rejected"/>
    </int2:textHash>
    <int2:textHash int2:hashCode="CaNYWvMb0UhkTh" int2:id="UGSqmLL1">
      <int2:state int2:type="spell" int2:value="Rejected"/>
    </int2:textHash>
    <int2:textHash int2:hashCode="ttQVQchWPSl2z8" int2:id="cquwYKJM">
      <int2:state int2:type="spell" int2:value="Rejected"/>
    </int2:textHash>
    <int2:textHash int2:hashCode="sXWkqEp6Y8sPBu" int2:id="7qiqEMh0">
      <int2:state int2:type="spell" int2:value="Rejected"/>
    </int2:textHash>
    <int2:textHash int2:hashCode="wPtLD2UJgRcJhL" int2:id="3v44oMo6">
      <int2:state int2:type="spell" int2:value="Rejected"/>
    </int2:textHash>
    <int2:textHash int2:hashCode="ni8UUdXdlt6RIo" int2:id="G2uD2TZi">
      <int2:state int2:type="spell" int2:value="Rejected"/>
    </int2:textHash>
    <int2:textHash int2:hashCode="CAbiS4y+z8T2oa" int2:id="nkyFdGzf">
      <int2:state int2:type="spell" int2:value="Rejected"/>
    </int2:textHash>
    <int2:textHash int2:hashCode="AbJRWoB+qHGb//" int2:id="rG6HUj2L">
      <int2:state int2:type="spell" int2:value="Rejected"/>
    </int2:textHash>
    <int2:textHash int2:hashCode="eCCwUCpi/z5XDX" int2:id="PlyAxsrS">
      <int2:state int2:type="spell" int2:value="Rejected"/>
    </int2:textHash>
    <int2:textHash int2:hashCode="SOZ/vnQDOBjETD" int2:id="MRy8AeHe">
      <int2:state int2:type="spell" int2:value="Rejected"/>
    </int2:textHash>
    <int2:textHash int2:hashCode="jpnagM3Ss78Mzy" int2:id="7urjRGNH">
      <int2:state int2:type="spell" int2:value="Rejected"/>
    </int2:textHash>
    <int2:textHash int2:hashCode="zm0FxSd6sL4xv1" int2:id="UEfoygzI">
      <int2:state int2:type="spell" int2:value="Rejected"/>
    </int2:textHash>
    <int2:textHash int2:hashCode="4uV5VzD0VOTiQi" int2:id="hqira1ZY">
      <int2:state int2:type="spell" int2:value="Rejected"/>
    </int2:textHash>
    <int2:textHash int2:hashCode="Y0UROiFW+KpmX2" int2:id="c4UOKoyR">
      <int2:state int2:type="spell" int2:value="Rejected"/>
    </int2:textHash>
    <int2:textHash int2:hashCode="Du0WKAmHWVQSVC" int2:id="4AU3IT11">
      <int2:state int2:type="spell" int2:value="Rejected"/>
    </int2:textHash>
    <int2:textHash int2:hashCode="EgTP45lPVv/+gB" int2:id="SYhCDvQt">
      <int2:state int2:type="spell" int2:value="Rejected"/>
    </int2:textHash>
    <int2:textHash int2:hashCode="O7ucJBPpn2gVcl" int2:id="F1clPdFt">
      <int2:state int2:type="spell" int2:value="Rejected"/>
    </int2:textHash>
    <int2:textHash int2:hashCode="H/NhKcIrkJqc15" int2:id="dfzkkTDg">
      <int2:state int2:type="spell" int2:value="Rejected"/>
    </int2:textHash>
    <int2:textHash int2:hashCode="qSctF9zJZIRifr" int2:id="041WWBxJ">
      <int2:state int2:type="spell" int2:value="Rejected"/>
    </int2:textHash>
    <int2:textHash int2:hashCode="WpA20jhILXJuMs" int2:id="wNzhB8mi">
      <int2:state int2:type="spell" int2:value="Rejected"/>
    </int2:textHash>
    <int2:textHash int2:hashCode="XD0wOz1DjUXf00" int2:id="SF2VgPK5">
      <int2:state int2:type="spell" int2:value="Rejected"/>
    </int2:textHash>
    <int2:textHash int2:hashCode="Rvsi/QHMp2u+Nm" int2:id="gkA0HoIG">
      <int2:state int2:type="spell" int2:value="Rejected"/>
    </int2:textHash>
    <int2:textHash int2:hashCode="2fLNtcs8odghzu" int2:id="fmYy5nqb">
      <int2:state int2:type="spell" int2:value="Rejected"/>
    </int2:textHash>
    <int2:textHash int2:hashCode="mhGLb4oGhabhU4" int2:id="hzX4M7Bz">
      <int2:state int2:type="spell" int2:value="Rejected"/>
    </int2:textHash>
    <int2:textHash int2:hashCode="Os+C3QGfJSoxPK" int2:id="poKhFLaV">
      <int2:state int2:type="spell" int2:value="Rejected"/>
    </int2:textHash>
    <int2:textHash int2:hashCode="WuwmPbnb+HVsew" int2:id="aAmZPED8">
      <int2:state int2:type="spell" int2:value="Rejected"/>
    </int2:textHash>
    <int2:textHash int2:hashCode="wviRF6xkwwlF7j" int2:id="eVLofNoI">
      <int2:state int2:type="spell" int2:value="Rejected"/>
    </int2:textHash>
    <int2:textHash int2:hashCode="Gw+IM2wKVRNSdQ" int2:id="2qDGWd0x">
      <int2:state int2:type="spell" int2:value="Rejected"/>
    </int2:textHash>
    <int2:textHash int2:hashCode="Iryqv11R0OGaJr" int2:id="U7Lwr62R">
      <int2:state int2:type="spell" int2:value="Rejected"/>
    </int2:textHash>
    <int2:textHash int2:hashCode="xdQyoR0PppzojD" int2:id="MZKyL4MZ">
      <int2:state int2:type="spell" int2:value="Rejected"/>
    </int2:textHash>
    <int2:textHash int2:hashCode="1aF+OfJWUOVamn" int2:id="4YkayuNw">
      <int2:state int2:type="spell" int2:value="Rejected"/>
    </int2:textHash>
    <int2:textHash int2:hashCode="aeTiD46kqQqAex" int2:id="ll1YvRBx">
      <int2:state int2:type="spell" int2:value="Rejected"/>
    </int2:textHash>
    <int2:textHash int2:hashCode="yIG3Mq+AcJORWS" int2:id="MIvXZcgb">
      <int2:state int2:type="spell" int2:value="Rejected"/>
    </int2:textHash>
    <int2:textHash int2:hashCode="oje/YtkVOg5j7x" int2:id="6I2OPikp">
      <int2:state int2:type="spell" int2:value="Rejected"/>
    </int2:textHash>
    <int2:textHash int2:hashCode="kuku5Ek2vmv0CX" int2:id="ZWdZHw7H">
      <int2:state int2:type="spell" int2:value="Rejected"/>
    </int2:textHash>
    <int2:textHash int2:hashCode="Hxp6QLjbjpWFnB" int2:id="lujhzPf8">
      <int2:state int2:type="spell" int2:value="Rejected"/>
    </int2:textHash>
    <int2:textHash int2:hashCode="dbBeYfyux3AycK" int2:id="aP8DnFDQ">
      <int2:state int2:type="spell" int2:value="Rejected"/>
    </int2:textHash>
    <int2:textHash int2:hashCode="BVd6Xotb9a2zUC" int2:id="KaKxuScy">
      <int2:state int2:type="spell" int2:value="Rejected"/>
    </int2:textHash>
    <int2:textHash int2:hashCode="EFP3onua915V2M" int2:id="StixptxP">
      <int2:state int2:type="spell" int2:value="Rejected"/>
    </int2:textHash>
    <int2:textHash int2:hashCode="xEzsYxbNUW1+Dr" int2:id="IxkPgXvM">
      <int2:state int2:type="spell" int2:value="Rejected"/>
    </int2:textHash>
    <int2:textHash int2:hashCode="aOPpN00sGtDbk0" int2:id="vJvDyAuJ">
      <int2:state int2:type="spell" int2:value="Rejected"/>
    </int2:textHash>
    <int2:textHash int2:hashCode="YSDt+8sRtFk5+r" int2:id="6cB7ljT3">
      <int2:state int2:type="spell" int2:value="Rejected"/>
    </int2:textHash>
    <int2:textHash int2:hashCode="B228xuoPU9iABg" int2:id="nQfUv7pG">
      <int2:state int2:type="spell" int2:value="Rejected"/>
    </int2:textHash>
    <int2:textHash int2:hashCode="+XeNCGvKFOUOrL" int2:id="xja4Yge7">
      <int2:state int2:type="spell" int2:value="Rejected"/>
    </int2:textHash>
    <int2:textHash int2:hashCode="Zkrgd1RV8rrUGl" int2:id="e1T7ElGT">
      <int2:state int2:type="spell" int2:value="Rejected"/>
    </int2:textHash>
    <int2:textHash int2:hashCode="KA19O8LdSk85Xo" int2:id="7BPBtrE5">
      <int2:state int2:type="spell" int2:value="Rejected"/>
    </int2:textHash>
    <int2:textHash int2:hashCode="hkj2k6UzLk9QL0" int2:id="9STfo98R">
      <int2:state int2:type="spell" int2:value="Rejected"/>
    </int2:textHash>
    <int2:textHash int2:hashCode="rTpmbSbx4AoaDZ" int2:id="XDKuweZb">
      <int2:state int2:type="spell" int2:value="Rejected"/>
    </int2:textHash>
    <int2:textHash int2:hashCode="Mh5qvAZRmjZ1Xf" int2:id="pamb7df5">
      <int2:state int2:type="spell" int2:value="Rejected"/>
    </int2:textHash>
    <int2:textHash int2:hashCode="0WXFVr2P17mlRl" int2:id="ZPPj61Bt">
      <int2:state int2:type="spell" int2:value="Rejected"/>
    </int2:textHash>
    <int2:textHash int2:hashCode="4eQmrZq5pIi2N0" int2:id="kfHhOai1">
      <int2:state int2:type="spell" int2:value="Rejected"/>
    </int2:textHash>
    <int2:textHash int2:hashCode="NCidkww5vz0kEy" int2:id="zpAsmhLv">
      <int2:state int2:type="spell" int2:value="Rejected"/>
    </int2:textHash>
    <int2:textHash int2:hashCode="PXAkcDooNKFs5B" int2:id="vsAI27AK">
      <int2:state int2:type="spell" int2:value="Rejected"/>
    </int2:textHash>
    <int2:textHash int2:hashCode="7qyivli7B833Ty" int2:id="1hElR84J">
      <int2:state int2:type="spell" int2:value="Rejected"/>
    </int2:textHash>
    <int2:textHash int2:hashCode="csSRzP7V+9aOSS" int2:id="JiFfZmFI">
      <int2:state int2:type="spell" int2:value="Rejected"/>
    </int2:textHash>
    <int2:textHash int2:hashCode="eyMaUKSY7xUeKR" int2:id="37u9FHVk">
      <int2:state int2:type="spell" int2:value="Rejected"/>
    </int2:textHash>
    <int2:textHash int2:hashCode="+F9blzemMhcye5" int2:id="ENEPY2D1">
      <int2:state int2:type="spell" int2:value="Rejected"/>
    </int2:textHash>
    <int2:textHash int2:hashCode="N7qtS35IDWmTF7" int2:id="AQuWlHiP">
      <int2:state int2:type="spell" int2:value="Rejected"/>
    </int2:textHash>
    <int2:textHash int2:hashCode="u4b7X94542w1aF" int2:id="oWBsCIZz">
      <int2:state int2:type="spell" int2:value="Rejected"/>
    </int2:textHash>
    <int2:textHash int2:hashCode="QlgDoJrhLHA1h3" int2:id="CibPkbwB">
      <int2:state int2:type="spell" int2:value="Rejected"/>
    </int2:textHash>
    <int2:textHash int2:hashCode="TrUNHX31Gu4nsX" int2:id="aN23rMBP">
      <int2:state int2:type="spell" int2:value="Rejected"/>
    </int2:textHash>
    <int2:textHash int2:hashCode="OJ4zlNkb3j7maY" int2:id="Jj2F80pC">
      <int2:state int2:type="spell" int2:value="Rejected"/>
    </int2:textHash>
    <int2:textHash int2:hashCode="SLb+boYDx77+JB" int2:id="UsozITjh">
      <int2:state int2:type="spell" int2:value="Rejected"/>
    </int2:textHash>
    <int2:textHash int2:hashCode="AUnHGz6kytTeNS" int2:id="KLVzgbJt">
      <int2:state int2:type="spell" int2:value="Rejected"/>
    </int2:textHash>
    <int2:textHash int2:hashCode="QI0bVzjqt9m38r" int2:id="QxQUnmV7">
      <int2:state int2:type="spell" int2:value="Rejected"/>
    </int2:textHash>
    <int2:textHash int2:hashCode="fZrJgmJB6Xt1Wm" int2:id="btv49HW8">
      <int2:state int2:type="spell" int2:value="Rejected"/>
    </int2:textHash>
    <int2:textHash int2:hashCode="nUKUJN9kAn1wry" int2:id="fuxR9bF3">
      <int2:state int2:type="spell" int2:value="Rejected"/>
    </int2:textHash>
    <int2:textHash int2:hashCode="V4Da9tsLAT2/go" int2:id="IKVm6zSa">
      <int2:state int2:type="spell" int2:value="Rejected"/>
    </int2:textHash>
    <int2:textHash int2:hashCode="2biN4i1gV1TAg4" int2:id="UqCBxH2o">
      <int2:state int2:type="spell" int2:value="Rejected"/>
    </int2:textHash>
    <int2:textHash int2:hashCode="iFZSZAtJw2OWDf" int2:id="b4VaiZCa">
      <int2:state int2:type="spell" int2:value="Rejected"/>
    </int2:textHash>
    <int2:textHash int2:hashCode="FdbYTGNHRrP0dw" int2:id="LmHW4LSG">
      <int2:state int2:type="spell" int2:value="Rejected"/>
    </int2:textHash>
    <int2:textHash int2:hashCode="f1p3vDWMfHZimG" int2:id="kqkH5AnX">
      <int2:state int2:type="spell" int2:value="Rejected"/>
    </int2:textHash>
    <int2:textHash int2:hashCode="2LPPs3meFzLQMy" int2:id="04IoTm7a">
      <int2:state int2:type="spell" int2:value="Rejected"/>
    </int2:textHash>
    <int2:textHash int2:hashCode="Z0IOVQ6L8aINhX" int2:id="0ubsmJ1c">
      <int2:state int2:type="LegacyProofing" int2:value="Rejected"/>
    </int2:textHash>
    <int2:textHash int2:hashCode="FIyNnRZMY1+cYP" int2:id="1THpnAhg">
      <int2:state int2:type="spell" int2:value="Rejected"/>
    </int2:textHash>
    <int2:textHash int2:hashCode="Ul4dDowv+uSV0c" int2:id="1cjzZCqg">
      <int2:state int2:type="LegacyProofing" int2:value="Rejected"/>
    </int2:textHash>
    <int2:textHash int2:hashCode="ZmcLkjQ/bumgHS" int2:id="1sZRdRnQ">
      <int2:state int2:type="LegacyProofing" int2:value="Rejected"/>
      <int2:state int2:type="spell" int2:value="Rejected"/>
    </int2:textHash>
    <int2:textHash int2:hashCode="Py1rPXyB7RfjbB" int2:id="2VATZOOY">
      <int2:state int2:type="spell" int2:value="Rejected"/>
    </int2:textHash>
    <int2:textHash int2:hashCode="D4Kt8Td7y1XYzC" int2:id="2xgUV4GR">
      <int2:state int2:type="spell" int2:value="Rejected"/>
      <int2:state int2:type="LegacyProofing" int2:value="Rejected"/>
    </int2:textHash>
    <int2:textHash int2:hashCode="B8eVqz59fGnfNR" int2:id="3Fuz2sWU">
      <int2:state int2:type="spell" int2:value="Rejected"/>
    </int2:textHash>
    <int2:textHash int2:hashCode="VSVKOeLPAMHkD0" int2:id="3K4pPhrk">
      <int2:state int2:type="AugLoop_Text_Critique" int2:value="Rejected"/>
      <int2:state int2:type="spell" int2:value="Rejected"/>
    </int2:textHash>
    <int2:textHash int2:hashCode="edcJETu2udjj4q" int2:id="3NfpAAZl">
      <int2:state int2:type="spell" int2:value="Rejected"/>
    </int2:textHash>
    <int2:textHash int2:hashCode="EZKwRHn8nR0OOt" int2:id="4H8vaZHk">
      <int2:state int2:type="spell" int2:value="Rejected"/>
      <int2:state int2:type="LegacyProofing" int2:value="Rejected"/>
    </int2:textHash>
    <int2:textHash int2:hashCode="6qKT91rxIgQfO2" int2:id="4OwHmHkV">
      <int2:state int2:type="spell" int2:value="Rejected"/>
    </int2:textHash>
    <int2:textHash int2:hashCode="uGRMBR0hUxocJE" int2:id="4Tv1XxZR">
      <int2:state int2:type="spell" int2:value="Rejected"/>
    </int2:textHash>
    <int2:textHash int2:hashCode="4+noijR6MSOKUD" int2:id="4WqukUhB">
      <int2:state int2:type="spell" int2:value="Rejected"/>
    </int2:textHash>
    <int2:textHash int2:hashCode="nYWfCMR5dP9LQ8" int2:id="5QgZxJHG">
      <int2:state int2:type="AugLoop_Text_Critique" int2:value="Rejected"/>
    </int2:textHash>
    <int2:textHash int2:hashCode="BHBGfG88DHUBl0" int2:id="5iCu3Hu4">
      <int2:state int2:type="spell" int2:value="Rejected"/>
    </int2:textHash>
    <int2:textHash int2:hashCode="rYVDj8OuVJslto" int2:id="6Cog2OuD">
      <int2:state int2:type="spell" int2:value="Rejected"/>
      <int2:state int2:type="LegacyProofing" int2:value="Rejected"/>
    </int2:textHash>
    <int2:textHash int2:hashCode="2l2TO0oxajvQBM" int2:id="6J8kQcYB">
      <int2:state int2:type="spell" int2:value="Rejected"/>
    </int2:textHash>
    <int2:textHash int2:hashCode="8X6m9fOpKdKh+1" int2:id="705UvnRM">
      <int2:state int2:type="AugLoop_Text_Critique" int2:value="Rejected"/>
    </int2:textHash>
    <int2:textHash int2:hashCode="2P6LyEaJO/FwQV" int2:id="73IoeHm9">
      <int2:state int2:type="spell" int2:value="Rejected"/>
    </int2:textHash>
    <int2:textHash int2:hashCode="yLGa3PbIwIauAZ" int2:id="7I4L3Djr">
      <int2:state int2:type="spell" int2:value="Rejected"/>
      <int2:state int2:type="LegacyProofing" int2:value="Rejected"/>
    </int2:textHash>
    <int2:textHash int2:hashCode="CqZeQw6pquIGlY" int2:id="7awnrrhz">
      <int2:state int2:type="LegacyProofing" int2:value="Rejected"/>
      <int2:state int2:type="spell" int2:value="Rejected"/>
    </int2:textHash>
    <int2:textHash int2:hashCode="ABZ8VIXd5Dr47K" int2:id="7cUbJaKt">
      <int2:state int2:type="LegacyProofing" int2:value="Rejected"/>
      <int2:state int2:type="spell" int2:value="Rejected"/>
    </int2:textHash>
    <int2:textHash int2:hashCode="3SVNTGRxl+8GdB" int2:id="7mWFxquF">
      <int2:state int2:type="LegacyProofing" int2:value="Rejected"/>
      <int2:state int2:type="spell" int2:value="Rejected"/>
    </int2:textHash>
    <int2:textHash int2:hashCode="6Gl7e0nuelIxaQ" int2:id="7rQ4qsHk">
      <int2:state int2:type="LegacyProofing" int2:value="Rejected"/>
      <int2:state int2:type="spell" int2:value="Rejected"/>
    </int2:textHash>
    <int2:textHash int2:hashCode="j0KsI7EkJOZoQb" int2:id="7vEAr1Xl">
      <int2:state int2:type="spell" int2:value="Rejected"/>
    </int2:textHash>
    <int2:textHash int2:hashCode="/6QvFxe+4OsfhH" int2:id="84b894Ss">
      <int2:state int2:type="LegacyProofing" int2:value="Rejected"/>
      <int2:state int2:type="spell" int2:value="Rejected"/>
    </int2:textHash>
    <int2:textHash int2:hashCode="dbVhHVPSRPB/Hp" int2:id="9owJWWJS">
      <int2:state int2:type="spell" int2:value="Rejected"/>
    </int2:textHash>
    <int2:textHash int2:hashCode="osDt+Ody+4G+Lw" int2:id="A4VrJFyb">
      <int2:state int2:type="AugLoop_Text_Critique" int2:value="Rejected"/>
    </int2:textHash>
    <int2:textHash int2:hashCode="3ekwZyFBHUq//B" int2:id="A6vkaxQg">
      <int2:state int2:type="spell" int2:value="Rejected"/>
    </int2:textHash>
    <int2:textHash int2:hashCode="sqlxiZPDZ1OFUC" int2:id="AgjBrDKw">
      <int2:state int2:type="AugLoop_Text_Critique" int2:value="Rejected"/>
      <int2:state int2:type="spell" int2:value="Rejected"/>
    </int2:textHash>
    <int2:textHash int2:hashCode="BC3EUS+j05HFFw" int2:id="BJjRkiwH">
      <int2:state int2:type="spell" int2:value="Rejected"/>
      <int2:state int2:type="LegacyProofing" int2:value="Rejected"/>
    </int2:textHash>
    <int2:textHash int2:hashCode="cRfP7fsHM5FC+4" int2:id="BO9JTmdL">
      <int2:state int2:type="AugLoop_Text_Critique" int2:value="Rejected"/>
    </int2:textHash>
    <int2:textHash int2:hashCode="Kwo2zF8r1+Utkd" int2:id="BVLpUSm1">
      <int2:state int2:type="spell" int2:value="Rejected"/>
    </int2:textHash>
    <int2:textHash int2:hashCode="2q5WnPjX4JoWJs" int2:id="C0P7NtnQ">
      <int2:state int2:type="AugLoop_Text_Critique" int2:value="Rejected"/>
    </int2:textHash>
    <int2:textHash int2:hashCode="96iRa1JwpOBR9n" int2:id="C3npfU9s">
      <int2:state int2:type="spell" int2:value="Rejected"/>
    </int2:textHash>
    <int2:textHash int2:hashCode="VaqLlpyIgWIzd9" int2:id="CmwWxj1g">
      <int2:state int2:type="spell" int2:value="Rejected"/>
    </int2:textHash>
    <int2:textHash int2:hashCode="hI7gRyDunQg9ea" int2:id="DJDhnzVF">
      <int2:state int2:type="LegacyProofing" int2:value="Rejected"/>
      <int2:state int2:type="spell" int2:value="Rejected"/>
    </int2:textHash>
    <int2:textHash int2:hashCode="dV5j1s3mVu3elM" int2:id="ECJc6xpp">
      <int2:state int2:type="spell" int2:value="Rejected"/>
    </int2:textHash>
    <int2:textHash int2:hashCode="QUurhnk6qLraZS" int2:id="EPAt6Hcv">
      <int2:state int2:type="spell" int2:value="Rejected"/>
    </int2:textHash>
    <int2:textHash int2:hashCode="j3YkAwho20K9Rb" int2:id="Ed7WEEZr">
      <int2:state int2:type="spell" int2:value="Rejected"/>
    </int2:textHash>
    <int2:textHash int2:hashCode="2GqzIEuuakwdCQ" int2:id="FPTvbDk5">
      <int2:state int2:type="spell" int2:value="Rejected"/>
    </int2:textHash>
    <int2:textHash int2:hashCode="ui9CSlcTWCMbez" int2:id="GL2TpiAj">
      <int2:state int2:type="spell" int2:value="Rejected"/>
    </int2:textHash>
    <int2:textHash int2:hashCode="LLpDdpqDQ1YQV7" int2:id="GNC2OhTj">
      <int2:state int2:type="spell" int2:value="Rejected"/>
    </int2:textHash>
    <int2:textHash int2:hashCode="XMQy3iyNXM8NTG" int2:id="GfyAtfAi">
      <int2:state int2:type="LegacyProofing" int2:value="Rejected"/>
      <int2:state int2:type="spell" int2:value="Rejected"/>
    </int2:textHash>
    <int2:textHash int2:hashCode="KaYfa/OPe/KjQg" int2:id="HOohMrGb">
      <int2:state int2:type="spell" int2:value="Rejected"/>
    </int2:textHash>
    <int2:textHash int2:hashCode="trt7W2s/aj9jjj" int2:id="Hr7mwtPM">
      <int2:state int2:type="spell" int2:value="Rejected"/>
    </int2:textHash>
    <int2:textHash int2:hashCode="zCFm6LmM7sIOMx" int2:id="J67HvjM5">
      <int2:state int2:type="spell" int2:value="Rejected"/>
    </int2:textHash>
    <int2:textHash int2:hashCode="lQUrApV/xK2nwH" int2:id="JNBeIvTV">
      <int2:state int2:type="AugLoop_Text_Critique" int2:value="Rejected"/>
      <int2:state int2:type="LegacyProofing" int2:value="Rejected"/>
    </int2:textHash>
    <int2:textHash int2:hashCode="zhXrJvl3wdM8Gd" int2:id="JPVUpFyL">
      <int2:state int2:type="spell" int2:value="Rejected"/>
    </int2:textHash>
    <int2:textHash int2:hashCode="NCZuMsGmKpGbHt" int2:id="LC8ofQED">
      <int2:state int2:type="spell" int2:value="Rejected"/>
    </int2:textHash>
    <int2:textHash int2:hashCode="EcDpiAqmaVYy4r" int2:id="LT6LWz1Z">
      <int2:state int2:type="spell" int2:value="Rejected"/>
    </int2:textHash>
    <int2:textHash int2:hashCode="0PNQigskJiMlfz" int2:id="LViZzVzD">
      <int2:state int2:type="spell" int2:value="Rejected"/>
    </int2:textHash>
    <int2:textHash int2:hashCode="ajDpcT82QEbJMe" int2:id="M2iAisWt">
      <int2:state int2:type="spell" int2:value="Rejected"/>
    </int2:textHash>
    <int2:textHash int2:hashCode="U7kyshVaL03pUt" int2:id="McHYC92j">
      <int2:state int2:type="spell" int2:value="Rejected"/>
    </int2:textHash>
    <int2:textHash int2:hashCode="LDwDngkmZegk6q" int2:id="Mje8tJZj">
      <int2:state int2:type="spell" int2:value="Rejected"/>
    </int2:textHash>
    <int2:textHash int2:hashCode="Tn3TR1HAwx2iZ6" int2:id="Ms6SIGFf">
      <int2:state int2:type="LegacyProofing" int2:value="Rejected"/>
      <int2:state int2:type="spell" int2:value="Rejected"/>
    </int2:textHash>
    <int2:textHash int2:hashCode="DbJVKPb9ANgwNc" int2:id="OESzIv2U">
      <int2:state int2:type="LegacyProofing" int2:value="Rejected"/>
      <int2:state int2:type="spell" int2:value="Rejected"/>
    </int2:textHash>
    <int2:textHash int2:hashCode="c5em1mRA8ajnoJ" int2:id="QgUQGspa">
      <int2:state int2:type="spell" int2:value="Rejected"/>
    </int2:textHash>
    <int2:textHash int2:hashCode="2/gtt0AULgqgqY" int2:id="QjuV74Ic">
      <int2:state int2:type="spell" int2:value="Rejected"/>
    </int2:textHash>
    <int2:textHash int2:hashCode="2suWVg5Sxvkg6x" int2:id="SGWCxUsC">
      <int2:state int2:type="spell" int2:value="Rejected"/>
    </int2:textHash>
    <int2:textHash int2:hashCode="x51PFG6RymBfDj" int2:id="SdDgZo6J">
      <int2:state int2:type="AugLoop_Text_Critique" int2:value="Rejected"/>
    </int2:textHash>
    <int2:textHash int2:hashCode="0UUDZhJeiQvMzZ" int2:id="T1waFhsy">
      <int2:state int2:type="LegacyProofing" int2:value="Rejected"/>
      <int2:state int2:type="spell" int2:value="Rejected"/>
    </int2:textHash>
    <int2:textHash int2:hashCode="LbbSHTZfVE98o7" int2:id="T8QJyj9Z">
      <int2:state int2:type="LegacyProofing" int2:value="Rejected"/>
    </int2:textHash>
    <int2:textHash int2:hashCode="wGGGuyJhHE8R5Z" int2:id="T9jAhmWb">
      <int2:state int2:type="spell" int2:value="Rejected"/>
    </int2:textHash>
    <int2:textHash int2:hashCode="LOu12bmR/Eg/n/" int2:id="TtxcxYY4">
      <int2:state int2:type="LegacyProofing" int2:value="Rejected"/>
      <int2:state int2:type="spell" int2:value="Rejected"/>
    </int2:textHash>
    <int2:textHash int2:hashCode="s5Ic5chUO4FVT0" int2:id="UuHs0OvI">
      <int2:state int2:type="spell" int2:value="Rejected"/>
    </int2:textHash>
    <int2:textHash int2:hashCode="qdAzzI6o9nwLzM" int2:id="Wa0VRqAu">
      <int2:state int2:type="spell" int2:value="Rejected"/>
    </int2:textHash>
    <int2:textHash int2:hashCode="jaT1h/MNs+aShc" int2:id="XCCgA320">
      <int2:state int2:type="spell" int2:value="Rejected"/>
    </int2:textHash>
    <int2:textHash int2:hashCode="8cIpLP8hj+YOKL" int2:id="XV9e2Qwe">
      <int2:state int2:type="spell" int2:value="Rejected"/>
    </int2:textHash>
    <int2:textHash int2:hashCode="lQb7H0BOtsLMFY" int2:id="YEMSvCW2">
      <int2:state int2:type="AugLoop_Text_Critique" int2:value="Rejected"/>
    </int2:textHash>
    <int2:textHash int2:hashCode="kMlB+7WN+pSyRe" int2:id="Zsk0Ga9A">
      <int2:state int2:type="AugLoop_Text_Critique" int2:value="Rejected"/>
    </int2:textHash>
    <int2:textHash int2:hashCode="QnzzUK01ASHInO" int2:id="a80ei8rf">
      <int2:state int2:type="LegacyProofing" int2:value="Rejected"/>
      <int2:state int2:type="spell" int2:value="Rejected"/>
    </int2:textHash>
    <int2:textHash int2:hashCode="/DrVLCiZf8TPPw" int2:id="cU2Qz7N7">
      <int2:state int2:type="spell" int2:value="Rejected"/>
    </int2:textHash>
    <int2:textHash int2:hashCode="nRSox3TdiEm2GZ" int2:id="cYJyzhm3">
      <int2:state int2:type="spell" int2:value="Rejected"/>
      <int2:state int2:type="LegacyProofing" int2:value="Rejected"/>
    </int2:textHash>
    <int2:textHash int2:hashCode="1KGPOr398/aeit" int2:id="dgtbUyzs">
      <int2:state int2:type="AugLoop_Text_Critique" int2:value="Rejected"/>
    </int2:textHash>
    <int2:textHash int2:hashCode="UXLCQeksgPvdEx" int2:id="dsudH4s1">
      <int2:state int2:type="AugLoop_Text_Critique" int2:value="Rejected"/>
    </int2:textHash>
    <int2:textHash int2:hashCode="I9jgFWBiFlyjc2" int2:id="dvkndoZY">
      <int2:state int2:type="spell" int2:value="Rejected"/>
    </int2:textHash>
    <int2:textHash int2:hashCode="XSUiEPxXFZ9tOg" int2:id="eP0MGam0">
      <int2:state int2:type="AugLoop_Text_Critique" int2:value="Rejected"/>
    </int2:textHash>
    <int2:textHash int2:hashCode="Tsukzy5tql6WFV" int2:id="fGeVTfXu">
      <int2:state int2:type="spell" int2:value="Rejected"/>
    </int2:textHash>
    <int2:textHash int2:hashCode="/57gQ9hVleslXA" int2:id="gAVSPfS2">
      <int2:state int2:type="LegacyProofing" int2:value="Rejected"/>
    </int2:textHash>
    <int2:textHash int2:hashCode="8Ao9tL0f66UDAb" int2:id="gBi1ypGQ">
      <int2:state int2:type="spell" int2:value="Rejected"/>
      <int2:state int2:type="LegacyProofing" int2:value="Rejected"/>
    </int2:textHash>
    <int2:textHash int2:hashCode="Q2wdkT7X00r2k1" int2:id="gEXaHwJq">
      <int2:state int2:type="AugLoop_Text_Critique" int2:value="Rejected"/>
    </int2:textHash>
    <int2:textHash int2:hashCode="gXNjWLFkUQOugy" int2:id="hHXZFHCJ">
      <int2:state int2:type="AugLoop_Text_Critique" int2:value="Rejected"/>
    </int2:textHash>
    <int2:textHash int2:hashCode="MK48tNEg3VeT8/" int2:id="iOzJ1m5q">
      <int2:state int2:type="spell" int2:value="Rejected"/>
    </int2:textHash>
    <int2:textHash int2:hashCode="ayeCpySXEZ4kbh" int2:id="igZEEkom">
      <int2:state int2:type="spell" int2:value="Rejected"/>
    </int2:textHash>
    <int2:textHash int2:hashCode="ljC8yOqxZjC5Oo" int2:id="jVVp6k7t">
      <int2:state int2:type="spell" int2:value="Rejected"/>
    </int2:textHash>
    <int2:textHash int2:hashCode="fDfjmjYcXr3+ZO" int2:id="jo4ZPuWN">
      <int2:state int2:type="spell" int2:value="Rejected"/>
    </int2:textHash>
    <int2:textHash int2:hashCode="ZmAwVB6PYX06eD" int2:id="k5GAFfn7">
      <int2:state int2:type="spell" int2:value="Rejected"/>
    </int2:textHash>
    <int2:textHash int2:hashCode="hzXwxQ6E6txOiO" int2:id="kqHSNMb9">
      <int2:state int2:type="spell" int2:value="Rejected"/>
    </int2:textHash>
    <int2:textHash int2:hashCode="aMQqMhlppqvxzx" int2:id="ksAppoRs">
      <int2:state int2:type="LegacyProofing" int2:value="Rejected"/>
    </int2:textHash>
    <int2:textHash int2:hashCode="R0rtn+9+Gy11aN" int2:id="ksVtyYpe">
      <int2:state int2:type="spell" int2:value="Rejected"/>
    </int2:textHash>
    <int2:textHash int2:hashCode="NFx88l7WFVuvpK" int2:id="m5XsWuH2">
      <int2:state int2:type="LegacyProofing" int2:value="Rejected"/>
      <int2:state int2:type="spell" int2:value="Rejected"/>
    </int2:textHash>
    <int2:textHash int2:hashCode="rnJMZ0neLe5wvQ" int2:id="mn54fVFX">
      <int2:state int2:type="spell" int2:value="Rejected"/>
    </int2:textHash>
    <int2:textHash int2:hashCode="X/jmrkEaaEENe7" int2:id="ntG7t0jM">
      <int2:state int2:type="spell" int2:value="Rejected"/>
    </int2:textHash>
    <int2:textHash int2:hashCode="Cxt0+cZMYlNPYg" int2:id="oTkCBZK9">
      <int2:state int2:type="spell" int2:value="Rejected"/>
    </int2:textHash>
    <int2:textHash int2:hashCode="QrXwRFmQw2YgdV" int2:id="onr1P9db">
      <int2:state int2:type="spell" int2:value="Rejected"/>
    </int2:textHash>
    <int2:textHash int2:hashCode="KVMy+cbVOoYWng" int2:id="pCOeNRMO">
      <int2:state int2:type="spell" int2:value="Rejected"/>
    </int2:textHash>
    <int2:textHash int2:hashCode="FWG33LE5QTyB1t" int2:id="pTjzcVUV">
      <int2:state int2:type="LegacyProofing" int2:value="Rejected"/>
      <int2:state int2:type="spell" int2:value="Rejected"/>
    </int2:textHash>
    <int2:textHash int2:hashCode="m/C6mGJeQTWOW1" int2:id="pwocV9VY">
      <int2:state int2:type="spell" int2:value="Rejected"/>
    </int2:textHash>
    <int2:textHash int2:hashCode="9Y62nRNz+o9hJn" int2:id="qgrcV23W">
      <int2:state int2:type="LegacyProofing" int2:value="Rejected"/>
      <int2:state int2:type="spell" int2:value="Rejected"/>
    </int2:textHash>
    <int2:textHash int2:hashCode="wrb/askK5Me6gR" int2:id="qqmGyVIj">
      <int2:state int2:type="LegacyProofing" int2:value="Rejected"/>
    </int2:textHash>
    <int2:textHash int2:hashCode="RRdycbb99gfKDd" int2:id="rA9MCoep">
      <int2:state int2:type="spell" int2:value="Rejected"/>
    </int2:textHash>
    <int2:textHash int2:hashCode="irkdYjHHZ6a0R/" int2:id="rnGwmKXc">
      <int2:state int2:type="spell" int2:value="Rejected"/>
    </int2:textHash>
    <int2:textHash int2:hashCode="NiRmKSnGyR2BU5" int2:id="rumpuMXt">
      <int2:state int2:type="spell" int2:value="Rejected"/>
    </int2:textHash>
    <int2:textHash int2:hashCode="9FYYnFBhe5g10D" int2:id="sLXZmIdH">
      <int2:state int2:type="spell" int2:value="Rejected"/>
    </int2:textHash>
    <int2:textHash int2:hashCode="n1vAC5ygHS9xa4" int2:id="tIRtpI8x">
      <int2:state int2:type="LegacyProofing" int2:value="Rejected"/>
    </int2:textHash>
    <int2:textHash int2:hashCode="v3jXqOAVqWKVSe" int2:id="tNMCkhO0">
      <int2:state int2:type="AugLoop_Text_Critique" int2:value="Rejected"/>
    </int2:textHash>
    <int2:textHash int2:hashCode="BjUBBRF5QJ26xY" int2:id="tWfRrnCG">
      <int2:state int2:type="spell" int2:value="Rejected"/>
    </int2:textHash>
    <int2:textHash int2:hashCode="b9lrQDv/HBA/vA" int2:id="u7H5u39A">
      <int2:state int2:type="spell" int2:value="Rejected"/>
    </int2:textHash>
    <int2:textHash int2:hashCode="dYjNLKXMP/RkPV" int2:id="w5J9i3oS">
      <int2:state int2:type="spell" int2:value="Rejected"/>
    </int2:textHash>
    <int2:textHash int2:hashCode="rL9z0lonbE/8qs" int2:id="w5b4uo7a">
      <int2:state int2:type="spell" int2:value="Rejected"/>
    </int2:textHash>
    <int2:textHash int2:hashCode="ToOriV8iXaFC6E" int2:id="wXgsTFlb">
      <int2:state int2:type="AugLoop_Text_Critique" int2:value="Rejected"/>
    </int2:textHash>
    <int2:textHash int2:hashCode="3dvibSilzCOoSY" int2:id="wtIwBz0T">
      <int2:state int2:type="spell" int2:value="Rejected"/>
      <int2:state int2:type="LegacyProofing" int2:value="Rejected"/>
    </int2:textHash>
    <int2:textHash int2:hashCode="L38jyIETdOk1fz" int2:id="xMHl0LVL">
      <int2:state int2:type="spell" int2:value="Rejected"/>
      <int2:state int2:type="LegacyProofing" int2:value="Rejected"/>
    </int2:textHash>
    <int2:textHash int2:hashCode="DfrTBoCaijtnRX" int2:id="y7MKgerj">
      <int2:state int2:type="LegacyProofing" int2:value="Rejected"/>
      <int2:state int2:type="spell" int2:value="Rejected"/>
    </int2:textHash>
    <int2:textHash int2:hashCode="cwhIfIC62NvQ+0" int2:id="yV3vVk9I">
      <int2:state int2:type="LegacyProofing" int2:value="Rejected"/>
      <int2:state int2:type="spell" int2:value="Rejected"/>
    </int2:textHash>
    <int2:textHash int2:hashCode="e500/zWeaPIgyG" int2:id="z2tP0Pn2">
      <int2:state int2:type="spell" int2:value="Rejected"/>
    </int2:textHash>
    <int2:textHash int2:hashCode="wyKKjYXKVlnOtd" int2:id="zH3K3hzB">
      <int2:state int2:type="spell" int2:value="Rejected"/>
    </int2:textHash>
    <int2:textHash int2:hashCode="eEpvyNTKt+TM0b" int2:id="zbU7lZBI">
      <int2:state int2:type="spell" int2:value="Rejected"/>
    </int2:textHash>
    <int2:bookmark int2:bookmarkName="_Int_i6EMVL75" int2:invalidationBookmarkName="" int2:hashCode="/aQ3g76OCz+SBq" int2:id="Aj1Np1ud">
      <int2:state int2:type="style" int2:value="Rejected"/>
    </int2:bookmark>
    <int2:bookmark int2:bookmarkName="_Int_TLrkITrz" int2:invalidationBookmarkName="" int2:hashCode="/aQ3g76OCz+SBq" int2:id="57NOVWfj">
      <int2:state int2:type="style" int2:value="Rejected"/>
    </int2:bookmark>
    <int2:bookmark int2:bookmarkName="_Int_stmUtfLu" int2:invalidationBookmarkName="" int2:hashCode="DnfKAEcAKPtOFp" int2:id="Il2Ls3U7">
      <int2:state int2:type="style" int2:value="Rejected"/>
    </int2:bookmark>
    <int2:entireDocument int2:id="0tZNfTmy">
      <int2:extLst>
        <oel:ext uri="E302BA01-7950-474C-9AD3-286E660C40A8">
          <int2:similaritySummary int2:version="1" int2:runId="1776254446372" int2:tilesCheckedInThisRun="1332" int2:totalNumOfTiles="1332" int2:similarityAnnotationCount="0" int2:numWords="0"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9EF8166-5E77659E 31AC42D2-2E02223C 76B28D32-3AD4D5DB 5DAB6C7B-77777777 2B8C3113-4014A58A 02EB378F-77777777 41C8F396-77777777 2F450426-1867C6A3 68BC670A-616993CD 50F9B6C6-4A9EFC10 50BE55B6-02FD52EE 49D1ED98-77777777 3DEEC669-77777777 3656B9AB-77777777 496AC024-5F618603 19D045EC-6BBC679B 10D65D0C-69D75185 3C6B584E-15791E01 3EDDEBAE-779DA2BD 3D61E948-2249CAB9 32D733E8-26BB4213 2D96D2A5-13CE3C30 0343C561-1409F0D6 223099FC-20D6F7C8 42C04B8D-52822319 047F7087-09A95088 436952C1-41BFF068 12051B9E-37F3CA03 7043B6CD-2F24213A 52017C83-2273FBFB 3AB9A815-2C55A87F 0F52C167-12BCE525 52501BC4-70A08F12 794CF8C3-5DE46C72 6391901A-41516D97 448DE6BB-16EE7EBC 7506FEC2-0C92B4F0 7BA78D3C-2650EE82 2F8D1450-75863313 45FB0818-1D08B1C3 08F2A6AD-4F45FEA2 0BB176F4-2BF98066 07971BB7-51B99938 022B6914-32F994D5 68663A7D-72BAA62F 2AA83929-0B198C02 62F75EC7-6886F0FF 497010D7-1F69B494 6B42D9C6-3F49DCC2 7EA980AE-589AF775 47BA87E0-2E0291A9 59FB6F2B-324153C3 1DE4B9D0-07BB345C 6AB91755-770CC0C3 59C10F9D-694EFC65 5E80DDEA-7A901E58 10CE38B8-55CB6FFD 1E63933B-67B2861E 45C50214-4BEF08E3 03CF31DD-77777777 25115D86-66F2B67B 1F0895F9-1012BAFC 53ABF0EF-4F66D3BD 22FA686C-6BEE1964 6A722046-28D599F8 2DD7F43E-5380AE06 55900217-489AE7E9 2010D291-364FE87F 1FC39945-13DB00D4 618303E3-52A40C3F 7EA89272-2CB61965 5512ED18-1C3CA522 0B5E136A-599FDA56 376E3F00-798CCABB 4B925FC3-08EBBE9B 3641F29D-133AA467 66343520-35FABC4F 78E0E384-3012D5DF 1AF571B8-5F385323 306FF53A-7E2442FC 71648813-45A8933F 5FFD9408-1D4D8B05 17FE3AD2-0211814D 313B6C81-67504592 04226464-2CBBA303 38071EA5-31572B32 46E1ACD4-4A5DD80A 20339D3B-1254AE25 692FD614-56A1F5AF 04ED72CC-70990A1E 0BA2CEF9-53B17C5F 2DA2A3D9-5779C55C 6D7E09EA-3AB52AB3 06BC6FC6-554677AF 7124B94D-6B3702B6 041D2002-793E9E4D 10451928-254A6C89 2D2BB4C7-0EA84813 0BAC52EB-5DD3A441 6E6ED6DB-301B95AD 733EBBCD-2369DB8C 23C83B2A-003A8158 5F2F7890-627C5C36 094A5996-03695321 61A1A315-29ECD421 53F07E28-2C88BFE9 1796D882-6F3533BD 1AF8BAD1-7E2A0E81 7E327F2C-16850833 387C00E5-19FF9C6C 512E92F9-605F4F06 507806AF-28B352C3 0C23A5DC-1F20D416 2120B9E0-6AF2A84A 7373AA56-742817C1 2D190609-099FB659 13DD524B-3910FED1 10D7DBDD-6BB727A2 6470FF7D-5247BBDA 26AF7F29-738DB726 143A2EB7-070B0E1D 3D22369E-3262C175 783A195D-50ABCA00 32D490EC-50B6B824 0AEB5235-66576391 51C70C1D-08CBE715 1B28A2A2-4E8371E0 78106340-7499B7E9 6830ACFF-73B2C07C 717CC560-34485706 5C898E82-085AE655 6E542837-0E268C4D 0A671FE3-1B8C9B91 53BB8323-66AADD31 01F27C60-470C5FA7 5D1854C8-4902651A 7A575928-4A84DB0E 54E48C6E-3CA9015D 1D377FC6-57A96DDD 14EC4EAF-294227D8 0262A8BC-38ADC134 63B0752D-2C71A04E 37F7C56D-4E15338D 1C408993-4677411D 0F984A5A-47525069 1CC451F2-016BDAAE 5A0954A4-0B8BF04B 0F30F3F1-1D14A999 230DF390-481E4165 3D947FAF-3C2ED07D 105F3C22-36717CF6 3F87B8A4-63B457F3 09C4C0E5-10F1C7F2 2B723A11-6346ACB0 0E97B8DC-1812D06A 58B12B7E-7279EF23 275EA61F-1AD756BC 09279959-3EB20DE7 3302DCC4-37F887CC 176ED0D5-02967938 63FB3C29-61CAD1CF 48F0F1AE-15261E26 7696016F-39D99E17 22F318AC-2A753332 54632FE5-7C4830CC 497ECCFE-2485F299 196A2631-2AF2BDE1 1BAE3B6E-1B7EF214 53FF3376-0DDED881 397AD31D-649EDDA8 28073224-6A17EEE2 58B8C99C-1D4D4601 0C31A593-6D84062F 7F033DD8-3CBF0CAE 07E46795-2F4FDCBB 785B2746-54E618B2 4A17F757-58C85647 15091A36-77777777 5DDD1C36-37AB60BC 790E9E2F-25C796EB 4486C4EA-2F3BCF38 06EA11DC-5EF217B7 5794E7CE-01D5D827 66531E89-6DBCB192 1F5177FC-78D61CB8 56CB9168-0AA75311 54D94830-69235F9B 4C17123E-1989C2BC 5E010A88-3EF3B50B 31C5AB40-3162F4C6 4CC6C1C6-1011AC18 39A13D70-7BA291AE 73D22F9F-31B15EE9 4FE8AEF8-3E3F017C 6068500D-0CD8665C 52E5E96C-4A49F81F 1148BCFC-01192BAD 0E5FD61D-745B9D0E 23AE40F6-542EB1FE 3A544BEC-09AD3D4A 1E2BE903-1EFB869A 5214D493-348790FF 35B8DF04-0D37970B 56AC8697-47CCDFE4 6A06EA94-50757363 5F594DA7-2F521669 3555D504-1F236F58 4626E362-1F7E2F48 5391A7A8-09783E65 462553A6-70680E5A 7BE7EEA0-6708FD2C 0479BBB6-4F6302E3 4987E129-6BF127C9 699A691F-41CAE126 58459EA7-49DC7A09 49483051-2676A35F 25C5F561-4FCD92A7 2BFB70FA-2291E6DB 52CF089B-4FC572C4 39F13BE6-5E05415B 76B00319-37DBF5BF 2AA8DE26-6411BB79 19FECAF7-04B71FD9 08F5BC38-63631C6D 5CCD6166-0D5936DF 178F6177-6A16B44F 00E47F5F-5B40BF53 22F24A7A-0632053E 34083D14-5C51ADE5 054CF204-51327EF5 10B0CA49-20876802 5226CBFD-21926ED8 2949E754-752B953F 21840709-664C0988 704BFB8B-2704332B 5CB67C4E-504AC52E 33BDF039-30CD6EFD 2B4FACEC-40D59895 3D0A2C70-2DC12065 1B6AACC5-63AF3418 150F64ED-2706E07B 6B6CFF31-0BAF51A9 37F03028-41649058 0FC455B8-28A50F77 7BC56C78-6D519064 7F9D9F1F-1D031C8B 2B5A6323-257E1BB0 63C1A8C4-721F1965 0491C1E7-03A834A5 7E54D3DF-4B969E16 784DECF7-362773A5 285E7331-176B5249 66E279D0-527C51EE 30CC078D-507C15BF 7F744DA8-1CFA38DF 36C29ECD-614DFF3B 504B49AB-10447E63 3C00865B-6CEB6CD3 74B70545-47734C14 20DA7123-5D3357AE 2C4A1D1C-559CC924 1B1AE0DA-0780EAB4 0DD7310A-6F069187 4EC99E66-2ACBB0D2 45BF3081-53695CCD 1258BA4C-698B15D6 56CB1CD4-7CBD1742 65B0336A-3786A43D 130FA7C8-59BD5247 45C8EA0F-0C804861 4B238ADB-2B04C76F 0587B6AF-2C357EC0 628CD0D0-2E537DAE 782591BE-5276F14E 6DA1F582-0D700F3E 28B79F86-533712EC 1E225EE9-1ECA96D1 165AEEA4-12E07AB7 37D85A3B-4D6D23D2 56C3187E-46071EE6 49A5E53C-2C16ABC9 5A3BB89A-55FDCECA 28787882-6ACC5E8A 77EB70B1-75F97270 2811D2AB-3BFAE95A 1F28A70F-08B95D75 3A134B41-79224CF9 5BBECF54-085EF88A 46952766-67E0E26E 141EAD34-26C53DD4 46B75E38-0B0CF9EB 11F2977F-24230092 71384347-679E8903 0B1F9039-505EFB66 23799C74-2D1DB3C8 1509B7B2-662F2DE1 78DED343-188A3CF2 395462D2-6183A042 0B6C7309-041B76C8 0F0C1559-2C5398F0 5E76243F-257B0B18 27E33755-276E97E5 3968C902-1285AA5A 0C060C69-1829927C 3632B2BF-44941DC7 273299FF-3CB4FB20 2A4D32DA-7988CE31 256DB453-1078436B 5D296A7F-33A44119 0108ACBA-4A22A5DF 0288C428-39CE470B 2A78E42E-5042C0B2 5EC7BA0A-311FB066 54DBC0DD-3B8EC260 1609F0E8-1D0A28C4 550B302B-10DA90A2 454562D7-7930B227 41DAB54D-178B4E6B 598C7C16-623632D8 53293AF9-4D6FF26C 61F07E02-353A0B9A 5C32F20E-22B0E0A0 7F07F26E-606BDF1F 1F9A930E-20501E15 2CBC4218-39E666CF 2F5923E2-6B1E6915 18CC6E2C-1857AB96 08FB6C03-09FFA35A 48BB2CE1-4375C867 01BC2FF2-6B3C0E37 56B2D0AD-172F886F 4534E58A-0F741BA4 7A2B3F72-2A80E12F 1D56A8B1-4FAE51CE 27652C6D-4BFA8445 62F1A9EF-6385B970 75FDFC50-183063C7 7C389C6C-7C2D7304 03C44779-333584CF 100ECC2B-370C7C90 0E9D1938-65F7D637 66FBEB76-6941551B 495BA329-7A063EBE 517C42BC-1D9FA79A 48A2CDC1-1CBA9CC0 627E1D0F-6595CC05 24143E66-78ACBC1D 3850F73A-2C58CA9A 1873EF6B-499EA4A7 38872C8B-4DDE9CF0 00759B3E-3A5BE0CE 660E77D6-194003AE 040C6EFB-175C5C7B 37BC2AA6-751FF70B 60C88DF5-70A842A0 1652C59D-0A4E8CA5 74E95764-0761F85E 6D37AE3A-505A4070 12A73F27-3C5F9F02 5061A503-3435D254 269AEB2D-28903EB9 45511944-3B6147C3 24212D30-41E817AC 37636F23-0A774F5D 70B43471-519DF113 6831350A-559D41BA 3C0743A9-0730126C 68B1F335-56B39E52 14CD8485-7FBC52AA 700E7FFA-2FD85E45 54EF97DB-3AA093FE 1490B703-03336616 0ECB43B8-433D0A1D 416BBCB0-7EFA6726 6F4183EC-464941AC 053F225A-4E2DE70A 7B0F50F4-1CA46200 3F221485-0668B7CF 7FE21876-24B55AA1 4183D43D-3BAC8B5C 1D44261E-5008B3BF 4A576D5E-4C5C877B 64B2769A-22782DE3 627035CB-054E8013 34A322F7-16C03267 2B97D7B5-3DAB28AA 254E0968-0398CE9B 16049DF3-7A2309DD 31B1AC14-6668F921 2252B72E-125BAC07 0A180334-0B94D607 1A725F06-5DC2D4C7 28AAE051-2EA8FC41 0BB36ABC-126FDFAA 5FAC06DE-109AB2C8 49E7B28A-5C2300CF 736105EB-0EBFA1E4 217EBAD6-7912CE27 4ECC05F4-235E5FBB 1D58EB44-751C971E 16F4086D-65EB6CFD 15260DB1-40CF5104 76EC7C4C-0907D562 223F6396-0B89D9B3 00AF61E3-0A702785 54581DDC-6258C823 374431F5-5BE0FE6E 67CE1678-2A2DE347 225F3576-0EB45B2E 2727CFC3-6048258A 092C602E-6E6F3D69 3E96F84C-400F049E 26449AAE-7CBBE36C 62060859-0AB87BCB 2D47155F-42B46F94 4C17220E-35E82517 687FC068-1B233379 55435598-675ADCFC 129C24AD-2D057568 012CBD52-57F0143B 7B631351-410F7D07 1D697627-1607BCFB 7120EE53-4F23BCBC 22EC2B64-6865BC47 587CA9EA-1D4B2FCE 7B57C08D-7C365292 6DDA51B3-0A634CD0 55311284-1B2A3AF1 73944F4E-66F01389 204DD175-23D4D718 5ED078DD-280C38FA 382D7466-75EBC0DD 5499A5A1-7D5CBAF2 6377C348-7CDDB3DE 2D08ED30-4F35CEB5 5C090165-6EAB378D 5CF2C7E5-25443170 11422554-31AEC98C 2C73E604-731719AC 77604501-39B45A82 6BC0EEF1-69EC7FA7 23687EBB-41C71F91 4BDC9085-34054B6B 7067C6A1-4C5CDF80 1B9116C3-44597185 4F716960-7ACD4CB6 523DE833-20663E7E 24F77EE2-62DE4E03 6311B1AA-67A911BC 217DB565-5BA27C38 52301E07-715183DC 5034D43F-77FA82FE 13164FD4-6C88B3FB 1876D303-47349391 7C2EC2F5-5A9724FD 3AAC2725-59A64454 109D24B3-462D008F 2CFC1AA1-431F1D43 0C5C4A6E-05FA6F2E 35B310FE-45C29391 0358C6DC-10C7FC53 507527F0-215C0DD6 64FEE4FC-59166C84 6C376A11-2BF61C70 19152CE9-0AF09486 2F181FAF-521E6EB8 222E85CE-52653765 3BFEB703-79028705 0CFC76A7-0E7B66D8 7818791C-439ACF62 5F58A7EA-7D554B21 283905B3-6343B8B0 0DEBB19E-0ADBE7E2 41388EFA-4ECEAE64 02B9E3DC-65910464 4DEACE60-66EB1242 45B9D4AE-004C4440 04425E83-1FA88FE3 4A3782F5-38AA1418 1254A4FC-278C046E 45FD7978-5F52C5F7 6E31E944-75C80FE4 04AEEF07-39D27E41 2033DCDD-37AB3B1B 148AA92B-75947173 576CACC3-0A7D2CAE 1B705D4C-1C964303 52F998E7-0AE70854 6D613185-56B2A9BC 6B10F59E-72CE7B89 59C4CE19-4094554C 543910E0-16F4E30D 2B2A7B86-5F82E145 3518D838-7D91B54F 701CD45C-77C6469B 74AA7776-70586248 70C1E92C-25347C94 1D026086-3B28DB30 57069B19-7EF2862E 1CD7DBA4-12B86C02 360F3A10-07231D9B 5DF736A9-531B133A 51A08BC8-16578D11 303E36B4-2CAD4E8D 51C79CCA-09DB25BF 20A10B7F-6791C2B5 50C69093-543A76B1 0A73F8BB-39D319B6 58594DFC-60B3CE70 17D8099E-33C4BC35 7AD8BA56-405BD00D 16FD8390-5C036076 3C5B4CE8-21BFFFF6 355E2C50-7DB38AA8 5E485489-7F06D2B8 5AF746C7-0C57BD52 64789B86-4493B684 233D64A4-529DEDA7 6711F7AE-367F4927 5D24D399-642854F4 4A906936-34864356 01AA39DA-059DD978 546C9664-79B961C4 62D1E1B2-77777777 33861624-17BE7284 5C423E4E-131EC399 56ABC891-3617D90C 52C0C970-15F5C69B 70003C93-476BF5CA 6CFE6EFB-1185802B 2126B267-06F62AEC 4F1E475E-0C6DE935 14B74AAC-4BF8E543 6F8E315C-77777777 4BF966C5-137541B8 049137C9-789C26F4 558100A2-4B23E469 3A8CBFED-65307347 6929710B-21C6EACA 46A648B7-452EA983 05460FC6-77777777 2C53A425-587196F1 4ECD024E-09971524 3408DB53-590B13EB 6685512A-6EBF8C31 060BFF8C-39764218 69D9CBE5-4F803A73 5F2621D7-672B6968 473FF9C2-30F85F20 4648D92D-40C91E80 18E6B00B-305432B3 2D9C5E12-2EBDEFEB 35C087DF-5A02A5A7 20C614C1-0472DA52 27C3DE1E-3F485426 0ECA8560-05197B24 72E43C93-4B3FEE6A 6E006A59-7187D4D0 462D18B8-0E718A79 1E111A12-33002778 6D4D2E97-7C80E574 2D436A72-5764E938 46AA24F5-77777777 28B9EA39-2AD0F948 3E12A2AF-60616E40 6123D13F-14CF6C69 6B66C193-3D8F644F 3074104E-5275CCE2 4B2BE107-2C870654 486880A9-762146DE 4F5E9D38-2DBD8ABA 6BA6F2C3-7A79D9C9 44C924D1-00560B01 45BF164D-0BDFC71D 76D1BC9D-0B506DF2 3310FEF3-5263EDB2 4EC97470-3FBE19B9 771D5B85-1AF27ACC 6F21142C-42805887 0DA1081D-01B3C592 7FA80604-49BB7DE2 5B6F0904-472AD295 188D0031-1EE3D0DD 3D078057-294A7764 5B4053F9-571C4E57 303B39EC-713FC7D9 6F59CBD3-43BB025E 3FE6FB27-591956DD 314B90B1-630904E7 63B99176-748BD6AC 5AB9EB19-4D6F4709 73A80336-473AAB3E 37DDAF87-0F3AEB59 089C1216-424507D6 2432AAAC-1455398B 39C124B0-3A498CD3 2E322663-4F12342E 6CED7415-2629849F 1348D9F9-467F82B3 271A99BF-6D13A6E3 21603351-47A34EB2 3C9081A4-5B1E2DDD 3E9B3122-1A18BB44 4AD340AC-79D8847E 40092BF4-057ADEA3 1D113034-111060F1 6F6D6629-5110D1CC 7C4815F0-24DFB8FE 2DF2C55C-48075B03 516BA497-1005A851 1770268B-7D1F1380 777A0321-306C90BA 1384EA53-3608DB94 12DD8E2D-1A8645B4 0AE6772D-5136E73E 1CD60190-57EE6770 151F143E-26736EA5 364EFB8D-38FE7AD9 350DFC55-51C3F26D 3A15695C-1D0ECC0A 33768CD6-686E24CD 5BE76F15-06F6A943 1C0EFD10-53510F8D 551BFBCA-445A365E 3D1D1F0B-17D26D0E 7AF1A299-7AE6AB39 4E856843-6A093C62 239C7633-08A0BDAE 6894334B-61F7FB22 5CE4CE79-51AC6FB2 79AC1C9D-13C6A6A7 3618A865-181C7901 15E6FD12-7B2DA598 2BD6827F-5B0BC2AF 5E19A4B2-32C88583 7F310CA7-01ECE73D 34908E8D-0E90ED8E 05CA9D03-742D4E4F 11B18A8F-512BC568 5707E533-75D089FD 482AA22F-71296B16 740BE139-02BCB68D 43384F1C-1A00B9C0 06C1A84D-78BDA8AB 748FDDCC-3F633420 25537663-3CFE7478 6B1359C9-7ADD3B54 53056E85-3F570C20 485B0444-1400A86C 3F9CBB2C-6F1EF9B3 584CE65E-400CCBB0 1F7FB895-6A540D27 7B89FE0D-3C1543C8 231BC624-71F5C31D 419EBFFD-46682F68 312488C0-2BD27F06 290B1757-460BF521 70C629B1-5321DAA8 3CFE040F-0CB7671E 5A40C03C-2BA551C4 2E78BDAC-70732859 069215C5-04D7DF02 09529404-7DB9A3CE 49051D66-6233C99B 5D38ADD7-328B6CCE 6C87D0D2-626A4D21 2030EC33-27CE7B49 19A5808F-7FC44B16 50538396-0544396D 313BC675-20E5B99D 50FF6FCC-5B805C0C 675A397D-2BC1DCC7 724B345C-38E6E107 11EF5ACE-580D1BA3 03B6986D-1B9F5950 536660D9-34CC7FA5 31A50EB8-319B74F0 58C3E4AE-6EF058E3 74C9990A-493BF483 4581949C-1BFB932E 022F7695-6E9030E5 22AECA57-18F4FE72 58BC1F0C-12665804 599D1760-43917308 1A46F745-442C1746 08D271C6-0C3C07E8 2A6E5C7D-1EE3AD1D 2B205957-66E280EE 2D1BE79A-371C97FC 69C67D3A-7FE65EC0 2F3AEBD3-24EBE76C 57E507A1-1C8CF7FA 0DBB7FA9-5678465B 1AF9FF20-0FC20E71 40DE14EE-181ED918 0625B119-65654F31 038C7574-416E881B 6B640651-0D205859 66A8D312-279A39CF 4E7C3D6A-4AD6FFFF 38908890-310CDC3D 2A366619-66BF8F94 5DAC2707-3E2D8AFB 5BF2064F-567A92E6 43C8BF19-3A22B9CB 4604AE22-098EA9EC 7694286A-220EE45D 3F32322D-0C3FF1BD 419141FA-05443E2F 11A3F827-536981DC 5DA4A997-31752186 093BF48A-1DB14877 3FBFE37C-7ED958DE 029B534F-493567D3 3A1B5DDE-1C36266B 74AACC47-5BEA699C 1D697B70-66AA683C 0B5FE09A-028846A7 7CEC2E59-1D74A5BC 6DD187ED-3CEE7313 0F602AE3-61E436C7 7167374D-50D38652 245E2D4F-45D4BA39 3DBEB7DE-0163A097 1DECDA2D-4D8585F9 16FF4AF2-098FB967 1BDDC4AA-1F9B13DD 7E1E7FAB-691C3C8B 62776C7E-4417AC64 1721B16A-6D82B583 618C54D3-3480F941 71D81E65-594A7D3D 7170D083-3EFA8F82 0108EAF0-6E893A44 19210991-17AE839D 409FA271-620EBDB9 221B39FB-6B8524F3 54897E4F-3ABA8CCC 1622C39E-6FCEAE83 1A5572DE-5C6EB1A4 1F56FB94-75CE2B1D 0995E025-6DCA46BC 04B5559F-5C0A5240 1124257D-02AF4944 560BB896-7C89A305 31977CC6-10E5739F 46AF912E-677542C9 709475F1-108EBC8B 4F73B757-5B825B3D 5A7F48A0-2FC2CC85 1054CF6F-1908637C 291211EA-2C668475 0C70F4B4-7F84F135 09B9F9A5-7BE42CB4 098C5995-50A7CF52 1D15A112-3296A5AC 5F7677ED-11524266 10DA0B53-60C3BF2E 42B43458-3FAF787B 72E68516-6508F6C5 089825C6-657698EE 0675D9C2-6854373B 781ABC70-69CF1EA5 7C549179-1F294486 35A95B2C-04DB10F4 6966DFF8-62298FD4 36DFE712-15A19910 441718C8-15E343CF 61490B74-16D7D110 50CC0DBC-5AFA4234 15592542-35778B6B 063CF21E-7E26050B 360CE461-5019F20E 666AA076-7F162215 2E56609E-6103F9EA 333C1A09-52CD4CD8 06EBD3AF-29EF8609 67C2FCE0-1E44E94A 71D5F594-5DD7C6DC 72F210A5-51348294 1A0ECFCD-78C67CDC 59D30601-2904E8B3 027D8CFC-73320EDE 6E390357-35276972 2010EED1-44D0FC20 4057D780-4260F965 010A1115-0519E161 36ECDC0D-67297FB5 1B1D427A-5C02B943 675B7B10-6E8D1C33 3F5B0A29-03FABC44 566542BE-5FC19FCD 74782E33-4EF821B4 027D55F4-02BBBE1B 7915B87C-52DE3FE8 5716D104-7AB56CDE 50397735-74000683 738EF10A-73625987 42041F82-08912E8C 01A7738B-54821C72 2E6DFD0B-4D6F1002 24113601-106F5C6D 70F15AD8-5E741E0D 432B6D9B-446B0F5D 1B16C100-3D607B03 7511154F-489B8640 723F02F0-685CE6E1 793BEDC2-4486DD82 23554042-623D589E 6C1FA5C5-0D012AD4 23E9089C-0563DEC3 43D3EF06-3661D837 1817EE71-3934A52B 00E0AADA-71FCDAC1 0B366821-07AA05A1 1F42CC05-785366BE 64EAE90A-5F105CFC 5E1EB8CA-57D166F4 452E7434-5A73FD12 7E98AC0E-68D3C379 5860D5DE-28395B22 41D6A00C-3B77CC81 3F0B95F7-79C0A785 1DE20DE6-77B0044C 1C2F39F3-1E98B54D 76BBB295-4E8F8FF2 76DCCFED-15652192 30BCC99C-06313BB2 75587696-5EFAFF45 7D0D9700-3F390E44 371C86E9-65D14CA0 497E0F75-0ACDDFBB 6A0942D8-79EEC53B 3941D7DE-1E2E7599 471D0156-2F011002 6ED386EE-4CE0C307 04D77368-600880D6 7A6D03E4-5BA46B22 2BC0D8B0-29921B26 1BFA34F0-15BEC8FA 4F2F269B-01CB70CC 09CCC89C-77B8D6D0 2E7D5D53-689DCD4A 5A1BF087-4674575B 34AE5111-0B33E301 7D2C1AB3-51AE8F00 1B12C32F-26D7DDF3 481A15B8-1310E2A3 4F2C2770-4960F283 03A3F9B9-157FC46E 112EB991-497532CD 75EC503F-262C5F36 23C0B7BE-1B76281A 19602234-47674844 36FD2E3F-50589458 4FE54849-51B774C9 6C51D1DF-3094CCC4 13EA21A1-57DC5541 74AD719B-4E0000A5 59F29430-36FA4A7E 31AF4A3D-287240C2 2B8A22F3-28230539 1BE75BAD-0B638BBF 125569EE-51A76B6F 1DA795F2-2046D99D 64B5E1D9-2F4BC8D5 3906C7E8-7D61F4F2 3FD6B5B2-2032F26A 335B4367-59858624 3375C4B2-5FB63EF3 50A2B181-68301B46 537DA55A-7143188F 07AB9A96-784377CD 4471A7C2-15330BAC 78C8A8E5-35090B97 2C128464-28B86C35 64274A1A-513EC84B 7E9BEBB8-6125356B 351E4B43-72792908 18949186-05BAECD8 7053DD33-18713428 2D427F90-478ABAF1 5F08D83F-6775D3B2 5B441AE7-344FC01B 4F47C025-607190D3 3FD9EA2A-32C98B67 42FEBE21-54127CD1 04D0C32F-195174C8 2ECC23CD-2301FC89 7FBE1054-230BDD6B 6FA1AAC6-7E99D3EA 36ADD3EF-3FBD9174 6A812DBB-7564773A 53E967A6-2FD7EA7A 1588202A-7EB15D23 5387BBE4-1EFEE03D 7EB213AC-22B857DE 76DE57B8-69C02EA4 5614121D-19D3686D 27DF3DA6-4648E43D 60AE1BC7-4FFA3282 4F3D60ED-12822EA7 58ACE6C6-296BAF2E 161BF237-517DF1FD 464C40B7-42C777AD 64C00D02-3F121E36 5A1D8944-2BEC89BD 0619EFE8-77180BA5 6E9B729D-3C5231D5 6241AFA0-7F9726EE 1AA99A91-2298FD94 00058F04-153BE58A 29F5A5FF-4870C27C 4DA3E0F0-3922637E 757E791F-4D0C8681 3C4880C9-3820F05E 27E77E73-3715C3FF 5EE69C4B-4D761AE7 31B44CA6-7114DEE0 1A3FD06A-4D95110B 7E7F98AA-3830AD3A 551D33C4-7A361C3D 27C4E357-5E36CEDE 60DA6A0C-1A405434 5A2CED03-20AEDCEC 1F31D61A-3A9B43B4 42588ADC-770CE5E0 7B6CEDDC-4671EA74 6577F7E5-3BBB41AA 35592345-2EFC6479 564A6EDC-5B88BAF4 5D28C653-19C3DB9D 00E849E1-216ECD55 707930BB-0A60A468 0BD66372-3A2989BF 6264C609-7D6E31F2 3D8BBD9B-020FE933 54A84A54-38B75DE7 61349492-03306778 61289C03-2D7CC56E 5C6D7F7B-1E619D25 4AF64D90-33DD32FF 328A7BC8-25CB3A3B 7664F333-0C62DEC8 604C319F-1B24AE82 04C3D46A-14BCDA0B 56E58D11-237102DA 2B99DB8F-33B987B9 132AF090-24C9E4B5 315A2ECB-3FFE3EA2 603DD5D0-0DDB14E6 2708D6A0-23531A2A 76037592-0DE301B6 17778F9F-431C903B 4A05D57C-3B9659C8 3638858F-2A9A4CCB 1E8F9177-03DBDE45 539468A3-2653E5C7 696C5CCC-146E804B 0CBF398E-4A451C73 208B38A0-5F161697 20C4FC02-15F7C0E3 61F5FF55-243C0538 4359B3E4-4A71309A 70339413-28A0250B 23AF4C10-39A21A8E 111634AD-728537FF 0277999A-23A6A1E0 02A2C2FF-3E3FE3A7 65DDFFE0-5A642F53 44062C7D-25A9DA4F 0FD0B642-2C2B99FC 68AC2476-03C8B277 49762747-2CE02C2E 12F6B93F-2F2F29B5 06C3793C-332C6ADB 342227AD-32C069FE 230C6755-125F5D3D 6B2856EB-72C2D197 23438EC9-009C1863 43738D40-27632950 75067D00-19D6A65C 5B6AA01D-4292CBC7 5FD1E80C-428CDA7F 23C10A21-138AFBFB 3C3690A6-258E5BF8 3DA3672A-481C4B81 62551D5A-327C44EE 42E417C4-3CB1B723 4DD03FB8-6DFB589A 4F97B09C-5480FD2F 642B262F-3F515A4A 2C282876-67454D53 1C95DEFE-694652C6 46DAE64C-5D52E4C9 22988645-0D1BFE4C 70A66CAE-2EF157C6 07569865-572A7833 4883FE4D-2C95CDF3 512CDA3E-4986885D 41D1E791-69C2AA09 731AA4F1-71C33E12 1C71CF6F-65BEF9F6 79D9928C-7DABDE9E 68098B93-508B44B9 5FA96787-58F9664E 0DBE6AEE-03F9051C 46C50FCF-15B38676 0EE7008F-49E147B9 15D8860E-793B68D0 7A162B1C-4FC042F0 0F8F3002-2C0DB2CC 54031E05-2ED12C43 27727755-6288AB0B 43BB16DE-16F1E06F 4CC22968-55D78C26 5CB5C8AE-7B3D93BB 0F1096D7-64079401 677723C1-321959C4 74F7F84B-4A719765 2894BB4B-28CC60BD 768C5ACE-5E880FB6 18252038-073883DD 58D06C0A-48696641 48E819DB-10F45A6A 68AC1FC4-7BEE1159 290444F8-13B37165 54D2453D-328F82CC 760542F9-63189F40 051D6864-4427CBC2 103CF85D-62072B1F 2939595B-7AF21022 110B3321-3F4DCA70 3D700423-241CB8B4 77965100-69D4BEE6 576E4B2E-012EF69A 1D40744A-4BA6B002 38B78761-6F233A5C 2306985E-636ACDCA 1ADDC29E-0EDF93BD 2897641E-233FE4E5 66A0CD4C-3A715F58 24E8CECE-2FA803EC 0383B8F1-2CBD40CA 12287F89-33DDF4A2 7B358593-3ED3E974 685BA3AA-67716178 1CC6127B-25C2B013 3E440C32-06EC25D5 5B37864F-2488AFBE 362669AD-5CD3CD39 319EED9D-712C683B 739ACDD9-79B73564 1F1CE69D-622BE96B 7D09089E-1E3227C8 0470A191-25F41DF9 4EAC7483-1CF8E951 4A84842D-49692707 6F044C01-49344523 4E9CEA71-66B962EF 40FFC669-6202AA7A 63525BBD-7D4227D8 4CDA7292-48AA8F01 2D7FD71D-6A31EC97 243F5B4D-35B2B06B 1A9CB937-756026F8 6B98628B-6701D66F 454C9114-02F65A2A 76E89198-3652AD5C 44624F34-328FA8BC 460B7F36-35004DFB 5BEF3EFF-32A7E93A 6855E977-7664CEEE 79383CDA-37262BEE 0C27C303-11922B4F 045F6987-555DB34A 7CD8F742-33C495F0 0B19C176-09AA5594 3577B257-0B08D0B9 3B0A48A1-1D759072 7A8EDE21-7D072C10 6D7302F9-3CAF1844 5A682241-05D7FE26 481932A1-3A497057 0C3CD5F7-1A9926B5 562042EB-52B23E7C 5893BE0C-086D36FB 061D2B44-19BDCC22 29B349EB-7FB9EBB4 5C385B31-144C458B 597CF09A-3FB59E0D 3F2D3311-38F45382 2453213E-72D6EF0B 664AC4B2-78A78852 49F3299E-2B5B2CEC 716D5E1E-6CE783E6 00C16BAD-571B2CFC 2C3D1089-159983B6 472EF103-1F254A22 4FE85263-1CD429EE 5CC46255-2A246F13 53804BB2-0124C621 78378E6A-3B7B0CAB 4A4F31EB-6F5469F8 50B620B7-129E1A80 7B3A9CCB-7400227D 379E371C-1AEAB9C9 10D15A3B-74DE8FA1 681FB4D7-3E2CDA8E 00EFAFE4-0538AA1C 623086B7-2E13A55E 0EC873E1-63A69880 0B55AFFC-15EF32C5 444EC0FA-4639BF78 15E5E6B0-0FA23829 30E5CB84-22516E3F 316D5FF6-14DD7757 18EE99D3-298E0FDB 0EFA152C-57D8EBE2 11FD0456-56DEF2B0 02817633-1CBFD8A9 044327F4-43938D70 0680BE45-7201F8D3 336E842C-73343865 1744ECA9-407C3C23 74902808-7DE2ACFE 032D3D1C-218120E8 590A0A6A-57124A4A 2E4890E2-05FCE257 331F4813-3C24394F 098D3D44-61712DA5 6DE6EB10-5A77F07B 128EB9E0-7E79F47A 2B3BBD87-71FE22FF 0D4E22A5-3C56B4A4 70F10D42-24AEB3B9 343025E8-0BC67F6E 2EF05833-00A15AE7 707C6B95-7905CAEC 25D5E108-565172C2 0E9A9463-6CF2B8B1 5B0876CC-12633210 0DEF0DB6-363EF40A 5F1C52E7-677C5ED7 60996396-688AC108 413513F7-0C535EF1 08A4B59A-0A4A8832 4FB9523B-064BA9CD 3D3A7849-29A0D0B4 53938570-3BA6C756 701EEB34-1F165DEE 4852D592-60330E3C 71DA1613-5DD5C5FA 66E729E8-08DC874A 6A34BA8B-0F0D9A3F 72BF7F7A-09C7F6E4 52B2ED2C-67782F9C 5AD588A4-483CD0F1 00936BC3-415D2DB8 1414A9C1-7DA421C7 186DD6A2-444F91AA 084425A1-7369D11A 71C9A569-6710C4EF 129EA1B3-47F36FE2 01B7FBA0-441863BA 0CA6BF36-73BD2E8E 4A52A2C7-62BE02F8 51CB5E82-5FCF1FB5 402EFE13-7B5BA654 1345C36A-73E89464 1F85C522-221E0982 7099CE2F-6DA4067D 15B057C2-15704A48 657A08BE-2FE4EECE 014CBA6D-64A07410 28DDD5D1-12320845 4CA1B6B0-09E620C6 14AD6D0C-7581F7DA 6AE06E80-5F0E5290 223BE2C2-2247B3EE 21D087A9-4E972F56 303C3E44-76E3495B 74987632-0D27BF4C 450D5C39-0DDE4541 5BE4AEA4-7F4ADE8A 786D4DB3-759206A7 2AC6B6E5-593CDDF0 2326E105-1913E612 59FE07A3-152E466D 41D75A2B-78EC7A2F 1A69185A-0A275A31 41D04F34-61993FD3 0DC5B611-24808F79 0D1EA5D0-1183516A 22C00CA3-63BB3E3D 45DAC001-4FAB35E1 7F1D6896-4DE03489 2DB5CE49-343C2DC6 70ACAEBE-6FA73FDB 297A2455-5E936CD5 30DD19D6-01BFEE8C 65DFD8BA-6CD040C4 591264E4-60064787 4EE7FF9E-5653F2E1 200EAF85-291796DA 3FD55A98-5A6FAFD1 7D892E58-4B87E599 4755F081-5139807A 5F7F209B-7A889627 20977327-02C0EC0B 5EB7E8F2-78CCB8E2 615E3A09-3F5884EC 2C87C2FA-0F343AC7 5BB2D885-72AB5415 293FBBD9-4A2838A9 457964DF-00250231 3F810266-1EBE10BB 0CFE46D8-16EC3C83 20059935-09957078 66E84CFA-25BA4FC4 4E98E77A-5C9742FA 62167EC3-11F7EE1D 12CA6246-43561232 2DB2B173-32DF47C8 53B3C4F3-2E9AA87F 219000BC-2E463E29 5C37A22B-47FFE2AD 70E1BD01-3A1F0A3C 2C5B9236-3C41E23A 657A06EB-135F4E90 5B2E3BD6-41403A6A 7ACDE79D-6FB569C0 2F21382B-29D5F463 330FD265-6FAD9FB1 415053BC-7E373FC3 5EF104A1-0100C336 1F567E9F-2A4F7CAC 39ED009C-30E477BC 0D032125-4AB18C0B 6203B8B3-78D880E0 0CC71466-12F5A26A 340E8142-65E74324 330E3072-0DE4097C 27E45095-39BE16E4 5E770124-47ECEC9A 7B692F47-088AA7D9 1D64C51C-71E3F6B3 3BF4A54B-3CD930BF 1F1787F0-127D3B5C 0648B46F-6912FB4B 26404EA9-7AC8B94B 4B6C71F4-3A954584 322B3773-44E227B8 7CD85DD5-5E73F79E 41669AE8-62374491 4D2A76ED-372A49BF 66AA6CFF-60CAA4B5 700D80D0-386C85B3 3E3F079B-2D77A491 3A23096D-722C0D21 7015A6FA-5CE4A15A 50BAED50-09BC56DB 7DDE9587-2F905121 5EA0571A-3F93013C 50AADB6C-31FFBEDF 018B1010-4A69AA11 63F6E38C-3691344F 4C4A6D93-25B2322D 750D48FD-749170EB 5442344A-313BCD10 4F798580-26D2FF89 1B5D0A0B-0FD69D24 4D7D738E-06CA6968 7A91D75C-502CA5BA 6B280420-54BC653A 63E0EDC3-36AAFA50 1765F9D3-5FE6205F 01805DD2-0147CAEE 389A28E2-40A93B47 77C38389-67C8CFAD 6119067F-5E364995 5434841E-189D76A2 2977BB79-666466C1 40D68E63-55114ED6 428A1542-789AE6F8 33F951DD-6BC0A103 05691623-0DE1790E 096931A7-5D172CAE 78D8BB39-0D402108 76670CA3-40E4E672 58876F12-138B3252 56D2EE73-2F52B78E 1727ACA1-6F291973 6D89F913-2A9E41D6 4FDD91F6-37DD6F9F 160DDBD4-2B1B0550 5501747D-2DB6C4B0 1A4F9915-21DC81FF 27514F12-45108A39 66B1B577-47A9A468 18343EC4-2149385E 2254C207-5C291C52 3F5A318C-65367818 10A68C88-4EFC7465 170FA02E-52C40E87 07F121EE-31BB540A 2ECB70C2-4B894441 10903575-550616FE 78E54FA7-10C3FF1A 45F7B3FA-07B7A4C6 11505569-201E6ACA 3EB0CB57-1CBA4AFC 164339EA-5831EEAD 22A98CEE-40D5B607 318CE2B6-41057057 1FC8ACE7-3ACB6229 797E40C8-369B8142 75AFAC5D-5E179341 4158931C-0B42451B 2342D4CD-433D730A 1D9E47DB-449F9A33 0CD6E166-2F689FC9 51E9745B-4276B5EE 74525EA6-59DF1D01 101CD4E5-71B34738 78F24BB0-10074361 1938E272-4F673C1D 73492A61-69FC8CF7 04827DDB-0E656586 1739CF84-1AB7A4EA 175E0B03-04C13F9F 00A7C842-3722D3DE 2C35595E-76F1FDEF 1F949DCE-6DA9A032 0FD69305-398D3381 326C7618-4D75654D 47DDC744-7737752D 59102A7E-1175DE4F 653B724D-7DADB4A9 39A13398-368D0126 19D87F8B-21D60D17 2F16C485-7C174739 0B40AB5E-11CF4955 0CAAFF03-7FE81A0D 4BD15253-3B0A88E3 666EC758-2E6CBF3C 1413420E-56BFFB55 0B00707A-0A57CE92 01B6C1C7-3BD55A83 364123B3-583EF7AF 48D37B75-62CE0ED7 0923A7C4-258662CA 15C44A7D-66E9DED3 3AE66D05-6B970014 632F134D-445BAD72 38EE91D3-28E1CE86 0906886B-6C30AFB2 79674751-2E4D8700 11E2EEB7-71FB55FA 097D3178-0F57BFB9 690B86FF-60C48A39 4EF06014-45A43CDD 086E540C-7494A63D 420F26B0-71C969B2 6E5F5F08-0EB2C2AF 4DD4DB18-624DB8F8 4030F935-506D4D9E 04EDA84E-6E3BDD7E 3337E7F4-4A34025B 5015D164-7EC5383D 5BF5249C-7E435A23 02F1A54F-23BAC8B7 2C84E96F-24AF7864 6C5FAC33-1B1AE3FA 200B2A74-7B9A6AB7 0A326E9E-1C230746 28AA2BA7-029F7C8B 2CD5A8DB-69F29FD9 785B1F77-2E4D39DF 384B26E2-303841DD 2F62A9FD-019D6129 1382D001-2598647C 45FC1962-7803CA54 0471B381-56B2DC4D 5E24598F-74AE77F8 7A687A4A-07DCA07F 07FC94ED-6A006B9B 37F90EA6-0C2BFD51 249EBE0B-28DB13BC 6DF6AEC2-1BA8741C 07C542A6-7ECA49A7 0106B2D7-044BF7E6 5DC9867C-22D43DA3 59B6F43C-15845A1A 4904B573-60B886E9 42EC05A5-413964B1 2733D706-43E64FD7 1C1D31B6-1A99FE09 01C6C0C1-6D2E85F7 3DDF9380-17D411D4 6969276A-2233AABC 4810FE22-4BB52035 552C4519-339F0BD6 2CDFB25A-773661BB 7AA7A52D-421FA8B2 741CAB7F-664CE4A7 5BB2981E-41AEBC82 3371B3C6-6DF2A177 44B85FE4-35D6F123 117F74C0-109C574F 6D8B82D3-413964B1 77761265-43E64FD7 219BA9FE-1A99FE09 65E1EC28-6D2E85F7 5290032E-17D411D4 2965882F-2233AABC 27CA2BBC-6CEBA567 2AFEA045-36820395 38E5F5E9-42335BDE 19A35F50-77777777 30D7AA69-77777777 7196D064-77777777 69C323D9-52EB5F3A 26FDFF53-11B95761 34FF1C98-77777777 2F8D2CB1-14B5086C 6D072C0D-77777777 5C2E79E0-77777777 48A21919-77777777 1AB761C9-77777777 74B3302E-77777777 6BD18F9B-77777777 14F8B115-37ACF9B5 238601FE-77777777 0F3CABC7-77777777 4650C1D7-69453E11 5B08B5D1-77777777 362B0FAF-0DB4609F 16DEB4AB-77777777 3D3D03FC-5BDB4490 0AD9C6F4-77777777 0CEEBFC4-77777777 4B1F511A-77777777 102BC3A7-77777777 65F9C3DC-77777777 5960DF55-6CB71997 5023141B-77777777 7AC6250D-77777777 649841BE-77777777 00683220-77777777 30C5BE0F-77777777 18F999B5-77777777 2F4908CE-77777777 0EB9B0E3-77777777 0D1C84E6-77777777 08A526DE-77777777 412DD878-77777777 1F3B1409-77777777 2B971F30-6E84BF29 4053F9D1-77777777 1E3ABD88-1DA7BEB2 3CA8F8EF-77777777 34C8DFE1-52AB2912 14E8EB90-77777777 562C75D1-77777777 5FCD5EC4-77777777 1A2429D8-77777777 664355AD-77777777 0ECDEF6E-77777777 2598DEE6-77777777 232D1C7C-77777777 43937E64-77777777 78941E47-77777777 75484756-77777777 1A965116-77777777 213DD4AE-6EA70E1D 29B4EA11-77777777 21520095-77777777 7DF4E37C-77777777 6D67D1CD-77777777 44FB30F8-77777777 627F9186-3154FFF6 75697EEC-77777777 627A37B1-58CBCB41 2FE8C5EB-77777777 44B0A208-77777777 6C6E07E1-77777777 1121C7D0-65BD075C 2B2B7304-77777777 51704E7F-77777777 067D999C-77777777 1DA6542E-77777777 3041E394-77777777 722B00AE-77777777 0D3A21CC-77777777 56B20A0C-77777777 1B35EC97-77777777 4A8EA87F-77777777 79F89C9D-77777777 6DCCF954-77777777 3C625688-77777777 351D0424-77777777 42C6D796-77777777 6E1831B3-77777777 5F3F821A-77777777 7144751B-77777777 70F7FCB9-42B3395C 55BD8DD0-77777777 418A20AE-77777777 54E11D2A-77777777 5FE93E6B-77777777 2027F543-77777777 62431CDC-77777777 5FCE531B-77777777 1D50C99C-77777777 5BE93A62-77777777 1AE392C3-77777777 08537259-77777777 384BA73E-77777777 05B348DD-77777777 34B3F2EB-77777777 4CF3AD4C-21EB791C 249FAAB8-77777777 3FF04C3F-01190129 49EA83AA-77777777 78E884CA-77777777 0E64F785-77777777 35F74D44-77777777 0B778152-77777777 51F8826A-77777777 3C542B2F-77777777 7D34F5C7-77777777 65BACC5D-77777777 563AA62B-77777777 19F14E3C-77777777 68FDF56C-77777777 0B4020A7-77777777 629D792A-77777777 7842F596-77777777 08D825A1-77777777 1D7B270A-77777777 34824FA9-77777777 7A036E3D-77777777 77402D34-77777777 4F904CB7-77777777 06971CD3-77777777 7546AC13-77777777 279935FF-77777777 4C0597A9-77777777 3089FD00-77777777 7BF29469-77777777 243F107E-77777777 379A45F5-77777777 44240AAE-77777777 0D195FE3-77777777 3CF346C6-77777777 7C9F31AF-77777777 55834DC6-77777777 4DC24B07-77777777 1B87E3DE-77777777 5B87A2EC-77777777 5AC36136-77777777 0C87830B-77777777 7D7B3579-77777777 16C8B955-77777777 4A14BC89-77777777 109B8484-77777777 66BD6248-77777777 4996654A-77777777 2DBDC598-77777777 380683F8-77777777 6C119F65-77777777 03853697-77777777 711B8D82-77777777 6914D389-53798FED 7CFBC06C-77777777 3DF819B1-77777777 0912C255-77777777 02898C90-77777777 089009E4-77777777 38D8FE42-77777777 4DF5FB1B-77777777 349CF26C-77777777 454D2B9F-77777777 2ADA9296-77777777 0AC5A9AF-77777777 79FEF736-77777777 03EFCA41-77777777 5F96A722-77777777 4D03041E-77777777 5D369756-77777777 5663E160-77777777 455E1EDC-77777777 0D01D3DE-77777777 6DAB45E6-77777777 595F8D5E-77777777 5B95CD12-77777777 5220BBB2-77777777 073D1CE0-79C47F12 13CB595B-77777777 6D9C8D39-77777777 01282B46-77777777 065D2414-77777777 7D109002-77777777 21B06BC3-77777777 2CC21B90-77777777 4C08AE43-77777777 144D1315-77777777 6CDBC404-77777777 5FEC4C8C-77777777 675E05EE-77777777 0ADE37FD-77777777 76F148EE-77777777 1B381BC7-77777777 36E74C4F-77777777 37E6DE5B-77777777 0CF3588F-77777777 14079766-77777777 2579145C-77777777 55461225-77777777 68D9363B-77777777 2B5D6723-77777777 2FC17F8B-77777777 08C16167-77777777 0A4F7224-77777777 42698C51-77777777 7C964D78-77777777 2320A01E-77777777 5AE48A43-77777777 5D8E75FF-77777777 50F40DEB-77777777 77A52294-77777777 26700265-77777777 76DB90EB-77777777 73D2A22E-77777777 3AA464A8-77777777 7C1A9EBB-77777777 1946A7AE-77777777 1A70F589-77777777 4A2878F2-77777777 6F104B6E-77777777 007DCDA8-77777777 450EA2D7-77777777 1E0A40DC-77777777 0EC873E7-77777777 6F74D8FD-77777777 3DD355C9-77777777 6CAA087B-77777777 1A81F0B1-77777777 75B0FA62-77777777 717AAFBA-77777777 3E66D338-77777777 4D4BC177-77777777 49832D11-77777777 56EE48EE-77777777 14D150A8-77777777 76AB459E-77777777 2908EB2C-77777777 00F4BDC5-77777777 78601450-1990E049 42124560-77777777 121FD38A-77777777 7759889B-77777777 1FE2DD96-77777777 7C412AA7-77777777 27357532-77777777 446DE71A-77777777 3A6CDDBA-77777777 07F023C8-77777777 047A6013-77777777 17D82365-77777777 4B4303E7-77777777 6A3B6897-77777777 4737E36C-77777777 3C238947-5EB10E41 74869460-77777777 187F57B8-77777777 54738AF4-77777777 627C941C-77777777 46ABBD8F-77777777 06BBA33E-77777777 5C5DA0C8-77777777 464FCBC1-77777777 17C4EFF1-77777777 5C8C6B09-77777777 12837EF5-77777777 4B73E586-77777777 7CFA5286-77777777 50E0973E-77777777 245270B7-77777777 39F18D26-77777777 6361ECB6-77777777 1F7459FB-77777777 36205D4F-77777777 4E1E336A-77777777 0397BE6A-77777777 7211B3D3-77777777 48E0D061-77777777 33CFEC6B-77777777 24C2003F-77777777 6E790A27-77777777 02B5592F-77777777 0EB5E791-77777777 23F7F769-77777777 39354EAB-77777777 27B61044-77777777 111B77A1-77777777 384CC076-77777777 501105B3-77777777 5BE409BF-77777777 526D80A2-77777777 39DF1046-77777777 4866F18A-77777777 45AEC62B-77777777 2847A633-77777777 323E8C79-77777777 3382A365-77777777 7F1D5043-1D80CF68 1309EA4B-77777777 46FBD594-77777777 417147BE-77777777 5FC89472-77777777 154806E8-77777777 068081A5-77777777 5C71F136-77777777 556A5D1D-77777777 62199465-77777777 2FDF9806-77777777 2838C0DB-77777777 54FDE033-77777777 2E32D521-77777777 121C30F1-77777777 388EE0E5-77777777 0DDED287-77777777 138328F9-77777777 1FA300B6-77777777 719D89F3-77777777 4F6C9CAC-77777777 57AB7477-77777777 5C6D8B19-77777777 6B8C16CB-77777777 3789B19E-77777777 17310F6F-77777777 5A4B46CD-77777777 299EC0C9-77777777 1956068E-77777777 729DE7E4-77777777 6FCF849A-77777777 672193E7-77777777 086FAE68-77777777 6DDB914C-77777777 222D3926-77777777 5671D30D-77777777 629BF5F6-77777777 28AF3A15-77777777 170E0777-77777777 49EE17A1-77777777 1491171E-77777777 4CE4F91D-77777777 764FA65A-77777777 594833D8-77777777 70988EE9-77777777 34BD2DED-77777777 5E9E2438-77777777 762905CD-77777777 539D96C2-77777777 3E1FE5D4-77777777 125D1232-779F679C 1D0BDA32-77777777 75C8189C-77777777 735DA4F4-77777777 65CD67E5-77777777 7298436F-77777777 584F6F6F-77777777 48DF98D7-77777777 33035526-77777777 7A405A29-77777777 6D402DCB-77777777 5D0116D1-77777777 15C048B4-77777777 454A1EBC-77777777 6576FF2F-77777777 0F953182-77777777 2D32CBD2-6687B382 4B93547F-77777777 075EDF45-77777777 423D4B9D-77777777 54BB300E-77777777 477B1590-77777777 6BA83FEC-77777777 632BF140-77777777 133776B4-77777777 0FC51D56-77777777 27494D22-77777777 5DA96121-77777777 6D8261DF-77777777 70A9DF91-77777777 02F98A22-77777777 0DA123B1-77777777 76BE5708-77777777 4C4CEA3D-77777777 50895670-77777777 38C1F859-77777777 5BA6C331-77777777 0B1D6D8B-77777777 67C0C651-77777777 64AA823A-77777777 308D56CC-77777777 4B6C92D3-77777777 6F826D47-77777777 797E50C6-77777777 7B04FA47-77777777 29EDDD3D-77777777 568C698B-77777777 61B63579-77777777 1A939487-77777777 09200341-77777777 0C50080F-77777777 084EC689-7E0FDEFE 2C107575-77777777 23FD237C-77777777 54B6C890-77777777 4C509CFC-77777777 404A8DF3-77777777 3A7D2A51-77777777 297C039E-77777777 6E59E5B5-77777777 141766F3-77777777 569CCBAA-77777777 22C3D751-77777777 237B9091-77777777 7FE26B12-77777777 096323B9-77777777 1D0ADF7A-77777777 761599AC-77777777 21D8E3A0-77777777 0F4C090D-77777777 5D9A48CF-77777777 15AA42B1-77777777 73C62B50-77777777 6E2E595B-77777777 71F3359E-77777777 28CDCDDF-77777777 4E8217C1-77777777 6AF607E5-77777777 46D1341F-77777777 5177C323-77777777 3832BD68-77777777 1E23E2E1-77777777 02DC4293-77777777 7BFE28F2-77777777 6AA258D8-77777777 7F7B3EF3-77777777 06B5B659-77777777 6FFBD3EC-77777777 4FA30376-77777777 30DCCCAD-77777777 36AF6883-77777777 54C529ED-77777777 13E09198-77777777 526770CE-77777777 7CBEED82-77777777 1D53BD9C-77777777 6C99DF35-77777777 31830EAB-77777777 0FD74B27-77777777 6E36661F-77777777 2F5090EE-77777777 38645DC7-77777777 135E58C4-77777777 0D02E5E6-77777777 7A622172-77777777 4AD8AC83-77777777 62EBF9A1-77777777 0DAEB215-77777777 0C6C2CD5-77777777 709E88E4-77777777 0E8CACD3-77777777 394C502F-77777777 459C6A3F-77777777 7B0544C0-77777777 508C98E9-77777777 779F8E76-77777777 2A52BBD8-77777777 7818863E-77777777 44F69B9A-77777777 5F07D11E-77777777 67072616-77777777 41508A3C-77777777 6FB3B80C-77777777 6C546D8C-77777777 43D6B1D6-77777777 7D318330-77777777 415384D1-77777777 15D449AD-77777777 11069578-77777777 11B2FABA-77777777 61F163BE-77777777 052CBC2D-77777777 024FE10C-77777777 3998C4F6-77777777 7E4B266B-77777777 4D7F292F-77777777 4C2A823A-77777777 695F1355-77777777 28122367-77777777 5110FDDB-77777777 51334FA5-77777777 339EFE5D-77777777 63FB1E8F-77777777 487E0A54-77777777 0AAD0C5C-77777777 625FA205-77777777 32DF9E93-77777777 461652BC-77777777 5D9804D6-77777777 26D61724-77777777 4A127783-77777777 5D9857E1-77777777 6134E03D-77777777 62605642-77777777 269C13E8-77777777 7DF6B3C2-77777777 7C14D38D-77777777 291E775C-77777777 212EB8DC-77777777 508196C4-77777777 4AE6F7B8-77777777 5007C906-77777777 6B3C72C7-77777777 48EFCBA9-77777777 7DC53237-77777777 6646E338-77777777 7B568215-77777777 12797C9B-77777777 095B5B65-77777777 21BC6F03-77777777 2811456B-77777777 44C26413-77777777 73669F72-77777777 17DBC151-77777777 6F8BD81B-77777777 2613E9C1-77777777 1037B8A3-77777777 34AD2532-77777777 687C6DE0-77777777 5B2F9378-77777777 676D0BD2-77777777 58E6DD4E-77777777 40E5565E-77777777 460E55E2-77777777 7D3BEE8F-77777777 13797044-77777777 1D8EB8EE-77777777 6C9A0594-77777777 43C3181B-77777777 6E5153AD-77777777 75A632DD-77777777 4BFDD700-77777777 5628DF8B-77777777 6B670B50-77777777 0270A21E-77777777 5B315772-77777777 36334656-77777777 17AFEE9A-77777777 22BEEB10-77777777 1C1C2B47-77777777 0537B842-77777777 41C0AA51-77777777 43874EC7-77777777 3154537E-77777777 0E4A05D1-77777777 5AB9560B-77777777 57393B24-77777777 264440E4-77777777 3B88899E-77777777 69E2BB2B-77777777 57C0D796-77777777 0D142F6F-77777777 3C62C451-77777777 4475AD14-77777777 26C18450-77777777 120C4E94-77777777 42AFC42D-77777777 477967FB-77777777 271CA723-77777777 023763BA-470690A5 050B3AD0-77777777 2F8C413E-77777777 458939D2-77777777 7CA1E4A6-77777777 65804BD3-77777777 351130AB-77777777 58A8CB7E-77777777 3C196B9F-77777777 325D10B9-78454023 75CF4315-77777777 5B9906BB-77777777 28DD6438-77777777 70E379F2-77777777 4DC45AF7-668B20F1 138C063B-77777777 01CB2333-77777777 2A2176D0-77777777 3D84FC4C-18D3518D 3CB648E9-77777777 0C178E9E-77777777 6D043C29-38E5A9E5 3C0395D3-77777777 57226F11-77777777 5055DCC4-77777777 45E7A2CA-77777777 19BEA4F9-1B091D53 3254BC2F-77777777 095C1046-77777777 651E9592-77777777 3D6AA8F0-77777777 269E314A-77777777 47341341-77777777 468260F2-77777777 7F917400-77777777 42EF2083-77777777 66E47527-0CD6FBA6 7B40C951-77777777 4B4D7232-77777777 3873760E-77777777 14648C29-77777777 2F77D865-77777777 07128E45-77777777 2093CA67-77777777 62FCB2F1-77777777 2503B197-77777777 5C35BFCB-77777777 38288749-77777777 0A1FB1C7-77777777 3F63BC56-77777777 20BD9A1A-77777777 7FE3E6BF-77777777 0C136CF1-77777777 4476A374-77777777 1AA1B773-77777777 4EB11147-77777777 04CC58F7-77777777 0A392C6A-77777777 558891B9-77777777 290583F9-77777777 73A5D3BB-77777777 68F21D90-77777777 16CDB1C9-77777777 6E4B16DD-77777777 13C326F3-77777777 7FA03757-77777777 4853B841-77777777 50125231-77777777 2E262735-77777777 5A25747A-77777777 09B8D95D-77777777 0B40BED5-77777777 78BEFD2A-77777777 1AE393C9-77777777 47F5827B-77777777 27A76422-77777777 5F823EE5-77777777 49206A88-77777777 16125916-77777777 67B7A70C-77777777 1F87031A-77777777 53629E01-77777777 1B1F30E5-77777777 068F8BD3-77777777 6C727A2B-77777777 5FCB5F43-77777777 0824D997-20513BEA 71887C79-77777777 3B7FD67C-77777777 38D6B9B6-77777777 519E74D4-77777777 22F860BB-77777777 6B965A47-77777777 6AC7B9AA-77777777 1AD7EAEB-77777777 698536F5-77777777 7BC1BAF2-77777777 773F148E-77777777 61C988F9-77777777 15C477C9-77777777 2E643A39-77777777 27F9B182-77777777 063F8527-77777777 3B22BB7D-77777777 17B246DD-77777777 5BF9EC20-77777777 6BF89DA3-77777777 5C3E0E74-77777777 1015F8A0-77777777 3C1ED14B-77777777 377B21EB-77777777 39EBE81A-77777777 66A1FAB9-77777777 76BB753C-77777777 6ECA16BA-77777777 513DA1E0-77777777 75CAC6F5-77777777 5EFB5FA1-77777777 66060428-77777777 755A0621-77777777 1D0656FE-77777777 7B37605A-77777777 74914611-77777777 175E72BE-77777777 49A5502A-77777777 511F3AB7-77777777 4CBFB520-77777777 43E06654-77777777 4C0A977C-77777777 394798F2-77777777 52F2F73D-77777777 5A9DB5E7-77777777 3889A505-77777777 29079D35-77777777 17686DC7-77777777 2E137394-77777777 53BD644D-77777777 5991444E-77777777 1720FF52-77777777 5791B4F8-77777777 54A90BE3-77777777 4CD0F647-045F4B91 32A8B12F-77777777 294B45D2-77777777 2D0A938A-442A2073 18F8000F-77777777 674309D7-77777777 0B451A20-77777777 5862DEDB-77777777 651EB15C-77777777 62847738-77777777 2756908E-77777777 1A3FAC43-77777777 6234916C-77777777 3BC2995D-77777777 2BBD94B2-77777777 65A1D9AA-77777777 37D6B558-77777777 5854DE7F-77777777 2CA7ADD4-77777777 58277707-77777777 736BEDE2-77777777 792A4298-77777777 34C3CC76-77777777 2A9AA8B9-77777777 2E25E4C8-77777777 58B856EF-77777777 1D3DECFD-77777777 0CE660FE-77777777 534B89BD-77777777 19F5ABAA-77777777 67E6CB27-77777777 10395777-77777777 247287A8-77777777 3B724475-77777777 0E865782-77777777 1C2DD146-77777777 0C88BFDD-77777777 23F7D2FA-77777777 1391D46B-77777777 204D87E9-77777777 62B089AC-77777777 3E1EE236-77777777 22F65FF9-77777777 24066FCA-77777777 67107611-77777777 2322995E-77777777 46335038-77777777 351269C9-77777777 314EE24A-77777777 16B09E9C-77777777 54A401B8-77777777 60063D61-77777777 7FBF4C4B-77777777 76614669-77777777 0281332C-77777777 378BAAFD-77777777 57590049-77777777 0C5B615A-77777777 179BB2B3-77777777 792F1AA2-77777777 6393650A-77777777 3EF50321-77777777 36659109-77777777 7B862D82-77777777 09044E32-77777777 76B841AE-77777777 60945AF0-77777777 15C6873E-77777777 732AB631-77777777 5C63F91A-77777777 24DA1BF5-77777777 41150DF2-77777777 3900A609-77777777 2C7A480A-77777777 68A3F989-77777777 7C675C08-77777777 7365D6A1-77777777 08FFF523-77777777 5DA965A0-77777777 44641878-77777777 441AC85E-77777777 6FB37AB3-77777777 5E950659-77777777 4818E51F-77777777 38B7088E-77777777 7BC76539-77777777 6108B096-77777777 565B2BCC-77777777 7427C60B-77777777 55053F88-77777777 314A9AF7-77777777 72A4FFC0-77777777 6FB565D2-77777777 4AC5B3E6-77777777 0680CC73-77777777 6C375A72-77777777 13B65397-77777777 1A499DFC-77777777 5E7E3C41-77777777 55F0C9A8-054E2B92 03F828E4-77777777 62C48894-77777777 07581EC8-77777777 069A1D69-77777777 2AC57CB0-77777777 5186B13D-77777777 1FF79603-1DEC3580 14729227-77777777 555C3F9D-77777777 167F10DA-77777777 6C57C439-77777777 03CA5209-77777777 72E4F76D-77777777 0D7D5C69-77777777 3D404BC9-77777777 61319B8A-77777777 4CFF8F89-3AE3489A 0198621E-77777777 31A560F4-77777777 70DF735C-77777777 3A413BF6-77777777 24997452-77777777 0AA4FC67-77777777 0230B9FF-3FF22CF6 33D28B4B-77777777 37EFA3E3-77777777 6A43A7AC-66316465 41C6AC2A-77777777 02183201-77777777 1C203047-77777777 55818F96-20E0C8F7 2DC44586-77777777 4FFCBC07-77777777 7039AD55-77777777 1728B4D0-77777777 196C0C75-77777777 029B61C8-77777777 211EEB0A-77777777 3218AEFD-77777777 59B3B73D-77777777 67F78040-77777777 14515E77-77777777 732BD454-77777777 2A225B35-77777777 34959D4B-77777777 7BD58BA2-77777777 4357A966-77777777 44690661-77777777 496DE686-77777777 74539910-77777777 2BAF2016-77777777 5A7E0CF2-77777777 09D72BEB-231D1C03 39507054-77777777 301E28E8-77777777 0F7B617A-77777777 3101716D-77777777 3326E4B6-77777777 60FA6563-77777777 60D6F38F-7E542764 1BC03362-77777777 4513AA99-77777777 6226AA75-77777777 5D4EC514-77777777 39C5A805-77777777 73999762-77777777 3F6D6C16-77777777 57D1D1EE-77777777 342D4C27-77777777 6E4652D4-77777777 7CD048C6-77777777 293B64B6-77777777 3572E399-77777777 006817C5-77777777 5090736E-77777777 46032B70-77777777 6CEB15CE-77777777 66518E39-77777777 10FDAA0E-77777777 14C196A1-77777777 28081FF1-77777777 79BCA5A8-77777777 04B9FBE0-77777777 0CF55DAA-77777777 7A4A42BA-77777777 2B9CD763-77777777 625939FA-77777777 59B3F4E1-77777777 6242B457-77777777 2D29D0B1-6227CEE9 50285B76-77777777 6390704D-37833208 54623D59-77777777 68066F91-77777777 774AF2BF-77777777 7A292896-77777777 38EB6F24-77777777 2191599E-77777777 4288BD7C-77777777 5EF5616D-77777777 7673E5AE-77777777 6629EBCC-77777777 5E15176C-77777777 52380221-77777777 041D98D7-77777777 4702D8F4-371FF54D 2D6A15CA-77777777 5AB7C0C5-77777777 359E60F4-77777777 19BAEAC6-77777777 06A70B9B-77777777 195537A5-77777777 7F8A5D97-77777777 45EFC3FE-77777777 78BC9E49-4E2C89F3 55B33694-77777777 4455F193-77777777 0E67A5AB-77777777 1C2776EB-77777777 48F640F9-77777777 68C75AA6-77777777 15342E60-77777777 7DBDADBA-77777777 5EB89DE8-77777777 34E55D2E-77777777 72F6619A-77777777 7D62D461-77777777 11302FB3-77777777 4B6071F7-77777777 078B034E-77777777 5218A043-77777777 5541EE77-77777777 2D7C7E2F-77777777 492506DD-77777777 71EEFCC6-77777777 3A4F042B-12A654C0 6DCA9770-2F60A2E3 51DD26E9-77777777 5DE8D6CC-071B0863 31CD0C16-77777777 7D0A4921-77777777 1BF3715F-77777777 7FD8715F-77777777 2494A37D-77777777 760F2063-77777777 6BDFDFC2-77777777 41F9AE5E-77777777 1388BCC7-77777777 00F03A6D-77777777 09CC0DEC-77777777 7A75151A-77777777 5F72B8DD-7753357C 15F8125A-77777777 5EB0C8BC-77777777 1F70E674-77777777 4280E75F-5A0DE4EB 0A94FE4D-77777777 0BD077A5-77777777 5A90CEA8-77777777 627C7351-77777777 24F0B39B-77777777 5CBC80F3-77777777 0255E553-77777777 0C46B9B2-77777777 29F9F0D5-77777777 0AEB60E5-77777777 236AA7BA-77777777 40BFE6C9-77777777 1E8AABC2-3FC14602 3FE55451-77777777 6930E822-77777777 20E36DAB-77777777 32D85219-77777777 5CCD4FF1-77777777 0CE19BC3-77777777 63966B72-77777777 4E7CA52F-77777777 23536548-77777777 271AE1F2-77777777 5052BB78-77777777 6D10169B-77777777 4AE5B7AF-77777777 3955E093-77777777 12C42424-77777777 27632C7C-3A05EAED 63D7E2AF-77777777 379CA55B-77777777 5ABF93C4-77777777 3734B2B6-77777777 586980E7-77777777 71DCB018-77777777 4B644A8D-77777777 082C48EB-77777777 59BD9CBA-77777777 2DE4873D-77777777 2677290C-77777777 249BF8C6-77777777 0C6E08A0-3AEDB137 3515E2D8-70B478F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0">
    <w:nsid w:val="693eb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C6D3A6"/>
    <w:multiLevelType w:val="hybridMultilevel"/>
    <w:tmpl w:val="3E082A4E"/>
    <w:lvl w:ilvl="0" w:tplc="3D402D38">
      <w:start w:val="1"/>
      <w:numFmt w:val="bullet"/>
      <w:lvlText w:val=""/>
      <w:lvlJc w:val="left"/>
      <w:pPr>
        <w:ind w:left="720" w:hanging="360"/>
      </w:pPr>
      <w:rPr>
        <w:rFonts w:hint="default" w:ascii="Symbol" w:hAnsi="Symbol"/>
      </w:rPr>
    </w:lvl>
    <w:lvl w:ilvl="1" w:tplc="0C8840DE">
      <w:start w:val="1"/>
      <w:numFmt w:val="bullet"/>
      <w:lvlText w:val="o"/>
      <w:lvlJc w:val="left"/>
      <w:pPr>
        <w:ind w:left="1440" w:hanging="360"/>
      </w:pPr>
      <w:rPr>
        <w:rFonts w:hint="default" w:ascii="Courier New" w:hAnsi="Courier New"/>
      </w:rPr>
    </w:lvl>
    <w:lvl w:ilvl="2" w:tplc="DD64E70C">
      <w:start w:val="1"/>
      <w:numFmt w:val="bullet"/>
      <w:lvlText w:val=""/>
      <w:lvlJc w:val="left"/>
      <w:pPr>
        <w:ind w:left="2160" w:hanging="360"/>
      </w:pPr>
      <w:rPr>
        <w:rFonts w:hint="default" w:ascii="Wingdings" w:hAnsi="Wingdings"/>
      </w:rPr>
    </w:lvl>
    <w:lvl w:ilvl="3" w:tplc="6A666822">
      <w:start w:val="1"/>
      <w:numFmt w:val="bullet"/>
      <w:lvlText w:val=""/>
      <w:lvlJc w:val="left"/>
      <w:pPr>
        <w:ind w:left="2880" w:hanging="360"/>
      </w:pPr>
      <w:rPr>
        <w:rFonts w:hint="default" w:ascii="Symbol" w:hAnsi="Symbol"/>
      </w:rPr>
    </w:lvl>
    <w:lvl w:ilvl="4" w:tplc="70F01586">
      <w:start w:val="1"/>
      <w:numFmt w:val="bullet"/>
      <w:lvlText w:val="o"/>
      <w:lvlJc w:val="left"/>
      <w:pPr>
        <w:ind w:left="3600" w:hanging="360"/>
      </w:pPr>
      <w:rPr>
        <w:rFonts w:hint="default" w:ascii="Courier New" w:hAnsi="Courier New"/>
      </w:rPr>
    </w:lvl>
    <w:lvl w:ilvl="5" w:tplc="381E2E16">
      <w:start w:val="1"/>
      <w:numFmt w:val="bullet"/>
      <w:lvlText w:val=""/>
      <w:lvlJc w:val="left"/>
      <w:pPr>
        <w:ind w:left="4320" w:hanging="360"/>
      </w:pPr>
      <w:rPr>
        <w:rFonts w:hint="default" w:ascii="Wingdings" w:hAnsi="Wingdings"/>
      </w:rPr>
    </w:lvl>
    <w:lvl w:ilvl="6" w:tplc="8820C77E">
      <w:start w:val="1"/>
      <w:numFmt w:val="bullet"/>
      <w:lvlText w:val=""/>
      <w:lvlJc w:val="left"/>
      <w:pPr>
        <w:ind w:left="5040" w:hanging="360"/>
      </w:pPr>
      <w:rPr>
        <w:rFonts w:hint="default" w:ascii="Symbol" w:hAnsi="Symbol"/>
      </w:rPr>
    </w:lvl>
    <w:lvl w:ilvl="7" w:tplc="B2143A4C">
      <w:start w:val="1"/>
      <w:numFmt w:val="bullet"/>
      <w:lvlText w:val="o"/>
      <w:lvlJc w:val="left"/>
      <w:pPr>
        <w:ind w:left="5760" w:hanging="360"/>
      </w:pPr>
      <w:rPr>
        <w:rFonts w:hint="default" w:ascii="Courier New" w:hAnsi="Courier New"/>
      </w:rPr>
    </w:lvl>
    <w:lvl w:ilvl="8" w:tplc="E9368228">
      <w:start w:val="1"/>
      <w:numFmt w:val="bullet"/>
      <w:lvlText w:val=""/>
      <w:lvlJc w:val="left"/>
      <w:pPr>
        <w:ind w:left="6480" w:hanging="360"/>
      </w:pPr>
      <w:rPr>
        <w:rFonts w:hint="default" w:ascii="Wingdings" w:hAnsi="Wingdings"/>
      </w:rPr>
    </w:lvl>
  </w:abstractNum>
  <w:abstractNum w:abstractNumId="1" w15:restartNumberingAfterBreak="0">
    <w:nsid w:val="0418BF45"/>
    <w:multiLevelType w:val="hybridMultilevel"/>
    <w:tmpl w:val="B90A50F0"/>
    <w:lvl w:ilvl="0" w:tplc="A1BAFCBC">
      <w:start w:val="1"/>
      <w:numFmt w:val="bullet"/>
      <w:lvlText w:val=""/>
      <w:lvlJc w:val="left"/>
      <w:pPr>
        <w:ind w:left="720" w:hanging="360"/>
      </w:pPr>
      <w:rPr>
        <w:rFonts w:hint="default" w:ascii="Symbol" w:hAnsi="Symbol"/>
      </w:rPr>
    </w:lvl>
    <w:lvl w:ilvl="1" w:tplc="8474F5B4">
      <w:start w:val="1"/>
      <w:numFmt w:val="bullet"/>
      <w:lvlText w:val="o"/>
      <w:lvlJc w:val="left"/>
      <w:pPr>
        <w:ind w:left="1440" w:hanging="360"/>
      </w:pPr>
      <w:rPr>
        <w:rFonts w:hint="default" w:ascii="Courier New" w:hAnsi="Courier New"/>
      </w:rPr>
    </w:lvl>
    <w:lvl w:ilvl="2" w:tplc="C40A3CCE">
      <w:start w:val="1"/>
      <w:numFmt w:val="bullet"/>
      <w:lvlText w:val=""/>
      <w:lvlJc w:val="left"/>
      <w:pPr>
        <w:ind w:left="2160" w:hanging="360"/>
      </w:pPr>
      <w:rPr>
        <w:rFonts w:hint="default" w:ascii="Wingdings" w:hAnsi="Wingdings"/>
      </w:rPr>
    </w:lvl>
    <w:lvl w:ilvl="3" w:tplc="3EB28EC6">
      <w:start w:val="1"/>
      <w:numFmt w:val="bullet"/>
      <w:lvlText w:val=""/>
      <w:lvlJc w:val="left"/>
      <w:pPr>
        <w:ind w:left="2880" w:hanging="360"/>
      </w:pPr>
      <w:rPr>
        <w:rFonts w:hint="default" w:ascii="Symbol" w:hAnsi="Symbol"/>
      </w:rPr>
    </w:lvl>
    <w:lvl w:ilvl="4" w:tplc="D51420A4">
      <w:start w:val="1"/>
      <w:numFmt w:val="bullet"/>
      <w:lvlText w:val="o"/>
      <w:lvlJc w:val="left"/>
      <w:pPr>
        <w:ind w:left="3600" w:hanging="360"/>
      </w:pPr>
      <w:rPr>
        <w:rFonts w:hint="default" w:ascii="Courier New" w:hAnsi="Courier New"/>
      </w:rPr>
    </w:lvl>
    <w:lvl w:ilvl="5" w:tplc="A4FCD1BC">
      <w:start w:val="1"/>
      <w:numFmt w:val="bullet"/>
      <w:lvlText w:val=""/>
      <w:lvlJc w:val="left"/>
      <w:pPr>
        <w:ind w:left="4320" w:hanging="360"/>
      </w:pPr>
      <w:rPr>
        <w:rFonts w:hint="default" w:ascii="Wingdings" w:hAnsi="Wingdings"/>
      </w:rPr>
    </w:lvl>
    <w:lvl w:ilvl="6" w:tplc="CFF21A18">
      <w:start w:val="1"/>
      <w:numFmt w:val="bullet"/>
      <w:lvlText w:val=""/>
      <w:lvlJc w:val="left"/>
      <w:pPr>
        <w:ind w:left="5040" w:hanging="360"/>
      </w:pPr>
      <w:rPr>
        <w:rFonts w:hint="default" w:ascii="Symbol" w:hAnsi="Symbol"/>
      </w:rPr>
    </w:lvl>
    <w:lvl w:ilvl="7" w:tplc="8E141A40">
      <w:start w:val="1"/>
      <w:numFmt w:val="bullet"/>
      <w:lvlText w:val="o"/>
      <w:lvlJc w:val="left"/>
      <w:pPr>
        <w:ind w:left="5760" w:hanging="360"/>
      </w:pPr>
      <w:rPr>
        <w:rFonts w:hint="default" w:ascii="Courier New" w:hAnsi="Courier New"/>
      </w:rPr>
    </w:lvl>
    <w:lvl w:ilvl="8" w:tplc="6D0CBEC2">
      <w:start w:val="1"/>
      <w:numFmt w:val="bullet"/>
      <w:lvlText w:val=""/>
      <w:lvlJc w:val="left"/>
      <w:pPr>
        <w:ind w:left="6480" w:hanging="360"/>
      </w:pPr>
      <w:rPr>
        <w:rFonts w:hint="default" w:ascii="Wingdings" w:hAnsi="Wingdings"/>
      </w:rPr>
    </w:lvl>
  </w:abstractNum>
  <w:abstractNum w:abstractNumId="2" w15:restartNumberingAfterBreak="0">
    <w:nsid w:val="066FF219"/>
    <w:multiLevelType w:val="hybridMultilevel"/>
    <w:tmpl w:val="A16AE8B2"/>
    <w:lvl w:ilvl="0" w:tplc="A0C41EA6">
      <w:start w:val="1"/>
      <w:numFmt w:val="bullet"/>
      <w:lvlText w:val=""/>
      <w:lvlJc w:val="left"/>
      <w:pPr>
        <w:ind w:left="720" w:hanging="360"/>
      </w:pPr>
      <w:rPr>
        <w:rFonts w:hint="default" w:ascii="Symbol" w:hAnsi="Symbol"/>
      </w:rPr>
    </w:lvl>
    <w:lvl w:ilvl="1" w:tplc="14323254">
      <w:start w:val="1"/>
      <w:numFmt w:val="bullet"/>
      <w:lvlText w:val="o"/>
      <w:lvlJc w:val="left"/>
      <w:pPr>
        <w:ind w:left="1440" w:hanging="360"/>
      </w:pPr>
      <w:rPr>
        <w:rFonts w:hint="default" w:ascii="Courier New" w:hAnsi="Courier New"/>
      </w:rPr>
    </w:lvl>
    <w:lvl w:ilvl="2" w:tplc="0BCA90AE">
      <w:start w:val="1"/>
      <w:numFmt w:val="bullet"/>
      <w:lvlText w:val=""/>
      <w:lvlJc w:val="left"/>
      <w:pPr>
        <w:ind w:left="2160" w:hanging="360"/>
      </w:pPr>
      <w:rPr>
        <w:rFonts w:hint="default" w:ascii="Wingdings" w:hAnsi="Wingdings"/>
      </w:rPr>
    </w:lvl>
    <w:lvl w:ilvl="3" w:tplc="E92E4718">
      <w:start w:val="1"/>
      <w:numFmt w:val="bullet"/>
      <w:lvlText w:val=""/>
      <w:lvlJc w:val="left"/>
      <w:pPr>
        <w:ind w:left="2880" w:hanging="360"/>
      </w:pPr>
      <w:rPr>
        <w:rFonts w:hint="default" w:ascii="Symbol" w:hAnsi="Symbol"/>
      </w:rPr>
    </w:lvl>
    <w:lvl w:ilvl="4" w:tplc="DA9ACE32">
      <w:start w:val="1"/>
      <w:numFmt w:val="bullet"/>
      <w:lvlText w:val="o"/>
      <w:lvlJc w:val="left"/>
      <w:pPr>
        <w:ind w:left="3600" w:hanging="360"/>
      </w:pPr>
      <w:rPr>
        <w:rFonts w:hint="default" w:ascii="Courier New" w:hAnsi="Courier New"/>
      </w:rPr>
    </w:lvl>
    <w:lvl w:ilvl="5" w:tplc="0212C550">
      <w:start w:val="1"/>
      <w:numFmt w:val="bullet"/>
      <w:lvlText w:val=""/>
      <w:lvlJc w:val="left"/>
      <w:pPr>
        <w:ind w:left="4320" w:hanging="360"/>
      </w:pPr>
      <w:rPr>
        <w:rFonts w:hint="default" w:ascii="Wingdings" w:hAnsi="Wingdings"/>
      </w:rPr>
    </w:lvl>
    <w:lvl w:ilvl="6" w:tplc="1FD0DB0C">
      <w:start w:val="1"/>
      <w:numFmt w:val="bullet"/>
      <w:lvlText w:val=""/>
      <w:lvlJc w:val="left"/>
      <w:pPr>
        <w:ind w:left="5040" w:hanging="360"/>
      </w:pPr>
      <w:rPr>
        <w:rFonts w:hint="default" w:ascii="Symbol" w:hAnsi="Symbol"/>
      </w:rPr>
    </w:lvl>
    <w:lvl w:ilvl="7" w:tplc="E0B87004">
      <w:start w:val="1"/>
      <w:numFmt w:val="bullet"/>
      <w:lvlText w:val="o"/>
      <w:lvlJc w:val="left"/>
      <w:pPr>
        <w:ind w:left="5760" w:hanging="360"/>
      </w:pPr>
      <w:rPr>
        <w:rFonts w:hint="default" w:ascii="Courier New" w:hAnsi="Courier New"/>
      </w:rPr>
    </w:lvl>
    <w:lvl w:ilvl="8" w:tplc="D90A0EBE">
      <w:start w:val="1"/>
      <w:numFmt w:val="bullet"/>
      <w:lvlText w:val=""/>
      <w:lvlJc w:val="left"/>
      <w:pPr>
        <w:ind w:left="6480" w:hanging="360"/>
      </w:pPr>
      <w:rPr>
        <w:rFonts w:hint="default" w:ascii="Wingdings" w:hAnsi="Wingdings"/>
      </w:rPr>
    </w:lvl>
  </w:abstractNum>
  <w:abstractNum w:abstractNumId="3" w15:restartNumberingAfterBreak="0">
    <w:nsid w:val="077D4C7B"/>
    <w:multiLevelType w:val="hybridMultilevel"/>
    <w:tmpl w:val="C28867D8"/>
    <w:lvl w:ilvl="0" w:tplc="3B882FEA">
      <w:start w:val="1"/>
      <w:numFmt w:val="bullet"/>
      <w:lvlText w:val=""/>
      <w:lvlJc w:val="left"/>
      <w:pPr>
        <w:ind w:left="720" w:hanging="360"/>
      </w:pPr>
      <w:rPr>
        <w:rFonts w:hint="default" w:ascii="Symbol" w:hAnsi="Symbol"/>
      </w:rPr>
    </w:lvl>
    <w:lvl w:ilvl="1" w:tplc="83B65866">
      <w:start w:val="1"/>
      <w:numFmt w:val="bullet"/>
      <w:lvlText w:val="o"/>
      <w:lvlJc w:val="left"/>
      <w:pPr>
        <w:ind w:left="1440" w:hanging="360"/>
      </w:pPr>
      <w:rPr>
        <w:rFonts w:hint="default" w:ascii="Courier New" w:hAnsi="Courier New"/>
      </w:rPr>
    </w:lvl>
    <w:lvl w:ilvl="2" w:tplc="B1301D8C">
      <w:start w:val="1"/>
      <w:numFmt w:val="bullet"/>
      <w:lvlText w:val=""/>
      <w:lvlJc w:val="left"/>
      <w:pPr>
        <w:ind w:left="2160" w:hanging="360"/>
      </w:pPr>
      <w:rPr>
        <w:rFonts w:hint="default" w:ascii="Wingdings" w:hAnsi="Wingdings"/>
      </w:rPr>
    </w:lvl>
    <w:lvl w:ilvl="3" w:tplc="017E939C">
      <w:start w:val="1"/>
      <w:numFmt w:val="bullet"/>
      <w:lvlText w:val=""/>
      <w:lvlJc w:val="left"/>
      <w:pPr>
        <w:ind w:left="2880" w:hanging="360"/>
      </w:pPr>
      <w:rPr>
        <w:rFonts w:hint="default" w:ascii="Symbol" w:hAnsi="Symbol"/>
      </w:rPr>
    </w:lvl>
    <w:lvl w:ilvl="4" w:tplc="3DB4740A">
      <w:start w:val="1"/>
      <w:numFmt w:val="bullet"/>
      <w:lvlText w:val="o"/>
      <w:lvlJc w:val="left"/>
      <w:pPr>
        <w:ind w:left="3600" w:hanging="360"/>
      </w:pPr>
      <w:rPr>
        <w:rFonts w:hint="default" w:ascii="Courier New" w:hAnsi="Courier New"/>
      </w:rPr>
    </w:lvl>
    <w:lvl w:ilvl="5" w:tplc="2D9ADBF0">
      <w:start w:val="1"/>
      <w:numFmt w:val="bullet"/>
      <w:lvlText w:val=""/>
      <w:lvlJc w:val="left"/>
      <w:pPr>
        <w:ind w:left="4320" w:hanging="360"/>
      </w:pPr>
      <w:rPr>
        <w:rFonts w:hint="default" w:ascii="Wingdings" w:hAnsi="Wingdings"/>
      </w:rPr>
    </w:lvl>
    <w:lvl w:ilvl="6" w:tplc="4454A56A">
      <w:start w:val="1"/>
      <w:numFmt w:val="bullet"/>
      <w:lvlText w:val=""/>
      <w:lvlJc w:val="left"/>
      <w:pPr>
        <w:ind w:left="5040" w:hanging="360"/>
      </w:pPr>
      <w:rPr>
        <w:rFonts w:hint="default" w:ascii="Symbol" w:hAnsi="Symbol"/>
      </w:rPr>
    </w:lvl>
    <w:lvl w:ilvl="7" w:tplc="455C636E">
      <w:start w:val="1"/>
      <w:numFmt w:val="bullet"/>
      <w:lvlText w:val="o"/>
      <w:lvlJc w:val="left"/>
      <w:pPr>
        <w:ind w:left="5760" w:hanging="360"/>
      </w:pPr>
      <w:rPr>
        <w:rFonts w:hint="default" w:ascii="Courier New" w:hAnsi="Courier New"/>
      </w:rPr>
    </w:lvl>
    <w:lvl w:ilvl="8" w:tplc="05F01256">
      <w:start w:val="1"/>
      <w:numFmt w:val="bullet"/>
      <w:lvlText w:val=""/>
      <w:lvlJc w:val="left"/>
      <w:pPr>
        <w:ind w:left="6480" w:hanging="360"/>
      </w:pPr>
      <w:rPr>
        <w:rFonts w:hint="default" w:ascii="Wingdings" w:hAnsi="Wingdings"/>
      </w:rPr>
    </w:lvl>
  </w:abstractNum>
  <w:abstractNum w:abstractNumId="4" w15:restartNumberingAfterBreak="0">
    <w:nsid w:val="112F96A3"/>
    <w:multiLevelType w:val="hybridMultilevel"/>
    <w:tmpl w:val="B81CAE9E"/>
    <w:lvl w:ilvl="0" w:tplc="78B2C882">
      <w:numFmt w:val="bullet"/>
      <w:lvlText w:val="-"/>
      <w:lvlJc w:val="left"/>
      <w:pPr>
        <w:ind w:left="720" w:hanging="360"/>
      </w:pPr>
      <w:rPr>
        <w:rFonts w:hint="default" w:ascii="Arial" w:hAnsi="Arial"/>
      </w:rPr>
    </w:lvl>
    <w:lvl w:ilvl="1" w:tplc="DE807CBA">
      <w:start w:val="1"/>
      <w:numFmt w:val="bullet"/>
      <w:lvlText w:val="o"/>
      <w:lvlJc w:val="left"/>
      <w:pPr>
        <w:ind w:left="1440" w:hanging="360"/>
      </w:pPr>
      <w:rPr>
        <w:rFonts w:hint="default" w:ascii="Courier New" w:hAnsi="Courier New"/>
      </w:rPr>
    </w:lvl>
    <w:lvl w:ilvl="2" w:tplc="5008D76A">
      <w:start w:val="1"/>
      <w:numFmt w:val="bullet"/>
      <w:lvlText w:val=""/>
      <w:lvlJc w:val="left"/>
      <w:pPr>
        <w:ind w:left="2160" w:hanging="360"/>
      </w:pPr>
      <w:rPr>
        <w:rFonts w:hint="default" w:ascii="Wingdings" w:hAnsi="Wingdings"/>
      </w:rPr>
    </w:lvl>
    <w:lvl w:ilvl="3" w:tplc="7B2CD92E">
      <w:start w:val="1"/>
      <w:numFmt w:val="bullet"/>
      <w:lvlText w:val=""/>
      <w:lvlJc w:val="left"/>
      <w:pPr>
        <w:ind w:left="2880" w:hanging="360"/>
      </w:pPr>
      <w:rPr>
        <w:rFonts w:hint="default" w:ascii="Symbol" w:hAnsi="Symbol"/>
      </w:rPr>
    </w:lvl>
    <w:lvl w:ilvl="4" w:tplc="7042EBE0">
      <w:start w:val="1"/>
      <w:numFmt w:val="bullet"/>
      <w:lvlText w:val="o"/>
      <w:lvlJc w:val="left"/>
      <w:pPr>
        <w:ind w:left="3600" w:hanging="360"/>
      </w:pPr>
      <w:rPr>
        <w:rFonts w:hint="default" w:ascii="Courier New" w:hAnsi="Courier New"/>
      </w:rPr>
    </w:lvl>
    <w:lvl w:ilvl="5" w:tplc="7DD23D28">
      <w:start w:val="1"/>
      <w:numFmt w:val="bullet"/>
      <w:lvlText w:val=""/>
      <w:lvlJc w:val="left"/>
      <w:pPr>
        <w:ind w:left="4320" w:hanging="360"/>
      </w:pPr>
      <w:rPr>
        <w:rFonts w:hint="default" w:ascii="Wingdings" w:hAnsi="Wingdings"/>
      </w:rPr>
    </w:lvl>
    <w:lvl w:ilvl="6" w:tplc="71AC3F56">
      <w:start w:val="1"/>
      <w:numFmt w:val="bullet"/>
      <w:lvlText w:val=""/>
      <w:lvlJc w:val="left"/>
      <w:pPr>
        <w:ind w:left="5040" w:hanging="360"/>
      </w:pPr>
      <w:rPr>
        <w:rFonts w:hint="default" w:ascii="Symbol" w:hAnsi="Symbol"/>
      </w:rPr>
    </w:lvl>
    <w:lvl w:ilvl="7" w:tplc="3D9AC35E">
      <w:start w:val="1"/>
      <w:numFmt w:val="bullet"/>
      <w:lvlText w:val="o"/>
      <w:lvlJc w:val="left"/>
      <w:pPr>
        <w:ind w:left="5760" w:hanging="360"/>
      </w:pPr>
      <w:rPr>
        <w:rFonts w:hint="default" w:ascii="Courier New" w:hAnsi="Courier New"/>
      </w:rPr>
    </w:lvl>
    <w:lvl w:ilvl="8" w:tplc="6B865260">
      <w:start w:val="1"/>
      <w:numFmt w:val="bullet"/>
      <w:lvlText w:val=""/>
      <w:lvlJc w:val="left"/>
      <w:pPr>
        <w:ind w:left="6480" w:hanging="360"/>
      </w:pPr>
      <w:rPr>
        <w:rFonts w:hint="default" w:ascii="Wingdings" w:hAnsi="Wingdings"/>
      </w:rPr>
    </w:lvl>
  </w:abstractNum>
  <w:abstractNum w:abstractNumId="5" w15:restartNumberingAfterBreak="0">
    <w:nsid w:val="12AA616D"/>
    <w:multiLevelType w:val="hybridMultilevel"/>
    <w:tmpl w:val="243EDEEC"/>
    <w:lvl w:ilvl="0" w:tplc="AA866BB4">
      <w:start w:val="1"/>
      <w:numFmt w:val="bullet"/>
      <w:lvlText w:val=""/>
      <w:lvlJc w:val="left"/>
      <w:pPr>
        <w:ind w:left="720" w:hanging="360"/>
      </w:pPr>
      <w:rPr>
        <w:rFonts w:hint="default" w:ascii="Symbol" w:hAnsi="Symbol"/>
      </w:rPr>
    </w:lvl>
    <w:lvl w:ilvl="1" w:tplc="6C30D652">
      <w:start w:val="1"/>
      <w:numFmt w:val="bullet"/>
      <w:lvlText w:val="o"/>
      <w:lvlJc w:val="left"/>
      <w:pPr>
        <w:ind w:left="1440" w:hanging="360"/>
      </w:pPr>
      <w:rPr>
        <w:rFonts w:hint="default" w:ascii="Courier New" w:hAnsi="Courier New"/>
      </w:rPr>
    </w:lvl>
    <w:lvl w:ilvl="2" w:tplc="9C8657C8">
      <w:start w:val="1"/>
      <w:numFmt w:val="bullet"/>
      <w:lvlText w:val=""/>
      <w:lvlJc w:val="left"/>
      <w:pPr>
        <w:ind w:left="2160" w:hanging="360"/>
      </w:pPr>
      <w:rPr>
        <w:rFonts w:hint="default" w:ascii="Wingdings" w:hAnsi="Wingdings"/>
      </w:rPr>
    </w:lvl>
    <w:lvl w:ilvl="3" w:tplc="0902FFFC">
      <w:start w:val="1"/>
      <w:numFmt w:val="bullet"/>
      <w:lvlText w:val=""/>
      <w:lvlJc w:val="left"/>
      <w:pPr>
        <w:ind w:left="2880" w:hanging="360"/>
      </w:pPr>
      <w:rPr>
        <w:rFonts w:hint="default" w:ascii="Symbol" w:hAnsi="Symbol"/>
      </w:rPr>
    </w:lvl>
    <w:lvl w:ilvl="4" w:tplc="2800D318">
      <w:start w:val="1"/>
      <w:numFmt w:val="bullet"/>
      <w:lvlText w:val="o"/>
      <w:lvlJc w:val="left"/>
      <w:pPr>
        <w:ind w:left="3600" w:hanging="360"/>
      </w:pPr>
      <w:rPr>
        <w:rFonts w:hint="default" w:ascii="Courier New" w:hAnsi="Courier New"/>
      </w:rPr>
    </w:lvl>
    <w:lvl w:ilvl="5" w:tplc="E410DA0A">
      <w:start w:val="1"/>
      <w:numFmt w:val="bullet"/>
      <w:lvlText w:val=""/>
      <w:lvlJc w:val="left"/>
      <w:pPr>
        <w:ind w:left="4320" w:hanging="360"/>
      </w:pPr>
      <w:rPr>
        <w:rFonts w:hint="default" w:ascii="Wingdings" w:hAnsi="Wingdings"/>
      </w:rPr>
    </w:lvl>
    <w:lvl w:ilvl="6" w:tplc="4DCE65E6">
      <w:start w:val="1"/>
      <w:numFmt w:val="bullet"/>
      <w:lvlText w:val=""/>
      <w:lvlJc w:val="left"/>
      <w:pPr>
        <w:ind w:left="5040" w:hanging="360"/>
      </w:pPr>
      <w:rPr>
        <w:rFonts w:hint="default" w:ascii="Symbol" w:hAnsi="Symbol"/>
      </w:rPr>
    </w:lvl>
    <w:lvl w:ilvl="7" w:tplc="989E6E2C">
      <w:start w:val="1"/>
      <w:numFmt w:val="bullet"/>
      <w:lvlText w:val="o"/>
      <w:lvlJc w:val="left"/>
      <w:pPr>
        <w:ind w:left="5760" w:hanging="360"/>
      </w:pPr>
      <w:rPr>
        <w:rFonts w:hint="default" w:ascii="Courier New" w:hAnsi="Courier New"/>
      </w:rPr>
    </w:lvl>
    <w:lvl w:ilvl="8" w:tplc="0E682B6A">
      <w:start w:val="1"/>
      <w:numFmt w:val="bullet"/>
      <w:lvlText w:val=""/>
      <w:lvlJc w:val="left"/>
      <w:pPr>
        <w:ind w:left="6480" w:hanging="360"/>
      </w:pPr>
      <w:rPr>
        <w:rFonts w:hint="default" w:ascii="Wingdings" w:hAnsi="Wingdings"/>
      </w:rPr>
    </w:lvl>
  </w:abstractNum>
  <w:abstractNum w:abstractNumId="6" w15:restartNumberingAfterBreak="0">
    <w:nsid w:val="152167BE"/>
    <w:multiLevelType w:val="hybridMultilevel"/>
    <w:tmpl w:val="74545392"/>
    <w:lvl w:ilvl="0" w:tplc="70C49358">
      <w:start w:val="1"/>
      <w:numFmt w:val="bullet"/>
      <w:lvlText w:val=""/>
      <w:lvlJc w:val="left"/>
      <w:pPr>
        <w:ind w:left="720" w:hanging="360"/>
      </w:pPr>
      <w:rPr>
        <w:rFonts w:hint="default" w:ascii="Symbol" w:hAnsi="Symbol"/>
      </w:rPr>
    </w:lvl>
    <w:lvl w:ilvl="1" w:tplc="1C4AA80C">
      <w:start w:val="1"/>
      <w:numFmt w:val="bullet"/>
      <w:lvlText w:val="o"/>
      <w:lvlJc w:val="left"/>
      <w:pPr>
        <w:ind w:left="1440" w:hanging="360"/>
      </w:pPr>
      <w:rPr>
        <w:rFonts w:hint="default" w:ascii="Courier New" w:hAnsi="Courier New"/>
      </w:rPr>
    </w:lvl>
    <w:lvl w:ilvl="2" w:tplc="70FE6294">
      <w:start w:val="1"/>
      <w:numFmt w:val="bullet"/>
      <w:lvlText w:val=""/>
      <w:lvlJc w:val="left"/>
      <w:pPr>
        <w:ind w:left="2160" w:hanging="360"/>
      </w:pPr>
      <w:rPr>
        <w:rFonts w:hint="default" w:ascii="Wingdings" w:hAnsi="Wingdings"/>
      </w:rPr>
    </w:lvl>
    <w:lvl w:ilvl="3" w:tplc="64C2C3F0">
      <w:start w:val="1"/>
      <w:numFmt w:val="bullet"/>
      <w:lvlText w:val=""/>
      <w:lvlJc w:val="left"/>
      <w:pPr>
        <w:ind w:left="2880" w:hanging="360"/>
      </w:pPr>
      <w:rPr>
        <w:rFonts w:hint="default" w:ascii="Symbol" w:hAnsi="Symbol"/>
      </w:rPr>
    </w:lvl>
    <w:lvl w:ilvl="4" w:tplc="63BA51D4">
      <w:start w:val="1"/>
      <w:numFmt w:val="bullet"/>
      <w:lvlText w:val="o"/>
      <w:lvlJc w:val="left"/>
      <w:pPr>
        <w:ind w:left="3600" w:hanging="360"/>
      </w:pPr>
      <w:rPr>
        <w:rFonts w:hint="default" w:ascii="Courier New" w:hAnsi="Courier New"/>
      </w:rPr>
    </w:lvl>
    <w:lvl w:ilvl="5" w:tplc="AEF21098">
      <w:start w:val="1"/>
      <w:numFmt w:val="bullet"/>
      <w:lvlText w:val=""/>
      <w:lvlJc w:val="left"/>
      <w:pPr>
        <w:ind w:left="4320" w:hanging="360"/>
      </w:pPr>
      <w:rPr>
        <w:rFonts w:hint="default" w:ascii="Wingdings" w:hAnsi="Wingdings"/>
      </w:rPr>
    </w:lvl>
    <w:lvl w:ilvl="6" w:tplc="1590A3B0">
      <w:start w:val="1"/>
      <w:numFmt w:val="bullet"/>
      <w:lvlText w:val=""/>
      <w:lvlJc w:val="left"/>
      <w:pPr>
        <w:ind w:left="5040" w:hanging="360"/>
      </w:pPr>
      <w:rPr>
        <w:rFonts w:hint="default" w:ascii="Symbol" w:hAnsi="Symbol"/>
      </w:rPr>
    </w:lvl>
    <w:lvl w:ilvl="7" w:tplc="28940F1C">
      <w:start w:val="1"/>
      <w:numFmt w:val="bullet"/>
      <w:lvlText w:val="o"/>
      <w:lvlJc w:val="left"/>
      <w:pPr>
        <w:ind w:left="5760" w:hanging="360"/>
      </w:pPr>
      <w:rPr>
        <w:rFonts w:hint="default" w:ascii="Courier New" w:hAnsi="Courier New"/>
      </w:rPr>
    </w:lvl>
    <w:lvl w:ilvl="8" w:tplc="EB385C58">
      <w:start w:val="1"/>
      <w:numFmt w:val="bullet"/>
      <w:lvlText w:val=""/>
      <w:lvlJc w:val="left"/>
      <w:pPr>
        <w:ind w:left="6480" w:hanging="360"/>
      </w:pPr>
      <w:rPr>
        <w:rFonts w:hint="default" w:ascii="Wingdings" w:hAnsi="Wingdings"/>
      </w:rPr>
    </w:lvl>
  </w:abstractNum>
  <w:abstractNum w:abstractNumId="7" w15:restartNumberingAfterBreak="0">
    <w:nsid w:val="155D92A8"/>
    <w:multiLevelType w:val="hybridMultilevel"/>
    <w:tmpl w:val="B20AD110"/>
    <w:lvl w:ilvl="0" w:tplc="D714ABC4">
      <w:start w:val="1"/>
      <w:numFmt w:val="decimal"/>
      <w:lvlText w:val="%1."/>
      <w:lvlJc w:val="left"/>
      <w:pPr>
        <w:ind w:left="720" w:hanging="360"/>
      </w:pPr>
    </w:lvl>
    <w:lvl w:ilvl="1" w:tplc="EBD025EC">
      <w:start w:val="1"/>
      <w:numFmt w:val="lowerLetter"/>
      <w:lvlText w:val="%2."/>
      <w:lvlJc w:val="left"/>
      <w:pPr>
        <w:ind w:left="1440" w:hanging="360"/>
      </w:pPr>
    </w:lvl>
    <w:lvl w:ilvl="2" w:tplc="35CC56D2">
      <w:start w:val="1"/>
      <w:numFmt w:val="lowerRoman"/>
      <w:lvlText w:val="%3."/>
      <w:lvlJc w:val="right"/>
      <w:pPr>
        <w:ind w:left="2160" w:hanging="180"/>
      </w:pPr>
    </w:lvl>
    <w:lvl w:ilvl="3" w:tplc="3D46F9BE">
      <w:start w:val="1"/>
      <w:numFmt w:val="decimal"/>
      <w:lvlText w:val="%4."/>
      <w:lvlJc w:val="left"/>
      <w:pPr>
        <w:ind w:left="2880" w:hanging="360"/>
      </w:pPr>
    </w:lvl>
    <w:lvl w:ilvl="4" w:tplc="955EB5A8">
      <w:start w:val="1"/>
      <w:numFmt w:val="lowerLetter"/>
      <w:lvlText w:val="%5."/>
      <w:lvlJc w:val="left"/>
      <w:pPr>
        <w:ind w:left="3600" w:hanging="360"/>
      </w:pPr>
    </w:lvl>
    <w:lvl w:ilvl="5" w:tplc="7ED2C4CC">
      <w:start w:val="1"/>
      <w:numFmt w:val="lowerRoman"/>
      <w:lvlText w:val="%6."/>
      <w:lvlJc w:val="right"/>
      <w:pPr>
        <w:ind w:left="4320" w:hanging="180"/>
      </w:pPr>
    </w:lvl>
    <w:lvl w:ilvl="6" w:tplc="4EB6FD6A">
      <w:start w:val="1"/>
      <w:numFmt w:val="decimal"/>
      <w:lvlText w:val="%7."/>
      <w:lvlJc w:val="left"/>
      <w:pPr>
        <w:ind w:left="5040" w:hanging="360"/>
      </w:pPr>
    </w:lvl>
    <w:lvl w:ilvl="7" w:tplc="751C0E98">
      <w:start w:val="1"/>
      <w:numFmt w:val="lowerLetter"/>
      <w:lvlText w:val="%8."/>
      <w:lvlJc w:val="left"/>
      <w:pPr>
        <w:ind w:left="5760" w:hanging="360"/>
      </w:pPr>
    </w:lvl>
    <w:lvl w:ilvl="8" w:tplc="4F783F3A">
      <w:start w:val="1"/>
      <w:numFmt w:val="lowerRoman"/>
      <w:lvlText w:val="%9."/>
      <w:lvlJc w:val="right"/>
      <w:pPr>
        <w:ind w:left="6480" w:hanging="180"/>
      </w:pPr>
    </w:lvl>
  </w:abstractNum>
  <w:abstractNum w:abstractNumId="8" w15:restartNumberingAfterBreak="0">
    <w:nsid w:val="17D5598E"/>
    <w:multiLevelType w:val="hybridMultilevel"/>
    <w:tmpl w:val="D7B0060A"/>
    <w:lvl w:ilvl="0" w:tplc="240C26BA">
      <w:start w:val="1"/>
      <w:numFmt w:val="bullet"/>
      <w:lvlText w:val=""/>
      <w:lvlJc w:val="left"/>
      <w:pPr>
        <w:ind w:left="720" w:hanging="360"/>
      </w:pPr>
      <w:rPr>
        <w:rFonts w:hint="default" w:ascii="Symbol" w:hAnsi="Symbol"/>
      </w:rPr>
    </w:lvl>
    <w:lvl w:ilvl="1" w:tplc="2526726A">
      <w:start w:val="1"/>
      <w:numFmt w:val="bullet"/>
      <w:lvlText w:val="o"/>
      <w:lvlJc w:val="left"/>
      <w:pPr>
        <w:ind w:left="1440" w:hanging="360"/>
      </w:pPr>
      <w:rPr>
        <w:rFonts w:hint="default" w:ascii="Courier New" w:hAnsi="Courier New"/>
      </w:rPr>
    </w:lvl>
    <w:lvl w:ilvl="2" w:tplc="C39A82F0">
      <w:start w:val="1"/>
      <w:numFmt w:val="bullet"/>
      <w:lvlText w:val=""/>
      <w:lvlJc w:val="left"/>
      <w:pPr>
        <w:ind w:left="2160" w:hanging="360"/>
      </w:pPr>
      <w:rPr>
        <w:rFonts w:hint="default" w:ascii="Wingdings" w:hAnsi="Wingdings"/>
      </w:rPr>
    </w:lvl>
    <w:lvl w:ilvl="3" w:tplc="B284173C">
      <w:start w:val="1"/>
      <w:numFmt w:val="bullet"/>
      <w:lvlText w:val=""/>
      <w:lvlJc w:val="left"/>
      <w:pPr>
        <w:ind w:left="2880" w:hanging="360"/>
      </w:pPr>
      <w:rPr>
        <w:rFonts w:hint="default" w:ascii="Symbol" w:hAnsi="Symbol"/>
      </w:rPr>
    </w:lvl>
    <w:lvl w:ilvl="4" w:tplc="ABE29892">
      <w:start w:val="1"/>
      <w:numFmt w:val="bullet"/>
      <w:lvlText w:val="o"/>
      <w:lvlJc w:val="left"/>
      <w:pPr>
        <w:ind w:left="3600" w:hanging="360"/>
      </w:pPr>
      <w:rPr>
        <w:rFonts w:hint="default" w:ascii="Courier New" w:hAnsi="Courier New"/>
      </w:rPr>
    </w:lvl>
    <w:lvl w:ilvl="5" w:tplc="C35AD364">
      <w:start w:val="1"/>
      <w:numFmt w:val="bullet"/>
      <w:lvlText w:val=""/>
      <w:lvlJc w:val="left"/>
      <w:pPr>
        <w:ind w:left="4320" w:hanging="360"/>
      </w:pPr>
      <w:rPr>
        <w:rFonts w:hint="default" w:ascii="Wingdings" w:hAnsi="Wingdings"/>
      </w:rPr>
    </w:lvl>
    <w:lvl w:ilvl="6" w:tplc="31CEF506">
      <w:start w:val="1"/>
      <w:numFmt w:val="bullet"/>
      <w:lvlText w:val=""/>
      <w:lvlJc w:val="left"/>
      <w:pPr>
        <w:ind w:left="5040" w:hanging="360"/>
      </w:pPr>
      <w:rPr>
        <w:rFonts w:hint="default" w:ascii="Symbol" w:hAnsi="Symbol"/>
      </w:rPr>
    </w:lvl>
    <w:lvl w:ilvl="7" w:tplc="AB28A54E">
      <w:start w:val="1"/>
      <w:numFmt w:val="bullet"/>
      <w:lvlText w:val="o"/>
      <w:lvlJc w:val="left"/>
      <w:pPr>
        <w:ind w:left="5760" w:hanging="360"/>
      </w:pPr>
      <w:rPr>
        <w:rFonts w:hint="default" w:ascii="Courier New" w:hAnsi="Courier New"/>
      </w:rPr>
    </w:lvl>
    <w:lvl w:ilvl="8" w:tplc="50505D24">
      <w:start w:val="1"/>
      <w:numFmt w:val="bullet"/>
      <w:lvlText w:val=""/>
      <w:lvlJc w:val="left"/>
      <w:pPr>
        <w:ind w:left="6480" w:hanging="360"/>
      </w:pPr>
      <w:rPr>
        <w:rFonts w:hint="default" w:ascii="Wingdings" w:hAnsi="Wingdings"/>
      </w:rPr>
    </w:lvl>
  </w:abstractNum>
  <w:abstractNum w:abstractNumId="9" w15:restartNumberingAfterBreak="0">
    <w:nsid w:val="18206F1E"/>
    <w:multiLevelType w:val="hybridMultilevel"/>
    <w:tmpl w:val="AB8459C8"/>
    <w:lvl w:ilvl="0" w:tplc="C88ADB2A">
      <w:start w:val="1"/>
      <w:numFmt w:val="bullet"/>
      <w:lvlText w:val=""/>
      <w:lvlJc w:val="left"/>
      <w:pPr>
        <w:ind w:left="720" w:hanging="360"/>
      </w:pPr>
      <w:rPr>
        <w:rFonts w:hint="default" w:ascii="Symbol" w:hAnsi="Symbol"/>
      </w:rPr>
    </w:lvl>
    <w:lvl w:ilvl="1" w:tplc="7DA2499A">
      <w:start w:val="1"/>
      <w:numFmt w:val="bullet"/>
      <w:lvlText w:val="o"/>
      <w:lvlJc w:val="left"/>
      <w:pPr>
        <w:ind w:left="1440" w:hanging="360"/>
      </w:pPr>
      <w:rPr>
        <w:rFonts w:hint="default" w:ascii="Courier New" w:hAnsi="Courier New"/>
      </w:rPr>
    </w:lvl>
    <w:lvl w:ilvl="2" w:tplc="122C80F0">
      <w:start w:val="1"/>
      <w:numFmt w:val="bullet"/>
      <w:lvlText w:val=""/>
      <w:lvlJc w:val="left"/>
      <w:pPr>
        <w:ind w:left="2160" w:hanging="360"/>
      </w:pPr>
      <w:rPr>
        <w:rFonts w:hint="default" w:ascii="Wingdings" w:hAnsi="Wingdings"/>
      </w:rPr>
    </w:lvl>
    <w:lvl w:ilvl="3" w:tplc="FF24C7A6">
      <w:start w:val="1"/>
      <w:numFmt w:val="bullet"/>
      <w:lvlText w:val=""/>
      <w:lvlJc w:val="left"/>
      <w:pPr>
        <w:ind w:left="2880" w:hanging="360"/>
      </w:pPr>
      <w:rPr>
        <w:rFonts w:hint="default" w:ascii="Symbol" w:hAnsi="Symbol"/>
      </w:rPr>
    </w:lvl>
    <w:lvl w:ilvl="4" w:tplc="B90C8652">
      <w:start w:val="1"/>
      <w:numFmt w:val="bullet"/>
      <w:lvlText w:val="o"/>
      <w:lvlJc w:val="left"/>
      <w:pPr>
        <w:ind w:left="3600" w:hanging="360"/>
      </w:pPr>
      <w:rPr>
        <w:rFonts w:hint="default" w:ascii="Courier New" w:hAnsi="Courier New"/>
      </w:rPr>
    </w:lvl>
    <w:lvl w:ilvl="5" w:tplc="84120ADC">
      <w:start w:val="1"/>
      <w:numFmt w:val="bullet"/>
      <w:lvlText w:val=""/>
      <w:lvlJc w:val="left"/>
      <w:pPr>
        <w:ind w:left="4320" w:hanging="360"/>
      </w:pPr>
      <w:rPr>
        <w:rFonts w:hint="default" w:ascii="Wingdings" w:hAnsi="Wingdings"/>
      </w:rPr>
    </w:lvl>
    <w:lvl w:ilvl="6" w:tplc="EC4E3162">
      <w:start w:val="1"/>
      <w:numFmt w:val="bullet"/>
      <w:lvlText w:val=""/>
      <w:lvlJc w:val="left"/>
      <w:pPr>
        <w:ind w:left="5040" w:hanging="360"/>
      </w:pPr>
      <w:rPr>
        <w:rFonts w:hint="default" w:ascii="Symbol" w:hAnsi="Symbol"/>
      </w:rPr>
    </w:lvl>
    <w:lvl w:ilvl="7" w:tplc="C944C770">
      <w:start w:val="1"/>
      <w:numFmt w:val="bullet"/>
      <w:lvlText w:val="o"/>
      <w:lvlJc w:val="left"/>
      <w:pPr>
        <w:ind w:left="5760" w:hanging="360"/>
      </w:pPr>
      <w:rPr>
        <w:rFonts w:hint="default" w:ascii="Courier New" w:hAnsi="Courier New"/>
      </w:rPr>
    </w:lvl>
    <w:lvl w:ilvl="8" w:tplc="B36CC582">
      <w:start w:val="1"/>
      <w:numFmt w:val="bullet"/>
      <w:lvlText w:val=""/>
      <w:lvlJc w:val="left"/>
      <w:pPr>
        <w:ind w:left="6480" w:hanging="360"/>
      </w:pPr>
      <w:rPr>
        <w:rFonts w:hint="default" w:ascii="Wingdings" w:hAnsi="Wingdings"/>
      </w:rPr>
    </w:lvl>
  </w:abstractNum>
  <w:abstractNum w:abstractNumId="10" w15:restartNumberingAfterBreak="0">
    <w:nsid w:val="1C333CCB"/>
    <w:multiLevelType w:val="hybridMultilevel"/>
    <w:tmpl w:val="2E4CA942"/>
    <w:lvl w:ilvl="0" w:tplc="CF00EC04">
      <w:start w:val="1"/>
      <w:numFmt w:val="bullet"/>
      <w:lvlText w:val=""/>
      <w:lvlJc w:val="left"/>
      <w:pPr>
        <w:ind w:left="720" w:hanging="360"/>
      </w:pPr>
      <w:rPr>
        <w:rFonts w:hint="default" w:ascii="Symbol" w:hAnsi="Symbol"/>
      </w:rPr>
    </w:lvl>
    <w:lvl w:ilvl="1" w:tplc="0720A600">
      <w:start w:val="1"/>
      <w:numFmt w:val="bullet"/>
      <w:lvlText w:val="o"/>
      <w:lvlJc w:val="left"/>
      <w:pPr>
        <w:ind w:left="1440" w:hanging="360"/>
      </w:pPr>
      <w:rPr>
        <w:rFonts w:hint="default" w:ascii="Courier New" w:hAnsi="Courier New"/>
      </w:rPr>
    </w:lvl>
    <w:lvl w:ilvl="2" w:tplc="FEFCC62C">
      <w:start w:val="1"/>
      <w:numFmt w:val="bullet"/>
      <w:lvlText w:val=""/>
      <w:lvlJc w:val="left"/>
      <w:pPr>
        <w:ind w:left="2160" w:hanging="360"/>
      </w:pPr>
      <w:rPr>
        <w:rFonts w:hint="default" w:ascii="Wingdings" w:hAnsi="Wingdings"/>
      </w:rPr>
    </w:lvl>
    <w:lvl w:ilvl="3" w:tplc="3190AEF8">
      <w:start w:val="1"/>
      <w:numFmt w:val="bullet"/>
      <w:lvlText w:val=""/>
      <w:lvlJc w:val="left"/>
      <w:pPr>
        <w:ind w:left="2880" w:hanging="360"/>
      </w:pPr>
      <w:rPr>
        <w:rFonts w:hint="default" w:ascii="Symbol" w:hAnsi="Symbol"/>
      </w:rPr>
    </w:lvl>
    <w:lvl w:ilvl="4" w:tplc="E614283E">
      <w:start w:val="1"/>
      <w:numFmt w:val="bullet"/>
      <w:lvlText w:val="o"/>
      <w:lvlJc w:val="left"/>
      <w:pPr>
        <w:ind w:left="3600" w:hanging="360"/>
      </w:pPr>
      <w:rPr>
        <w:rFonts w:hint="default" w:ascii="Courier New" w:hAnsi="Courier New"/>
      </w:rPr>
    </w:lvl>
    <w:lvl w:ilvl="5" w:tplc="322AE514">
      <w:start w:val="1"/>
      <w:numFmt w:val="bullet"/>
      <w:lvlText w:val=""/>
      <w:lvlJc w:val="left"/>
      <w:pPr>
        <w:ind w:left="4320" w:hanging="360"/>
      </w:pPr>
      <w:rPr>
        <w:rFonts w:hint="default" w:ascii="Wingdings" w:hAnsi="Wingdings"/>
      </w:rPr>
    </w:lvl>
    <w:lvl w:ilvl="6" w:tplc="C2363C32">
      <w:start w:val="1"/>
      <w:numFmt w:val="bullet"/>
      <w:lvlText w:val=""/>
      <w:lvlJc w:val="left"/>
      <w:pPr>
        <w:ind w:left="5040" w:hanging="360"/>
      </w:pPr>
      <w:rPr>
        <w:rFonts w:hint="default" w:ascii="Symbol" w:hAnsi="Symbol"/>
      </w:rPr>
    </w:lvl>
    <w:lvl w:ilvl="7" w:tplc="C8865C20">
      <w:start w:val="1"/>
      <w:numFmt w:val="bullet"/>
      <w:lvlText w:val="o"/>
      <w:lvlJc w:val="left"/>
      <w:pPr>
        <w:ind w:left="5760" w:hanging="360"/>
      </w:pPr>
      <w:rPr>
        <w:rFonts w:hint="default" w:ascii="Courier New" w:hAnsi="Courier New"/>
      </w:rPr>
    </w:lvl>
    <w:lvl w:ilvl="8" w:tplc="8B72FA56">
      <w:start w:val="1"/>
      <w:numFmt w:val="bullet"/>
      <w:lvlText w:val=""/>
      <w:lvlJc w:val="left"/>
      <w:pPr>
        <w:ind w:left="6480" w:hanging="360"/>
      </w:pPr>
      <w:rPr>
        <w:rFonts w:hint="default" w:ascii="Wingdings" w:hAnsi="Wingdings"/>
      </w:rPr>
    </w:lvl>
  </w:abstractNum>
  <w:abstractNum w:abstractNumId="11" w15:restartNumberingAfterBreak="0">
    <w:nsid w:val="23EBE996"/>
    <w:multiLevelType w:val="hybridMultilevel"/>
    <w:tmpl w:val="D70EB5B2"/>
    <w:lvl w:ilvl="0" w:tplc="1F30FE4C">
      <w:start w:val="1"/>
      <w:numFmt w:val="bullet"/>
      <w:lvlText w:val=""/>
      <w:lvlJc w:val="left"/>
      <w:pPr>
        <w:ind w:left="720" w:hanging="360"/>
      </w:pPr>
      <w:rPr>
        <w:rFonts w:hint="default" w:ascii="Symbol" w:hAnsi="Symbol"/>
      </w:rPr>
    </w:lvl>
    <w:lvl w:ilvl="1" w:tplc="75A82E76">
      <w:start w:val="1"/>
      <w:numFmt w:val="bullet"/>
      <w:lvlText w:val="o"/>
      <w:lvlJc w:val="left"/>
      <w:pPr>
        <w:ind w:left="1440" w:hanging="360"/>
      </w:pPr>
      <w:rPr>
        <w:rFonts w:hint="default" w:ascii="Courier New" w:hAnsi="Courier New"/>
      </w:rPr>
    </w:lvl>
    <w:lvl w:ilvl="2" w:tplc="F42E1DAC">
      <w:start w:val="1"/>
      <w:numFmt w:val="bullet"/>
      <w:lvlText w:val=""/>
      <w:lvlJc w:val="left"/>
      <w:pPr>
        <w:ind w:left="2160" w:hanging="360"/>
      </w:pPr>
      <w:rPr>
        <w:rFonts w:hint="default" w:ascii="Wingdings" w:hAnsi="Wingdings"/>
      </w:rPr>
    </w:lvl>
    <w:lvl w:ilvl="3" w:tplc="BC50C020">
      <w:start w:val="1"/>
      <w:numFmt w:val="bullet"/>
      <w:lvlText w:val=""/>
      <w:lvlJc w:val="left"/>
      <w:pPr>
        <w:ind w:left="2880" w:hanging="360"/>
      </w:pPr>
      <w:rPr>
        <w:rFonts w:hint="default" w:ascii="Symbol" w:hAnsi="Symbol"/>
      </w:rPr>
    </w:lvl>
    <w:lvl w:ilvl="4" w:tplc="38F6B0DA">
      <w:start w:val="1"/>
      <w:numFmt w:val="bullet"/>
      <w:lvlText w:val="o"/>
      <w:lvlJc w:val="left"/>
      <w:pPr>
        <w:ind w:left="3600" w:hanging="360"/>
      </w:pPr>
      <w:rPr>
        <w:rFonts w:hint="default" w:ascii="Courier New" w:hAnsi="Courier New"/>
      </w:rPr>
    </w:lvl>
    <w:lvl w:ilvl="5" w:tplc="50C2833E">
      <w:start w:val="1"/>
      <w:numFmt w:val="bullet"/>
      <w:lvlText w:val=""/>
      <w:lvlJc w:val="left"/>
      <w:pPr>
        <w:ind w:left="4320" w:hanging="360"/>
      </w:pPr>
      <w:rPr>
        <w:rFonts w:hint="default" w:ascii="Wingdings" w:hAnsi="Wingdings"/>
      </w:rPr>
    </w:lvl>
    <w:lvl w:ilvl="6" w:tplc="410277C6">
      <w:start w:val="1"/>
      <w:numFmt w:val="bullet"/>
      <w:lvlText w:val=""/>
      <w:lvlJc w:val="left"/>
      <w:pPr>
        <w:ind w:left="5040" w:hanging="360"/>
      </w:pPr>
      <w:rPr>
        <w:rFonts w:hint="default" w:ascii="Symbol" w:hAnsi="Symbol"/>
      </w:rPr>
    </w:lvl>
    <w:lvl w:ilvl="7" w:tplc="7FC88A4E">
      <w:start w:val="1"/>
      <w:numFmt w:val="bullet"/>
      <w:lvlText w:val="o"/>
      <w:lvlJc w:val="left"/>
      <w:pPr>
        <w:ind w:left="5760" w:hanging="360"/>
      </w:pPr>
      <w:rPr>
        <w:rFonts w:hint="default" w:ascii="Courier New" w:hAnsi="Courier New"/>
      </w:rPr>
    </w:lvl>
    <w:lvl w:ilvl="8" w:tplc="42BCB654">
      <w:start w:val="1"/>
      <w:numFmt w:val="bullet"/>
      <w:lvlText w:val=""/>
      <w:lvlJc w:val="left"/>
      <w:pPr>
        <w:ind w:left="6480" w:hanging="360"/>
      </w:pPr>
      <w:rPr>
        <w:rFonts w:hint="default" w:ascii="Wingdings" w:hAnsi="Wingdings"/>
      </w:rPr>
    </w:lvl>
  </w:abstractNum>
  <w:abstractNum w:abstractNumId="12" w15:restartNumberingAfterBreak="0">
    <w:nsid w:val="29ED7BAC"/>
    <w:multiLevelType w:val="hybridMultilevel"/>
    <w:tmpl w:val="0D5E446E"/>
    <w:lvl w:ilvl="0" w:tplc="B3D0D15A">
      <w:start w:val="1"/>
      <w:numFmt w:val="bullet"/>
      <w:lvlText w:val=""/>
      <w:lvlJc w:val="left"/>
      <w:pPr>
        <w:ind w:left="720" w:hanging="360"/>
      </w:pPr>
      <w:rPr>
        <w:rFonts w:hint="default" w:ascii="Symbol" w:hAnsi="Symbol"/>
      </w:rPr>
    </w:lvl>
    <w:lvl w:ilvl="1" w:tplc="E506A126">
      <w:start w:val="1"/>
      <w:numFmt w:val="bullet"/>
      <w:lvlText w:val="o"/>
      <w:lvlJc w:val="left"/>
      <w:pPr>
        <w:ind w:left="1440" w:hanging="360"/>
      </w:pPr>
      <w:rPr>
        <w:rFonts w:hint="default" w:ascii="Courier New" w:hAnsi="Courier New"/>
      </w:rPr>
    </w:lvl>
    <w:lvl w:ilvl="2" w:tplc="BF8E381A">
      <w:start w:val="1"/>
      <w:numFmt w:val="bullet"/>
      <w:lvlText w:val=""/>
      <w:lvlJc w:val="left"/>
      <w:pPr>
        <w:ind w:left="2160" w:hanging="360"/>
      </w:pPr>
      <w:rPr>
        <w:rFonts w:hint="default" w:ascii="Wingdings" w:hAnsi="Wingdings"/>
      </w:rPr>
    </w:lvl>
    <w:lvl w:ilvl="3" w:tplc="BA54D074">
      <w:start w:val="1"/>
      <w:numFmt w:val="bullet"/>
      <w:lvlText w:val=""/>
      <w:lvlJc w:val="left"/>
      <w:pPr>
        <w:ind w:left="2880" w:hanging="360"/>
      </w:pPr>
      <w:rPr>
        <w:rFonts w:hint="default" w:ascii="Symbol" w:hAnsi="Symbol"/>
      </w:rPr>
    </w:lvl>
    <w:lvl w:ilvl="4" w:tplc="8AC66744">
      <w:start w:val="1"/>
      <w:numFmt w:val="bullet"/>
      <w:lvlText w:val="o"/>
      <w:lvlJc w:val="left"/>
      <w:pPr>
        <w:ind w:left="3600" w:hanging="360"/>
      </w:pPr>
      <w:rPr>
        <w:rFonts w:hint="default" w:ascii="Courier New" w:hAnsi="Courier New"/>
      </w:rPr>
    </w:lvl>
    <w:lvl w:ilvl="5" w:tplc="01F42884">
      <w:start w:val="1"/>
      <w:numFmt w:val="bullet"/>
      <w:lvlText w:val=""/>
      <w:lvlJc w:val="left"/>
      <w:pPr>
        <w:ind w:left="4320" w:hanging="360"/>
      </w:pPr>
      <w:rPr>
        <w:rFonts w:hint="default" w:ascii="Wingdings" w:hAnsi="Wingdings"/>
      </w:rPr>
    </w:lvl>
    <w:lvl w:ilvl="6" w:tplc="A84AAC04">
      <w:start w:val="1"/>
      <w:numFmt w:val="bullet"/>
      <w:lvlText w:val=""/>
      <w:lvlJc w:val="left"/>
      <w:pPr>
        <w:ind w:left="5040" w:hanging="360"/>
      </w:pPr>
      <w:rPr>
        <w:rFonts w:hint="default" w:ascii="Symbol" w:hAnsi="Symbol"/>
      </w:rPr>
    </w:lvl>
    <w:lvl w:ilvl="7" w:tplc="B6103214">
      <w:start w:val="1"/>
      <w:numFmt w:val="bullet"/>
      <w:lvlText w:val="o"/>
      <w:lvlJc w:val="left"/>
      <w:pPr>
        <w:ind w:left="5760" w:hanging="360"/>
      </w:pPr>
      <w:rPr>
        <w:rFonts w:hint="default" w:ascii="Courier New" w:hAnsi="Courier New"/>
      </w:rPr>
    </w:lvl>
    <w:lvl w:ilvl="8" w:tplc="9C028C02">
      <w:start w:val="1"/>
      <w:numFmt w:val="bullet"/>
      <w:lvlText w:val=""/>
      <w:lvlJc w:val="left"/>
      <w:pPr>
        <w:ind w:left="6480" w:hanging="360"/>
      </w:pPr>
      <w:rPr>
        <w:rFonts w:hint="default" w:ascii="Wingdings" w:hAnsi="Wingdings"/>
      </w:rPr>
    </w:lvl>
  </w:abstractNum>
  <w:abstractNum w:abstractNumId="13" w15:restartNumberingAfterBreak="0">
    <w:nsid w:val="2D0E3858"/>
    <w:multiLevelType w:val="hybridMultilevel"/>
    <w:tmpl w:val="BE0C42CE"/>
    <w:lvl w:ilvl="0" w:tplc="5BF2A782">
      <w:start w:val="1"/>
      <w:numFmt w:val="bullet"/>
      <w:lvlText w:val=""/>
      <w:lvlJc w:val="left"/>
      <w:pPr>
        <w:ind w:left="720" w:hanging="360"/>
      </w:pPr>
      <w:rPr>
        <w:rFonts w:hint="default" w:ascii="Symbol" w:hAnsi="Symbol"/>
      </w:rPr>
    </w:lvl>
    <w:lvl w:ilvl="1" w:tplc="8F6C9DAA">
      <w:start w:val="1"/>
      <w:numFmt w:val="bullet"/>
      <w:lvlText w:val="o"/>
      <w:lvlJc w:val="left"/>
      <w:pPr>
        <w:ind w:left="1440" w:hanging="360"/>
      </w:pPr>
      <w:rPr>
        <w:rFonts w:hint="default" w:ascii="Courier New" w:hAnsi="Courier New"/>
      </w:rPr>
    </w:lvl>
    <w:lvl w:ilvl="2" w:tplc="EC2AC1C8">
      <w:start w:val="1"/>
      <w:numFmt w:val="bullet"/>
      <w:lvlText w:val=""/>
      <w:lvlJc w:val="left"/>
      <w:pPr>
        <w:ind w:left="2160" w:hanging="360"/>
      </w:pPr>
      <w:rPr>
        <w:rFonts w:hint="default" w:ascii="Wingdings" w:hAnsi="Wingdings"/>
      </w:rPr>
    </w:lvl>
    <w:lvl w:ilvl="3" w:tplc="B6FA1DD2">
      <w:start w:val="1"/>
      <w:numFmt w:val="bullet"/>
      <w:lvlText w:val=""/>
      <w:lvlJc w:val="left"/>
      <w:pPr>
        <w:ind w:left="2880" w:hanging="360"/>
      </w:pPr>
      <w:rPr>
        <w:rFonts w:hint="default" w:ascii="Symbol" w:hAnsi="Symbol"/>
      </w:rPr>
    </w:lvl>
    <w:lvl w:ilvl="4" w:tplc="45D675BA">
      <w:start w:val="1"/>
      <w:numFmt w:val="bullet"/>
      <w:lvlText w:val="o"/>
      <w:lvlJc w:val="left"/>
      <w:pPr>
        <w:ind w:left="3600" w:hanging="360"/>
      </w:pPr>
      <w:rPr>
        <w:rFonts w:hint="default" w:ascii="Courier New" w:hAnsi="Courier New"/>
      </w:rPr>
    </w:lvl>
    <w:lvl w:ilvl="5" w:tplc="FE0E1458">
      <w:start w:val="1"/>
      <w:numFmt w:val="bullet"/>
      <w:lvlText w:val=""/>
      <w:lvlJc w:val="left"/>
      <w:pPr>
        <w:ind w:left="4320" w:hanging="360"/>
      </w:pPr>
      <w:rPr>
        <w:rFonts w:hint="default" w:ascii="Wingdings" w:hAnsi="Wingdings"/>
      </w:rPr>
    </w:lvl>
    <w:lvl w:ilvl="6" w:tplc="B6101396">
      <w:start w:val="1"/>
      <w:numFmt w:val="bullet"/>
      <w:lvlText w:val=""/>
      <w:lvlJc w:val="left"/>
      <w:pPr>
        <w:ind w:left="5040" w:hanging="360"/>
      </w:pPr>
      <w:rPr>
        <w:rFonts w:hint="default" w:ascii="Symbol" w:hAnsi="Symbol"/>
      </w:rPr>
    </w:lvl>
    <w:lvl w:ilvl="7" w:tplc="A6627B1C">
      <w:start w:val="1"/>
      <w:numFmt w:val="bullet"/>
      <w:lvlText w:val="o"/>
      <w:lvlJc w:val="left"/>
      <w:pPr>
        <w:ind w:left="5760" w:hanging="360"/>
      </w:pPr>
      <w:rPr>
        <w:rFonts w:hint="default" w:ascii="Courier New" w:hAnsi="Courier New"/>
      </w:rPr>
    </w:lvl>
    <w:lvl w:ilvl="8" w:tplc="864ED8EE">
      <w:start w:val="1"/>
      <w:numFmt w:val="bullet"/>
      <w:lvlText w:val=""/>
      <w:lvlJc w:val="left"/>
      <w:pPr>
        <w:ind w:left="6480" w:hanging="360"/>
      </w:pPr>
      <w:rPr>
        <w:rFonts w:hint="default" w:ascii="Wingdings" w:hAnsi="Wingdings"/>
      </w:rPr>
    </w:lvl>
  </w:abstractNum>
  <w:abstractNum w:abstractNumId="14" w15:restartNumberingAfterBreak="0">
    <w:nsid w:val="2DF54557"/>
    <w:multiLevelType w:val="hybridMultilevel"/>
    <w:tmpl w:val="07D861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EE6D1C9"/>
    <w:multiLevelType w:val="hybridMultilevel"/>
    <w:tmpl w:val="9112E7DC"/>
    <w:lvl w:ilvl="0" w:tplc="88A47CA6">
      <w:start w:val="1"/>
      <w:numFmt w:val="bullet"/>
      <w:lvlText w:val=""/>
      <w:lvlJc w:val="left"/>
      <w:pPr>
        <w:ind w:left="720" w:hanging="360"/>
      </w:pPr>
      <w:rPr>
        <w:rFonts w:hint="default" w:ascii="Symbol" w:hAnsi="Symbol"/>
      </w:rPr>
    </w:lvl>
    <w:lvl w:ilvl="1" w:tplc="493E591A">
      <w:start w:val="1"/>
      <w:numFmt w:val="bullet"/>
      <w:lvlText w:val="o"/>
      <w:lvlJc w:val="left"/>
      <w:pPr>
        <w:ind w:left="1440" w:hanging="360"/>
      </w:pPr>
      <w:rPr>
        <w:rFonts w:hint="default" w:ascii="Courier New" w:hAnsi="Courier New"/>
      </w:rPr>
    </w:lvl>
    <w:lvl w:ilvl="2" w:tplc="9216F388">
      <w:start w:val="1"/>
      <w:numFmt w:val="bullet"/>
      <w:lvlText w:val=""/>
      <w:lvlJc w:val="left"/>
      <w:pPr>
        <w:ind w:left="2160" w:hanging="360"/>
      </w:pPr>
      <w:rPr>
        <w:rFonts w:hint="default" w:ascii="Wingdings" w:hAnsi="Wingdings"/>
      </w:rPr>
    </w:lvl>
    <w:lvl w:ilvl="3" w:tplc="2864CF5A">
      <w:start w:val="1"/>
      <w:numFmt w:val="bullet"/>
      <w:lvlText w:val=""/>
      <w:lvlJc w:val="left"/>
      <w:pPr>
        <w:ind w:left="2880" w:hanging="360"/>
      </w:pPr>
      <w:rPr>
        <w:rFonts w:hint="default" w:ascii="Symbol" w:hAnsi="Symbol"/>
      </w:rPr>
    </w:lvl>
    <w:lvl w:ilvl="4" w:tplc="5B2C1728">
      <w:start w:val="1"/>
      <w:numFmt w:val="bullet"/>
      <w:lvlText w:val="o"/>
      <w:lvlJc w:val="left"/>
      <w:pPr>
        <w:ind w:left="3600" w:hanging="360"/>
      </w:pPr>
      <w:rPr>
        <w:rFonts w:hint="default" w:ascii="Courier New" w:hAnsi="Courier New"/>
      </w:rPr>
    </w:lvl>
    <w:lvl w:ilvl="5" w:tplc="BBF65270">
      <w:start w:val="1"/>
      <w:numFmt w:val="bullet"/>
      <w:lvlText w:val=""/>
      <w:lvlJc w:val="left"/>
      <w:pPr>
        <w:ind w:left="4320" w:hanging="360"/>
      </w:pPr>
      <w:rPr>
        <w:rFonts w:hint="default" w:ascii="Wingdings" w:hAnsi="Wingdings"/>
      </w:rPr>
    </w:lvl>
    <w:lvl w:ilvl="6" w:tplc="0D2EE9C4">
      <w:start w:val="1"/>
      <w:numFmt w:val="bullet"/>
      <w:lvlText w:val=""/>
      <w:lvlJc w:val="left"/>
      <w:pPr>
        <w:ind w:left="5040" w:hanging="360"/>
      </w:pPr>
      <w:rPr>
        <w:rFonts w:hint="default" w:ascii="Symbol" w:hAnsi="Symbol"/>
      </w:rPr>
    </w:lvl>
    <w:lvl w:ilvl="7" w:tplc="CA98D7C4">
      <w:start w:val="1"/>
      <w:numFmt w:val="bullet"/>
      <w:lvlText w:val="o"/>
      <w:lvlJc w:val="left"/>
      <w:pPr>
        <w:ind w:left="5760" w:hanging="360"/>
      </w:pPr>
      <w:rPr>
        <w:rFonts w:hint="default" w:ascii="Courier New" w:hAnsi="Courier New"/>
      </w:rPr>
    </w:lvl>
    <w:lvl w:ilvl="8" w:tplc="197872FC">
      <w:start w:val="1"/>
      <w:numFmt w:val="bullet"/>
      <w:lvlText w:val=""/>
      <w:lvlJc w:val="left"/>
      <w:pPr>
        <w:ind w:left="6480" w:hanging="360"/>
      </w:pPr>
      <w:rPr>
        <w:rFonts w:hint="default" w:ascii="Wingdings" w:hAnsi="Wingdings"/>
      </w:rPr>
    </w:lvl>
  </w:abstractNum>
  <w:abstractNum w:abstractNumId="16" w15:restartNumberingAfterBreak="0">
    <w:nsid w:val="344410C6"/>
    <w:multiLevelType w:val="hybridMultilevel"/>
    <w:tmpl w:val="A48640EA"/>
    <w:lvl w:ilvl="0" w:tplc="CE984882">
      <w:start w:val="1"/>
      <w:numFmt w:val="bullet"/>
      <w:lvlText w:val=""/>
      <w:lvlJc w:val="left"/>
      <w:pPr>
        <w:ind w:left="720" w:hanging="360"/>
      </w:pPr>
      <w:rPr>
        <w:rFonts w:hint="default" w:ascii="Symbol" w:hAnsi="Symbol"/>
      </w:rPr>
    </w:lvl>
    <w:lvl w:ilvl="1" w:tplc="FF422318">
      <w:start w:val="1"/>
      <w:numFmt w:val="bullet"/>
      <w:lvlText w:val="o"/>
      <w:lvlJc w:val="left"/>
      <w:pPr>
        <w:ind w:left="1440" w:hanging="360"/>
      </w:pPr>
      <w:rPr>
        <w:rFonts w:hint="default" w:ascii="Courier New" w:hAnsi="Courier New"/>
      </w:rPr>
    </w:lvl>
    <w:lvl w:ilvl="2" w:tplc="BE404A04">
      <w:start w:val="1"/>
      <w:numFmt w:val="bullet"/>
      <w:lvlText w:val=""/>
      <w:lvlJc w:val="left"/>
      <w:pPr>
        <w:ind w:left="2160" w:hanging="360"/>
      </w:pPr>
      <w:rPr>
        <w:rFonts w:hint="default" w:ascii="Wingdings" w:hAnsi="Wingdings"/>
      </w:rPr>
    </w:lvl>
    <w:lvl w:ilvl="3" w:tplc="F12A7AD6">
      <w:start w:val="1"/>
      <w:numFmt w:val="bullet"/>
      <w:lvlText w:val=""/>
      <w:lvlJc w:val="left"/>
      <w:pPr>
        <w:ind w:left="2880" w:hanging="360"/>
      </w:pPr>
      <w:rPr>
        <w:rFonts w:hint="default" w:ascii="Symbol" w:hAnsi="Symbol"/>
      </w:rPr>
    </w:lvl>
    <w:lvl w:ilvl="4" w:tplc="C94E4978">
      <w:start w:val="1"/>
      <w:numFmt w:val="bullet"/>
      <w:lvlText w:val="o"/>
      <w:lvlJc w:val="left"/>
      <w:pPr>
        <w:ind w:left="3600" w:hanging="360"/>
      </w:pPr>
      <w:rPr>
        <w:rFonts w:hint="default" w:ascii="Courier New" w:hAnsi="Courier New"/>
      </w:rPr>
    </w:lvl>
    <w:lvl w:ilvl="5" w:tplc="093EDCBC">
      <w:start w:val="1"/>
      <w:numFmt w:val="bullet"/>
      <w:lvlText w:val=""/>
      <w:lvlJc w:val="left"/>
      <w:pPr>
        <w:ind w:left="4320" w:hanging="360"/>
      </w:pPr>
      <w:rPr>
        <w:rFonts w:hint="default" w:ascii="Wingdings" w:hAnsi="Wingdings"/>
      </w:rPr>
    </w:lvl>
    <w:lvl w:ilvl="6" w:tplc="994EB978">
      <w:start w:val="1"/>
      <w:numFmt w:val="bullet"/>
      <w:lvlText w:val=""/>
      <w:lvlJc w:val="left"/>
      <w:pPr>
        <w:ind w:left="5040" w:hanging="360"/>
      </w:pPr>
      <w:rPr>
        <w:rFonts w:hint="default" w:ascii="Symbol" w:hAnsi="Symbol"/>
      </w:rPr>
    </w:lvl>
    <w:lvl w:ilvl="7" w:tplc="A9CA163E">
      <w:start w:val="1"/>
      <w:numFmt w:val="bullet"/>
      <w:lvlText w:val="o"/>
      <w:lvlJc w:val="left"/>
      <w:pPr>
        <w:ind w:left="5760" w:hanging="360"/>
      </w:pPr>
      <w:rPr>
        <w:rFonts w:hint="default" w:ascii="Courier New" w:hAnsi="Courier New"/>
      </w:rPr>
    </w:lvl>
    <w:lvl w:ilvl="8" w:tplc="8C7C187A">
      <w:start w:val="1"/>
      <w:numFmt w:val="bullet"/>
      <w:lvlText w:val=""/>
      <w:lvlJc w:val="left"/>
      <w:pPr>
        <w:ind w:left="6480" w:hanging="360"/>
      </w:pPr>
      <w:rPr>
        <w:rFonts w:hint="default" w:ascii="Wingdings" w:hAnsi="Wingdings"/>
      </w:rPr>
    </w:lvl>
  </w:abstractNum>
  <w:abstractNum w:abstractNumId="17" w15:restartNumberingAfterBreak="0">
    <w:nsid w:val="35C71332"/>
    <w:multiLevelType w:val="hybridMultilevel"/>
    <w:tmpl w:val="D7B0033C"/>
    <w:lvl w:ilvl="0" w:tplc="FFFFFFFF">
      <w:start w:val="1"/>
      <w:numFmt w:val="bullet"/>
      <w:lvlText w:val="-"/>
      <w:lvlJc w:val="left"/>
      <w:pPr>
        <w:ind w:left="720" w:hanging="360"/>
      </w:pPr>
      <w:rPr>
        <w:rFonts w:hint="default" w:ascii="Arial" w:hAnsi="Arial"/>
      </w:rPr>
    </w:lvl>
    <w:lvl w:ilvl="1" w:tplc="C5EA2674">
      <w:start w:val="1"/>
      <w:numFmt w:val="bullet"/>
      <w:lvlText w:val="o"/>
      <w:lvlJc w:val="left"/>
      <w:pPr>
        <w:ind w:left="1440" w:hanging="360"/>
      </w:pPr>
      <w:rPr>
        <w:rFonts w:hint="default" w:ascii="Courier New" w:hAnsi="Courier New"/>
      </w:rPr>
    </w:lvl>
    <w:lvl w:ilvl="2" w:tplc="A240E2EE">
      <w:start w:val="1"/>
      <w:numFmt w:val="bullet"/>
      <w:lvlText w:val=""/>
      <w:lvlJc w:val="left"/>
      <w:pPr>
        <w:ind w:left="2160" w:hanging="360"/>
      </w:pPr>
      <w:rPr>
        <w:rFonts w:hint="default" w:ascii="Wingdings" w:hAnsi="Wingdings"/>
      </w:rPr>
    </w:lvl>
    <w:lvl w:ilvl="3" w:tplc="52FAC820">
      <w:start w:val="1"/>
      <w:numFmt w:val="bullet"/>
      <w:lvlText w:val=""/>
      <w:lvlJc w:val="left"/>
      <w:pPr>
        <w:ind w:left="2880" w:hanging="360"/>
      </w:pPr>
      <w:rPr>
        <w:rFonts w:hint="default" w:ascii="Symbol" w:hAnsi="Symbol"/>
      </w:rPr>
    </w:lvl>
    <w:lvl w:ilvl="4" w:tplc="2BF22774">
      <w:start w:val="1"/>
      <w:numFmt w:val="bullet"/>
      <w:lvlText w:val="o"/>
      <w:lvlJc w:val="left"/>
      <w:pPr>
        <w:ind w:left="3600" w:hanging="360"/>
      </w:pPr>
      <w:rPr>
        <w:rFonts w:hint="default" w:ascii="Courier New" w:hAnsi="Courier New"/>
      </w:rPr>
    </w:lvl>
    <w:lvl w:ilvl="5" w:tplc="EB5E1094">
      <w:start w:val="1"/>
      <w:numFmt w:val="bullet"/>
      <w:lvlText w:val=""/>
      <w:lvlJc w:val="left"/>
      <w:pPr>
        <w:ind w:left="4320" w:hanging="360"/>
      </w:pPr>
      <w:rPr>
        <w:rFonts w:hint="default" w:ascii="Wingdings" w:hAnsi="Wingdings"/>
      </w:rPr>
    </w:lvl>
    <w:lvl w:ilvl="6" w:tplc="59F4498C">
      <w:start w:val="1"/>
      <w:numFmt w:val="bullet"/>
      <w:lvlText w:val=""/>
      <w:lvlJc w:val="left"/>
      <w:pPr>
        <w:ind w:left="5040" w:hanging="360"/>
      </w:pPr>
      <w:rPr>
        <w:rFonts w:hint="default" w:ascii="Symbol" w:hAnsi="Symbol"/>
      </w:rPr>
    </w:lvl>
    <w:lvl w:ilvl="7" w:tplc="F7900BC8">
      <w:start w:val="1"/>
      <w:numFmt w:val="bullet"/>
      <w:lvlText w:val="o"/>
      <w:lvlJc w:val="left"/>
      <w:pPr>
        <w:ind w:left="5760" w:hanging="360"/>
      </w:pPr>
      <w:rPr>
        <w:rFonts w:hint="default" w:ascii="Courier New" w:hAnsi="Courier New"/>
      </w:rPr>
    </w:lvl>
    <w:lvl w:ilvl="8" w:tplc="6032DDE4">
      <w:start w:val="1"/>
      <w:numFmt w:val="bullet"/>
      <w:lvlText w:val=""/>
      <w:lvlJc w:val="left"/>
      <w:pPr>
        <w:ind w:left="6480" w:hanging="360"/>
      </w:pPr>
      <w:rPr>
        <w:rFonts w:hint="default" w:ascii="Wingdings" w:hAnsi="Wingdings"/>
      </w:rPr>
    </w:lvl>
  </w:abstractNum>
  <w:abstractNum w:abstractNumId="18" w15:restartNumberingAfterBreak="0">
    <w:nsid w:val="361E3C8D"/>
    <w:multiLevelType w:val="hybridMultilevel"/>
    <w:tmpl w:val="E37E1C6E"/>
    <w:lvl w:ilvl="0" w:tplc="28D03FC6">
      <w:start w:val="1"/>
      <w:numFmt w:val="bullet"/>
      <w:lvlText w:val=""/>
      <w:lvlJc w:val="left"/>
      <w:pPr>
        <w:ind w:left="720" w:hanging="360"/>
      </w:pPr>
      <w:rPr>
        <w:rFonts w:hint="default" w:ascii="Symbol" w:hAnsi="Symbol"/>
      </w:rPr>
    </w:lvl>
    <w:lvl w:ilvl="1" w:tplc="E012CBC0">
      <w:start w:val="1"/>
      <w:numFmt w:val="bullet"/>
      <w:lvlText w:val="o"/>
      <w:lvlJc w:val="left"/>
      <w:pPr>
        <w:ind w:left="1440" w:hanging="360"/>
      </w:pPr>
      <w:rPr>
        <w:rFonts w:hint="default" w:ascii="Courier New" w:hAnsi="Courier New"/>
      </w:rPr>
    </w:lvl>
    <w:lvl w:ilvl="2" w:tplc="409E3C74">
      <w:start w:val="1"/>
      <w:numFmt w:val="bullet"/>
      <w:lvlText w:val=""/>
      <w:lvlJc w:val="left"/>
      <w:pPr>
        <w:ind w:left="2160" w:hanging="360"/>
      </w:pPr>
      <w:rPr>
        <w:rFonts w:hint="default" w:ascii="Wingdings" w:hAnsi="Wingdings"/>
      </w:rPr>
    </w:lvl>
    <w:lvl w:ilvl="3" w:tplc="B588AB5E">
      <w:start w:val="1"/>
      <w:numFmt w:val="bullet"/>
      <w:lvlText w:val=""/>
      <w:lvlJc w:val="left"/>
      <w:pPr>
        <w:ind w:left="2880" w:hanging="360"/>
      </w:pPr>
      <w:rPr>
        <w:rFonts w:hint="default" w:ascii="Symbol" w:hAnsi="Symbol"/>
      </w:rPr>
    </w:lvl>
    <w:lvl w:ilvl="4" w:tplc="B950A77C">
      <w:start w:val="1"/>
      <w:numFmt w:val="bullet"/>
      <w:lvlText w:val="o"/>
      <w:lvlJc w:val="left"/>
      <w:pPr>
        <w:ind w:left="3600" w:hanging="360"/>
      </w:pPr>
      <w:rPr>
        <w:rFonts w:hint="default" w:ascii="Courier New" w:hAnsi="Courier New"/>
      </w:rPr>
    </w:lvl>
    <w:lvl w:ilvl="5" w:tplc="C62C1BA4">
      <w:start w:val="1"/>
      <w:numFmt w:val="bullet"/>
      <w:lvlText w:val=""/>
      <w:lvlJc w:val="left"/>
      <w:pPr>
        <w:ind w:left="4320" w:hanging="360"/>
      </w:pPr>
      <w:rPr>
        <w:rFonts w:hint="default" w:ascii="Wingdings" w:hAnsi="Wingdings"/>
      </w:rPr>
    </w:lvl>
    <w:lvl w:ilvl="6" w:tplc="D95E650E">
      <w:start w:val="1"/>
      <w:numFmt w:val="bullet"/>
      <w:lvlText w:val=""/>
      <w:lvlJc w:val="left"/>
      <w:pPr>
        <w:ind w:left="5040" w:hanging="360"/>
      </w:pPr>
      <w:rPr>
        <w:rFonts w:hint="default" w:ascii="Symbol" w:hAnsi="Symbol"/>
      </w:rPr>
    </w:lvl>
    <w:lvl w:ilvl="7" w:tplc="6778C32E">
      <w:start w:val="1"/>
      <w:numFmt w:val="bullet"/>
      <w:lvlText w:val="o"/>
      <w:lvlJc w:val="left"/>
      <w:pPr>
        <w:ind w:left="5760" w:hanging="360"/>
      </w:pPr>
      <w:rPr>
        <w:rFonts w:hint="default" w:ascii="Courier New" w:hAnsi="Courier New"/>
      </w:rPr>
    </w:lvl>
    <w:lvl w:ilvl="8" w:tplc="455A189E">
      <w:start w:val="1"/>
      <w:numFmt w:val="bullet"/>
      <w:lvlText w:val=""/>
      <w:lvlJc w:val="left"/>
      <w:pPr>
        <w:ind w:left="6480" w:hanging="360"/>
      </w:pPr>
      <w:rPr>
        <w:rFonts w:hint="default" w:ascii="Wingdings" w:hAnsi="Wingdings"/>
      </w:rPr>
    </w:lvl>
  </w:abstractNum>
  <w:abstractNum w:abstractNumId="19" w15:restartNumberingAfterBreak="0">
    <w:nsid w:val="364901E4"/>
    <w:multiLevelType w:val="hybridMultilevel"/>
    <w:tmpl w:val="878A2EE8"/>
    <w:lvl w:ilvl="0" w:tplc="CBECC666">
      <w:start w:val="1"/>
      <w:numFmt w:val="bullet"/>
      <w:lvlText w:val=""/>
      <w:lvlJc w:val="left"/>
      <w:pPr>
        <w:ind w:left="720" w:hanging="360"/>
      </w:pPr>
      <w:rPr>
        <w:rFonts w:hint="default" w:ascii="Symbol" w:hAnsi="Symbol"/>
      </w:rPr>
    </w:lvl>
    <w:lvl w:ilvl="1" w:tplc="D6FE7266">
      <w:start w:val="1"/>
      <w:numFmt w:val="bullet"/>
      <w:lvlText w:val="o"/>
      <w:lvlJc w:val="left"/>
      <w:pPr>
        <w:ind w:left="1440" w:hanging="360"/>
      </w:pPr>
      <w:rPr>
        <w:rFonts w:hint="default" w:ascii="Courier New" w:hAnsi="Courier New"/>
      </w:rPr>
    </w:lvl>
    <w:lvl w:ilvl="2" w:tplc="4F200198">
      <w:start w:val="1"/>
      <w:numFmt w:val="bullet"/>
      <w:lvlText w:val=""/>
      <w:lvlJc w:val="left"/>
      <w:pPr>
        <w:ind w:left="2160" w:hanging="360"/>
      </w:pPr>
      <w:rPr>
        <w:rFonts w:hint="default" w:ascii="Wingdings" w:hAnsi="Wingdings"/>
      </w:rPr>
    </w:lvl>
    <w:lvl w:ilvl="3" w:tplc="691CCD7E">
      <w:start w:val="1"/>
      <w:numFmt w:val="bullet"/>
      <w:lvlText w:val=""/>
      <w:lvlJc w:val="left"/>
      <w:pPr>
        <w:ind w:left="2880" w:hanging="360"/>
      </w:pPr>
      <w:rPr>
        <w:rFonts w:hint="default" w:ascii="Symbol" w:hAnsi="Symbol"/>
      </w:rPr>
    </w:lvl>
    <w:lvl w:ilvl="4" w:tplc="0C50BB3A">
      <w:start w:val="1"/>
      <w:numFmt w:val="bullet"/>
      <w:lvlText w:val="o"/>
      <w:lvlJc w:val="left"/>
      <w:pPr>
        <w:ind w:left="3600" w:hanging="360"/>
      </w:pPr>
      <w:rPr>
        <w:rFonts w:hint="default" w:ascii="Courier New" w:hAnsi="Courier New"/>
      </w:rPr>
    </w:lvl>
    <w:lvl w:ilvl="5" w:tplc="59382354">
      <w:start w:val="1"/>
      <w:numFmt w:val="bullet"/>
      <w:lvlText w:val=""/>
      <w:lvlJc w:val="left"/>
      <w:pPr>
        <w:ind w:left="4320" w:hanging="360"/>
      </w:pPr>
      <w:rPr>
        <w:rFonts w:hint="default" w:ascii="Wingdings" w:hAnsi="Wingdings"/>
      </w:rPr>
    </w:lvl>
    <w:lvl w:ilvl="6" w:tplc="9E7C8196">
      <w:start w:val="1"/>
      <w:numFmt w:val="bullet"/>
      <w:lvlText w:val=""/>
      <w:lvlJc w:val="left"/>
      <w:pPr>
        <w:ind w:left="5040" w:hanging="360"/>
      </w:pPr>
      <w:rPr>
        <w:rFonts w:hint="default" w:ascii="Symbol" w:hAnsi="Symbol"/>
      </w:rPr>
    </w:lvl>
    <w:lvl w:ilvl="7" w:tplc="BC0A4294">
      <w:start w:val="1"/>
      <w:numFmt w:val="bullet"/>
      <w:lvlText w:val="o"/>
      <w:lvlJc w:val="left"/>
      <w:pPr>
        <w:ind w:left="5760" w:hanging="360"/>
      </w:pPr>
      <w:rPr>
        <w:rFonts w:hint="default" w:ascii="Courier New" w:hAnsi="Courier New"/>
      </w:rPr>
    </w:lvl>
    <w:lvl w:ilvl="8" w:tplc="79A2C67E">
      <w:start w:val="1"/>
      <w:numFmt w:val="bullet"/>
      <w:lvlText w:val=""/>
      <w:lvlJc w:val="left"/>
      <w:pPr>
        <w:ind w:left="6480" w:hanging="360"/>
      </w:pPr>
      <w:rPr>
        <w:rFonts w:hint="default" w:ascii="Wingdings" w:hAnsi="Wingdings"/>
      </w:rPr>
    </w:lvl>
  </w:abstractNum>
  <w:abstractNum w:abstractNumId="20" w15:restartNumberingAfterBreak="0">
    <w:nsid w:val="3BF5CE62"/>
    <w:multiLevelType w:val="hybridMultilevel"/>
    <w:tmpl w:val="72D01100"/>
    <w:lvl w:ilvl="0" w:tplc="8B3C1C80">
      <w:start w:val="1"/>
      <w:numFmt w:val="bullet"/>
      <w:lvlText w:val=""/>
      <w:lvlJc w:val="left"/>
      <w:pPr>
        <w:ind w:left="720" w:hanging="360"/>
      </w:pPr>
      <w:rPr>
        <w:rFonts w:hint="default" w:ascii="Symbol" w:hAnsi="Symbol"/>
      </w:rPr>
    </w:lvl>
    <w:lvl w:ilvl="1" w:tplc="CDEA394E">
      <w:start w:val="1"/>
      <w:numFmt w:val="bullet"/>
      <w:lvlText w:val="o"/>
      <w:lvlJc w:val="left"/>
      <w:pPr>
        <w:ind w:left="1440" w:hanging="360"/>
      </w:pPr>
      <w:rPr>
        <w:rFonts w:hint="default" w:ascii="Courier New" w:hAnsi="Courier New"/>
      </w:rPr>
    </w:lvl>
    <w:lvl w:ilvl="2" w:tplc="EA14C58C">
      <w:start w:val="1"/>
      <w:numFmt w:val="bullet"/>
      <w:lvlText w:val=""/>
      <w:lvlJc w:val="left"/>
      <w:pPr>
        <w:ind w:left="2160" w:hanging="360"/>
      </w:pPr>
      <w:rPr>
        <w:rFonts w:hint="default" w:ascii="Wingdings" w:hAnsi="Wingdings"/>
      </w:rPr>
    </w:lvl>
    <w:lvl w:ilvl="3" w:tplc="122C81EA">
      <w:start w:val="1"/>
      <w:numFmt w:val="bullet"/>
      <w:lvlText w:val=""/>
      <w:lvlJc w:val="left"/>
      <w:pPr>
        <w:ind w:left="2880" w:hanging="360"/>
      </w:pPr>
      <w:rPr>
        <w:rFonts w:hint="default" w:ascii="Symbol" w:hAnsi="Symbol"/>
      </w:rPr>
    </w:lvl>
    <w:lvl w:ilvl="4" w:tplc="67768906">
      <w:start w:val="1"/>
      <w:numFmt w:val="bullet"/>
      <w:lvlText w:val="o"/>
      <w:lvlJc w:val="left"/>
      <w:pPr>
        <w:ind w:left="3600" w:hanging="360"/>
      </w:pPr>
      <w:rPr>
        <w:rFonts w:hint="default" w:ascii="Courier New" w:hAnsi="Courier New"/>
      </w:rPr>
    </w:lvl>
    <w:lvl w:ilvl="5" w:tplc="42FE8146">
      <w:start w:val="1"/>
      <w:numFmt w:val="bullet"/>
      <w:lvlText w:val=""/>
      <w:lvlJc w:val="left"/>
      <w:pPr>
        <w:ind w:left="4320" w:hanging="360"/>
      </w:pPr>
      <w:rPr>
        <w:rFonts w:hint="default" w:ascii="Wingdings" w:hAnsi="Wingdings"/>
      </w:rPr>
    </w:lvl>
    <w:lvl w:ilvl="6" w:tplc="C0D2AC68">
      <w:start w:val="1"/>
      <w:numFmt w:val="bullet"/>
      <w:lvlText w:val=""/>
      <w:lvlJc w:val="left"/>
      <w:pPr>
        <w:ind w:left="5040" w:hanging="360"/>
      </w:pPr>
      <w:rPr>
        <w:rFonts w:hint="default" w:ascii="Symbol" w:hAnsi="Symbol"/>
      </w:rPr>
    </w:lvl>
    <w:lvl w:ilvl="7" w:tplc="9B8EFEEA">
      <w:start w:val="1"/>
      <w:numFmt w:val="bullet"/>
      <w:lvlText w:val="o"/>
      <w:lvlJc w:val="left"/>
      <w:pPr>
        <w:ind w:left="5760" w:hanging="360"/>
      </w:pPr>
      <w:rPr>
        <w:rFonts w:hint="default" w:ascii="Courier New" w:hAnsi="Courier New"/>
      </w:rPr>
    </w:lvl>
    <w:lvl w:ilvl="8" w:tplc="DF6EFEDC">
      <w:start w:val="1"/>
      <w:numFmt w:val="bullet"/>
      <w:lvlText w:val=""/>
      <w:lvlJc w:val="left"/>
      <w:pPr>
        <w:ind w:left="6480" w:hanging="360"/>
      </w:pPr>
      <w:rPr>
        <w:rFonts w:hint="default" w:ascii="Wingdings" w:hAnsi="Wingdings"/>
      </w:rPr>
    </w:lvl>
  </w:abstractNum>
  <w:abstractNum w:abstractNumId="21" w15:restartNumberingAfterBreak="0">
    <w:nsid w:val="41D7165B"/>
    <w:multiLevelType w:val="hybridMultilevel"/>
    <w:tmpl w:val="2DE05D32"/>
    <w:lvl w:ilvl="0" w:tplc="A9220530">
      <w:start w:val="1"/>
      <w:numFmt w:val="bullet"/>
      <w:lvlText w:val=""/>
      <w:lvlJc w:val="left"/>
      <w:pPr>
        <w:ind w:left="720" w:hanging="360"/>
      </w:pPr>
      <w:rPr>
        <w:rFonts w:hint="default" w:ascii="Symbol" w:hAnsi="Symbol"/>
      </w:rPr>
    </w:lvl>
    <w:lvl w:ilvl="1" w:tplc="505C2988">
      <w:start w:val="1"/>
      <w:numFmt w:val="bullet"/>
      <w:lvlText w:val="o"/>
      <w:lvlJc w:val="left"/>
      <w:pPr>
        <w:ind w:left="1440" w:hanging="360"/>
      </w:pPr>
      <w:rPr>
        <w:rFonts w:hint="default" w:ascii="Courier New" w:hAnsi="Courier New"/>
      </w:rPr>
    </w:lvl>
    <w:lvl w:ilvl="2" w:tplc="8D3CAF1A">
      <w:start w:val="1"/>
      <w:numFmt w:val="bullet"/>
      <w:lvlText w:val=""/>
      <w:lvlJc w:val="left"/>
      <w:pPr>
        <w:ind w:left="2160" w:hanging="360"/>
      </w:pPr>
      <w:rPr>
        <w:rFonts w:hint="default" w:ascii="Wingdings" w:hAnsi="Wingdings"/>
      </w:rPr>
    </w:lvl>
    <w:lvl w:ilvl="3" w:tplc="F304758C">
      <w:start w:val="1"/>
      <w:numFmt w:val="bullet"/>
      <w:lvlText w:val=""/>
      <w:lvlJc w:val="left"/>
      <w:pPr>
        <w:ind w:left="2880" w:hanging="360"/>
      </w:pPr>
      <w:rPr>
        <w:rFonts w:hint="default" w:ascii="Symbol" w:hAnsi="Symbol"/>
      </w:rPr>
    </w:lvl>
    <w:lvl w:ilvl="4" w:tplc="E9CE051A">
      <w:start w:val="1"/>
      <w:numFmt w:val="bullet"/>
      <w:lvlText w:val="o"/>
      <w:lvlJc w:val="left"/>
      <w:pPr>
        <w:ind w:left="3600" w:hanging="360"/>
      </w:pPr>
      <w:rPr>
        <w:rFonts w:hint="default" w:ascii="Courier New" w:hAnsi="Courier New"/>
      </w:rPr>
    </w:lvl>
    <w:lvl w:ilvl="5" w:tplc="39D40C18">
      <w:start w:val="1"/>
      <w:numFmt w:val="bullet"/>
      <w:lvlText w:val=""/>
      <w:lvlJc w:val="left"/>
      <w:pPr>
        <w:ind w:left="4320" w:hanging="360"/>
      </w:pPr>
      <w:rPr>
        <w:rFonts w:hint="default" w:ascii="Wingdings" w:hAnsi="Wingdings"/>
      </w:rPr>
    </w:lvl>
    <w:lvl w:ilvl="6" w:tplc="776290E6">
      <w:start w:val="1"/>
      <w:numFmt w:val="bullet"/>
      <w:lvlText w:val=""/>
      <w:lvlJc w:val="left"/>
      <w:pPr>
        <w:ind w:left="5040" w:hanging="360"/>
      </w:pPr>
      <w:rPr>
        <w:rFonts w:hint="default" w:ascii="Symbol" w:hAnsi="Symbol"/>
      </w:rPr>
    </w:lvl>
    <w:lvl w:ilvl="7" w:tplc="341C8EF2">
      <w:start w:val="1"/>
      <w:numFmt w:val="bullet"/>
      <w:lvlText w:val="o"/>
      <w:lvlJc w:val="left"/>
      <w:pPr>
        <w:ind w:left="5760" w:hanging="360"/>
      </w:pPr>
      <w:rPr>
        <w:rFonts w:hint="default" w:ascii="Courier New" w:hAnsi="Courier New"/>
      </w:rPr>
    </w:lvl>
    <w:lvl w:ilvl="8" w:tplc="609EE29C">
      <w:start w:val="1"/>
      <w:numFmt w:val="bullet"/>
      <w:lvlText w:val=""/>
      <w:lvlJc w:val="left"/>
      <w:pPr>
        <w:ind w:left="6480" w:hanging="360"/>
      </w:pPr>
      <w:rPr>
        <w:rFonts w:hint="default" w:ascii="Wingdings" w:hAnsi="Wingdings"/>
      </w:rPr>
    </w:lvl>
  </w:abstractNum>
  <w:abstractNum w:abstractNumId="22" w15:restartNumberingAfterBreak="0">
    <w:nsid w:val="41EA8F7D"/>
    <w:multiLevelType w:val="hybridMultilevel"/>
    <w:tmpl w:val="90242FA2"/>
    <w:lvl w:ilvl="0" w:tplc="AE740838">
      <w:start w:val="1"/>
      <w:numFmt w:val="bullet"/>
      <w:lvlText w:val=""/>
      <w:lvlJc w:val="left"/>
      <w:pPr>
        <w:ind w:left="720" w:hanging="360"/>
      </w:pPr>
      <w:rPr>
        <w:rFonts w:hint="default" w:ascii="Symbol" w:hAnsi="Symbol"/>
      </w:rPr>
    </w:lvl>
    <w:lvl w:ilvl="1" w:tplc="B4247C80">
      <w:start w:val="1"/>
      <w:numFmt w:val="bullet"/>
      <w:lvlText w:val="o"/>
      <w:lvlJc w:val="left"/>
      <w:pPr>
        <w:ind w:left="1440" w:hanging="360"/>
      </w:pPr>
      <w:rPr>
        <w:rFonts w:hint="default" w:ascii="Courier New" w:hAnsi="Courier New"/>
      </w:rPr>
    </w:lvl>
    <w:lvl w:ilvl="2" w:tplc="C5F03188">
      <w:start w:val="1"/>
      <w:numFmt w:val="bullet"/>
      <w:lvlText w:val=""/>
      <w:lvlJc w:val="left"/>
      <w:pPr>
        <w:ind w:left="2160" w:hanging="360"/>
      </w:pPr>
      <w:rPr>
        <w:rFonts w:hint="default" w:ascii="Wingdings" w:hAnsi="Wingdings"/>
      </w:rPr>
    </w:lvl>
    <w:lvl w:ilvl="3" w:tplc="B8C844E8">
      <w:start w:val="1"/>
      <w:numFmt w:val="bullet"/>
      <w:lvlText w:val=""/>
      <w:lvlJc w:val="left"/>
      <w:pPr>
        <w:ind w:left="2880" w:hanging="360"/>
      </w:pPr>
      <w:rPr>
        <w:rFonts w:hint="default" w:ascii="Symbol" w:hAnsi="Symbol"/>
      </w:rPr>
    </w:lvl>
    <w:lvl w:ilvl="4" w:tplc="EA16CF0A">
      <w:start w:val="1"/>
      <w:numFmt w:val="bullet"/>
      <w:lvlText w:val="o"/>
      <w:lvlJc w:val="left"/>
      <w:pPr>
        <w:ind w:left="3600" w:hanging="360"/>
      </w:pPr>
      <w:rPr>
        <w:rFonts w:hint="default" w:ascii="Courier New" w:hAnsi="Courier New"/>
      </w:rPr>
    </w:lvl>
    <w:lvl w:ilvl="5" w:tplc="5B78A51C">
      <w:start w:val="1"/>
      <w:numFmt w:val="bullet"/>
      <w:lvlText w:val=""/>
      <w:lvlJc w:val="left"/>
      <w:pPr>
        <w:ind w:left="4320" w:hanging="360"/>
      </w:pPr>
      <w:rPr>
        <w:rFonts w:hint="default" w:ascii="Wingdings" w:hAnsi="Wingdings"/>
      </w:rPr>
    </w:lvl>
    <w:lvl w:ilvl="6" w:tplc="D6D42804">
      <w:start w:val="1"/>
      <w:numFmt w:val="bullet"/>
      <w:lvlText w:val=""/>
      <w:lvlJc w:val="left"/>
      <w:pPr>
        <w:ind w:left="5040" w:hanging="360"/>
      </w:pPr>
      <w:rPr>
        <w:rFonts w:hint="default" w:ascii="Symbol" w:hAnsi="Symbol"/>
      </w:rPr>
    </w:lvl>
    <w:lvl w:ilvl="7" w:tplc="89388ED4">
      <w:start w:val="1"/>
      <w:numFmt w:val="bullet"/>
      <w:lvlText w:val="o"/>
      <w:lvlJc w:val="left"/>
      <w:pPr>
        <w:ind w:left="5760" w:hanging="360"/>
      </w:pPr>
      <w:rPr>
        <w:rFonts w:hint="default" w:ascii="Courier New" w:hAnsi="Courier New"/>
      </w:rPr>
    </w:lvl>
    <w:lvl w:ilvl="8" w:tplc="D5C0AC0A">
      <w:start w:val="1"/>
      <w:numFmt w:val="bullet"/>
      <w:lvlText w:val=""/>
      <w:lvlJc w:val="left"/>
      <w:pPr>
        <w:ind w:left="6480" w:hanging="360"/>
      </w:pPr>
      <w:rPr>
        <w:rFonts w:hint="default" w:ascii="Wingdings" w:hAnsi="Wingdings"/>
      </w:rPr>
    </w:lvl>
  </w:abstractNum>
  <w:abstractNum w:abstractNumId="23" w15:restartNumberingAfterBreak="0">
    <w:nsid w:val="46822076"/>
    <w:multiLevelType w:val="hybridMultilevel"/>
    <w:tmpl w:val="FFFFFFFF"/>
    <w:lvl w:ilvl="0" w:tplc="22580500">
      <w:start w:val="1"/>
      <w:numFmt w:val="bullet"/>
      <w:lvlText w:val=""/>
      <w:lvlJc w:val="left"/>
      <w:pPr>
        <w:ind w:left="720" w:hanging="360"/>
      </w:pPr>
      <w:rPr>
        <w:rFonts w:hint="default" w:ascii="Symbol" w:hAnsi="Symbol"/>
      </w:rPr>
    </w:lvl>
    <w:lvl w:ilvl="1" w:tplc="3B7C6864">
      <w:start w:val="1"/>
      <w:numFmt w:val="bullet"/>
      <w:lvlText w:val="o"/>
      <w:lvlJc w:val="left"/>
      <w:pPr>
        <w:ind w:left="1440" w:hanging="360"/>
      </w:pPr>
      <w:rPr>
        <w:rFonts w:hint="default" w:ascii="Courier New" w:hAnsi="Courier New"/>
      </w:rPr>
    </w:lvl>
    <w:lvl w:ilvl="2" w:tplc="22A0D77C">
      <w:start w:val="1"/>
      <w:numFmt w:val="bullet"/>
      <w:lvlText w:val=""/>
      <w:lvlJc w:val="left"/>
      <w:pPr>
        <w:ind w:left="2160" w:hanging="360"/>
      </w:pPr>
      <w:rPr>
        <w:rFonts w:hint="default" w:ascii="Wingdings" w:hAnsi="Wingdings"/>
      </w:rPr>
    </w:lvl>
    <w:lvl w:ilvl="3" w:tplc="6CB48F6A">
      <w:start w:val="1"/>
      <w:numFmt w:val="bullet"/>
      <w:lvlText w:val=""/>
      <w:lvlJc w:val="left"/>
      <w:pPr>
        <w:ind w:left="2880" w:hanging="360"/>
      </w:pPr>
      <w:rPr>
        <w:rFonts w:hint="default" w:ascii="Symbol" w:hAnsi="Symbol"/>
      </w:rPr>
    </w:lvl>
    <w:lvl w:ilvl="4" w:tplc="4DC4DADE">
      <w:start w:val="1"/>
      <w:numFmt w:val="bullet"/>
      <w:lvlText w:val="o"/>
      <w:lvlJc w:val="left"/>
      <w:pPr>
        <w:ind w:left="3600" w:hanging="360"/>
      </w:pPr>
      <w:rPr>
        <w:rFonts w:hint="default" w:ascii="Courier New" w:hAnsi="Courier New"/>
      </w:rPr>
    </w:lvl>
    <w:lvl w:ilvl="5" w:tplc="35DA4A8A">
      <w:start w:val="1"/>
      <w:numFmt w:val="bullet"/>
      <w:lvlText w:val=""/>
      <w:lvlJc w:val="left"/>
      <w:pPr>
        <w:ind w:left="4320" w:hanging="360"/>
      </w:pPr>
      <w:rPr>
        <w:rFonts w:hint="default" w:ascii="Wingdings" w:hAnsi="Wingdings"/>
      </w:rPr>
    </w:lvl>
    <w:lvl w:ilvl="6" w:tplc="F38CEA62">
      <w:start w:val="1"/>
      <w:numFmt w:val="bullet"/>
      <w:lvlText w:val=""/>
      <w:lvlJc w:val="left"/>
      <w:pPr>
        <w:ind w:left="5040" w:hanging="360"/>
      </w:pPr>
      <w:rPr>
        <w:rFonts w:hint="default" w:ascii="Symbol" w:hAnsi="Symbol"/>
      </w:rPr>
    </w:lvl>
    <w:lvl w:ilvl="7" w:tplc="526A0BAC">
      <w:start w:val="1"/>
      <w:numFmt w:val="bullet"/>
      <w:lvlText w:val="o"/>
      <w:lvlJc w:val="left"/>
      <w:pPr>
        <w:ind w:left="5760" w:hanging="360"/>
      </w:pPr>
      <w:rPr>
        <w:rFonts w:hint="default" w:ascii="Courier New" w:hAnsi="Courier New"/>
      </w:rPr>
    </w:lvl>
    <w:lvl w:ilvl="8" w:tplc="00E84054">
      <w:start w:val="1"/>
      <w:numFmt w:val="bullet"/>
      <w:lvlText w:val=""/>
      <w:lvlJc w:val="left"/>
      <w:pPr>
        <w:ind w:left="6480" w:hanging="360"/>
      </w:pPr>
      <w:rPr>
        <w:rFonts w:hint="default" w:ascii="Wingdings" w:hAnsi="Wingdings"/>
      </w:rPr>
    </w:lvl>
  </w:abstractNum>
  <w:abstractNum w:abstractNumId="24" w15:restartNumberingAfterBreak="0">
    <w:nsid w:val="4A0D7550"/>
    <w:multiLevelType w:val="hybridMultilevel"/>
    <w:tmpl w:val="5BC2AA08"/>
    <w:lvl w:ilvl="0" w:tplc="9D02BD36">
      <w:start w:val="1"/>
      <w:numFmt w:val="bullet"/>
      <w:lvlText w:val=""/>
      <w:lvlJc w:val="left"/>
      <w:pPr>
        <w:ind w:left="720" w:hanging="360"/>
      </w:pPr>
      <w:rPr>
        <w:rFonts w:hint="default" w:ascii="Symbol" w:hAnsi="Symbol"/>
      </w:rPr>
    </w:lvl>
    <w:lvl w:ilvl="1" w:tplc="4F306F68">
      <w:start w:val="1"/>
      <w:numFmt w:val="bullet"/>
      <w:lvlText w:val="o"/>
      <w:lvlJc w:val="left"/>
      <w:pPr>
        <w:ind w:left="1440" w:hanging="360"/>
      </w:pPr>
      <w:rPr>
        <w:rFonts w:hint="default" w:ascii="Courier New" w:hAnsi="Courier New"/>
      </w:rPr>
    </w:lvl>
    <w:lvl w:ilvl="2" w:tplc="5156E584">
      <w:start w:val="1"/>
      <w:numFmt w:val="bullet"/>
      <w:lvlText w:val=""/>
      <w:lvlJc w:val="left"/>
      <w:pPr>
        <w:ind w:left="2160" w:hanging="360"/>
      </w:pPr>
      <w:rPr>
        <w:rFonts w:hint="default" w:ascii="Wingdings" w:hAnsi="Wingdings"/>
      </w:rPr>
    </w:lvl>
    <w:lvl w:ilvl="3" w:tplc="BE706978">
      <w:start w:val="1"/>
      <w:numFmt w:val="bullet"/>
      <w:lvlText w:val=""/>
      <w:lvlJc w:val="left"/>
      <w:pPr>
        <w:ind w:left="2880" w:hanging="360"/>
      </w:pPr>
      <w:rPr>
        <w:rFonts w:hint="default" w:ascii="Symbol" w:hAnsi="Symbol"/>
      </w:rPr>
    </w:lvl>
    <w:lvl w:ilvl="4" w:tplc="92A66292">
      <w:start w:val="1"/>
      <w:numFmt w:val="bullet"/>
      <w:lvlText w:val="o"/>
      <w:lvlJc w:val="left"/>
      <w:pPr>
        <w:ind w:left="3600" w:hanging="360"/>
      </w:pPr>
      <w:rPr>
        <w:rFonts w:hint="default" w:ascii="Courier New" w:hAnsi="Courier New"/>
      </w:rPr>
    </w:lvl>
    <w:lvl w:ilvl="5" w:tplc="FAE26C6C">
      <w:start w:val="1"/>
      <w:numFmt w:val="bullet"/>
      <w:lvlText w:val=""/>
      <w:lvlJc w:val="left"/>
      <w:pPr>
        <w:ind w:left="4320" w:hanging="360"/>
      </w:pPr>
      <w:rPr>
        <w:rFonts w:hint="default" w:ascii="Wingdings" w:hAnsi="Wingdings"/>
      </w:rPr>
    </w:lvl>
    <w:lvl w:ilvl="6" w:tplc="DE9A6D80">
      <w:start w:val="1"/>
      <w:numFmt w:val="bullet"/>
      <w:lvlText w:val=""/>
      <w:lvlJc w:val="left"/>
      <w:pPr>
        <w:ind w:left="5040" w:hanging="360"/>
      </w:pPr>
      <w:rPr>
        <w:rFonts w:hint="default" w:ascii="Symbol" w:hAnsi="Symbol"/>
      </w:rPr>
    </w:lvl>
    <w:lvl w:ilvl="7" w:tplc="4D08A87E">
      <w:start w:val="1"/>
      <w:numFmt w:val="bullet"/>
      <w:lvlText w:val="o"/>
      <w:lvlJc w:val="left"/>
      <w:pPr>
        <w:ind w:left="5760" w:hanging="360"/>
      </w:pPr>
      <w:rPr>
        <w:rFonts w:hint="default" w:ascii="Courier New" w:hAnsi="Courier New"/>
      </w:rPr>
    </w:lvl>
    <w:lvl w:ilvl="8" w:tplc="5FC45B1C">
      <w:start w:val="1"/>
      <w:numFmt w:val="bullet"/>
      <w:lvlText w:val=""/>
      <w:lvlJc w:val="left"/>
      <w:pPr>
        <w:ind w:left="6480" w:hanging="360"/>
      </w:pPr>
      <w:rPr>
        <w:rFonts w:hint="default" w:ascii="Wingdings" w:hAnsi="Wingdings"/>
      </w:rPr>
    </w:lvl>
  </w:abstractNum>
  <w:abstractNum w:abstractNumId="25" w15:restartNumberingAfterBreak="0">
    <w:nsid w:val="4A2A51FA"/>
    <w:multiLevelType w:val="hybridMultilevel"/>
    <w:tmpl w:val="79146990"/>
    <w:lvl w:ilvl="0" w:tplc="0F3E15D2">
      <w:start w:val="1"/>
      <w:numFmt w:val="bullet"/>
      <w:lvlText w:val=""/>
      <w:lvlJc w:val="left"/>
      <w:pPr>
        <w:ind w:left="720" w:hanging="360"/>
      </w:pPr>
      <w:rPr>
        <w:rFonts w:hint="default" w:ascii="Symbol" w:hAnsi="Symbol"/>
      </w:rPr>
    </w:lvl>
    <w:lvl w:ilvl="1" w:tplc="6D34F11C">
      <w:start w:val="1"/>
      <w:numFmt w:val="bullet"/>
      <w:lvlText w:val="o"/>
      <w:lvlJc w:val="left"/>
      <w:pPr>
        <w:ind w:left="1440" w:hanging="360"/>
      </w:pPr>
      <w:rPr>
        <w:rFonts w:hint="default" w:ascii="Courier New" w:hAnsi="Courier New"/>
      </w:rPr>
    </w:lvl>
    <w:lvl w:ilvl="2" w:tplc="558C3830">
      <w:start w:val="1"/>
      <w:numFmt w:val="bullet"/>
      <w:lvlText w:val=""/>
      <w:lvlJc w:val="left"/>
      <w:pPr>
        <w:ind w:left="2160" w:hanging="360"/>
      </w:pPr>
      <w:rPr>
        <w:rFonts w:hint="default" w:ascii="Wingdings" w:hAnsi="Wingdings"/>
      </w:rPr>
    </w:lvl>
    <w:lvl w:ilvl="3" w:tplc="11149AA2">
      <w:start w:val="1"/>
      <w:numFmt w:val="bullet"/>
      <w:lvlText w:val=""/>
      <w:lvlJc w:val="left"/>
      <w:pPr>
        <w:ind w:left="2880" w:hanging="360"/>
      </w:pPr>
      <w:rPr>
        <w:rFonts w:hint="default" w:ascii="Symbol" w:hAnsi="Symbol"/>
      </w:rPr>
    </w:lvl>
    <w:lvl w:ilvl="4" w:tplc="BC5A5EF4">
      <w:start w:val="1"/>
      <w:numFmt w:val="bullet"/>
      <w:lvlText w:val="o"/>
      <w:lvlJc w:val="left"/>
      <w:pPr>
        <w:ind w:left="3600" w:hanging="360"/>
      </w:pPr>
      <w:rPr>
        <w:rFonts w:hint="default" w:ascii="Courier New" w:hAnsi="Courier New"/>
      </w:rPr>
    </w:lvl>
    <w:lvl w:ilvl="5" w:tplc="1DC6A174">
      <w:start w:val="1"/>
      <w:numFmt w:val="bullet"/>
      <w:lvlText w:val=""/>
      <w:lvlJc w:val="left"/>
      <w:pPr>
        <w:ind w:left="4320" w:hanging="360"/>
      </w:pPr>
      <w:rPr>
        <w:rFonts w:hint="default" w:ascii="Wingdings" w:hAnsi="Wingdings"/>
      </w:rPr>
    </w:lvl>
    <w:lvl w:ilvl="6" w:tplc="81F0747C">
      <w:start w:val="1"/>
      <w:numFmt w:val="bullet"/>
      <w:lvlText w:val=""/>
      <w:lvlJc w:val="left"/>
      <w:pPr>
        <w:ind w:left="5040" w:hanging="360"/>
      </w:pPr>
      <w:rPr>
        <w:rFonts w:hint="default" w:ascii="Symbol" w:hAnsi="Symbol"/>
      </w:rPr>
    </w:lvl>
    <w:lvl w:ilvl="7" w:tplc="1B5854DA">
      <w:start w:val="1"/>
      <w:numFmt w:val="bullet"/>
      <w:lvlText w:val="o"/>
      <w:lvlJc w:val="left"/>
      <w:pPr>
        <w:ind w:left="5760" w:hanging="360"/>
      </w:pPr>
      <w:rPr>
        <w:rFonts w:hint="default" w:ascii="Courier New" w:hAnsi="Courier New"/>
      </w:rPr>
    </w:lvl>
    <w:lvl w:ilvl="8" w:tplc="A4000B90">
      <w:start w:val="1"/>
      <w:numFmt w:val="bullet"/>
      <w:lvlText w:val=""/>
      <w:lvlJc w:val="left"/>
      <w:pPr>
        <w:ind w:left="6480" w:hanging="360"/>
      </w:pPr>
      <w:rPr>
        <w:rFonts w:hint="default" w:ascii="Wingdings" w:hAnsi="Wingdings"/>
      </w:rPr>
    </w:lvl>
  </w:abstractNum>
  <w:abstractNum w:abstractNumId="26" w15:restartNumberingAfterBreak="0">
    <w:nsid w:val="4B2462A2"/>
    <w:multiLevelType w:val="hybridMultilevel"/>
    <w:tmpl w:val="03DA07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4C7ACA47"/>
    <w:multiLevelType w:val="hybridMultilevel"/>
    <w:tmpl w:val="0A4A1C68"/>
    <w:lvl w:ilvl="0" w:tplc="03E010D2">
      <w:start w:val="1"/>
      <w:numFmt w:val="bullet"/>
      <w:lvlText w:val=""/>
      <w:lvlJc w:val="left"/>
      <w:pPr>
        <w:ind w:left="720" w:hanging="360"/>
      </w:pPr>
      <w:rPr>
        <w:rFonts w:hint="default" w:ascii="Symbol" w:hAnsi="Symbol"/>
      </w:rPr>
    </w:lvl>
    <w:lvl w:ilvl="1" w:tplc="C774623C">
      <w:start w:val="1"/>
      <w:numFmt w:val="bullet"/>
      <w:lvlText w:val="o"/>
      <w:lvlJc w:val="left"/>
      <w:pPr>
        <w:ind w:left="1440" w:hanging="360"/>
      </w:pPr>
      <w:rPr>
        <w:rFonts w:hint="default" w:ascii="Courier New" w:hAnsi="Courier New"/>
      </w:rPr>
    </w:lvl>
    <w:lvl w:ilvl="2" w:tplc="17C09CE6">
      <w:start w:val="1"/>
      <w:numFmt w:val="bullet"/>
      <w:lvlText w:val=""/>
      <w:lvlJc w:val="left"/>
      <w:pPr>
        <w:ind w:left="2160" w:hanging="360"/>
      </w:pPr>
      <w:rPr>
        <w:rFonts w:hint="default" w:ascii="Wingdings" w:hAnsi="Wingdings"/>
      </w:rPr>
    </w:lvl>
    <w:lvl w:ilvl="3" w:tplc="B5F86542">
      <w:start w:val="1"/>
      <w:numFmt w:val="bullet"/>
      <w:lvlText w:val=""/>
      <w:lvlJc w:val="left"/>
      <w:pPr>
        <w:ind w:left="2880" w:hanging="360"/>
      </w:pPr>
      <w:rPr>
        <w:rFonts w:hint="default" w:ascii="Symbol" w:hAnsi="Symbol"/>
      </w:rPr>
    </w:lvl>
    <w:lvl w:ilvl="4" w:tplc="EF3684BC">
      <w:start w:val="1"/>
      <w:numFmt w:val="bullet"/>
      <w:lvlText w:val="o"/>
      <w:lvlJc w:val="left"/>
      <w:pPr>
        <w:ind w:left="3600" w:hanging="360"/>
      </w:pPr>
      <w:rPr>
        <w:rFonts w:hint="default" w:ascii="Courier New" w:hAnsi="Courier New"/>
      </w:rPr>
    </w:lvl>
    <w:lvl w:ilvl="5" w:tplc="AD6E04EE">
      <w:start w:val="1"/>
      <w:numFmt w:val="bullet"/>
      <w:lvlText w:val=""/>
      <w:lvlJc w:val="left"/>
      <w:pPr>
        <w:ind w:left="4320" w:hanging="360"/>
      </w:pPr>
      <w:rPr>
        <w:rFonts w:hint="default" w:ascii="Wingdings" w:hAnsi="Wingdings"/>
      </w:rPr>
    </w:lvl>
    <w:lvl w:ilvl="6" w:tplc="6A50FDDA">
      <w:start w:val="1"/>
      <w:numFmt w:val="bullet"/>
      <w:lvlText w:val=""/>
      <w:lvlJc w:val="left"/>
      <w:pPr>
        <w:ind w:left="5040" w:hanging="360"/>
      </w:pPr>
      <w:rPr>
        <w:rFonts w:hint="default" w:ascii="Symbol" w:hAnsi="Symbol"/>
      </w:rPr>
    </w:lvl>
    <w:lvl w:ilvl="7" w:tplc="41B89E02">
      <w:start w:val="1"/>
      <w:numFmt w:val="bullet"/>
      <w:lvlText w:val="o"/>
      <w:lvlJc w:val="left"/>
      <w:pPr>
        <w:ind w:left="5760" w:hanging="360"/>
      </w:pPr>
      <w:rPr>
        <w:rFonts w:hint="default" w:ascii="Courier New" w:hAnsi="Courier New"/>
      </w:rPr>
    </w:lvl>
    <w:lvl w:ilvl="8" w:tplc="2EDCFAA6">
      <w:start w:val="1"/>
      <w:numFmt w:val="bullet"/>
      <w:lvlText w:val=""/>
      <w:lvlJc w:val="left"/>
      <w:pPr>
        <w:ind w:left="6480" w:hanging="360"/>
      </w:pPr>
      <w:rPr>
        <w:rFonts w:hint="default" w:ascii="Wingdings" w:hAnsi="Wingdings"/>
      </w:rPr>
    </w:lvl>
  </w:abstractNum>
  <w:abstractNum w:abstractNumId="28" w15:restartNumberingAfterBreak="0">
    <w:nsid w:val="4D5D10B8"/>
    <w:multiLevelType w:val="hybridMultilevel"/>
    <w:tmpl w:val="068C8700"/>
    <w:lvl w:ilvl="0" w:tplc="98903F5A">
      <w:start w:val="1"/>
      <w:numFmt w:val="decimal"/>
      <w:lvlText w:val="%1."/>
      <w:lvlJc w:val="left"/>
      <w:pPr>
        <w:ind w:left="720" w:hanging="360"/>
      </w:pPr>
    </w:lvl>
    <w:lvl w:ilvl="1" w:tplc="D442A00C">
      <w:start w:val="1"/>
      <w:numFmt w:val="lowerLetter"/>
      <w:lvlText w:val="%2."/>
      <w:lvlJc w:val="left"/>
      <w:pPr>
        <w:ind w:left="1440" w:hanging="360"/>
      </w:pPr>
    </w:lvl>
    <w:lvl w:ilvl="2" w:tplc="80F0ECEA">
      <w:start w:val="1"/>
      <w:numFmt w:val="lowerRoman"/>
      <w:lvlText w:val="%3."/>
      <w:lvlJc w:val="right"/>
      <w:pPr>
        <w:ind w:left="2160" w:hanging="180"/>
      </w:pPr>
    </w:lvl>
    <w:lvl w:ilvl="3" w:tplc="6A4E9184">
      <w:start w:val="1"/>
      <w:numFmt w:val="decimal"/>
      <w:lvlText w:val="%4."/>
      <w:lvlJc w:val="left"/>
      <w:pPr>
        <w:ind w:left="2880" w:hanging="360"/>
      </w:pPr>
    </w:lvl>
    <w:lvl w:ilvl="4" w:tplc="15D0237E">
      <w:start w:val="1"/>
      <w:numFmt w:val="lowerLetter"/>
      <w:lvlText w:val="%5."/>
      <w:lvlJc w:val="left"/>
      <w:pPr>
        <w:ind w:left="3600" w:hanging="360"/>
      </w:pPr>
    </w:lvl>
    <w:lvl w:ilvl="5" w:tplc="E3D645C8">
      <w:start w:val="1"/>
      <w:numFmt w:val="lowerRoman"/>
      <w:lvlText w:val="%6."/>
      <w:lvlJc w:val="right"/>
      <w:pPr>
        <w:ind w:left="4320" w:hanging="180"/>
      </w:pPr>
    </w:lvl>
    <w:lvl w:ilvl="6" w:tplc="6E508348">
      <w:start w:val="1"/>
      <w:numFmt w:val="decimal"/>
      <w:lvlText w:val="%7."/>
      <w:lvlJc w:val="left"/>
      <w:pPr>
        <w:ind w:left="5040" w:hanging="360"/>
      </w:pPr>
    </w:lvl>
    <w:lvl w:ilvl="7" w:tplc="DABA89F6">
      <w:start w:val="1"/>
      <w:numFmt w:val="lowerLetter"/>
      <w:lvlText w:val="%8."/>
      <w:lvlJc w:val="left"/>
      <w:pPr>
        <w:ind w:left="5760" w:hanging="360"/>
      </w:pPr>
    </w:lvl>
    <w:lvl w:ilvl="8" w:tplc="0C568894">
      <w:start w:val="1"/>
      <w:numFmt w:val="lowerRoman"/>
      <w:lvlText w:val="%9."/>
      <w:lvlJc w:val="right"/>
      <w:pPr>
        <w:ind w:left="6480" w:hanging="180"/>
      </w:pPr>
    </w:lvl>
  </w:abstractNum>
  <w:abstractNum w:abstractNumId="29" w15:restartNumberingAfterBreak="0">
    <w:nsid w:val="4FC3F13F"/>
    <w:multiLevelType w:val="hybridMultilevel"/>
    <w:tmpl w:val="318E5D02"/>
    <w:lvl w:ilvl="0" w:tplc="85EAD918">
      <w:start w:val="1"/>
      <w:numFmt w:val="bullet"/>
      <w:lvlText w:val=""/>
      <w:lvlJc w:val="left"/>
      <w:pPr>
        <w:ind w:left="720" w:hanging="360"/>
      </w:pPr>
      <w:rPr>
        <w:rFonts w:hint="default" w:ascii="Symbol" w:hAnsi="Symbol"/>
      </w:rPr>
    </w:lvl>
    <w:lvl w:ilvl="1" w:tplc="F0966B34">
      <w:start w:val="1"/>
      <w:numFmt w:val="bullet"/>
      <w:lvlText w:val="o"/>
      <w:lvlJc w:val="left"/>
      <w:pPr>
        <w:ind w:left="1440" w:hanging="360"/>
      </w:pPr>
      <w:rPr>
        <w:rFonts w:hint="default" w:ascii="Courier New" w:hAnsi="Courier New"/>
      </w:rPr>
    </w:lvl>
    <w:lvl w:ilvl="2" w:tplc="3F1A1A86">
      <w:start w:val="1"/>
      <w:numFmt w:val="bullet"/>
      <w:lvlText w:val=""/>
      <w:lvlJc w:val="left"/>
      <w:pPr>
        <w:ind w:left="2160" w:hanging="360"/>
      </w:pPr>
      <w:rPr>
        <w:rFonts w:hint="default" w:ascii="Wingdings" w:hAnsi="Wingdings"/>
      </w:rPr>
    </w:lvl>
    <w:lvl w:ilvl="3" w:tplc="F3BE531E">
      <w:start w:val="1"/>
      <w:numFmt w:val="bullet"/>
      <w:lvlText w:val=""/>
      <w:lvlJc w:val="left"/>
      <w:pPr>
        <w:ind w:left="2880" w:hanging="360"/>
      </w:pPr>
      <w:rPr>
        <w:rFonts w:hint="default" w:ascii="Symbol" w:hAnsi="Symbol"/>
      </w:rPr>
    </w:lvl>
    <w:lvl w:ilvl="4" w:tplc="2092FDF2">
      <w:start w:val="1"/>
      <w:numFmt w:val="bullet"/>
      <w:lvlText w:val="o"/>
      <w:lvlJc w:val="left"/>
      <w:pPr>
        <w:ind w:left="3600" w:hanging="360"/>
      </w:pPr>
      <w:rPr>
        <w:rFonts w:hint="default" w:ascii="Courier New" w:hAnsi="Courier New"/>
      </w:rPr>
    </w:lvl>
    <w:lvl w:ilvl="5" w:tplc="D2F238F4">
      <w:start w:val="1"/>
      <w:numFmt w:val="bullet"/>
      <w:lvlText w:val=""/>
      <w:lvlJc w:val="left"/>
      <w:pPr>
        <w:ind w:left="4320" w:hanging="360"/>
      </w:pPr>
      <w:rPr>
        <w:rFonts w:hint="default" w:ascii="Wingdings" w:hAnsi="Wingdings"/>
      </w:rPr>
    </w:lvl>
    <w:lvl w:ilvl="6" w:tplc="639A96A6">
      <w:start w:val="1"/>
      <w:numFmt w:val="bullet"/>
      <w:lvlText w:val=""/>
      <w:lvlJc w:val="left"/>
      <w:pPr>
        <w:ind w:left="5040" w:hanging="360"/>
      </w:pPr>
      <w:rPr>
        <w:rFonts w:hint="default" w:ascii="Symbol" w:hAnsi="Symbol"/>
      </w:rPr>
    </w:lvl>
    <w:lvl w:ilvl="7" w:tplc="EBD02D48">
      <w:start w:val="1"/>
      <w:numFmt w:val="bullet"/>
      <w:lvlText w:val="o"/>
      <w:lvlJc w:val="left"/>
      <w:pPr>
        <w:ind w:left="5760" w:hanging="360"/>
      </w:pPr>
      <w:rPr>
        <w:rFonts w:hint="default" w:ascii="Courier New" w:hAnsi="Courier New"/>
      </w:rPr>
    </w:lvl>
    <w:lvl w:ilvl="8" w:tplc="9B242CC8">
      <w:start w:val="1"/>
      <w:numFmt w:val="bullet"/>
      <w:lvlText w:val=""/>
      <w:lvlJc w:val="left"/>
      <w:pPr>
        <w:ind w:left="6480" w:hanging="360"/>
      </w:pPr>
      <w:rPr>
        <w:rFonts w:hint="default" w:ascii="Wingdings" w:hAnsi="Wingdings"/>
      </w:rPr>
    </w:lvl>
  </w:abstractNum>
  <w:abstractNum w:abstractNumId="30" w15:restartNumberingAfterBreak="0">
    <w:nsid w:val="538518C5"/>
    <w:multiLevelType w:val="hybridMultilevel"/>
    <w:tmpl w:val="FFFFFFFF"/>
    <w:lvl w:ilvl="0" w:tplc="6CBA9E60">
      <w:start w:val="1"/>
      <w:numFmt w:val="bullet"/>
      <w:lvlText w:val="-"/>
      <w:lvlJc w:val="left"/>
      <w:pPr>
        <w:ind w:left="1080" w:hanging="360"/>
      </w:pPr>
      <w:rPr>
        <w:rFonts w:hint="default" w:ascii="Aptos" w:hAnsi="Aptos"/>
      </w:rPr>
    </w:lvl>
    <w:lvl w:ilvl="1" w:tplc="68887F72">
      <w:start w:val="1"/>
      <w:numFmt w:val="bullet"/>
      <w:lvlText w:val="o"/>
      <w:lvlJc w:val="left"/>
      <w:pPr>
        <w:ind w:left="1800" w:hanging="360"/>
      </w:pPr>
      <w:rPr>
        <w:rFonts w:hint="default" w:ascii="Courier New" w:hAnsi="Courier New"/>
      </w:rPr>
    </w:lvl>
    <w:lvl w:ilvl="2" w:tplc="9C481C9A">
      <w:start w:val="1"/>
      <w:numFmt w:val="bullet"/>
      <w:lvlText w:val=""/>
      <w:lvlJc w:val="left"/>
      <w:pPr>
        <w:ind w:left="2520" w:hanging="360"/>
      </w:pPr>
      <w:rPr>
        <w:rFonts w:hint="default" w:ascii="Wingdings" w:hAnsi="Wingdings"/>
      </w:rPr>
    </w:lvl>
    <w:lvl w:ilvl="3" w:tplc="A28A21E8">
      <w:start w:val="1"/>
      <w:numFmt w:val="bullet"/>
      <w:lvlText w:val=""/>
      <w:lvlJc w:val="left"/>
      <w:pPr>
        <w:ind w:left="3240" w:hanging="360"/>
      </w:pPr>
      <w:rPr>
        <w:rFonts w:hint="default" w:ascii="Symbol" w:hAnsi="Symbol"/>
      </w:rPr>
    </w:lvl>
    <w:lvl w:ilvl="4" w:tplc="4070894A">
      <w:start w:val="1"/>
      <w:numFmt w:val="bullet"/>
      <w:lvlText w:val="o"/>
      <w:lvlJc w:val="left"/>
      <w:pPr>
        <w:ind w:left="3960" w:hanging="360"/>
      </w:pPr>
      <w:rPr>
        <w:rFonts w:hint="default" w:ascii="Courier New" w:hAnsi="Courier New"/>
      </w:rPr>
    </w:lvl>
    <w:lvl w:ilvl="5" w:tplc="60FAC608">
      <w:start w:val="1"/>
      <w:numFmt w:val="bullet"/>
      <w:lvlText w:val=""/>
      <w:lvlJc w:val="left"/>
      <w:pPr>
        <w:ind w:left="4680" w:hanging="360"/>
      </w:pPr>
      <w:rPr>
        <w:rFonts w:hint="default" w:ascii="Wingdings" w:hAnsi="Wingdings"/>
      </w:rPr>
    </w:lvl>
    <w:lvl w:ilvl="6" w:tplc="C38419CC">
      <w:start w:val="1"/>
      <w:numFmt w:val="bullet"/>
      <w:lvlText w:val=""/>
      <w:lvlJc w:val="left"/>
      <w:pPr>
        <w:ind w:left="5400" w:hanging="360"/>
      </w:pPr>
      <w:rPr>
        <w:rFonts w:hint="default" w:ascii="Symbol" w:hAnsi="Symbol"/>
      </w:rPr>
    </w:lvl>
    <w:lvl w:ilvl="7" w:tplc="3106F834">
      <w:start w:val="1"/>
      <w:numFmt w:val="bullet"/>
      <w:lvlText w:val="o"/>
      <w:lvlJc w:val="left"/>
      <w:pPr>
        <w:ind w:left="6120" w:hanging="360"/>
      </w:pPr>
      <w:rPr>
        <w:rFonts w:hint="default" w:ascii="Courier New" w:hAnsi="Courier New"/>
      </w:rPr>
    </w:lvl>
    <w:lvl w:ilvl="8" w:tplc="AC9EA3D6">
      <w:start w:val="1"/>
      <w:numFmt w:val="bullet"/>
      <w:lvlText w:val=""/>
      <w:lvlJc w:val="left"/>
      <w:pPr>
        <w:ind w:left="6840" w:hanging="360"/>
      </w:pPr>
      <w:rPr>
        <w:rFonts w:hint="default" w:ascii="Wingdings" w:hAnsi="Wingdings"/>
      </w:rPr>
    </w:lvl>
  </w:abstractNum>
  <w:abstractNum w:abstractNumId="31" w15:restartNumberingAfterBreak="0">
    <w:nsid w:val="59010316"/>
    <w:multiLevelType w:val="hybridMultilevel"/>
    <w:tmpl w:val="6EF4FF5A"/>
    <w:lvl w:ilvl="0" w:tplc="B81C7ECE">
      <w:start w:val="1"/>
      <w:numFmt w:val="bullet"/>
      <w:lvlText w:val=""/>
      <w:lvlJc w:val="left"/>
      <w:pPr>
        <w:ind w:left="720" w:hanging="360"/>
      </w:pPr>
      <w:rPr>
        <w:rFonts w:hint="default" w:ascii="Symbol" w:hAnsi="Symbol"/>
      </w:rPr>
    </w:lvl>
    <w:lvl w:ilvl="1" w:tplc="33A0F0DA">
      <w:start w:val="1"/>
      <w:numFmt w:val="bullet"/>
      <w:lvlText w:val="o"/>
      <w:lvlJc w:val="left"/>
      <w:pPr>
        <w:ind w:left="1440" w:hanging="360"/>
      </w:pPr>
      <w:rPr>
        <w:rFonts w:hint="default" w:ascii="Courier New" w:hAnsi="Courier New"/>
      </w:rPr>
    </w:lvl>
    <w:lvl w:ilvl="2" w:tplc="7FF8CAAC">
      <w:start w:val="1"/>
      <w:numFmt w:val="bullet"/>
      <w:lvlText w:val=""/>
      <w:lvlJc w:val="left"/>
      <w:pPr>
        <w:ind w:left="2160" w:hanging="360"/>
      </w:pPr>
      <w:rPr>
        <w:rFonts w:hint="default" w:ascii="Wingdings" w:hAnsi="Wingdings"/>
      </w:rPr>
    </w:lvl>
    <w:lvl w:ilvl="3" w:tplc="A5F2D49A">
      <w:start w:val="1"/>
      <w:numFmt w:val="bullet"/>
      <w:lvlText w:val=""/>
      <w:lvlJc w:val="left"/>
      <w:pPr>
        <w:ind w:left="2880" w:hanging="360"/>
      </w:pPr>
      <w:rPr>
        <w:rFonts w:hint="default" w:ascii="Symbol" w:hAnsi="Symbol"/>
      </w:rPr>
    </w:lvl>
    <w:lvl w:ilvl="4" w:tplc="A412D118">
      <w:start w:val="1"/>
      <w:numFmt w:val="bullet"/>
      <w:lvlText w:val="o"/>
      <w:lvlJc w:val="left"/>
      <w:pPr>
        <w:ind w:left="3600" w:hanging="360"/>
      </w:pPr>
      <w:rPr>
        <w:rFonts w:hint="default" w:ascii="Courier New" w:hAnsi="Courier New"/>
      </w:rPr>
    </w:lvl>
    <w:lvl w:ilvl="5" w:tplc="3AAC481C">
      <w:start w:val="1"/>
      <w:numFmt w:val="bullet"/>
      <w:lvlText w:val=""/>
      <w:lvlJc w:val="left"/>
      <w:pPr>
        <w:ind w:left="4320" w:hanging="360"/>
      </w:pPr>
      <w:rPr>
        <w:rFonts w:hint="default" w:ascii="Wingdings" w:hAnsi="Wingdings"/>
      </w:rPr>
    </w:lvl>
    <w:lvl w:ilvl="6" w:tplc="D9C02D66">
      <w:start w:val="1"/>
      <w:numFmt w:val="bullet"/>
      <w:lvlText w:val=""/>
      <w:lvlJc w:val="left"/>
      <w:pPr>
        <w:ind w:left="5040" w:hanging="360"/>
      </w:pPr>
      <w:rPr>
        <w:rFonts w:hint="default" w:ascii="Symbol" w:hAnsi="Symbol"/>
      </w:rPr>
    </w:lvl>
    <w:lvl w:ilvl="7" w:tplc="1EBC65EC">
      <w:start w:val="1"/>
      <w:numFmt w:val="bullet"/>
      <w:lvlText w:val="o"/>
      <w:lvlJc w:val="left"/>
      <w:pPr>
        <w:ind w:left="5760" w:hanging="360"/>
      </w:pPr>
      <w:rPr>
        <w:rFonts w:hint="default" w:ascii="Courier New" w:hAnsi="Courier New"/>
      </w:rPr>
    </w:lvl>
    <w:lvl w:ilvl="8" w:tplc="A918A2C2">
      <w:start w:val="1"/>
      <w:numFmt w:val="bullet"/>
      <w:lvlText w:val=""/>
      <w:lvlJc w:val="left"/>
      <w:pPr>
        <w:ind w:left="6480" w:hanging="360"/>
      </w:pPr>
      <w:rPr>
        <w:rFonts w:hint="default" w:ascii="Wingdings" w:hAnsi="Wingdings"/>
      </w:rPr>
    </w:lvl>
  </w:abstractNum>
  <w:abstractNum w:abstractNumId="32" w15:restartNumberingAfterBreak="0">
    <w:nsid w:val="5A522331"/>
    <w:multiLevelType w:val="hybridMultilevel"/>
    <w:tmpl w:val="59E04F7E"/>
    <w:lvl w:ilvl="0" w:tplc="13D8962E">
      <w:start w:val="1"/>
      <w:numFmt w:val="bullet"/>
      <w:lvlText w:val=""/>
      <w:lvlJc w:val="left"/>
      <w:pPr>
        <w:ind w:left="720" w:hanging="360"/>
      </w:pPr>
      <w:rPr>
        <w:rFonts w:hint="default" w:ascii="Symbol" w:hAnsi="Symbol"/>
      </w:rPr>
    </w:lvl>
    <w:lvl w:ilvl="1" w:tplc="096E0782">
      <w:start w:val="1"/>
      <w:numFmt w:val="bullet"/>
      <w:lvlText w:val="o"/>
      <w:lvlJc w:val="left"/>
      <w:pPr>
        <w:ind w:left="1440" w:hanging="360"/>
      </w:pPr>
      <w:rPr>
        <w:rFonts w:hint="default" w:ascii="Courier New" w:hAnsi="Courier New"/>
      </w:rPr>
    </w:lvl>
    <w:lvl w:ilvl="2" w:tplc="8A9ACC76">
      <w:start w:val="1"/>
      <w:numFmt w:val="bullet"/>
      <w:lvlText w:val=""/>
      <w:lvlJc w:val="left"/>
      <w:pPr>
        <w:ind w:left="2160" w:hanging="360"/>
      </w:pPr>
      <w:rPr>
        <w:rFonts w:hint="default" w:ascii="Wingdings" w:hAnsi="Wingdings"/>
      </w:rPr>
    </w:lvl>
    <w:lvl w:ilvl="3" w:tplc="6FF6B1DC">
      <w:start w:val="1"/>
      <w:numFmt w:val="bullet"/>
      <w:lvlText w:val=""/>
      <w:lvlJc w:val="left"/>
      <w:pPr>
        <w:ind w:left="2880" w:hanging="360"/>
      </w:pPr>
      <w:rPr>
        <w:rFonts w:hint="default" w:ascii="Symbol" w:hAnsi="Symbol"/>
      </w:rPr>
    </w:lvl>
    <w:lvl w:ilvl="4" w:tplc="D72EC0A8">
      <w:start w:val="1"/>
      <w:numFmt w:val="bullet"/>
      <w:lvlText w:val="o"/>
      <w:lvlJc w:val="left"/>
      <w:pPr>
        <w:ind w:left="3600" w:hanging="360"/>
      </w:pPr>
      <w:rPr>
        <w:rFonts w:hint="default" w:ascii="Courier New" w:hAnsi="Courier New"/>
      </w:rPr>
    </w:lvl>
    <w:lvl w:ilvl="5" w:tplc="6814276A">
      <w:start w:val="1"/>
      <w:numFmt w:val="bullet"/>
      <w:lvlText w:val=""/>
      <w:lvlJc w:val="left"/>
      <w:pPr>
        <w:ind w:left="4320" w:hanging="360"/>
      </w:pPr>
      <w:rPr>
        <w:rFonts w:hint="default" w:ascii="Wingdings" w:hAnsi="Wingdings"/>
      </w:rPr>
    </w:lvl>
    <w:lvl w:ilvl="6" w:tplc="7DC8C780">
      <w:start w:val="1"/>
      <w:numFmt w:val="bullet"/>
      <w:lvlText w:val=""/>
      <w:lvlJc w:val="left"/>
      <w:pPr>
        <w:ind w:left="5040" w:hanging="360"/>
      </w:pPr>
      <w:rPr>
        <w:rFonts w:hint="default" w:ascii="Symbol" w:hAnsi="Symbol"/>
      </w:rPr>
    </w:lvl>
    <w:lvl w:ilvl="7" w:tplc="24CC1920">
      <w:start w:val="1"/>
      <w:numFmt w:val="bullet"/>
      <w:lvlText w:val="o"/>
      <w:lvlJc w:val="left"/>
      <w:pPr>
        <w:ind w:left="5760" w:hanging="360"/>
      </w:pPr>
      <w:rPr>
        <w:rFonts w:hint="default" w:ascii="Courier New" w:hAnsi="Courier New"/>
      </w:rPr>
    </w:lvl>
    <w:lvl w:ilvl="8" w:tplc="6A18B2C6">
      <w:start w:val="1"/>
      <w:numFmt w:val="bullet"/>
      <w:lvlText w:val=""/>
      <w:lvlJc w:val="left"/>
      <w:pPr>
        <w:ind w:left="6480" w:hanging="360"/>
      </w:pPr>
      <w:rPr>
        <w:rFonts w:hint="default" w:ascii="Wingdings" w:hAnsi="Wingdings"/>
      </w:rPr>
    </w:lvl>
  </w:abstractNum>
  <w:abstractNum w:abstractNumId="33" w15:restartNumberingAfterBreak="0">
    <w:nsid w:val="5CF0020E"/>
    <w:multiLevelType w:val="hybridMultilevel"/>
    <w:tmpl w:val="09AC85AA"/>
    <w:lvl w:ilvl="0" w:tplc="3CB07A7E">
      <w:start w:val="1"/>
      <w:numFmt w:val="bullet"/>
      <w:lvlText w:val=""/>
      <w:lvlJc w:val="left"/>
      <w:pPr>
        <w:ind w:left="720" w:hanging="360"/>
      </w:pPr>
      <w:rPr>
        <w:rFonts w:hint="default" w:ascii="Symbol" w:hAnsi="Symbol"/>
      </w:rPr>
    </w:lvl>
    <w:lvl w:ilvl="1" w:tplc="AE322A5E">
      <w:start w:val="1"/>
      <w:numFmt w:val="bullet"/>
      <w:lvlText w:val="o"/>
      <w:lvlJc w:val="left"/>
      <w:pPr>
        <w:ind w:left="1440" w:hanging="360"/>
      </w:pPr>
      <w:rPr>
        <w:rFonts w:hint="default" w:ascii="Courier New" w:hAnsi="Courier New"/>
      </w:rPr>
    </w:lvl>
    <w:lvl w:ilvl="2" w:tplc="BBA43930">
      <w:start w:val="1"/>
      <w:numFmt w:val="bullet"/>
      <w:lvlText w:val=""/>
      <w:lvlJc w:val="left"/>
      <w:pPr>
        <w:ind w:left="2160" w:hanging="360"/>
      </w:pPr>
      <w:rPr>
        <w:rFonts w:hint="default" w:ascii="Wingdings" w:hAnsi="Wingdings"/>
      </w:rPr>
    </w:lvl>
    <w:lvl w:ilvl="3" w:tplc="51689138">
      <w:start w:val="1"/>
      <w:numFmt w:val="bullet"/>
      <w:lvlText w:val=""/>
      <w:lvlJc w:val="left"/>
      <w:pPr>
        <w:ind w:left="2880" w:hanging="360"/>
      </w:pPr>
      <w:rPr>
        <w:rFonts w:hint="default" w:ascii="Symbol" w:hAnsi="Symbol"/>
      </w:rPr>
    </w:lvl>
    <w:lvl w:ilvl="4" w:tplc="BF861D98">
      <w:start w:val="1"/>
      <w:numFmt w:val="bullet"/>
      <w:lvlText w:val="o"/>
      <w:lvlJc w:val="left"/>
      <w:pPr>
        <w:ind w:left="3600" w:hanging="360"/>
      </w:pPr>
      <w:rPr>
        <w:rFonts w:hint="default" w:ascii="Courier New" w:hAnsi="Courier New"/>
      </w:rPr>
    </w:lvl>
    <w:lvl w:ilvl="5" w:tplc="D6D42ACA">
      <w:start w:val="1"/>
      <w:numFmt w:val="bullet"/>
      <w:lvlText w:val=""/>
      <w:lvlJc w:val="left"/>
      <w:pPr>
        <w:ind w:left="4320" w:hanging="360"/>
      </w:pPr>
      <w:rPr>
        <w:rFonts w:hint="default" w:ascii="Wingdings" w:hAnsi="Wingdings"/>
      </w:rPr>
    </w:lvl>
    <w:lvl w:ilvl="6" w:tplc="045EF2FC">
      <w:start w:val="1"/>
      <w:numFmt w:val="bullet"/>
      <w:lvlText w:val=""/>
      <w:lvlJc w:val="left"/>
      <w:pPr>
        <w:ind w:left="5040" w:hanging="360"/>
      </w:pPr>
      <w:rPr>
        <w:rFonts w:hint="default" w:ascii="Symbol" w:hAnsi="Symbol"/>
      </w:rPr>
    </w:lvl>
    <w:lvl w:ilvl="7" w:tplc="57F2625A">
      <w:start w:val="1"/>
      <w:numFmt w:val="bullet"/>
      <w:lvlText w:val="o"/>
      <w:lvlJc w:val="left"/>
      <w:pPr>
        <w:ind w:left="5760" w:hanging="360"/>
      </w:pPr>
      <w:rPr>
        <w:rFonts w:hint="default" w:ascii="Courier New" w:hAnsi="Courier New"/>
      </w:rPr>
    </w:lvl>
    <w:lvl w:ilvl="8" w:tplc="76BC9050">
      <w:start w:val="1"/>
      <w:numFmt w:val="bullet"/>
      <w:lvlText w:val=""/>
      <w:lvlJc w:val="left"/>
      <w:pPr>
        <w:ind w:left="6480" w:hanging="360"/>
      </w:pPr>
      <w:rPr>
        <w:rFonts w:hint="default" w:ascii="Wingdings" w:hAnsi="Wingdings"/>
      </w:rPr>
    </w:lvl>
  </w:abstractNum>
  <w:abstractNum w:abstractNumId="34" w15:restartNumberingAfterBreak="0">
    <w:nsid w:val="5D1E02D1"/>
    <w:multiLevelType w:val="multilevel"/>
    <w:tmpl w:val="5442DB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5EC36B5D"/>
    <w:multiLevelType w:val="hybridMultilevel"/>
    <w:tmpl w:val="46A0C270"/>
    <w:lvl w:ilvl="0" w:tplc="BF86E9DE">
      <w:start w:val="1"/>
      <w:numFmt w:val="bullet"/>
      <w:lvlText w:val=""/>
      <w:lvlJc w:val="left"/>
      <w:pPr>
        <w:ind w:left="720" w:hanging="360"/>
      </w:pPr>
      <w:rPr>
        <w:rFonts w:hint="default" w:ascii="Symbol" w:hAnsi="Symbol"/>
      </w:rPr>
    </w:lvl>
    <w:lvl w:ilvl="1" w:tplc="90DE12BA">
      <w:start w:val="1"/>
      <w:numFmt w:val="bullet"/>
      <w:lvlText w:val="o"/>
      <w:lvlJc w:val="left"/>
      <w:pPr>
        <w:ind w:left="1440" w:hanging="360"/>
      </w:pPr>
      <w:rPr>
        <w:rFonts w:hint="default" w:ascii="Courier New" w:hAnsi="Courier New"/>
      </w:rPr>
    </w:lvl>
    <w:lvl w:ilvl="2" w:tplc="C0E48268">
      <w:start w:val="1"/>
      <w:numFmt w:val="bullet"/>
      <w:lvlText w:val=""/>
      <w:lvlJc w:val="left"/>
      <w:pPr>
        <w:ind w:left="2160" w:hanging="360"/>
      </w:pPr>
      <w:rPr>
        <w:rFonts w:hint="default" w:ascii="Wingdings" w:hAnsi="Wingdings"/>
      </w:rPr>
    </w:lvl>
    <w:lvl w:ilvl="3" w:tplc="5B428508">
      <w:start w:val="1"/>
      <w:numFmt w:val="bullet"/>
      <w:lvlText w:val=""/>
      <w:lvlJc w:val="left"/>
      <w:pPr>
        <w:ind w:left="2880" w:hanging="360"/>
      </w:pPr>
      <w:rPr>
        <w:rFonts w:hint="default" w:ascii="Symbol" w:hAnsi="Symbol"/>
      </w:rPr>
    </w:lvl>
    <w:lvl w:ilvl="4" w:tplc="1952E1E4">
      <w:start w:val="1"/>
      <w:numFmt w:val="bullet"/>
      <w:lvlText w:val="o"/>
      <w:lvlJc w:val="left"/>
      <w:pPr>
        <w:ind w:left="3600" w:hanging="360"/>
      </w:pPr>
      <w:rPr>
        <w:rFonts w:hint="default" w:ascii="Courier New" w:hAnsi="Courier New"/>
      </w:rPr>
    </w:lvl>
    <w:lvl w:ilvl="5" w:tplc="ACD4D61E">
      <w:start w:val="1"/>
      <w:numFmt w:val="bullet"/>
      <w:lvlText w:val=""/>
      <w:lvlJc w:val="left"/>
      <w:pPr>
        <w:ind w:left="4320" w:hanging="360"/>
      </w:pPr>
      <w:rPr>
        <w:rFonts w:hint="default" w:ascii="Wingdings" w:hAnsi="Wingdings"/>
      </w:rPr>
    </w:lvl>
    <w:lvl w:ilvl="6" w:tplc="CCC8BD10">
      <w:start w:val="1"/>
      <w:numFmt w:val="bullet"/>
      <w:lvlText w:val=""/>
      <w:lvlJc w:val="left"/>
      <w:pPr>
        <w:ind w:left="5040" w:hanging="360"/>
      </w:pPr>
      <w:rPr>
        <w:rFonts w:hint="default" w:ascii="Symbol" w:hAnsi="Symbol"/>
      </w:rPr>
    </w:lvl>
    <w:lvl w:ilvl="7" w:tplc="BA32B480">
      <w:start w:val="1"/>
      <w:numFmt w:val="bullet"/>
      <w:lvlText w:val="o"/>
      <w:lvlJc w:val="left"/>
      <w:pPr>
        <w:ind w:left="5760" w:hanging="360"/>
      </w:pPr>
      <w:rPr>
        <w:rFonts w:hint="default" w:ascii="Courier New" w:hAnsi="Courier New"/>
      </w:rPr>
    </w:lvl>
    <w:lvl w:ilvl="8" w:tplc="449A137C">
      <w:start w:val="1"/>
      <w:numFmt w:val="bullet"/>
      <w:lvlText w:val=""/>
      <w:lvlJc w:val="left"/>
      <w:pPr>
        <w:ind w:left="6480" w:hanging="360"/>
      </w:pPr>
      <w:rPr>
        <w:rFonts w:hint="default" w:ascii="Wingdings" w:hAnsi="Wingdings"/>
      </w:rPr>
    </w:lvl>
  </w:abstractNum>
  <w:abstractNum w:abstractNumId="36" w15:restartNumberingAfterBreak="0">
    <w:nsid w:val="5FDE32B1"/>
    <w:multiLevelType w:val="hybridMultilevel"/>
    <w:tmpl w:val="B80ACCD2"/>
    <w:lvl w:ilvl="0" w:tplc="3E2C783A">
      <w:start w:val="1"/>
      <w:numFmt w:val="bullet"/>
      <w:lvlText w:val=""/>
      <w:lvlJc w:val="left"/>
      <w:pPr>
        <w:ind w:left="720" w:hanging="360"/>
      </w:pPr>
      <w:rPr>
        <w:rFonts w:hint="default" w:ascii="Symbol" w:hAnsi="Symbol"/>
      </w:rPr>
    </w:lvl>
    <w:lvl w:ilvl="1" w:tplc="A94E8B8C">
      <w:start w:val="1"/>
      <w:numFmt w:val="bullet"/>
      <w:lvlText w:val="o"/>
      <w:lvlJc w:val="left"/>
      <w:pPr>
        <w:ind w:left="1440" w:hanging="360"/>
      </w:pPr>
      <w:rPr>
        <w:rFonts w:hint="default" w:ascii="Courier New" w:hAnsi="Courier New"/>
      </w:rPr>
    </w:lvl>
    <w:lvl w:ilvl="2" w:tplc="E020CC1C">
      <w:start w:val="1"/>
      <w:numFmt w:val="bullet"/>
      <w:lvlText w:val=""/>
      <w:lvlJc w:val="left"/>
      <w:pPr>
        <w:ind w:left="2160" w:hanging="360"/>
      </w:pPr>
      <w:rPr>
        <w:rFonts w:hint="default" w:ascii="Wingdings" w:hAnsi="Wingdings"/>
      </w:rPr>
    </w:lvl>
    <w:lvl w:ilvl="3" w:tplc="CDCEEA74">
      <w:start w:val="1"/>
      <w:numFmt w:val="bullet"/>
      <w:lvlText w:val=""/>
      <w:lvlJc w:val="left"/>
      <w:pPr>
        <w:ind w:left="2880" w:hanging="360"/>
      </w:pPr>
      <w:rPr>
        <w:rFonts w:hint="default" w:ascii="Symbol" w:hAnsi="Symbol"/>
      </w:rPr>
    </w:lvl>
    <w:lvl w:ilvl="4" w:tplc="0A885DF8">
      <w:start w:val="1"/>
      <w:numFmt w:val="bullet"/>
      <w:lvlText w:val="o"/>
      <w:lvlJc w:val="left"/>
      <w:pPr>
        <w:ind w:left="3600" w:hanging="360"/>
      </w:pPr>
      <w:rPr>
        <w:rFonts w:hint="default" w:ascii="Courier New" w:hAnsi="Courier New"/>
      </w:rPr>
    </w:lvl>
    <w:lvl w:ilvl="5" w:tplc="67802ED0">
      <w:start w:val="1"/>
      <w:numFmt w:val="bullet"/>
      <w:lvlText w:val=""/>
      <w:lvlJc w:val="left"/>
      <w:pPr>
        <w:ind w:left="4320" w:hanging="360"/>
      </w:pPr>
      <w:rPr>
        <w:rFonts w:hint="default" w:ascii="Wingdings" w:hAnsi="Wingdings"/>
      </w:rPr>
    </w:lvl>
    <w:lvl w:ilvl="6" w:tplc="4094EF9E">
      <w:start w:val="1"/>
      <w:numFmt w:val="bullet"/>
      <w:lvlText w:val=""/>
      <w:lvlJc w:val="left"/>
      <w:pPr>
        <w:ind w:left="5040" w:hanging="360"/>
      </w:pPr>
      <w:rPr>
        <w:rFonts w:hint="default" w:ascii="Symbol" w:hAnsi="Symbol"/>
      </w:rPr>
    </w:lvl>
    <w:lvl w:ilvl="7" w:tplc="294A5AA4">
      <w:start w:val="1"/>
      <w:numFmt w:val="bullet"/>
      <w:lvlText w:val="o"/>
      <w:lvlJc w:val="left"/>
      <w:pPr>
        <w:ind w:left="5760" w:hanging="360"/>
      </w:pPr>
      <w:rPr>
        <w:rFonts w:hint="default" w:ascii="Courier New" w:hAnsi="Courier New"/>
      </w:rPr>
    </w:lvl>
    <w:lvl w:ilvl="8" w:tplc="CA3CF704">
      <w:start w:val="1"/>
      <w:numFmt w:val="bullet"/>
      <w:lvlText w:val=""/>
      <w:lvlJc w:val="left"/>
      <w:pPr>
        <w:ind w:left="6480" w:hanging="360"/>
      </w:pPr>
      <w:rPr>
        <w:rFonts w:hint="default" w:ascii="Wingdings" w:hAnsi="Wingdings"/>
      </w:rPr>
    </w:lvl>
  </w:abstractNum>
  <w:abstractNum w:abstractNumId="37" w15:restartNumberingAfterBreak="0">
    <w:nsid w:val="6013D21E"/>
    <w:multiLevelType w:val="hybridMultilevel"/>
    <w:tmpl w:val="D1F41314"/>
    <w:lvl w:ilvl="0" w:tplc="3FE6EFFC">
      <w:start w:val="1"/>
      <w:numFmt w:val="bullet"/>
      <w:lvlText w:val=""/>
      <w:lvlJc w:val="left"/>
      <w:pPr>
        <w:ind w:left="720" w:hanging="360"/>
      </w:pPr>
      <w:rPr>
        <w:rFonts w:hint="default" w:ascii="Symbol" w:hAnsi="Symbol"/>
      </w:rPr>
    </w:lvl>
    <w:lvl w:ilvl="1" w:tplc="1AA47640">
      <w:start w:val="1"/>
      <w:numFmt w:val="bullet"/>
      <w:lvlText w:val="o"/>
      <w:lvlJc w:val="left"/>
      <w:pPr>
        <w:ind w:left="1440" w:hanging="360"/>
      </w:pPr>
      <w:rPr>
        <w:rFonts w:hint="default" w:ascii="Courier New" w:hAnsi="Courier New"/>
      </w:rPr>
    </w:lvl>
    <w:lvl w:ilvl="2" w:tplc="E974AADC">
      <w:start w:val="1"/>
      <w:numFmt w:val="bullet"/>
      <w:lvlText w:val=""/>
      <w:lvlJc w:val="left"/>
      <w:pPr>
        <w:ind w:left="2160" w:hanging="360"/>
      </w:pPr>
      <w:rPr>
        <w:rFonts w:hint="default" w:ascii="Wingdings" w:hAnsi="Wingdings"/>
      </w:rPr>
    </w:lvl>
    <w:lvl w:ilvl="3" w:tplc="301863C2">
      <w:start w:val="1"/>
      <w:numFmt w:val="bullet"/>
      <w:lvlText w:val=""/>
      <w:lvlJc w:val="left"/>
      <w:pPr>
        <w:ind w:left="2880" w:hanging="360"/>
      </w:pPr>
      <w:rPr>
        <w:rFonts w:hint="default" w:ascii="Symbol" w:hAnsi="Symbol"/>
      </w:rPr>
    </w:lvl>
    <w:lvl w:ilvl="4" w:tplc="975C27CC">
      <w:start w:val="1"/>
      <w:numFmt w:val="bullet"/>
      <w:lvlText w:val="o"/>
      <w:lvlJc w:val="left"/>
      <w:pPr>
        <w:ind w:left="3600" w:hanging="360"/>
      </w:pPr>
      <w:rPr>
        <w:rFonts w:hint="default" w:ascii="Courier New" w:hAnsi="Courier New"/>
      </w:rPr>
    </w:lvl>
    <w:lvl w:ilvl="5" w:tplc="209088F0">
      <w:start w:val="1"/>
      <w:numFmt w:val="bullet"/>
      <w:lvlText w:val=""/>
      <w:lvlJc w:val="left"/>
      <w:pPr>
        <w:ind w:left="4320" w:hanging="360"/>
      </w:pPr>
      <w:rPr>
        <w:rFonts w:hint="default" w:ascii="Wingdings" w:hAnsi="Wingdings"/>
      </w:rPr>
    </w:lvl>
    <w:lvl w:ilvl="6" w:tplc="F6F823FA">
      <w:start w:val="1"/>
      <w:numFmt w:val="bullet"/>
      <w:lvlText w:val=""/>
      <w:lvlJc w:val="left"/>
      <w:pPr>
        <w:ind w:left="5040" w:hanging="360"/>
      </w:pPr>
      <w:rPr>
        <w:rFonts w:hint="default" w:ascii="Symbol" w:hAnsi="Symbol"/>
      </w:rPr>
    </w:lvl>
    <w:lvl w:ilvl="7" w:tplc="99E8EFCE">
      <w:start w:val="1"/>
      <w:numFmt w:val="bullet"/>
      <w:lvlText w:val="o"/>
      <w:lvlJc w:val="left"/>
      <w:pPr>
        <w:ind w:left="5760" w:hanging="360"/>
      </w:pPr>
      <w:rPr>
        <w:rFonts w:hint="default" w:ascii="Courier New" w:hAnsi="Courier New"/>
      </w:rPr>
    </w:lvl>
    <w:lvl w:ilvl="8" w:tplc="734223CA">
      <w:start w:val="1"/>
      <w:numFmt w:val="bullet"/>
      <w:lvlText w:val=""/>
      <w:lvlJc w:val="left"/>
      <w:pPr>
        <w:ind w:left="6480" w:hanging="360"/>
      </w:pPr>
      <w:rPr>
        <w:rFonts w:hint="default" w:ascii="Wingdings" w:hAnsi="Wingdings"/>
      </w:rPr>
    </w:lvl>
  </w:abstractNum>
  <w:abstractNum w:abstractNumId="38" w15:restartNumberingAfterBreak="0">
    <w:nsid w:val="60B93C9D"/>
    <w:multiLevelType w:val="hybridMultilevel"/>
    <w:tmpl w:val="FFFFFFFF"/>
    <w:lvl w:ilvl="0" w:tplc="85A6A472">
      <w:start w:val="1"/>
      <w:numFmt w:val="decimal"/>
      <w:lvlText w:val="%1."/>
      <w:lvlJc w:val="left"/>
      <w:pPr>
        <w:ind w:left="720" w:hanging="360"/>
      </w:pPr>
    </w:lvl>
    <w:lvl w:ilvl="1" w:tplc="16040BBA">
      <w:start w:val="1"/>
      <w:numFmt w:val="lowerLetter"/>
      <w:lvlText w:val="%2."/>
      <w:lvlJc w:val="left"/>
      <w:pPr>
        <w:ind w:left="1440" w:hanging="360"/>
      </w:pPr>
    </w:lvl>
    <w:lvl w:ilvl="2" w:tplc="34F63422">
      <w:start w:val="1"/>
      <w:numFmt w:val="lowerRoman"/>
      <w:lvlText w:val="%3."/>
      <w:lvlJc w:val="right"/>
      <w:pPr>
        <w:ind w:left="2160" w:hanging="180"/>
      </w:pPr>
    </w:lvl>
    <w:lvl w:ilvl="3" w:tplc="4286933C">
      <w:start w:val="1"/>
      <w:numFmt w:val="decimal"/>
      <w:lvlText w:val="%4."/>
      <w:lvlJc w:val="left"/>
      <w:pPr>
        <w:ind w:left="2880" w:hanging="360"/>
      </w:pPr>
    </w:lvl>
    <w:lvl w:ilvl="4" w:tplc="D28E5112">
      <w:start w:val="1"/>
      <w:numFmt w:val="lowerLetter"/>
      <w:lvlText w:val="%5."/>
      <w:lvlJc w:val="left"/>
      <w:pPr>
        <w:ind w:left="3600" w:hanging="360"/>
      </w:pPr>
    </w:lvl>
    <w:lvl w:ilvl="5" w:tplc="7E6EAD32">
      <w:start w:val="1"/>
      <w:numFmt w:val="lowerRoman"/>
      <w:lvlText w:val="%6."/>
      <w:lvlJc w:val="right"/>
      <w:pPr>
        <w:ind w:left="4320" w:hanging="180"/>
      </w:pPr>
    </w:lvl>
    <w:lvl w:ilvl="6" w:tplc="C67E626A">
      <w:start w:val="1"/>
      <w:numFmt w:val="decimal"/>
      <w:lvlText w:val="%7."/>
      <w:lvlJc w:val="left"/>
      <w:pPr>
        <w:ind w:left="5040" w:hanging="360"/>
      </w:pPr>
    </w:lvl>
    <w:lvl w:ilvl="7" w:tplc="082E2160">
      <w:start w:val="1"/>
      <w:numFmt w:val="lowerLetter"/>
      <w:lvlText w:val="%8."/>
      <w:lvlJc w:val="left"/>
      <w:pPr>
        <w:ind w:left="5760" w:hanging="360"/>
      </w:pPr>
    </w:lvl>
    <w:lvl w:ilvl="8" w:tplc="B0B8F5BE">
      <w:start w:val="1"/>
      <w:numFmt w:val="lowerRoman"/>
      <w:lvlText w:val="%9."/>
      <w:lvlJc w:val="right"/>
      <w:pPr>
        <w:ind w:left="6480" w:hanging="180"/>
      </w:pPr>
    </w:lvl>
  </w:abstractNum>
  <w:abstractNum w:abstractNumId="39"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76268D9"/>
    <w:multiLevelType w:val="hybridMultilevel"/>
    <w:tmpl w:val="FFFFFFFF"/>
    <w:lvl w:ilvl="0" w:tplc="10CA9C00">
      <w:start w:val="1"/>
      <w:numFmt w:val="bullet"/>
      <w:lvlText w:val=""/>
      <w:lvlJc w:val="left"/>
      <w:pPr>
        <w:ind w:left="720" w:hanging="360"/>
      </w:pPr>
      <w:rPr>
        <w:rFonts w:hint="default" w:ascii="Symbol" w:hAnsi="Symbol"/>
      </w:rPr>
    </w:lvl>
    <w:lvl w:ilvl="1" w:tplc="3A588CC8">
      <w:start w:val="1"/>
      <w:numFmt w:val="bullet"/>
      <w:lvlText w:val="o"/>
      <w:lvlJc w:val="left"/>
      <w:pPr>
        <w:ind w:left="1440" w:hanging="360"/>
      </w:pPr>
      <w:rPr>
        <w:rFonts w:hint="default" w:ascii="Courier New" w:hAnsi="Courier New"/>
      </w:rPr>
    </w:lvl>
    <w:lvl w:ilvl="2" w:tplc="76867B40">
      <w:start w:val="1"/>
      <w:numFmt w:val="bullet"/>
      <w:lvlText w:val=""/>
      <w:lvlJc w:val="left"/>
      <w:pPr>
        <w:ind w:left="2160" w:hanging="360"/>
      </w:pPr>
      <w:rPr>
        <w:rFonts w:hint="default" w:ascii="Wingdings" w:hAnsi="Wingdings"/>
      </w:rPr>
    </w:lvl>
    <w:lvl w:ilvl="3" w:tplc="A2F40B36">
      <w:start w:val="1"/>
      <w:numFmt w:val="bullet"/>
      <w:lvlText w:val=""/>
      <w:lvlJc w:val="left"/>
      <w:pPr>
        <w:ind w:left="2880" w:hanging="360"/>
      </w:pPr>
      <w:rPr>
        <w:rFonts w:hint="default" w:ascii="Symbol" w:hAnsi="Symbol"/>
      </w:rPr>
    </w:lvl>
    <w:lvl w:ilvl="4" w:tplc="959626B4">
      <w:start w:val="1"/>
      <w:numFmt w:val="bullet"/>
      <w:lvlText w:val="o"/>
      <w:lvlJc w:val="left"/>
      <w:pPr>
        <w:ind w:left="3600" w:hanging="360"/>
      </w:pPr>
      <w:rPr>
        <w:rFonts w:hint="default" w:ascii="Courier New" w:hAnsi="Courier New"/>
      </w:rPr>
    </w:lvl>
    <w:lvl w:ilvl="5" w:tplc="4784FF1A">
      <w:start w:val="1"/>
      <w:numFmt w:val="bullet"/>
      <w:lvlText w:val=""/>
      <w:lvlJc w:val="left"/>
      <w:pPr>
        <w:ind w:left="4320" w:hanging="360"/>
      </w:pPr>
      <w:rPr>
        <w:rFonts w:hint="default" w:ascii="Wingdings" w:hAnsi="Wingdings"/>
      </w:rPr>
    </w:lvl>
    <w:lvl w:ilvl="6" w:tplc="556475EC">
      <w:start w:val="1"/>
      <w:numFmt w:val="bullet"/>
      <w:lvlText w:val=""/>
      <w:lvlJc w:val="left"/>
      <w:pPr>
        <w:ind w:left="5040" w:hanging="360"/>
      </w:pPr>
      <w:rPr>
        <w:rFonts w:hint="default" w:ascii="Symbol" w:hAnsi="Symbol"/>
      </w:rPr>
    </w:lvl>
    <w:lvl w:ilvl="7" w:tplc="61E85E36">
      <w:start w:val="1"/>
      <w:numFmt w:val="bullet"/>
      <w:lvlText w:val="o"/>
      <w:lvlJc w:val="left"/>
      <w:pPr>
        <w:ind w:left="5760" w:hanging="360"/>
      </w:pPr>
      <w:rPr>
        <w:rFonts w:hint="default" w:ascii="Courier New" w:hAnsi="Courier New"/>
      </w:rPr>
    </w:lvl>
    <w:lvl w:ilvl="8" w:tplc="A7284036">
      <w:start w:val="1"/>
      <w:numFmt w:val="bullet"/>
      <w:lvlText w:val=""/>
      <w:lvlJc w:val="left"/>
      <w:pPr>
        <w:ind w:left="6480" w:hanging="360"/>
      </w:pPr>
      <w:rPr>
        <w:rFonts w:hint="default" w:ascii="Wingdings" w:hAnsi="Wingdings"/>
      </w:rPr>
    </w:lvl>
  </w:abstractNum>
  <w:abstractNum w:abstractNumId="41" w15:restartNumberingAfterBreak="0">
    <w:nsid w:val="6882031C"/>
    <w:multiLevelType w:val="multilevel"/>
    <w:tmpl w:val="10A85144"/>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2" w15:restartNumberingAfterBreak="0">
    <w:nsid w:val="70DC1681"/>
    <w:multiLevelType w:val="hybridMultilevel"/>
    <w:tmpl w:val="5D18D7E6"/>
    <w:lvl w:ilvl="0" w:tplc="2142477E">
      <w:start w:val="1"/>
      <w:numFmt w:val="bullet"/>
      <w:lvlText w:val=""/>
      <w:lvlJc w:val="left"/>
      <w:pPr>
        <w:ind w:left="720" w:hanging="360"/>
      </w:pPr>
      <w:rPr>
        <w:rFonts w:hint="default" w:ascii="Symbol" w:hAnsi="Symbol"/>
      </w:rPr>
    </w:lvl>
    <w:lvl w:ilvl="1" w:tplc="1D441A7C">
      <w:start w:val="1"/>
      <w:numFmt w:val="bullet"/>
      <w:lvlText w:val="o"/>
      <w:lvlJc w:val="left"/>
      <w:pPr>
        <w:ind w:left="1440" w:hanging="360"/>
      </w:pPr>
      <w:rPr>
        <w:rFonts w:hint="default" w:ascii="Courier New" w:hAnsi="Courier New"/>
      </w:rPr>
    </w:lvl>
    <w:lvl w:ilvl="2" w:tplc="5ECE73F4">
      <w:start w:val="1"/>
      <w:numFmt w:val="bullet"/>
      <w:lvlText w:val=""/>
      <w:lvlJc w:val="left"/>
      <w:pPr>
        <w:ind w:left="2160" w:hanging="360"/>
      </w:pPr>
      <w:rPr>
        <w:rFonts w:hint="default" w:ascii="Wingdings" w:hAnsi="Wingdings"/>
      </w:rPr>
    </w:lvl>
    <w:lvl w:ilvl="3" w:tplc="F6A25C8E">
      <w:start w:val="1"/>
      <w:numFmt w:val="bullet"/>
      <w:lvlText w:val=""/>
      <w:lvlJc w:val="left"/>
      <w:pPr>
        <w:ind w:left="2880" w:hanging="360"/>
      </w:pPr>
      <w:rPr>
        <w:rFonts w:hint="default" w:ascii="Symbol" w:hAnsi="Symbol"/>
      </w:rPr>
    </w:lvl>
    <w:lvl w:ilvl="4" w:tplc="2B9A3CFA">
      <w:start w:val="1"/>
      <w:numFmt w:val="bullet"/>
      <w:lvlText w:val="o"/>
      <w:lvlJc w:val="left"/>
      <w:pPr>
        <w:ind w:left="3600" w:hanging="360"/>
      </w:pPr>
      <w:rPr>
        <w:rFonts w:hint="default" w:ascii="Courier New" w:hAnsi="Courier New"/>
      </w:rPr>
    </w:lvl>
    <w:lvl w:ilvl="5" w:tplc="9F74A836">
      <w:start w:val="1"/>
      <w:numFmt w:val="bullet"/>
      <w:lvlText w:val=""/>
      <w:lvlJc w:val="left"/>
      <w:pPr>
        <w:ind w:left="4320" w:hanging="360"/>
      </w:pPr>
      <w:rPr>
        <w:rFonts w:hint="default" w:ascii="Wingdings" w:hAnsi="Wingdings"/>
      </w:rPr>
    </w:lvl>
    <w:lvl w:ilvl="6" w:tplc="A428FFAA">
      <w:start w:val="1"/>
      <w:numFmt w:val="bullet"/>
      <w:lvlText w:val=""/>
      <w:lvlJc w:val="left"/>
      <w:pPr>
        <w:ind w:left="5040" w:hanging="360"/>
      </w:pPr>
      <w:rPr>
        <w:rFonts w:hint="default" w:ascii="Symbol" w:hAnsi="Symbol"/>
      </w:rPr>
    </w:lvl>
    <w:lvl w:ilvl="7" w:tplc="E3388A9A">
      <w:start w:val="1"/>
      <w:numFmt w:val="bullet"/>
      <w:lvlText w:val="o"/>
      <w:lvlJc w:val="left"/>
      <w:pPr>
        <w:ind w:left="5760" w:hanging="360"/>
      </w:pPr>
      <w:rPr>
        <w:rFonts w:hint="default" w:ascii="Courier New" w:hAnsi="Courier New"/>
      </w:rPr>
    </w:lvl>
    <w:lvl w:ilvl="8" w:tplc="C7CED7E2">
      <w:start w:val="1"/>
      <w:numFmt w:val="bullet"/>
      <w:lvlText w:val=""/>
      <w:lvlJc w:val="left"/>
      <w:pPr>
        <w:ind w:left="6480" w:hanging="360"/>
      </w:pPr>
      <w:rPr>
        <w:rFonts w:hint="default" w:ascii="Wingdings" w:hAnsi="Wingdings"/>
      </w:rPr>
    </w:lvl>
  </w:abstractNum>
  <w:abstractNum w:abstractNumId="43" w15:restartNumberingAfterBreak="0">
    <w:nsid w:val="737B19D8"/>
    <w:multiLevelType w:val="hybridMultilevel"/>
    <w:tmpl w:val="6BEA7A84"/>
    <w:lvl w:ilvl="0" w:tplc="A3C2B564">
      <w:start w:val="1"/>
      <w:numFmt w:val="bullet"/>
      <w:lvlText w:val=""/>
      <w:lvlJc w:val="left"/>
      <w:pPr>
        <w:ind w:left="720" w:hanging="360"/>
      </w:pPr>
      <w:rPr>
        <w:rFonts w:hint="default" w:ascii="Symbol" w:hAnsi="Symbol"/>
      </w:rPr>
    </w:lvl>
    <w:lvl w:ilvl="1" w:tplc="33C0C6C0">
      <w:start w:val="1"/>
      <w:numFmt w:val="bullet"/>
      <w:lvlText w:val="o"/>
      <w:lvlJc w:val="left"/>
      <w:pPr>
        <w:ind w:left="1440" w:hanging="360"/>
      </w:pPr>
      <w:rPr>
        <w:rFonts w:hint="default" w:ascii="Courier New" w:hAnsi="Courier New"/>
      </w:rPr>
    </w:lvl>
    <w:lvl w:ilvl="2" w:tplc="5A5011DE">
      <w:start w:val="1"/>
      <w:numFmt w:val="bullet"/>
      <w:lvlText w:val=""/>
      <w:lvlJc w:val="left"/>
      <w:pPr>
        <w:ind w:left="2160" w:hanging="360"/>
      </w:pPr>
      <w:rPr>
        <w:rFonts w:hint="default" w:ascii="Wingdings" w:hAnsi="Wingdings"/>
      </w:rPr>
    </w:lvl>
    <w:lvl w:ilvl="3" w:tplc="B39CF04C">
      <w:start w:val="1"/>
      <w:numFmt w:val="bullet"/>
      <w:lvlText w:val=""/>
      <w:lvlJc w:val="left"/>
      <w:pPr>
        <w:ind w:left="2880" w:hanging="360"/>
      </w:pPr>
      <w:rPr>
        <w:rFonts w:hint="default" w:ascii="Symbol" w:hAnsi="Symbol"/>
      </w:rPr>
    </w:lvl>
    <w:lvl w:ilvl="4" w:tplc="4BC89D92">
      <w:start w:val="1"/>
      <w:numFmt w:val="bullet"/>
      <w:lvlText w:val="o"/>
      <w:lvlJc w:val="left"/>
      <w:pPr>
        <w:ind w:left="3600" w:hanging="360"/>
      </w:pPr>
      <w:rPr>
        <w:rFonts w:hint="default" w:ascii="Courier New" w:hAnsi="Courier New"/>
      </w:rPr>
    </w:lvl>
    <w:lvl w:ilvl="5" w:tplc="7B8C16D6">
      <w:start w:val="1"/>
      <w:numFmt w:val="bullet"/>
      <w:lvlText w:val=""/>
      <w:lvlJc w:val="left"/>
      <w:pPr>
        <w:ind w:left="4320" w:hanging="360"/>
      </w:pPr>
      <w:rPr>
        <w:rFonts w:hint="default" w:ascii="Wingdings" w:hAnsi="Wingdings"/>
      </w:rPr>
    </w:lvl>
    <w:lvl w:ilvl="6" w:tplc="4E244096">
      <w:start w:val="1"/>
      <w:numFmt w:val="bullet"/>
      <w:lvlText w:val=""/>
      <w:lvlJc w:val="left"/>
      <w:pPr>
        <w:ind w:left="5040" w:hanging="360"/>
      </w:pPr>
      <w:rPr>
        <w:rFonts w:hint="default" w:ascii="Symbol" w:hAnsi="Symbol"/>
      </w:rPr>
    </w:lvl>
    <w:lvl w:ilvl="7" w:tplc="12B29934">
      <w:start w:val="1"/>
      <w:numFmt w:val="bullet"/>
      <w:lvlText w:val="o"/>
      <w:lvlJc w:val="left"/>
      <w:pPr>
        <w:ind w:left="5760" w:hanging="360"/>
      </w:pPr>
      <w:rPr>
        <w:rFonts w:hint="default" w:ascii="Courier New" w:hAnsi="Courier New"/>
      </w:rPr>
    </w:lvl>
    <w:lvl w:ilvl="8" w:tplc="E4226702">
      <w:start w:val="1"/>
      <w:numFmt w:val="bullet"/>
      <w:lvlText w:val=""/>
      <w:lvlJc w:val="left"/>
      <w:pPr>
        <w:ind w:left="6480" w:hanging="360"/>
      </w:pPr>
      <w:rPr>
        <w:rFonts w:hint="default" w:ascii="Wingdings" w:hAnsi="Wingdings"/>
      </w:rPr>
    </w:lvl>
  </w:abstractNum>
  <w:abstractNum w:abstractNumId="44" w15:restartNumberingAfterBreak="0">
    <w:nsid w:val="73F1414E"/>
    <w:multiLevelType w:val="hybridMultilevel"/>
    <w:tmpl w:val="03DA0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D3DA4A"/>
    <w:multiLevelType w:val="hybridMultilevel"/>
    <w:tmpl w:val="CA467EB2"/>
    <w:lvl w:ilvl="0" w:tplc="ED08FB26">
      <w:start w:val="1"/>
      <w:numFmt w:val="bullet"/>
      <w:lvlText w:val=""/>
      <w:lvlJc w:val="left"/>
      <w:pPr>
        <w:ind w:left="720" w:hanging="360"/>
      </w:pPr>
      <w:rPr>
        <w:rFonts w:hint="default" w:ascii="Symbol" w:hAnsi="Symbol"/>
      </w:rPr>
    </w:lvl>
    <w:lvl w:ilvl="1" w:tplc="8196CB50">
      <w:start w:val="1"/>
      <w:numFmt w:val="bullet"/>
      <w:lvlText w:val="o"/>
      <w:lvlJc w:val="left"/>
      <w:pPr>
        <w:ind w:left="1440" w:hanging="360"/>
      </w:pPr>
      <w:rPr>
        <w:rFonts w:hint="default" w:ascii="Courier New" w:hAnsi="Courier New"/>
      </w:rPr>
    </w:lvl>
    <w:lvl w:ilvl="2" w:tplc="79146134">
      <w:start w:val="1"/>
      <w:numFmt w:val="bullet"/>
      <w:lvlText w:val=""/>
      <w:lvlJc w:val="left"/>
      <w:pPr>
        <w:ind w:left="2160" w:hanging="360"/>
      </w:pPr>
      <w:rPr>
        <w:rFonts w:hint="default" w:ascii="Wingdings" w:hAnsi="Wingdings"/>
      </w:rPr>
    </w:lvl>
    <w:lvl w:ilvl="3" w:tplc="A10A75C0">
      <w:start w:val="1"/>
      <w:numFmt w:val="bullet"/>
      <w:lvlText w:val=""/>
      <w:lvlJc w:val="left"/>
      <w:pPr>
        <w:ind w:left="2880" w:hanging="360"/>
      </w:pPr>
      <w:rPr>
        <w:rFonts w:hint="default" w:ascii="Symbol" w:hAnsi="Symbol"/>
      </w:rPr>
    </w:lvl>
    <w:lvl w:ilvl="4" w:tplc="BB1CD3E4">
      <w:start w:val="1"/>
      <w:numFmt w:val="bullet"/>
      <w:lvlText w:val="o"/>
      <w:lvlJc w:val="left"/>
      <w:pPr>
        <w:ind w:left="3600" w:hanging="360"/>
      </w:pPr>
      <w:rPr>
        <w:rFonts w:hint="default" w:ascii="Courier New" w:hAnsi="Courier New"/>
      </w:rPr>
    </w:lvl>
    <w:lvl w:ilvl="5" w:tplc="52F25CE0">
      <w:start w:val="1"/>
      <w:numFmt w:val="bullet"/>
      <w:lvlText w:val=""/>
      <w:lvlJc w:val="left"/>
      <w:pPr>
        <w:ind w:left="4320" w:hanging="360"/>
      </w:pPr>
      <w:rPr>
        <w:rFonts w:hint="default" w:ascii="Wingdings" w:hAnsi="Wingdings"/>
      </w:rPr>
    </w:lvl>
    <w:lvl w:ilvl="6" w:tplc="53D0E9F4">
      <w:start w:val="1"/>
      <w:numFmt w:val="bullet"/>
      <w:lvlText w:val=""/>
      <w:lvlJc w:val="left"/>
      <w:pPr>
        <w:ind w:left="5040" w:hanging="360"/>
      </w:pPr>
      <w:rPr>
        <w:rFonts w:hint="default" w:ascii="Symbol" w:hAnsi="Symbol"/>
      </w:rPr>
    </w:lvl>
    <w:lvl w:ilvl="7" w:tplc="EAAC59B4">
      <w:start w:val="1"/>
      <w:numFmt w:val="bullet"/>
      <w:lvlText w:val="o"/>
      <w:lvlJc w:val="left"/>
      <w:pPr>
        <w:ind w:left="5760" w:hanging="360"/>
      </w:pPr>
      <w:rPr>
        <w:rFonts w:hint="default" w:ascii="Courier New" w:hAnsi="Courier New"/>
      </w:rPr>
    </w:lvl>
    <w:lvl w:ilvl="8" w:tplc="DFF2DEA0">
      <w:start w:val="1"/>
      <w:numFmt w:val="bullet"/>
      <w:lvlText w:val=""/>
      <w:lvlJc w:val="left"/>
      <w:pPr>
        <w:ind w:left="6480" w:hanging="360"/>
      </w:pPr>
      <w:rPr>
        <w:rFonts w:hint="default" w:ascii="Wingdings" w:hAnsi="Wingdings"/>
      </w:rPr>
    </w:lvl>
  </w:abstractNum>
  <w:abstractNum w:abstractNumId="46" w15:restartNumberingAfterBreak="0">
    <w:nsid w:val="77BF1BC4"/>
    <w:multiLevelType w:val="hybridMultilevel"/>
    <w:tmpl w:val="EA1834EE"/>
    <w:lvl w:ilvl="0" w:tplc="FFFFFFFF">
      <w:numFmt w:val="bullet"/>
      <w:lvlText w:val="•"/>
      <w:lvlJc w:val="left"/>
      <w:pPr>
        <w:ind w:left="720" w:hanging="360"/>
      </w:pPr>
      <w:rPr>
        <w:rFonts w:hint="default" w:ascii="Arial" w:hAnsi="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7" w15:restartNumberingAfterBreak="0">
    <w:nsid w:val="7AD4034B"/>
    <w:multiLevelType w:val="multilevel"/>
    <w:tmpl w:val="59FA322A"/>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8" w15:restartNumberingAfterBreak="0">
    <w:nsid w:val="7C49B011"/>
    <w:multiLevelType w:val="hybridMultilevel"/>
    <w:tmpl w:val="9132B048"/>
    <w:lvl w:ilvl="0" w:tplc="4FEA29A0">
      <w:start w:val="1"/>
      <w:numFmt w:val="bullet"/>
      <w:lvlText w:val=""/>
      <w:lvlJc w:val="left"/>
      <w:pPr>
        <w:ind w:left="720" w:hanging="360"/>
      </w:pPr>
      <w:rPr>
        <w:rFonts w:hint="default" w:ascii="Symbol" w:hAnsi="Symbol"/>
      </w:rPr>
    </w:lvl>
    <w:lvl w:ilvl="1" w:tplc="384E86F2">
      <w:start w:val="1"/>
      <w:numFmt w:val="bullet"/>
      <w:lvlText w:val="o"/>
      <w:lvlJc w:val="left"/>
      <w:pPr>
        <w:ind w:left="1440" w:hanging="360"/>
      </w:pPr>
      <w:rPr>
        <w:rFonts w:hint="default" w:ascii="Courier New" w:hAnsi="Courier New"/>
      </w:rPr>
    </w:lvl>
    <w:lvl w:ilvl="2" w:tplc="75B41282">
      <w:start w:val="1"/>
      <w:numFmt w:val="bullet"/>
      <w:lvlText w:val=""/>
      <w:lvlJc w:val="left"/>
      <w:pPr>
        <w:ind w:left="2160" w:hanging="360"/>
      </w:pPr>
      <w:rPr>
        <w:rFonts w:hint="default" w:ascii="Wingdings" w:hAnsi="Wingdings"/>
      </w:rPr>
    </w:lvl>
    <w:lvl w:ilvl="3" w:tplc="6A281DFA">
      <w:start w:val="1"/>
      <w:numFmt w:val="bullet"/>
      <w:lvlText w:val=""/>
      <w:lvlJc w:val="left"/>
      <w:pPr>
        <w:ind w:left="2880" w:hanging="360"/>
      </w:pPr>
      <w:rPr>
        <w:rFonts w:hint="default" w:ascii="Symbol" w:hAnsi="Symbol"/>
      </w:rPr>
    </w:lvl>
    <w:lvl w:ilvl="4" w:tplc="7CA8DCE0">
      <w:start w:val="1"/>
      <w:numFmt w:val="bullet"/>
      <w:lvlText w:val="o"/>
      <w:lvlJc w:val="left"/>
      <w:pPr>
        <w:ind w:left="3600" w:hanging="360"/>
      </w:pPr>
      <w:rPr>
        <w:rFonts w:hint="default" w:ascii="Courier New" w:hAnsi="Courier New"/>
      </w:rPr>
    </w:lvl>
    <w:lvl w:ilvl="5" w:tplc="FED84C94">
      <w:start w:val="1"/>
      <w:numFmt w:val="bullet"/>
      <w:lvlText w:val=""/>
      <w:lvlJc w:val="left"/>
      <w:pPr>
        <w:ind w:left="4320" w:hanging="360"/>
      </w:pPr>
      <w:rPr>
        <w:rFonts w:hint="default" w:ascii="Wingdings" w:hAnsi="Wingdings"/>
      </w:rPr>
    </w:lvl>
    <w:lvl w:ilvl="6" w:tplc="55EA4CC4">
      <w:start w:val="1"/>
      <w:numFmt w:val="bullet"/>
      <w:lvlText w:val=""/>
      <w:lvlJc w:val="left"/>
      <w:pPr>
        <w:ind w:left="5040" w:hanging="360"/>
      </w:pPr>
      <w:rPr>
        <w:rFonts w:hint="default" w:ascii="Symbol" w:hAnsi="Symbol"/>
      </w:rPr>
    </w:lvl>
    <w:lvl w:ilvl="7" w:tplc="51F810F0">
      <w:start w:val="1"/>
      <w:numFmt w:val="bullet"/>
      <w:lvlText w:val="o"/>
      <w:lvlJc w:val="left"/>
      <w:pPr>
        <w:ind w:left="5760" w:hanging="360"/>
      </w:pPr>
      <w:rPr>
        <w:rFonts w:hint="default" w:ascii="Courier New" w:hAnsi="Courier New"/>
      </w:rPr>
    </w:lvl>
    <w:lvl w:ilvl="8" w:tplc="0CD46CD0">
      <w:start w:val="1"/>
      <w:numFmt w:val="bullet"/>
      <w:lvlText w:val=""/>
      <w:lvlJc w:val="left"/>
      <w:pPr>
        <w:ind w:left="6480" w:hanging="360"/>
      </w:pPr>
      <w:rPr>
        <w:rFonts w:hint="default" w:ascii="Wingdings" w:hAnsi="Wingdings"/>
      </w:rPr>
    </w:lvl>
  </w:abstractNum>
  <w:abstractNum w:abstractNumId="49" w15:restartNumberingAfterBreak="0">
    <w:nsid w:val="7C75F5BB"/>
    <w:multiLevelType w:val="hybridMultilevel"/>
    <w:tmpl w:val="02EEC5DC"/>
    <w:lvl w:ilvl="0" w:tplc="14C063C6">
      <w:start w:val="1"/>
      <w:numFmt w:val="bullet"/>
      <w:lvlText w:val=""/>
      <w:lvlJc w:val="left"/>
      <w:pPr>
        <w:ind w:left="720" w:hanging="360"/>
      </w:pPr>
      <w:rPr>
        <w:rFonts w:hint="default" w:ascii="Symbol" w:hAnsi="Symbol"/>
      </w:rPr>
    </w:lvl>
    <w:lvl w:ilvl="1" w:tplc="42BCA7D8">
      <w:start w:val="1"/>
      <w:numFmt w:val="bullet"/>
      <w:lvlText w:val="o"/>
      <w:lvlJc w:val="left"/>
      <w:pPr>
        <w:ind w:left="1440" w:hanging="360"/>
      </w:pPr>
      <w:rPr>
        <w:rFonts w:hint="default" w:ascii="Courier New" w:hAnsi="Courier New"/>
      </w:rPr>
    </w:lvl>
    <w:lvl w:ilvl="2" w:tplc="9B8CDE78">
      <w:start w:val="1"/>
      <w:numFmt w:val="bullet"/>
      <w:lvlText w:val=""/>
      <w:lvlJc w:val="left"/>
      <w:pPr>
        <w:ind w:left="2160" w:hanging="360"/>
      </w:pPr>
      <w:rPr>
        <w:rFonts w:hint="default" w:ascii="Wingdings" w:hAnsi="Wingdings"/>
      </w:rPr>
    </w:lvl>
    <w:lvl w:ilvl="3" w:tplc="2B9EBADA">
      <w:start w:val="1"/>
      <w:numFmt w:val="bullet"/>
      <w:lvlText w:val=""/>
      <w:lvlJc w:val="left"/>
      <w:pPr>
        <w:ind w:left="2880" w:hanging="360"/>
      </w:pPr>
      <w:rPr>
        <w:rFonts w:hint="default" w:ascii="Symbol" w:hAnsi="Symbol"/>
      </w:rPr>
    </w:lvl>
    <w:lvl w:ilvl="4" w:tplc="CFA44420">
      <w:start w:val="1"/>
      <w:numFmt w:val="bullet"/>
      <w:lvlText w:val="o"/>
      <w:lvlJc w:val="left"/>
      <w:pPr>
        <w:ind w:left="3600" w:hanging="360"/>
      </w:pPr>
      <w:rPr>
        <w:rFonts w:hint="default" w:ascii="Courier New" w:hAnsi="Courier New"/>
      </w:rPr>
    </w:lvl>
    <w:lvl w:ilvl="5" w:tplc="D1CC289A">
      <w:start w:val="1"/>
      <w:numFmt w:val="bullet"/>
      <w:lvlText w:val=""/>
      <w:lvlJc w:val="left"/>
      <w:pPr>
        <w:ind w:left="4320" w:hanging="360"/>
      </w:pPr>
      <w:rPr>
        <w:rFonts w:hint="default" w:ascii="Wingdings" w:hAnsi="Wingdings"/>
      </w:rPr>
    </w:lvl>
    <w:lvl w:ilvl="6" w:tplc="16646058">
      <w:start w:val="1"/>
      <w:numFmt w:val="bullet"/>
      <w:lvlText w:val=""/>
      <w:lvlJc w:val="left"/>
      <w:pPr>
        <w:ind w:left="5040" w:hanging="360"/>
      </w:pPr>
      <w:rPr>
        <w:rFonts w:hint="default" w:ascii="Symbol" w:hAnsi="Symbol"/>
      </w:rPr>
    </w:lvl>
    <w:lvl w:ilvl="7" w:tplc="78282936">
      <w:start w:val="1"/>
      <w:numFmt w:val="bullet"/>
      <w:lvlText w:val="o"/>
      <w:lvlJc w:val="left"/>
      <w:pPr>
        <w:ind w:left="5760" w:hanging="360"/>
      </w:pPr>
      <w:rPr>
        <w:rFonts w:hint="default" w:ascii="Courier New" w:hAnsi="Courier New"/>
      </w:rPr>
    </w:lvl>
    <w:lvl w:ilvl="8" w:tplc="83361ED6">
      <w:start w:val="1"/>
      <w:numFmt w:val="bullet"/>
      <w:lvlText w:val=""/>
      <w:lvlJc w:val="left"/>
      <w:pPr>
        <w:ind w:left="6480" w:hanging="360"/>
      </w:pPr>
      <w:rPr>
        <w:rFonts w:hint="default" w:ascii="Wingdings" w:hAnsi="Wingdings"/>
      </w:rPr>
    </w:lvl>
  </w:abstractNum>
  <w:num w:numId="51">
    <w:abstractNumId w:val="50"/>
  </w:num>
  <w:num w:numId="1" w16cid:durableId="1871604779">
    <w:abstractNumId w:val="31"/>
  </w:num>
  <w:num w:numId="2" w16cid:durableId="444428576">
    <w:abstractNumId w:val="0"/>
  </w:num>
  <w:num w:numId="3" w16cid:durableId="1999841520">
    <w:abstractNumId w:val="45"/>
  </w:num>
  <w:num w:numId="4" w16cid:durableId="475340283">
    <w:abstractNumId w:val="27"/>
  </w:num>
  <w:num w:numId="5" w16cid:durableId="1751804263">
    <w:abstractNumId w:val="3"/>
  </w:num>
  <w:num w:numId="6" w16cid:durableId="1884907269">
    <w:abstractNumId w:val="5"/>
  </w:num>
  <w:num w:numId="7" w16cid:durableId="2018117395">
    <w:abstractNumId w:val="9"/>
  </w:num>
  <w:num w:numId="8" w16cid:durableId="1333610051">
    <w:abstractNumId w:val="2"/>
  </w:num>
  <w:num w:numId="9" w16cid:durableId="1938128382">
    <w:abstractNumId w:val="28"/>
  </w:num>
  <w:num w:numId="10" w16cid:durableId="1622955177">
    <w:abstractNumId w:val="25"/>
  </w:num>
  <w:num w:numId="11" w16cid:durableId="1389720691">
    <w:abstractNumId w:val="29"/>
  </w:num>
  <w:num w:numId="12" w16cid:durableId="1161385859">
    <w:abstractNumId w:val="37"/>
  </w:num>
  <w:num w:numId="13" w16cid:durableId="1155532094">
    <w:abstractNumId w:val="35"/>
  </w:num>
  <w:num w:numId="14" w16cid:durableId="1035038923">
    <w:abstractNumId w:val="15"/>
  </w:num>
  <w:num w:numId="15" w16cid:durableId="84424365">
    <w:abstractNumId w:val="22"/>
  </w:num>
  <w:num w:numId="16" w16cid:durableId="1701129052">
    <w:abstractNumId w:val="33"/>
  </w:num>
  <w:num w:numId="17" w16cid:durableId="578752527">
    <w:abstractNumId w:val="43"/>
  </w:num>
  <w:num w:numId="18" w16cid:durableId="890271441">
    <w:abstractNumId w:val="32"/>
  </w:num>
  <w:num w:numId="19" w16cid:durableId="158425491">
    <w:abstractNumId w:val="11"/>
  </w:num>
  <w:num w:numId="20" w16cid:durableId="325666899">
    <w:abstractNumId w:val="20"/>
  </w:num>
  <w:num w:numId="21" w16cid:durableId="774325804">
    <w:abstractNumId w:val="42"/>
  </w:num>
  <w:num w:numId="22" w16cid:durableId="472798920">
    <w:abstractNumId w:val="49"/>
  </w:num>
  <w:num w:numId="23" w16cid:durableId="244412673">
    <w:abstractNumId w:val="10"/>
  </w:num>
  <w:num w:numId="24" w16cid:durableId="861822392">
    <w:abstractNumId w:val="13"/>
  </w:num>
  <w:num w:numId="25" w16cid:durableId="1197543602">
    <w:abstractNumId w:val="36"/>
  </w:num>
  <w:num w:numId="26" w16cid:durableId="714084362">
    <w:abstractNumId w:val="16"/>
  </w:num>
  <w:num w:numId="27" w16cid:durableId="1089155582">
    <w:abstractNumId w:val="6"/>
  </w:num>
  <w:num w:numId="28" w16cid:durableId="1113749617">
    <w:abstractNumId w:val="12"/>
  </w:num>
  <w:num w:numId="29" w16cid:durableId="607860009">
    <w:abstractNumId w:val="1"/>
  </w:num>
  <w:num w:numId="30" w16cid:durableId="156190981">
    <w:abstractNumId w:val="18"/>
  </w:num>
  <w:num w:numId="31" w16cid:durableId="723140181">
    <w:abstractNumId w:val="48"/>
  </w:num>
  <w:num w:numId="32" w16cid:durableId="1414861528">
    <w:abstractNumId w:val="19"/>
  </w:num>
  <w:num w:numId="33" w16cid:durableId="268319569">
    <w:abstractNumId w:val="7"/>
  </w:num>
  <w:num w:numId="34" w16cid:durableId="1459448760">
    <w:abstractNumId w:val="23"/>
  </w:num>
  <w:num w:numId="35" w16cid:durableId="1668518">
    <w:abstractNumId w:val="40"/>
  </w:num>
  <w:num w:numId="36" w16cid:durableId="660086095">
    <w:abstractNumId w:val="38"/>
  </w:num>
  <w:num w:numId="37" w16cid:durableId="658115686">
    <w:abstractNumId w:val="30"/>
  </w:num>
  <w:num w:numId="38" w16cid:durableId="551772044">
    <w:abstractNumId w:val="47"/>
  </w:num>
  <w:num w:numId="39" w16cid:durableId="1962106309">
    <w:abstractNumId w:val="8"/>
  </w:num>
  <w:num w:numId="40" w16cid:durableId="1504125365">
    <w:abstractNumId w:val="39"/>
  </w:num>
  <w:num w:numId="41" w16cid:durableId="1810049002">
    <w:abstractNumId w:val="46"/>
  </w:num>
  <w:num w:numId="42" w16cid:durableId="1590119770">
    <w:abstractNumId w:val="21"/>
  </w:num>
  <w:num w:numId="43" w16cid:durableId="1092049712">
    <w:abstractNumId w:val="17"/>
  </w:num>
  <w:num w:numId="44" w16cid:durableId="180241597">
    <w:abstractNumId w:val="4"/>
  </w:num>
  <w:num w:numId="45" w16cid:durableId="1104687020">
    <w:abstractNumId w:val="24"/>
  </w:num>
  <w:num w:numId="46" w16cid:durableId="391848911">
    <w:abstractNumId w:val="41"/>
  </w:num>
  <w:num w:numId="47" w16cid:durableId="1595360418">
    <w:abstractNumId w:val="34"/>
  </w:num>
  <w:num w:numId="48" w16cid:durableId="1918052700">
    <w:abstractNumId w:val="44"/>
  </w:num>
  <w:num w:numId="49" w16cid:durableId="1312559602">
    <w:abstractNumId w:val="14"/>
  </w:num>
  <w:num w:numId="50" w16cid:durableId="752746663">
    <w:abstractNumId w:val="26"/>
  </w:num>
  <w:numIdMacAtCleanup w:val="7"/>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4"/>
  <w:activeWritingStyle w:lang="de-DE" w:vendorID="64" w:dllVersion="0" w:nlCheck="1" w:checkStyle="0" w:appName="MSWord"/>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6317"/>
    <w:rsid w:val="0001585C"/>
    <w:rsid w:val="00017806"/>
    <w:rsid w:val="000219F0"/>
    <w:rsid w:val="000278A7"/>
    <w:rsid w:val="0003340D"/>
    <w:rsid w:val="000506D2"/>
    <w:rsid w:val="00081FEE"/>
    <w:rsid w:val="000837EF"/>
    <w:rsid w:val="000922DE"/>
    <w:rsid w:val="000944D1"/>
    <w:rsid w:val="0009EB84"/>
    <w:rsid w:val="000A1395"/>
    <w:rsid w:val="000ABD86"/>
    <w:rsid w:val="000D683C"/>
    <w:rsid w:val="000EAE79"/>
    <w:rsid w:val="000F0B25"/>
    <w:rsid w:val="000F2FA7"/>
    <w:rsid w:val="001233BE"/>
    <w:rsid w:val="00124464"/>
    <w:rsid w:val="001278E4"/>
    <w:rsid w:val="0014019B"/>
    <w:rsid w:val="0014719A"/>
    <w:rsid w:val="00151B35"/>
    <w:rsid w:val="00165131"/>
    <w:rsid w:val="00167EFE"/>
    <w:rsid w:val="00174FDF"/>
    <w:rsid w:val="001870C1"/>
    <w:rsid w:val="0018F138"/>
    <w:rsid w:val="001975C9"/>
    <w:rsid w:val="001A006A"/>
    <w:rsid w:val="001A4BDD"/>
    <w:rsid w:val="001A5AB7"/>
    <w:rsid w:val="001A713F"/>
    <w:rsid w:val="001B73D5"/>
    <w:rsid w:val="001C49A5"/>
    <w:rsid w:val="001D0745"/>
    <w:rsid w:val="001D2293"/>
    <w:rsid w:val="001E293E"/>
    <w:rsid w:val="001E3FCB"/>
    <w:rsid w:val="001E75EB"/>
    <w:rsid w:val="0020100B"/>
    <w:rsid w:val="0020E395"/>
    <w:rsid w:val="00213C98"/>
    <w:rsid w:val="0022CBF0"/>
    <w:rsid w:val="00231868"/>
    <w:rsid w:val="00231CFB"/>
    <w:rsid w:val="00238B7B"/>
    <w:rsid w:val="002418A7"/>
    <w:rsid w:val="00271963"/>
    <w:rsid w:val="00274A07"/>
    <w:rsid w:val="00287CC5"/>
    <w:rsid w:val="00292223"/>
    <w:rsid w:val="002A1EB7"/>
    <w:rsid w:val="002B0FD6"/>
    <w:rsid w:val="002B581F"/>
    <w:rsid w:val="002B9028"/>
    <w:rsid w:val="002C6CCD"/>
    <w:rsid w:val="002CA8E5"/>
    <w:rsid w:val="002DF847"/>
    <w:rsid w:val="002F179A"/>
    <w:rsid w:val="002F45A4"/>
    <w:rsid w:val="003029A1"/>
    <w:rsid w:val="003138BA"/>
    <w:rsid w:val="00315312"/>
    <w:rsid w:val="0032C95A"/>
    <w:rsid w:val="003366DD"/>
    <w:rsid w:val="003377F5"/>
    <w:rsid w:val="00341E9B"/>
    <w:rsid w:val="0034644F"/>
    <w:rsid w:val="003739F1"/>
    <w:rsid w:val="0038A4E2"/>
    <w:rsid w:val="003A03AF"/>
    <w:rsid w:val="003A2780"/>
    <w:rsid w:val="003A5207"/>
    <w:rsid w:val="003A7487"/>
    <w:rsid w:val="003AA068"/>
    <w:rsid w:val="003B3173"/>
    <w:rsid w:val="003C5DCB"/>
    <w:rsid w:val="003D322F"/>
    <w:rsid w:val="00401FD5"/>
    <w:rsid w:val="00405D76"/>
    <w:rsid w:val="0040B60D"/>
    <w:rsid w:val="00417006"/>
    <w:rsid w:val="0041CC10"/>
    <w:rsid w:val="00426C3B"/>
    <w:rsid w:val="004317A6"/>
    <w:rsid w:val="00432B1C"/>
    <w:rsid w:val="004343D2"/>
    <w:rsid w:val="004523EC"/>
    <w:rsid w:val="00460B2B"/>
    <w:rsid w:val="00464479"/>
    <w:rsid w:val="00476BF2"/>
    <w:rsid w:val="00483429"/>
    <w:rsid w:val="00484755"/>
    <w:rsid w:val="0048FF40"/>
    <w:rsid w:val="00490A6E"/>
    <w:rsid w:val="00495F09"/>
    <w:rsid w:val="004A2E9F"/>
    <w:rsid w:val="004A41A7"/>
    <w:rsid w:val="004B7DF1"/>
    <w:rsid w:val="004C6A7C"/>
    <w:rsid w:val="004C70FD"/>
    <w:rsid w:val="004D147C"/>
    <w:rsid w:val="004E19CB"/>
    <w:rsid w:val="004F4A93"/>
    <w:rsid w:val="0052E135"/>
    <w:rsid w:val="005383CB"/>
    <w:rsid w:val="00551685"/>
    <w:rsid w:val="00552C3F"/>
    <w:rsid w:val="00553163"/>
    <w:rsid w:val="0056057E"/>
    <w:rsid w:val="0056423B"/>
    <w:rsid w:val="00585153"/>
    <w:rsid w:val="00590565"/>
    <w:rsid w:val="00591397"/>
    <w:rsid w:val="005924B3"/>
    <w:rsid w:val="0059366E"/>
    <w:rsid w:val="005A3A9A"/>
    <w:rsid w:val="005BD7E8"/>
    <w:rsid w:val="005C6BBB"/>
    <w:rsid w:val="005D29C8"/>
    <w:rsid w:val="005D7C2E"/>
    <w:rsid w:val="005E00E9"/>
    <w:rsid w:val="005E060A"/>
    <w:rsid w:val="005E6C73"/>
    <w:rsid w:val="005E9911"/>
    <w:rsid w:val="005F0063"/>
    <w:rsid w:val="005F0D9B"/>
    <w:rsid w:val="005F6EE7"/>
    <w:rsid w:val="005F985F"/>
    <w:rsid w:val="0060DB51"/>
    <w:rsid w:val="00623F56"/>
    <w:rsid w:val="0062475F"/>
    <w:rsid w:val="00624C9B"/>
    <w:rsid w:val="00633A68"/>
    <w:rsid w:val="00648C7B"/>
    <w:rsid w:val="006519E2"/>
    <w:rsid w:val="00652438"/>
    <w:rsid w:val="0066C49D"/>
    <w:rsid w:val="00672A72"/>
    <w:rsid w:val="0068365C"/>
    <w:rsid w:val="00690BF1"/>
    <w:rsid w:val="006B1B48"/>
    <w:rsid w:val="006C4A4D"/>
    <w:rsid w:val="006C62FA"/>
    <w:rsid w:val="006D653F"/>
    <w:rsid w:val="006E8598"/>
    <w:rsid w:val="006F0255"/>
    <w:rsid w:val="006F337A"/>
    <w:rsid w:val="006F37A0"/>
    <w:rsid w:val="006F762F"/>
    <w:rsid w:val="006F7A90"/>
    <w:rsid w:val="007003FD"/>
    <w:rsid w:val="007012A9"/>
    <w:rsid w:val="007162FD"/>
    <w:rsid w:val="00724F14"/>
    <w:rsid w:val="007324BE"/>
    <w:rsid w:val="00734CC6"/>
    <w:rsid w:val="00765005"/>
    <w:rsid w:val="0076F529"/>
    <w:rsid w:val="0077FA81"/>
    <w:rsid w:val="0078013A"/>
    <w:rsid w:val="00781016"/>
    <w:rsid w:val="00785346"/>
    <w:rsid w:val="00786F98"/>
    <w:rsid w:val="00793FDB"/>
    <w:rsid w:val="007A37F9"/>
    <w:rsid w:val="007B0B05"/>
    <w:rsid w:val="007B2C71"/>
    <w:rsid w:val="007D298A"/>
    <w:rsid w:val="007D36C2"/>
    <w:rsid w:val="007D36EA"/>
    <w:rsid w:val="007D440B"/>
    <w:rsid w:val="007E333E"/>
    <w:rsid w:val="007E75F0"/>
    <w:rsid w:val="007F687D"/>
    <w:rsid w:val="00800D09"/>
    <w:rsid w:val="008019BB"/>
    <w:rsid w:val="008055FB"/>
    <w:rsid w:val="00813BB9"/>
    <w:rsid w:val="00820296"/>
    <w:rsid w:val="00822998"/>
    <w:rsid w:val="00828337"/>
    <w:rsid w:val="0082FDFB"/>
    <w:rsid w:val="0083215B"/>
    <w:rsid w:val="008361BB"/>
    <w:rsid w:val="0084F711"/>
    <w:rsid w:val="008500D8"/>
    <w:rsid w:val="00851806"/>
    <w:rsid w:val="008547B7"/>
    <w:rsid w:val="0086022B"/>
    <w:rsid w:val="0087519B"/>
    <w:rsid w:val="00875A85"/>
    <w:rsid w:val="008807B8"/>
    <w:rsid w:val="008978D1"/>
    <w:rsid w:val="00899B2A"/>
    <w:rsid w:val="008A582A"/>
    <w:rsid w:val="008A7E33"/>
    <w:rsid w:val="008D06B1"/>
    <w:rsid w:val="008D5668"/>
    <w:rsid w:val="008D6729"/>
    <w:rsid w:val="008E3653"/>
    <w:rsid w:val="008E51DF"/>
    <w:rsid w:val="008EFF8C"/>
    <w:rsid w:val="008F05B6"/>
    <w:rsid w:val="008F4B27"/>
    <w:rsid w:val="0090BF16"/>
    <w:rsid w:val="0090C376"/>
    <w:rsid w:val="009102C1"/>
    <w:rsid w:val="00951620"/>
    <w:rsid w:val="009560A5"/>
    <w:rsid w:val="00958A57"/>
    <w:rsid w:val="00970987"/>
    <w:rsid w:val="0099B127"/>
    <w:rsid w:val="009A1D80"/>
    <w:rsid w:val="009A7834"/>
    <w:rsid w:val="009B5D4F"/>
    <w:rsid w:val="009C0C80"/>
    <w:rsid w:val="009C8D14"/>
    <w:rsid w:val="009D17D2"/>
    <w:rsid w:val="009D2D70"/>
    <w:rsid w:val="009E6B8F"/>
    <w:rsid w:val="009F6E22"/>
    <w:rsid w:val="00A10E54"/>
    <w:rsid w:val="00A135F5"/>
    <w:rsid w:val="00A1713E"/>
    <w:rsid w:val="00A1FB1D"/>
    <w:rsid w:val="00A20718"/>
    <w:rsid w:val="00A28D87"/>
    <w:rsid w:val="00A333B2"/>
    <w:rsid w:val="00A344F7"/>
    <w:rsid w:val="00A42B2D"/>
    <w:rsid w:val="00A44906"/>
    <w:rsid w:val="00A473E6"/>
    <w:rsid w:val="00A4C05F"/>
    <w:rsid w:val="00A6001C"/>
    <w:rsid w:val="00A6FA27"/>
    <w:rsid w:val="00A71842"/>
    <w:rsid w:val="00A93603"/>
    <w:rsid w:val="00A959FC"/>
    <w:rsid w:val="00AA5BDB"/>
    <w:rsid w:val="00AAA49F"/>
    <w:rsid w:val="00AC31D1"/>
    <w:rsid w:val="00AD19CD"/>
    <w:rsid w:val="00AD5904"/>
    <w:rsid w:val="00AE27F1"/>
    <w:rsid w:val="00AE686F"/>
    <w:rsid w:val="00B05CA5"/>
    <w:rsid w:val="00B10AE6"/>
    <w:rsid w:val="00B14038"/>
    <w:rsid w:val="00B252C9"/>
    <w:rsid w:val="00B6784C"/>
    <w:rsid w:val="00B706A0"/>
    <w:rsid w:val="00B852A7"/>
    <w:rsid w:val="00B95A31"/>
    <w:rsid w:val="00BA5248"/>
    <w:rsid w:val="00BA52E0"/>
    <w:rsid w:val="00BA7B49"/>
    <w:rsid w:val="00BA7FED"/>
    <w:rsid w:val="00BB3BCA"/>
    <w:rsid w:val="00BC131B"/>
    <w:rsid w:val="00BC2FAF"/>
    <w:rsid w:val="00BC799D"/>
    <w:rsid w:val="00BD5554"/>
    <w:rsid w:val="00BD6D4D"/>
    <w:rsid w:val="00BDF089"/>
    <w:rsid w:val="00BE0ACE"/>
    <w:rsid w:val="00BE6090"/>
    <w:rsid w:val="00BF7347"/>
    <w:rsid w:val="00C10A51"/>
    <w:rsid w:val="00C26D16"/>
    <w:rsid w:val="00C2717B"/>
    <w:rsid w:val="00C3496F"/>
    <w:rsid w:val="00C37806"/>
    <w:rsid w:val="00C3BE9F"/>
    <w:rsid w:val="00C47A6C"/>
    <w:rsid w:val="00C50F15"/>
    <w:rsid w:val="00C55784"/>
    <w:rsid w:val="00C82C1C"/>
    <w:rsid w:val="00C85F30"/>
    <w:rsid w:val="00C89F24"/>
    <w:rsid w:val="00C96657"/>
    <w:rsid w:val="00CA39CF"/>
    <w:rsid w:val="00CD096A"/>
    <w:rsid w:val="00CD774F"/>
    <w:rsid w:val="00CE033A"/>
    <w:rsid w:val="00CE48ED"/>
    <w:rsid w:val="00CF1802"/>
    <w:rsid w:val="00CF6F27"/>
    <w:rsid w:val="00CF79EC"/>
    <w:rsid w:val="00D056C3"/>
    <w:rsid w:val="00D07583"/>
    <w:rsid w:val="00D105BB"/>
    <w:rsid w:val="00D225B9"/>
    <w:rsid w:val="00D40095"/>
    <w:rsid w:val="00D40F00"/>
    <w:rsid w:val="00D5209F"/>
    <w:rsid w:val="00D5403C"/>
    <w:rsid w:val="00D71DBB"/>
    <w:rsid w:val="00D74D8E"/>
    <w:rsid w:val="00D8504D"/>
    <w:rsid w:val="00DB6AE7"/>
    <w:rsid w:val="00DC4348"/>
    <w:rsid w:val="00DC7071"/>
    <w:rsid w:val="00DCEED5"/>
    <w:rsid w:val="00DE7795"/>
    <w:rsid w:val="00DE7D32"/>
    <w:rsid w:val="00DF0184"/>
    <w:rsid w:val="00DF0637"/>
    <w:rsid w:val="00DF56D6"/>
    <w:rsid w:val="00E05AC7"/>
    <w:rsid w:val="00E1057C"/>
    <w:rsid w:val="00E12D45"/>
    <w:rsid w:val="00E22DF1"/>
    <w:rsid w:val="00E26FE8"/>
    <w:rsid w:val="00E3378F"/>
    <w:rsid w:val="00E36622"/>
    <w:rsid w:val="00E3A97C"/>
    <w:rsid w:val="00E45638"/>
    <w:rsid w:val="00E4C14E"/>
    <w:rsid w:val="00E55C6B"/>
    <w:rsid w:val="00E61E92"/>
    <w:rsid w:val="00E6A33B"/>
    <w:rsid w:val="00E859C0"/>
    <w:rsid w:val="00E903BB"/>
    <w:rsid w:val="00E948E6"/>
    <w:rsid w:val="00EAE42F"/>
    <w:rsid w:val="00EC0B6C"/>
    <w:rsid w:val="00EC54E4"/>
    <w:rsid w:val="00ED2988"/>
    <w:rsid w:val="00EF1B0D"/>
    <w:rsid w:val="00F005DC"/>
    <w:rsid w:val="00F05D06"/>
    <w:rsid w:val="00F10C26"/>
    <w:rsid w:val="00F21901"/>
    <w:rsid w:val="00F43F8E"/>
    <w:rsid w:val="00F45E79"/>
    <w:rsid w:val="00F527F9"/>
    <w:rsid w:val="00F5301A"/>
    <w:rsid w:val="00F56E34"/>
    <w:rsid w:val="00F5BE84"/>
    <w:rsid w:val="00F61F9E"/>
    <w:rsid w:val="00F6445B"/>
    <w:rsid w:val="00F66C7D"/>
    <w:rsid w:val="00F6B745"/>
    <w:rsid w:val="00F7211E"/>
    <w:rsid w:val="00F87705"/>
    <w:rsid w:val="00FA2F54"/>
    <w:rsid w:val="00FA30D6"/>
    <w:rsid w:val="00FA541E"/>
    <w:rsid w:val="00FA71F8"/>
    <w:rsid w:val="00FB783A"/>
    <w:rsid w:val="00FB8117"/>
    <w:rsid w:val="00FC5C15"/>
    <w:rsid w:val="00FC85F6"/>
    <w:rsid w:val="00FD657B"/>
    <w:rsid w:val="00FE188A"/>
    <w:rsid w:val="00FE77ED"/>
    <w:rsid w:val="00FE7B91"/>
    <w:rsid w:val="00FF0A20"/>
    <w:rsid w:val="00FF7C51"/>
    <w:rsid w:val="0107B8A0"/>
    <w:rsid w:val="01084D39"/>
    <w:rsid w:val="01096FD2"/>
    <w:rsid w:val="01133859"/>
    <w:rsid w:val="01150762"/>
    <w:rsid w:val="01152A90"/>
    <w:rsid w:val="011A7497"/>
    <w:rsid w:val="011BE30B"/>
    <w:rsid w:val="011C2CC8"/>
    <w:rsid w:val="011C8142"/>
    <w:rsid w:val="0124980C"/>
    <w:rsid w:val="0127AD84"/>
    <w:rsid w:val="012C5C2D"/>
    <w:rsid w:val="0131BAAB"/>
    <w:rsid w:val="0131FAB3"/>
    <w:rsid w:val="0132215E"/>
    <w:rsid w:val="0132E94A"/>
    <w:rsid w:val="01343665"/>
    <w:rsid w:val="0136748C"/>
    <w:rsid w:val="0136D575"/>
    <w:rsid w:val="01376FD8"/>
    <w:rsid w:val="01378797"/>
    <w:rsid w:val="013D3404"/>
    <w:rsid w:val="01448547"/>
    <w:rsid w:val="01474B4E"/>
    <w:rsid w:val="01585DD8"/>
    <w:rsid w:val="015B5BF4"/>
    <w:rsid w:val="0160786A"/>
    <w:rsid w:val="016291EF"/>
    <w:rsid w:val="0165212E"/>
    <w:rsid w:val="01679E95"/>
    <w:rsid w:val="0167A1B8"/>
    <w:rsid w:val="016C9334"/>
    <w:rsid w:val="016C9C18"/>
    <w:rsid w:val="0173C703"/>
    <w:rsid w:val="017703FA"/>
    <w:rsid w:val="017F2720"/>
    <w:rsid w:val="018040C0"/>
    <w:rsid w:val="018193EA"/>
    <w:rsid w:val="0184508A"/>
    <w:rsid w:val="0185B0E0"/>
    <w:rsid w:val="01896479"/>
    <w:rsid w:val="018B99CD"/>
    <w:rsid w:val="01927963"/>
    <w:rsid w:val="01990EFC"/>
    <w:rsid w:val="019B336A"/>
    <w:rsid w:val="019DDCEB"/>
    <w:rsid w:val="019FF508"/>
    <w:rsid w:val="01A2FB6B"/>
    <w:rsid w:val="01A6529B"/>
    <w:rsid w:val="01A78366"/>
    <w:rsid w:val="01A9B427"/>
    <w:rsid w:val="01A9DF4A"/>
    <w:rsid w:val="01AA2ED6"/>
    <w:rsid w:val="01AC1CB7"/>
    <w:rsid w:val="01AEC5FE"/>
    <w:rsid w:val="01B3EDB4"/>
    <w:rsid w:val="01BAFD21"/>
    <w:rsid w:val="01BB0D80"/>
    <w:rsid w:val="01C01096"/>
    <w:rsid w:val="01C25156"/>
    <w:rsid w:val="01C667B4"/>
    <w:rsid w:val="01C89E4C"/>
    <w:rsid w:val="01CCE269"/>
    <w:rsid w:val="01CCFE33"/>
    <w:rsid w:val="01CEC540"/>
    <w:rsid w:val="01D23041"/>
    <w:rsid w:val="01D3F381"/>
    <w:rsid w:val="01DD32E9"/>
    <w:rsid w:val="01DF65F3"/>
    <w:rsid w:val="01E674C4"/>
    <w:rsid w:val="01E851CC"/>
    <w:rsid w:val="01EC4F9F"/>
    <w:rsid w:val="01F5E052"/>
    <w:rsid w:val="01F76056"/>
    <w:rsid w:val="01F7BA65"/>
    <w:rsid w:val="01FA15FA"/>
    <w:rsid w:val="01FD4D1C"/>
    <w:rsid w:val="01FD62FD"/>
    <w:rsid w:val="01FF0398"/>
    <w:rsid w:val="02003DC0"/>
    <w:rsid w:val="020DB99F"/>
    <w:rsid w:val="02102E84"/>
    <w:rsid w:val="021129D5"/>
    <w:rsid w:val="0212158A"/>
    <w:rsid w:val="0213178C"/>
    <w:rsid w:val="0220FB50"/>
    <w:rsid w:val="02240A68"/>
    <w:rsid w:val="02326DEC"/>
    <w:rsid w:val="02372C4A"/>
    <w:rsid w:val="023A5FFB"/>
    <w:rsid w:val="023DD057"/>
    <w:rsid w:val="0248D496"/>
    <w:rsid w:val="024C5AB8"/>
    <w:rsid w:val="024D92BC"/>
    <w:rsid w:val="024E76CE"/>
    <w:rsid w:val="0253A5D2"/>
    <w:rsid w:val="02569A83"/>
    <w:rsid w:val="025A0CAD"/>
    <w:rsid w:val="025F49C9"/>
    <w:rsid w:val="0260735A"/>
    <w:rsid w:val="0260C8CB"/>
    <w:rsid w:val="026B73FA"/>
    <w:rsid w:val="026F45E2"/>
    <w:rsid w:val="026FE4F1"/>
    <w:rsid w:val="0270F41A"/>
    <w:rsid w:val="0273E530"/>
    <w:rsid w:val="0274F731"/>
    <w:rsid w:val="02754F3C"/>
    <w:rsid w:val="027C5693"/>
    <w:rsid w:val="027DC9F3"/>
    <w:rsid w:val="02806883"/>
    <w:rsid w:val="028071DA"/>
    <w:rsid w:val="0281D56F"/>
    <w:rsid w:val="02821DB3"/>
    <w:rsid w:val="0283CD9B"/>
    <w:rsid w:val="02854772"/>
    <w:rsid w:val="0287A09A"/>
    <w:rsid w:val="028B29D0"/>
    <w:rsid w:val="028C6AA6"/>
    <w:rsid w:val="028DDCB6"/>
    <w:rsid w:val="028EE950"/>
    <w:rsid w:val="028F402C"/>
    <w:rsid w:val="0293CE44"/>
    <w:rsid w:val="029C6E79"/>
    <w:rsid w:val="029D663E"/>
    <w:rsid w:val="02A12698"/>
    <w:rsid w:val="02A4802D"/>
    <w:rsid w:val="02A8AACA"/>
    <w:rsid w:val="02B4AE53"/>
    <w:rsid w:val="02BE47E6"/>
    <w:rsid w:val="02C159AD"/>
    <w:rsid w:val="02C1B9A3"/>
    <w:rsid w:val="02C8315A"/>
    <w:rsid w:val="02C896B6"/>
    <w:rsid w:val="02CB61B9"/>
    <w:rsid w:val="02CBBAC1"/>
    <w:rsid w:val="02CE9C6F"/>
    <w:rsid w:val="02D2CA0F"/>
    <w:rsid w:val="02DB7599"/>
    <w:rsid w:val="02DC8BA6"/>
    <w:rsid w:val="02E3FE64"/>
    <w:rsid w:val="02EB8009"/>
    <w:rsid w:val="02ED11D2"/>
    <w:rsid w:val="02F9DBCA"/>
    <w:rsid w:val="02FC11B7"/>
    <w:rsid w:val="02FDD451"/>
    <w:rsid w:val="0306CF7B"/>
    <w:rsid w:val="030B7867"/>
    <w:rsid w:val="0314B992"/>
    <w:rsid w:val="0318AFEC"/>
    <w:rsid w:val="03194277"/>
    <w:rsid w:val="031B5B6B"/>
    <w:rsid w:val="031C2F1A"/>
    <w:rsid w:val="031F26FB"/>
    <w:rsid w:val="0322065F"/>
    <w:rsid w:val="0324DDA9"/>
    <w:rsid w:val="03263317"/>
    <w:rsid w:val="03276907"/>
    <w:rsid w:val="033010B2"/>
    <w:rsid w:val="03325159"/>
    <w:rsid w:val="0339C724"/>
    <w:rsid w:val="033AFD04"/>
    <w:rsid w:val="033B4DD4"/>
    <w:rsid w:val="033BBA56"/>
    <w:rsid w:val="03419351"/>
    <w:rsid w:val="034699B2"/>
    <w:rsid w:val="034AAD13"/>
    <w:rsid w:val="034AD6B3"/>
    <w:rsid w:val="034C7DB5"/>
    <w:rsid w:val="03514322"/>
    <w:rsid w:val="0353403C"/>
    <w:rsid w:val="03537399"/>
    <w:rsid w:val="035913A3"/>
    <w:rsid w:val="0359145D"/>
    <w:rsid w:val="0359BA5F"/>
    <w:rsid w:val="0359EB1F"/>
    <w:rsid w:val="03624405"/>
    <w:rsid w:val="0363C03B"/>
    <w:rsid w:val="03662C0F"/>
    <w:rsid w:val="0367B990"/>
    <w:rsid w:val="03693120"/>
    <w:rsid w:val="0369E9C9"/>
    <w:rsid w:val="036A275B"/>
    <w:rsid w:val="0370D248"/>
    <w:rsid w:val="0375869D"/>
    <w:rsid w:val="037BD335"/>
    <w:rsid w:val="037C862A"/>
    <w:rsid w:val="037EB7CC"/>
    <w:rsid w:val="0382E308"/>
    <w:rsid w:val="03844C1A"/>
    <w:rsid w:val="03873905"/>
    <w:rsid w:val="03875B2A"/>
    <w:rsid w:val="0388BCDA"/>
    <w:rsid w:val="038AD181"/>
    <w:rsid w:val="039440EA"/>
    <w:rsid w:val="0397085E"/>
    <w:rsid w:val="0398A108"/>
    <w:rsid w:val="03A94F78"/>
    <w:rsid w:val="03AC8EFF"/>
    <w:rsid w:val="03AD8934"/>
    <w:rsid w:val="03B2A260"/>
    <w:rsid w:val="03B54AF7"/>
    <w:rsid w:val="03BB2541"/>
    <w:rsid w:val="03BFD658"/>
    <w:rsid w:val="03C0988A"/>
    <w:rsid w:val="03C10B1E"/>
    <w:rsid w:val="03CC67E2"/>
    <w:rsid w:val="03CF74C5"/>
    <w:rsid w:val="03D5CF9A"/>
    <w:rsid w:val="03D5EC21"/>
    <w:rsid w:val="03D74256"/>
    <w:rsid w:val="03DA10C0"/>
    <w:rsid w:val="03DD11F4"/>
    <w:rsid w:val="03DF60B2"/>
    <w:rsid w:val="03E6289F"/>
    <w:rsid w:val="03E8DEE0"/>
    <w:rsid w:val="03E8EB24"/>
    <w:rsid w:val="03EFA1F2"/>
    <w:rsid w:val="03F7695B"/>
    <w:rsid w:val="03F93043"/>
    <w:rsid w:val="03FAFF3C"/>
    <w:rsid w:val="03FF4C85"/>
    <w:rsid w:val="03FF4C9D"/>
    <w:rsid w:val="04185D8C"/>
    <w:rsid w:val="0419D86B"/>
    <w:rsid w:val="041EC31C"/>
    <w:rsid w:val="0425D934"/>
    <w:rsid w:val="0429F182"/>
    <w:rsid w:val="042DBE74"/>
    <w:rsid w:val="04341D84"/>
    <w:rsid w:val="0435AA05"/>
    <w:rsid w:val="04381E43"/>
    <w:rsid w:val="043ABCC5"/>
    <w:rsid w:val="043B925D"/>
    <w:rsid w:val="04405E13"/>
    <w:rsid w:val="04406BC0"/>
    <w:rsid w:val="0443227C"/>
    <w:rsid w:val="0445D2C5"/>
    <w:rsid w:val="044953B1"/>
    <w:rsid w:val="04499128"/>
    <w:rsid w:val="044A3DA4"/>
    <w:rsid w:val="044C90B9"/>
    <w:rsid w:val="04554B87"/>
    <w:rsid w:val="0456BE61"/>
    <w:rsid w:val="04577544"/>
    <w:rsid w:val="0459DC01"/>
    <w:rsid w:val="045FEB0C"/>
    <w:rsid w:val="046244EA"/>
    <w:rsid w:val="046F80FD"/>
    <w:rsid w:val="0476028E"/>
    <w:rsid w:val="0479D624"/>
    <w:rsid w:val="047D229C"/>
    <w:rsid w:val="047EE47C"/>
    <w:rsid w:val="0483B6B0"/>
    <w:rsid w:val="0484DCBB"/>
    <w:rsid w:val="048AEB58"/>
    <w:rsid w:val="048ED8F4"/>
    <w:rsid w:val="048EFFE8"/>
    <w:rsid w:val="0491D9BF"/>
    <w:rsid w:val="049F4295"/>
    <w:rsid w:val="04A6E586"/>
    <w:rsid w:val="04A807F6"/>
    <w:rsid w:val="04B18C68"/>
    <w:rsid w:val="04B3917A"/>
    <w:rsid w:val="04B47DB2"/>
    <w:rsid w:val="04B542F8"/>
    <w:rsid w:val="04BDA896"/>
    <w:rsid w:val="04C0A498"/>
    <w:rsid w:val="04C20BE1"/>
    <w:rsid w:val="04C71F03"/>
    <w:rsid w:val="04C79F38"/>
    <w:rsid w:val="04CD7903"/>
    <w:rsid w:val="04CDABE6"/>
    <w:rsid w:val="04CEFDA8"/>
    <w:rsid w:val="04D07EF4"/>
    <w:rsid w:val="04D79AD5"/>
    <w:rsid w:val="04DB4230"/>
    <w:rsid w:val="04DC1328"/>
    <w:rsid w:val="04E02033"/>
    <w:rsid w:val="04E76EF8"/>
    <w:rsid w:val="04E88DEF"/>
    <w:rsid w:val="04ED675F"/>
    <w:rsid w:val="04F028FE"/>
    <w:rsid w:val="04F8B1A7"/>
    <w:rsid w:val="04FB4CF7"/>
    <w:rsid w:val="05006258"/>
    <w:rsid w:val="0500A2D9"/>
    <w:rsid w:val="05020D78"/>
    <w:rsid w:val="050D18EE"/>
    <w:rsid w:val="050FA3B0"/>
    <w:rsid w:val="051089B2"/>
    <w:rsid w:val="051F4AF4"/>
    <w:rsid w:val="05207E0A"/>
    <w:rsid w:val="0522A8E5"/>
    <w:rsid w:val="0525141E"/>
    <w:rsid w:val="05268FBE"/>
    <w:rsid w:val="052A8DB8"/>
    <w:rsid w:val="05314C6B"/>
    <w:rsid w:val="0532B434"/>
    <w:rsid w:val="053ACDD6"/>
    <w:rsid w:val="053E34FA"/>
    <w:rsid w:val="0546C4B1"/>
    <w:rsid w:val="054A6C8E"/>
    <w:rsid w:val="054C8F07"/>
    <w:rsid w:val="054F4819"/>
    <w:rsid w:val="0551A33E"/>
    <w:rsid w:val="05574418"/>
    <w:rsid w:val="055779FC"/>
    <w:rsid w:val="055A4498"/>
    <w:rsid w:val="055AB471"/>
    <w:rsid w:val="055B2D1A"/>
    <w:rsid w:val="056099CA"/>
    <w:rsid w:val="056126A7"/>
    <w:rsid w:val="0564BA32"/>
    <w:rsid w:val="0565C12D"/>
    <w:rsid w:val="0568445E"/>
    <w:rsid w:val="056B66C3"/>
    <w:rsid w:val="0572DFD9"/>
    <w:rsid w:val="05751010"/>
    <w:rsid w:val="057651E4"/>
    <w:rsid w:val="057DD739"/>
    <w:rsid w:val="0584B242"/>
    <w:rsid w:val="0589C487"/>
    <w:rsid w:val="058A26E1"/>
    <w:rsid w:val="058BC4E7"/>
    <w:rsid w:val="058E0B10"/>
    <w:rsid w:val="058F112B"/>
    <w:rsid w:val="05929B64"/>
    <w:rsid w:val="0594B5EC"/>
    <w:rsid w:val="0594B88D"/>
    <w:rsid w:val="059FC076"/>
    <w:rsid w:val="05A1928E"/>
    <w:rsid w:val="05A6E1C5"/>
    <w:rsid w:val="05A8CEB3"/>
    <w:rsid w:val="05AC0688"/>
    <w:rsid w:val="05AF31B9"/>
    <w:rsid w:val="05B07699"/>
    <w:rsid w:val="05B4AA39"/>
    <w:rsid w:val="05B7C9BD"/>
    <w:rsid w:val="05BC00F3"/>
    <w:rsid w:val="05BE7ECA"/>
    <w:rsid w:val="05C7996F"/>
    <w:rsid w:val="05C79E83"/>
    <w:rsid w:val="05C8EF1D"/>
    <w:rsid w:val="05CA2AC4"/>
    <w:rsid w:val="05CB7DCF"/>
    <w:rsid w:val="05CC8363"/>
    <w:rsid w:val="05D4E623"/>
    <w:rsid w:val="05D5498C"/>
    <w:rsid w:val="05D7B3E8"/>
    <w:rsid w:val="05D83F18"/>
    <w:rsid w:val="05DA3D30"/>
    <w:rsid w:val="05DBAC15"/>
    <w:rsid w:val="05DD4F1A"/>
    <w:rsid w:val="05E581CE"/>
    <w:rsid w:val="05EC20D7"/>
    <w:rsid w:val="05EFCD97"/>
    <w:rsid w:val="05F6C7D6"/>
    <w:rsid w:val="05F8C573"/>
    <w:rsid w:val="05FC6553"/>
    <w:rsid w:val="05FC6B2B"/>
    <w:rsid w:val="05FFB185"/>
    <w:rsid w:val="0604F281"/>
    <w:rsid w:val="060B4DA4"/>
    <w:rsid w:val="060C749A"/>
    <w:rsid w:val="060D715D"/>
    <w:rsid w:val="060E2406"/>
    <w:rsid w:val="06184DE6"/>
    <w:rsid w:val="061FA341"/>
    <w:rsid w:val="0620403F"/>
    <w:rsid w:val="0620D193"/>
    <w:rsid w:val="0623868E"/>
    <w:rsid w:val="06245EF6"/>
    <w:rsid w:val="06268CCA"/>
    <w:rsid w:val="062A798E"/>
    <w:rsid w:val="062A9AFA"/>
    <w:rsid w:val="062FC911"/>
    <w:rsid w:val="0630C98E"/>
    <w:rsid w:val="06335B39"/>
    <w:rsid w:val="0634A8A8"/>
    <w:rsid w:val="06398EB3"/>
    <w:rsid w:val="063B4C26"/>
    <w:rsid w:val="063BD1E7"/>
    <w:rsid w:val="063BE90B"/>
    <w:rsid w:val="063E43A0"/>
    <w:rsid w:val="0641557B"/>
    <w:rsid w:val="064614B9"/>
    <w:rsid w:val="0647E19D"/>
    <w:rsid w:val="064C0D53"/>
    <w:rsid w:val="064C4D58"/>
    <w:rsid w:val="064C6752"/>
    <w:rsid w:val="064E7C95"/>
    <w:rsid w:val="064F0806"/>
    <w:rsid w:val="06506A3D"/>
    <w:rsid w:val="0650DD7D"/>
    <w:rsid w:val="06519CEA"/>
    <w:rsid w:val="0652E689"/>
    <w:rsid w:val="06570EC4"/>
    <w:rsid w:val="065FCADB"/>
    <w:rsid w:val="065FDCA8"/>
    <w:rsid w:val="0660D487"/>
    <w:rsid w:val="06655530"/>
    <w:rsid w:val="06664AE6"/>
    <w:rsid w:val="0666D5A0"/>
    <w:rsid w:val="06680B5E"/>
    <w:rsid w:val="066C6E31"/>
    <w:rsid w:val="066DC84D"/>
    <w:rsid w:val="067019E7"/>
    <w:rsid w:val="0672E3DD"/>
    <w:rsid w:val="0676442F"/>
    <w:rsid w:val="0676A947"/>
    <w:rsid w:val="067E864F"/>
    <w:rsid w:val="06814780"/>
    <w:rsid w:val="0683CD73"/>
    <w:rsid w:val="068C4EE6"/>
    <w:rsid w:val="068C68F8"/>
    <w:rsid w:val="068C8C01"/>
    <w:rsid w:val="068D24CE"/>
    <w:rsid w:val="06901210"/>
    <w:rsid w:val="06914CC3"/>
    <w:rsid w:val="0693B8B5"/>
    <w:rsid w:val="06957338"/>
    <w:rsid w:val="069824ED"/>
    <w:rsid w:val="069994A7"/>
    <w:rsid w:val="069B013E"/>
    <w:rsid w:val="069CE6B4"/>
    <w:rsid w:val="069DD87A"/>
    <w:rsid w:val="069E6280"/>
    <w:rsid w:val="06A0B01C"/>
    <w:rsid w:val="06A1B784"/>
    <w:rsid w:val="06A2CB4F"/>
    <w:rsid w:val="06A84923"/>
    <w:rsid w:val="06AB4B48"/>
    <w:rsid w:val="06AD801F"/>
    <w:rsid w:val="06AFE689"/>
    <w:rsid w:val="06B494F5"/>
    <w:rsid w:val="06BB4CC1"/>
    <w:rsid w:val="06BDFAF2"/>
    <w:rsid w:val="06C17EF0"/>
    <w:rsid w:val="06C70915"/>
    <w:rsid w:val="06C7481B"/>
    <w:rsid w:val="06C8BBEF"/>
    <w:rsid w:val="06C8EED8"/>
    <w:rsid w:val="06CF24FD"/>
    <w:rsid w:val="06D0B3D9"/>
    <w:rsid w:val="06D17784"/>
    <w:rsid w:val="06DE8379"/>
    <w:rsid w:val="06DF0E45"/>
    <w:rsid w:val="06DFD973"/>
    <w:rsid w:val="06E17E6D"/>
    <w:rsid w:val="06E3EB04"/>
    <w:rsid w:val="06E57887"/>
    <w:rsid w:val="06E6FB8A"/>
    <w:rsid w:val="06EA38B3"/>
    <w:rsid w:val="06EAA779"/>
    <w:rsid w:val="06ED60A6"/>
    <w:rsid w:val="06EE91C3"/>
    <w:rsid w:val="06EF5E3A"/>
    <w:rsid w:val="06F22E6E"/>
    <w:rsid w:val="06F648F5"/>
    <w:rsid w:val="06F7F19E"/>
    <w:rsid w:val="06FCED2F"/>
    <w:rsid w:val="06FD19F5"/>
    <w:rsid w:val="06FE67AB"/>
    <w:rsid w:val="06FFC356"/>
    <w:rsid w:val="070427D9"/>
    <w:rsid w:val="07046429"/>
    <w:rsid w:val="07050A5A"/>
    <w:rsid w:val="07078662"/>
    <w:rsid w:val="07086CDB"/>
    <w:rsid w:val="0708A816"/>
    <w:rsid w:val="070D86B8"/>
    <w:rsid w:val="070F9FB0"/>
    <w:rsid w:val="070FF251"/>
    <w:rsid w:val="0711AF6D"/>
    <w:rsid w:val="07152473"/>
    <w:rsid w:val="0718A7CB"/>
    <w:rsid w:val="0719A50A"/>
    <w:rsid w:val="071B3390"/>
    <w:rsid w:val="071BE58E"/>
    <w:rsid w:val="071CEE87"/>
    <w:rsid w:val="071D36CA"/>
    <w:rsid w:val="072C6D8A"/>
    <w:rsid w:val="072D0E1B"/>
    <w:rsid w:val="072DCA0D"/>
    <w:rsid w:val="072EDECD"/>
    <w:rsid w:val="07309902"/>
    <w:rsid w:val="073129D9"/>
    <w:rsid w:val="0731CA6B"/>
    <w:rsid w:val="07336055"/>
    <w:rsid w:val="073364C8"/>
    <w:rsid w:val="0734847C"/>
    <w:rsid w:val="0737EE81"/>
    <w:rsid w:val="07410AEC"/>
    <w:rsid w:val="07419018"/>
    <w:rsid w:val="07432BA9"/>
    <w:rsid w:val="07436E2C"/>
    <w:rsid w:val="07464197"/>
    <w:rsid w:val="074A01C5"/>
    <w:rsid w:val="074B6550"/>
    <w:rsid w:val="074B9678"/>
    <w:rsid w:val="074BF6CC"/>
    <w:rsid w:val="074C08C5"/>
    <w:rsid w:val="074CFE43"/>
    <w:rsid w:val="0750949A"/>
    <w:rsid w:val="07521301"/>
    <w:rsid w:val="0754E750"/>
    <w:rsid w:val="07561141"/>
    <w:rsid w:val="0758AA5C"/>
    <w:rsid w:val="07604C51"/>
    <w:rsid w:val="07619759"/>
    <w:rsid w:val="076274F1"/>
    <w:rsid w:val="076556BA"/>
    <w:rsid w:val="07657FD7"/>
    <w:rsid w:val="07666467"/>
    <w:rsid w:val="076870D5"/>
    <w:rsid w:val="076BB9DF"/>
    <w:rsid w:val="0771D6A6"/>
    <w:rsid w:val="077A5077"/>
    <w:rsid w:val="077AD9F6"/>
    <w:rsid w:val="077CF6DA"/>
    <w:rsid w:val="077FA9F6"/>
    <w:rsid w:val="07817C14"/>
    <w:rsid w:val="07836454"/>
    <w:rsid w:val="0788292E"/>
    <w:rsid w:val="0788FFE5"/>
    <w:rsid w:val="07895BFC"/>
    <w:rsid w:val="0789742D"/>
    <w:rsid w:val="078CFC96"/>
    <w:rsid w:val="078D69D8"/>
    <w:rsid w:val="0793D35F"/>
    <w:rsid w:val="079506E9"/>
    <w:rsid w:val="07953980"/>
    <w:rsid w:val="07963966"/>
    <w:rsid w:val="07994160"/>
    <w:rsid w:val="079FF674"/>
    <w:rsid w:val="07A07D95"/>
    <w:rsid w:val="07A29675"/>
    <w:rsid w:val="07A9ABF9"/>
    <w:rsid w:val="07AC301A"/>
    <w:rsid w:val="07ADFDCB"/>
    <w:rsid w:val="07B40986"/>
    <w:rsid w:val="07B9ADC6"/>
    <w:rsid w:val="07BAF466"/>
    <w:rsid w:val="07BC0BAA"/>
    <w:rsid w:val="07BCD556"/>
    <w:rsid w:val="07BD82C0"/>
    <w:rsid w:val="07BEF58C"/>
    <w:rsid w:val="07C1125A"/>
    <w:rsid w:val="07C178A9"/>
    <w:rsid w:val="07C1F286"/>
    <w:rsid w:val="07C3FE03"/>
    <w:rsid w:val="07C55326"/>
    <w:rsid w:val="07C76318"/>
    <w:rsid w:val="07CCC452"/>
    <w:rsid w:val="07CEC86B"/>
    <w:rsid w:val="07D1D600"/>
    <w:rsid w:val="07D4B702"/>
    <w:rsid w:val="07DC6CF9"/>
    <w:rsid w:val="07E0BCEF"/>
    <w:rsid w:val="07EAA2BF"/>
    <w:rsid w:val="07EEBF03"/>
    <w:rsid w:val="07F11BD5"/>
    <w:rsid w:val="07F541AE"/>
    <w:rsid w:val="07F7D25D"/>
    <w:rsid w:val="07FE4BC4"/>
    <w:rsid w:val="07FEABD7"/>
    <w:rsid w:val="0800D6E2"/>
    <w:rsid w:val="0802C502"/>
    <w:rsid w:val="08036FB0"/>
    <w:rsid w:val="08054ABD"/>
    <w:rsid w:val="080627F9"/>
    <w:rsid w:val="080679E4"/>
    <w:rsid w:val="08105827"/>
    <w:rsid w:val="08146378"/>
    <w:rsid w:val="0814DFB4"/>
    <w:rsid w:val="08165EF2"/>
    <w:rsid w:val="081F6D46"/>
    <w:rsid w:val="08232B9E"/>
    <w:rsid w:val="0823F882"/>
    <w:rsid w:val="082B81B0"/>
    <w:rsid w:val="082BD250"/>
    <w:rsid w:val="082E8FD2"/>
    <w:rsid w:val="082FD2D7"/>
    <w:rsid w:val="0834896F"/>
    <w:rsid w:val="0834A6B1"/>
    <w:rsid w:val="08377D16"/>
    <w:rsid w:val="0837DE96"/>
    <w:rsid w:val="083A3D58"/>
    <w:rsid w:val="083D2FCB"/>
    <w:rsid w:val="0844068F"/>
    <w:rsid w:val="0849F18D"/>
    <w:rsid w:val="084D64C6"/>
    <w:rsid w:val="084E3B24"/>
    <w:rsid w:val="084E8488"/>
    <w:rsid w:val="084F2F1E"/>
    <w:rsid w:val="08512B03"/>
    <w:rsid w:val="08514468"/>
    <w:rsid w:val="0853AF65"/>
    <w:rsid w:val="08556144"/>
    <w:rsid w:val="085C51C3"/>
    <w:rsid w:val="086038BC"/>
    <w:rsid w:val="08667EB4"/>
    <w:rsid w:val="0868146A"/>
    <w:rsid w:val="086B373E"/>
    <w:rsid w:val="08706BA6"/>
    <w:rsid w:val="0870797C"/>
    <w:rsid w:val="08785FE5"/>
    <w:rsid w:val="0879B877"/>
    <w:rsid w:val="087A9FC9"/>
    <w:rsid w:val="087B8855"/>
    <w:rsid w:val="08831BE5"/>
    <w:rsid w:val="08847A3C"/>
    <w:rsid w:val="0887A6A3"/>
    <w:rsid w:val="088817A7"/>
    <w:rsid w:val="0889E088"/>
    <w:rsid w:val="088A3BED"/>
    <w:rsid w:val="088D89EB"/>
    <w:rsid w:val="088E3D53"/>
    <w:rsid w:val="088EDE08"/>
    <w:rsid w:val="0891DE54"/>
    <w:rsid w:val="0893341D"/>
    <w:rsid w:val="0893683A"/>
    <w:rsid w:val="0897179A"/>
    <w:rsid w:val="08993B96"/>
    <w:rsid w:val="089E246E"/>
    <w:rsid w:val="08A04F8D"/>
    <w:rsid w:val="08A24956"/>
    <w:rsid w:val="08A2C77B"/>
    <w:rsid w:val="08A46381"/>
    <w:rsid w:val="08AD29C6"/>
    <w:rsid w:val="08ADD0F3"/>
    <w:rsid w:val="08AE7F62"/>
    <w:rsid w:val="08AFF4FD"/>
    <w:rsid w:val="08B0235A"/>
    <w:rsid w:val="08B0BED7"/>
    <w:rsid w:val="08BD91DB"/>
    <w:rsid w:val="08BFD27F"/>
    <w:rsid w:val="08C295FF"/>
    <w:rsid w:val="08C3C344"/>
    <w:rsid w:val="08C41108"/>
    <w:rsid w:val="08C839E5"/>
    <w:rsid w:val="08C9BF1C"/>
    <w:rsid w:val="08CAAD4D"/>
    <w:rsid w:val="08D028D0"/>
    <w:rsid w:val="08D15FEF"/>
    <w:rsid w:val="08D20D7B"/>
    <w:rsid w:val="08D26B22"/>
    <w:rsid w:val="08D4FE13"/>
    <w:rsid w:val="08DA7CB4"/>
    <w:rsid w:val="08DEBE79"/>
    <w:rsid w:val="08DF6DAD"/>
    <w:rsid w:val="08E0A30B"/>
    <w:rsid w:val="08E4B742"/>
    <w:rsid w:val="08EFF809"/>
    <w:rsid w:val="08F2B454"/>
    <w:rsid w:val="08F3F6C2"/>
    <w:rsid w:val="08F60C3B"/>
    <w:rsid w:val="08F66685"/>
    <w:rsid w:val="08FF41A8"/>
    <w:rsid w:val="08FFDEFD"/>
    <w:rsid w:val="09018A99"/>
    <w:rsid w:val="0905EC2B"/>
    <w:rsid w:val="09082A95"/>
    <w:rsid w:val="090A27FA"/>
    <w:rsid w:val="090E2FFC"/>
    <w:rsid w:val="090E375F"/>
    <w:rsid w:val="091505C2"/>
    <w:rsid w:val="0915BD60"/>
    <w:rsid w:val="09167F16"/>
    <w:rsid w:val="0919FFAE"/>
    <w:rsid w:val="091BCFC8"/>
    <w:rsid w:val="0926222E"/>
    <w:rsid w:val="09267605"/>
    <w:rsid w:val="0926C3DA"/>
    <w:rsid w:val="0928A46E"/>
    <w:rsid w:val="092EA2C3"/>
    <w:rsid w:val="092F526B"/>
    <w:rsid w:val="09371197"/>
    <w:rsid w:val="09372A5F"/>
    <w:rsid w:val="0938CF6C"/>
    <w:rsid w:val="093B35A8"/>
    <w:rsid w:val="093C9B55"/>
    <w:rsid w:val="093D1BEE"/>
    <w:rsid w:val="093EEA5F"/>
    <w:rsid w:val="0943DC52"/>
    <w:rsid w:val="09454BC0"/>
    <w:rsid w:val="094703DC"/>
    <w:rsid w:val="094793F8"/>
    <w:rsid w:val="094C653C"/>
    <w:rsid w:val="094E0CA3"/>
    <w:rsid w:val="094E4F70"/>
    <w:rsid w:val="09554D69"/>
    <w:rsid w:val="095F0D6D"/>
    <w:rsid w:val="095F2B71"/>
    <w:rsid w:val="09631803"/>
    <w:rsid w:val="0964AA20"/>
    <w:rsid w:val="0967AE60"/>
    <w:rsid w:val="096E4F91"/>
    <w:rsid w:val="097F8ED4"/>
    <w:rsid w:val="09819F46"/>
    <w:rsid w:val="09855B8E"/>
    <w:rsid w:val="0988DFEE"/>
    <w:rsid w:val="098DCB2C"/>
    <w:rsid w:val="098DD86B"/>
    <w:rsid w:val="098FBF80"/>
    <w:rsid w:val="0991A8E9"/>
    <w:rsid w:val="0999E7EE"/>
    <w:rsid w:val="099AD453"/>
    <w:rsid w:val="09A1679E"/>
    <w:rsid w:val="09A19F81"/>
    <w:rsid w:val="09A7AA46"/>
    <w:rsid w:val="09A8F287"/>
    <w:rsid w:val="09AEE487"/>
    <w:rsid w:val="09AFC289"/>
    <w:rsid w:val="09B581A8"/>
    <w:rsid w:val="09B70A9F"/>
    <w:rsid w:val="09BBA5AA"/>
    <w:rsid w:val="09BD87CC"/>
    <w:rsid w:val="09BF2A9F"/>
    <w:rsid w:val="09C042C3"/>
    <w:rsid w:val="09C0BD55"/>
    <w:rsid w:val="09C63F16"/>
    <w:rsid w:val="09C6835E"/>
    <w:rsid w:val="09C8C364"/>
    <w:rsid w:val="09CB3EE2"/>
    <w:rsid w:val="09CDBE5E"/>
    <w:rsid w:val="09D1BE8E"/>
    <w:rsid w:val="09D1FF51"/>
    <w:rsid w:val="09D7D710"/>
    <w:rsid w:val="09D7FAAF"/>
    <w:rsid w:val="09DBD5F3"/>
    <w:rsid w:val="09DC37F7"/>
    <w:rsid w:val="09DD1FC9"/>
    <w:rsid w:val="09E42632"/>
    <w:rsid w:val="09E43F14"/>
    <w:rsid w:val="09E6D616"/>
    <w:rsid w:val="09ED0657"/>
    <w:rsid w:val="09ED51BE"/>
    <w:rsid w:val="09F19FDE"/>
    <w:rsid w:val="09F2DC42"/>
    <w:rsid w:val="09F8CEF1"/>
    <w:rsid w:val="09FD00C1"/>
    <w:rsid w:val="09FEC3C4"/>
    <w:rsid w:val="0A092CA0"/>
    <w:rsid w:val="0A098533"/>
    <w:rsid w:val="0A09FC60"/>
    <w:rsid w:val="0A0A9648"/>
    <w:rsid w:val="0A125F12"/>
    <w:rsid w:val="0A1650EC"/>
    <w:rsid w:val="0A1797EA"/>
    <w:rsid w:val="0A194B49"/>
    <w:rsid w:val="0A1A3222"/>
    <w:rsid w:val="0A1AAB83"/>
    <w:rsid w:val="0A1BA27B"/>
    <w:rsid w:val="0A1C595A"/>
    <w:rsid w:val="0A1C605F"/>
    <w:rsid w:val="0A1D51D7"/>
    <w:rsid w:val="0A21393B"/>
    <w:rsid w:val="0A257808"/>
    <w:rsid w:val="0A2BAD96"/>
    <w:rsid w:val="0A2E2F73"/>
    <w:rsid w:val="0A2FDDE5"/>
    <w:rsid w:val="0A350D15"/>
    <w:rsid w:val="0A3B390D"/>
    <w:rsid w:val="0A40A0D5"/>
    <w:rsid w:val="0A40B900"/>
    <w:rsid w:val="0A40E490"/>
    <w:rsid w:val="0A414480"/>
    <w:rsid w:val="0A451B0A"/>
    <w:rsid w:val="0A45769A"/>
    <w:rsid w:val="0A473D4A"/>
    <w:rsid w:val="0A474A7B"/>
    <w:rsid w:val="0A50C9E0"/>
    <w:rsid w:val="0A50F111"/>
    <w:rsid w:val="0A5600E6"/>
    <w:rsid w:val="0A565FB0"/>
    <w:rsid w:val="0A570E18"/>
    <w:rsid w:val="0A5BB9B1"/>
    <w:rsid w:val="0A5F1174"/>
    <w:rsid w:val="0A60E128"/>
    <w:rsid w:val="0A613665"/>
    <w:rsid w:val="0A64E00B"/>
    <w:rsid w:val="0A6821F0"/>
    <w:rsid w:val="0A682520"/>
    <w:rsid w:val="0A688B71"/>
    <w:rsid w:val="0A6A05AB"/>
    <w:rsid w:val="0A6B5641"/>
    <w:rsid w:val="0A6C3762"/>
    <w:rsid w:val="0A6D84A4"/>
    <w:rsid w:val="0A6E01E6"/>
    <w:rsid w:val="0A6F2166"/>
    <w:rsid w:val="0A6F617A"/>
    <w:rsid w:val="0A709A3D"/>
    <w:rsid w:val="0A728EDB"/>
    <w:rsid w:val="0A72B4FA"/>
    <w:rsid w:val="0A72C72D"/>
    <w:rsid w:val="0A74EE41"/>
    <w:rsid w:val="0A750362"/>
    <w:rsid w:val="0A7932F7"/>
    <w:rsid w:val="0A7F7458"/>
    <w:rsid w:val="0A7FE87E"/>
    <w:rsid w:val="0A81AED2"/>
    <w:rsid w:val="0A83FB34"/>
    <w:rsid w:val="0A84B466"/>
    <w:rsid w:val="0A8C4115"/>
    <w:rsid w:val="0A8C64C1"/>
    <w:rsid w:val="0A8DC482"/>
    <w:rsid w:val="0A8EA21F"/>
    <w:rsid w:val="0A985511"/>
    <w:rsid w:val="0A9896AF"/>
    <w:rsid w:val="0A9B15A2"/>
    <w:rsid w:val="0A9E2652"/>
    <w:rsid w:val="0A9F68FB"/>
    <w:rsid w:val="0AB6745F"/>
    <w:rsid w:val="0AB6E158"/>
    <w:rsid w:val="0AB75E44"/>
    <w:rsid w:val="0AB9862B"/>
    <w:rsid w:val="0AC12D2D"/>
    <w:rsid w:val="0AC156A1"/>
    <w:rsid w:val="0AC3102D"/>
    <w:rsid w:val="0AC3363C"/>
    <w:rsid w:val="0AC79DA4"/>
    <w:rsid w:val="0AC92912"/>
    <w:rsid w:val="0AC9E77F"/>
    <w:rsid w:val="0ACBFCD9"/>
    <w:rsid w:val="0ACE2468"/>
    <w:rsid w:val="0AD2808D"/>
    <w:rsid w:val="0AD5120D"/>
    <w:rsid w:val="0AD689C7"/>
    <w:rsid w:val="0AD71447"/>
    <w:rsid w:val="0ADF408E"/>
    <w:rsid w:val="0AE28B85"/>
    <w:rsid w:val="0AE50470"/>
    <w:rsid w:val="0AE7B699"/>
    <w:rsid w:val="0AE897B8"/>
    <w:rsid w:val="0AEA238F"/>
    <w:rsid w:val="0AEF2DBB"/>
    <w:rsid w:val="0AEFAA5D"/>
    <w:rsid w:val="0AF6B5D1"/>
    <w:rsid w:val="0AF9B47F"/>
    <w:rsid w:val="0AF9BECF"/>
    <w:rsid w:val="0AFBD3E1"/>
    <w:rsid w:val="0AFBD971"/>
    <w:rsid w:val="0AFE6E6A"/>
    <w:rsid w:val="0B08847D"/>
    <w:rsid w:val="0B0D08B1"/>
    <w:rsid w:val="0B0E2FC3"/>
    <w:rsid w:val="0B0E7CD6"/>
    <w:rsid w:val="0B0FBFA7"/>
    <w:rsid w:val="0B11E5C6"/>
    <w:rsid w:val="0B14D28E"/>
    <w:rsid w:val="0B18450D"/>
    <w:rsid w:val="0B1E2A71"/>
    <w:rsid w:val="0B1FEF4C"/>
    <w:rsid w:val="0B20CE94"/>
    <w:rsid w:val="0B2392F1"/>
    <w:rsid w:val="0B2407F4"/>
    <w:rsid w:val="0B24F2A5"/>
    <w:rsid w:val="0B262CDF"/>
    <w:rsid w:val="0B276F4C"/>
    <w:rsid w:val="0B29B9F9"/>
    <w:rsid w:val="0B2A094F"/>
    <w:rsid w:val="0B2B59B9"/>
    <w:rsid w:val="0B2BDD98"/>
    <w:rsid w:val="0B2C36A0"/>
    <w:rsid w:val="0B2EB701"/>
    <w:rsid w:val="0B2F3EB3"/>
    <w:rsid w:val="0B354152"/>
    <w:rsid w:val="0B37B640"/>
    <w:rsid w:val="0B386906"/>
    <w:rsid w:val="0B3DE1D6"/>
    <w:rsid w:val="0B4E2A3A"/>
    <w:rsid w:val="0B520E93"/>
    <w:rsid w:val="0B52939D"/>
    <w:rsid w:val="0B594E22"/>
    <w:rsid w:val="0B5EDDCC"/>
    <w:rsid w:val="0B6364F3"/>
    <w:rsid w:val="0B69976B"/>
    <w:rsid w:val="0B6B1AE0"/>
    <w:rsid w:val="0B6B710B"/>
    <w:rsid w:val="0B6CB8B2"/>
    <w:rsid w:val="0B705296"/>
    <w:rsid w:val="0B73B439"/>
    <w:rsid w:val="0B7423BF"/>
    <w:rsid w:val="0B749701"/>
    <w:rsid w:val="0B76206D"/>
    <w:rsid w:val="0B769638"/>
    <w:rsid w:val="0B7787CD"/>
    <w:rsid w:val="0B78F8D2"/>
    <w:rsid w:val="0B7AF1E0"/>
    <w:rsid w:val="0B7BE325"/>
    <w:rsid w:val="0B81BBA4"/>
    <w:rsid w:val="0B8499FB"/>
    <w:rsid w:val="0B88FDE0"/>
    <w:rsid w:val="0B8A7521"/>
    <w:rsid w:val="0B8FFDD4"/>
    <w:rsid w:val="0B9535E0"/>
    <w:rsid w:val="0B98E567"/>
    <w:rsid w:val="0B9A61EA"/>
    <w:rsid w:val="0B9DF2D2"/>
    <w:rsid w:val="0BA464D4"/>
    <w:rsid w:val="0BA9820C"/>
    <w:rsid w:val="0BAECB88"/>
    <w:rsid w:val="0BB021A3"/>
    <w:rsid w:val="0BB7D6EB"/>
    <w:rsid w:val="0BBA3433"/>
    <w:rsid w:val="0BBC5CDE"/>
    <w:rsid w:val="0BBCEE08"/>
    <w:rsid w:val="0BBE204A"/>
    <w:rsid w:val="0BBE324A"/>
    <w:rsid w:val="0BC43C7C"/>
    <w:rsid w:val="0BC5A273"/>
    <w:rsid w:val="0BC7BEF7"/>
    <w:rsid w:val="0BCE170A"/>
    <w:rsid w:val="0BCEF7E5"/>
    <w:rsid w:val="0BCF8BEA"/>
    <w:rsid w:val="0BD3BF6B"/>
    <w:rsid w:val="0BD42629"/>
    <w:rsid w:val="0BE22F3F"/>
    <w:rsid w:val="0BE286ED"/>
    <w:rsid w:val="0BEDCC1A"/>
    <w:rsid w:val="0BEE58AD"/>
    <w:rsid w:val="0BEE59D7"/>
    <w:rsid w:val="0BEE6A62"/>
    <w:rsid w:val="0BF12C5C"/>
    <w:rsid w:val="0BF62EFC"/>
    <w:rsid w:val="0BFB5344"/>
    <w:rsid w:val="0C00D35D"/>
    <w:rsid w:val="0C05ADF7"/>
    <w:rsid w:val="0C05B85E"/>
    <w:rsid w:val="0C076A83"/>
    <w:rsid w:val="0C09201C"/>
    <w:rsid w:val="0C09C13A"/>
    <w:rsid w:val="0C0C9544"/>
    <w:rsid w:val="0C0E01A9"/>
    <w:rsid w:val="0C11C8F3"/>
    <w:rsid w:val="0C1262A9"/>
    <w:rsid w:val="0C16F025"/>
    <w:rsid w:val="0C195381"/>
    <w:rsid w:val="0C23F010"/>
    <w:rsid w:val="0C280AA2"/>
    <w:rsid w:val="0C2E006B"/>
    <w:rsid w:val="0C31720C"/>
    <w:rsid w:val="0C36B400"/>
    <w:rsid w:val="0C3CBE17"/>
    <w:rsid w:val="0C3EB8F9"/>
    <w:rsid w:val="0C40E7A1"/>
    <w:rsid w:val="0C4217D4"/>
    <w:rsid w:val="0C4533E9"/>
    <w:rsid w:val="0C478305"/>
    <w:rsid w:val="0C49B57A"/>
    <w:rsid w:val="0C4A09D6"/>
    <w:rsid w:val="0C4E5705"/>
    <w:rsid w:val="0C557C45"/>
    <w:rsid w:val="0C5F56F9"/>
    <w:rsid w:val="0C639375"/>
    <w:rsid w:val="0C668484"/>
    <w:rsid w:val="0C683257"/>
    <w:rsid w:val="0C6B3B58"/>
    <w:rsid w:val="0C6E10EA"/>
    <w:rsid w:val="0C6F9123"/>
    <w:rsid w:val="0C712A20"/>
    <w:rsid w:val="0C7B79A7"/>
    <w:rsid w:val="0C811BE8"/>
    <w:rsid w:val="0C8649AB"/>
    <w:rsid w:val="0C891FA7"/>
    <w:rsid w:val="0C892D40"/>
    <w:rsid w:val="0C8A3DE4"/>
    <w:rsid w:val="0C8D055A"/>
    <w:rsid w:val="0C93C5E5"/>
    <w:rsid w:val="0C9DA6AE"/>
    <w:rsid w:val="0C9FB210"/>
    <w:rsid w:val="0CAA9DC1"/>
    <w:rsid w:val="0CAF9A35"/>
    <w:rsid w:val="0CB5FC6F"/>
    <w:rsid w:val="0CC360F8"/>
    <w:rsid w:val="0CC681F6"/>
    <w:rsid w:val="0CCA5DDA"/>
    <w:rsid w:val="0CCFA6C9"/>
    <w:rsid w:val="0CCFAFDA"/>
    <w:rsid w:val="0CD2FA96"/>
    <w:rsid w:val="0CD4C0BD"/>
    <w:rsid w:val="0CD54E2E"/>
    <w:rsid w:val="0CD6B11C"/>
    <w:rsid w:val="0CD9C9F6"/>
    <w:rsid w:val="0CDD19EB"/>
    <w:rsid w:val="0CE33089"/>
    <w:rsid w:val="0CE7B937"/>
    <w:rsid w:val="0CEDF38F"/>
    <w:rsid w:val="0CF3E44E"/>
    <w:rsid w:val="0CF6B1F9"/>
    <w:rsid w:val="0CF912BF"/>
    <w:rsid w:val="0CFBCFEA"/>
    <w:rsid w:val="0D005091"/>
    <w:rsid w:val="0D00BAB3"/>
    <w:rsid w:val="0D038C78"/>
    <w:rsid w:val="0D079C13"/>
    <w:rsid w:val="0D087B98"/>
    <w:rsid w:val="0D0B8CF2"/>
    <w:rsid w:val="0D0D3517"/>
    <w:rsid w:val="0D0E288A"/>
    <w:rsid w:val="0D13A414"/>
    <w:rsid w:val="0D14C5B3"/>
    <w:rsid w:val="0D1E89EF"/>
    <w:rsid w:val="0D20AD2E"/>
    <w:rsid w:val="0D244653"/>
    <w:rsid w:val="0D2A1B66"/>
    <w:rsid w:val="0D2B52CD"/>
    <w:rsid w:val="0D2D6B2B"/>
    <w:rsid w:val="0D340F3A"/>
    <w:rsid w:val="0D3B9AC9"/>
    <w:rsid w:val="0D3F6B7B"/>
    <w:rsid w:val="0D424CA2"/>
    <w:rsid w:val="0D42BDE8"/>
    <w:rsid w:val="0D44776A"/>
    <w:rsid w:val="0D44AB42"/>
    <w:rsid w:val="0D46F020"/>
    <w:rsid w:val="0D4B512D"/>
    <w:rsid w:val="0D4BDF5F"/>
    <w:rsid w:val="0D4CE858"/>
    <w:rsid w:val="0D4CFFC6"/>
    <w:rsid w:val="0D4D6600"/>
    <w:rsid w:val="0D501C14"/>
    <w:rsid w:val="0D5024DA"/>
    <w:rsid w:val="0D503827"/>
    <w:rsid w:val="0D506C63"/>
    <w:rsid w:val="0D50AD50"/>
    <w:rsid w:val="0D5385E5"/>
    <w:rsid w:val="0D58397E"/>
    <w:rsid w:val="0D594316"/>
    <w:rsid w:val="0D5AD950"/>
    <w:rsid w:val="0D5B2CCA"/>
    <w:rsid w:val="0D5E4627"/>
    <w:rsid w:val="0D5F542A"/>
    <w:rsid w:val="0D5FAD51"/>
    <w:rsid w:val="0D61073C"/>
    <w:rsid w:val="0D6D1E86"/>
    <w:rsid w:val="0D6EB600"/>
    <w:rsid w:val="0D714A79"/>
    <w:rsid w:val="0D74D011"/>
    <w:rsid w:val="0D75E3D3"/>
    <w:rsid w:val="0D76AD09"/>
    <w:rsid w:val="0D770937"/>
    <w:rsid w:val="0D77B52E"/>
    <w:rsid w:val="0D7902DE"/>
    <w:rsid w:val="0D8076B3"/>
    <w:rsid w:val="0D824E66"/>
    <w:rsid w:val="0D852C15"/>
    <w:rsid w:val="0D856271"/>
    <w:rsid w:val="0D86DA4B"/>
    <w:rsid w:val="0D8E7720"/>
    <w:rsid w:val="0D902D14"/>
    <w:rsid w:val="0D914021"/>
    <w:rsid w:val="0D935616"/>
    <w:rsid w:val="0D9AE8DA"/>
    <w:rsid w:val="0D9B5EBA"/>
    <w:rsid w:val="0D9CD029"/>
    <w:rsid w:val="0D9CF08C"/>
    <w:rsid w:val="0DA2AEE4"/>
    <w:rsid w:val="0DA31256"/>
    <w:rsid w:val="0DA36B44"/>
    <w:rsid w:val="0DA607BA"/>
    <w:rsid w:val="0DAB7F3A"/>
    <w:rsid w:val="0DAF6D90"/>
    <w:rsid w:val="0DBC479A"/>
    <w:rsid w:val="0DBF9039"/>
    <w:rsid w:val="0DC697D6"/>
    <w:rsid w:val="0DC98DA6"/>
    <w:rsid w:val="0DCA4BFC"/>
    <w:rsid w:val="0DCE4D94"/>
    <w:rsid w:val="0DCFBC95"/>
    <w:rsid w:val="0DD08165"/>
    <w:rsid w:val="0DD3CF33"/>
    <w:rsid w:val="0DD5E191"/>
    <w:rsid w:val="0DD65414"/>
    <w:rsid w:val="0DDB7F7B"/>
    <w:rsid w:val="0DE1AB94"/>
    <w:rsid w:val="0DE359B6"/>
    <w:rsid w:val="0DE3F80E"/>
    <w:rsid w:val="0DE632A8"/>
    <w:rsid w:val="0DE94986"/>
    <w:rsid w:val="0DEC49FF"/>
    <w:rsid w:val="0DEDBA73"/>
    <w:rsid w:val="0DF0872A"/>
    <w:rsid w:val="0DF1BEDF"/>
    <w:rsid w:val="0DF302B3"/>
    <w:rsid w:val="0DF704F0"/>
    <w:rsid w:val="0DFB6DB7"/>
    <w:rsid w:val="0E0BB22A"/>
    <w:rsid w:val="0E0C5913"/>
    <w:rsid w:val="0E0D83B0"/>
    <w:rsid w:val="0E1459CD"/>
    <w:rsid w:val="0E15782B"/>
    <w:rsid w:val="0E19B533"/>
    <w:rsid w:val="0E1A2B30"/>
    <w:rsid w:val="0E266DB3"/>
    <w:rsid w:val="0E26B4F9"/>
    <w:rsid w:val="0E2847ED"/>
    <w:rsid w:val="0E2A8367"/>
    <w:rsid w:val="0E318FDE"/>
    <w:rsid w:val="0E399DDD"/>
    <w:rsid w:val="0E3B9B0F"/>
    <w:rsid w:val="0E46267B"/>
    <w:rsid w:val="0E4823A7"/>
    <w:rsid w:val="0E495F41"/>
    <w:rsid w:val="0E4AD342"/>
    <w:rsid w:val="0E4B2641"/>
    <w:rsid w:val="0E4D7CE3"/>
    <w:rsid w:val="0E5A9BCB"/>
    <w:rsid w:val="0E6445CC"/>
    <w:rsid w:val="0E69167D"/>
    <w:rsid w:val="0E691DBD"/>
    <w:rsid w:val="0E6A3994"/>
    <w:rsid w:val="0E6AECDA"/>
    <w:rsid w:val="0E6E9377"/>
    <w:rsid w:val="0E72C862"/>
    <w:rsid w:val="0E77E331"/>
    <w:rsid w:val="0E7D576C"/>
    <w:rsid w:val="0E7D7788"/>
    <w:rsid w:val="0E7DE1B7"/>
    <w:rsid w:val="0E7DF806"/>
    <w:rsid w:val="0E82A918"/>
    <w:rsid w:val="0E83E250"/>
    <w:rsid w:val="0E8FCD4E"/>
    <w:rsid w:val="0E9062D5"/>
    <w:rsid w:val="0E9525E1"/>
    <w:rsid w:val="0E95F258"/>
    <w:rsid w:val="0E9EF073"/>
    <w:rsid w:val="0EA0091B"/>
    <w:rsid w:val="0EA3509E"/>
    <w:rsid w:val="0EA6079C"/>
    <w:rsid w:val="0EA83664"/>
    <w:rsid w:val="0EA860BF"/>
    <w:rsid w:val="0EA98DDF"/>
    <w:rsid w:val="0EB709E4"/>
    <w:rsid w:val="0EC5B4C7"/>
    <w:rsid w:val="0EC8C620"/>
    <w:rsid w:val="0ED07BBF"/>
    <w:rsid w:val="0ED14190"/>
    <w:rsid w:val="0ED1809E"/>
    <w:rsid w:val="0ED41B8A"/>
    <w:rsid w:val="0ED5FDD4"/>
    <w:rsid w:val="0ED60C0A"/>
    <w:rsid w:val="0ED679D6"/>
    <w:rsid w:val="0EDF1E58"/>
    <w:rsid w:val="0EE1967B"/>
    <w:rsid w:val="0EE5311F"/>
    <w:rsid w:val="0EF58DFA"/>
    <w:rsid w:val="0EF8B114"/>
    <w:rsid w:val="0F036F91"/>
    <w:rsid w:val="0F04C05C"/>
    <w:rsid w:val="0F06215C"/>
    <w:rsid w:val="0F0C7C99"/>
    <w:rsid w:val="0F0F43F5"/>
    <w:rsid w:val="0F109FEA"/>
    <w:rsid w:val="0F130177"/>
    <w:rsid w:val="0F18943F"/>
    <w:rsid w:val="0F19916A"/>
    <w:rsid w:val="0F1D5DEF"/>
    <w:rsid w:val="0F1EC6A9"/>
    <w:rsid w:val="0F23192E"/>
    <w:rsid w:val="0F24D58F"/>
    <w:rsid w:val="0F303838"/>
    <w:rsid w:val="0F308D59"/>
    <w:rsid w:val="0F313C20"/>
    <w:rsid w:val="0F315AF5"/>
    <w:rsid w:val="0F36DD90"/>
    <w:rsid w:val="0F37235F"/>
    <w:rsid w:val="0F3B3219"/>
    <w:rsid w:val="0F3B83D1"/>
    <w:rsid w:val="0F3D8505"/>
    <w:rsid w:val="0F3EECC5"/>
    <w:rsid w:val="0F439A7C"/>
    <w:rsid w:val="0F43EC80"/>
    <w:rsid w:val="0F493792"/>
    <w:rsid w:val="0F499FF1"/>
    <w:rsid w:val="0F4B660C"/>
    <w:rsid w:val="0F4C3971"/>
    <w:rsid w:val="0F5F91EC"/>
    <w:rsid w:val="0F62CFD9"/>
    <w:rsid w:val="0F6316DC"/>
    <w:rsid w:val="0F646A56"/>
    <w:rsid w:val="0F670222"/>
    <w:rsid w:val="0F68FA9A"/>
    <w:rsid w:val="0F6FFCD0"/>
    <w:rsid w:val="0F701E7B"/>
    <w:rsid w:val="0F72B3BF"/>
    <w:rsid w:val="0F73F314"/>
    <w:rsid w:val="0F74A2A9"/>
    <w:rsid w:val="0F77ACEC"/>
    <w:rsid w:val="0F79CA39"/>
    <w:rsid w:val="0F7A2DD4"/>
    <w:rsid w:val="0F7ABCF4"/>
    <w:rsid w:val="0F7C5350"/>
    <w:rsid w:val="0F80F48A"/>
    <w:rsid w:val="0F816287"/>
    <w:rsid w:val="0F86FC57"/>
    <w:rsid w:val="0F873841"/>
    <w:rsid w:val="0F876869"/>
    <w:rsid w:val="0F8B0BD7"/>
    <w:rsid w:val="0F8EC9EF"/>
    <w:rsid w:val="0F8F7F27"/>
    <w:rsid w:val="0F92FFFF"/>
    <w:rsid w:val="0F93D087"/>
    <w:rsid w:val="0F94E083"/>
    <w:rsid w:val="0F9759A7"/>
    <w:rsid w:val="0F9965B5"/>
    <w:rsid w:val="0F9CF6DE"/>
    <w:rsid w:val="0F9EEA77"/>
    <w:rsid w:val="0FA849C6"/>
    <w:rsid w:val="0FA84A33"/>
    <w:rsid w:val="0FAA30B6"/>
    <w:rsid w:val="0FACD442"/>
    <w:rsid w:val="0FB0378E"/>
    <w:rsid w:val="0FB6FDB7"/>
    <w:rsid w:val="0FB7CEEB"/>
    <w:rsid w:val="0FB91B27"/>
    <w:rsid w:val="0FBB6C86"/>
    <w:rsid w:val="0FBEDAC0"/>
    <w:rsid w:val="0FC6F773"/>
    <w:rsid w:val="0FCAB308"/>
    <w:rsid w:val="0FCB5D9F"/>
    <w:rsid w:val="0FCC7E2F"/>
    <w:rsid w:val="0FCDE613"/>
    <w:rsid w:val="0FD173ED"/>
    <w:rsid w:val="0FD32B15"/>
    <w:rsid w:val="0FD627BA"/>
    <w:rsid w:val="0FDD316B"/>
    <w:rsid w:val="0FDE0B32"/>
    <w:rsid w:val="0FEBFCB3"/>
    <w:rsid w:val="0FEE45CC"/>
    <w:rsid w:val="0FEF56CC"/>
    <w:rsid w:val="0FF071E8"/>
    <w:rsid w:val="0FF2F0E1"/>
    <w:rsid w:val="0FF7AE5A"/>
    <w:rsid w:val="0FFD2399"/>
    <w:rsid w:val="10099028"/>
    <w:rsid w:val="100D2BD2"/>
    <w:rsid w:val="1013031A"/>
    <w:rsid w:val="1013EAFE"/>
    <w:rsid w:val="101890DC"/>
    <w:rsid w:val="1019AE74"/>
    <w:rsid w:val="1019C31A"/>
    <w:rsid w:val="101E7D97"/>
    <w:rsid w:val="1020C5E6"/>
    <w:rsid w:val="1024BB11"/>
    <w:rsid w:val="1025E3C0"/>
    <w:rsid w:val="102A36B4"/>
    <w:rsid w:val="102ADAE7"/>
    <w:rsid w:val="102C9C39"/>
    <w:rsid w:val="102DB978"/>
    <w:rsid w:val="1034E07B"/>
    <w:rsid w:val="1037BB06"/>
    <w:rsid w:val="103AAE32"/>
    <w:rsid w:val="103B97AE"/>
    <w:rsid w:val="103E5231"/>
    <w:rsid w:val="103FEB3F"/>
    <w:rsid w:val="10413A7E"/>
    <w:rsid w:val="1042DEA1"/>
    <w:rsid w:val="1044AD44"/>
    <w:rsid w:val="104906F7"/>
    <w:rsid w:val="104A8C8E"/>
    <w:rsid w:val="104C182D"/>
    <w:rsid w:val="104C2685"/>
    <w:rsid w:val="104E4DD3"/>
    <w:rsid w:val="1052B8FF"/>
    <w:rsid w:val="10537DAD"/>
    <w:rsid w:val="105D734A"/>
    <w:rsid w:val="10625F99"/>
    <w:rsid w:val="10650095"/>
    <w:rsid w:val="106545D5"/>
    <w:rsid w:val="10698B2D"/>
    <w:rsid w:val="1070EF4B"/>
    <w:rsid w:val="1071E0FB"/>
    <w:rsid w:val="107359A8"/>
    <w:rsid w:val="1073999F"/>
    <w:rsid w:val="1073C23B"/>
    <w:rsid w:val="107487D5"/>
    <w:rsid w:val="107A6D84"/>
    <w:rsid w:val="107EB7D0"/>
    <w:rsid w:val="1085742A"/>
    <w:rsid w:val="1088383B"/>
    <w:rsid w:val="108DEFB2"/>
    <w:rsid w:val="1094E3A6"/>
    <w:rsid w:val="109761AF"/>
    <w:rsid w:val="109829D5"/>
    <w:rsid w:val="109C9F60"/>
    <w:rsid w:val="109EA1D5"/>
    <w:rsid w:val="10A86170"/>
    <w:rsid w:val="10A989A1"/>
    <w:rsid w:val="10A9EDE9"/>
    <w:rsid w:val="10AE351C"/>
    <w:rsid w:val="10AF1A01"/>
    <w:rsid w:val="10B2374F"/>
    <w:rsid w:val="10B682CF"/>
    <w:rsid w:val="10B8EAD6"/>
    <w:rsid w:val="10BB20ED"/>
    <w:rsid w:val="10BDC2AC"/>
    <w:rsid w:val="10C18AFD"/>
    <w:rsid w:val="10C2C258"/>
    <w:rsid w:val="10C56C05"/>
    <w:rsid w:val="10C6EAC0"/>
    <w:rsid w:val="10CDCFFB"/>
    <w:rsid w:val="10CF11F0"/>
    <w:rsid w:val="10CFD53A"/>
    <w:rsid w:val="10D0E81D"/>
    <w:rsid w:val="10D3B5F4"/>
    <w:rsid w:val="10D5E0D4"/>
    <w:rsid w:val="10D7F48C"/>
    <w:rsid w:val="10DA06F1"/>
    <w:rsid w:val="10E1A476"/>
    <w:rsid w:val="10E219A5"/>
    <w:rsid w:val="10EAFF94"/>
    <w:rsid w:val="10F51DC2"/>
    <w:rsid w:val="10F62871"/>
    <w:rsid w:val="10F852AD"/>
    <w:rsid w:val="10F8CC30"/>
    <w:rsid w:val="10FA45D2"/>
    <w:rsid w:val="11022AB3"/>
    <w:rsid w:val="11032C04"/>
    <w:rsid w:val="1104B4BB"/>
    <w:rsid w:val="11062E93"/>
    <w:rsid w:val="11069D5B"/>
    <w:rsid w:val="11086C79"/>
    <w:rsid w:val="1108A080"/>
    <w:rsid w:val="1108C72A"/>
    <w:rsid w:val="11091170"/>
    <w:rsid w:val="11095E72"/>
    <w:rsid w:val="1109981E"/>
    <w:rsid w:val="110DEFEA"/>
    <w:rsid w:val="111013B4"/>
    <w:rsid w:val="11137DCB"/>
    <w:rsid w:val="1115C6B5"/>
    <w:rsid w:val="1117D79B"/>
    <w:rsid w:val="111D15C4"/>
    <w:rsid w:val="111E0AE2"/>
    <w:rsid w:val="1122FFC7"/>
    <w:rsid w:val="1127EBED"/>
    <w:rsid w:val="112971FD"/>
    <w:rsid w:val="112E8CA2"/>
    <w:rsid w:val="11341D39"/>
    <w:rsid w:val="11346ECA"/>
    <w:rsid w:val="113C385E"/>
    <w:rsid w:val="113CFFD0"/>
    <w:rsid w:val="113F728A"/>
    <w:rsid w:val="11408C6F"/>
    <w:rsid w:val="1143BEE7"/>
    <w:rsid w:val="11468C0A"/>
    <w:rsid w:val="114DDAE4"/>
    <w:rsid w:val="114E5BB1"/>
    <w:rsid w:val="1153AAA1"/>
    <w:rsid w:val="11570583"/>
    <w:rsid w:val="115B20A2"/>
    <w:rsid w:val="115C453F"/>
    <w:rsid w:val="115F7E82"/>
    <w:rsid w:val="116975F2"/>
    <w:rsid w:val="116D4FF1"/>
    <w:rsid w:val="116D9E93"/>
    <w:rsid w:val="11700762"/>
    <w:rsid w:val="11730FE9"/>
    <w:rsid w:val="1173C00F"/>
    <w:rsid w:val="117560A7"/>
    <w:rsid w:val="1178FD10"/>
    <w:rsid w:val="117C7D9B"/>
    <w:rsid w:val="117F2B81"/>
    <w:rsid w:val="11834012"/>
    <w:rsid w:val="1188995F"/>
    <w:rsid w:val="118A6432"/>
    <w:rsid w:val="118E885E"/>
    <w:rsid w:val="1190810E"/>
    <w:rsid w:val="11975715"/>
    <w:rsid w:val="1199613D"/>
    <w:rsid w:val="119CA8FB"/>
    <w:rsid w:val="11A07768"/>
    <w:rsid w:val="11A12F5C"/>
    <w:rsid w:val="11A134FE"/>
    <w:rsid w:val="11A600C1"/>
    <w:rsid w:val="11A680CB"/>
    <w:rsid w:val="11A9725D"/>
    <w:rsid w:val="11ABCECD"/>
    <w:rsid w:val="11AC6859"/>
    <w:rsid w:val="11AD7058"/>
    <w:rsid w:val="11AEA465"/>
    <w:rsid w:val="11B00639"/>
    <w:rsid w:val="11B01A0B"/>
    <w:rsid w:val="11B0AA44"/>
    <w:rsid w:val="11B44E16"/>
    <w:rsid w:val="11B58615"/>
    <w:rsid w:val="11BB8DF6"/>
    <w:rsid w:val="11C04CDE"/>
    <w:rsid w:val="11C13A7A"/>
    <w:rsid w:val="11C14B2F"/>
    <w:rsid w:val="11C6B08D"/>
    <w:rsid w:val="11C9858F"/>
    <w:rsid w:val="11CAD14C"/>
    <w:rsid w:val="11D3B0A0"/>
    <w:rsid w:val="11DFA6B7"/>
    <w:rsid w:val="11E4F7DA"/>
    <w:rsid w:val="11E705B7"/>
    <w:rsid w:val="11E9A9B1"/>
    <w:rsid w:val="11F06761"/>
    <w:rsid w:val="11F0AC32"/>
    <w:rsid w:val="11F0C58B"/>
    <w:rsid w:val="11F539CC"/>
    <w:rsid w:val="11F72CB6"/>
    <w:rsid w:val="12027977"/>
    <w:rsid w:val="12029E0E"/>
    <w:rsid w:val="1204415A"/>
    <w:rsid w:val="12089679"/>
    <w:rsid w:val="120A733C"/>
    <w:rsid w:val="120CE0EF"/>
    <w:rsid w:val="12139406"/>
    <w:rsid w:val="1214632D"/>
    <w:rsid w:val="121522F1"/>
    <w:rsid w:val="1218A403"/>
    <w:rsid w:val="1219A10F"/>
    <w:rsid w:val="121A0158"/>
    <w:rsid w:val="121A9C6D"/>
    <w:rsid w:val="121DC34E"/>
    <w:rsid w:val="1221CD1E"/>
    <w:rsid w:val="122342A2"/>
    <w:rsid w:val="1224202F"/>
    <w:rsid w:val="122489BA"/>
    <w:rsid w:val="1228912C"/>
    <w:rsid w:val="122B5B61"/>
    <w:rsid w:val="1233DA8F"/>
    <w:rsid w:val="1235004F"/>
    <w:rsid w:val="123EB574"/>
    <w:rsid w:val="1240A02E"/>
    <w:rsid w:val="124155A2"/>
    <w:rsid w:val="1242224B"/>
    <w:rsid w:val="1248ADB8"/>
    <w:rsid w:val="1248C331"/>
    <w:rsid w:val="1248DBF1"/>
    <w:rsid w:val="12493767"/>
    <w:rsid w:val="124B6E8B"/>
    <w:rsid w:val="124F8C4E"/>
    <w:rsid w:val="12528FA7"/>
    <w:rsid w:val="1252E697"/>
    <w:rsid w:val="12546DE3"/>
    <w:rsid w:val="1259663D"/>
    <w:rsid w:val="125A0397"/>
    <w:rsid w:val="125BA6D8"/>
    <w:rsid w:val="125EBBBD"/>
    <w:rsid w:val="125F3277"/>
    <w:rsid w:val="125FAB3C"/>
    <w:rsid w:val="1260948B"/>
    <w:rsid w:val="1261377F"/>
    <w:rsid w:val="126453B8"/>
    <w:rsid w:val="1266231B"/>
    <w:rsid w:val="12666EE9"/>
    <w:rsid w:val="12681A50"/>
    <w:rsid w:val="12698526"/>
    <w:rsid w:val="126AC09C"/>
    <w:rsid w:val="126DA828"/>
    <w:rsid w:val="127072FA"/>
    <w:rsid w:val="1270DCBC"/>
    <w:rsid w:val="127392CD"/>
    <w:rsid w:val="127F3799"/>
    <w:rsid w:val="12801ED5"/>
    <w:rsid w:val="1281530B"/>
    <w:rsid w:val="1282F41F"/>
    <w:rsid w:val="128593A3"/>
    <w:rsid w:val="1285FF54"/>
    <w:rsid w:val="1286577F"/>
    <w:rsid w:val="128A5694"/>
    <w:rsid w:val="128D274D"/>
    <w:rsid w:val="128F21C7"/>
    <w:rsid w:val="1297889F"/>
    <w:rsid w:val="129AC1FE"/>
    <w:rsid w:val="129F6CDC"/>
    <w:rsid w:val="12A5410C"/>
    <w:rsid w:val="12A6B33D"/>
    <w:rsid w:val="12A8C16E"/>
    <w:rsid w:val="12A99F06"/>
    <w:rsid w:val="12AAABBC"/>
    <w:rsid w:val="12ADC0FD"/>
    <w:rsid w:val="12B2606F"/>
    <w:rsid w:val="12B4DC5A"/>
    <w:rsid w:val="12B98164"/>
    <w:rsid w:val="12C069EC"/>
    <w:rsid w:val="12C17FF8"/>
    <w:rsid w:val="12C503F8"/>
    <w:rsid w:val="12CDD131"/>
    <w:rsid w:val="12CF0208"/>
    <w:rsid w:val="12D0BAD0"/>
    <w:rsid w:val="12D0E00F"/>
    <w:rsid w:val="12D604FA"/>
    <w:rsid w:val="12D69256"/>
    <w:rsid w:val="12D770EF"/>
    <w:rsid w:val="12D8F916"/>
    <w:rsid w:val="12DA5DEA"/>
    <w:rsid w:val="12E40380"/>
    <w:rsid w:val="12EA3A7C"/>
    <w:rsid w:val="12EE519E"/>
    <w:rsid w:val="12F03BC5"/>
    <w:rsid w:val="12F4BEF7"/>
    <w:rsid w:val="12FA67A4"/>
    <w:rsid w:val="12FE2C5D"/>
    <w:rsid w:val="12FE7E29"/>
    <w:rsid w:val="12FEB5F7"/>
    <w:rsid w:val="13007EA1"/>
    <w:rsid w:val="13009004"/>
    <w:rsid w:val="13044E65"/>
    <w:rsid w:val="1305A33D"/>
    <w:rsid w:val="130BEA7A"/>
    <w:rsid w:val="13179E51"/>
    <w:rsid w:val="131B608D"/>
    <w:rsid w:val="131DF557"/>
    <w:rsid w:val="131E5957"/>
    <w:rsid w:val="13224D3E"/>
    <w:rsid w:val="1327442B"/>
    <w:rsid w:val="132A054E"/>
    <w:rsid w:val="13329904"/>
    <w:rsid w:val="13336B5D"/>
    <w:rsid w:val="13341044"/>
    <w:rsid w:val="13360F71"/>
    <w:rsid w:val="133A6DFA"/>
    <w:rsid w:val="133CD098"/>
    <w:rsid w:val="134452C6"/>
    <w:rsid w:val="13445322"/>
    <w:rsid w:val="134AB227"/>
    <w:rsid w:val="135224C9"/>
    <w:rsid w:val="13551A8C"/>
    <w:rsid w:val="1356EFD0"/>
    <w:rsid w:val="135B15BA"/>
    <w:rsid w:val="1362E624"/>
    <w:rsid w:val="1366B3ED"/>
    <w:rsid w:val="136A8ECC"/>
    <w:rsid w:val="136C4AF5"/>
    <w:rsid w:val="136EB9AE"/>
    <w:rsid w:val="1370DBED"/>
    <w:rsid w:val="1374734A"/>
    <w:rsid w:val="1379BF51"/>
    <w:rsid w:val="137DFCB8"/>
    <w:rsid w:val="137EC0C4"/>
    <w:rsid w:val="137F05A1"/>
    <w:rsid w:val="1381620F"/>
    <w:rsid w:val="13835084"/>
    <w:rsid w:val="13855240"/>
    <w:rsid w:val="13863DDB"/>
    <w:rsid w:val="138691E8"/>
    <w:rsid w:val="138AF6B4"/>
    <w:rsid w:val="138EF349"/>
    <w:rsid w:val="13933C64"/>
    <w:rsid w:val="139689D1"/>
    <w:rsid w:val="139BC76C"/>
    <w:rsid w:val="13A22060"/>
    <w:rsid w:val="13A44808"/>
    <w:rsid w:val="13A99BF4"/>
    <w:rsid w:val="13AAADEB"/>
    <w:rsid w:val="13AD963E"/>
    <w:rsid w:val="13B0D524"/>
    <w:rsid w:val="13B1078A"/>
    <w:rsid w:val="13B454EF"/>
    <w:rsid w:val="13B67D57"/>
    <w:rsid w:val="13B70455"/>
    <w:rsid w:val="13B885D7"/>
    <w:rsid w:val="13B8DBF9"/>
    <w:rsid w:val="13C18B44"/>
    <w:rsid w:val="13CC5491"/>
    <w:rsid w:val="13CC8C0A"/>
    <w:rsid w:val="13D6828E"/>
    <w:rsid w:val="13D773E7"/>
    <w:rsid w:val="13D9B22F"/>
    <w:rsid w:val="13DA05B0"/>
    <w:rsid w:val="13DB3327"/>
    <w:rsid w:val="13DCA80E"/>
    <w:rsid w:val="13DDA6FB"/>
    <w:rsid w:val="13E14791"/>
    <w:rsid w:val="13E161D3"/>
    <w:rsid w:val="13E2D72B"/>
    <w:rsid w:val="13E83C1F"/>
    <w:rsid w:val="13E87554"/>
    <w:rsid w:val="13EA2B84"/>
    <w:rsid w:val="13F17285"/>
    <w:rsid w:val="13F4643D"/>
    <w:rsid w:val="13F7F39C"/>
    <w:rsid w:val="13F82FBD"/>
    <w:rsid w:val="13F91658"/>
    <w:rsid w:val="13F939DD"/>
    <w:rsid w:val="13FE0C2B"/>
    <w:rsid w:val="1401865F"/>
    <w:rsid w:val="1405A42E"/>
    <w:rsid w:val="140AACDF"/>
    <w:rsid w:val="140DB057"/>
    <w:rsid w:val="14103D65"/>
    <w:rsid w:val="1412C3CD"/>
    <w:rsid w:val="1418E63E"/>
    <w:rsid w:val="141914D3"/>
    <w:rsid w:val="1419ACDF"/>
    <w:rsid w:val="142080B2"/>
    <w:rsid w:val="14208798"/>
    <w:rsid w:val="14239608"/>
    <w:rsid w:val="1428FA77"/>
    <w:rsid w:val="142B63C5"/>
    <w:rsid w:val="14380CF9"/>
    <w:rsid w:val="1439C614"/>
    <w:rsid w:val="143FC669"/>
    <w:rsid w:val="144C2478"/>
    <w:rsid w:val="144E72BD"/>
    <w:rsid w:val="144EA73D"/>
    <w:rsid w:val="144F3942"/>
    <w:rsid w:val="145AF4DC"/>
    <w:rsid w:val="145F33AB"/>
    <w:rsid w:val="1462FB40"/>
    <w:rsid w:val="146355BC"/>
    <w:rsid w:val="14677C8F"/>
    <w:rsid w:val="1470D45D"/>
    <w:rsid w:val="14756616"/>
    <w:rsid w:val="1481AE54"/>
    <w:rsid w:val="1482EC21"/>
    <w:rsid w:val="14857090"/>
    <w:rsid w:val="148D8497"/>
    <w:rsid w:val="148F6535"/>
    <w:rsid w:val="1493D00A"/>
    <w:rsid w:val="149B9200"/>
    <w:rsid w:val="149D52AD"/>
    <w:rsid w:val="14A208DC"/>
    <w:rsid w:val="14A504CF"/>
    <w:rsid w:val="14A6D08F"/>
    <w:rsid w:val="14A6E521"/>
    <w:rsid w:val="14AD4AEF"/>
    <w:rsid w:val="14B0D60C"/>
    <w:rsid w:val="14B22206"/>
    <w:rsid w:val="14B68985"/>
    <w:rsid w:val="14B752AC"/>
    <w:rsid w:val="14B87235"/>
    <w:rsid w:val="14B8F65F"/>
    <w:rsid w:val="14BA4966"/>
    <w:rsid w:val="14BCB534"/>
    <w:rsid w:val="14C31C74"/>
    <w:rsid w:val="14C33DE1"/>
    <w:rsid w:val="14C6790E"/>
    <w:rsid w:val="14C7AED9"/>
    <w:rsid w:val="14CEF430"/>
    <w:rsid w:val="14D432AB"/>
    <w:rsid w:val="14D567BD"/>
    <w:rsid w:val="14DA7F3D"/>
    <w:rsid w:val="14DE48BF"/>
    <w:rsid w:val="14E07E6E"/>
    <w:rsid w:val="14E0E0AD"/>
    <w:rsid w:val="14E198D1"/>
    <w:rsid w:val="14EA3A17"/>
    <w:rsid w:val="14ED0F8F"/>
    <w:rsid w:val="14F03538"/>
    <w:rsid w:val="14F32664"/>
    <w:rsid w:val="14F614BF"/>
    <w:rsid w:val="14F6B4D9"/>
    <w:rsid w:val="14F6BA9D"/>
    <w:rsid w:val="14F89471"/>
    <w:rsid w:val="14FAF33B"/>
    <w:rsid w:val="14FEB9C6"/>
    <w:rsid w:val="14FF2F98"/>
    <w:rsid w:val="1505395D"/>
    <w:rsid w:val="15065A86"/>
    <w:rsid w:val="15065CB0"/>
    <w:rsid w:val="1508CE21"/>
    <w:rsid w:val="150A4DAD"/>
    <w:rsid w:val="150D7DBD"/>
    <w:rsid w:val="15119817"/>
    <w:rsid w:val="1512FD6F"/>
    <w:rsid w:val="151BF15D"/>
    <w:rsid w:val="151F672C"/>
    <w:rsid w:val="1522ECCC"/>
    <w:rsid w:val="152490A4"/>
    <w:rsid w:val="1525541A"/>
    <w:rsid w:val="1527BA0E"/>
    <w:rsid w:val="152803D7"/>
    <w:rsid w:val="152D6982"/>
    <w:rsid w:val="153559BC"/>
    <w:rsid w:val="1538294F"/>
    <w:rsid w:val="1539868A"/>
    <w:rsid w:val="153AD8D4"/>
    <w:rsid w:val="153CBD09"/>
    <w:rsid w:val="1543E313"/>
    <w:rsid w:val="1544B9B7"/>
    <w:rsid w:val="154B2AE1"/>
    <w:rsid w:val="154BDD3C"/>
    <w:rsid w:val="154F2F3D"/>
    <w:rsid w:val="15547FE6"/>
    <w:rsid w:val="1557D343"/>
    <w:rsid w:val="15583693"/>
    <w:rsid w:val="1559D606"/>
    <w:rsid w:val="15682B90"/>
    <w:rsid w:val="156B73C5"/>
    <w:rsid w:val="156D2D14"/>
    <w:rsid w:val="156E6A52"/>
    <w:rsid w:val="1572CCE3"/>
    <w:rsid w:val="1576DCAF"/>
    <w:rsid w:val="15770FC5"/>
    <w:rsid w:val="15775399"/>
    <w:rsid w:val="157B1EE5"/>
    <w:rsid w:val="157F56FF"/>
    <w:rsid w:val="15855D34"/>
    <w:rsid w:val="158A8E8B"/>
    <w:rsid w:val="158EB9E0"/>
    <w:rsid w:val="159068BD"/>
    <w:rsid w:val="1598A690"/>
    <w:rsid w:val="159C0738"/>
    <w:rsid w:val="159E4D75"/>
    <w:rsid w:val="159E8301"/>
    <w:rsid w:val="15A4E56E"/>
    <w:rsid w:val="15A87380"/>
    <w:rsid w:val="15A8887B"/>
    <w:rsid w:val="15A90E11"/>
    <w:rsid w:val="15AFAED6"/>
    <w:rsid w:val="15AFC022"/>
    <w:rsid w:val="15B9B975"/>
    <w:rsid w:val="15C53F44"/>
    <w:rsid w:val="15CA9C38"/>
    <w:rsid w:val="15D3A10A"/>
    <w:rsid w:val="15D57079"/>
    <w:rsid w:val="15D58634"/>
    <w:rsid w:val="15D60799"/>
    <w:rsid w:val="15D9772D"/>
    <w:rsid w:val="15DDAE12"/>
    <w:rsid w:val="15DF3F7B"/>
    <w:rsid w:val="15E13E74"/>
    <w:rsid w:val="15E1E62E"/>
    <w:rsid w:val="15E37887"/>
    <w:rsid w:val="15E4953D"/>
    <w:rsid w:val="15E626DC"/>
    <w:rsid w:val="15E82D11"/>
    <w:rsid w:val="15EA9914"/>
    <w:rsid w:val="15EE168D"/>
    <w:rsid w:val="15F202C7"/>
    <w:rsid w:val="15F308F2"/>
    <w:rsid w:val="15FAF140"/>
    <w:rsid w:val="15FDA93C"/>
    <w:rsid w:val="1603C734"/>
    <w:rsid w:val="16071DED"/>
    <w:rsid w:val="160A7D0B"/>
    <w:rsid w:val="1610A742"/>
    <w:rsid w:val="16128E3D"/>
    <w:rsid w:val="16157563"/>
    <w:rsid w:val="161F1D7D"/>
    <w:rsid w:val="16228068"/>
    <w:rsid w:val="1623CBE9"/>
    <w:rsid w:val="1626D58A"/>
    <w:rsid w:val="162A01C9"/>
    <w:rsid w:val="163202F3"/>
    <w:rsid w:val="16332116"/>
    <w:rsid w:val="16352CE9"/>
    <w:rsid w:val="16375948"/>
    <w:rsid w:val="163A07A3"/>
    <w:rsid w:val="163B0B65"/>
    <w:rsid w:val="163F0A9F"/>
    <w:rsid w:val="16473E19"/>
    <w:rsid w:val="164C641E"/>
    <w:rsid w:val="164DFC20"/>
    <w:rsid w:val="165280D9"/>
    <w:rsid w:val="16528519"/>
    <w:rsid w:val="1654D9C4"/>
    <w:rsid w:val="1656A3B3"/>
    <w:rsid w:val="16577A07"/>
    <w:rsid w:val="16578237"/>
    <w:rsid w:val="165B61B7"/>
    <w:rsid w:val="165BBE95"/>
    <w:rsid w:val="1667DC13"/>
    <w:rsid w:val="1669CCCB"/>
    <w:rsid w:val="16709DDC"/>
    <w:rsid w:val="1670DD29"/>
    <w:rsid w:val="167276E5"/>
    <w:rsid w:val="167422BE"/>
    <w:rsid w:val="167A3DA9"/>
    <w:rsid w:val="167B8841"/>
    <w:rsid w:val="167C3F0E"/>
    <w:rsid w:val="168069A3"/>
    <w:rsid w:val="16821C9A"/>
    <w:rsid w:val="168A4A20"/>
    <w:rsid w:val="168D0B7E"/>
    <w:rsid w:val="168DBF2F"/>
    <w:rsid w:val="16911E45"/>
    <w:rsid w:val="1691900A"/>
    <w:rsid w:val="1694DEA4"/>
    <w:rsid w:val="1697323B"/>
    <w:rsid w:val="169957F7"/>
    <w:rsid w:val="169E206F"/>
    <w:rsid w:val="169E7714"/>
    <w:rsid w:val="16A66109"/>
    <w:rsid w:val="16A9F9B3"/>
    <w:rsid w:val="16ABB76A"/>
    <w:rsid w:val="16BA3CB9"/>
    <w:rsid w:val="16BBADB9"/>
    <w:rsid w:val="16BC42C4"/>
    <w:rsid w:val="16C30DF8"/>
    <w:rsid w:val="16C7A250"/>
    <w:rsid w:val="16C827E4"/>
    <w:rsid w:val="16C982FE"/>
    <w:rsid w:val="16CAA472"/>
    <w:rsid w:val="16CAEB36"/>
    <w:rsid w:val="16CB3811"/>
    <w:rsid w:val="16CC0A18"/>
    <w:rsid w:val="16CD8D75"/>
    <w:rsid w:val="16CFB205"/>
    <w:rsid w:val="16D10421"/>
    <w:rsid w:val="16D4CFB8"/>
    <w:rsid w:val="16DA9D71"/>
    <w:rsid w:val="16DB0E4E"/>
    <w:rsid w:val="16DC8B1B"/>
    <w:rsid w:val="16E22EEB"/>
    <w:rsid w:val="16E25195"/>
    <w:rsid w:val="16E56CD3"/>
    <w:rsid w:val="16E8BBFA"/>
    <w:rsid w:val="16EA00DE"/>
    <w:rsid w:val="16EBF1FA"/>
    <w:rsid w:val="16F48637"/>
    <w:rsid w:val="16F801FA"/>
    <w:rsid w:val="16F8319F"/>
    <w:rsid w:val="16F8B53F"/>
    <w:rsid w:val="16F96247"/>
    <w:rsid w:val="16FE7A25"/>
    <w:rsid w:val="17043720"/>
    <w:rsid w:val="170763B7"/>
    <w:rsid w:val="1707753D"/>
    <w:rsid w:val="1708E4E0"/>
    <w:rsid w:val="170C47CE"/>
    <w:rsid w:val="170D93FD"/>
    <w:rsid w:val="170DF1B1"/>
    <w:rsid w:val="1713D72F"/>
    <w:rsid w:val="171432DC"/>
    <w:rsid w:val="171445F7"/>
    <w:rsid w:val="17218AA4"/>
    <w:rsid w:val="1727BED8"/>
    <w:rsid w:val="1729D140"/>
    <w:rsid w:val="172D9EBB"/>
    <w:rsid w:val="1732A9A3"/>
    <w:rsid w:val="1743255F"/>
    <w:rsid w:val="17435463"/>
    <w:rsid w:val="1745873B"/>
    <w:rsid w:val="174AABAB"/>
    <w:rsid w:val="174CA443"/>
    <w:rsid w:val="174F3339"/>
    <w:rsid w:val="1752D236"/>
    <w:rsid w:val="17557DF2"/>
    <w:rsid w:val="175CB819"/>
    <w:rsid w:val="175CD7D8"/>
    <w:rsid w:val="175D4939"/>
    <w:rsid w:val="175FD28C"/>
    <w:rsid w:val="1765CD31"/>
    <w:rsid w:val="176A46BC"/>
    <w:rsid w:val="176AA95F"/>
    <w:rsid w:val="176BA3B9"/>
    <w:rsid w:val="176F253F"/>
    <w:rsid w:val="1770E759"/>
    <w:rsid w:val="1771A528"/>
    <w:rsid w:val="177AA0A5"/>
    <w:rsid w:val="1785A502"/>
    <w:rsid w:val="178C9BFD"/>
    <w:rsid w:val="178FBDD4"/>
    <w:rsid w:val="17921764"/>
    <w:rsid w:val="17974908"/>
    <w:rsid w:val="179AE6A6"/>
    <w:rsid w:val="179B6AFA"/>
    <w:rsid w:val="179CC030"/>
    <w:rsid w:val="179CD3F1"/>
    <w:rsid w:val="179D1D84"/>
    <w:rsid w:val="179EF3E7"/>
    <w:rsid w:val="17A513E8"/>
    <w:rsid w:val="17A66D2E"/>
    <w:rsid w:val="17A6CB8A"/>
    <w:rsid w:val="17A85E6B"/>
    <w:rsid w:val="17A92DEE"/>
    <w:rsid w:val="17B84C28"/>
    <w:rsid w:val="17BB2A98"/>
    <w:rsid w:val="17BB4038"/>
    <w:rsid w:val="17C3FDE5"/>
    <w:rsid w:val="17C883B7"/>
    <w:rsid w:val="17C93DC4"/>
    <w:rsid w:val="17C9B783"/>
    <w:rsid w:val="17CC26CB"/>
    <w:rsid w:val="17CED858"/>
    <w:rsid w:val="17D3BFCE"/>
    <w:rsid w:val="17D6EAB5"/>
    <w:rsid w:val="17D92EFE"/>
    <w:rsid w:val="17DBEDC0"/>
    <w:rsid w:val="17E68628"/>
    <w:rsid w:val="17E78EEC"/>
    <w:rsid w:val="17E85D6D"/>
    <w:rsid w:val="17EFB0A7"/>
    <w:rsid w:val="17F2D263"/>
    <w:rsid w:val="17F9D488"/>
    <w:rsid w:val="17FD7DD3"/>
    <w:rsid w:val="17FD8DFE"/>
    <w:rsid w:val="17FE7DE1"/>
    <w:rsid w:val="1805F0F3"/>
    <w:rsid w:val="180958E2"/>
    <w:rsid w:val="1809D36A"/>
    <w:rsid w:val="180F97A8"/>
    <w:rsid w:val="18108504"/>
    <w:rsid w:val="18118D28"/>
    <w:rsid w:val="1811FC7F"/>
    <w:rsid w:val="18148816"/>
    <w:rsid w:val="1818B97F"/>
    <w:rsid w:val="18199730"/>
    <w:rsid w:val="181C56C7"/>
    <w:rsid w:val="181E7FDC"/>
    <w:rsid w:val="181E8C40"/>
    <w:rsid w:val="181FA945"/>
    <w:rsid w:val="18200E8D"/>
    <w:rsid w:val="1820AFC2"/>
    <w:rsid w:val="18231BAE"/>
    <w:rsid w:val="1827A27F"/>
    <w:rsid w:val="18287353"/>
    <w:rsid w:val="1829EF4B"/>
    <w:rsid w:val="182C8D3D"/>
    <w:rsid w:val="182FD047"/>
    <w:rsid w:val="182FEAFE"/>
    <w:rsid w:val="1831752C"/>
    <w:rsid w:val="1834F8D8"/>
    <w:rsid w:val="18354307"/>
    <w:rsid w:val="1835E783"/>
    <w:rsid w:val="18363B3A"/>
    <w:rsid w:val="183A8D88"/>
    <w:rsid w:val="183B0E84"/>
    <w:rsid w:val="183C933E"/>
    <w:rsid w:val="18412300"/>
    <w:rsid w:val="1846F4AE"/>
    <w:rsid w:val="184C5E64"/>
    <w:rsid w:val="185090BB"/>
    <w:rsid w:val="18512A6D"/>
    <w:rsid w:val="1857A6B1"/>
    <w:rsid w:val="185FB534"/>
    <w:rsid w:val="18689C76"/>
    <w:rsid w:val="186FB35E"/>
    <w:rsid w:val="18724EF7"/>
    <w:rsid w:val="187365E3"/>
    <w:rsid w:val="1874B240"/>
    <w:rsid w:val="18757F62"/>
    <w:rsid w:val="1875A673"/>
    <w:rsid w:val="1875FCE4"/>
    <w:rsid w:val="1879FEEF"/>
    <w:rsid w:val="187A220D"/>
    <w:rsid w:val="187A8AAB"/>
    <w:rsid w:val="18817F82"/>
    <w:rsid w:val="18841CC2"/>
    <w:rsid w:val="188D93FA"/>
    <w:rsid w:val="188E8BDF"/>
    <w:rsid w:val="189358F6"/>
    <w:rsid w:val="18950A9C"/>
    <w:rsid w:val="1896358A"/>
    <w:rsid w:val="1899EB86"/>
    <w:rsid w:val="189A192D"/>
    <w:rsid w:val="189A5370"/>
    <w:rsid w:val="18A21E95"/>
    <w:rsid w:val="18A36F9E"/>
    <w:rsid w:val="18A59409"/>
    <w:rsid w:val="18A7484B"/>
    <w:rsid w:val="18A93D00"/>
    <w:rsid w:val="18AD62D6"/>
    <w:rsid w:val="18B54BA1"/>
    <w:rsid w:val="18B9824E"/>
    <w:rsid w:val="18BD0447"/>
    <w:rsid w:val="18BEB2E0"/>
    <w:rsid w:val="18C47B7F"/>
    <w:rsid w:val="18CA0BAB"/>
    <w:rsid w:val="18CE2CAF"/>
    <w:rsid w:val="18CF91CA"/>
    <w:rsid w:val="18D05270"/>
    <w:rsid w:val="18D83297"/>
    <w:rsid w:val="18D876A9"/>
    <w:rsid w:val="18DB7DFB"/>
    <w:rsid w:val="18DDFEDE"/>
    <w:rsid w:val="18DFD44F"/>
    <w:rsid w:val="18E1D3A9"/>
    <w:rsid w:val="18E827BB"/>
    <w:rsid w:val="18E9ABEE"/>
    <w:rsid w:val="18EBD819"/>
    <w:rsid w:val="18F11724"/>
    <w:rsid w:val="18F2444B"/>
    <w:rsid w:val="18F6D101"/>
    <w:rsid w:val="18F964C7"/>
    <w:rsid w:val="18F97C76"/>
    <w:rsid w:val="1900570C"/>
    <w:rsid w:val="19019C0A"/>
    <w:rsid w:val="1901CFC1"/>
    <w:rsid w:val="1907130D"/>
    <w:rsid w:val="1907C620"/>
    <w:rsid w:val="1908BECE"/>
    <w:rsid w:val="190D229F"/>
    <w:rsid w:val="190F16E7"/>
    <w:rsid w:val="1912F459"/>
    <w:rsid w:val="1915DD27"/>
    <w:rsid w:val="1917092C"/>
    <w:rsid w:val="1918C6B8"/>
    <w:rsid w:val="191A733B"/>
    <w:rsid w:val="191B4AB7"/>
    <w:rsid w:val="191E603B"/>
    <w:rsid w:val="191EBC83"/>
    <w:rsid w:val="192489E6"/>
    <w:rsid w:val="192768D5"/>
    <w:rsid w:val="1928205E"/>
    <w:rsid w:val="1933726A"/>
    <w:rsid w:val="19339E59"/>
    <w:rsid w:val="1934FEE8"/>
    <w:rsid w:val="19354F36"/>
    <w:rsid w:val="19364CC4"/>
    <w:rsid w:val="1936F385"/>
    <w:rsid w:val="193B45B7"/>
    <w:rsid w:val="193CA8C1"/>
    <w:rsid w:val="19407087"/>
    <w:rsid w:val="1945EA0A"/>
    <w:rsid w:val="194634FA"/>
    <w:rsid w:val="1947FD77"/>
    <w:rsid w:val="19505D1D"/>
    <w:rsid w:val="1951A0B3"/>
    <w:rsid w:val="1953562B"/>
    <w:rsid w:val="19554C3B"/>
    <w:rsid w:val="1955ECE3"/>
    <w:rsid w:val="195A01A6"/>
    <w:rsid w:val="195CF422"/>
    <w:rsid w:val="19645700"/>
    <w:rsid w:val="196494E1"/>
    <w:rsid w:val="1964A1A4"/>
    <w:rsid w:val="1969F95F"/>
    <w:rsid w:val="19722B21"/>
    <w:rsid w:val="19757F33"/>
    <w:rsid w:val="19765107"/>
    <w:rsid w:val="19791310"/>
    <w:rsid w:val="197EAF89"/>
    <w:rsid w:val="19857B92"/>
    <w:rsid w:val="198A8116"/>
    <w:rsid w:val="198E074B"/>
    <w:rsid w:val="198E2B61"/>
    <w:rsid w:val="198F53AA"/>
    <w:rsid w:val="199243A2"/>
    <w:rsid w:val="19958556"/>
    <w:rsid w:val="1998F4E1"/>
    <w:rsid w:val="19A22808"/>
    <w:rsid w:val="19A60C28"/>
    <w:rsid w:val="19ACA20B"/>
    <w:rsid w:val="19AE5C0F"/>
    <w:rsid w:val="19B11256"/>
    <w:rsid w:val="19B11EEA"/>
    <w:rsid w:val="19B5D433"/>
    <w:rsid w:val="19B66480"/>
    <w:rsid w:val="19B6D4A6"/>
    <w:rsid w:val="19BA5F8D"/>
    <w:rsid w:val="19BE7672"/>
    <w:rsid w:val="19C29183"/>
    <w:rsid w:val="19C379BD"/>
    <w:rsid w:val="19C71159"/>
    <w:rsid w:val="19C72A70"/>
    <w:rsid w:val="19CE0FD9"/>
    <w:rsid w:val="19CF98EF"/>
    <w:rsid w:val="19D47D7E"/>
    <w:rsid w:val="19DECBB5"/>
    <w:rsid w:val="19DFC5EC"/>
    <w:rsid w:val="19E1CFB4"/>
    <w:rsid w:val="19E44786"/>
    <w:rsid w:val="19E53D59"/>
    <w:rsid w:val="19E92CC0"/>
    <w:rsid w:val="19EEBA70"/>
    <w:rsid w:val="19F37E50"/>
    <w:rsid w:val="19F6D02C"/>
    <w:rsid w:val="19F8B7FD"/>
    <w:rsid w:val="19FB47B0"/>
    <w:rsid w:val="1A048898"/>
    <w:rsid w:val="1A04E3D4"/>
    <w:rsid w:val="1A06FCCF"/>
    <w:rsid w:val="1A074AAD"/>
    <w:rsid w:val="1A07D635"/>
    <w:rsid w:val="1A0C5ED1"/>
    <w:rsid w:val="1A11556A"/>
    <w:rsid w:val="1A1C1F61"/>
    <w:rsid w:val="1A1E97F7"/>
    <w:rsid w:val="1A20738D"/>
    <w:rsid w:val="1A2234BB"/>
    <w:rsid w:val="1A26261D"/>
    <w:rsid w:val="1A2B6FFF"/>
    <w:rsid w:val="1A2F97E4"/>
    <w:rsid w:val="1A31385A"/>
    <w:rsid w:val="1A326912"/>
    <w:rsid w:val="1A365EDC"/>
    <w:rsid w:val="1A370A86"/>
    <w:rsid w:val="1A3F315D"/>
    <w:rsid w:val="1A437628"/>
    <w:rsid w:val="1A451086"/>
    <w:rsid w:val="1A487ED4"/>
    <w:rsid w:val="1A4A5721"/>
    <w:rsid w:val="1A4C5EBC"/>
    <w:rsid w:val="1A4D5827"/>
    <w:rsid w:val="1A4E292B"/>
    <w:rsid w:val="1A4ECB92"/>
    <w:rsid w:val="1A4F75E4"/>
    <w:rsid w:val="1A501883"/>
    <w:rsid w:val="1A5409C6"/>
    <w:rsid w:val="1A5800FA"/>
    <w:rsid w:val="1A6A2B25"/>
    <w:rsid w:val="1A6A8C63"/>
    <w:rsid w:val="1A6CF9E3"/>
    <w:rsid w:val="1A7203E6"/>
    <w:rsid w:val="1A725A59"/>
    <w:rsid w:val="1A7260B9"/>
    <w:rsid w:val="1A745BA9"/>
    <w:rsid w:val="1A7800C3"/>
    <w:rsid w:val="1A7851C0"/>
    <w:rsid w:val="1A8395E4"/>
    <w:rsid w:val="1A84216B"/>
    <w:rsid w:val="1A8A100B"/>
    <w:rsid w:val="1A8B8049"/>
    <w:rsid w:val="1A97F86A"/>
    <w:rsid w:val="1A9C2659"/>
    <w:rsid w:val="1A9C6DBD"/>
    <w:rsid w:val="1A9D6B74"/>
    <w:rsid w:val="1A9E0C29"/>
    <w:rsid w:val="1A9FE9A0"/>
    <w:rsid w:val="1AA33A49"/>
    <w:rsid w:val="1AA40F72"/>
    <w:rsid w:val="1AAACB67"/>
    <w:rsid w:val="1AAB3822"/>
    <w:rsid w:val="1AADB8E5"/>
    <w:rsid w:val="1AB72511"/>
    <w:rsid w:val="1AB82670"/>
    <w:rsid w:val="1AB94B5F"/>
    <w:rsid w:val="1AC0A470"/>
    <w:rsid w:val="1AD2EC79"/>
    <w:rsid w:val="1AD33A26"/>
    <w:rsid w:val="1AD586D6"/>
    <w:rsid w:val="1AD610FE"/>
    <w:rsid w:val="1AD74AA7"/>
    <w:rsid w:val="1AD94958"/>
    <w:rsid w:val="1AE3CD35"/>
    <w:rsid w:val="1AE3EB0F"/>
    <w:rsid w:val="1AE603F9"/>
    <w:rsid w:val="1AEB1E49"/>
    <w:rsid w:val="1AEC7826"/>
    <w:rsid w:val="1AEDB49E"/>
    <w:rsid w:val="1AEE6821"/>
    <w:rsid w:val="1AF43678"/>
    <w:rsid w:val="1AF45C2A"/>
    <w:rsid w:val="1AFB4163"/>
    <w:rsid w:val="1AFF5B4D"/>
    <w:rsid w:val="1B01B3B6"/>
    <w:rsid w:val="1B0371C9"/>
    <w:rsid w:val="1B0574EB"/>
    <w:rsid w:val="1B0780C7"/>
    <w:rsid w:val="1B085300"/>
    <w:rsid w:val="1B086F22"/>
    <w:rsid w:val="1B08E03B"/>
    <w:rsid w:val="1B0DEF3C"/>
    <w:rsid w:val="1B141BBB"/>
    <w:rsid w:val="1B144D6F"/>
    <w:rsid w:val="1B186A7F"/>
    <w:rsid w:val="1B1902B4"/>
    <w:rsid w:val="1B198758"/>
    <w:rsid w:val="1B1D23AD"/>
    <w:rsid w:val="1B230F4D"/>
    <w:rsid w:val="1B25D9E3"/>
    <w:rsid w:val="1B2C346F"/>
    <w:rsid w:val="1B343C0A"/>
    <w:rsid w:val="1B383A18"/>
    <w:rsid w:val="1B389D82"/>
    <w:rsid w:val="1B3A3136"/>
    <w:rsid w:val="1B3ADB11"/>
    <w:rsid w:val="1B3BD8DF"/>
    <w:rsid w:val="1B3CF976"/>
    <w:rsid w:val="1B43252C"/>
    <w:rsid w:val="1B44FC7A"/>
    <w:rsid w:val="1B47A445"/>
    <w:rsid w:val="1B4A7FEB"/>
    <w:rsid w:val="1B4A88A6"/>
    <w:rsid w:val="1B4C5269"/>
    <w:rsid w:val="1B52746C"/>
    <w:rsid w:val="1B53A49C"/>
    <w:rsid w:val="1B588D2D"/>
    <w:rsid w:val="1B59905F"/>
    <w:rsid w:val="1B5AA623"/>
    <w:rsid w:val="1B601C16"/>
    <w:rsid w:val="1B6215A5"/>
    <w:rsid w:val="1B62E32B"/>
    <w:rsid w:val="1B676493"/>
    <w:rsid w:val="1B69434B"/>
    <w:rsid w:val="1B6A686D"/>
    <w:rsid w:val="1B746497"/>
    <w:rsid w:val="1B779983"/>
    <w:rsid w:val="1B7D7EE7"/>
    <w:rsid w:val="1B7E4631"/>
    <w:rsid w:val="1B8066E8"/>
    <w:rsid w:val="1B8198D8"/>
    <w:rsid w:val="1B8412AF"/>
    <w:rsid w:val="1B8DCE5E"/>
    <w:rsid w:val="1B8E6153"/>
    <w:rsid w:val="1B8EC05C"/>
    <w:rsid w:val="1B921B95"/>
    <w:rsid w:val="1B942C84"/>
    <w:rsid w:val="1B9501A6"/>
    <w:rsid w:val="1B976129"/>
    <w:rsid w:val="1B9B86F0"/>
    <w:rsid w:val="1B9D2C0D"/>
    <w:rsid w:val="1B9D925D"/>
    <w:rsid w:val="1B9EB241"/>
    <w:rsid w:val="1BA00836"/>
    <w:rsid w:val="1BA145C9"/>
    <w:rsid w:val="1BA2C8F8"/>
    <w:rsid w:val="1BA34457"/>
    <w:rsid w:val="1BA40CD0"/>
    <w:rsid w:val="1BAB49DB"/>
    <w:rsid w:val="1BAE736D"/>
    <w:rsid w:val="1BB37E45"/>
    <w:rsid w:val="1BB575CE"/>
    <w:rsid w:val="1BB64DCC"/>
    <w:rsid w:val="1BB91527"/>
    <w:rsid w:val="1BBDCA68"/>
    <w:rsid w:val="1BBF55E0"/>
    <w:rsid w:val="1BC0FB74"/>
    <w:rsid w:val="1BC42F3A"/>
    <w:rsid w:val="1BC8713B"/>
    <w:rsid w:val="1BC9153E"/>
    <w:rsid w:val="1BC93264"/>
    <w:rsid w:val="1BCE25C2"/>
    <w:rsid w:val="1BD13E64"/>
    <w:rsid w:val="1BD29DDE"/>
    <w:rsid w:val="1BD6C2DD"/>
    <w:rsid w:val="1BD98C12"/>
    <w:rsid w:val="1BDC6AD7"/>
    <w:rsid w:val="1BDE0BE1"/>
    <w:rsid w:val="1BE592A4"/>
    <w:rsid w:val="1BEB9BC3"/>
    <w:rsid w:val="1BEE112A"/>
    <w:rsid w:val="1BEF23F3"/>
    <w:rsid w:val="1BF0A152"/>
    <w:rsid w:val="1BF1002F"/>
    <w:rsid w:val="1BF56865"/>
    <w:rsid w:val="1BF7AB9E"/>
    <w:rsid w:val="1BFD13E4"/>
    <w:rsid w:val="1BFF944C"/>
    <w:rsid w:val="1C004D3B"/>
    <w:rsid w:val="1C028B2D"/>
    <w:rsid w:val="1C02D014"/>
    <w:rsid w:val="1C0991EE"/>
    <w:rsid w:val="1C0C0104"/>
    <w:rsid w:val="1C0C87B0"/>
    <w:rsid w:val="1C0DFE92"/>
    <w:rsid w:val="1C0E7A66"/>
    <w:rsid w:val="1C0FE0F1"/>
    <w:rsid w:val="1C102488"/>
    <w:rsid w:val="1C112232"/>
    <w:rsid w:val="1C13538D"/>
    <w:rsid w:val="1C13CB5B"/>
    <w:rsid w:val="1C15D099"/>
    <w:rsid w:val="1C1AF1C1"/>
    <w:rsid w:val="1C1B9A0B"/>
    <w:rsid w:val="1C1D0794"/>
    <w:rsid w:val="1C2136A7"/>
    <w:rsid w:val="1C229B54"/>
    <w:rsid w:val="1C2AA647"/>
    <w:rsid w:val="1C2BAAF3"/>
    <w:rsid w:val="1C2C87E0"/>
    <w:rsid w:val="1C2D24A0"/>
    <w:rsid w:val="1C2F971D"/>
    <w:rsid w:val="1C316ABE"/>
    <w:rsid w:val="1C355B10"/>
    <w:rsid w:val="1C356CA3"/>
    <w:rsid w:val="1C36D682"/>
    <w:rsid w:val="1C3797D9"/>
    <w:rsid w:val="1C3B6413"/>
    <w:rsid w:val="1C3BD72F"/>
    <w:rsid w:val="1C41BE11"/>
    <w:rsid w:val="1C428E69"/>
    <w:rsid w:val="1C4424AE"/>
    <w:rsid w:val="1C446943"/>
    <w:rsid w:val="1C499FB4"/>
    <w:rsid w:val="1C4E74EE"/>
    <w:rsid w:val="1C529760"/>
    <w:rsid w:val="1C52F876"/>
    <w:rsid w:val="1C535504"/>
    <w:rsid w:val="1C5B06A1"/>
    <w:rsid w:val="1C5B7E35"/>
    <w:rsid w:val="1C5EF273"/>
    <w:rsid w:val="1C678AC4"/>
    <w:rsid w:val="1C699C0D"/>
    <w:rsid w:val="1C6BFB26"/>
    <w:rsid w:val="1C71F385"/>
    <w:rsid w:val="1C741E3E"/>
    <w:rsid w:val="1C767520"/>
    <w:rsid w:val="1C77F87F"/>
    <w:rsid w:val="1C7A2390"/>
    <w:rsid w:val="1C7DB062"/>
    <w:rsid w:val="1C819FF8"/>
    <w:rsid w:val="1C84077C"/>
    <w:rsid w:val="1C84DEB8"/>
    <w:rsid w:val="1C84EDBC"/>
    <w:rsid w:val="1C881D7A"/>
    <w:rsid w:val="1C8855D3"/>
    <w:rsid w:val="1C89FEDF"/>
    <w:rsid w:val="1C8C2F71"/>
    <w:rsid w:val="1C8DA6ED"/>
    <w:rsid w:val="1C8F1B72"/>
    <w:rsid w:val="1C90E95D"/>
    <w:rsid w:val="1C94D25C"/>
    <w:rsid w:val="1C97C348"/>
    <w:rsid w:val="1C993F8D"/>
    <w:rsid w:val="1C9C4A2C"/>
    <w:rsid w:val="1C9E37D3"/>
    <w:rsid w:val="1CA0A397"/>
    <w:rsid w:val="1CA2CD89"/>
    <w:rsid w:val="1CA5065A"/>
    <w:rsid w:val="1CABF1D8"/>
    <w:rsid w:val="1CB2651B"/>
    <w:rsid w:val="1CB58103"/>
    <w:rsid w:val="1CB7B1FD"/>
    <w:rsid w:val="1CBA4507"/>
    <w:rsid w:val="1CBE6C94"/>
    <w:rsid w:val="1CBF7636"/>
    <w:rsid w:val="1CBFE5D8"/>
    <w:rsid w:val="1CC0F5ED"/>
    <w:rsid w:val="1CC44E5F"/>
    <w:rsid w:val="1CC665D3"/>
    <w:rsid w:val="1CCA97EF"/>
    <w:rsid w:val="1CCC10B1"/>
    <w:rsid w:val="1CCC8341"/>
    <w:rsid w:val="1CCDA304"/>
    <w:rsid w:val="1CCDB3A2"/>
    <w:rsid w:val="1CCEB417"/>
    <w:rsid w:val="1CD0C3DF"/>
    <w:rsid w:val="1CD0EF71"/>
    <w:rsid w:val="1CD16D71"/>
    <w:rsid w:val="1CD16FC4"/>
    <w:rsid w:val="1CD3C34A"/>
    <w:rsid w:val="1CD6A09E"/>
    <w:rsid w:val="1CD9C321"/>
    <w:rsid w:val="1CDDF563"/>
    <w:rsid w:val="1CE06FCD"/>
    <w:rsid w:val="1CE1CC78"/>
    <w:rsid w:val="1CE30AAD"/>
    <w:rsid w:val="1CE5EFE9"/>
    <w:rsid w:val="1CE61BD6"/>
    <w:rsid w:val="1CEB05AF"/>
    <w:rsid w:val="1CED924E"/>
    <w:rsid w:val="1CF0E69A"/>
    <w:rsid w:val="1CF19A79"/>
    <w:rsid w:val="1CF5F8DC"/>
    <w:rsid w:val="1CF6D6C7"/>
    <w:rsid w:val="1CF8CA08"/>
    <w:rsid w:val="1CF948F3"/>
    <w:rsid w:val="1CF960AE"/>
    <w:rsid w:val="1D0AE8C7"/>
    <w:rsid w:val="1D0BEB3B"/>
    <w:rsid w:val="1D12927A"/>
    <w:rsid w:val="1D13154F"/>
    <w:rsid w:val="1D147F92"/>
    <w:rsid w:val="1D14FB63"/>
    <w:rsid w:val="1D1545CB"/>
    <w:rsid w:val="1D163EAC"/>
    <w:rsid w:val="1D178A13"/>
    <w:rsid w:val="1D1BF3FC"/>
    <w:rsid w:val="1D209167"/>
    <w:rsid w:val="1D229C19"/>
    <w:rsid w:val="1D30FC6F"/>
    <w:rsid w:val="1D3364BA"/>
    <w:rsid w:val="1D360E94"/>
    <w:rsid w:val="1D38952A"/>
    <w:rsid w:val="1D39D859"/>
    <w:rsid w:val="1D3A42FE"/>
    <w:rsid w:val="1D3EF098"/>
    <w:rsid w:val="1D4A5315"/>
    <w:rsid w:val="1D4FCB7A"/>
    <w:rsid w:val="1D527886"/>
    <w:rsid w:val="1D535383"/>
    <w:rsid w:val="1D55A6F1"/>
    <w:rsid w:val="1D569C99"/>
    <w:rsid w:val="1D573C66"/>
    <w:rsid w:val="1D588777"/>
    <w:rsid w:val="1D5918DF"/>
    <w:rsid w:val="1D609599"/>
    <w:rsid w:val="1D640BDF"/>
    <w:rsid w:val="1D689010"/>
    <w:rsid w:val="1D6C412F"/>
    <w:rsid w:val="1D6C5593"/>
    <w:rsid w:val="1D730DED"/>
    <w:rsid w:val="1D7311EF"/>
    <w:rsid w:val="1D76B0F6"/>
    <w:rsid w:val="1D7F3E7A"/>
    <w:rsid w:val="1D804518"/>
    <w:rsid w:val="1D804A77"/>
    <w:rsid w:val="1D830014"/>
    <w:rsid w:val="1D8A6A42"/>
    <w:rsid w:val="1D92DEF7"/>
    <w:rsid w:val="1D94DD4C"/>
    <w:rsid w:val="1D9694D3"/>
    <w:rsid w:val="1D9C0356"/>
    <w:rsid w:val="1D9CB91D"/>
    <w:rsid w:val="1D9DBD91"/>
    <w:rsid w:val="1D9DECD0"/>
    <w:rsid w:val="1D9EE1D8"/>
    <w:rsid w:val="1DAB84D4"/>
    <w:rsid w:val="1DADC2F7"/>
    <w:rsid w:val="1DAF6E1E"/>
    <w:rsid w:val="1DB88302"/>
    <w:rsid w:val="1DBB5BC1"/>
    <w:rsid w:val="1DBFC451"/>
    <w:rsid w:val="1DC08E19"/>
    <w:rsid w:val="1DC0AF0F"/>
    <w:rsid w:val="1DC5A1CF"/>
    <w:rsid w:val="1DC782B7"/>
    <w:rsid w:val="1DC85E28"/>
    <w:rsid w:val="1DD1E8F2"/>
    <w:rsid w:val="1DD3F08C"/>
    <w:rsid w:val="1DDB3EA2"/>
    <w:rsid w:val="1DDBEB80"/>
    <w:rsid w:val="1DE75FA3"/>
    <w:rsid w:val="1DEB82D8"/>
    <w:rsid w:val="1DEC0F60"/>
    <w:rsid w:val="1DEED4C7"/>
    <w:rsid w:val="1DF45F22"/>
    <w:rsid w:val="1DF5D001"/>
    <w:rsid w:val="1DFAAD42"/>
    <w:rsid w:val="1DFB5ED9"/>
    <w:rsid w:val="1DFE9458"/>
    <w:rsid w:val="1E00FFA3"/>
    <w:rsid w:val="1E016F40"/>
    <w:rsid w:val="1E02A814"/>
    <w:rsid w:val="1E05AD82"/>
    <w:rsid w:val="1E065A36"/>
    <w:rsid w:val="1E0EA69A"/>
    <w:rsid w:val="1E0F31B1"/>
    <w:rsid w:val="1E1AFBC3"/>
    <w:rsid w:val="1E1B53C0"/>
    <w:rsid w:val="1E1D013C"/>
    <w:rsid w:val="1E25511B"/>
    <w:rsid w:val="1E27175E"/>
    <w:rsid w:val="1E272E4D"/>
    <w:rsid w:val="1E2780EF"/>
    <w:rsid w:val="1E2F386A"/>
    <w:rsid w:val="1E301520"/>
    <w:rsid w:val="1E3125E0"/>
    <w:rsid w:val="1E32D131"/>
    <w:rsid w:val="1E3324F1"/>
    <w:rsid w:val="1E340B38"/>
    <w:rsid w:val="1E3A6C98"/>
    <w:rsid w:val="1E3B055F"/>
    <w:rsid w:val="1E3E9CF6"/>
    <w:rsid w:val="1E467724"/>
    <w:rsid w:val="1E4742F2"/>
    <w:rsid w:val="1E49A806"/>
    <w:rsid w:val="1E4C1161"/>
    <w:rsid w:val="1E4D1461"/>
    <w:rsid w:val="1E4E5D28"/>
    <w:rsid w:val="1E4F7402"/>
    <w:rsid w:val="1E547DF1"/>
    <w:rsid w:val="1E54F02E"/>
    <w:rsid w:val="1E566481"/>
    <w:rsid w:val="1E5908F8"/>
    <w:rsid w:val="1E5DDF37"/>
    <w:rsid w:val="1E61EBD5"/>
    <w:rsid w:val="1E63284A"/>
    <w:rsid w:val="1E65FA5D"/>
    <w:rsid w:val="1E66E7B3"/>
    <w:rsid w:val="1E678F93"/>
    <w:rsid w:val="1E697B36"/>
    <w:rsid w:val="1E6ACE6E"/>
    <w:rsid w:val="1E6C55F4"/>
    <w:rsid w:val="1E6D9B96"/>
    <w:rsid w:val="1E72B3FD"/>
    <w:rsid w:val="1E73D670"/>
    <w:rsid w:val="1E749512"/>
    <w:rsid w:val="1E781A1C"/>
    <w:rsid w:val="1E79BF87"/>
    <w:rsid w:val="1E7E33B1"/>
    <w:rsid w:val="1E828945"/>
    <w:rsid w:val="1E83F215"/>
    <w:rsid w:val="1E87D619"/>
    <w:rsid w:val="1E888257"/>
    <w:rsid w:val="1E89519E"/>
    <w:rsid w:val="1E89F06C"/>
    <w:rsid w:val="1E8A496F"/>
    <w:rsid w:val="1E8C51A1"/>
    <w:rsid w:val="1E8FC843"/>
    <w:rsid w:val="1E963A21"/>
    <w:rsid w:val="1E966EF9"/>
    <w:rsid w:val="1E982C70"/>
    <w:rsid w:val="1EA4911F"/>
    <w:rsid w:val="1EA9F5A6"/>
    <w:rsid w:val="1EAD8308"/>
    <w:rsid w:val="1EB30706"/>
    <w:rsid w:val="1EB35B0C"/>
    <w:rsid w:val="1EB428A3"/>
    <w:rsid w:val="1EB59067"/>
    <w:rsid w:val="1EB7F58B"/>
    <w:rsid w:val="1EB9AA44"/>
    <w:rsid w:val="1EC70633"/>
    <w:rsid w:val="1EC7F638"/>
    <w:rsid w:val="1ECF5CB0"/>
    <w:rsid w:val="1ECF9592"/>
    <w:rsid w:val="1ED207A6"/>
    <w:rsid w:val="1ED38917"/>
    <w:rsid w:val="1ED3A5C8"/>
    <w:rsid w:val="1EDBD49C"/>
    <w:rsid w:val="1EE0DCF6"/>
    <w:rsid w:val="1EE39E6C"/>
    <w:rsid w:val="1EE75459"/>
    <w:rsid w:val="1EE76D66"/>
    <w:rsid w:val="1EF26419"/>
    <w:rsid w:val="1EF5D515"/>
    <w:rsid w:val="1EF62F55"/>
    <w:rsid w:val="1EF79039"/>
    <w:rsid w:val="1EF7A780"/>
    <w:rsid w:val="1EF8544D"/>
    <w:rsid w:val="1EF9CC6F"/>
    <w:rsid w:val="1EFD504C"/>
    <w:rsid w:val="1EFD78A3"/>
    <w:rsid w:val="1EFF82CB"/>
    <w:rsid w:val="1F09344D"/>
    <w:rsid w:val="1F0C53FB"/>
    <w:rsid w:val="1F0D23B5"/>
    <w:rsid w:val="1F0D991A"/>
    <w:rsid w:val="1F0DB0E6"/>
    <w:rsid w:val="1F0E4CD2"/>
    <w:rsid w:val="1F0F483E"/>
    <w:rsid w:val="1F124A84"/>
    <w:rsid w:val="1F148821"/>
    <w:rsid w:val="1F1644CB"/>
    <w:rsid w:val="1F1951E6"/>
    <w:rsid w:val="1F1DAC44"/>
    <w:rsid w:val="1F20B009"/>
    <w:rsid w:val="1F22E8BD"/>
    <w:rsid w:val="1F25D438"/>
    <w:rsid w:val="1F2830CB"/>
    <w:rsid w:val="1F2934E0"/>
    <w:rsid w:val="1F2DE787"/>
    <w:rsid w:val="1F31D445"/>
    <w:rsid w:val="1F34CD71"/>
    <w:rsid w:val="1F38FB33"/>
    <w:rsid w:val="1F39D13F"/>
    <w:rsid w:val="1F3AD3DA"/>
    <w:rsid w:val="1F3E4EDD"/>
    <w:rsid w:val="1F3EC5B2"/>
    <w:rsid w:val="1F3EEF5C"/>
    <w:rsid w:val="1F4618D7"/>
    <w:rsid w:val="1F4A68FD"/>
    <w:rsid w:val="1F51DD20"/>
    <w:rsid w:val="1F51FB19"/>
    <w:rsid w:val="1F538094"/>
    <w:rsid w:val="1F572AD3"/>
    <w:rsid w:val="1F59099F"/>
    <w:rsid w:val="1F5BB28E"/>
    <w:rsid w:val="1F5BE892"/>
    <w:rsid w:val="1F5CF3FD"/>
    <w:rsid w:val="1F5D63A5"/>
    <w:rsid w:val="1F5EFC0C"/>
    <w:rsid w:val="1F682DCE"/>
    <w:rsid w:val="1F684D8A"/>
    <w:rsid w:val="1F6F2940"/>
    <w:rsid w:val="1F734484"/>
    <w:rsid w:val="1F7429C5"/>
    <w:rsid w:val="1F74A591"/>
    <w:rsid w:val="1F759836"/>
    <w:rsid w:val="1F75ADF8"/>
    <w:rsid w:val="1F766E5B"/>
    <w:rsid w:val="1F7EA01D"/>
    <w:rsid w:val="1F7F9565"/>
    <w:rsid w:val="1F80D7BA"/>
    <w:rsid w:val="1F81C6DF"/>
    <w:rsid w:val="1F84E812"/>
    <w:rsid w:val="1F8EF317"/>
    <w:rsid w:val="1F90F45E"/>
    <w:rsid w:val="1F96C4E0"/>
    <w:rsid w:val="1F990E3D"/>
    <w:rsid w:val="1F9C34DB"/>
    <w:rsid w:val="1F9C689F"/>
    <w:rsid w:val="1F9FBCFD"/>
    <w:rsid w:val="1FA0D578"/>
    <w:rsid w:val="1FA7476A"/>
    <w:rsid w:val="1FAB5B71"/>
    <w:rsid w:val="1FAC71D1"/>
    <w:rsid w:val="1FAF0E30"/>
    <w:rsid w:val="1FB2632C"/>
    <w:rsid w:val="1FB2DA2E"/>
    <w:rsid w:val="1FB8DA7C"/>
    <w:rsid w:val="1FBE3904"/>
    <w:rsid w:val="1FBF30FA"/>
    <w:rsid w:val="1FC5F53C"/>
    <w:rsid w:val="1FC61D5E"/>
    <w:rsid w:val="1FC860DA"/>
    <w:rsid w:val="1FC87B44"/>
    <w:rsid w:val="1FC9CF19"/>
    <w:rsid w:val="1FCA3EB2"/>
    <w:rsid w:val="1FCEF337"/>
    <w:rsid w:val="1FD36A24"/>
    <w:rsid w:val="1FD66C02"/>
    <w:rsid w:val="1FD9CAA2"/>
    <w:rsid w:val="1FDB1DF8"/>
    <w:rsid w:val="1FDBDF46"/>
    <w:rsid w:val="1FDDFE9D"/>
    <w:rsid w:val="1FDE5802"/>
    <w:rsid w:val="1FE0EE1C"/>
    <w:rsid w:val="1FE42FC2"/>
    <w:rsid w:val="1FE7A074"/>
    <w:rsid w:val="1FE9A521"/>
    <w:rsid w:val="1FEB19CC"/>
    <w:rsid w:val="1FEB913B"/>
    <w:rsid w:val="1FED5E96"/>
    <w:rsid w:val="1FF0CF19"/>
    <w:rsid w:val="1FF3E998"/>
    <w:rsid w:val="1FF66A0B"/>
    <w:rsid w:val="1FF77702"/>
    <w:rsid w:val="1FF8E4C0"/>
    <w:rsid w:val="1FFA3F04"/>
    <w:rsid w:val="1FFC5DC2"/>
    <w:rsid w:val="1FFC7E48"/>
    <w:rsid w:val="1FFED7CD"/>
    <w:rsid w:val="1FFF6980"/>
    <w:rsid w:val="20021F4A"/>
    <w:rsid w:val="2007319D"/>
    <w:rsid w:val="20107457"/>
    <w:rsid w:val="20108709"/>
    <w:rsid w:val="20142200"/>
    <w:rsid w:val="20161787"/>
    <w:rsid w:val="20166A76"/>
    <w:rsid w:val="201A415A"/>
    <w:rsid w:val="2020F2B0"/>
    <w:rsid w:val="2021A9FA"/>
    <w:rsid w:val="2022A4B7"/>
    <w:rsid w:val="20234434"/>
    <w:rsid w:val="2026728C"/>
    <w:rsid w:val="2029D50F"/>
    <w:rsid w:val="202A85D2"/>
    <w:rsid w:val="202C8F95"/>
    <w:rsid w:val="202DFBCD"/>
    <w:rsid w:val="2031AB2F"/>
    <w:rsid w:val="2035392D"/>
    <w:rsid w:val="20381B03"/>
    <w:rsid w:val="2040B2AB"/>
    <w:rsid w:val="204AD422"/>
    <w:rsid w:val="204ADB1B"/>
    <w:rsid w:val="204DBA83"/>
    <w:rsid w:val="2053E534"/>
    <w:rsid w:val="2055ED51"/>
    <w:rsid w:val="205947A1"/>
    <w:rsid w:val="205E19DD"/>
    <w:rsid w:val="2060F049"/>
    <w:rsid w:val="20623729"/>
    <w:rsid w:val="206491B6"/>
    <w:rsid w:val="2068A776"/>
    <w:rsid w:val="206A2466"/>
    <w:rsid w:val="206AF9E3"/>
    <w:rsid w:val="206B0BBB"/>
    <w:rsid w:val="206FEA65"/>
    <w:rsid w:val="20751B8D"/>
    <w:rsid w:val="2077E42C"/>
    <w:rsid w:val="2079294C"/>
    <w:rsid w:val="207B151E"/>
    <w:rsid w:val="207B2825"/>
    <w:rsid w:val="207FFC28"/>
    <w:rsid w:val="20828801"/>
    <w:rsid w:val="208934A8"/>
    <w:rsid w:val="208E5E16"/>
    <w:rsid w:val="208F4F39"/>
    <w:rsid w:val="2090038D"/>
    <w:rsid w:val="2093E078"/>
    <w:rsid w:val="2094B25B"/>
    <w:rsid w:val="20988A6A"/>
    <w:rsid w:val="209BEAA1"/>
    <w:rsid w:val="209C1072"/>
    <w:rsid w:val="209C88A6"/>
    <w:rsid w:val="20A94A3B"/>
    <w:rsid w:val="20AA44AC"/>
    <w:rsid w:val="20AA60CD"/>
    <w:rsid w:val="20AB7B29"/>
    <w:rsid w:val="20B5F6E7"/>
    <w:rsid w:val="20B61D79"/>
    <w:rsid w:val="20B68246"/>
    <w:rsid w:val="20B6E2A3"/>
    <w:rsid w:val="20B7AE81"/>
    <w:rsid w:val="20B9FFEE"/>
    <w:rsid w:val="20BCFCE6"/>
    <w:rsid w:val="20C31469"/>
    <w:rsid w:val="20C619DF"/>
    <w:rsid w:val="20C918E3"/>
    <w:rsid w:val="20CBBA60"/>
    <w:rsid w:val="20CC002A"/>
    <w:rsid w:val="20D02364"/>
    <w:rsid w:val="20D2B8F8"/>
    <w:rsid w:val="20D3E461"/>
    <w:rsid w:val="20D44E6E"/>
    <w:rsid w:val="20D5990C"/>
    <w:rsid w:val="20D877EC"/>
    <w:rsid w:val="20DC5777"/>
    <w:rsid w:val="20E506CA"/>
    <w:rsid w:val="20E61BAA"/>
    <w:rsid w:val="20E8446D"/>
    <w:rsid w:val="20EAA29F"/>
    <w:rsid w:val="20EB18F2"/>
    <w:rsid w:val="20EB30D7"/>
    <w:rsid w:val="20ECEAC0"/>
    <w:rsid w:val="20EED046"/>
    <w:rsid w:val="20EF8BBA"/>
    <w:rsid w:val="20F0E2BA"/>
    <w:rsid w:val="20F15E36"/>
    <w:rsid w:val="20F742A6"/>
    <w:rsid w:val="20F789D1"/>
    <w:rsid w:val="20F7C9FE"/>
    <w:rsid w:val="20F8F9E3"/>
    <w:rsid w:val="20F97143"/>
    <w:rsid w:val="20FBB29D"/>
    <w:rsid w:val="20FBEEC6"/>
    <w:rsid w:val="20FD5ADB"/>
    <w:rsid w:val="2100A14F"/>
    <w:rsid w:val="2106F21E"/>
    <w:rsid w:val="21081200"/>
    <w:rsid w:val="210BF894"/>
    <w:rsid w:val="210C0E95"/>
    <w:rsid w:val="2110CC6E"/>
    <w:rsid w:val="2114901A"/>
    <w:rsid w:val="2117D1FD"/>
    <w:rsid w:val="21184373"/>
    <w:rsid w:val="211ABE1C"/>
    <w:rsid w:val="211DC521"/>
    <w:rsid w:val="2121AE31"/>
    <w:rsid w:val="212347AA"/>
    <w:rsid w:val="212A2E35"/>
    <w:rsid w:val="212BAEB7"/>
    <w:rsid w:val="212E4E26"/>
    <w:rsid w:val="213601BA"/>
    <w:rsid w:val="2138CCD4"/>
    <w:rsid w:val="213C6B7B"/>
    <w:rsid w:val="2146078C"/>
    <w:rsid w:val="214DB5ED"/>
    <w:rsid w:val="214FA1DC"/>
    <w:rsid w:val="21503A5B"/>
    <w:rsid w:val="2152FF30"/>
    <w:rsid w:val="215588B3"/>
    <w:rsid w:val="21567E17"/>
    <w:rsid w:val="21568EAE"/>
    <w:rsid w:val="2162083B"/>
    <w:rsid w:val="21633C2A"/>
    <w:rsid w:val="216A5682"/>
    <w:rsid w:val="216CF78B"/>
    <w:rsid w:val="216DA9B8"/>
    <w:rsid w:val="216E84A4"/>
    <w:rsid w:val="217024A8"/>
    <w:rsid w:val="21739E18"/>
    <w:rsid w:val="21744ABF"/>
    <w:rsid w:val="2174D514"/>
    <w:rsid w:val="2178035E"/>
    <w:rsid w:val="217983A7"/>
    <w:rsid w:val="217C8D70"/>
    <w:rsid w:val="218306CC"/>
    <w:rsid w:val="21855019"/>
    <w:rsid w:val="2188959C"/>
    <w:rsid w:val="21892CB7"/>
    <w:rsid w:val="21894E76"/>
    <w:rsid w:val="218A5781"/>
    <w:rsid w:val="219142F6"/>
    <w:rsid w:val="2192F1CA"/>
    <w:rsid w:val="21977A9C"/>
    <w:rsid w:val="219828D9"/>
    <w:rsid w:val="219A4ABE"/>
    <w:rsid w:val="219B1EC6"/>
    <w:rsid w:val="21A107FF"/>
    <w:rsid w:val="21A2FB2B"/>
    <w:rsid w:val="21A52D27"/>
    <w:rsid w:val="21A5D1D7"/>
    <w:rsid w:val="21A7DD1A"/>
    <w:rsid w:val="21AE3392"/>
    <w:rsid w:val="21B7241C"/>
    <w:rsid w:val="21B927E7"/>
    <w:rsid w:val="21BC4FDC"/>
    <w:rsid w:val="21BF92DF"/>
    <w:rsid w:val="21C88E63"/>
    <w:rsid w:val="21CA2E89"/>
    <w:rsid w:val="21CFE389"/>
    <w:rsid w:val="21D53C6C"/>
    <w:rsid w:val="21D5A060"/>
    <w:rsid w:val="21D87E75"/>
    <w:rsid w:val="21D97209"/>
    <w:rsid w:val="21D99B66"/>
    <w:rsid w:val="21E24773"/>
    <w:rsid w:val="21EA5C00"/>
    <w:rsid w:val="21EB0F27"/>
    <w:rsid w:val="21EB5AD4"/>
    <w:rsid w:val="21EC64D7"/>
    <w:rsid w:val="21ECD2AA"/>
    <w:rsid w:val="21ED23A4"/>
    <w:rsid w:val="21F186FF"/>
    <w:rsid w:val="21F58E87"/>
    <w:rsid w:val="21F60341"/>
    <w:rsid w:val="21F8FACB"/>
    <w:rsid w:val="21F94A1C"/>
    <w:rsid w:val="21F9ED3F"/>
    <w:rsid w:val="21FBDBA9"/>
    <w:rsid w:val="21FE3756"/>
    <w:rsid w:val="21FF66D8"/>
    <w:rsid w:val="21FFCC09"/>
    <w:rsid w:val="22008E1B"/>
    <w:rsid w:val="2200FBE7"/>
    <w:rsid w:val="22058BBB"/>
    <w:rsid w:val="2205C070"/>
    <w:rsid w:val="22086E2A"/>
    <w:rsid w:val="220AEE99"/>
    <w:rsid w:val="220DDAAC"/>
    <w:rsid w:val="220EAE29"/>
    <w:rsid w:val="2214B7E5"/>
    <w:rsid w:val="22163AE2"/>
    <w:rsid w:val="22191492"/>
    <w:rsid w:val="221A02A0"/>
    <w:rsid w:val="221AA51C"/>
    <w:rsid w:val="221C04C2"/>
    <w:rsid w:val="221DE505"/>
    <w:rsid w:val="221E1F5B"/>
    <w:rsid w:val="22202218"/>
    <w:rsid w:val="222241CE"/>
    <w:rsid w:val="222628C3"/>
    <w:rsid w:val="2228C050"/>
    <w:rsid w:val="22316963"/>
    <w:rsid w:val="2233B204"/>
    <w:rsid w:val="22371EE4"/>
    <w:rsid w:val="2240423F"/>
    <w:rsid w:val="2241DBBF"/>
    <w:rsid w:val="2244B7FB"/>
    <w:rsid w:val="2244C545"/>
    <w:rsid w:val="225400CE"/>
    <w:rsid w:val="2254B6D4"/>
    <w:rsid w:val="2258748B"/>
    <w:rsid w:val="225FE979"/>
    <w:rsid w:val="22606629"/>
    <w:rsid w:val="226443A9"/>
    <w:rsid w:val="2264A818"/>
    <w:rsid w:val="2266FE7B"/>
    <w:rsid w:val="22683F3C"/>
    <w:rsid w:val="22686947"/>
    <w:rsid w:val="2269604D"/>
    <w:rsid w:val="226AD3EE"/>
    <w:rsid w:val="226B613C"/>
    <w:rsid w:val="22728BEE"/>
    <w:rsid w:val="2274F307"/>
    <w:rsid w:val="2275FD64"/>
    <w:rsid w:val="2276B314"/>
    <w:rsid w:val="2278A6AB"/>
    <w:rsid w:val="227CF49E"/>
    <w:rsid w:val="2280C9E6"/>
    <w:rsid w:val="2282FDA2"/>
    <w:rsid w:val="2286A5C1"/>
    <w:rsid w:val="2286D428"/>
    <w:rsid w:val="2288629A"/>
    <w:rsid w:val="22893158"/>
    <w:rsid w:val="2289443C"/>
    <w:rsid w:val="228DC31E"/>
    <w:rsid w:val="228E7919"/>
    <w:rsid w:val="228E7AD8"/>
    <w:rsid w:val="22917218"/>
    <w:rsid w:val="2292B9E6"/>
    <w:rsid w:val="229450E7"/>
    <w:rsid w:val="22980254"/>
    <w:rsid w:val="22984F39"/>
    <w:rsid w:val="2298C352"/>
    <w:rsid w:val="229BD1C7"/>
    <w:rsid w:val="229E9BC1"/>
    <w:rsid w:val="22A57045"/>
    <w:rsid w:val="22A95BC6"/>
    <w:rsid w:val="22ACB06B"/>
    <w:rsid w:val="22AD28E5"/>
    <w:rsid w:val="22AFA0DB"/>
    <w:rsid w:val="22B3FC28"/>
    <w:rsid w:val="22B45E11"/>
    <w:rsid w:val="22B8FB45"/>
    <w:rsid w:val="22BA056F"/>
    <w:rsid w:val="22C2F7EC"/>
    <w:rsid w:val="22C32485"/>
    <w:rsid w:val="22C33EEB"/>
    <w:rsid w:val="22C5A448"/>
    <w:rsid w:val="22C717D3"/>
    <w:rsid w:val="22C80BFB"/>
    <w:rsid w:val="22CE63B4"/>
    <w:rsid w:val="22DC0F01"/>
    <w:rsid w:val="22DD4B63"/>
    <w:rsid w:val="22DE0342"/>
    <w:rsid w:val="22DEC682"/>
    <w:rsid w:val="22E07A79"/>
    <w:rsid w:val="22E14B48"/>
    <w:rsid w:val="22E40F2B"/>
    <w:rsid w:val="22E47F2B"/>
    <w:rsid w:val="22E8F705"/>
    <w:rsid w:val="22EDD367"/>
    <w:rsid w:val="22EE3140"/>
    <w:rsid w:val="22EF91CE"/>
    <w:rsid w:val="22F073B1"/>
    <w:rsid w:val="22F5D705"/>
    <w:rsid w:val="22FA290A"/>
    <w:rsid w:val="23030634"/>
    <w:rsid w:val="23030F42"/>
    <w:rsid w:val="2303100E"/>
    <w:rsid w:val="2303AC68"/>
    <w:rsid w:val="230C5BA2"/>
    <w:rsid w:val="2314ED02"/>
    <w:rsid w:val="231CE8DE"/>
    <w:rsid w:val="231F2228"/>
    <w:rsid w:val="23208F58"/>
    <w:rsid w:val="23277751"/>
    <w:rsid w:val="2328926C"/>
    <w:rsid w:val="232E0D75"/>
    <w:rsid w:val="232FD382"/>
    <w:rsid w:val="233328E4"/>
    <w:rsid w:val="2333CB1D"/>
    <w:rsid w:val="2335731B"/>
    <w:rsid w:val="23357535"/>
    <w:rsid w:val="23399E20"/>
    <w:rsid w:val="233BF2A8"/>
    <w:rsid w:val="233C962F"/>
    <w:rsid w:val="233DF0DD"/>
    <w:rsid w:val="233E3B1D"/>
    <w:rsid w:val="233E4646"/>
    <w:rsid w:val="233ECC06"/>
    <w:rsid w:val="23405BED"/>
    <w:rsid w:val="23451C11"/>
    <w:rsid w:val="23456714"/>
    <w:rsid w:val="23473F42"/>
    <w:rsid w:val="2347BBA1"/>
    <w:rsid w:val="234A92C5"/>
    <w:rsid w:val="23533920"/>
    <w:rsid w:val="2355084C"/>
    <w:rsid w:val="23578965"/>
    <w:rsid w:val="235835BC"/>
    <w:rsid w:val="2359BDD1"/>
    <w:rsid w:val="235A4814"/>
    <w:rsid w:val="235CAFC3"/>
    <w:rsid w:val="23609B5C"/>
    <w:rsid w:val="23653D5D"/>
    <w:rsid w:val="23659980"/>
    <w:rsid w:val="23685FF9"/>
    <w:rsid w:val="2369AECE"/>
    <w:rsid w:val="236F1B8D"/>
    <w:rsid w:val="237134D4"/>
    <w:rsid w:val="23736F1E"/>
    <w:rsid w:val="2376232B"/>
    <w:rsid w:val="2376BF77"/>
    <w:rsid w:val="2376F6BC"/>
    <w:rsid w:val="2377B3B2"/>
    <w:rsid w:val="2377DFC9"/>
    <w:rsid w:val="2378A07A"/>
    <w:rsid w:val="237B90A8"/>
    <w:rsid w:val="237CD28D"/>
    <w:rsid w:val="237D7A18"/>
    <w:rsid w:val="237F4624"/>
    <w:rsid w:val="23847F6C"/>
    <w:rsid w:val="2384B864"/>
    <w:rsid w:val="238A3E6E"/>
    <w:rsid w:val="238A6D37"/>
    <w:rsid w:val="238F360A"/>
    <w:rsid w:val="238F6B89"/>
    <w:rsid w:val="239041CE"/>
    <w:rsid w:val="23923EDF"/>
    <w:rsid w:val="2393E4D9"/>
    <w:rsid w:val="239F2798"/>
    <w:rsid w:val="239F9C32"/>
    <w:rsid w:val="23A2E8A0"/>
    <w:rsid w:val="23A4DEAF"/>
    <w:rsid w:val="23AC2A29"/>
    <w:rsid w:val="23B1B4BA"/>
    <w:rsid w:val="23B93CB7"/>
    <w:rsid w:val="23B952CC"/>
    <w:rsid w:val="23B99775"/>
    <w:rsid w:val="23BEEA83"/>
    <w:rsid w:val="23BF23C2"/>
    <w:rsid w:val="23BFC468"/>
    <w:rsid w:val="23C2F7CE"/>
    <w:rsid w:val="23C84C46"/>
    <w:rsid w:val="23C9BC58"/>
    <w:rsid w:val="23CF108D"/>
    <w:rsid w:val="23D1C07C"/>
    <w:rsid w:val="23D3C29C"/>
    <w:rsid w:val="23D49091"/>
    <w:rsid w:val="23D494BB"/>
    <w:rsid w:val="23D7A77F"/>
    <w:rsid w:val="23D99609"/>
    <w:rsid w:val="23DA7D52"/>
    <w:rsid w:val="23DDBCC0"/>
    <w:rsid w:val="23DF0183"/>
    <w:rsid w:val="23E5E827"/>
    <w:rsid w:val="23F0EEB0"/>
    <w:rsid w:val="23F76997"/>
    <w:rsid w:val="23F856DF"/>
    <w:rsid w:val="23FD7DF0"/>
    <w:rsid w:val="24018494"/>
    <w:rsid w:val="240A3CBE"/>
    <w:rsid w:val="240E5DB6"/>
    <w:rsid w:val="240E9CBB"/>
    <w:rsid w:val="24112019"/>
    <w:rsid w:val="241167C1"/>
    <w:rsid w:val="241236B8"/>
    <w:rsid w:val="2419D6DB"/>
    <w:rsid w:val="241EB067"/>
    <w:rsid w:val="242855D7"/>
    <w:rsid w:val="242CB95E"/>
    <w:rsid w:val="242F23B9"/>
    <w:rsid w:val="24315B30"/>
    <w:rsid w:val="24326D5F"/>
    <w:rsid w:val="24361A7B"/>
    <w:rsid w:val="243693D6"/>
    <w:rsid w:val="2436C7B1"/>
    <w:rsid w:val="243B3118"/>
    <w:rsid w:val="243EA2E0"/>
    <w:rsid w:val="24403AFA"/>
    <w:rsid w:val="24488882"/>
    <w:rsid w:val="24528AA0"/>
    <w:rsid w:val="24545B85"/>
    <w:rsid w:val="2454C800"/>
    <w:rsid w:val="2455D906"/>
    <w:rsid w:val="24573ED4"/>
    <w:rsid w:val="2459956C"/>
    <w:rsid w:val="245A0F1E"/>
    <w:rsid w:val="245DC61E"/>
    <w:rsid w:val="24605CA4"/>
    <w:rsid w:val="2463ABC1"/>
    <w:rsid w:val="2467180F"/>
    <w:rsid w:val="2468D197"/>
    <w:rsid w:val="246B056B"/>
    <w:rsid w:val="246CEA97"/>
    <w:rsid w:val="246D4D5A"/>
    <w:rsid w:val="246E349E"/>
    <w:rsid w:val="24716FD1"/>
    <w:rsid w:val="2471F888"/>
    <w:rsid w:val="247209D3"/>
    <w:rsid w:val="24727E83"/>
    <w:rsid w:val="247E6210"/>
    <w:rsid w:val="2486EBB5"/>
    <w:rsid w:val="248A7053"/>
    <w:rsid w:val="248AAE2D"/>
    <w:rsid w:val="24920E93"/>
    <w:rsid w:val="2497102F"/>
    <w:rsid w:val="24A15085"/>
    <w:rsid w:val="24A29FA7"/>
    <w:rsid w:val="24A4630F"/>
    <w:rsid w:val="24A4C7A9"/>
    <w:rsid w:val="24A84DAE"/>
    <w:rsid w:val="24A99F1B"/>
    <w:rsid w:val="24AC645D"/>
    <w:rsid w:val="24B4C831"/>
    <w:rsid w:val="24B51154"/>
    <w:rsid w:val="24B8B153"/>
    <w:rsid w:val="24B937D3"/>
    <w:rsid w:val="24BAB83F"/>
    <w:rsid w:val="24C28B62"/>
    <w:rsid w:val="24C37BAA"/>
    <w:rsid w:val="24C39B59"/>
    <w:rsid w:val="24C946D3"/>
    <w:rsid w:val="24CD08E2"/>
    <w:rsid w:val="24CDB58B"/>
    <w:rsid w:val="24D14022"/>
    <w:rsid w:val="24D2B6E9"/>
    <w:rsid w:val="24D55F9B"/>
    <w:rsid w:val="24DBFC84"/>
    <w:rsid w:val="24DFB59B"/>
    <w:rsid w:val="24E79C63"/>
    <w:rsid w:val="24E87175"/>
    <w:rsid w:val="24EF0070"/>
    <w:rsid w:val="24F2C6B5"/>
    <w:rsid w:val="24F3D9A9"/>
    <w:rsid w:val="24F5DEFB"/>
    <w:rsid w:val="24F5EA62"/>
    <w:rsid w:val="24F7093C"/>
    <w:rsid w:val="24F92B48"/>
    <w:rsid w:val="24FFCC3F"/>
    <w:rsid w:val="25023E52"/>
    <w:rsid w:val="250537EC"/>
    <w:rsid w:val="25056A0A"/>
    <w:rsid w:val="25065C59"/>
    <w:rsid w:val="2507F0E7"/>
    <w:rsid w:val="25081D89"/>
    <w:rsid w:val="250EEEB1"/>
    <w:rsid w:val="250FAD5B"/>
    <w:rsid w:val="2513E2FF"/>
    <w:rsid w:val="25157DF0"/>
    <w:rsid w:val="25160CBD"/>
    <w:rsid w:val="251B8641"/>
    <w:rsid w:val="251BA957"/>
    <w:rsid w:val="25205905"/>
    <w:rsid w:val="25271396"/>
    <w:rsid w:val="252ACEF4"/>
    <w:rsid w:val="252C8F75"/>
    <w:rsid w:val="252EBACD"/>
    <w:rsid w:val="252F4621"/>
    <w:rsid w:val="2532EC46"/>
    <w:rsid w:val="25352BB5"/>
    <w:rsid w:val="2535BBFD"/>
    <w:rsid w:val="253990B3"/>
    <w:rsid w:val="254206E9"/>
    <w:rsid w:val="2542B486"/>
    <w:rsid w:val="25436E11"/>
    <w:rsid w:val="2545397F"/>
    <w:rsid w:val="25467C22"/>
    <w:rsid w:val="2547EEB4"/>
    <w:rsid w:val="254E62CD"/>
    <w:rsid w:val="254FC258"/>
    <w:rsid w:val="25503AE7"/>
    <w:rsid w:val="25538231"/>
    <w:rsid w:val="2556346E"/>
    <w:rsid w:val="255B96E3"/>
    <w:rsid w:val="255CBA25"/>
    <w:rsid w:val="255DA264"/>
    <w:rsid w:val="255DE98F"/>
    <w:rsid w:val="25601686"/>
    <w:rsid w:val="2562089A"/>
    <w:rsid w:val="25653C13"/>
    <w:rsid w:val="256AC5BF"/>
    <w:rsid w:val="256B11AA"/>
    <w:rsid w:val="256C17F4"/>
    <w:rsid w:val="256CD3C7"/>
    <w:rsid w:val="2570A0EE"/>
    <w:rsid w:val="2573CBD0"/>
    <w:rsid w:val="25751906"/>
    <w:rsid w:val="257919DB"/>
    <w:rsid w:val="257A8E77"/>
    <w:rsid w:val="257B491D"/>
    <w:rsid w:val="257E89EA"/>
    <w:rsid w:val="2581AD98"/>
    <w:rsid w:val="258420F5"/>
    <w:rsid w:val="25869E90"/>
    <w:rsid w:val="258E0E56"/>
    <w:rsid w:val="25917684"/>
    <w:rsid w:val="259327AE"/>
    <w:rsid w:val="259A801E"/>
    <w:rsid w:val="259B473D"/>
    <w:rsid w:val="25A0B801"/>
    <w:rsid w:val="25A49CDC"/>
    <w:rsid w:val="25A6DDBC"/>
    <w:rsid w:val="25AB85F6"/>
    <w:rsid w:val="25B32932"/>
    <w:rsid w:val="25B8F0FF"/>
    <w:rsid w:val="25BA5E8E"/>
    <w:rsid w:val="25BCD766"/>
    <w:rsid w:val="25BD5EF2"/>
    <w:rsid w:val="25BF5C67"/>
    <w:rsid w:val="25C2795A"/>
    <w:rsid w:val="25C3894F"/>
    <w:rsid w:val="25C3ABAD"/>
    <w:rsid w:val="25C46E46"/>
    <w:rsid w:val="25C494AC"/>
    <w:rsid w:val="25C6227E"/>
    <w:rsid w:val="25C8D08B"/>
    <w:rsid w:val="25D9888F"/>
    <w:rsid w:val="25D9A5BB"/>
    <w:rsid w:val="25DE2911"/>
    <w:rsid w:val="25DEDEE2"/>
    <w:rsid w:val="25E5F105"/>
    <w:rsid w:val="25EE0C28"/>
    <w:rsid w:val="25F004A0"/>
    <w:rsid w:val="25F20319"/>
    <w:rsid w:val="25F51B24"/>
    <w:rsid w:val="25F752F3"/>
    <w:rsid w:val="25F94513"/>
    <w:rsid w:val="25F97966"/>
    <w:rsid w:val="25FBAD7D"/>
    <w:rsid w:val="25FD25EA"/>
    <w:rsid w:val="260009BD"/>
    <w:rsid w:val="2600DBC7"/>
    <w:rsid w:val="2604F78E"/>
    <w:rsid w:val="2606B274"/>
    <w:rsid w:val="2609E366"/>
    <w:rsid w:val="260A6DE5"/>
    <w:rsid w:val="260B10A5"/>
    <w:rsid w:val="260DA0C7"/>
    <w:rsid w:val="260DDC5A"/>
    <w:rsid w:val="260E2758"/>
    <w:rsid w:val="261826D2"/>
    <w:rsid w:val="26183FA5"/>
    <w:rsid w:val="2619DE4E"/>
    <w:rsid w:val="261B3349"/>
    <w:rsid w:val="261B49FE"/>
    <w:rsid w:val="261D0969"/>
    <w:rsid w:val="261D30C5"/>
    <w:rsid w:val="262194F9"/>
    <w:rsid w:val="26237408"/>
    <w:rsid w:val="2625800E"/>
    <w:rsid w:val="2625D9A8"/>
    <w:rsid w:val="2626977D"/>
    <w:rsid w:val="26273579"/>
    <w:rsid w:val="262A121A"/>
    <w:rsid w:val="262A81EF"/>
    <w:rsid w:val="262D0992"/>
    <w:rsid w:val="262DD52D"/>
    <w:rsid w:val="262DD6E9"/>
    <w:rsid w:val="262DFF2F"/>
    <w:rsid w:val="262E9FE9"/>
    <w:rsid w:val="2635BDB3"/>
    <w:rsid w:val="263A020A"/>
    <w:rsid w:val="263E60CE"/>
    <w:rsid w:val="2641EB36"/>
    <w:rsid w:val="264812F7"/>
    <w:rsid w:val="264815C8"/>
    <w:rsid w:val="2648F00F"/>
    <w:rsid w:val="264AC81E"/>
    <w:rsid w:val="264B5564"/>
    <w:rsid w:val="264EA79E"/>
    <w:rsid w:val="264F169C"/>
    <w:rsid w:val="265888BF"/>
    <w:rsid w:val="265AF917"/>
    <w:rsid w:val="265E536C"/>
    <w:rsid w:val="26601F4D"/>
    <w:rsid w:val="2664E3D9"/>
    <w:rsid w:val="2664ED93"/>
    <w:rsid w:val="2665CA5C"/>
    <w:rsid w:val="2666506D"/>
    <w:rsid w:val="26691F81"/>
    <w:rsid w:val="266AF514"/>
    <w:rsid w:val="266E8198"/>
    <w:rsid w:val="26708BA3"/>
    <w:rsid w:val="2671D049"/>
    <w:rsid w:val="26746407"/>
    <w:rsid w:val="267D31C2"/>
    <w:rsid w:val="267DDECE"/>
    <w:rsid w:val="267E5A5B"/>
    <w:rsid w:val="2684100E"/>
    <w:rsid w:val="26854EC6"/>
    <w:rsid w:val="2691C658"/>
    <w:rsid w:val="2695A682"/>
    <w:rsid w:val="2697C4AD"/>
    <w:rsid w:val="269B1CB7"/>
    <w:rsid w:val="269CA997"/>
    <w:rsid w:val="269D40B7"/>
    <w:rsid w:val="269F390C"/>
    <w:rsid w:val="26A37B69"/>
    <w:rsid w:val="26A75BE7"/>
    <w:rsid w:val="26AE1C2C"/>
    <w:rsid w:val="26B2965C"/>
    <w:rsid w:val="26B96786"/>
    <w:rsid w:val="26C3F8E6"/>
    <w:rsid w:val="26C46055"/>
    <w:rsid w:val="26CDF184"/>
    <w:rsid w:val="26CDFFA3"/>
    <w:rsid w:val="26CF08F7"/>
    <w:rsid w:val="26DAD896"/>
    <w:rsid w:val="26DBE3AA"/>
    <w:rsid w:val="26DECCB6"/>
    <w:rsid w:val="26E001F6"/>
    <w:rsid w:val="26E223C5"/>
    <w:rsid w:val="26E6F3BF"/>
    <w:rsid w:val="26E80064"/>
    <w:rsid w:val="26EB4739"/>
    <w:rsid w:val="26EBF7AE"/>
    <w:rsid w:val="26ED03DC"/>
    <w:rsid w:val="26EDB355"/>
    <w:rsid w:val="26F2EB6A"/>
    <w:rsid w:val="26F3D31A"/>
    <w:rsid w:val="26F9EBDA"/>
    <w:rsid w:val="26FB7217"/>
    <w:rsid w:val="270111EE"/>
    <w:rsid w:val="270618DC"/>
    <w:rsid w:val="270C8EE0"/>
    <w:rsid w:val="27101F66"/>
    <w:rsid w:val="2711AD10"/>
    <w:rsid w:val="27169C18"/>
    <w:rsid w:val="27173B3D"/>
    <w:rsid w:val="271A6A8D"/>
    <w:rsid w:val="271DFFCE"/>
    <w:rsid w:val="2720963B"/>
    <w:rsid w:val="27213233"/>
    <w:rsid w:val="27244536"/>
    <w:rsid w:val="272662BB"/>
    <w:rsid w:val="2728D873"/>
    <w:rsid w:val="272D2468"/>
    <w:rsid w:val="27375691"/>
    <w:rsid w:val="2739C133"/>
    <w:rsid w:val="273B45AF"/>
    <w:rsid w:val="27411447"/>
    <w:rsid w:val="274368FF"/>
    <w:rsid w:val="27446456"/>
    <w:rsid w:val="27446917"/>
    <w:rsid w:val="2748365F"/>
    <w:rsid w:val="274B2507"/>
    <w:rsid w:val="274BA968"/>
    <w:rsid w:val="274DE7A5"/>
    <w:rsid w:val="274FCBD4"/>
    <w:rsid w:val="2750A300"/>
    <w:rsid w:val="2752E2D1"/>
    <w:rsid w:val="27564728"/>
    <w:rsid w:val="2759F46E"/>
    <w:rsid w:val="275CA8A2"/>
    <w:rsid w:val="27628560"/>
    <w:rsid w:val="2762A5F5"/>
    <w:rsid w:val="27656A1F"/>
    <w:rsid w:val="27671E7F"/>
    <w:rsid w:val="276FD272"/>
    <w:rsid w:val="27741799"/>
    <w:rsid w:val="27798ADE"/>
    <w:rsid w:val="277992F7"/>
    <w:rsid w:val="277E8C52"/>
    <w:rsid w:val="277F3EB0"/>
    <w:rsid w:val="2781B690"/>
    <w:rsid w:val="27835D04"/>
    <w:rsid w:val="27878026"/>
    <w:rsid w:val="278A4263"/>
    <w:rsid w:val="278A54DC"/>
    <w:rsid w:val="278E390E"/>
    <w:rsid w:val="2793D424"/>
    <w:rsid w:val="27960713"/>
    <w:rsid w:val="279621C6"/>
    <w:rsid w:val="279C6D6C"/>
    <w:rsid w:val="279F4DDD"/>
    <w:rsid w:val="27A25472"/>
    <w:rsid w:val="27A90C13"/>
    <w:rsid w:val="27AE9BB4"/>
    <w:rsid w:val="27B50273"/>
    <w:rsid w:val="27BA6F95"/>
    <w:rsid w:val="27BA71F4"/>
    <w:rsid w:val="27BF775E"/>
    <w:rsid w:val="27C8B6EE"/>
    <w:rsid w:val="27CBB622"/>
    <w:rsid w:val="27CDC0BE"/>
    <w:rsid w:val="27CE5745"/>
    <w:rsid w:val="27D0051C"/>
    <w:rsid w:val="27D0A833"/>
    <w:rsid w:val="27D4BB06"/>
    <w:rsid w:val="27D4E91D"/>
    <w:rsid w:val="27D51F14"/>
    <w:rsid w:val="27D77F7F"/>
    <w:rsid w:val="27DD3093"/>
    <w:rsid w:val="27DDA4A2"/>
    <w:rsid w:val="27DDCA9D"/>
    <w:rsid w:val="27E07FE5"/>
    <w:rsid w:val="27E6A7FF"/>
    <w:rsid w:val="27E79B19"/>
    <w:rsid w:val="27E8279A"/>
    <w:rsid w:val="27ED1C86"/>
    <w:rsid w:val="27EF14EE"/>
    <w:rsid w:val="27F07871"/>
    <w:rsid w:val="27F52593"/>
    <w:rsid w:val="27FB6754"/>
    <w:rsid w:val="27FD211B"/>
    <w:rsid w:val="2802197B"/>
    <w:rsid w:val="28115150"/>
    <w:rsid w:val="2811F4B3"/>
    <w:rsid w:val="2814D129"/>
    <w:rsid w:val="2814D28C"/>
    <w:rsid w:val="2816451C"/>
    <w:rsid w:val="2816A66B"/>
    <w:rsid w:val="281D5999"/>
    <w:rsid w:val="282B6F66"/>
    <w:rsid w:val="282BE502"/>
    <w:rsid w:val="282C2C78"/>
    <w:rsid w:val="282EC628"/>
    <w:rsid w:val="28301B3D"/>
    <w:rsid w:val="28305DEE"/>
    <w:rsid w:val="28404C52"/>
    <w:rsid w:val="28455E01"/>
    <w:rsid w:val="284569FC"/>
    <w:rsid w:val="284AD7B0"/>
    <w:rsid w:val="284DB569"/>
    <w:rsid w:val="284E0D8B"/>
    <w:rsid w:val="28501726"/>
    <w:rsid w:val="285167A8"/>
    <w:rsid w:val="2851D3B9"/>
    <w:rsid w:val="28533D6D"/>
    <w:rsid w:val="285CC2D2"/>
    <w:rsid w:val="285F64C9"/>
    <w:rsid w:val="2864BD8F"/>
    <w:rsid w:val="2868C52B"/>
    <w:rsid w:val="286D26B7"/>
    <w:rsid w:val="286D6409"/>
    <w:rsid w:val="286FE427"/>
    <w:rsid w:val="28713A4D"/>
    <w:rsid w:val="28721785"/>
    <w:rsid w:val="287516B9"/>
    <w:rsid w:val="287A5E7C"/>
    <w:rsid w:val="287DB902"/>
    <w:rsid w:val="28828BF9"/>
    <w:rsid w:val="288298A3"/>
    <w:rsid w:val="28887E8B"/>
    <w:rsid w:val="288978F2"/>
    <w:rsid w:val="288A8B81"/>
    <w:rsid w:val="288B777D"/>
    <w:rsid w:val="288BF0A8"/>
    <w:rsid w:val="288E7C86"/>
    <w:rsid w:val="28914688"/>
    <w:rsid w:val="2895A323"/>
    <w:rsid w:val="28963C62"/>
    <w:rsid w:val="289B497E"/>
    <w:rsid w:val="289CC646"/>
    <w:rsid w:val="289D2AAB"/>
    <w:rsid w:val="28A18015"/>
    <w:rsid w:val="28A22A62"/>
    <w:rsid w:val="28A816BA"/>
    <w:rsid w:val="28A82737"/>
    <w:rsid w:val="28AB90A5"/>
    <w:rsid w:val="28B1A579"/>
    <w:rsid w:val="28B28424"/>
    <w:rsid w:val="28BA951C"/>
    <w:rsid w:val="28C0195E"/>
    <w:rsid w:val="28C1027C"/>
    <w:rsid w:val="28C550E4"/>
    <w:rsid w:val="28C9C06F"/>
    <w:rsid w:val="28CE4A54"/>
    <w:rsid w:val="28CE5014"/>
    <w:rsid w:val="28CFAC00"/>
    <w:rsid w:val="28D27C55"/>
    <w:rsid w:val="28D4DDB3"/>
    <w:rsid w:val="28D51564"/>
    <w:rsid w:val="28D63484"/>
    <w:rsid w:val="28D73CE2"/>
    <w:rsid w:val="28DE3041"/>
    <w:rsid w:val="28DEBE2B"/>
    <w:rsid w:val="28DF3BFA"/>
    <w:rsid w:val="28E6A6BB"/>
    <w:rsid w:val="28E6E359"/>
    <w:rsid w:val="28E993A8"/>
    <w:rsid w:val="28EC0005"/>
    <w:rsid w:val="28EFC6A5"/>
    <w:rsid w:val="28F573E0"/>
    <w:rsid w:val="29005789"/>
    <w:rsid w:val="29008455"/>
    <w:rsid w:val="29067F7C"/>
    <w:rsid w:val="29079510"/>
    <w:rsid w:val="290A62C9"/>
    <w:rsid w:val="290B34B0"/>
    <w:rsid w:val="290E1004"/>
    <w:rsid w:val="2912B7E6"/>
    <w:rsid w:val="2915B557"/>
    <w:rsid w:val="29179845"/>
    <w:rsid w:val="2917AA99"/>
    <w:rsid w:val="291C4E08"/>
    <w:rsid w:val="291DCEFA"/>
    <w:rsid w:val="291FED44"/>
    <w:rsid w:val="2922BD1A"/>
    <w:rsid w:val="292830EC"/>
    <w:rsid w:val="292D4595"/>
    <w:rsid w:val="293114FF"/>
    <w:rsid w:val="2932078C"/>
    <w:rsid w:val="293B7DE3"/>
    <w:rsid w:val="293B8F8A"/>
    <w:rsid w:val="29497143"/>
    <w:rsid w:val="29557B6A"/>
    <w:rsid w:val="2959C9C8"/>
    <w:rsid w:val="295EBA28"/>
    <w:rsid w:val="29609FC7"/>
    <w:rsid w:val="296212E7"/>
    <w:rsid w:val="2962A885"/>
    <w:rsid w:val="296953FC"/>
    <w:rsid w:val="296B9858"/>
    <w:rsid w:val="296D20D4"/>
    <w:rsid w:val="296D23E9"/>
    <w:rsid w:val="2971D51C"/>
    <w:rsid w:val="2976E1A0"/>
    <w:rsid w:val="297E49FF"/>
    <w:rsid w:val="2981C1D7"/>
    <w:rsid w:val="29839CD3"/>
    <w:rsid w:val="29858724"/>
    <w:rsid w:val="298BF0FA"/>
    <w:rsid w:val="299211A8"/>
    <w:rsid w:val="299382F2"/>
    <w:rsid w:val="29955D23"/>
    <w:rsid w:val="29980C78"/>
    <w:rsid w:val="299D9EA2"/>
    <w:rsid w:val="299F29D7"/>
    <w:rsid w:val="29A32AFA"/>
    <w:rsid w:val="29A3C7B0"/>
    <w:rsid w:val="29A94442"/>
    <w:rsid w:val="29AFCF76"/>
    <w:rsid w:val="29AFD707"/>
    <w:rsid w:val="29B0F834"/>
    <w:rsid w:val="29B40AFA"/>
    <w:rsid w:val="29B547AB"/>
    <w:rsid w:val="29B93FE3"/>
    <w:rsid w:val="29C0847E"/>
    <w:rsid w:val="29C66EF5"/>
    <w:rsid w:val="29C75E12"/>
    <w:rsid w:val="29CC9A08"/>
    <w:rsid w:val="29CD4153"/>
    <w:rsid w:val="29CF82C4"/>
    <w:rsid w:val="29D0B594"/>
    <w:rsid w:val="29D1E758"/>
    <w:rsid w:val="29DD03ED"/>
    <w:rsid w:val="29DD65D7"/>
    <w:rsid w:val="29DDAF48"/>
    <w:rsid w:val="29E90383"/>
    <w:rsid w:val="29ED7243"/>
    <w:rsid w:val="29EE60B1"/>
    <w:rsid w:val="29EF06C3"/>
    <w:rsid w:val="29F069A5"/>
    <w:rsid w:val="29F7A395"/>
    <w:rsid w:val="29F993A0"/>
    <w:rsid w:val="29FA86F9"/>
    <w:rsid w:val="29FFA4C4"/>
    <w:rsid w:val="2A05E455"/>
    <w:rsid w:val="2A07C565"/>
    <w:rsid w:val="2A122186"/>
    <w:rsid w:val="2A164423"/>
    <w:rsid w:val="2A1C6A2E"/>
    <w:rsid w:val="2A1F6CC6"/>
    <w:rsid w:val="2A1FB8E6"/>
    <w:rsid w:val="2A209821"/>
    <w:rsid w:val="2A212975"/>
    <w:rsid w:val="2A23653F"/>
    <w:rsid w:val="2A2CBB0C"/>
    <w:rsid w:val="2A2DC5BE"/>
    <w:rsid w:val="2A309FBF"/>
    <w:rsid w:val="2A31DDCE"/>
    <w:rsid w:val="2A32C5D2"/>
    <w:rsid w:val="2A33C9FC"/>
    <w:rsid w:val="2A389FF5"/>
    <w:rsid w:val="2A3B6096"/>
    <w:rsid w:val="2A3B88D0"/>
    <w:rsid w:val="2A3FAE2B"/>
    <w:rsid w:val="2A421283"/>
    <w:rsid w:val="2A425190"/>
    <w:rsid w:val="2A4299D8"/>
    <w:rsid w:val="2A555C10"/>
    <w:rsid w:val="2A597603"/>
    <w:rsid w:val="2A5F4404"/>
    <w:rsid w:val="2A6132FB"/>
    <w:rsid w:val="2A63AD6F"/>
    <w:rsid w:val="2A657D13"/>
    <w:rsid w:val="2A67B216"/>
    <w:rsid w:val="2A6BEB3C"/>
    <w:rsid w:val="2A6CE13F"/>
    <w:rsid w:val="2A6CECB5"/>
    <w:rsid w:val="2A6F5A6F"/>
    <w:rsid w:val="2A6FA3CC"/>
    <w:rsid w:val="2A706455"/>
    <w:rsid w:val="2A71B335"/>
    <w:rsid w:val="2A7402EF"/>
    <w:rsid w:val="2A75B7D2"/>
    <w:rsid w:val="2A75FE6B"/>
    <w:rsid w:val="2A7895CE"/>
    <w:rsid w:val="2A7BBDED"/>
    <w:rsid w:val="2A7D7932"/>
    <w:rsid w:val="2A7DA60A"/>
    <w:rsid w:val="2A7F6221"/>
    <w:rsid w:val="2A800706"/>
    <w:rsid w:val="2A8359D2"/>
    <w:rsid w:val="2A83CC99"/>
    <w:rsid w:val="2A8D8269"/>
    <w:rsid w:val="2A8DC3B9"/>
    <w:rsid w:val="2A8FE9E5"/>
    <w:rsid w:val="2A914B98"/>
    <w:rsid w:val="2A91A29A"/>
    <w:rsid w:val="2A9A3B9F"/>
    <w:rsid w:val="2A9B6129"/>
    <w:rsid w:val="2AA21ADA"/>
    <w:rsid w:val="2AA26070"/>
    <w:rsid w:val="2AA556EF"/>
    <w:rsid w:val="2AA7F23C"/>
    <w:rsid w:val="2AA86EB0"/>
    <w:rsid w:val="2AA8AC27"/>
    <w:rsid w:val="2AAB5E58"/>
    <w:rsid w:val="2AAB9F64"/>
    <w:rsid w:val="2AABD0B7"/>
    <w:rsid w:val="2AAFF05F"/>
    <w:rsid w:val="2AB340A8"/>
    <w:rsid w:val="2AB469B2"/>
    <w:rsid w:val="2AB80B2D"/>
    <w:rsid w:val="2ABB8983"/>
    <w:rsid w:val="2AC356CD"/>
    <w:rsid w:val="2AC4BFEA"/>
    <w:rsid w:val="2ACE4E8D"/>
    <w:rsid w:val="2ACF3AF4"/>
    <w:rsid w:val="2AD1B5B7"/>
    <w:rsid w:val="2AD6C1B0"/>
    <w:rsid w:val="2ADD373F"/>
    <w:rsid w:val="2ADD8490"/>
    <w:rsid w:val="2ADD8525"/>
    <w:rsid w:val="2AE7E57C"/>
    <w:rsid w:val="2AF17014"/>
    <w:rsid w:val="2AF5534C"/>
    <w:rsid w:val="2AFAEA7D"/>
    <w:rsid w:val="2AFEA804"/>
    <w:rsid w:val="2B05C22C"/>
    <w:rsid w:val="2B0F8C3A"/>
    <w:rsid w:val="2B105F2B"/>
    <w:rsid w:val="2B1529C6"/>
    <w:rsid w:val="2B160271"/>
    <w:rsid w:val="2B177096"/>
    <w:rsid w:val="2B182AEB"/>
    <w:rsid w:val="2B188297"/>
    <w:rsid w:val="2B1A0CCD"/>
    <w:rsid w:val="2B1B5668"/>
    <w:rsid w:val="2B21203D"/>
    <w:rsid w:val="2B23654F"/>
    <w:rsid w:val="2B280DD6"/>
    <w:rsid w:val="2B2A81C9"/>
    <w:rsid w:val="2B2BD7C0"/>
    <w:rsid w:val="2B329A39"/>
    <w:rsid w:val="2B36C15F"/>
    <w:rsid w:val="2B38B355"/>
    <w:rsid w:val="2B3B14E9"/>
    <w:rsid w:val="2B3D0424"/>
    <w:rsid w:val="2B413DBB"/>
    <w:rsid w:val="2B47E163"/>
    <w:rsid w:val="2B4974CF"/>
    <w:rsid w:val="2B4FE53C"/>
    <w:rsid w:val="2B58E4F6"/>
    <w:rsid w:val="2B596679"/>
    <w:rsid w:val="2B59B86A"/>
    <w:rsid w:val="2B59D1BB"/>
    <w:rsid w:val="2B5D41FC"/>
    <w:rsid w:val="2B5FC959"/>
    <w:rsid w:val="2B62350B"/>
    <w:rsid w:val="2B66D84D"/>
    <w:rsid w:val="2B698DD7"/>
    <w:rsid w:val="2B6DAD76"/>
    <w:rsid w:val="2B7D2F60"/>
    <w:rsid w:val="2B7E7EB1"/>
    <w:rsid w:val="2B84887C"/>
    <w:rsid w:val="2B9059B3"/>
    <w:rsid w:val="2B92AFC7"/>
    <w:rsid w:val="2B9793B4"/>
    <w:rsid w:val="2B9BB8B0"/>
    <w:rsid w:val="2BA04480"/>
    <w:rsid w:val="2BA04C77"/>
    <w:rsid w:val="2BA1397F"/>
    <w:rsid w:val="2BA3FC99"/>
    <w:rsid w:val="2BAC8244"/>
    <w:rsid w:val="2BAD9596"/>
    <w:rsid w:val="2BAF90FE"/>
    <w:rsid w:val="2BB1AFA3"/>
    <w:rsid w:val="2BB3443B"/>
    <w:rsid w:val="2BB46F8D"/>
    <w:rsid w:val="2BB8CCEC"/>
    <w:rsid w:val="2BBE3B9E"/>
    <w:rsid w:val="2BC6FFCB"/>
    <w:rsid w:val="2BC7B0B5"/>
    <w:rsid w:val="2BC7DF51"/>
    <w:rsid w:val="2BCF2FA9"/>
    <w:rsid w:val="2BCF520D"/>
    <w:rsid w:val="2BCFA23B"/>
    <w:rsid w:val="2BD21D6F"/>
    <w:rsid w:val="2BD4D00B"/>
    <w:rsid w:val="2BDD5DE4"/>
    <w:rsid w:val="2BE016EB"/>
    <w:rsid w:val="2BE01C04"/>
    <w:rsid w:val="2BE01D06"/>
    <w:rsid w:val="2BE29825"/>
    <w:rsid w:val="2BE2AE5A"/>
    <w:rsid w:val="2BE30044"/>
    <w:rsid w:val="2BE366E9"/>
    <w:rsid w:val="2BE37FAF"/>
    <w:rsid w:val="2BE3CB16"/>
    <w:rsid w:val="2BE4D72D"/>
    <w:rsid w:val="2BE54981"/>
    <w:rsid w:val="2BE9D35E"/>
    <w:rsid w:val="2BEC56E7"/>
    <w:rsid w:val="2BF119EA"/>
    <w:rsid w:val="2BF36DDF"/>
    <w:rsid w:val="2BF414C0"/>
    <w:rsid w:val="2C05CE99"/>
    <w:rsid w:val="2C068754"/>
    <w:rsid w:val="2C092C3F"/>
    <w:rsid w:val="2C109181"/>
    <w:rsid w:val="2C16B8FA"/>
    <w:rsid w:val="2C1EDB21"/>
    <w:rsid w:val="2C1EE31E"/>
    <w:rsid w:val="2C23383E"/>
    <w:rsid w:val="2C2345F1"/>
    <w:rsid w:val="2C262FE3"/>
    <w:rsid w:val="2C298F8C"/>
    <w:rsid w:val="2C2A9FF9"/>
    <w:rsid w:val="2C2B8C97"/>
    <w:rsid w:val="2C2EA187"/>
    <w:rsid w:val="2C2FE94F"/>
    <w:rsid w:val="2C33809F"/>
    <w:rsid w:val="2C362408"/>
    <w:rsid w:val="2C36908D"/>
    <w:rsid w:val="2C37CE65"/>
    <w:rsid w:val="2C39BFFC"/>
    <w:rsid w:val="2C3B77AC"/>
    <w:rsid w:val="2C3D8FA1"/>
    <w:rsid w:val="2C3EBBF5"/>
    <w:rsid w:val="2C47DBDF"/>
    <w:rsid w:val="2C4B2296"/>
    <w:rsid w:val="2C574B96"/>
    <w:rsid w:val="2C5BB4B3"/>
    <w:rsid w:val="2C5CE916"/>
    <w:rsid w:val="2C5D75E5"/>
    <w:rsid w:val="2C5D8ADE"/>
    <w:rsid w:val="2C615C23"/>
    <w:rsid w:val="2C65ACE3"/>
    <w:rsid w:val="2C6688F9"/>
    <w:rsid w:val="2C6DE123"/>
    <w:rsid w:val="2C6E3B52"/>
    <w:rsid w:val="2C6FE69F"/>
    <w:rsid w:val="2C72DA9D"/>
    <w:rsid w:val="2C75E059"/>
    <w:rsid w:val="2C7E36C4"/>
    <w:rsid w:val="2C7E8D2D"/>
    <w:rsid w:val="2C7ED529"/>
    <w:rsid w:val="2C8461C8"/>
    <w:rsid w:val="2C84823D"/>
    <w:rsid w:val="2C88E8CB"/>
    <w:rsid w:val="2C8B1754"/>
    <w:rsid w:val="2C936C5A"/>
    <w:rsid w:val="2C95CC8D"/>
    <w:rsid w:val="2C963C93"/>
    <w:rsid w:val="2C9E3876"/>
    <w:rsid w:val="2C9F3A31"/>
    <w:rsid w:val="2CA42ED7"/>
    <w:rsid w:val="2CA5535F"/>
    <w:rsid w:val="2CA9653B"/>
    <w:rsid w:val="2CAA4EC7"/>
    <w:rsid w:val="2CAADFEB"/>
    <w:rsid w:val="2CAC2ADC"/>
    <w:rsid w:val="2CAF4C64"/>
    <w:rsid w:val="2CB08E9A"/>
    <w:rsid w:val="2CB44DB3"/>
    <w:rsid w:val="2CBAA40A"/>
    <w:rsid w:val="2CBC114E"/>
    <w:rsid w:val="2CBC94DA"/>
    <w:rsid w:val="2CBDA9BA"/>
    <w:rsid w:val="2CBE8ED7"/>
    <w:rsid w:val="2CBF316C"/>
    <w:rsid w:val="2CC27057"/>
    <w:rsid w:val="2CC4C693"/>
    <w:rsid w:val="2CCCC2FE"/>
    <w:rsid w:val="2CCFEDBB"/>
    <w:rsid w:val="2CD5177E"/>
    <w:rsid w:val="2CD5C433"/>
    <w:rsid w:val="2CDFDBAA"/>
    <w:rsid w:val="2CE2E6D4"/>
    <w:rsid w:val="2CE368EB"/>
    <w:rsid w:val="2CEA35D7"/>
    <w:rsid w:val="2CEB34AF"/>
    <w:rsid w:val="2CEDE5B7"/>
    <w:rsid w:val="2CEF77BC"/>
    <w:rsid w:val="2CEFCD82"/>
    <w:rsid w:val="2CF11B4B"/>
    <w:rsid w:val="2CF1C7EE"/>
    <w:rsid w:val="2CF46E7D"/>
    <w:rsid w:val="2CF55C28"/>
    <w:rsid w:val="2CF6415C"/>
    <w:rsid w:val="2CF918BE"/>
    <w:rsid w:val="2CFB91A2"/>
    <w:rsid w:val="2CFEE39B"/>
    <w:rsid w:val="2D004F7A"/>
    <w:rsid w:val="2D00C290"/>
    <w:rsid w:val="2D02DA54"/>
    <w:rsid w:val="2D080F66"/>
    <w:rsid w:val="2D08BBEA"/>
    <w:rsid w:val="2D08E2E5"/>
    <w:rsid w:val="2D096FCD"/>
    <w:rsid w:val="2D1418F8"/>
    <w:rsid w:val="2D1C6264"/>
    <w:rsid w:val="2D1E2A06"/>
    <w:rsid w:val="2D1FB4D8"/>
    <w:rsid w:val="2D218D3C"/>
    <w:rsid w:val="2D236B2D"/>
    <w:rsid w:val="2D2F4328"/>
    <w:rsid w:val="2D2F85AC"/>
    <w:rsid w:val="2D35B279"/>
    <w:rsid w:val="2D3B4B28"/>
    <w:rsid w:val="2D3C227C"/>
    <w:rsid w:val="2D424468"/>
    <w:rsid w:val="2D4FB8EC"/>
    <w:rsid w:val="2D5B1B59"/>
    <w:rsid w:val="2D5BFBE0"/>
    <w:rsid w:val="2D5CE715"/>
    <w:rsid w:val="2D5F268E"/>
    <w:rsid w:val="2D5F8F63"/>
    <w:rsid w:val="2D657CE3"/>
    <w:rsid w:val="2D65DE84"/>
    <w:rsid w:val="2D660E33"/>
    <w:rsid w:val="2D67EB43"/>
    <w:rsid w:val="2D68C103"/>
    <w:rsid w:val="2D7059C3"/>
    <w:rsid w:val="2D70CE82"/>
    <w:rsid w:val="2D737FF7"/>
    <w:rsid w:val="2D751585"/>
    <w:rsid w:val="2D75C276"/>
    <w:rsid w:val="2D7A14AB"/>
    <w:rsid w:val="2D7B8248"/>
    <w:rsid w:val="2D7ED639"/>
    <w:rsid w:val="2D80DB68"/>
    <w:rsid w:val="2D85E523"/>
    <w:rsid w:val="2D88F41A"/>
    <w:rsid w:val="2D8D74B6"/>
    <w:rsid w:val="2D910047"/>
    <w:rsid w:val="2D9848F6"/>
    <w:rsid w:val="2D9C9DD0"/>
    <w:rsid w:val="2D9CD617"/>
    <w:rsid w:val="2D9DCB9D"/>
    <w:rsid w:val="2DA035CD"/>
    <w:rsid w:val="2DA0A5C4"/>
    <w:rsid w:val="2DA16083"/>
    <w:rsid w:val="2DA3E0DB"/>
    <w:rsid w:val="2DA52B2B"/>
    <w:rsid w:val="2DA57A17"/>
    <w:rsid w:val="2DA604D1"/>
    <w:rsid w:val="2DA88C8C"/>
    <w:rsid w:val="2DAA1422"/>
    <w:rsid w:val="2DAC3692"/>
    <w:rsid w:val="2DB712B0"/>
    <w:rsid w:val="2DBBF8BF"/>
    <w:rsid w:val="2DBE2AE6"/>
    <w:rsid w:val="2DC2FFF1"/>
    <w:rsid w:val="2DC61D54"/>
    <w:rsid w:val="2DC778DB"/>
    <w:rsid w:val="2DC8651F"/>
    <w:rsid w:val="2DC87AA8"/>
    <w:rsid w:val="2DCB6580"/>
    <w:rsid w:val="2DD07330"/>
    <w:rsid w:val="2DD20723"/>
    <w:rsid w:val="2DD5580E"/>
    <w:rsid w:val="2DD5E48F"/>
    <w:rsid w:val="2DD834B1"/>
    <w:rsid w:val="2DD90AB3"/>
    <w:rsid w:val="2DD9BC6F"/>
    <w:rsid w:val="2DD9F3D0"/>
    <w:rsid w:val="2DE16324"/>
    <w:rsid w:val="2DE26E72"/>
    <w:rsid w:val="2DE3F97C"/>
    <w:rsid w:val="2DE63FDC"/>
    <w:rsid w:val="2DE81877"/>
    <w:rsid w:val="2DE88AB3"/>
    <w:rsid w:val="2DEE5584"/>
    <w:rsid w:val="2DFB845C"/>
    <w:rsid w:val="2DFB8790"/>
    <w:rsid w:val="2E0100BD"/>
    <w:rsid w:val="2E02951F"/>
    <w:rsid w:val="2E047FC3"/>
    <w:rsid w:val="2E07A010"/>
    <w:rsid w:val="2E0A1C14"/>
    <w:rsid w:val="2E0CFF29"/>
    <w:rsid w:val="2E0D6237"/>
    <w:rsid w:val="2E0E0129"/>
    <w:rsid w:val="2E1661F8"/>
    <w:rsid w:val="2E174A13"/>
    <w:rsid w:val="2E1959D1"/>
    <w:rsid w:val="2E19C894"/>
    <w:rsid w:val="2E1A1DC3"/>
    <w:rsid w:val="2E1DC8C7"/>
    <w:rsid w:val="2E1F5457"/>
    <w:rsid w:val="2E22C757"/>
    <w:rsid w:val="2E22CD1A"/>
    <w:rsid w:val="2E25721E"/>
    <w:rsid w:val="2E260113"/>
    <w:rsid w:val="2E2981A7"/>
    <w:rsid w:val="2E2A0379"/>
    <w:rsid w:val="2E2E84AE"/>
    <w:rsid w:val="2E2F4357"/>
    <w:rsid w:val="2E3096DF"/>
    <w:rsid w:val="2E33B329"/>
    <w:rsid w:val="2E352263"/>
    <w:rsid w:val="2E356352"/>
    <w:rsid w:val="2E3AAE2D"/>
    <w:rsid w:val="2E3B0D70"/>
    <w:rsid w:val="2E3ECFBC"/>
    <w:rsid w:val="2E41BFDE"/>
    <w:rsid w:val="2E4438EB"/>
    <w:rsid w:val="2E44B942"/>
    <w:rsid w:val="2E46B971"/>
    <w:rsid w:val="2E4E89CB"/>
    <w:rsid w:val="2E5305BD"/>
    <w:rsid w:val="2E573755"/>
    <w:rsid w:val="2E57A4DE"/>
    <w:rsid w:val="2E57F751"/>
    <w:rsid w:val="2E5A5A5B"/>
    <w:rsid w:val="2E60C9F2"/>
    <w:rsid w:val="2E61FA1E"/>
    <w:rsid w:val="2E6B73DA"/>
    <w:rsid w:val="2E6BE4B7"/>
    <w:rsid w:val="2E6DA82F"/>
    <w:rsid w:val="2E6DF129"/>
    <w:rsid w:val="2E71C658"/>
    <w:rsid w:val="2E777C92"/>
    <w:rsid w:val="2E795753"/>
    <w:rsid w:val="2E80BD37"/>
    <w:rsid w:val="2E829304"/>
    <w:rsid w:val="2E84DACA"/>
    <w:rsid w:val="2E85A8B5"/>
    <w:rsid w:val="2E868864"/>
    <w:rsid w:val="2E8ACD1B"/>
    <w:rsid w:val="2E8D0539"/>
    <w:rsid w:val="2E8DCFF9"/>
    <w:rsid w:val="2E91AB26"/>
    <w:rsid w:val="2E993012"/>
    <w:rsid w:val="2E9BE554"/>
    <w:rsid w:val="2E9BEAB6"/>
    <w:rsid w:val="2EA2385F"/>
    <w:rsid w:val="2EA6B283"/>
    <w:rsid w:val="2EA86C08"/>
    <w:rsid w:val="2EAC3E65"/>
    <w:rsid w:val="2EAE3C08"/>
    <w:rsid w:val="2EB3419C"/>
    <w:rsid w:val="2EB94C4E"/>
    <w:rsid w:val="2EBBFCFE"/>
    <w:rsid w:val="2EBD4E35"/>
    <w:rsid w:val="2EC6497A"/>
    <w:rsid w:val="2EC94F61"/>
    <w:rsid w:val="2ECEF470"/>
    <w:rsid w:val="2ED2E0E1"/>
    <w:rsid w:val="2ED31369"/>
    <w:rsid w:val="2ED32A2B"/>
    <w:rsid w:val="2ED48FE3"/>
    <w:rsid w:val="2ED50ACD"/>
    <w:rsid w:val="2ED76C85"/>
    <w:rsid w:val="2ED96E1B"/>
    <w:rsid w:val="2EDE10D2"/>
    <w:rsid w:val="2EE0E15A"/>
    <w:rsid w:val="2EE29289"/>
    <w:rsid w:val="2EE33573"/>
    <w:rsid w:val="2EE33C11"/>
    <w:rsid w:val="2EED712E"/>
    <w:rsid w:val="2EEDFD0E"/>
    <w:rsid w:val="2EF944DA"/>
    <w:rsid w:val="2F00D98E"/>
    <w:rsid w:val="2F0638B7"/>
    <w:rsid w:val="2F08397D"/>
    <w:rsid w:val="2F0AD88B"/>
    <w:rsid w:val="2F0C7A58"/>
    <w:rsid w:val="2F0DABCB"/>
    <w:rsid w:val="2F163DBB"/>
    <w:rsid w:val="2F18969C"/>
    <w:rsid w:val="2F19B5BC"/>
    <w:rsid w:val="2F1C8EF5"/>
    <w:rsid w:val="2F1C8FBD"/>
    <w:rsid w:val="2F1DBDBC"/>
    <w:rsid w:val="2F229DBB"/>
    <w:rsid w:val="2F22FC6D"/>
    <w:rsid w:val="2F349284"/>
    <w:rsid w:val="2F411D4E"/>
    <w:rsid w:val="2F423F45"/>
    <w:rsid w:val="2F4FC140"/>
    <w:rsid w:val="2F506174"/>
    <w:rsid w:val="2F50B7CB"/>
    <w:rsid w:val="2F533866"/>
    <w:rsid w:val="2F5689AC"/>
    <w:rsid w:val="2F57F58E"/>
    <w:rsid w:val="2F5BEA68"/>
    <w:rsid w:val="2F66B1C2"/>
    <w:rsid w:val="2F672A94"/>
    <w:rsid w:val="2F69A44A"/>
    <w:rsid w:val="2F6BBDB5"/>
    <w:rsid w:val="2F6BE2AC"/>
    <w:rsid w:val="2F6D5642"/>
    <w:rsid w:val="2F6F3FA3"/>
    <w:rsid w:val="2F70E7B9"/>
    <w:rsid w:val="2F721283"/>
    <w:rsid w:val="2F763FDC"/>
    <w:rsid w:val="2F79052C"/>
    <w:rsid w:val="2F7B4181"/>
    <w:rsid w:val="2F7B6B7F"/>
    <w:rsid w:val="2F7CB6E1"/>
    <w:rsid w:val="2F806662"/>
    <w:rsid w:val="2F906B7E"/>
    <w:rsid w:val="2F94E4BB"/>
    <w:rsid w:val="2F99B7C1"/>
    <w:rsid w:val="2FA28EC8"/>
    <w:rsid w:val="2FA850D6"/>
    <w:rsid w:val="2FA8695E"/>
    <w:rsid w:val="2FAA4EC7"/>
    <w:rsid w:val="2FB22D64"/>
    <w:rsid w:val="2FB63D02"/>
    <w:rsid w:val="2FBBF6D9"/>
    <w:rsid w:val="2FBF96CB"/>
    <w:rsid w:val="2FC0C2D9"/>
    <w:rsid w:val="2FC12BE9"/>
    <w:rsid w:val="2FC211BB"/>
    <w:rsid w:val="2FCB51F4"/>
    <w:rsid w:val="2FCC7462"/>
    <w:rsid w:val="2FCD868A"/>
    <w:rsid w:val="2FCDB4B7"/>
    <w:rsid w:val="2FD72068"/>
    <w:rsid w:val="2FD8C14C"/>
    <w:rsid w:val="2FDA5681"/>
    <w:rsid w:val="2FDC7AFB"/>
    <w:rsid w:val="2FDF3BD0"/>
    <w:rsid w:val="2FDF7460"/>
    <w:rsid w:val="2FE31128"/>
    <w:rsid w:val="2FE3FBBF"/>
    <w:rsid w:val="2FE820E9"/>
    <w:rsid w:val="2FE97593"/>
    <w:rsid w:val="2FEA0922"/>
    <w:rsid w:val="2FED39F4"/>
    <w:rsid w:val="2FEE7F65"/>
    <w:rsid w:val="30010FC4"/>
    <w:rsid w:val="3001FDD2"/>
    <w:rsid w:val="300215CE"/>
    <w:rsid w:val="30090D91"/>
    <w:rsid w:val="300BB2F9"/>
    <w:rsid w:val="300C2D9D"/>
    <w:rsid w:val="300CEA06"/>
    <w:rsid w:val="300D7182"/>
    <w:rsid w:val="300E9BF1"/>
    <w:rsid w:val="30105D40"/>
    <w:rsid w:val="301136DA"/>
    <w:rsid w:val="301247BB"/>
    <w:rsid w:val="3012CC85"/>
    <w:rsid w:val="3013AB2C"/>
    <w:rsid w:val="30151989"/>
    <w:rsid w:val="3018258B"/>
    <w:rsid w:val="301C1252"/>
    <w:rsid w:val="301C8EBD"/>
    <w:rsid w:val="301E957B"/>
    <w:rsid w:val="3021B6F5"/>
    <w:rsid w:val="30237E64"/>
    <w:rsid w:val="302409F3"/>
    <w:rsid w:val="30252B3A"/>
    <w:rsid w:val="30273D5E"/>
    <w:rsid w:val="30273F03"/>
    <w:rsid w:val="30280EEB"/>
    <w:rsid w:val="30287C4A"/>
    <w:rsid w:val="30290DC5"/>
    <w:rsid w:val="302D3478"/>
    <w:rsid w:val="302FDE2A"/>
    <w:rsid w:val="30310C7C"/>
    <w:rsid w:val="303BEC5C"/>
    <w:rsid w:val="30437C6A"/>
    <w:rsid w:val="3047CEAD"/>
    <w:rsid w:val="304A64F7"/>
    <w:rsid w:val="304C444E"/>
    <w:rsid w:val="304F1D13"/>
    <w:rsid w:val="30583C60"/>
    <w:rsid w:val="305BBC59"/>
    <w:rsid w:val="305C7E61"/>
    <w:rsid w:val="305E9995"/>
    <w:rsid w:val="3062F7E0"/>
    <w:rsid w:val="306524B6"/>
    <w:rsid w:val="306995B2"/>
    <w:rsid w:val="3069CDCF"/>
    <w:rsid w:val="306AB802"/>
    <w:rsid w:val="306EBAB7"/>
    <w:rsid w:val="3073ADA4"/>
    <w:rsid w:val="3074AA47"/>
    <w:rsid w:val="30750E78"/>
    <w:rsid w:val="30758AD0"/>
    <w:rsid w:val="3078370C"/>
    <w:rsid w:val="307E9738"/>
    <w:rsid w:val="307F5D9E"/>
    <w:rsid w:val="30807CD4"/>
    <w:rsid w:val="30830308"/>
    <w:rsid w:val="30834CF3"/>
    <w:rsid w:val="30834E60"/>
    <w:rsid w:val="30838B2A"/>
    <w:rsid w:val="30859EA5"/>
    <w:rsid w:val="30897A8F"/>
    <w:rsid w:val="3089A520"/>
    <w:rsid w:val="308B10E3"/>
    <w:rsid w:val="308C6733"/>
    <w:rsid w:val="308C7C98"/>
    <w:rsid w:val="30905894"/>
    <w:rsid w:val="3092669E"/>
    <w:rsid w:val="3097D2D5"/>
    <w:rsid w:val="309BC761"/>
    <w:rsid w:val="309D2225"/>
    <w:rsid w:val="30A31440"/>
    <w:rsid w:val="30A41C1E"/>
    <w:rsid w:val="30A450D0"/>
    <w:rsid w:val="30A7E373"/>
    <w:rsid w:val="30AA9139"/>
    <w:rsid w:val="30AD3B91"/>
    <w:rsid w:val="30BB7380"/>
    <w:rsid w:val="30BDE6E4"/>
    <w:rsid w:val="30C7D64A"/>
    <w:rsid w:val="30C7F536"/>
    <w:rsid w:val="30CA00F0"/>
    <w:rsid w:val="30CB2621"/>
    <w:rsid w:val="30CB783E"/>
    <w:rsid w:val="30D42094"/>
    <w:rsid w:val="30D66D44"/>
    <w:rsid w:val="30D67995"/>
    <w:rsid w:val="30D92AF0"/>
    <w:rsid w:val="30D9E3F5"/>
    <w:rsid w:val="30DBE015"/>
    <w:rsid w:val="30E1E30C"/>
    <w:rsid w:val="30E401AD"/>
    <w:rsid w:val="30EB5C8A"/>
    <w:rsid w:val="30EF94BB"/>
    <w:rsid w:val="30F27DAA"/>
    <w:rsid w:val="30F53A82"/>
    <w:rsid w:val="30F8DF02"/>
    <w:rsid w:val="30F91B6C"/>
    <w:rsid w:val="30FE28A2"/>
    <w:rsid w:val="30FF2568"/>
    <w:rsid w:val="310044D7"/>
    <w:rsid w:val="3104D2B2"/>
    <w:rsid w:val="3105927C"/>
    <w:rsid w:val="3105EA00"/>
    <w:rsid w:val="310654DE"/>
    <w:rsid w:val="3107186C"/>
    <w:rsid w:val="31077D80"/>
    <w:rsid w:val="3107A8B0"/>
    <w:rsid w:val="310F5C07"/>
    <w:rsid w:val="31103418"/>
    <w:rsid w:val="3111C8B9"/>
    <w:rsid w:val="31128564"/>
    <w:rsid w:val="3116086D"/>
    <w:rsid w:val="311DAE85"/>
    <w:rsid w:val="31205BA0"/>
    <w:rsid w:val="31250276"/>
    <w:rsid w:val="3128289E"/>
    <w:rsid w:val="312E2884"/>
    <w:rsid w:val="31314D74"/>
    <w:rsid w:val="31352B78"/>
    <w:rsid w:val="31354070"/>
    <w:rsid w:val="31396DE2"/>
    <w:rsid w:val="313D2A31"/>
    <w:rsid w:val="314493C0"/>
    <w:rsid w:val="3145BEF6"/>
    <w:rsid w:val="3147D48C"/>
    <w:rsid w:val="314ABA65"/>
    <w:rsid w:val="314B7B6C"/>
    <w:rsid w:val="314E24A7"/>
    <w:rsid w:val="314F5114"/>
    <w:rsid w:val="3150A55D"/>
    <w:rsid w:val="31537B0F"/>
    <w:rsid w:val="31550287"/>
    <w:rsid w:val="31593A53"/>
    <w:rsid w:val="315BDB4D"/>
    <w:rsid w:val="3163519D"/>
    <w:rsid w:val="316863B7"/>
    <w:rsid w:val="31691DFA"/>
    <w:rsid w:val="316BA2CF"/>
    <w:rsid w:val="316F194B"/>
    <w:rsid w:val="316F5045"/>
    <w:rsid w:val="3170FC07"/>
    <w:rsid w:val="3170FD36"/>
    <w:rsid w:val="3173339C"/>
    <w:rsid w:val="3177A2E0"/>
    <w:rsid w:val="3178244B"/>
    <w:rsid w:val="317AED9F"/>
    <w:rsid w:val="317B1615"/>
    <w:rsid w:val="31844C67"/>
    <w:rsid w:val="3184C2A2"/>
    <w:rsid w:val="31863433"/>
    <w:rsid w:val="3186CAB5"/>
    <w:rsid w:val="3188797C"/>
    <w:rsid w:val="31892D45"/>
    <w:rsid w:val="31897BBB"/>
    <w:rsid w:val="3189C817"/>
    <w:rsid w:val="318B7613"/>
    <w:rsid w:val="31969C7D"/>
    <w:rsid w:val="3199C301"/>
    <w:rsid w:val="319E47DA"/>
    <w:rsid w:val="319F86BB"/>
    <w:rsid w:val="31A1CA64"/>
    <w:rsid w:val="31A22EAB"/>
    <w:rsid w:val="31A458B4"/>
    <w:rsid w:val="31A86939"/>
    <w:rsid w:val="31AC2AEE"/>
    <w:rsid w:val="31AC85E9"/>
    <w:rsid w:val="31ACD699"/>
    <w:rsid w:val="31AD01F4"/>
    <w:rsid w:val="31AD42BC"/>
    <w:rsid w:val="31BAF4F4"/>
    <w:rsid w:val="31BBDEBC"/>
    <w:rsid w:val="31C2AAB5"/>
    <w:rsid w:val="31C848B1"/>
    <w:rsid w:val="31C89123"/>
    <w:rsid w:val="31C8B051"/>
    <w:rsid w:val="31C9D905"/>
    <w:rsid w:val="31CF13A6"/>
    <w:rsid w:val="31D28061"/>
    <w:rsid w:val="31D73233"/>
    <w:rsid w:val="31D744CA"/>
    <w:rsid w:val="31DB2534"/>
    <w:rsid w:val="31DB329B"/>
    <w:rsid w:val="31DC8E52"/>
    <w:rsid w:val="31E39672"/>
    <w:rsid w:val="31E7CF7B"/>
    <w:rsid w:val="31E817A9"/>
    <w:rsid w:val="31EE13C1"/>
    <w:rsid w:val="31F5D197"/>
    <w:rsid w:val="31F9B467"/>
    <w:rsid w:val="320098C6"/>
    <w:rsid w:val="3203D136"/>
    <w:rsid w:val="32083058"/>
    <w:rsid w:val="320D4403"/>
    <w:rsid w:val="3212F063"/>
    <w:rsid w:val="32137E8F"/>
    <w:rsid w:val="3216BEB9"/>
    <w:rsid w:val="32185E15"/>
    <w:rsid w:val="321C0F7B"/>
    <w:rsid w:val="321D870A"/>
    <w:rsid w:val="322204D2"/>
    <w:rsid w:val="3229FBD9"/>
    <w:rsid w:val="322D1FE1"/>
    <w:rsid w:val="322D2ED0"/>
    <w:rsid w:val="32353F09"/>
    <w:rsid w:val="323AB642"/>
    <w:rsid w:val="323B6223"/>
    <w:rsid w:val="323BF5AE"/>
    <w:rsid w:val="323F5CC8"/>
    <w:rsid w:val="32420847"/>
    <w:rsid w:val="32431F05"/>
    <w:rsid w:val="3244B0B8"/>
    <w:rsid w:val="3246A2BD"/>
    <w:rsid w:val="324C3FC9"/>
    <w:rsid w:val="324CADCD"/>
    <w:rsid w:val="324DC843"/>
    <w:rsid w:val="324E18B4"/>
    <w:rsid w:val="32546630"/>
    <w:rsid w:val="325A9FC0"/>
    <w:rsid w:val="325C7057"/>
    <w:rsid w:val="325EDE63"/>
    <w:rsid w:val="326425B9"/>
    <w:rsid w:val="3268399E"/>
    <w:rsid w:val="326D033E"/>
    <w:rsid w:val="326D60E7"/>
    <w:rsid w:val="326DDAB1"/>
    <w:rsid w:val="326DDC21"/>
    <w:rsid w:val="326F0328"/>
    <w:rsid w:val="32707750"/>
    <w:rsid w:val="327280E5"/>
    <w:rsid w:val="3275C48B"/>
    <w:rsid w:val="3277FD7A"/>
    <w:rsid w:val="327A0406"/>
    <w:rsid w:val="327A6C5E"/>
    <w:rsid w:val="327AB2C0"/>
    <w:rsid w:val="3280BFD9"/>
    <w:rsid w:val="3282CC03"/>
    <w:rsid w:val="3284AC4F"/>
    <w:rsid w:val="328D19FC"/>
    <w:rsid w:val="328D360C"/>
    <w:rsid w:val="32900C71"/>
    <w:rsid w:val="32909031"/>
    <w:rsid w:val="32915252"/>
    <w:rsid w:val="3292095F"/>
    <w:rsid w:val="3293F444"/>
    <w:rsid w:val="32971369"/>
    <w:rsid w:val="329D64DF"/>
    <w:rsid w:val="329F21A6"/>
    <w:rsid w:val="329F6825"/>
    <w:rsid w:val="329FC273"/>
    <w:rsid w:val="32A08C24"/>
    <w:rsid w:val="32A099B3"/>
    <w:rsid w:val="32A43C08"/>
    <w:rsid w:val="32A4486B"/>
    <w:rsid w:val="32A62E5B"/>
    <w:rsid w:val="32ADAA7C"/>
    <w:rsid w:val="32AE33C3"/>
    <w:rsid w:val="32AEB16B"/>
    <w:rsid w:val="32BEA504"/>
    <w:rsid w:val="32C488DA"/>
    <w:rsid w:val="32C8751C"/>
    <w:rsid w:val="32C9D151"/>
    <w:rsid w:val="32CC5138"/>
    <w:rsid w:val="32CEDB33"/>
    <w:rsid w:val="32D2B52E"/>
    <w:rsid w:val="32D42541"/>
    <w:rsid w:val="32D57829"/>
    <w:rsid w:val="32D67E21"/>
    <w:rsid w:val="32DA42A2"/>
    <w:rsid w:val="32E47583"/>
    <w:rsid w:val="32E49F5A"/>
    <w:rsid w:val="32E6D615"/>
    <w:rsid w:val="32E874B4"/>
    <w:rsid w:val="32EC1B0E"/>
    <w:rsid w:val="32EF89AC"/>
    <w:rsid w:val="32F0AB47"/>
    <w:rsid w:val="32F2AD91"/>
    <w:rsid w:val="32F8CF2E"/>
    <w:rsid w:val="32FB0A66"/>
    <w:rsid w:val="32FDE4FF"/>
    <w:rsid w:val="32FF1101"/>
    <w:rsid w:val="33000CB1"/>
    <w:rsid w:val="33005D77"/>
    <w:rsid w:val="33018C85"/>
    <w:rsid w:val="33042444"/>
    <w:rsid w:val="3305583C"/>
    <w:rsid w:val="33060907"/>
    <w:rsid w:val="330613C6"/>
    <w:rsid w:val="330985FB"/>
    <w:rsid w:val="330A3C62"/>
    <w:rsid w:val="330DBEC6"/>
    <w:rsid w:val="330E81E1"/>
    <w:rsid w:val="3314F7F5"/>
    <w:rsid w:val="3316B7DD"/>
    <w:rsid w:val="3319D066"/>
    <w:rsid w:val="331DA784"/>
    <w:rsid w:val="331E3187"/>
    <w:rsid w:val="331EF104"/>
    <w:rsid w:val="332046FD"/>
    <w:rsid w:val="33255BEB"/>
    <w:rsid w:val="33269DD1"/>
    <w:rsid w:val="332BF5A5"/>
    <w:rsid w:val="3333AB16"/>
    <w:rsid w:val="3336CAF7"/>
    <w:rsid w:val="333732AC"/>
    <w:rsid w:val="3337C7BA"/>
    <w:rsid w:val="333811E8"/>
    <w:rsid w:val="333984F4"/>
    <w:rsid w:val="333BFFB9"/>
    <w:rsid w:val="333C0BEC"/>
    <w:rsid w:val="3347AAA2"/>
    <w:rsid w:val="3348B0A6"/>
    <w:rsid w:val="334964CF"/>
    <w:rsid w:val="33529498"/>
    <w:rsid w:val="33563380"/>
    <w:rsid w:val="3359A132"/>
    <w:rsid w:val="33606938"/>
    <w:rsid w:val="336077CC"/>
    <w:rsid w:val="3361DDD9"/>
    <w:rsid w:val="336448C0"/>
    <w:rsid w:val="3364AD08"/>
    <w:rsid w:val="3364CBB2"/>
    <w:rsid w:val="3371B847"/>
    <w:rsid w:val="3372CB32"/>
    <w:rsid w:val="3372F3C8"/>
    <w:rsid w:val="337393AF"/>
    <w:rsid w:val="33739E19"/>
    <w:rsid w:val="33768042"/>
    <w:rsid w:val="3376C3CD"/>
    <w:rsid w:val="3378901B"/>
    <w:rsid w:val="3378AB8C"/>
    <w:rsid w:val="337AA35E"/>
    <w:rsid w:val="337AA83F"/>
    <w:rsid w:val="337B4185"/>
    <w:rsid w:val="337E8D68"/>
    <w:rsid w:val="337EADE9"/>
    <w:rsid w:val="33870148"/>
    <w:rsid w:val="338B2A75"/>
    <w:rsid w:val="338B4E8D"/>
    <w:rsid w:val="338B6075"/>
    <w:rsid w:val="33943FCA"/>
    <w:rsid w:val="3394A21B"/>
    <w:rsid w:val="339ABA77"/>
    <w:rsid w:val="339C7DE4"/>
    <w:rsid w:val="339EB607"/>
    <w:rsid w:val="33A2ED0F"/>
    <w:rsid w:val="33A501EA"/>
    <w:rsid w:val="33AB0D28"/>
    <w:rsid w:val="33ACE823"/>
    <w:rsid w:val="33AD087C"/>
    <w:rsid w:val="33ADE5AC"/>
    <w:rsid w:val="33B134FE"/>
    <w:rsid w:val="33B48124"/>
    <w:rsid w:val="33B87EA6"/>
    <w:rsid w:val="33B972DA"/>
    <w:rsid w:val="33B9A843"/>
    <w:rsid w:val="33BBD360"/>
    <w:rsid w:val="33BBE3EF"/>
    <w:rsid w:val="33BCD49E"/>
    <w:rsid w:val="33BD5100"/>
    <w:rsid w:val="33BD56C1"/>
    <w:rsid w:val="33C46148"/>
    <w:rsid w:val="33C6BD64"/>
    <w:rsid w:val="33CA1B5B"/>
    <w:rsid w:val="33CABFF3"/>
    <w:rsid w:val="33D0D673"/>
    <w:rsid w:val="33D3AEA3"/>
    <w:rsid w:val="33DB0D9C"/>
    <w:rsid w:val="33DDA4D0"/>
    <w:rsid w:val="33DFA6F7"/>
    <w:rsid w:val="33E6B2A1"/>
    <w:rsid w:val="33EBEA1B"/>
    <w:rsid w:val="33ED64EF"/>
    <w:rsid w:val="33F0EBBA"/>
    <w:rsid w:val="33F22B9B"/>
    <w:rsid w:val="33FA01EF"/>
    <w:rsid w:val="33FB6B99"/>
    <w:rsid w:val="33FC5930"/>
    <w:rsid w:val="34004CD8"/>
    <w:rsid w:val="3409EBAF"/>
    <w:rsid w:val="34126EF3"/>
    <w:rsid w:val="341578FA"/>
    <w:rsid w:val="3417B5D6"/>
    <w:rsid w:val="3419165F"/>
    <w:rsid w:val="3419A59E"/>
    <w:rsid w:val="341A7462"/>
    <w:rsid w:val="341EE61A"/>
    <w:rsid w:val="342134AC"/>
    <w:rsid w:val="3425F00D"/>
    <w:rsid w:val="342945B5"/>
    <w:rsid w:val="342C5BF5"/>
    <w:rsid w:val="342E14EC"/>
    <w:rsid w:val="3431C7DD"/>
    <w:rsid w:val="3436ACD7"/>
    <w:rsid w:val="343773F2"/>
    <w:rsid w:val="343AE745"/>
    <w:rsid w:val="343B4608"/>
    <w:rsid w:val="344AE3FA"/>
    <w:rsid w:val="344C7119"/>
    <w:rsid w:val="344C90A2"/>
    <w:rsid w:val="344F5F9D"/>
    <w:rsid w:val="344F70B7"/>
    <w:rsid w:val="3452F774"/>
    <w:rsid w:val="3454BE82"/>
    <w:rsid w:val="3456D073"/>
    <w:rsid w:val="345A31F4"/>
    <w:rsid w:val="345AF57C"/>
    <w:rsid w:val="345C3A90"/>
    <w:rsid w:val="345C9276"/>
    <w:rsid w:val="3460CB17"/>
    <w:rsid w:val="3464AC70"/>
    <w:rsid w:val="3465A7BD"/>
    <w:rsid w:val="34668554"/>
    <w:rsid w:val="346818BF"/>
    <w:rsid w:val="346ADE33"/>
    <w:rsid w:val="346B7D8F"/>
    <w:rsid w:val="346BFDCD"/>
    <w:rsid w:val="346CD56C"/>
    <w:rsid w:val="346CE4A2"/>
    <w:rsid w:val="346DB9EB"/>
    <w:rsid w:val="346EF42E"/>
    <w:rsid w:val="3478A177"/>
    <w:rsid w:val="347B4476"/>
    <w:rsid w:val="3483986B"/>
    <w:rsid w:val="348B8627"/>
    <w:rsid w:val="348C3BF8"/>
    <w:rsid w:val="34903EF1"/>
    <w:rsid w:val="34905D42"/>
    <w:rsid w:val="34997C0A"/>
    <w:rsid w:val="349F4E6D"/>
    <w:rsid w:val="34A15D89"/>
    <w:rsid w:val="34A2100D"/>
    <w:rsid w:val="34A27A58"/>
    <w:rsid w:val="34A2C44A"/>
    <w:rsid w:val="34A65FFA"/>
    <w:rsid w:val="34A7B032"/>
    <w:rsid w:val="34A8D33C"/>
    <w:rsid w:val="34A92DBF"/>
    <w:rsid w:val="34ABB706"/>
    <w:rsid w:val="34AD9D01"/>
    <w:rsid w:val="34B11176"/>
    <w:rsid w:val="34B656C7"/>
    <w:rsid w:val="34B843AB"/>
    <w:rsid w:val="34BA3754"/>
    <w:rsid w:val="34BB51B0"/>
    <w:rsid w:val="34BC583E"/>
    <w:rsid w:val="34C14613"/>
    <w:rsid w:val="34C4F618"/>
    <w:rsid w:val="34C79028"/>
    <w:rsid w:val="34C7C360"/>
    <w:rsid w:val="34CAB1C5"/>
    <w:rsid w:val="34CD7AD9"/>
    <w:rsid w:val="34CE7AF0"/>
    <w:rsid w:val="34D20E92"/>
    <w:rsid w:val="34D2519A"/>
    <w:rsid w:val="34DAD27A"/>
    <w:rsid w:val="34DB612D"/>
    <w:rsid w:val="34DCC22D"/>
    <w:rsid w:val="34E3B754"/>
    <w:rsid w:val="34E8557F"/>
    <w:rsid w:val="34EAFEF4"/>
    <w:rsid w:val="34EFF258"/>
    <w:rsid w:val="34F0049C"/>
    <w:rsid w:val="34F170C6"/>
    <w:rsid w:val="34FA8FB8"/>
    <w:rsid w:val="34FAEF47"/>
    <w:rsid w:val="3500BC2A"/>
    <w:rsid w:val="35031DE5"/>
    <w:rsid w:val="35091396"/>
    <w:rsid w:val="35091EE3"/>
    <w:rsid w:val="3509C765"/>
    <w:rsid w:val="350A6A53"/>
    <w:rsid w:val="350B4FCA"/>
    <w:rsid w:val="350D2E85"/>
    <w:rsid w:val="350F5990"/>
    <w:rsid w:val="35154B35"/>
    <w:rsid w:val="35191976"/>
    <w:rsid w:val="3519497E"/>
    <w:rsid w:val="35199434"/>
    <w:rsid w:val="351A7458"/>
    <w:rsid w:val="351CC953"/>
    <w:rsid w:val="3520EEEC"/>
    <w:rsid w:val="35248C8A"/>
    <w:rsid w:val="35267CCC"/>
    <w:rsid w:val="3529FF42"/>
    <w:rsid w:val="352B78C7"/>
    <w:rsid w:val="352B8D5F"/>
    <w:rsid w:val="352E84E7"/>
    <w:rsid w:val="35323DFD"/>
    <w:rsid w:val="35354747"/>
    <w:rsid w:val="353B3811"/>
    <w:rsid w:val="353DB3A2"/>
    <w:rsid w:val="353EC1B5"/>
    <w:rsid w:val="3540E1C0"/>
    <w:rsid w:val="35439EA8"/>
    <w:rsid w:val="3544860A"/>
    <w:rsid w:val="3544A0DC"/>
    <w:rsid w:val="354579D6"/>
    <w:rsid w:val="3546546B"/>
    <w:rsid w:val="3546B1B3"/>
    <w:rsid w:val="354B183B"/>
    <w:rsid w:val="354C6B68"/>
    <w:rsid w:val="354F98A9"/>
    <w:rsid w:val="354FD0C1"/>
    <w:rsid w:val="35516721"/>
    <w:rsid w:val="3555C4CA"/>
    <w:rsid w:val="35589D9B"/>
    <w:rsid w:val="355A5EB2"/>
    <w:rsid w:val="355B38FD"/>
    <w:rsid w:val="355BF529"/>
    <w:rsid w:val="355C5CF0"/>
    <w:rsid w:val="355EE4E4"/>
    <w:rsid w:val="35611BB9"/>
    <w:rsid w:val="3562162E"/>
    <w:rsid w:val="35630043"/>
    <w:rsid w:val="35644807"/>
    <w:rsid w:val="3566CB52"/>
    <w:rsid w:val="35795EBB"/>
    <w:rsid w:val="357D8B6A"/>
    <w:rsid w:val="3585702F"/>
    <w:rsid w:val="3586E296"/>
    <w:rsid w:val="358992E7"/>
    <w:rsid w:val="358B0CCF"/>
    <w:rsid w:val="358B76A6"/>
    <w:rsid w:val="358CBC56"/>
    <w:rsid w:val="358D8FCF"/>
    <w:rsid w:val="358E4631"/>
    <w:rsid w:val="358FA207"/>
    <w:rsid w:val="35928DC0"/>
    <w:rsid w:val="3593EBC7"/>
    <w:rsid w:val="35965356"/>
    <w:rsid w:val="359F335B"/>
    <w:rsid w:val="35A19BFE"/>
    <w:rsid w:val="35A552E8"/>
    <w:rsid w:val="35B006A3"/>
    <w:rsid w:val="35B82DE9"/>
    <w:rsid w:val="35BDEDB4"/>
    <w:rsid w:val="35BEB0B0"/>
    <w:rsid w:val="35C0E8D6"/>
    <w:rsid w:val="35C25FCF"/>
    <w:rsid w:val="35C36D6F"/>
    <w:rsid w:val="35C3E820"/>
    <w:rsid w:val="35C3F23A"/>
    <w:rsid w:val="35C4AAE2"/>
    <w:rsid w:val="35C62420"/>
    <w:rsid w:val="35C7054E"/>
    <w:rsid w:val="35C99023"/>
    <w:rsid w:val="35CE5467"/>
    <w:rsid w:val="35CE6A19"/>
    <w:rsid w:val="35D01B75"/>
    <w:rsid w:val="35D0FA1D"/>
    <w:rsid w:val="35D3946B"/>
    <w:rsid w:val="35D469F7"/>
    <w:rsid w:val="35D599CD"/>
    <w:rsid w:val="35D883ED"/>
    <w:rsid w:val="35DBA80D"/>
    <w:rsid w:val="35DC45A0"/>
    <w:rsid w:val="35DF61AB"/>
    <w:rsid w:val="35EB17FB"/>
    <w:rsid w:val="35EF6ADC"/>
    <w:rsid w:val="35F0F4E5"/>
    <w:rsid w:val="35F19A37"/>
    <w:rsid w:val="35F74939"/>
    <w:rsid w:val="360685CD"/>
    <w:rsid w:val="3607267A"/>
    <w:rsid w:val="360C3180"/>
    <w:rsid w:val="360EBDD9"/>
    <w:rsid w:val="3611A594"/>
    <w:rsid w:val="36142B81"/>
    <w:rsid w:val="36143238"/>
    <w:rsid w:val="36155D34"/>
    <w:rsid w:val="36183E31"/>
    <w:rsid w:val="361BC17D"/>
    <w:rsid w:val="361E0D6E"/>
    <w:rsid w:val="361EA366"/>
    <w:rsid w:val="361FF6F5"/>
    <w:rsid w:val="3625F084"/>
    <w:rsid w:val="36302026"/>
    <w:rsid w:val="3631C42E"/>
    <w:rsid w:val="36349643"/>
    <w:rsid w:val="3635ACFE"/>
    <w:rsid w:val="3635B5DE"/>
    <w:rsid w:val="3635D171"/>
    <w:rsid w:val="363A8CE2"/>
    <w:rsid w:val="363E8B38"/>
    <w:rsid w:val="364125A9"/>
    <w:rsid w:val="36415A52"/>
    <w:rsid w:val="3643E94A"/>
    <w:rsid w:val="36477772"/>
    <w:rsid w:val="364A9C2B"/>
    <w:rsid w:val="364C28B6"/>
    <w:rsid w:val="3669A7F9"/>
    <w:rsid w:val="366AE930"/>
    <w:rsid w:val="366DDA6B"/>
    <w:rsid w:val="367062B0"/>
    <w:rsid w:val="36712ADF"/>
    <w:rsid w:val="3672B117"/>
    <w:rsid w:val="3672DBCE"/>
    <w:rsid w:val="36770B45"/>
    <w:rsid w:val="36774FFC"/>
    <w:rsid w:val="36783DFA"/>
    <w:rsid w:val="367935CE"/>
    <w:rsid w:val="367F9BE2"/>
    <w:rsid w:val="368109C6"/>
    <w:rsid w:val="3683B775"/>
    <w:rsid w:val="3683B7B6"/>
    <w:rsid w:val="368E4C7A"/>
    <w:rsid w:val="368E53BA"/>
    <w:rsid w:val="368E9F52"/>
    <w:rsid w:val="36957DB4"/>
    <w:rsid w:val="369BE447"/>
    <w:rsid w:val="369CEFCD"/>
    <w:rsid w:val="36A4922F"/>
    <w:rsid w:val="36A7D24D"/>
    <w:rsid w:val="36AE614B"/>
    <w:rsid w:val="36B5A60E"/>
    <w:rsid w:val="36B7F698"/>
    <w:rsid w:val="36C2135C"/>
    <w:rsid w:val="36C6D85F"/>
    <w:rsid w:val="36C6E8C8"/>
    <w:rsid w:val="36C72185"/>
    <w:rsid w:val="36CABAA4"/>
    <w:rsid w:val="36D2A7B0"/>
    <w:rsid w:val="36D2DCE6"/>
    <w:rsid w:val="36DAEB56"/>
    <w:rsid w:val="36DBBE85"/>
    <w:rsid w:val="36DD0B9B"/>
    <w:rsid w:val="36DFF60E"/>
    <w:rsid w:val="36E11939"/>
    <w:rsid w:val="36E5A9EE"/>
    <w:rsid w:val="36E63C4C"/>
    <w:rsid w:val="36E94D21"/>
    <w:rsid w:val="36EAD3C3"/>
    <w:rsid w:val="36EC10B6"/>
    <w:rsid w:val="36EC2527"/>
    <w:rsid w:val="36EE04E0"/>
    <w:rsid w:val="36F0BA1A"/>
    <w:rsid w:val="36F52DF7"/>
    <w:rsid w:val="36F98FEE"/>
    <w:rsid w:val="36FB2384"/>
    <w:rsid w:val="36FEA7FC"/>
    <w:rsid w:val="3705B52D"/>
    <w:rsid w:val="370E2489"/>
    <w:rsid w:val="370E9F1A"/>
    <w:rsid w:val="37145700"/>
    <w:rsid w:val="37232B2A"/>
    <w:rsid w:val="37297C99"/>
    <w:rsid w:val="372E62AD"/>
    <w:rsid w:val="37350A41"/>
    <w:rsid w:val="37373C76"/>
    <w:rsid w:val="373C6094"/>
    <w:rsid w:val="37405BCD"/>
    <w:rsid w:val="37419AC4"/>
    <w:rsid w:val="3742A931"/>
    <w:rsid w:val="374302D4"/>
    <w:rsid w:val="374D91C1"/>
    <w:rsid w:val="3751C9A4"/>
    <w:rsid w:val="3756F412"/>
    <w:rsid w:val="375D4D61"/>
    <w:rsid w:val="375E1D51"/>
    <w:rsid w:val="3764B020"/>
    <w:rsid w:val="37661C15"/>
    <w:rsid w:val="3770E9F6"/>
    <w:rsid w:val="3772FE56"/>
    <w:rsid w:val="3773840B"/>
    <w:rsid w:val="3777596C"/>
    <w:rsid w:val="37781A48"/>
    <w:rsid w:val="377F39FE"/>
    <w:rsid w:val="37851F34"/>
    <w:rsid w:val="378D29D5"/>
    <w:rsid w:val="378DA03F"/>
    <w:rsid w:val="378DC617"/>
    <w:rsid w:val="3790142D"/>
    <w:rsid w:val="379272AE"/>
    <w:rsid w:val="379792D0"/>
    <w:rsid w:val="3797B934"/>
    <w:rsid w:val="379A6FA0"/>
    <w:rsid w:val="379B8378"/>
    <w:rsid w:val="379C216C"/>
    <w:rsid w:val="379FBB73"/>
    <w:rsid w:val="37A419D0"/>
    <w:rsid w:val="37A43805"/>
    <w:rsid w:val="37A596A9"/>
    <w:rsid w:val="37A6655A"/>
    <w:rsid w:val="37A8073C"/>
    <w:rsid w:val="37AB091F"/>
    <w:rsid w:val="37AB207A"/>
    <w:rsid w:val="37AD03C5"/>
    <w:rsid w:val="37AFEB83"/>
    <w:rsid w:val="37B41E4D"/>
    <w:rsid w:val="37B89074"/>
    <w:rsid w:val="37B9A54E"/>
    <w:rsid w:val="37BC38FA"/>
    <w:rsid w:val="37CA7523"/>
    <w:rsid w:val="37CFB60D"/>
    <w:rsid w:val="37D1FD4C"/>
    <w:rsid w:val="37D76EB6"/>
    <w:rsid w:val="37D81296"/>
    <w:rsid w:val="37DC57BF"/>
    <w:rsid w:val="37DE4F34"/>
    <w:rsid w:val="37DEC7D6"/>
    <w:rsid w:val="37E98585"/>
    <w:rsid w:val="37E9F02C"/>
    <w:rsid w:val="37F058F7"/>
    <w:rsid w:val="37F70DCA"/>
    <w:rsid w:val="37F821E3"/>
    <w:rsid w:val="37F97AD1"/>
    <w:rsid w:val="37F9F77E"/>
    <w:rsid w:val="37FDD72D"/>
    <w:rsid w:val="3807183C"/>
    <w:rsid w:val="380D2C1A"/>
    <w:rsid w:val="380EF5DB"/>
    <w:rsid w:val="3811C0BD"/>
    <w:rsid w:val="38137B69"/>
    <w:rsid w:val="381C21EA"/>
    <w:rsid w:val="381CE94E"/>
    <w:rsid w:val="381E7957"/>
    <w:rsid w:val="381F0A10"/>
    <w:rsid w:val="381FCCEE"/>
    <w:rsid w:val="382221F7"/>
    <w:rsid w:val="38265F9C"/>
    <w:rsid w:val="382F2422"/>
    <w:rsid w:val="3833398C"/>
    <w:rsid w:val="383BECA4"/>
    <w:rsid w:val="383D9041"/>
    <w:rsid w:val="384122E0"/>
    <w:rsid w:val="38474544"/>
    <w:rsid w:val="384840BC"/>
    <w:rsid w:val="3849727E"/>
    <w:rsid w:val="3849E685"/>
    <w:rsid w:val="384BD23C"/>
    <w:rsid w:val="384C1EF0"/>
    <w:rsid w:val="384D4D0A"/>
    <w:rsid w:val="3851E94B"/>
    <w:rsid w:val="38522924"/>
    <w:rsid w:val="3852F71F"/>
    <w:rsid w:val="385506E9"/>
    <w:rsid w:val="3858561A"/>
    <w:rsid w:val="386056B3"/>
    <w:rsid w:val="38668AAB"/>
    <w:rsid w:val="386EE761"/>
    <w:rsid w:val="387359EC"/>
    <w:rsid w:val="38758766"/>
    <w:rsid w:val="3875C22C"/>
    <w:rsid w:val="387D9A7A"/>
    <w:rsid w:val="387F8AE2"/>
    <w:rsid w:val="38820E7B"/>
    <w:rsid w:val="3885FEA2"/>
    <w:rsid w:val="388776C6"/>
    <w:rsid w:val="388888D3"/>
    <w:rsid w:val="388A2077"/>
    <w:rsid w:val="388DA750"/>
    <w:rsid w:val="389318B6"/>
    <w:rsid w:val="38943D30"/>
    <w:rsid w:val="3895974A"/>
    <w:rsid w:val="3899A509"/>
    <w:rsid w:val="389C64A2"/>
    <w:rsid w:val="389CEE60"/>
    <w:rsid w:val="38A57D70"/>
    <w:rsid w:val="38AB1CBA"/>
    <w:rsid w:val="38B101C0"/>
    <w:rsid w:val="38B19F0A"/>
    <w:rsid w:val="38B2CC5C"/>
    <w:rsid w:val="38B4A4DA"/>
    <w:rsid w:val="38BA5895"/>
    <w:rsid w:val="38BBB8B3"/>
    <w:rsid w:val="38BCC5B9"/>
    <w:rsid w:val="38BE3D7A"/>
    <w:rsid w:val="38BEEA4D"/>
    <w:rsid w:val="38C16F23"/>
    <w:rsid w:val="38C1BAA6"/>
    <w:rsid w:val="38C60509"/>
    <w:rsid w:val="38C6B413"/>
    <w:rsid w:val="38C6E7B5"/>
    <w:rsid w:val="38C9131B"/>
    <w:rsid w:val="38CA364B"/>
    <w:rsid w:val="38CDB8B1"/>
    <w:rsid w:val="38DA156B"/>
    <w:rsid w:val="38DBFA9A"/>
    <w:rsid w:val="38DC7C45"/>
    <w:rsid w:val="38DEABA5"/>
    <w:rsid w:val="38E03502"/>
    <w:rsid w:val="38E8D6CE"/>
    <w:rsid w:val="38E9329E"/>
    <w:rsid w:val="38F0F9B8"/>
    <w:rsid w:val="38F100E8"/>
    <w:rsid w:val="38F24CF9"/>
    <w:rsid w:val="38F3CFA9"/>
    <w:rsid w:val="38F4C132"/>
    <w:rsid w:val="38FC8D05"/>
    <w:rsid w:val="38FDA863"/>
    <w:rsid w:val="3900DE0F"/>
    <w:rsid w:val="39039815"/>
    <w:rsid w:val="390C4E9A"/>
    <w:rsid w:val="390DF8D5"/>
    <w:rsid w:val="390F0E69"/>
    <w:rsid w:val="39182B10"/>
    <w:rsid w:val="391BB69C"/>
    <w:rsid w:val="391DF318"/>
    <w:rsid w:val="39262FEB"/>
    <w:rsid w:val="39326D89"/>
    <w:rsid w:val="39381F64"/>
    <w:rsid w:val="39421061"/>
    <w:rsid w:val="3945CEBB"/>
    <w:rsid w:val="3949E654"/>
    <w:rsid w:val="39506A52"/>
    <w:rsid w:val="395153F6"/>
    <w:rsid w:val="395318C3"/>
    <w:rsid w:val="39538F00"/>
    <w:rsid w:val="3954ABA4"/>
    <w:rsid w:val="395513D4"/>
    <w:rsid w:val="3955EF5D"/>
    <w:rsid w:val="39579BAA"/>
    <w:rsid w:val="3957E8E1"/>
    <w:rsid w:val="39594AAC"/>
    <w:rsid w:val="3962AC89"/>
    <w:rsid w:val="3966CE9A"/>
    <w:rsid w:val="396C674F"/>
    <w:rsid w:val="396E596F"/>
    <w:rsid w:val="39766956"/>
    <w:rsid w:val="39786A5E"/>
    <w:rsid w:val="397DB910"/>
    <w:rsid w:val="398CCAB0"/>
    <w:rsid w:val="39932F6E"/>
    <w:rsid w:val="39A24B96"/>
    <w:rsid w:val="39A7045F"/>
    <w:rsid w:val="39ABCACB"/>
    <w:rsid w:val="39AC0899"/>
    <w:rsid w:val="39ADEA70"/>
    <w:rsid w:val="39B2BE79"/>
    <w:rsid w:val="39B4251E"/>
    <w:rsid w:val="39B8DCCC"/>
    <w:rsid w:val="39BA1485"/>
    <w:rsid w:val="39BD182E"/>
    <w:rsid w:val="39BDBF9C"/>
    <w:rsid w:val="39BF71EC"/>
    <w:rsid w:val="39C186EE"/>
    <w:rsid w:val="39C80BD8"/>
    <w:rsid w:val="39C94D8C"/>
    <w:rsid w:val="39CC3C8A"/>
    <w:rsid w:val="39D351F5"/>
    <w:rsid w:val="39D4CE7C"/>
    <w:rsid w:val="39D5BA0C"/>
    <w:rsid w:val="39D5C199"/>
    <w:rsid w:val="39D7E30F"/>
    <w:rsid w:val="39D82B3A"/>
    <w:rsid w:val="39E10D18"/>
    <w:rsid w:val="39E1CBF3"/>
    <w:rsid w:val="39E48AA4"/>
    <w:rsid w:val="39E88699"/>
    <w:rsid w:val="39EC1CAB"/>
    <w:rsid w:val="39ED5FB9"/>
    <w:rsid w:val="39EEB835"/>
    <w:rsid w:val="39F62F57"/>
    <w:rsid w:val="39FAC3A0"/>
    <w:rsid w:val="3A019625"/>
    <w:rsid w:val="3A030BD9"/>
    <w:rsid w:val="3A0911CF"/>
    <w:rsid w:val="3A0DAA39"/>
    <w:rsid w:val="3A0E2CD9"/>
    <w:rsid w:val="3A0EA15C"/>
    <w:rsid w:val="3A0EE497"/>
    <w:rsid w:val="3A114955"/>
    <w:rsid w:val="3A14AF95"/>
    <w:rsid w:val="3A1585F8"/>
    <w:rsid w:val="3A1B2446"/>
    <w:rsid w:val="3A20187A"/>
    <w:rsid w:val="3A2157BD"/>
    <w:rsid w:val="3A33D4B1"/>
    <w:rsid w:val="3A36417D"/>
    <w:rsid w:val="3A380B36"/>
    <w:rsid w:val="3A46E627"/>
    <w:rsid w:val="3A4778DD"/>
    <w:rsid w:val="3A481696"/>
    <w:rsid w:val="3A4BDE57"/>
    <w:rsid w:val="3A552DDE"/>
    <w:rsid w:val="3A581785"/>
    <w:rsid w:val="3A5857AD"/>
    <w:rsid w:val="3A5B35A7"/>
    <w:rsid w:val="3A5EA079"/>
    <w:rsid w:val="3A611FF8"/>
    <w:rsid w:val="3A62CBF4"/>
    <w:rsid w:val="3A631DF4"/>
    <w:rsid w:val="3A647B28"/>
    <w:rsid w:val="3A670253"/>
    <w:rsid w:val="3A68A164"/>
    <w:rsid w:val="3A691657"/>
    <w:rsid w:val="3A6FF8FF"/>
    <w:rsid w:val="3A7011BD"/>
    <w:rsid w:val="3A7AA376"/>
    <w:rsid w:val="3A7AE17C"/>
    <w:rsid w:val="3A7DD278"/>
    <w:rsid w:val="3A7F2C96"/>
    <w:rsid w:val="3A7FE3D3"/>
    <w:rsid w:val="3A831C51"/>
    <w:rsid w:val="3A838861"/>
    <w:rsid w:val="3A87D937"/>
    <w:rsid w:val="3A8857E3"/>
    <w:rsid w:val="3A8A4F32"/>
    <w:rsid w:val="3A8C7953"/>
    <w:rsid w:val="3A8C7F98"/>
    <w:rsid w:val="3A96D26A"/>
    <w:rsid w:val="3A971260"/>
    <w:rsid w:val="3A97D438"/>
    <w:rsid w:val="3A9C8457"/>
    <w:rsid w:val="3AA32A24"/>
    <w:rsid w:val="3AA53803"/>
    <w:rsid w:val="3AA9DC4B"/>
    <w:rsid w:val="3AAA49F9"/>
    <w:rsid w:val="3AB5E000"/>
    <w:rsid w:val="3AB63E40"/>
    <w:rsid w:val="3ABBAA8C"/>
    <w:rsid w:val="3ABC66A7"/>
    <w:rsid w:val="3ABC7A40"/>
    <w:rsid w:val="3ABC96E1"/>
    <w:rsid w:val="3ABEEECA"/>
    <w:rsid w:val="3AC35E3C"/>
    <w:rsid w:val="3AC69296"/>
    <w:rsid w:val="3AC74F4A"/>
    <w:rsid w:val="3AC781FB"/>
    <w:rsid w:val="3AC7C486"/>
    <w:rsid w:val="3AC9FA0E"/>
    <w:rsid w:val="3ACC6B4A"/>
    <w:rsid w:val="3AD12D5D"/>
    <w:rsid w:val="3AD1C02E"/>
    <w:rsid w:val="3AD4B96A"/>
    <w:rsid w:val="3AD60AA1"/>
    <w:rsid w:val="3AD6109D"/>
    <w:rsid w:val="3AD72E7C"/>
    <w:rsid w:val="3AD84598"/>
    <w:rsid w:val="3ADA5DE2"/>
    <w:rsid w:val="3AE581EC"/>
    <w:rsid w:val="3AE9958F"/>
    <w:rsid w:val="3AEA1B67"/>
    <w:rsid w:val="3AED8DBA"/>
    <w:rsid w:val="3AEE5DBA"/>
    <w:rsid w:val="3AEE691F"/>
    <w:rsid w:val="3AF13E70"/>
    <w:rsid w:val="3AF1D4B2"/>
    <w:rsid w:val="3AF4245A"/>
    <w:rsid w:val="3AFDE2B4"/>
    <w:rsid w:val="3AFED0D8"/>
    <w:rsid w:val="3B028CAE"/>
    <w:rsid w:val="3B02A79D"/>
    <w:rsid w:val="3B0431B9"/>
    <w:rsid w:val="3B08BA08"/>
    <w:rsid w:val="3B0DC238"/>
    <w:rsid w:val="3B10EEB1"/>
    <w:rsid w:val="3B1A8549"/>
    <w:rsid w:val="3B20ECB4"/>
    <w:rsid w:val="3B23D856"/>
    <w:rsid w:val="3B26188C"/>
    <w:rsid w:val="3B2924C1"/>
    <w:rsid w:val="3B2A443D"/>
    <w:rsid w:val="3B33DB0C"/>
    <w:rsid w:val="3B39A5BF"/>
    <w:rsid w:val="3B39EA7F"/>
    <w:rsid w:val="3B405D08"/>
    <w:rsid w:val="3B44DC2C"/>
    <w:rsid w:val="3B5686B9"/>
    <w:rsid w:val="3B5AF5A1"/>
    <w:rsid w:val="3B5BC564"/>
    <w:rsid w:val="3B619876"/>
    <w:rsid w:val="3B625A24"/>
    <w:rsid w:val="3B66281D"/>
    <w:rsid w:val="3B6F7025"/>
    <w:rsid w:val="3B704184"/>
    <w:rsid w:val="3B747622"/>
    <w:rsid w:val="3B771D97"/>
    <w:rsid w:val="3B7771C4"/>
    <w:rsid w:val="3B7786CD"/>
    <w:rsid w:val="3B77F383"/>
    <w:rsid w:val="3B781A51"/>
    <w:rsid w:val="3B7F798C"/>
    <w:rsid w:val="3B8CD0F5"/>
    <w:rsid w:val="3B8EFB77"/>
    <w:rsid w:val="3B8F2073"/>
    <w:rsid w:val="3B91D19A"/>
    <w:rsid w:val="3B92738D"/>
    <w:rsid w:val="3B97061A"/>
    <w:rsid w:val="3B9780E9"/>
    <w:rsid w:val="3B9A6451"/>
    <w:rsid w:val="3B9CE799"/>
    <w:rsid w:val="3BA47FED"/>
    <w:rsid w:val="3BAD136A"/>
    <w:rsid w:val="3BAF8BFA"/>
    <w:rsid w:val="3BB3FC8B"/>
    <w:rsid w:val="3BB4E331"/>
    <w:rsid w:val="3BB58F13"/>
    <w:rsid w:val="3BB650C4"/>
    <w:rsid w:val="3BB6C90F"/>
    <w:rsid w:val="3BB72C5E"/>
    <w:rsid w:val="3BBAEE44"/>
    <w:rsid w:val="3BBC9400"/>
    <w:rsid w:val="3BC0CA58"/>
    <w:rsid w:val="3BC5605A"/>
    <w:rsid w:val="3BC6B059"/>
    <w:rsid w:val="3BC8040F"/>
    <w:rsid w:val="3BCC1BF4"/>
    <w:rsid w:val="3BCF7DDB"/>
    <w:rsid w:val="3BD3A854"/>
    <w:rsid w:val="3BD621FE"/>
    <w:rsid w:val="3BDCE9B0"/>
    <w:rsid w:val="3BDD9596"/>
    <w:rsid w:val="3BE63948"/>
    <w:rsid w:val="3BE89F92"/>
    <w:rsid w:val="3BEAD18F"/>
    <w:rsid w:val="3BEE213A"/>
    <w:rsid w:val="3BEE8849"/>
    <w:rsid w:val="3BEFB8DC"/>
    <w:rsid w:val="3BF42B00"/>
    <w:rsid w:val="3BF5FB29"/>
    <w:rsid w:val="3BF68A70"/>
    <w:rsid w:val="3BFBE2B2"/>
    <w:rsid w:val="3BFC72B0"/>
    <w:rsid w:val="3BFF05B2"/>
    <w:rsid w:val="3C0842E3"/>
    <w:rsid w:val="3C087F00"/>
    <w:rsid w:val="3C08FEEA"/>
    <w:rsid w:val="3C0E080B"/>
    <w:rsid w:val="3C1201D1"/>
    <w:rsid w:val="3C121ADA"/>
    <w:rsid w:val="3C172440"/>
    <w:rsid w:val="3C1C4DEF"/>
    <w:rsid w:val="3C20617A"/>
    <w:rsid w:val="3C20E9F1"/>
    <w:rsid w:val="3C231C75"/>
    <w:rsid w:val="3C2623FD"/>
    <w:rsid w:val="3C26FF4A"/>
    <w:rsid w:val="3C27B612"/>
    <w:rsid w:val="3C28E945"/>
    <w:rsid w:val="3C2A2C00"/>
    <w:rsid w:val="3C2B2E45"/>
    <w:rsid w:val="3C2C4DA3"/>
    <w:rsid w:val="3C2E0CDA"/>
    <w:rsid w:val="3C33E9CE"/>
    <w:rsid w:val="3C382D5C"/>
    <w:rsid w:val="3C3D4B0F"/>
    <w:rsid w:val="3C3F9F47"/>
    <w:rsid w:val="3C42125E"/>
    <w:rsid w:val="3C4277D6"/>
    <w:rsid w:val="3C445209"/>
    <w:rsid w:val="3C4723FC"/>
    <w:rsid w:val="3C4743F2"/>
    <w:rsid w:val="3C4D9A39"/>
    <w:rsid w:val="3C50A39C"/>
    <w:rsid w:val="3C51316E"/>
    <w:rsid w:val="3C566189"/>
    <w:rsid w:val="3C5EDA75"/>
    <w:rsid w:val="3C620370"/>
    <w:rsid w:val="3C657C92"/>
    <w:rsid w:val="3C6F5A39"/>
    <w:rsid w:val="3C6FD47E"/>
    <w:rsid w:val="3C704326"/>
    <w:rsid w:val="3C745C79"/>
    <w:rsid w:val="3C79DE52"/>
    <w:rsid w:val="3C80A3DB"/>
    <w:rsid w:val="3C8311C0"/>
    <w:rsid w:val="3C868F03"/>
    <w:rsid w:val="3C8C4D3D"/>
    <w:rsid w:val="3C92A7B8"/>
    <w:rsid w:val="3C92F727"/>
    <w:rsid w:val="3C9409FE"/>
    <w:rsid w:val="3C973E65"/>
    <w:rsid w:val="3C97B4D8"/>
    <w:rsid w:val="3C98B46B"/>
    <w:rsid w:val="3C9C5E7D"/>
    <w:rsid w:val="3C9C7E85"/>
    <w:rsid w:val="3C9D3539"/>
    <w:rsid w:val="3C9E2362"/>
    <w:rsid w:val="3C9ECCFE"/>
    <w:rsid w:val="3C9F9846"/>
    <w:rsid w:val="3CA31124"/>
    <w:rsid w:val="3CA3E387"/>
    <w:rsid w:val="3CA48883"/>
    <w:rsid w:val="3CADCBB1"/>
    <w:rsid w:val="3CAF4421"/>
    <w:rsid w:val="3CB31038"/>
    <w:rsid w:val="3CB4E3F2"/>
    <w:rsid w:val="3CBA4EB4"/>
    <w:rsid w:val="3CC04074"/>
    <w:rsid w:val="3CC05486"/>
    <w:rsid w:val="3CC181CD"/>
    <w:rsid w:val="3CC2E745"/>
    <w:rsid w:val="3CC62012"/>
    <w:rsid w:val="3CC9A9D9"/>
    <w:rsid w:val="3CCCC24E"/>
    <w:rsid w:val="3CCCD29B"/>
    <w:rsid w:val="3CD3A40D"/>
    <w:rsid w:val="3CD5EF5C"/>
    <w:rsid w:val="3CD9B294"/>
    <w:rsid w:val="3CD9F7A0"/>
    <w:rsid w:val="3CDD1A93"/>
    <w:rsid w:val="3CDD6081"/>
    <w:rsid w:val="3CDD8F9A"/>
    <w:rsid w:val="3CE7FFAA"/>
    <w:rsid w:val="3CE99728"/>
    <w:rsid w:val="3CEB56F5"/>
    <w:rsid w:val="3CF4EDEB"/>
    <w:rsid w:val="3CF8986E"/>
    <w:rsid w:val="3CF91EA9"/>
    <w:rsid w:val="3CFA6BE0"/>
    <w:rsid w:val="3CFA78F1"/>
    <w:rsid w:val="3CFE9B73"/>
    <w:rsid w:val="3D00844B"/>
    <w:rsid w:val="3D01C020"/>
    <w:rsid w:val="3D04C445"/>
    <w:rsid w:val="3D062CA2"/>
    <w:rsid w:val="3D0F42AF"/>
    <w:rsid w:val="3D12A512"/>
    <w:rsid w:val="3D1338F8"/>
    <w:rsid w:val="3D199F71"/>
    <w:rsid w:val="3D1C2B3E"/>
    <w:rsid w:val="3D1C6D46"/>
    <w:rsid w:val="3D1CB28B"/>
    <w:rsid w:val="3D234A12"/>
    <w:rsid w:val="3D241337"/>
    <w:rsid w:val="3D2DE419"/>
    <w:rsid w:val="3D362B0E"/>
    <w:rsid w:val="3D390653"/>
    <w:rsid w:val="3D3CC782"/>
    <w:rsid w:val="3D43A595"/>
    <w:rsid w:val="3D47180E"/>
    <w:rsid w:val="3D48091B"/>
    <w:rsid w:val="3D488798"/>
    <w:rsid w:val="3D49990D"/>
    <w:rsid w:val="3D4A489E"/>
    <w:rsid w:val="3D4C11B2"/>
    <w:rsid w:val="3D510A3A"/>
    <w:rsid w:val="3D52C6EF"/>
    <w:rsid w:val="3D53B385"/>
    <w:rsid w:val="3D54D16D"/>
    <w:rsid w:val="3D582EC2"/>
    <w:rsid w:val="3D61600D"/>
    <w:rsid w:val="3D6AEA25"/>
    <w:rsid w:val="3D6E9726"/>
    <w:rsid w:val="3D6FC168"/>
    <w:rsid w:val="3D7283C2"/>
    <w:rsid w:val="3D7509A2"/>
    <w:rsid w:val="3D7559BB"/>
    <w:rsid w:val="3D851DB2"/>
    <w:rsid w:val="3D87790E"/>
    <w:rsid w:val="3D8A78D6"/>
    <w:rsid w:val="3D8C988B"/>
    <w:rsid w:val="3D8DF605"/>
    <w:rsid w:val="3D90B281"/>
    <w:rsid w:val="3D91E7F9"/>
    <w:rsid w:val="3D92FD39"/>
    <w:rsid w:val="3D94C1A0"/>
    <w:rsid w:val="3D99358F"/>
    <w:rsid w:val="3D99B5BD"/>
    <w:rsid w:val="3D9C3A8F"/>
    <w:rsid w:val="3DA1318A"/>
    <w:rsid w:val="3DA4A7D6"/>
    <w:rsid w:val="3DB1C88D"/>
    <w:rsid w:val="3DC0FA23"/>
    <w:rsid w:val="3DC1F19E"/>
    <w:rsid w:val="3DC334B3"/>
    <w:rsid w:val="3DC3B7D3"/>
    <w:rsid w:val="3DC475C7"/>
    <w:rsid w:val="3DC644A3"/>
    <w:rsid w:val="3DC74B40"/>
    <w:rsid w:val="3DC785CA"/>
    <w:rsid w:val="3DCA6591"/>
    <w:rsid w:val="3DCAB5F7"/>
    <w:rsid w:val="3DCED2FA"/>
    <w:rsid w:val="3DCF039B"/>
    <w:rsid w:val="3DD18295"/>
    <w:rsid w:val="3DD49F1C"/>
    <w:rsid w:val="3DDAE137"/>
    <w:rsid w:val="3DDE2CF8"/>
    <w:rsid w:val="3DE0FFB1"/>
    <w:rsid w:val="3DE2EB57"/>
    <w:rsid w:val="3DE60CE4"/>
    <w:rsid w:val="3DEA1625"/>
    <w:rsid w:val="3DEAC1E8"/>
    <w:rsid w:val="3DECE3B0"/>
    <w:rsid w:val="3DF3E189"/>
    <w:rsid w:val="3DF80619"/>
    <w:rsid w:val="3DFB524B"/>
    <w:rsid w:val="3DFBD08A"/>
    <w:rsid w:val="3DFC912D"/>
    <w:rsid w:val="3E010EC5"/>
    <w:rsid w:val="3E03D7DD"/>
    <w:rsid w:val="3E0C1126"/>
    <w:rsid w:val="3E102B30"/>
    <w:rsid w:val="3E13A6E8"/>
    <w:rsid w:val="3E19F2DF"/>
    <w:rsid w:val="3E1EB574"/>
    <w:rsid w:val="3E24BDD4"/>
    <w:rsid w:val="3E259412"/>
    <w:rsid w:val="3E2600E6"/>
    <w:rsid w:val="3E2694DD"/>
    <w:rsid w:val="3E291D0E"/>
    <w:rsid w:val="3E295F3D"/>
    <w:rsid w:val="3E29F6F5"/>
    <w:rsid w:val="3E302049"/>
    <w:rsid w:val="3E306BD9"/>
    <w:rsid w:val="3E30A3AF"/>
    <w:rsid w:val="3E32FF97"/>
    <w:rsid w:val="3E3BE3E7"/>
    <w:rsid w:val="3E3DBE80"/>
    <w:rsid w:val="3E442050"/>
    <w:rsid w:val="3E44996D"/>
    <w:rsid w:val="3E470DA9"/>
    <w:rsid w:val="3E473492"/>
    <w:rsid w:val="3E49BDC8"/>
    <w:rsid w:val="3E5088B3"/>
    <w:rsid w:val="3E587C3F"/>
    <w:rsid w:val="3E5ABF00"/>
    <w:rsid w:val="3E5EE291"/>
    <w:rsid w:val="3E6524F7"/>
    <w:rsid w:val="3E68DB5F"/>
    <w:rsid w:val="3E692847"/>
    <w:rsid w:val="3E6A7810"/>
    <w:rsid w:val="3E6C3298"/>
    <w:rsid w:val="3E6FBA9E"/>
    <w:rsid w:val="3E6FDE76"/>
    <w:rsid w:val="3E70800E"/>
    <w:rsid w:val="3E79212D"/>
    <w:rsid w:val="3E7AA34F"/>
    <w:rsid w:val="3E7D16BD"/>
    <w:rsid w:val="3E7E132F"/>
    <w:rsid w:val="3E805C84"/>
    <w:rsid w:val="3E82FC7D"/>
    <w:rsid w:val="3E8839F0"/>
    <w:rsid w:val="3E884856"/>
    <w:rsid w:val="3E8892EF"/>
    <w:rsid w:val="3E9149F7"/>
    <w:rsid w:val="3E95FD55"/>
    <w:rsid w:val="3E97795C"/>
    <w:rsid w:val="3E9B977C"/>
    <w:rsid w:val="3EA07B40"/>
    <w:rsid w:val="3EA23FAD"/>
    <w:rsid w:val="3EA32B69"/>
    <w:rsid w:val="3EA3954F"/>
    <w:rsid w:val="3EA6522D"/>
    <w:rsid w:val="3EA8F00C"/>
    <w:rsid w:val="3EA9EE62"/>
    <w:rsid w:val="3EACCB68"/>
    <w:rsid w:val="3EB0E455"/>
    <w:rsid w:val="3EB30EEB"/>
    <w:rsid w:val="3EB6E93F"/>
    <w:rsid w:val="3EB6F6C2"/>
    <w:rsid w:val="3EB85A08"/>
    <w:rsid w:val="3EBBD5D1"/>
    <w:rsid w:val="3EBEA35E"/>
    <w:rsid w:val="3EC2D9CD"/>
    <w:rsid w:val="3EC3BA13"/>
    <w:rsid w:val="3EC51826"/>
    <w:rsid w:val="3EC7CC83"/>
    <w:rsid w:val="3EC90F86"/>
    <w:rsid w:val="3ECAA779"/>
    <w:rsid w:val="3ECB7914"/>
    <w:rsid w:val="3ECBE4BE"/>
    <w:rsid w:val="3ECD8D56"/>
    <w:rsid w:val="3ED06246"/>
    <w:rsid w:val="3ED27FEA"/>
    <w:rsid w:val="3ED7AE2B"/>
    <w:rsid w:val="3EE03665"/>
    <w:rsid w:val="3EE59B18"/>
    <w:rsid w:val="3EE6BBC4"/>
    <w:rsid w:val="3EEDE42F"/>
    <w:rsid w:val="3EEE8A75"/>
    <w:rsid w:val="3EF0591B"/>
    <w:rsid w:val="3EF0CD6A"/>
    <w:rsid w:val="3EF2EA1C"/>
    <w:rsid w:val="3EF42E2B"/>
    <w:rsid w:val="3EF6D7EF"/>
    <w:rsid w:val="3EFE6720"/>
    <w:rsid w:val="3F016202"/>
    <w:rsid w:val="3F01709B"/>
    <w:rsid w:val="3F02DF95"/>
    <w:rsid w:val="3F04610F"/>
    <w:rsid w:val="3F0489F7"/>
    <w:rsid w:val="3F0CAE7E"/>
    <w:rsid w:val="3F0D3139"/>
    <w:rsid w:val="3F0F3C26"/>
    <w:rsid w:val="3F15BE60"/>
    <w:rsid w:val="3F177CBA"/>
    <w:rsid w:val="3F1A3D8E"/>
    <w:rsid w:val="3F1F7AFB"/>
    <w:rsid w:val="3F201F87"/>
    <w:rsid w:val="3F27432C"/>
    <w:rsid w:val="3F27DEBA"/>
    <w:rsid w:val="3F286928"/>
    <w:rsid w:val="3F30352C"/>
    <w:rsid w:val="3F34065C"/>
    <w:rsid w:val="3F342A76"/>
    <w:rsid w:val="3F3C7B04"/>
    <w:rsid w:val="3F42AEE2"/>
    <w:rsid w:val="3F44D73A"/>
    <w:rsid w:val="3F46025D"/>
    <w:rsid w:val="3F46A181"/>
    <w:rsid w:val="3F475B07"/>
    <w:rsid w:val="3F48A183"/>
    <w:rsid w:val="3F49F913"/>
    <w:rsid w:val="3F559971"/>
    <w:rsid w:val="3F5868E8"/>
    <w:rsid w:val="3F5B591A"/>
    <w:rsid w:val="3F5CC275"/>
    <w:rsid w:val="3F5E8C2B"/>
    <w:rsid w:val="3F626846"/>
    <w:rsid w:val="3F696318"/>
    <w:rsid w:val="3F69B0AC"/>
    <w:rsid w:val="3F6E674F"/>
    <w:rsid w:val="3F7089AC"/>
    <w:rsid w:val="3F769A85"/>
    <w:rsid w:val="3F78964F"/>
    <w:rsid w:val="3F78D225"/>
    <w:rsid w:val="3F86D775"/>
    <w:rsid w:val="3F897D4E"/>
    <w:rsid w:val="3F899109"/>
    <w:rsid w:val="3F8B748B"/>
    <w:rsid w:val="3F8CB8D1"/>
    <w:rsid w:val="3F8CF84C"/>
    <w:rsid w:val="3F955B08"/>
    <w:rsid w:val="3F972355"/>
    <w:rsid w:val="3F978221"/>
    <w:rsid w:val="3FA02F30"/>
    <w:rsid w:val="3FA8995C"/>
    <w:rsid w:val="3FAB5625"/>
    <w:rsid w:val="3FABC434"/>
    <w:rsid w:val="3FB91EBA"/>
    <w:rsid w:val="3FBA5CB5"/>
    <w:rsid w:val="3FBCBEF0"/>
    <w:rsid w:val="3FBDBF6A"/>
    <w:rsid w:val="3FBF1339"/>
    <w:rsid w:val="3FC15F35"/>
    <w:rsid w:val="3FC1F3C1"/>
    <w:rsid w:val="3FC20715"/>
    <w:rsid w:val="3FC395D4"/>
    <w:rsid w:val="3FC7435A"/>
    <w:rsid w:val="3FC8D196"/>
    <w:rsid w:val="3FCF8C69"/>
    <w:rsid w:val="3FD703A7"/>
    <w:rsid w:val="3FDBFC79"/>
    <w:rsid w:val="3FE0C119"/>
    <w:rsid w:val="3FE52594"/>
    <w:rsid w:val="3FE70EDF"/>
    <w:rsid w:val="3FE907B9"/>
    <w:rsid w:val="3FEC1798"/>
    <w:rsid w:val="3FED1E2A"/>
    <w:rsid w:val="3FEDDC60"/>
    <w:rsid w:val="3FF34F9D"/>
    <w:rsid w:val="3FF4BFAE"/>
    <w:rsid w:val="3FF50782"/>
    <w:rsid w:val="3FFB73AE"/>
    <w:rsid w:val="3FFB8C0A"/>
    <w:rsid w:val="3FFCEF12"/>
    <w:rsid w:val="3FFEE087"/>
    <w:rsid w:val="4005E185"/>
    <w:rsid w:val="400E5A64"/>
    <w:rsid w:val="401302A2"/>
    <w:rsid w:val="401407EB"/>
    <w:rsid w:val="40159337"/>
    <w:rsid w:val="401B33C0"/>
    <w:rsid w:val="401CDDE0"/>
    <w:rsid w:val="401DBA02"/>
    <w:rsid w:val="40284125"/>
    <w:rsid w:val="4028BA8E"/>
    <w:rsid w:val="402AD301"/>
    <w:rsid w:val="4035199E"/>
    <w:rsid w:val="403577A2"/>
    <w:rsid w:val="4035A387"/>
    <w:rsid w:val="403904D8"/>
    <w:rsid w:val="403BDF29"/>
    <w:rsid w:val="403C5CFB"/>
    <w:rsid w:val="40403FFF"/>
    <w:rsid w:val="40476D87"/>
    <w:rsid w:val="4049CED5"/>
    <w:rsid w:val="404B64D3"/>
    <w:rsid w:val="40531C2B"/>
    <w:rsid w:val="4054175B"/>
    <w:rsid w:val="4055ED54"/>
    <w:rsid w:val="40588445"/>
    <w:rsid w:val="4059B8B8"/>
    <w:rsid w:val="405C3822"/>
    <w:rsid w:val="40610223"/>
    <w:rsid w:val="4061BABD"/>
    <w:rsid w:val="40656157"/>
    <w:rsid w:val="4065AC50"/>
    <w:rsid w:val="4066A3A1"/>
    <w:rsid w:val="40695DA3"/>
    <w:rsid w:val="406DD4CE"/>
    <w:rsid w:val="406F47FD"/>
    <w:rsid w:val="406FF56A"/>
    <w:rsid w:val="40740522"/>
    <w:rsid w:val="4074F81D"/>
    <w:rsid w:val="407620FC"/>
    <w:rsid w:val="4078285B"/>
    <w:rsid w:val="4079CB04"/>
    <w:rsid w:val="40839615"/>
    <w:rsid w:val="40878AC5"/>
    <w:rsid w:val="4088E592"/>
    <w:rsid w:val="4089745F"/>
    <w:rsid w:val="408C28A4"/>
    <w:rsid w:val="408D24C6"/>
    <w:rsid w:val="40988A34"/>
    <w:rsid w:val="409B08B3"/>
    <w:rsid w:val="409C5B5B"/>
    <w:rsid w:val="409D3570"/>
    <w:rsid w:val="40A08F82"/>
    <w:rsid w:val="40A28D4B"/>
    <w:rsid w:val="40A8A0BD"/>
    <w:rsid w:val="40AECCF2"/>
    <w:rsid w:val="40B058EE"/>
    <w:rsid w:val="40B20D72"/>
    <w:rsid w:val="40B74EBF"/>
    <w:rsid w:val="40B7EC7F"/>
    <w:rsid w:val="40B99FB4"/>
    <w:rsid w:val="40B9C823"/>
    <w:rsid w:val="40BAE61D"/>
    <w:rsid w:val="40BD235B"/>
    <w:rsid w:val="40BD5837"/>
    <w:rsid w:val="40C1C6F5"/>
    <w:rsid w:val="40C2C2F7"/>
    <w:rsid w:val="40C2EF16"/>
    <w:rsid w:val="40C62775"/>
    <w:rsid w:val="40C7C139"/>
    <w:rsid w:val="40CF374C"/>
    <w:rsid w:val="40D328C6"/>
    <w:rsid w:val="40D4A1D1"/>
    <w:rsid w:val="40D65E10"/>
    <w:rsid w:val="40D88A1A"/>
    <w:rsid w:val="40D8F197"/>
    <w:rsid w:val="40E1E6C7"/>
    <w:rsid w:val="40E3C585"/>
    <w:rsid w:val="40E65DBA"/>
    <w:rsid w:val="40E897A6"/>
    <w:rsid w:val="40E97569"/>
    <w:rsid w:val="40EA40C6"/>
    <w:rsid w:val="40F62800"/>
    <w:rsid w:val="40FAE9DF"/>
    <w:rsid w:val="40FC74F6"/>
    <w:rsid w:val="40FF8767"/>
    <w:rsid w:val="4103F0BF"/>
    <w:rsid w:val="41078EED"/>
    <w:rsid w:val="41080BF6"/>
    <w:rsid w:val="4108458C"/>
    <w:rsid w:val="410927F5"/>
    <w:rsid w:val="4109AD55"/>
    <w:rsid w:val="4109AE4A"/>
    <w:rsid w:val="410A617C"/>
    <w:rsid w:val="410A8C8A"/>
    <w:rsid w:val="410F9ED9"/>
    <w:rsid w:val="4113388C"/>
    <w:rsid w:val="41137C81"/>
    <w:rsid w:val="4115C443"/>
    <w:rsid w:val="411A5C29"/>
    <w:rsid w:val="411B3BA1"/>
    <w:rsid w:val="411C28D7"/>
    <w:rsid w:val="412205BB"/>
    <w:rsid w:val="412D9B0E"/>
    <w:rsid w:val="4130FE53"/>
    <w:rsid w:val="41322EB9"/>
    <w:rsid w:val="4137D25D"/>
    <w:rsid w:val="414260B2"/>
    <w:rsid w:val="414D2324"/>
    <w:rsid w:val="414FEF12"/>
    <w:rsid w:val="41518B90"/>
    <w:rsid w:val="41529890"/>
    <w:rsid w:val="415396A0"/>
    <w:rsid w:val="4154021A"/>
    <w:rsid w:val="41548978"/>
    <w:rsid w:val="4155B61E"/>
    <w:rsid w:val="4156DDCB"/>
    <w:rsid w:val="415D73F8"/>
    <w:rsid w:val="415EDA19"/>
    <w:rsid w:val="416285ED"/>
    <w:rsid w:val="41650E5B"/>
    <w:rsid w:val="4167F012"/>
    <w:rsid w:val="416A61C6"/>
    <w:rsid w:val="41727196"/>
    <w:rsid w:val="41799407"/>
    <w:rsid w:val="417F931C"/>
    <w:rsid w:val="4186138A"/>
    <w:rsid w:val="4188191F"/>
    <w:rsid w:val="418934ED"/>
    <w:rsid w:val="418CFC72"/>
    <w:rsid w:val="4190897F"/>
    <w:rsid w:val="4190CFDD"/>
    <w:rsid w:val="419596E6"/>
    <w:rsid w:val="419E0E7F"/>
    <w:rsid w:val="419EB473"/>
    <w:rsid w:val="41A08A69"/>
    <w:rsid w:val="41A49B81"/>
    <w:rsid w:val="41A8C2CF"/>
    <w:rsid w:val="41AAC552"/>
    <w:rsid w:val="41AB6C26"/>
    <w:rsid w:val="41B03A1F"/>
    <w:rsid w:val="41B1D269"/>
    <w:rsid w:val="41B3DCC7"/>
    <w:rsid w:val="41B9D5F0"/>
    <w:rsid w:val="41BC64D5"/>
    <w:rsid w:val="41BD77B4"/>
    <w:rsid w:val="41BE3963"/>
    <w:rsid w:val="41C32E38"/>
    <w:rsid w:val="41C3AA2A"/>
    <w:rsid w:val="41C77A04"/>
    <w:rsid w:val="41C81E44"/>
    <w:rsid w:val="41D50891"/>
    <w:rsid w:val="41D919DD"/>
    <w:rsid w:val="41DBD7B5"/>
    <w:rsid w:val="41E08BC2"/>
    <w:rsid w:val="41E2D29E"/>
    <w:rsid w:val="41E4640E"/>
    <w:rsid w:val="41E64D35"/>
    <w:rsid w:val="41E75842"/>
    <w:rsid w:val="41E946E1"/>
    <w:rsid w:val="41EBA0BE"/>
    <w:rsid w:val="41EBEB55"/>
    <w:rsid w:val="41F0577A"/>
    <w:rsid w:val="41F0AC03"/>
    <w:rsid w:val="41F16705"/>
    <w:rsid w:val="41F2FA05"/>
    <w:rsid w:val="41F4BE9E"/>
    <w:rsid w:val="41F52912"/>
    <w:rsid w:val="41F5985B"/>
    <w:rsid w:val="41F93532"/>
    <w:rsid w:val="41FD8F23"/>
    <w:rsid w:val="42001D13"/>
    <w:rsid w:val="42008BE4"/>
    <w:rsid w:val="420238F4"/>
    <w:rsid w:val="42053A87"/>
    <w:rsid w:val="42055D16"/>
    <w:rsid w:val="4205C257"/>
    <w:rsid w:val="42086BE6"/>
    <w:rsid w:val="4209589C"/>
    <w:rsid w:val="420BCAFB"/>
    <w:rsid w:val="420D2816"/>
    <w:rsid w:val="421EB6CB"/>
    <w:rsid w:val="421EC602"/>
    <w:rsid w:val="422653BF"/>
    <w:rsid w:val="42299EA6"/>
    <w:rsid w:val="422DA73C"/>
    <w:rsid w:val="422F03DE"/>
    <w:rsid w:val="422FC7B4"/>
    <w:rsid w:val="423123D8"/>
    <w:rsid w:val="42360D77"/>
    <w:rsid w:val="4238B372"/>
    <w:rsid w:val="423B1923"/>
    <w:rsid w:val="423B2E1C"/>
    <w:rsid w:val="423B4F21"/>
    <w:rsid w:val="423C3E9C"/>
    <w:rsid w:val="423D8C8A"/>
    <w:rsid w:val="4243F461"/>
    <w:rsid w:val="424823E6"/>
    <w:rsid w:val="4249CFEF"/>
    <w:rsid w:val="424FDC2C"/>
    <w:rsid w:val="425D8E69"/>
    <w:rsid w:val="42606B57"/>
    <w:rsid w:val="4261E03C"/>
    <w:rsid w:val="426814C0"/>
    <w:rsid w:val="42688F07"/>
    <w:rsid w:val="426ED38E"/>
    <w:rsid w:val="4271DA41"/>
    <w:rsid w:val="427292C0"/>
    <w:rsid w:val="427349FC"/>
    <w:rsid w:val="4277AE1D"/>
    <w:rsid w:val="4279937E"/>
    <w:rsid w:val="427D8DB3"/>
    <w:rsid w:val="427DDE21"/>
    <w:rsid w:val="427E538F"/>
    <w:rsid w:val="427FD067"/>
    <w:rsid w:val="4284205E"/>
    <w:rsid w:val="428710AA"/>
    <w:rsid w:val="428A6E54"/>
    <w:rsid w:val="428B54B5"/>
    <w:rsid w:val="428C5E9D"/>
    <w:rsid w:val="428EDD56"/>
    <w:rsid w:val="429091A9"/>
    <w:rsid w:val="429291BD"/>
    <w:rsid w:val="429864A1"/>
    <w:rsid w:val="4299E7E5"/>
    <w:rsid w:val="429CC2A6"/>
    <w:rsid w:val="429CDDF4"/>
    <w:rsid w:val="429EEA13"/>
    <w:rsid w:val="42A267D4"/>
    <w:rsid w:val="42A8A686"/>
    <w:rsid w:val="42A96398"/>
    <w:rsid w:val="42AB79FD"/>
    <w:rsid w:val="42B161B9"/>
    <w:rsid w:val="42B41844"/>
    <w:rsid w:val="42BAA253"/>
    <w:rsid w:val="42C0C5C2"/>
    <w:rsid w:val="42C555D1"/>
    <w:rsid w:val="42C79C87"/>
    <w:rsid w:val="42C8A37C"/>
    <w:rsid w:val="42C8BF77"/>
    <w:rsid w:val="42C99BA4"/>
    <w:rsid w:val="42CD5108"/>
    <w:rsid w:val="42CEC828"/>
    <w:rsid w:val="42D388B5"/>
    <w:rsid w:val="42D4A57E"/>
    <w:rsid w:val="42D4DAC6"/>
    <w:rsid w:val="42DA371C"/>
    <w:rsid w:val="42DBC40F"/>
    <w:rsid w:val="42E35A63"/>
    <w:rsid w:val="42E80BB3"/>
    <w:rsid w:val="42ED73E1"/>
    <w:rsid w:val="42F2C142"/>
    <w:rsid w:val="42F9E333"/>
    <w:rsid w:val="42FC5FE4"/>
    <w:rsid w:val="42FC9A40"/>
    <w:rsid w:val="42FF61B5"/>
    <w:rsid w:val="43002876"/>
    <w:rsid w:val="4302E974"/>
    <w:rsid w:val="430305A0"/>
    <w:rsid w:val="430C75AD"/>
    <w:rsid w:val="4315DD5C"/>
    <w:rsid w:val="43172206"/>
    <w:rsid w:val="4318567D"/>
    <w:rsid w:val="43194AE6"/>
    <w:rsid w:val="432351F6"/>
    <w:rsid w:val="43260756"/>
    <w:rsid w:val="432B0A58"/>
    <w:rsid w:val="433275EE"/>
    <w:rsid w:val="43373BB4"/>
    <w:rsid w:val="433A3F0E"/>
    <w:rsid w:val="433C2D75"/>
    <w:rsid w:val="433CADB1"/>
    <w:rsid w:val="434189B7"/>
    <w:rsid w:val="43472B60"/>
    <w:rsid w:val="43478535"/>
    <w:rsid w:val="43478977"/>
    <w:rsid w:val="4349919F"/>
    <w:rsid w:val="434E4F6E"/>
    <w:rsid w:val="43531E2F"/>
    <w:rsid w:val="436491D1"/>
    <w:rsid w:val="4364D6E2"/>
    <w:rsid w:val="4366E216"/>
    <w:rsid w:val="4367526B"/>
    <w:rsid w:val="43682957"/>
    <w:rsid w:val="436AA1A5"/>
    <w:rsid w:val="43735CE5"/>
    <w:rsid w:val="4376AAC8"/>
    <w:rsid w:val="4376C04B"/>
    <w:rsid w:val="437BF2DB"/>
    <w:rsid w:val="437CA031"/>
    <w:rsid w:val="437D383C"/>
    <w:rsid w:val="437EFCEE"/>
    <w:rsid w:val="438C1F02"/>
    <w:rsid w:val="438D9BD7"/>
    <w:rsid w:val="43903EFE"/>
    <w:rsid w:val="43939CDE"/>
    <w:rsid w:val="4395871E"/>
    <w:rsid w:val="43973DC9"/>
    <w:rsid w:val="439853DD"/>
    <w:rsid w:val="43996E3A"/>
    <w:rsid w:val="439A6A0E"/>
    <w:rsid w:val="43AA6968"/>
    <w:rsid w:val="43AE10E7"/>
    <w:rsid w:val="43B04B0B"/>
    <w:rsid w:val="43B15FFE"/>
    <w:rsid w:val="43B6D52C"/>
    <w:rsid w:val="43B6D5AF"/>
    <w:rsid w:val="43BB45B9"/>
    <w:rsid w:val="43BC5C3A"/>
    <w:rsid w:val="43BFFA7B"/>
    <w:rsid w:val="43C359D6"/>
    <w:rsid w:val="43C3F677"/>
    <w:rsid w:val="43C61149"/>
    <w:rsid w:val="43CA27B5"/>
    <w:rsid w:val="43CB8F11"/>
    <w:rsid w:val="43CCE45C"/>
    <w:rsid w:val="43D30E6C"/>
    <w:rsid w:val="43D3421E"/>
    <w:rsid w:val="43D55F8F"/>
    <w:rsid w:val="43D6D217"/>
    <w:rsid w:val="43D7FF7F"/>
    <w:rsid w:val="43D93D4A"/>
    <w:rsid w:val="43DA4B78"/>
    <w:rsid w:val="43DD2467"/>
    <w:rsid w:val="43E1F8A5"/>
    <w:rsid w:val="43E48867"/>
    <w:rsid w:val="43E8B804"/>
    <w:rsid w:val="43F08210"/>
    <w:rsid w:val="43F42563"/>
    <w:rsid w:val="43FB0A99"/>
    <w:rsid w:val="44016316"/>
    <w:rsid w:val="44044A41"/>
    <w:rsid w:val="440A7807"/>
    <w:rsid w:val="442091C2"/>
    <w:rsid w:val="4420ABFB"/>
    <w:rsid w:val="4421A6DD"/>
    <w:rsid w:val="4421AB0C"/>
    <w:rsid w:val="442C56BD"/>
    <w:rsid w:val="442CFB93"/>
    <w:rsid w:val="442EFE4E"/>
    <w:rsid w:val="44330AA5"/>
    <w:rsid w:val="4436CD9A"/>
    <w:rsid w:val="44391CCC"/>
    <w:rsid w:val="44396E47"/>
    <w:rsid w:val="443CEE15"/>
    <w:rsid w:val="44434BDB"/>
    <w:rsid w:val="4443C787"/>
    <w:rsid w:val="44484DB1"/>
    <w:rsid w:val="4454E328"/>
    <w:rsid w:val="4458BE53"/>
    <w:rsid w:val="4458DBC1"/>
    <w:rsid w:val="44603280"/>
    <w:rsid w:val="4466BB67"/>
    <w:rsid w:val="44692E3B"/>
    <w:rsid w:val="446ABEAD"/>
    <w:rsid w:val="446C5CCD"/>
    <w:rsid w:val="446F45A8"/>
    <w:rsid w:val="4473D995"/>
    <w:rsid w:val="44761D94"/>
    <w:rsid w:val="4477C1F7"/>
    <w:rsid w:val="447A04C5"/>
    <w:rsid w:val="447A4707"/>
    <w:rsid w:val="447FDABA"/>
    <w:rsid w:val="4481F9A6"/>
    <w:rsid w:val="4486E5BF"/>
    <w:rsid w:val="4489A437"/>
    <w:rsid w:val="448A1770"/>
    <w:rsid w:val="448DB779"/>
    <w:rsid w:val="448ECA4A"/>
    <w:rsid w:val="44910C32"/>
    <w:rsid w:val="44911564"/>
    <w:rsid w:val="44921830"/>
    <w:rsid w:val="4492901C"/>
    <w:rsid w:val="4492C0B9"/>
    <w:rsid w:val="4496D6E9"/>
    <w:rsid w:val="449E4E96"/>
    <w:rsid w:val="44A00CC2"/>
    <w:rsid w:val="44A14A41"/>
    <w:rsid w:val="44A1E6FA"/>
    <w:rsid w:val="44AA06AF"/>
    <w:rsid w:val="44AAA629"/>
    <w:rsid w:val="44AB4D07"/>
    <w:rsid w:val="44AB580A"/>
    <w:rsid w:val="44ABB1D0"/>
    <w:rsid w:val="44ADF510"/>
    <w:rsid w:val="44AE4DB6"/>
    <w:rsid w:val="44B079EB"/>
    <w:rsid w:val="44B09F57"/>
    <w:rsid w:val="44B12587"/>
    <w:rsid w:val="44B5A0F3"/>
    <w:rsid w:val="44B9873C"/>
    <w:rsid w:val="44BB10F8"/>
    <w:rsid w:val="44BB7CA4"/>
    <w:rsid w:val="44BCA7C5"/>
    <w:rsid w:val="44BE7D9C"/>
    <w:rsid w:val="44BFEFE4"/>
    <w:rsid w:val="44C4462A"/>
    <w:rsid w:val="44C800E2"/>
    <w:rsid w:val="44CF574C"/>
    <w:rsid w:val="44D4934B"/>
    <w:rsid w:val="44D88B89"/>
    <w:rsid w:val="44DC567C"/>
    <w:rsid w:val="44DF471A"/>
    <w:rsid w:val="44DFCDA1"/>
    <w:rsid w:val="44E707E0"/>
    <w:rsid w:val="44E9525A"/>
    <w:rsid w:val="44EA8B7E"/>
    <w:rsid w:val="44EAE4D6"/>
    <w:rsid w:val="44EE40C9"/>
    <w:rsid w:val="44F07E69"/>
    <w:rsid w:val="44F981D8"/>
    <w:rsid w:val="44FB4A46"/>
    <w:rsid w:val="44FB7FDA"/>
    <w:rsid w:val="44FEE1F0"/>
    <w:rsid w:val="45052AE9"/>
    <w:rsid w:val="450DA8D8"/>
    <w:rsid w:val="450E5F50"/>
    <w:rsid w:val="45106E0C"/>
    <w:rsid w:val="4513D4D1"/>
    <w:rsid w:val="45150F9F"/>
    <w:rsid w:val="4519DED1"/>
    <w:rsid w:val="4520A5BF"/>
    <w:rsid w:val="4521206C"/>
    <w:rsid w:val="4521A996"/>
    <w:rsid w:val="452367C9"/>
    <w:rsid w:val="452F82FE"/>
    <w:rsid w:val="4530222F"/>
    <w:rsid w:val="453072D9"/>
    <w:rsid w:val="453D2211"/>
    <w:rsid w:val="453F2F2E"/>
    <w:rsid w:val="453F3D94"/>
    <w:rsid w:val="45400E76"/>
    <w:rsid w:val="45417F94"/>
    <w:rsid w:val="4543A457"/>
    <w:rsid w:val="45463C78"/>
    <w:rsid w:val="4546F19D"/>
    <w:rsid w:val="45483204"/>
    <w:rsid w:val="4548632A"/>
    <w:rsid w:val="454B8729"/>
    <w:rsid w:val="454CB431"/>
    <w:rsid w:val="454EA9F4"/>
    <w:rsid w:val="454F543C"/>
    <w:rsid w:val="45505042"/>
    <w:rsid w:val="4553F982"/>
    <w:rsid w:val="45546812"/>
    <w:rsid w:val="4557A187"/>
    <w:rsid w:val="4557CD52"/>
    <w:rsid w:val="455BAF38"/>
    <w:rsid w:val="4564F408"/>
    <w:rsid w:val="4565860E"/>
    <w:rsid w:val="4565D4DA"/>
    <w:rsid w:val="4565DDFB"/>
    <w:rsid w:val="4567E813"/>
    <w:rsid w:val="456B9F04"/>
    <w:rsid w:val="456DBF61"/>
    <w:rsid w:val="45759847"/>
    <w:rsid w:val="457848FF"/>
    <w:rsid w:val="457C6E04"/>
    <w:rsid w:val="457F3AA9"/>
    <w:rsid w:val="45804CA8"/>
    <w:rsid w:val="458159F3"/>
    <w:rsid w:val="4581E4DB"/>
    <w:rsid w:val="4584F918"/>
    <w:rsid w:val="45925A97"/>
    <w:rsid w:val="4598C2F3"/>
    <w:rsid w:val="45A2E701"/>
    <w:rsid w:val="45A32C4A"/>
    <w:rsid w:val="45A4D5DB"/>
    <w:rsid w:val="45A6BF08"/>
    <w:rsid w:val="45AB3696"/>
    <w:rsid w:val="45B18E08"/>
    <w:rsid w:val="45B3233C"/>
    <w:rsid w:val="45B517F1"/>
    <w:rsid w:val="45B7375D"/>
    <w:rsid w:val="45B7DF46"/>
    <w:rsid w:val="45BAD401"/>
    <w:rsid w:val="45BCCFA7"/>
    <w:rsid w:val="45BE9AD0"/>
    <w:rsid w:val="45C19699"/>
    <w:rsid w:val="45CEB15F"/>
    <w:rsid w:val="45CF3402"/>
    <w:rsid w:val="45D181C9"/>
    <w:rsid w:val="45D34CEA"/>
    <w:rsid w:val="45D3BFB5"/>
    <w:rsid w:val="45D3CD93"/>
    <w:rsid w:val="45D8202D"/>
    <w:rsid w:val="45D98198"/>
    <w:rsid w:val="45DD4947"/>
    <w:rsid w:val="45E22B63"/>
    <w:rsid w:val="45E3AF29"/>
    <w:rsid w:val="45E4B420"/>
    <w:rsid w:val="45E83F6F"/>
    <w:rsid w:val="45E8D36D"/>
    <w:rsid w:val="45EF14DF"/>
    <w:rsid w:val="45F0C006"/>
    <w:rsid w:val="45F12DF3"/>
    <w:rsid w:val="45F37CA4"/>
    <w:rsid w:val="45F38969"/>
    <w:rsid w:val="45F5918E"/>
    <w:rsid w:val="45F7614A"/>
    <w:rsid w:val="45FC7A0A"/>
    <w:rsid w:val="45FD88CA"/>
    <w:rsid w:val="46021BF4"/>
    <w:rsid w:val="4606B641"/>
    <w:rsid w:val="46078552"/>
    <w:rsid w:val="460BC33F"/>
    <w:rsid w:val="4611E495"/>
    <w:rsid w:val="4612F3DC"/>
    <w:rsid w:val="4613CCFA"/>
    <w:rsid w:val="46154FC6"/>
    <w:rsid w:val="461C68D9"/>
    <w:rsid w:val="461E4B72"/>
    <w:rsid w:val="46292E54"/>
    <w:rsid w:val="46299B99"/>
    <w:rsid w:val="462D56E9"/>
    <w:rsid w:val="463440EF"/>
    <w:rsid w:val="46373903"/>
    <w:rsid w:val="46386353"/>
    <w:rsid w:val="46420825"/>
    <w:rsid w:val="46426AFB"/>
    <w:rsid w:val="464582E6"/>
    <w:rsid w:val="46473C0A"/>
    <w:rsid w:val="465275DE"/>
    <w:rsid w:val="4652F5A6"/>
    <w:rsid w:val="46569638"/>
    <w:rsid w:val="46581939"/>
    <w:rsid w:val="4658DF16"/>
    <w:rsid w:val="465AEE9E"/>
    <w:rsid w:val="465C43CE"/>
    <w:rsid w:val="465EDDEE"/>
    <w:rsid w:val="46624FE4"/>
    <w:rsid w:val="466698A1"/>
    <w:rsid w:val="466855C9"/>
    <w:rsid w:val="466896FF"/>
    <w:rsid w:val="466A7A36"/>
    <w:rsid w:val="466B4C6D"/>
    <w:rsid w:val="4672B89C"/>
    <w:rsid w:val="4672D3F2"/>
    <w:rsid w:val="46732152"/>
    <w:rsid w:val="46744494"/>
    <w:rsid w:val="467617E6"/>
    <w:rsid w:val="467885BE"/>
    <w:rsid w:val="4678B97D"/>
    <w:rsid w:val="46799FBD"/>
    <w:rsid w:val="4679A423"/>
    <w:rsid w:val="467CAA84"/>
    <w:rsid w:val="467FDC99"/>
    <w:rsid w:val="467FE3F9"/>
    <w:rsid w:val="4683EF27"/>
    <w:rsid w:val="4684404B"/>
    <w:rsid w:val="46895A76"/>
    <w:rsid w:val="468A5033"/>
    <w:rsid w:val="46911E06"/>
    <w:rsid w:val="4692CAF6"/>
    <w:rsid w:val="4694ECB2"/>
    <w:rsid w:val="4694F4AB"/>
    <w:rsid w:val="4696825C"/>
    <w:rsid w:val="46A0836B"/>
    <w:rsid w:val="46A0928B"/>
    <w:rsid w:val="46ABF91D"/>
    <w:rsid w:val="46B13BEB"/>
    <w:rsid w:val="46B2C5B5"/>
    <w:rsid w:val="46B41E5B"/>
    <w:rsid w:val="46B74FAE"/>
    <w:rsid w:val="46B85D0E"/>
    <w:rsid w:val="46B964B6"/>
    <w:rsid w:val="46C3555F"/>
    <w:rsid w:val="46C60DB3"/>
    <w:rsid w:val="46C67778"/>
    <w:rsid w:val="46C7AF3B"/>
    <w:rsid w:val="46CC5E68"/>
    <w:rsid w:val="46D6483F"/>
    <w:rsid w:val="46DE5AEB"/>
    <w:rsid w:val="46DEC1EF"/>
    <w:rsid w:val="46E0AF3F"/>
    <w:rsid w:val="46E686D9"/>
    <w:rsid w:val="46EAEC01"/>
    <w:rsid w:val="46EB161D"/>
    <w:rsid w:val="46F21FB4"/>
    <w:rsid w:val="46F357DA"/>
    <w:rsid w:val="46F3FB39"/>
    <w:rsid w:val="46F7675F"/>
    <w:rsid w:val="46F80F93"/>
    <w:rsid w:val="46F82803"/>
    <w:rsid w:val="46FB12BB"/>
    <w:rsid w:val="46FE4162"/>
    <w:rsid w:val="470251D3"/>
    <w:rsid w:val="47034583"/>
    <w:rsid w:val="47088656"/>
    <w:rsid w:val="470CE971"/>
    <w:rsid w:val="470F55D0"/>
    <w:rsid w:val="470FC677"/>
    <w:rsid w:val="47109DE8"/>
    <w:rsid w:val="47171362"/>
    <w:rsid w:val="471960FE"/>
    <w:rsid w:val="471F105A"/>
    <w:rsid w:val="4723B85A"/>
    <w:rsid w:val="472495AB"/>
    <w:rsid w:val="472C21C5"/>
    <w:rsid w:val="472E5E22"/>
    <w:rsid w:val="472F1C8F"/>
    <w:rsid w:val="473C8F65"/>
    <w:rsid w:val="473EF32E"/>
    <w:rsid w:val="4741EBB0"/>
    <w:rsid w:val="4744D640"/>
    <w:rsid w:val="4744EB52"/>
    <w:rsid w:val="4749BED3"/>
    <w:rsid w:val="474D6ACA"/>
    <w:rsid w:val="474FE697"/>
    <w:rsid w:val="475039FD"/>
    <w:rsid w:val="47505813"/>
    <w:rsid w:val="47554FBD"/>
    <w:rsid w:val="475AA9BC"/>
    <w:rsid w:val="475DC80D"/>
    <w:rsid w:val="476328A7"/>
    <w:rsid w:val="4764AEBA"/>
    <w:rsid w:val="47650565"/>
    <w:rsid w:val="47655A0B"/>
    <w:rsid w:val="47680096"/>
    <w:rsid w:val="476946F8"/>
    <w:rsid w:val="4770965E"/>
    <w:rsid w:val="4772D0F7"/>
    <w:rsid w:val="4775DC37"/>
    <w:rsid w:val="47763FBC"/>
    <w:rsid w:val="477A8BF5"/>
    <w:rsid w:val="477B4083"/>
    <w:rsid w:val="477F79DA"/>
    <w:rsid w:val="4782DCD9"/>
    <w:rsid w:val="478461DE"/>
    <w:rsid w:val="478798C4"/>
    <w:rsid w:val="4788F1EC"/>
    <w:rsid w:val="478956EF"/>
    <w:rsid w:val="478A0C32"/>
    <w:rsid w:val="4799878C"/>
    <w:rsid w:val="479B1459"/>
    <w:rsid w:val="479E2BC6"/>
    <w:rsid w:val="47A42EDF"/>
    <w:rsid w:val="47A5251D"/>
    <w:rsid w:val="47A61B55"/>
    <w:rsid w:val="47A81247"/>
    <w:rsid w:val="47B02888"/>
    <w:rsid w:val="47B056A7"/>
    <w:rsid w:val="47B0BDA5"/>
    <w:rsid w:val="47B56DC3"/>
    <w:rsid w:val="47BB5E4D"/>
    <w:rsid w:val="47BFF207"/>
    <w:rsid w:val="47C631B0"/>
    <w:rsid w:val="47CA420D"/>
    <w:rsid w:val="47CBCCCA"/>
    <w:rsid w:val="47D0322D"/>
    <w:rsid w:val="47D39AE5"/>
    <w:rsid w:val="47D8CE9B"/>
    <w:rsid w:val="47E05AB4"/>
    <w:rsid w:val="47F80AE6"/>
    <w:rsid w:val="47FA08F5"/>
    <w:rsid w:val="47FAD682"/>
    <w:rsid w:val="47FDDF2D"/>
    <w:rsid w:val="4800D3A4"/>
    <w:rsid w:val="480E180C"/>
    <w:rsid w:val="480E1933"/>
    <w:rsid w:val="48107BF9"/>
    <w:rsid w:val="48117FD5"/>
    <w:rsid w:val="4814E909"/>
    <w:rsid w:val="481AA783"/>
    <w:rsid w:val="481CC55C"/>
    <w:rsid w:val="481E7682"/>
    <w:rsid w:val="4821F4C9"/>
    <w:rsid w:val="48226B63"/>
    <w:rsid w:val="482AEB95"/>
    <w:rsid w:val="4832C9BD"/>
    <w:rsid w:val="48350D6C"/>
    <w:rsid w:val="483D711D"/>
    <w:rsid w:val="48412C00"/>
    <w:rsid w:val="484485B4"/>
    <w:rsid w:val="4844AEDC"/>
    <w:rsid w:val="4846C596"/>
    <w:rsid w:val="484B1EDD"/>
    <w:rsid w:val="484CBAF9"/>
    <w:rsid w:val="484CE103"/>
    <w:rsid w:val="4851DEDF"/>
    <w:rsid w:val="4857A4C1"/>
    <w:rsid w:val="485E8551"/>
    <w:rsid w:val="485EDA36"/>
    <w:rsid w:val="485FC53B"/>
    <w:rsid w:val="48624BC4"/>
    <w:rsid w:val="486399B1"/>
    <w:rsid w:val="486BB19C"/>
    <w:rsid w:val="486BC9AB"/>
    <w:rsid w:val="48769DB2"/>
    <w:rsid w:val="48778752"/>
    <w:rsid w:val="4878CA0C"/>
    <w:rsid w:val="487AAE7C"/>
    <w:rsid w:val="487C046E"/>
    <w:rsid w:val="4882BEF2"/>
    <w:rsid w:val="488392CC"/>
    <w:rsid w:val="4887F569"/>
    <w:rsid w:val="48899B52"/>
    <w:rsid w:val="488C5070"/>
    <w:rsid w:val="489137BD"/>
    <w:rsid w:val="4895E0C5"/>
    <w:rsid w:val="489F8F54"/>
    <w:rsid w:val="48A3D417"/>
    <w:rsid w:val="48A79D02"/>
    <w:rsid w:val="48AE03FC"/>
    <w:rsid w:val="48AF2C28"/>
    <w:rsid w:val="48B16DF6"/>
    <w:rsid w:val="48B1F6D8"/>
    <w:rsid w:val="48B349B7"/>
    <w:rsid w:val="48BB1595"/>
    <w:rsid w:val="48BB7179"/>
    <w:rsid w:val="48BF51F2"/>
    <w:rsid w:val="48C10340"/>
    <w:rsid w:val="48C184FF"/>
    <w:rsid w:val="48C2FCD0"/>
    <w:rsid w:val="48C3D2D0"/>
    <w:rsid w:val="48C42624"/>
    <w:rsid w:val="48C487CB"/>
    <w:rsid w:val="48CACA45"/>
    <w:rsid w:val="48CC6D69"/>
    <w:rsid w:val="48D487CF"/>
    <w:rsid w:val="48D550E8"/>
    <w:rsid w:val="48D81396"/>
    <w:rsid w:val="48DB98D8"/>
    <w:rsid w:val="48E09ADC"/>
    <w:rsid w:val="48E13137"/>
    <w:rsid w:val="48E3C6C4"/>
    <w:rsid w:val="48E48D59"/>
    <w:rsid w:val="48E83416"/>
    <w:rsid w:val="48EB9EF1"/>
    <w:rsid w:val="48ED044E"/>
    <w:rsid w:val="48ED941A"/>
    <w:rsid w:val="48EDFAA8"/>
    <w:rsid w:val="48EEE04B"/>
    <w:rsid w:val="48EFBA89"/>
    <w:rsid w:val="48F0101D"/>
    <w:rsid w:val="48F0D5D3"/>
    <w:rsid w:val="48F1BD4C"/>
    <w:rsid w:val="48F1E7CD"/>
    <w:rsid w:val="48F79488"/>
    <w:rsid w:val="48F95A99"/>
    <w:rsid w:val="48FA1B2D"/>
    <w:rsid w:val="48FA86E2"/>
    <w:rsid w:val="49016C82"/>
    <w:rsid w:val="49024EFF"/>
    <w:rsid w:val="49093591"/>
    <w:rsid w:val="490A6502"/>
    <w:rsid w:val="490CB2B7"/>
    <w:rsid w:val="490F9103"/>
    <w:rsid w:val="491069C5"/>
    <w:rsid w:val="49142BC8"/>
    <w:rsid w:val="4917501C"/>
    <w:rsid w:val="491763CE"/>
    <w:rsid w:val="491DEDB5"/>
    <w:rsid w:val="491F0DA5"/>
    <w:rsid w:val="49240EB7"/>
    <w:rsid w:val="493E11EF"/>
    <w:rsid w:val="493EA7A3"/>
    <w:rsid w:val="493F028D"/>
    <w:rsid w:val="4945A8D2"/>
    <w:rsid w:val="4945E8F1"/>
    <w:rsid w:val="494728D9"/>
    <w:rsid w:val="494783CB"/>
    <w:rsid w:val="4947B916"/>
    <w:rsid w:val="494B7407"/>
    <w:rsid w:val="494C0DF7"/>
    <w:rsid w:val="494C7733"/>
    <w:rsid w:val="494E309A"/>
    <w:rsid w:val="494E96A8"/>
    <w:rsid w:val="494F9329"/>
    <w:rsid w:val="49508CC1"/>
    <w:rsid w:val="495271C7"/>
    <w:rsid w:val="49550708"/>
    <w:rsid w:val="4956203A"/>
    <w:rsid w:val="49569442"/>
    <w:rsid w:val="49598E7D"/>
    <w:rsid w:val="4959F41B"/>
    <w:rsid w:val="495A2AA3"/>
    <w:rsid w:val="495AAFB2"/>
    <w:rsid w:val="495CDFBB"/>
    <w:rsid w:val="495DB482"/>
    <w:rsid w:val="495DDBBA"/>
    <w:rsid w:val="495E924F"/>
    <w:rsid w:val="495F948E"/>
    <w:rsid w:val="49623AE1"/>
    <w:rsid w:val="49623DC0"/>
    <w:rsid w:val="4964C782"/>
    <w:rsid w:val="49657C68"/>
    <w:rsid w:val="4973369D"/>
    <w:rsid w:val="4973FE0B"/>
    <w:rsid w:val="4978A8D1"/>
    <w:rsid w:val="4979CD0B"/>
    <w:rsid w:val="4986437C"/>
    <w:rsid w:val="4988553C"/>
    <w:rsid w:val="4988912D"/>
    <w:rsid w:val="498CCD51"/>
    <w:rsid w:val="498E0FF0"/>
    <w:rsid w:val="498F04AF"/>
    <w:rsid w:val="49909AC6"/>
    <w:rsid w:val="4995AD8F"/>
    <w:rsid w:val="49990BA8"/>
    <w:rsid w:val="49994DF9"/>
    <w:rsid w:val="499F7F81"/>
    <w:rsid w:val="49A10ECE"/>
    <w:rsid w:val="49A4EBCF"/>
    <w:rsid w:val="49A5D67C"/>
    <w:rsid w:val="49A8CE71"/>
    <w:rsid w:val="49A8FE23"/>
    <w:rsid w:val="49AB9B7B"/>
    <w:rsid w:val="49ABE996"/>
    <w:rsid w:val="49ACE2CC"/>
    <w:rsid w:val="49B5E716"/>
    <w:rsid w:val="49B97792"/>
    <w:rsid w:val="49BFC2DC"/>
    <w:rsid w:val="49C0DE9B"/>
    <w:rsid w:val="49C6B09B"/>
    <w:rsid w:val="49CCABE2"/>
    <w:rsid w:val="49D830A1"/>
    <w:rsid w:val="49DC1F0B"/>
    <w:rsid w:val="49DC5F57"/>
    <w:rsid w:val="49DD7AE2"/>
    <w:rsid w:val="49E1ACEB"/>
    <w:rsid w:val="49E35911"/>
    <w:rsid w:val="49E80737"/>
    <w:rsid w:val="49E8254A"/>
    <w:rsid w:val="49ECA5BA"/>
    <w:rsid w:val="49F1D7F3"/>
    <w:rsid w:val="49F796A2"/>
    <w:rsid w:val="49F9AC6C"/>
    <w:rsid w:val="49FE9814"/>
    <w:rsid w:val="49FEAE80"/>
    <w:rsid w:val="4A04015A"/>
    <w:rsid w:val="4A044035"/>
    <w:rsid w:val="4A045CD6"/>
    <w:rsid w:val="4A0694F3"/>
    <w:rsid w:val="4A084DC9"/>
    <w:rsid w:val="4A0861D3"/>
    <w:rsid w:val="4A0A323A"/>
    <w:rsid w:val="4A0C5FD4"/>
    <w:rsid w:val="4A0C9B55"/>
    <w:rsid w:val="4A12C760"/>
    <w:rsid w:val="4A18AA69"/>
    <w:rsid w:val="4A19963E"/>
    <w:rsid w:val="4A24AF69"/>
    <w:rsid w:val="4A267DBE"/>
    <w:rsid w:val="4A2739C5"/>
    <w:rsid w:val="4A2A78CB"/>
    <w:rsid w:val="4A2B74DA"/>
    <w:rsid w:val="4A2B908E"/>
    <w:rsid w:val="4A2BE505"/>
    <w:rsid w:val="4A2DF6DF"/>
    <w:rsid w:val="4A2E104E"/>
    <w:rsid w:val="4A2EE9F9"/>
    <w:rsid w:val="4A2F784F"/>
    <w:rsid w:val="4A2FB562"/>
    <w:rsid w:val="4A313A0C"/>
    <w:rsid w:val="4A32E1EC"/>
    <w:rsid w:val="4A3BDA96"/>
    <w:rsid w:val="4A3F10AD"/>
    <w:rsid w:val="4A3FFBBB"/>
    <w:rsid w:val="4A41979F"/>
    <w:rsid w:val="4A4503D9"/>
    <w:rsid w:val="4A514AA0"/>
    <w:rsid w:val="4A53C510"/>
    <w:rsid w:val="4A545528"/>
    <w:rsid w:val="4A56185D"/>
    <w:rsid w:val="4A562CD1"/>
    <w:rsid w:val="4A5783B3"/>
    <w:rsid w:val="4A59804F"/>
    <w:rsid w:val="4A5B322F"/>
    <w:rsid w:val="4A614801"/>
    <w:rsid w:val="4A6709CD"/>
    <w:rsid w:val="4A6AFCD1"/>
    <w:rsid w:val="4A6CAF46"/>
    <w:rsid w:val="4A701F98"/>
    <w:rsid w:val="4A71B3B5"/>
    <w:rsid w:val="4A742616"/>
    <w:rsid w:val="4A75F334"/>
    <w:rsid w:val="4A76D3F0"/>
    <w:rsid w:val="4A87CBA8"/>
    <w:rsid w:val="4A8CD23F"/>
    <w:rsid w:val="4A8E3819"/>
    <w:rsid w:val="4A8E4D3B"/>
    <w:rsid w:val="4A8EDECE"/>
    <w:rsid w:val="4A90A71C"/>
    <w:rsid w:val="4A90F135"/>
    <w:rsid w:val="4A972019"/>
    <w:rsid w:val="4A97707D"/>
    <w:rsid w:val="4A97D07E"/>
    <w:rsid w:val="4AA17369"/>
    <w:rsid w:val="4AA269CE"/>
    <w:rsid w:val="4AA28BF5"/>
    <w:rsid w:val="4AA3F0EF"/>
    <w:rsid w:val="4AA4EC6F"/>
    <w:rsid w:val="4AA74397"/>
    <w:rsid w:val="4AAA8289"/>
    <w:rsid w:val="4AAF7D6C"/>
    <w:rsid w:val="4AB6A8DD"/>
    <w:rsid w:val="4ABB4FF7"/>
    <w:rsid w:val="4AC15130"/>
    <w:rsid w:val="4AC3734E"/>
    <w:rsid w:val="4AC5762F"/>
    <w:rsid w:val="4AC68427"/>
    <w:rsid w:val="4AC9DFE5"/>
    <w:rsid w:val="4ACCC7FD"/>
    <w:rsid w:val="4ACEB98B"/>
    <w:rsid w:val="4ACEFF80"/>
    <w:rsid w:val="4AD4DDE8"/>
    <w:rsid w:val="4ADB6713"/>
    <w:rsid w:val="4ADC27A6"/>
    <w:rsid w:val="4AEA2DD3"/>
    <w:rsid w:val="4AEB8CE8"/>
    <w:rsid w:val="4AF0706A"/>
    <w:rsid w:val="4AF62039"/>
    <w:rsid w:val="4AFB5F95"/>
    <w:rsid w:val="4AFC640E"/>
    <w:rsid w:val="4AFD49E2"/>
    <w:rsid w:val="4AFD594A"/>
    <w:rsid w:val="4AFE253B"/>
    <w:rsid w:val="4B08DF16"/>
    <w:rsid w:val="4B09B723"/>
    <w:rsid w:val="4B0BC8C4"/>
    <w:rsid w:val="4B0D978D"/>
    <w:rsid w:val="4B115B09"/>
    <w:rsid w:val="4B1B1C30"/>
    <w:rsid w:val="4B1DDDCF"/>
    <w:rsid w:val="4B1F8422"/>
    <w:rsid w:val="4B2F4A23"/>
    <w:rsid w:val="4B317C00"/>
    <w:rsid w:val="4B373BB7"/>
    <w:rsid w:val="4B3AABD0"/>
    <w:rsid w:val="4B3B5AF5"/>
    <w:rsid w:val="4B3BB4D7"/>
    <w:rsid w:val="4B3C4887"/>
    <w:rsid w:val="4B3D7F68"/>
    <w:rsid w:val="4B41B4C7"/>
    <w:rsid w:val="4B4800D9"/>
    <w:rsid w:val="4B4991F4"/>
    <w:rsid w:val="4B4C467E"/>
    <w:rsid w:val="4B4E9AF1"/>
    <w:rsid w:val="4B5716FF"/>
    <w:rsid w:val="4B59B2B7"/>
    <w:rsid w:val="4B5C65AC"/>
    <w:rsid w:val="4B5E8A41"/>
    <w:rsid w:val="4B5F91DE"/>
    <w:rsid w:val="4B63AB18"/>
    <w:rsid w:val="4B6E07DA"/>
    <w:rsid w:val="4B6F6366"/>
    <w:rsid w:val="4B6FD3A8"/>
    <w:rsid w:val="4B702890"/>
    <w:rsid w:val="4B72F408"/>
    <w:rsid w:val="4B730C05"/>
    <w:rsid w:val="4B73C648"/>
    <w:rsid w:val="4B75A8C5"/>
    <w:rsid w:val="4B76AFC3"/>
    <w:rsid w:val="4B76BE25"/>
    <w:rsid w:val="4B7AA62F"/>
    <w:rsid w:val="4B7CCA98"/>
    <w:rsid w:val="4B828784"/>
    <w:rsid w:val="4B8435A6"/>
    <w:rsid w:val="4B846D05"/>
    <w:rsid w:val="4B8595B1"/>
    <w:rsid w:val="4B96DEDC"/>
    <w:rsid w:val="4BA13DCD"/>
    <w:rsid w:val="4BA17FFE"/>
    <w:rsid w:val="4BA481E5"/>
    <w:rsid w:val="4BA6653B"/>
    <w:rsid w:val="4BAB2A8F"/>
    <w:rsid w:val="4BAEA05C"/>
    <w:rsid w:val="4BB523BE"/>
    <w:rsid w:val="4BC0569C"/>
    <w:rsid w:val="4BC1535A"/>
    <w:rsid w:val="4BC2A85C"/>
    <w:rsid w:val="4BC6BC5E"/>
    <w:rsid w:val="4BC8C03D"/>
    <w:rsid w:val="4BC9DFE8"/>
    <w:rsid w:val="4BCA22F7"/>
    <w:rsid w:val="4BCA8977"/>
    <w:rsid w:val="4BD0BFC8"/>
    <w:rsid w:val="4BD0D800"/>
    <w:rsid w:val="4BD16EBB"/>
    <w:rsid w:val="4BD6E534"/>
    <w:rsid w:val="4BD9A789"/>
    <w:rsid w:val="4BDF2540"/>
    <w:rsid w:val="4BDF69E7"/>
    <w:rsid w:val="4BE14530"/>
    <w:rsid w:val="4BE4ABC3"/>
    <w:rsid w:val="4BE90206"/>
    <w:rsid w:val="4BECE5AD"/>
    <w:rsid w:val="4BED9E0D"/>
    <w:rsid w:val="4BEF8050"/>
    <w:rsid w:val="4BEFE3AE"/>
    <w:rsid w:val="4BF0F204"/>
    <w:rsid w:val="4BF3C731"/>
    <w:rsid w:val="4BF48196"/>
    <w:rsid w:val="4BF49F36"/>
    <w:rsid w:val="4BF8C2B2"/>
    <w:rsid w:val="4BFD6BDB"/>
    <w:rsid w:val="4BFE7618"/>
    <w:rsid w:val="4C033C51"/>
    <w:rsid w:val="4C03612A"/>
    <w:rsid w:val="4C079B71"/>
    <w:rsid w:val="4C0DB876"/>
    <w:rsid w:val="4C143BBA"/>
    <w:rsid w:val="4C196251"/>
    <w:rsid w:val="4C220E06"/>
    <w:rsid w:val="4C272866"/>
    <w:rsid w:val="4C282D75"/>
    <w:rsid w:val="4C2A7316"/>
    <w:rsid w:val="4C2EB463"/>
    <w:rsid w:val="4C3278CD"/>
    <w:rsid w:val="4C328FBA"/>
    <w:rsid w:val="4C34E7A9"/>
    <w:rsid w:val="4C36335F"/>
    <w:rsid w:val="4C36D594"/>
    <w:rsid w:val="4C373646"/>
    <w:rsid w:val="4C3A82D4"/>
    <w:rsid w:val="4C3B98D3"/>
    <w:rsid w:val="4C3F714E"/>
    <w:rsid w:val="4C430E51"/>
    <w:rsid w:val="4C431BD9"/>
    <w:rsid w:val="4C43604D"/>
    <w:rsid w:val="4C489602"/>
    <w:rsid w:val="4C492784"/>
    <w:rsid w:val="4C4B5A51"/>
    <w:rsid w:val="4C4CE96E"/>
    <w:rsid w:val="4C4CF556"/>
    <w:rsid w:val="4C510930"/>
    <w:rsid w:val="4C51EA13"/>
    <w:rsid w:val="4C584A79"/>
    <w:rsid w:val="4C598D87"/>
    <w:rsid w:val="4C5B0C1F"/>
    <w:rsid w:val="4C5B2CF0"/>
    <w:rsid w:val="4C5CAB53"/>
    <w:rsid w:val="4C61C02B"/>
    <w:rsid w:val="4C6209A0"/>
    <w:rsid w:val="4C6349AE"/>
    <w:rsid w:val="4C64B28B"/>
    <w:rsid w:val="4C65B039"/>
    <w:rsid w:val="4C65F971"/>
    <w:rsid w:val="4C67BE1A"/>
    <w:rsid w:val="4C69B23E"/>
    <w:rsid w:val="4C6A1700"/>
    <w:rsid w:val="4C6AE9D0"/>
    <w:rsid w:val="4C6B7055"/>
    <w:rsid w:val="4C6FCC1C"/>
    <w:rsid w:val="4C6FFC17"/>
    <w:rsid w:val="4C702C4B"/>
    <w:rsid w:val="4C72D914"/>
    <w:rsid w:val="4C7382C6"/>
    <w:rsid w:val="4C73AFA9"/>
    <w:rsid w:val="4C780EE7"/>
    <w:rsid w:val="4C790672"/>
    <w:rsid w:val="4C79F523"/>
    <w:rsid w:val="4C7B2123"/>
    <w:rsid w:val="4C7BB7DF"/>
    <w:rsid w:val="4C7C4B20"/>
    <w:rsid w:val="4C7C9FDA"/>
    <w:rsid w:val="4C7F0DED"/>
    <w:rsid w:val="4C817808"/>
    <w:rsid w:val="4C81D0EF"/>
    <w:rsid w:val="4C86B0C0"/>
    <w:rsid w:val="4C8B3F6B"/>
    <w:rsid w:val="4C9024FE"/>
    <w:rsid w:val="4C90EC6D"/>
    <w:rsid w:val="4C912A6F"/>
    <w:rsid w:val="4C9229A8"/>
    <w:rsid w:val="4C9479A0"/>
    <w:rsid w:val="4CA01F14"/>
    <w:rsid w:val="4CA03B36"/>
    <w:rsid w:val="4CA043E9"/>
    <w:rsid w:val="4CA126E3"/>
    <w:rsid w:val="4CA147A3"/>
    <w:rsid w:val="4CA479EA"/>
    <w:rsid w:val="4CA87F1A"/>
    <w:rsid w:val="4CACD76C"/>
    <w:rsid w:val="4CAE56BE"/>
    <w:rsid w:val="4CB3A2EE"/>
    <w:rsid w:val="4CB752EA"/>
    <w:rsid w:val="4CBCBF7D"/>
    <w:rsid w:val="4CC0B1CF"/>
    <w:rsid w:val="4CCC2386"/>
    <w:rsid w:val="4CD1E30D"/>
    <w:rsid w:val="4CD6519A"/>
    <w:rsid w:val="4CD7DA87"/>
    <w:rsid w:val="4CDA9CDD"/>
    <w:rsid w:val="4CDB253B"/>
    <w:rsid w:val="4CE700A7"/>
    <w:rsid w:val="4CE79A23"/>
    <w:rsid w:val="4CEE7719"/>
    <w:rsid w:val="4CF98C7F"/>
    <w:rsid w:val="4CF9B396"/>
    <w:rsid w:val="4CFAB516"/>
    <w:rsid w:val="4CFD1079"/>
    <w:rsid w:val="4CFE92DD"/>
    <w:rsid w:val="4D020EF2"/>
    <w:rsid w:val="4D0F1340"/>
    <w:rsid w:val="4D11270C"/>
    <w:rsid w:val="4D185829"/>
    <w:rsid w:val="4D298587"/>
    <w:rsid w:val="4D29DAD3"/>
    <w:rsid w:val="4D2A48C1"/>
    <w:rsid w:val="4D2C64D2"/>
    <w:rsid w:val="4D2CEBD1"/>
    <w:rsid w:val="4D2FF8B8"/>
    <w:rsid w:val="4D315615"/>
    <w:rsid w:val="4D345649"/>
    <w:rsid w:val="4D3675D2"/>
    <w:rsid w:val="4D37D698"/>
    <w:rsid w:val="4D39946E"/>
    <w:rsid w:val="4D3A19B7"/>
    <w:rsid w:val="4D3B167A"/>
    <w:rsid w:val="4D3D8857"/>
    <w:rsid w:val="4D3DC116"/>
    <w:rsid w:val="4D3EF78F"/>
    <w:rsid w:val="4D3FA208"/>
    <w:rsid w:val="4D40CE4C"/>
    <w:rsid w:val="4D41A278"/>
    <w:rsid w:val="4D4549B9"/>
    <w:rsid w:val="4D4A6A03"/>
    <w:rsid w:val="4D4C0A39"/>
    <w:rsid w:val="4D526C64"/>
    <w:rsid w:val="4D542A78"/>
    <w:rsid w:val="4D59D877"/>
    <w:rsid w:val="4D5EC4CC"/>
    <w:rsid w:val="4D614595"/>
    <w:rsid w:val="4D6837E0"/>
    <w:rsid w:val="4D6926E4"/>
    <w:rsid w:val="4D6DF314"/>
    <w:rsid w:val="4D73987F"/>
    <w:rsid w:val="4D74B7C1"/>
    <w:rsid w:val="4D763F1A"/>
    <w:rsid w:val="4D77FBD0"/>
    <w:rsid w:val="4D785E9C"/>
    <w:rsid w:val="4D7C5FE7"/>
    <w:rsid w:val="4D7FD1C8"/>
    <w:rsid w:val="4D821772"/>
    <w:rsid w:val="4D8219A3"/>
    <w:rsid w:val="4D83648A"/>
    <w:rsid w:val="4D883E0B"/>
    <w:rsid w:val="4D8A8D80"/>
    <w:rsid w:val="4D8C4E04"/>
    <w:rsid w:val="4D8FBAB4"/>
    <w:rsid w:val="4D9185FE"/>
    <w:rsid w:val="4D9186A1"/>
    <w:rsid w:val="4D9226A9"/>
    <w:rsid w:val="4D9678B3"/>
    <w:rsid w:val="4D9C2D44"/>
    <w:rsid w:val="4D9D7957"/>
    <w:rsid w:val="4DA6C8ED"/>
    <w:rsid w:val="4DA8EAA1"/>
    <w:rsid w:val="4DA98FE9"/>
    <w:rsid w:val="4DADDFE8"/>
    <w:rsid w:val="4DB0E1BC"/>
    <w:rsid w:val="4DB1EE48"/>
    <w:rsid w:val="4DBB527F"/>
    <w:rsid w:val="4DBF6680"/>
    <w:rsid w:val="4DC0FD27"/>
    <w:rsid w:val="4DC258D0"/>
    <w:rsid w:val="4DC3DF11"/>
    <w:rsid w:val="4DC5EE38"/>
    <w:rsid w:val="4DCC08FF"/>
    <w:rsid w:val="4DD50D3B"/>
    <w:rsid w:val="4DDC2B57"/>
    <w:rsid w:val="4DDC903D"/>
    <w:rsid w:val="4DDE0B11"/>
    <w:rsid w:val="4DE8DB5B"/>
    <w:rsid w:val="4DE8FA44"/>
    <w:rsid w:val="4DEB99C8"/>
    <w:rsid w:val="4DEC2627"/>
    <w:rsid w:val="4DF14FD5"/>
    <w:rsid w:val="4DF6AEBB"/>
    <w:rsid w:val="4DF6FD77"/>
    <w:rsid w:val="4E0060E5"/>
    <w:rsid w:val="4E05B24A"/>
    <w:rsid w:val="4E07DBB0"/>
    <w:rsid w:val="4E09155D"/>
    <w:rsid w:val="4E0A3870"/>
    <w:rsid w:val="4E0D81E8"/>
    <w:rsid w:val="4E16F7D9"/>
    <w:rsid w:val="4E1AE66B"/>
    <w:rsid w:val="4E1CF626"/>
    <w:rsid w:val="4E1DC44A"/>
    <w:rsid w:val="4E20FA33"/>
    <w:rsid w:val="4E21184E"/>
    <w:rsid w:val="4E2191C4"/>
    <w:rsid w:val="4E2D507B"/>
    <w:rsid w:val="4E31DF07"/>
    <w:rsid w:val="4E344170"/>
    <w:rsid w:val="4E350889"/>
    <w:rsid w:val="4E366FED"/>
    <w:rsid w:val="4E38B2C7"/>
    <w:rsid w:val="4E3AAA17"/>
    <w:rsid w:val="4E3B3311"/>
    <w:rsid w:val="4E3C5A07"/>
    <w:rsid w:val="4E3D4264"/>
    <w:rsid w:val="4E3D8881"/>
    <w:rsid w:val="4E3E9212"/>
    <w:rsid w:val="4E3FD59D"/>
    <w:rsid w:val="4E41B216"/>
    <w:rsid w:val="4E448B77"/>
    <w:rsid w:val="4E457EBD"/>
    <w:rsid w:val="4E4640F3"/>
    <w:rsid w:val="4E48485B"/>
    <w:rsid w:val="4E49DBAE"/>
    <w:rsid w:val="4E4A4567"/>
    <w:rsid w:val="4E4ACA2F"/>
    <w:rsid w:val="4E56E7F3"/>
    <w:rsid w:val="4E5C7306"/>
    <w:rsid w:val="4E5FAF85"/>
    <w:rsid w:val="4E61D3B6"/>
    <w:rsid w:val="4E63171B"/>
    <w:rsid w:val="4E66B867"/>
    <w:rsid w:val="4E6A8EE7"/>
    <w:rsid w:val="4E6AAAEC"/>
    <w:rsid w:val="4E6BF015"/>
    <w:rsid w:val="4E6C16EB"/>
    <w:rsid w:val="4E6CE6D8"/>
    <w:rsid w:val="4E6EC440"/>
    <w:rsid w:val="4E723979"/>
    <w:rsid w:val="4E7317BB"/>
    <w:rsid w:val="4E784378"/>
    <w:rsid w:val="4E78F5D3"/>
    <w:rsid w:val="4E80E2A4"/>
    <w:rsid w:val="4E80F94B"/>
    <w:rsid w:val="4E8EA983"/>
    <w:rsid w:val="4E905242"/>
    <w:rsid w:val="4E930446"/>
    <w:rsid w:val="4EA3D963"/>
    <w:rsid w:val="4EA48A36"/>
    <w:rsid w:val="4EA73EAF"/>
    <w:rsid w:val="4EAA2637"/>
    <w:rsid w:val="4EAAF2AD"/>
    <w:rsid w:val="4EABBD4F"/>
    <w:rsid w:val="4EADCC04"/>
    <w:rsid w:val="4EB17CB3"/>
    <w:rsid w:val="4EB184A8"/>
    <w:rsid w:val="4EB34CCF"/>
    <w:rsid w:val="4EB42226"/>
    <w:rsid w:val="4EB4E6BA"/>
    <w:rsid w:val="4EB64C66"/>
    <w:rsid w:val="4EB93D8A"/>
    <w:rsid w:val="4EBB2B9C"/>
    <w:rsid w:val="4EC1686B"/>
    <w:rsid w:val="4EC1ABA0"/>
    <w:rsid w:val="4EC222EA"/>
    <w:rsid w:val="4EC32E75"/>
    <w:rsid w:val="4ECBBCF0"/>
    <w:rsid w:val="4ECC4335"/>
    <w:rsid w:val="4ECDE1AF"/>
    <w:rsid w:val="4ECF26FB"/>
    <w:rsid w:val="4ED2430A"/>
    <w:rsid w:val="4ED3D486"/>
    <w:rsid w:val="4ED4FC0F"/>
    <w:rsid w:val="4ED50F2E"/>
    <w:rsid w:val="4ED62725"/>
    <w:rsid w:val="4ED93FB3"/>
    <w:rsid w:val="4EE16E15"/>
    <w:rsid w:val="4EE3FF56"/>
    <w:rsid w:val="4EE4D933"/>
    <w:rsid w:val="4EED7E9B"/>
    <w:rsid w:val="4EED8721"/>
    <w:rsid w:val="4EED9645"/>
    <w:rsid w:val="4EEF9872"/>
    <w:rsid w:val="4EF0994D"/>
    <w:rsid w:val="4EF7BC62"/>
    <w:rsid w:val="4EFB0342"/>
    <w:rsid w:val="4F034905"/>
    <w:rsid w:val="4F052E05"/>
    <w:rsid w:val="4F07D026"/>
    <w:rsid w:val="4F087221"/>
    <w:rsid w:val="4F0B7315"/>
    <w:rsid w:val="4F0C2623"/>
    <w:rsid w:val="4F101A4F"/>
    <w:rsid w:val="4F20A8CD"/>
    <w:rsid w:val="4F219B1C"/>
    <w:rsid w:val="4F26061B"/>
    <w:rsid w:val="4F279D0F"/>
    <w:rsid w:val="4F31507A"/>
    <w:rsid w:val="4F31B3FE"/>
    <w:rsid w:val="4F322DA9"/>
    <w:rsid w:val="4F330EBB"/>
    <w:rsid w:val="4F359A31"/>
    <w:rsid w:val="4F3BD6FF"/>
    <w:rsid w:val="4F3D0023"/>
    <w:rsid w:val="4F42761E"/>
    <w:rsid w:val="4F471DAA"/>
    <w:rsid w:val="4F483CBC"/>
    <w:rsid w:val="4F4845F8"/>
    <w:rsid w:val="4F4923C2"/>
    <w:rsid w:val="4F5320FD"/>
    <w:rsid w:val="4F568F60"/>
    <w:rsid w:val="4F577007"/>
    <w:rsid w:val="4F57A529"/>
    <w:rsid w:val="4F5B20D6"/>
    <w:rsid w:val="4F5C8513"/>
    <w:rsid w:val="4F5D70DD"/>
    <w:rsid w:val="4F5DD8AE"/>
    <w:rsid w:val="4F676A56"/>
    <w:rsid w:val="4F6AB198"/>
    <w:rsid w:val="4F78B50F"/>
    <w:rsid w:val="4F78C12E"/>
    <w:rsid w:val="4F799F85"/>
    <w:rsid w:val="4F7DFCB8"/>
    <w:rsid w:val="4F7E8FC6"/>
    <w:rsid w:val="4F7FE884"/>
    <w:rsid w:val="4F83F4D2"/>
    <w:rsid w:val="4F861CA7"/>
    <w:rsid w:val="4F884DE7"/>
    <w:rsid w:val="4F891EF5"/>
    <w:rsid w:val="4F90545E"/>
    <w:rsid w:val="4F91BEF0"/>
    <w:rsid w:val="4F93F0D9"/>
    <w:rsid w:val="4F941AA0"/>
    <w:rsid w:val="4F956FC6"/>
    <w:rsid w:val="4F969A3C"/>
    <w:rsid w:val="4F9C2952"/>
    <w:rsid w:val="4F9CCBE1"/>
    <w:rsid w:val="4FA2A19A"/>
    <w:rsid w:val="4FA4F629"/>
    <w:rsid w:val="4FA75CC1"/>
    <w:rsid w:val="4FA8AA60"/>
    <w:rsid w:val="4FAB937D"/>
    <w:rsid w:val="4FAE8599"/>
    <w:rsid w:val="4FB2F327"/>
    <w:rsid w:val="4FB6C43F"/>
    <w:rsid w:val="4FC16A26"/>
    <w:rsid w:val="4FC17FF5"/>
    <w:rsid w:val="4FC3FD09"/>
    <w:rsid w:val="4FC6C83F"/>
    <w:rsid w:val="4FCCBE22"/>
    <w:rsid w:val="4FD59646"/>
    <w:rsid w:val="4FD5A88B"/>
    <w:rsid w:val="4FD6E10A"/>
    <w:rsid w:val="4FD76C3C"/>
    <w:rsid w:val="4FDB4EAC"/>
    <w:rsid w:val="4FDD2AC2"/>
    <w:rsid w:val="4FDF4720"/>
    <w:rsid w:val="4FDF6593"/>
    <w:rsid w:val="4FE4FCC2"/>
    <w:rsid w:val="4FEA9984"/>
    <w:rsid w:val="4FEF01A1"/>
    <w:rsid w:val="4FF00193"/>
    <w:rsid w:val="4FF3304B"/>
    <w:rsid w:val="4FF360AA"/>
    <w:rsid w:val="4FF563DC"/>
    <w:rsid w:val="4FF5723A"/>
    <w:rsid w:val="4FFD0DB6"/>
    <w:rsid w:val="500208C2"/>
    <w:rsid w:val="50027CD7"/>
    <w:rsid w:val="50043704"/>
    <w:rsid w:val="5009E7C4"/>
    <w:rsid w:val="500DDF5D"/>
    <w:rsid w:val="500E8CA1"/>
    <w:rsid w:val="5010786D"/>
    <w:rsid w:val="5012ADD1"/>
    <w:rsid w:val="5012CADF"/>
    <w:rsid w:val="50170379"/>
    <w:rsid w:val="5017E7AA"/>
    <w:rsid w:val="50224F5C"/>
    <w:rsid w:val="50268033"/>
    <w:rsid w:val="5035357B"/>
    <w:rsid w:val="50365D0B"/>
    <w:rsid w:val="503B3D41"/>
    <w:rsid w:val="503C6B77"/>
    <w:rsid w:val="5040280F"/>
    <w:rsid w:val="50409E23"/>
    <w:rsid w:val="5044117D"/>
    <w:rsid w:val="50492615"/>
    <w:rsid w:val="504F363A"/>
    <w:rsid w:val="50511256"/>
    <w:rsid w:val="5054D846"/>
    <w:rsid w:val="5058B106"/>
    <w:rsid w:val="5059134C"/>
    <w:rsid w:val="50733332"/>
    <w:rsid w:val="507410C9"/>
    <w:rsid w:val="5076C540"/>
    <w:rsid w:val="5078DE6C"/>
    <w:rsid w:val="507A45D4"/>
    <w:rsid w:val="507AF32E"/>
    <w:rsid w:val="507C79BB"/>
    <w:rsid w:val="5085C975"/>
    <w:rsid w:val="5088D178"/>
    <w:rsid w:val="50899C15"/>
    <w:rsid w:val="5089CC5F"/>
    <w:rsid w:val="508CBB0D"/>
    <w:rsid w:val="508DA6AF"/>
    <w:rsid w:val="5090525B"/>
    <w:rsid w:val="509A487E"/>
    <w:rsid w:val="50A449C3"/>
    <w:rsid w:val="50A6A2DC"/>
    <w:rsid w:val="50A81406"/>
    <w:rsid w:val="50AA54DD"/>
    <w:rsid w:val="50AEC8E8"/>
    <w:rsid w:val="50AFD7BC"/>
    <w:rsid w:val="50B08E00"/>
    <w:rsid w:val="50B2694C"/>
    <w:rsid w:val="50B3FE66"/>
    <w:rsid w:val="50B4F94E"/>
    <w:rsid w:val="50B53A70"/>
    <w:rsid w:val="50B5BA60"/>
    <w:rsid w:val="50C81D4F"/>
    <w:rsid w:val="50C95FBD"/>
    <w:rsid w:val="50D52D96"/>
    <w:rsid w:val="50D685C5"/>
    <w:rsid w:val="50DB10E7"/>
    <w:rsid w:val="50DC5F62"/>
    <w:rsid w:val="50EA4714"/>
    <w:rsid w:val="50EECB61"/>
    <w:rsid w:val="50EFC715"/>
    <w:rsid w:val="50F03B12"/>
    <w:rsid w:val="51029540"/>
    <w:rsid w:val="5109F414"/>
    <w:rsid w:val="510C4713"/>
    <w:rsid w:val="511272AC"/>
    <w:rsid w:val="5112E6B8"/>
    <w:rsid w:val="5114F25C"/>
    <w:rsid w:val="5115B0A0"/>
    <w:rsid w:val="51163C09"/>
    <w:rsid w:val="511FFDB6"/>
    <w:rsid w:val="5125FE25"/>
    <w:rsid w:val="512683F4"/>
    <w:rsid w:val="51268548"/>
    <w:rsid w:val="51268E30"/>
    <w:rsid w:val="51274A0D"/>
    <w:rsid w:val="512B39EA"/>
    <w:rsid w:val="5133155B"/>
    <w:rsid w:val="51341265"/>
    <w:rsid w:val="51363F0D"/>
    <w:rsid w:val="51372860"/>
    <w:rsid w:val="513AB14B"/>
    <w:rsid w:val="513D5518"/>
    <w:rsid w:val="51442335"/>
    <w:rsid w:val="5147DB27"/>
    <w:rsid w:val="5149E82D"/>
    <w:rsid w:val="514A5141"/>
    <w:rsid w:val="514D466C"/>
    <w:rsid w:val="514EE553"/>
    <w:rsid w:val="51504AC0"/>
    <w:rsid w:val="5153F1F4"/>
    <w:rsid w:val="5155B758"/>
    <w:rsid w:val="5156949B"/>
    <w:rsid w:val="5159AB5E"/>
    <w:rsid w:val="515A4942"/>
    <w:rsid w:val="515E0AF7"/>
    <w:rsid w:val="515F0764"/>
    <w:rsid w:val="5161EAD9"/>
    <w:rsid w:val="51621276"/>
    <w:rsid w:val="51623F98"/>
    <w:rsid w:val="51652C95"/>
    <w:rsid w:val="5170F273"/>
    <w:rsid w:val="5171D39F"/>
    <w:rsid w:val="5172B816"/>
    <w:rsid w:val="517581E9"/>
    <w:rsid w:val="51758D52"/>
    <w:rsid w:val="5175E760"/>
    <w:rsid w:val="5177C00C"/>
    <w:rsid w:val="5177E567"/>
    <w:rsid w:val="517879EE"/>
    <w:rsid w:val="5179AD4D"/>
    <w:rsid w:val="518B1348"/>
    <w:rsid w:val="518D8FD2"/>
    <w:rsid w:val="51910A68"/>
    <w:rsid w:val="5191B9BD"/>
    <w:rsid w:val="51949AD2"/>
    <w:rsid w:val="5195D86D"/>
    <w:rsid w:val="5199D60B"/>
    <w:rsid w:val="519B94C2"/>
    <w:rsid w:val="51A0959E"/>
    <w:rsid w:val="51A9B3F5"/>
    <w:rsid w:val="51AA1D7C"/>
    <w:rsid w:val="51AC642F"/>
    <w:rsid w:val="51AD6DEE"/>
    <w:rsid w:val="51AED836"/>
    <w:rsid w:val="51B2856B"/>
    <w:rsid w:val="51B2B389"/>
    <w:rsid w:val="51B4BB03"/>
    <w:rsid w:val="51B87F38"/>
    <w:rsid w:val="51B92BEA"/>
    <w:rsid w:val="51BAB3D1"/>
    <w:rsid w:val="51BDCF9F"/>
    <w:rsid w:val="51C24B2A"/>
    <w:rsid w:val="51C3C7E1"/>
    <w:rsid w:val="51C759FE"/>
    <w:rsid w:val="51C991ED"/>
    <w:rsid w:val="51CF9DB7"/>
    <w:rsid w:val="51D9A1B4"/>
    <w:rsid w:val="51DA1869"/>
    <w:rsid w:val="51DB3839"/>
    <w:rsid w:val="51DC8A4F"/>
    <w:rsid w:val="51DDBBDB"/>
    <w:rsid w:val="51E1E41D"/>
    <w:rsid w:val="51E33514"/>
    <w:rsid w:val="51E37A18"/>
    <w:rsid w:val="51E39466"/>
    <w:rsid w:val="51E5ECB1"/>
    <w:rsid w:val="51E6FCD0"/>
    <w:rsid w:val="51E86A3F"/>
    <w:rsid w:val="51E87B6C"/>
    <w:rsid w:val="51E9C727"/>
    <w:rsid w:val="51EA8F3B"/>
    <w:rsid w:val="51F0FF99"/>
    <w:rsid w:val="51F2A36A"/>
    <w:rsid w:val="51F35692"/>
    <w:rsid w:val="51F9B25E"/>
    <w:rsid w:val="51FB2889"/>
    <w:rsid w:val="51FB422F"/>
    <w:rsid w:val="51FCCAE4"/>
    <w:rsid w:val="520B9C67"/>
    <w:rsid w:val="521544A5"/>
    <w:rsid w:val="521744EA"/>
    <w:rsid w:val="5217EA1D"/>
    <w:rsid w:val="521B46FD"/>
    <w:rsid w:val="521FD453"/>
    <w:rsid w:val="52258489"/>
    <w:rsid w:val="522B2A89"/>
    <w:rsid w:val="522B9B01"/>
    <w:rsid w:val="522DCA76"/>
    <w:rsid w:val="52308D64"/>
    <w:rsid w:val="523136CF"/>
    <w:rsid w:val="5232F1D9"/>
    <w:rsid w:val="5233F7D8"/>
    <w:rsid w:val="52343699"/>
    <w:rsid w:val="5241CB9F"/>
    <w:rsid w:val="5248C20A"/>
    <w:rsid w:val="524B71F8"/>
    <w:rsid w:val="52506FB4"/>
    <w:rsid w:val="52508EDD"/>
    <w:rsid w:val="525110A3"/>
    <w:rsid w:val="52514B0B"/>
    <w:rsid w:val="52529778"/>
    <w:rsid w:val="52577A81"/>
    <w:rsid w:val="525B1B9A"/>
    <w:rsid w:val="525E6373"/>
    <w:rsid w:val="526488FB"/>
    <w:rsid w:val="5266F90F"/>
    <w:rsid w:val="52686EBB"/>
    <w:rsid w:val="526A2572"/>
    <w:rsid w:val="526A7F2B"/>
    <w:rsid w:val="527166BF"/>
    <w:rsid w:val="5275FD77"/>
    <w:rsid w:val="52768430"/>
    <w:rsid w:val="5276CE75"/>
    <w:rsid w:val="52772CAA"/>
    <w:rsid w:val="52773040"/>
    <w:rsid w:val="527766BF"/>
    <w:rsid w:val="5279716A"/>
    <w:rsid w:val="527EB5B4"/>
    <w:rsid w:val="527F884A"/>
    <w:rsid w:val="52839A86"/>
    <w:rsid w:val="5286566F"/>
    <w:rsid w:val="5286EB28"/>
    <w:rsid w:val="528D9D61"/>
    <w:rsid w:val="5290B867"/>
    <w:rsid w:val="52919E63"/>
    <w:rsid w:val="5294C6A0"/>
    <w:rsid w:val="5298E825"/>
    <w:rsid w:val="529B0E23"/>
    <w:rsid w:val="529B5F07"/>
    <w:rsid w:val="529C3619"/>
    <w:rsid w:val="529C58CD"/>
    <w:rsid w:val="529E7BCE"/>
    <w:rsid w:val="52A1975A"/>
    <w:rsid w:val="52A1AB19"/>
    <w:rsid w:val="52A1D757"/>
    <w:rsid w:val="52A3B944"/>
    <w:rsid w:val="52A66AEA"/>
    <w:rsid w:val="52B0CEB9"/>
    <w:rsid w:val="52B1E141"/>
    <w:rsid w:val="52B5A345"/>
    <w:rsid w:val="52B9548E"/>
    <w:rsid w:val="52BA39BD"/>
    <w:rsid w:val="52BCA5D1"/>
    <w:rsid w:val="52BCFC31"/>
    <w:rsid w:val="52BE3E2E"/>
    <w:rsid w:val="52BEADF7"/>
    <w:rsid w:val="52C10719"/>
    <w:rsid w:val="52C20675"/>
    <w:rsid w:val="52C73C85"/>
    <w:rsid w:val="52CA1228"/>
    <w:rsid w:val="52CA1615"/>
    <w:rsid w:val="52CD5701"/>
    <w:rsid w:val="52CE9D89"/>
    <w:rsid w:val="52D07392"/>
    <w:rsid w:val="52D07E68"/>
    <w:rsid w:val="52D28AB8"/>
    <w:rsid w:val="52D98BFE"/>
    <w:rsid w:val="52D9F196"/>
    <w:rsid w:val="52E13191"/>
    <w:rsid w:val="52E3D67B"/>
    <w:rsid w:val="52E7900F"/>
    <w:rsid w:val="52E7E4D8"/>
    <w:rsid w:val="52EE4EBB"/>
    <w:rsid w:val="52F14A73"/>
    <w:rsid w:val="52F5958D"/>
    <w:rsid w:val="52F81272"/>
    <w:rsid w:val="52F96E60"/>
    <w:rsid w:val="5300D670"/>
    <w:rsid w:val="530277FA"/>
    <w:rsid w:val="53053E79"/>
    <w:rsid w:val="53059705"/>
    <w:rsid w:val="5306CAD9"/>
    <w:rsid w:val="53091062"/>
    <w:rsid w:val="530A936F"/>
    <w:rsid w:val="530AD075"/>
    <w:rsid w:val="530AEC25"/>
    <w:rsid w:val="530F721F"/>
    <w:rsid w:val="53169A0B"/>
    <w:rsid w:val="5317ED09"/>
    <w:rsid w:val="5317F83C"/>
    <w:rsid w:val="5318B95D"/>
    <w:rsid w:val="531B1BBB"/>
    <w:rsid w:val="531DEDC5"/>
    <w:rsid w:val="532379D1"/>
    <w:rsid w:val="5328F7C6"/>
    <w:rsid w:val="532C8DC9"/>
    <w:rsid w:val="533472B1"/>
    <w:rsid w:val="5338EEF8"/>
    <w:rsid w:val="533B11DE"/>
    <w:rsid w:val="533C8D02"/>
    <w:rsid w:val="533DBAE0"/>
    <w:rsid w:val="5341764F"/>
    <w:rsid w:val="53448181"/>
    <w:rsid w:val="534A73D1"/>
    <w:rsid w:val="534C0408"/>
    <w:rsid w:val="534C7A0A"/>
    <w:rsid w:val="534EA76A"/>
    <w:rsid w:val="53573A47"/>
    <w:rsid w:val="5359FAF7"/>
    <w:rsid w:val="535E521A"/>
    <w:rsid w:val="5361C183"/>
    <w:rsid w:val="5362EB35"/>
    <w:rsid w:val="5362EF8A"/>
    <w:rsid w:val="5363BD75"/>
    <w:rsid w:val="536B2A07"/>
    <w:rsid w:val="5370E6F2"/>
    <w:rsid w:val="5373B513"/>
    <w:rsid w:val="5374EC1B"/>
    <w:rsid w:val="53753DA5"/>
    <w:rsid w:val="5377AE0A"/>
    <w:rsid w:val="537B4046"/>
    <w:rsid w:val="537BC090"/>
    <w:rsid w:val="5382702F"/>
    <w:rsid w:val="538520F7"/>
    <w:rsid w:val="53887994"/>
    <w:rsid w:val="53899AB8"/>
    <w:rsid w:val="538B2B38"/>
    <w:rsid w:val="538B7A1E"/>
    <w:rsid w:val="53914E9C"/>
    <w:rsid w:val="53940ED5"/>
    <w:rsid w:val="5394CFC5"/>
    <w:rsid w:val="5396498E"/>
    <w:rsid w:val="539820F2"/>
    <w:rsid w:val="539D9086"/>
    <w:rsid w:val="53A13555"/>
    <w:rsid w:val="53A19B26"/>
    <w:rsid w:val="53A4EA90"/>
    <w:rsid w:val="53A964A8"/>
    <w:rsid w:val="53AA24E3"/>
    <w:rsid w:val="53AA62FA"/>
    <w:rsid w:val="53AF2EB1"/>
    <w:rsid w:val="53B5ACA2"/>
    <w:rsid w:val="53B9A514"/>
    <w:rsid w:val="53BF6AE1"/>
    <w:rsid w:val="53BF8B3D"/>
    <w:rsid w:val="53C14EF9"/>
    <w:rsid w:val="53C6AA88"/>
    <w:rsid w:val="53CD939B"/>
    <w:rsid w:val="53D4FBA1"/>
    <w:rsid w:val="53DCC642"/>
    <w:rsid w:val="53DECF30"/>
    <w:rsid w:val="53E1076F"/>
    <w:rsid w:val="53E274E3"/>
    <w:rsid w:val="53E5E876"/>
    <w:rsid w:val="53E814B1"/>
    <w:rsid w:val="53E897CF"/>
    <w:rsid w:val="53EE2A46"/>
    <w:rsid w:val="53EF1639"/>
    <w:rsid w:val="53F17DFC"/>
    <w:rsid w:val="53F26BB4"/>
    <w:rsid w:val="53F3AF8A"/>
    <w:rsid w:val="53F48E80"/>
    <w:rsid w:val="53F918D3"/>
    <w:rsid w:val="53FB62EF"/>
    <w:rsid w:val="53FEBF9C"/>
    <w:rsid w:val="54023A40"/>
    <w:rsid w:val="54074796"/>
    <w:rsid w:val="54074A72"/>
    <w:rsid w:val="5407FFFF"/>
    <w:rsid w:val="540B47DB"/>
    <w:rsid w:val="540D821F"/>
    <w:rsid w:val="5410A0FE"/>
    <w:rsid w:val="5418CDC3"/>
    <w:rsid w:val="5419A429"/>
    <w:rsid w:val="5419BC72"/>
    <w:rsid w:val="541B422A"/>
    <w:rsid w:val="541C1DDF"/>
    <w:rsid w:val="54265954"/>
    <w:rsid w:val="542A2B79"/>
    <w:rsid w:val="542ED8B0"/>
    <w:rsid w:val="542FB908"/>
    <w:rsid w:val="5432240A"/>
    <w:rsid w:val="5435609F"/>
    <w:rsid w:val="54375A48"/>
    <w:rsid w:val="543BF09F"/>
    <w:rsid w:val="5442485B"/>
    <w:rsid w:val="5443EFB4"/>
    <w:rsid w:val="54459169"/>
    <w:rsid w:val="5447184D"/>
    <w:rsid w:val="54481EAD"/>
    <w:rsid w:val="5448E7D3"/>
    <w:rsid w:val="544EBF97"/>
    <w:rsid w:val="544FB9C1"/>
    <w:rsid w:val="5450ED17"/>
    <w:rsid w:val="54555028"/>
    <w:rsid w:val="5455BA15"/>
    <w:rsid w:val="545EE9C1"/>
    <w:rsid w:val="5462C52B"/>
    <w:rsid w:val="546B9533"/>
    <w:rsid w:val="546C8691"/>
    <w:rsid w:val="546E5FE9"/>
    <w:rsid w:val="546EF0D8"/>
    <w:rsid w:val="546FD64C"/>
    <w:rsid w:val="547469F3"/>
    <w:rsid w:val="5477AB48"/>
    <w:rsid w:val="547B09E6"/>
    <w:rsid w:val="547F1ECA"/>
    <w:rsid w:val="547F5A29"/>
    <w:rsid w:val="547F9E67"/>
    <w:rsid w:val="548022B6"/>
    <w:rsid w:val="548274D5"/>
    <w:rsid w:val="54828702"/>
    <w:rsid w:val="54833E85"/>
    <w:rsid w:val="548492C6"/>
    <w:rsid w:val="5484C797"/>
    <w:rsid w:val="54875CA2"/>
    <w:rsid w:val="548C0C9B"/>
    <w:rsid w:val="548E2260"/>
    <w:rsid w:val="548E8994"/>
    <w:rsid w:val="54912CF0"/>
    <w:rsid w:val="5492E193"/>
    <w:rsid w:val="549402CA"/>
    <w:rsid w:val="54973B70"/>
    <w:rsid w:val="54979C9F"/>
    <w:rsid w:val="549CBD69"/>
    <w:rsid w:val="54A1639B"/>
    <w:rsid w:val="54A6A9C0"/>
    <w:rsid w:val="54AB535C"/>
    <w:rsid w:val="54AC908A"/>
    <w:rsid w:val="54AE2070"/>
    <w:rsid w:val="54AE6164"/>
    <w:rsid w:val="54AF6DA5"/>
    <w:rsid w:val="54AF893D"/>
    <w:rsid w:val="54BD0655"/>
    <w:rsid w:val="54BD1137"/>
    <w:rsid w:val="54BD6547"/>
    <w:rsid w:val="54BF2BC4"/>
    <w:rsid w:val="54C28588"/>
    <w:rsid w:val="54C28D8D"/>
    <w:rsid w:val="54C33119"/>
    <w:rsid w:val="54C33805"/>
    <w:rsid w:val="54C3B868"/>
    <w:rsid w:val="54C9DEAD"/>
    <w:rsid w:val="54CD78A3"/>
    <w:rsid w:val="54CD9561"/>
    <w:rsid w:val="54CE84C2"/>
    <w:rsid w:val="54D08556"/>
    <w:rsid w:val="54D2445F"/>
    <w:rsid w:val="54D68D8B"/>
    <w:rsid w:val="54DD0250"/>
    <w:rsid w:val="54E38B37"/>
    <w:rsid w:val="54E3915F"/>
    <w:rsid w:val="54E58545"/>
    <w:rsid w:val="54E8D6C3"/>
    <w:rsid w:val="54F36B86"/>
    <w:rsid w:val="54F39E4A"/>
    <w:rsid w:val="54F3E7D8"/>
    <w:rsid w:val="54F457C3"/>
    <w:rsid w:val="54F4E632"/>
    <w:rsid w:val="54F77E2D"/>
    <w:rsid w:val="54F9A736"/>
    <w:rsid w:val="54F9E3B3"/>
    <w:rsid w:val="54FCA4D4"/>
    <w:rsid w:val="54FD8E45"/>
    <w:rsid w:val="54FDFA58"/>
    <w:rsid w:val="550073BD"/>
    <w:rsid w:val="5505C096"/>
    <w:rsid w:val="5506E0EB"/>
    <w:rsid w:val="55124309"/>
    <w:rsid w:val="551554BD"/>
    <w:rsid w:val="5515682F"/>
    <w:rsid w:val="5515AE7A"/>
    <w:rsid w:val="55178B5C"/>
    <w:rsid w:val="551A0C6E"/>
    <w:rsid w:val="551D7980"/>
    <w:rsid w:val="551E6F3F"/>
    <w:rsid w:val="5525C1C4"/>
    <w:rsid w:val="552BCA73"/>
    <w:rsid w:val="552BFAB3"/>
    <w:rsid w:val="552C4958"/>
    <w:rsid w:val="552EFB62"/>
    <w:rsid w:val="552FA2DC"/>
    <w:rsid w:val="5530853D"/>
    <w:rsid w:val="55346349"/>
    <w:rsid w:val="5534C69A"/>
    <w:rsid w:val="5538D236"/>
    <w:rsid w:val="553B1F3D"/>
    <w:rsid w:val="55475B05"/>
    <w:rsid w:val="5548C9F1"/>
    <w:rsid w:val="554B2687"/>
    <w:rsid w:val="554C9059"/>
    <w:rsid w:val="554DDD58"/>
    <w:rsid w:val="554FE100"/>
    <w:rsid w:val="5550B1D4"/>
    <w:rsid w:val="55530C66"/>
    <w:rsid w:val="5555D011"/>
    <w:rsid w:val="55574982"/>
    <w:rsid w:val="5557FA62"/>
    <w:rsid w:val="555BE351"/>
    <w:rsid w:val="556054BA"/>
    <w:rsid w:val="5561F050"/>
    <w:rsid w:val="556243C2"/>
    <w:rsid w:val="5562E5A2"/>
    <w:rsid w:val="5564AC20"/>
    <w:rsid w:val="5567D7D3"/>
    <w:rsid w:val="55705E51"/>
    <w:rsid w:val="5570B9E4"/>
    <w:rsid w:val="5574C7EE"/>
    <w:rsid w:val="5584AA86"/>
    <w:rsid w:val="558AF474"/>
    <w:rsid w:val="558BA7A7"/>
    <w:rsid w:val="558C80A9"/>
    <w:rsid w:val="558E3563"/>
    <w:rsid w:val="55918F39"/>
    <w:rsid w:val="5594A34C"/>
    <w:rsid w:val="559A1D3D"/>
    <w:rsid w:val="559B499C"/>
    <w:rsid w:val="55A159BD"/>
    <w:rsid w:val="55A2100B"/>
    <w:rsid w:val="55A265E5"/>
    <w:rsid w:val="55A75965"/>
    <w:rsid w:val="55AAAD29"/>
    <w:rsid w:val="55AC7D30"/>
    <w:rsid w:val="55ADAACE"/>
    <w:rsid w:val="55AEE2B0"/>
    <w:rsid w:val="55B08F7D"/>
    <w:rsid w:val="55B16B52"/>
    <w:rsid w:val="55B19E67"/>
    <w:rsid w:val="55B481A7"/>
    <w:rsid w:val="55B7B4F8"/>
    <w:rsid w:val="55B7C245"/>
    <w:rsid w:val="55BEC1F9"/>
    <w:rsid w:val="55BF5BB6"/>
    <w:rsid w:val="55C2DF6D"/>
    <w:rsid w:val="55C871C3"/>
    <w:rsid w:val="55C880B5"/>
    <w:rsid w:val="55C9416B"/>
    <w:rsid w:val="55CBBF46"/>
    <w:rsid w:val="55CD8E33"/>
    <w:rsid w:val="55CE1F1A"/>
    <w:rsid w:val="55CFAF08"/>
    <w:rsid w:val="55D0B862"/>
    <w:rsid w:val="55D17EE7"/>
    <w:rsid w:val="55D41B06"/>
    <w:rsid w:val="55D4584C"/>
    <w:rsid w:val="55D8F989"/>
    <w:rsid w:val="55D93CAA"/>
    <w:rsid w:val="55DB88B1"/>
    <w:rsid w:val="55DBE0CB"/>
    <w:rsid w:val="55DC8950"/>
    <w:rsid w:val="55E08129"/>
    <w:rsid w:val="55E26EC3"/>
    <w:rsid w:val="55E32ABC"/>
    <w:rsid w:val="55E36C17"/>
    <w:rsid w:val="55E4F81D"/>
    <w:rsid w:val="55E5A488"/>
    <w:rsid w:val="55E8CBA3"/>
    <w:rsid w:val="55EFE23D"/>
    <w:rsid w:val="55FDCC30"/>
    <w:rsid w:val="55FE87C7"/>
    <w:rsid w:val="55FF196B"/>
    <w:rsid w:val="5601D826"/>
    <w:rsid w:val="5601F8B6"/>
    <w:rsid w:val="56048376"/>
    <w:rsid w:val="56051562"/>
    <w:rsid w:val="56084FF0"/>
    <w:rsid w:val="560D68A0"/>
    <w:rsid w:val="560E2C2F"/>
    <w:rsid w:val="560F351D"/>
    <w:rsid w:val="560F9ADA"/>
    <w:rsid w:val="56117B76"/>
    <w:rsid w:val="56127CE6"/>
    <w:rsid w:val="56166E97"/>
    <w:rsid w:val="5620EDCB"/>
    <w:rsid w:val="5621F9E4"/>
    <w:rsid w:val="562281A4"/>
    <w:rsid w:val="5626022F"/>
    <w:rsid w:val="56273E66"/>
    <w:rsid w:val="562C0B29"/>
    <w:rsid w:val="562E0FF8"/>
    <w:rsid w:val="562F6D65"/>
    <w:rsid w:val="5631BB1C"/>
    <w:rsid w:val="56341E9D"/>
    <w:rsid w:val="5636110E"/>
    <w:rsid w:val="56369A3C"/>
    <w:rsid w:val="563986CC"/>
    <w:rsid w:val="563B5D94"/>
    <w:rsid w:val="563D13A0"/>
    <w:rsid w:val="563D6D17"/>
    <w:rsid w:val="563E4063"/>
    <w:rsid w:val="563E8C3F"/>
    <w:rsid w:val="563F5427"/>
    <w:rsid w:val="56404D24"/>
    <w:rsid w:val="5646EC8A"/>
    <w:rsid w:val="564AB8FD"/>
    <w:rsid w:val="56506373"/>
    <w:rsid w:val="56520E24"/>
    <w:rsid w:val="56529586"/>
    <w:rsid w:val="5655361D"/>
    <w:rsid w:val="5655B3A3"/>
    <w:rsid w:val="5656AF72"/>
    <w:rsid w:val="5660EAC1"/>
    <w:rsid w:val="5660EC34"/>
    <w:rsid w:val="56619927"/>
    <w:rsid w:val="5666525E"/>
    <w:rsid w:val="566A045F"/>
    <w:rsid w:val="566CE1C0"/>
    <w:rsid w:val="56702FC6"/>
    <w:rsid w:val="5674649F"/>
    <w:rsid w:val="567E6AC9"/>
    <w:rsid w:val="5689A88D"/>
    <w:rsid w:val="568AAC99"/>
    <w:rsid w:val="56966AEB"/>
    <w:rsid w:val="56982774"/>
    <w:rsid w:val="569A658B"/>
    <w:rsid w:val="569CCD42"/>
    <w:rsid w:val="56A5DDF6"/>
    <w:rsid w:val="56AE7232"/>
    <w:rsid w:val="56B1744D"/>
    <w:rsid w:val="56B24576"/>
    <w:rsid w:val="56B4847B"/>
    <w:rsid w:val="56B7D65F"/>
    <w:rsid w:val="56B8B0D3"/>
    <w:rsid w:val="56BAD678"/>
    <w:rsid w:val="56BCB3E2"/>
    <w:rsid w:val="56C1C66E"/>
    <w:rsid w:val="56C54F3E"/>
    <w:rsid w:val="56C97AEC"/>
    <w:rsid w:val="56CFDEAA"/>
    <w:rsid w:val="56D18832"/>
    <w:rsid w:val="56D83018"/>
    <w:rsid w:val="56DB0A87"/>
    <w:rsid w:val="56DEC2F4"/>
    <w:rsid w:val="56E26F01"/>
    <w:rsid w:val="56E883A7"/>
    <w:rsid w:val="56EACAA3"/>
    <w:rsid w:val="56EE82FD"/>
    <w:rsid w:val="56EEFB3F"/>
    <w:rsid w:val="56F02355"/>
    <w:rsid w:val="56F520E7"/>
    <w:rsid w:val="56F8B537"/>
    <w:rsid w:val="56F9ABCF"/>
    <w:rsid w:val="56F9D157"/>
    <w:rsid w:val="56FAC013"/>
    <w:rsid w:val="56FD4C85"/>
    <w:rsid w:val="56FE5A0B"/>
    <w:rsid w:val="570B00DF"/>
    <w:rsid w:val="571104DE"/>
    <w:rsid w:val="57113BA7"/>
    <w:rsid w:val="571229BE"/>
    <w:rsid w:val="57154CE4"/>
    <w:rsid w:val="5715E9A0"/>
    <w:rsid w:val="5718EC3A"/>
    <w:rsid w:val="572876BB"/>
    <w:rsid w:val="572A4AFF"/>
    <w:rsid w:val="572BF45F"/>
    <w:rsid w:val="57302B66"/>
    <w:rsid w:val="573BCA64"/>
    <w:rsid w:val="573F709F"/>
    <w:rsid w:val="5745EEF4"/>
    <w:rsid w:val="57478EC8"/>
    <w:rsid w:val="57487302"/>
    <w:rsid w:val="574A1DC5"/>
    <w:rsid w:val="574B3384"/>
    <w:rsid w:val="574C29E4"/>
    <w:rsid w:val="574EA395"/>
    <w:rsid w:val="574EB106"/>
    <w:rsid w:val="574EEB85"/>
    <w:rsid w:val="57538DB4"/>
    <w:rsid w:val="57573512"/>
    <w:rsid w:val="575936EB"/>
    <w:rsid w:val="575E0949"/>
    <w:rsid w:val="5761E405"/>
    <w:rsid w:val="576BF03C"/>
    <w:rsid w:val="57742D84"/>
    <w:rsid w:val="5774F366"/>
    <w:rsid w:val="57751B51"/>
    <w:rsid w:val="5780B642"/>
    <w:rsid w:val="578DAA94"/>
    <w:rsid w:val="578E91A5"/>
    <w:rsid w:val="578EF030"/>
    <w:rsid w:val="5790F719"/>
    <w:rsid w:val="57933680"/>
    <w:rsid w:val="5797FBAD"/>
    <w:rsid w:val="5798CC0D"/>
    <w:rsid w:val="5799AC41"/>
    <w:rsid w:val="579A90C1"/>
    <w:rsid w:val="579AA449"/>
    <w:rsid w:val="579DAEA0"/>
    <w:rsid w:val="579F5755"/>
    <w:rsid w:val="57A35A94"/>
    <w:rsid w:val="57A8614F"/>
    <w:rsid w:val="57AB106C"/>
    <w:rsid w:val="57B04856"/>
    <w:rsid w:val="57B2BCD3"/>
    <w:rsid w:val="57B58537"/>
    <w:rsid w:val="57B941A1"/>
    <w:rsid w:val="57B97CE9"/>
    <w:rsid w:val="57BBE912"/>
    <w:rsid w:val="57BCF0EB"/>
    <w:rsid w:val="57BF2238"/>
    <w:rsid w:val="57BF9EAF"/>
    <w:rsid w:val="57CC3C24"/>
    <w:rsid w:val="57CE0580"/>
    <w:rsid w:val="57D1C35C"/>
    <w:rsid w:val="57D1CF89"/>
    <w:rsid w:val="57D3231E"/>
    <w:rsid w:val="57D8ABA5"/>
    <w:rsid w:val="57D98C28"/>
    <w:rsid w:val="57DA199D"/>
    <w:rsid w:val="57DDF179"/>
    <w:rsid w:val="57DEDD30"/>
    <w:rsid w:val="57DF0C41"/>
    <w:rsid w:val="57DF28A4"/>
    <w:rsid w:val="57E3236E"/>
    <w:rsid w:val="57E4EAA4"/>
    <w:rsid w:val="57EBB5EF"/>
    <w:rsid w:val="57EC0C28"/>
    <w:rsid w:val="57ED294C"/>
    <w:rsid w:val="57EEF98F"/>
    <w:rsid w:val="57F07088"/>
    <w:rsid w:val="57F3CBFB"/>
    <w:rsid w:val="57F5BFEC"/>
    <w:rsid w:val="57F753BB"/>
    <w:rsid w:val="57FBC57D"/>
    <w:rsid w:val="5800FED4"/>
    <w:rsid w:val="5802B47B"/>
    <w:rsid w:val="580817DA"/>
    <w:rsid w:val="5808EE89"/>
    <w:rsid w:val="580D4841"/>
    <w:rsid w:val="580E6AC3"/>
    <w:rsid w:val="58111102"/>
    <w:rsid w:val="581120BC"/>
    <w:rsid w:val="58163320"/>
    <w:rsid w:val="581BC7DC"/>
    <w:rsid w:val="5820660A"/>
    <w:rsid w:val="5820BA94"/>
    <w:rsid w:val="58213798"/>
    <w:rsid w:val="5822BAE5"/>
    <w:rsid w:val="5827D9BE"/>
    <w:rsid w:val="5831F2BF"/>
    <w:rsid w:val="58353503"/>
    <w:rsid w:val="583A2891"/>
    <w:rsid w:val="5840AAE5"/>
    <w:rsid w:val="584220BB"/>
    <w:rsid w:val="58423377"/>
    <w:rsid w:val="58433E84"/>
    <w:rsid w:val="5848EC66"/>
    <w:rsid w:val="58490427"/>
    <w:rsid w:val="584F044B"/>
    <w:rsid w:val="58508DA1"/>
    <w:rsid w:val="5856917E"/>
    <w:rsid w:val="585802FE"/>
    <w:rsid w:val="5858E1FD"/>
    <w:rsid w:val="585C9F21"/>
    <w:rsid w:val="585E2060"/>
    <w:rsid w:val="585FBEF2"/>
    <w:rsid w:val="58629CEE"/>
    <w:rsid w:val="586445E2"/>
    <w:rsid w:val="5868A4CC"/>
    <w:rsid w:val="586A5DA3"/>
    <w:rsid w:val="5878D282"/>
    <w:rsid w:val="587C11E3"/>
    <w:rsid w:val="587C99A4"/>
    <w:rsid w:val="587F449E"/>
    <w:rsid w:val="58804FB6"/>
    <w:rsid w:val="58837C0D"/>
    <w:rsid w:val="5883FFB5"/>
    <w:rsid w:val="588D2F6C"/>
    <w:rsid w:val="588DAA21"/>
    <w:rsid w:val="5891044E"/>
    <w:rsid w:val="589522EC"/>
    <w:rsid w:val="589A7CC3"/>
    <w:rsid w:val="589B730C"/>
    <w:rsid w:val="589BC72C"/>
    <w:rsid w:val="589E5E2A"/>
    <w:rsid w:val="58A0C225"/>
    <w:rsid w:val="58A14D59"/>
    <w:rsid w:val="58A1D1FE"/>
    <w:rsid w:val="58A23378"/>
    <w:rsid w:val="58A31835"/>
    <w:rsid w:val="58A485EA"/>
    <w:rsid w:val="58A493AC"/>
    <w:rsid w:val="58A57F73"/>
    <w:rsid w:val="58A5BB52"/>
    <w:rsid w:val="58A6596B"/>
    <w:rsid w:val="58AA92F1"/>
    <w:rsid w:val="58B0C6A7"/>
    <w:rsid w:val="58B220C4"/>
    <w:rsid w:val="58B2D1BB"/>
    <w:rsid w:val="58B885CA"/>
    <w:rsid w:val="58B91D1F"/>
    <w:rsid w:val="58BAEB31"/>
    <w:rsid w:val="58BEE6B9"/>
    <w:rsid w:val="58C04560"/>
    <w:rsid w:val="58C1347E"/>
    <w:rsid w:val="58C1E451"/>
    <w:rsid w:val="58CB1078"/>
    <w:rsid w:val="58CC2277"/>
    <w:rsid w:val="58CD14C3"/>
    <w:rsid w:val="58D1EB92"/>
    <w:rsid w:val="58D28476"/>
    <w:rsid w:val="58D36DF8"/>
    <w:rsid w:val="58D72CB2"/>
    <w:rsid w:val="58D8BC64"/>
    <w:rsid w:val="58D91D51"/>
    <w:rsid w:val="58DB4FFD"/>
    <w:rsid w:val="58DBA98D"/>
    <w:rsid w:val="58E03CA4"/>
    <w:rsid w:val="58E27C1C"/>
    <w:rsid w:val="58E323B4"/>
    <w:rsid w:val="58E803A5"/>
    <w:rsid w:val="58E84982"/>
    <w:rsid w:val="58EBD26D"/>
    <w:rsid w:val="58EFD4A7"/>
    <w:rsid w:val="58F11919"/>
    <w:rsid w:val="58F1FF34"/>
    <w:rsid w:val="58F2AA52"/>
    <w:rsid w:val="58F32322"/>
    <w:rsid w:val="58FA0756"/>
    <w:rsid w:val="58FA93A4"/>
    <w:rsid w:val="58FB2CDA"/>
    <w:rsid w:val="58FF5AE3"/>
    <w:rsid w:val="5904DAB6"/>
    <w:rsid w:val="5909B648"/>
    <w:rsid w:val="590D73E9"/>
    <w:rsid w:val="591454BB"/>
    <w:rsid w:val="5918E4F1"/>
    <w:rsid w:val="591A9996"/>
    <w:rsid w:val="591B7457"/>
    <w:rsid w:val="591D0044"/>
    <w:rsid w:val="592063FB"/>
    <w:rsid w:val="5921B95E"/>
    <w:rsid w:val="59234493"/>
    <w:rsid w:val="59244BC5"/>
    <w:rsid w:val="5925EF37"/>
    <w:rsid w:val="592F4F36"/>
    <w:rsid w:val="592FC506"/>
    <w:rsid w:val="59314898"/>
    <w:rsid w:val="5935F71A"/>
    <w:rsid w:val="59362A51"/>
    <w:rsid w:val="5936B2D2"/>
    <w:rsid w:val="593875FE"/>
    <w:rsid w:val="59398763"/>
    <w:rsid w:val="593F8729"/>
    <w:rsid w:val="5941EAB3"/>
    <w:rsid w:val="59447317"/>
    <w:rsid w:val="59523AE0"/>
    <w:rsid w:val="59544A7A"/>
    <w:rsid w:val="59552D03"/>
    <w:rsid w:val="5955B6ED"/>
    <w:rsid w:val="59596F3C"/>
    <w:rsid w:val="595A393A"/>
    <w:rsid w:val="59644DF8"/>
    <w:rsid w:val="5964C231"/>
    <w:rsid w:val="5965681B"/>
    <w:rsid w:val="59663BB0"/>
    <w:rsid w:val="59684C0C"/>
    <w:rsid w:val="596A1B0D"/>
    <w:rsid w:val="596BBD47"/>
    <w:rsid w:val="59714087"/>
    <w:rsid w:val="59715B63"/>
    <w:rsid w:val="59779A2C"/>
    <w:rsid w:val="597AD5CA"/>
    <w:rsid w:val="597FBDAE"/>
    <w:rsid w:val="597FD8B9"/>
    <w:rsid w:val="59800798"/>
    <w:rsid w:val="59837DEB"/>
    <w:rsid w:val="59842BC9"/>
    <w:rsid w:val="5985F88D"/>
    <w:rsid w:val="5986E759"/>
    <w:rsid w:val="598B5CDC"/>
    <w:rsid w:val="598BE224"/>
    <w:rsid w:val="598D1EC3"/>
    <w:rsid w:val="59984B49"/>
    <w:rsid w:val="59A387BE"/>
    <w:rsid w:val="59A49CE9"/>
    <w:rsid w:val="59A62F26"/>
    <w:rsid w:val="59A7568F"/>
    <w:rsid w:val="59A89B74"/>
    <w:rsid w:val="59AA57F6"/>
    <w:rsid w:val="59AB53BB"/>
    <w:rsid w:val="59AD5226"/>
    <w:rsid w:val="59AF2763"/>
    <w:rsid w:val="59AFF813"/>
    <w:rsid w:val="59B27BE1"/>
    <w:rsid w:val="59B329A9"/>
    <w:rsid w:val="59B62D5C"/>
    <w:rsid w:val="59C1237B"/>
    <w:rsid w:val="59C13024"/>
    <w:rsid w:val="59C3A484"/>
    <w:rsid w:val="59C6C271"/>
    <w:rsid w:val="59CF9B4B"/>
    <w:rsid w:val="59D4BAE9"/>
    <w:rsid w:val="59D5B90C"/>
    <w:rsid w:val="59E1E04B"/>
    <w:rsid w:val="59E61DE2"/>
    <w:rsid w:val="59F041C9"/>
    <w:rsid w:val="59F0C819"/>
    <w:rsid w:val="59F2368F"/>
    <w:rsid w:val="59F63653"/>
    <w:rsid w:val="59F790A0"/>
    <w:rsid w:val="59F85310"/>
    <w:rsid w:val="59FB0F0D"/>
    <w:rsid w:val="59FB5136"/>
    <w:rsid w:val="59FBF5E2"/>
    <w:rsid w:val="59FE2716"/>
    <w:rsid w:val="59FF6710"/>
    <w:rsid w:val="5A00DD75"/>
    <w:rsid w:val="5A011069"/>
    <w:rsid w:val="5A01A06C"/>
    <w:rsid w:val="5A033ED8"/>
    <w:rsid w:val="5A04EE51"/>
    <w:rsid w:val="5A04F190"/>
    <w:rsid w:val="5A062AE2"/>
    <w:rsid w:val="5A0B4329"/>
    <w:rsid w:val="5A10021C"/>
    <w:rsid w:val="5A101C94"/>
    <w:rsid w:val="5A15C20D"/>
    <w:rsid w:val="5A1B109F"/>
    <w:rsid w:val="5A1BCB21"/>
    <w:rsid w:val="5A1FB7AF"/>
    <w:rsid w:val="5A206D8D"/>
    <w:rsid w:val="5A229AC3"/>
    <w:rsid w:val="5A28DCB8"/>
    <w:rsid w:val="5A2987BA"/>
    <w:rsid w:val="5A2B11E9"/>
    <w:rsid w:val="5A2EAC55"/>
    <w:rsid w:val="5A3082E8"/>
    <w:rsid w:val="5A325198"/>
    <w:rsid w:val="5A32C3B5"/>
    <w:rsid w:val="5A363444"/>
    <w:rsid w:val="5A364CAB"/>
    <w:rsid w:val="5A365AB1"/>
    <w:rsid w:val="5A37DE0F"/>
    <w:rsid w:val="5A3DF7A3"/>
    <w:rsid w:val="5A3FAA43"/>
    <w:rsid w:val="5A429A75"/>
    <w:rsid w:val="5A478A9B"/>
    <w:rsid w:val="5A4B2FA4"/>
    <w:rsid w:val="5A4F9020"/>
    <w:rsid w:val="5A4F9DEF"/>
    <w:rsid w:val="5A521686"/>
    <w:rsid w:val="5A535A7B"/>
    <w:rsid w:val="5A53A397"/>
    <w:rsid w:val="5A53B9FA"/>
    <w:rsid w:val="5A5FA414"/>
    <w:rsid w:val="5A666243"/>
    <w:rsid w:val="5A66B11A"/>
    <w:rsid w:val="5A67517B"/>
    <w:rsid w:val="5A6843E1"/>
    <w:rsid w:val="5A68B687"/>
    <w:rsid w:val="5A71A3F0"/>
    <w:rsid w:val="5A7CAF21"/>
    <w:rsid w:val="5A7F2BB6"/>
    <w:rsid w:val="5A860D16"/>
    <w:rsid w:val="5A88AEB9"/>
    <w:rsid w:val="5A89726B"/>
    <w:rsid w:val="5A89A0FD"/>
    <w:rsid w:val="5A8BFE04"/>
    <w:rsid w:val="5A90C81E"/>
    <w:rsid w:val="5A930E39"/>
    <w:rsid w:val="5A9A08E5"/>
    <w:rsid w:val="5A9AA825"/>
    <w:rsid w:val="5AA2C302"/>
    <w:rsid w:val="5AA64996"/>
    <w:rsid w:val="5AAD3518"/>
    <w:rsid w:val="5AB1745A"/>
    <w:rsid w:val="5AB366B1"/>
    <w:rsid w:val="5AB596E8"/>
    <w:rsid w:val="5AB70A91"/>
    <w:rsid w:val="5AB9C8A4"/>
    <w:rsid w:val="5ABB1626"/>
    <w:rsid w:val="5ABB9D0B"/>
    <w:rsid w:val="5ABBD689"/>
    <w:rsid w:val="5ABC5DC2"/>
    <w:rsid w:val="5ABD4D71"/>
    <w:rsid w:val="5ABF95EA"/>
    <w:rsid w:val="5AC32AF1"/>
    <w:rsid w:val="5AC90A9A"/>
    <w:rsid w:val="5AC94975"/>
    <w:rsid w:val="5ACA3E9A"/>
    <w:rsid w:val="5AD0EFE7"/>
    <w:rsid w:val="5AD11DF9"/>
    <w:rsid w:val="5AD8B87C"/>
    <w:rsid w:val="5AD9CE3D"/>
    <w:rsid w:val="5AE1E593"/>
    <w:rsid w:val="5AE3025C"/>
    <w:rsid w:val="5AE5CA76"/>
    <w:rsid w:val="5AE66FF5"/>
    <w:rsid w:val="5AEC6E48"/>
    <w:rsid w:val="5AECFF1B"/>
    <w:rsid w:val="5AEE8D98"/>
    <w:rsid w:val="5AEEB91B"/>
    <w:rsid w:val="5AF0FAC1"/>
    <w:rsid w:val="5AF4E75C"/>
    <w:rsid w:val="5AF6FE2C"/>
    <w:rsid w:val="5AF76681"/>
    <w:rsid w:val="5AFCD875"/>
    <w:rsid w:val="5AFE2442"/>
    <w:rsid w:val="5B00A678"/>
    <w:rsid w:val="5B06FA19"/>
    <w:rsid w:val="5B07866E"/>
    <w:rsid w:val="5B124BF1"/>
    <w:rsid w:val="5B13D8A2"/>
    <w:rsid w:val="5B1475F4"/>
    <w:rsid w:val="5B1AC7CA"/>
    <w:rsid w:val="5B2097BA"/>
    <w:rsid w:val="5B20F52E"/>
    <w:rsid w:val="5B23641C"/>
    <w:rsid w:val="5B256E4A"/>
    <w:rsid w:val="5B2C40A5"/>
    <w:rsid w:val="5B2E016B"/>
    <w:rsid w:val="5B2F4B1E"/>
    <w:rsid w:val="5B2F5758"/>
    <w:rsid w:val="5B34AC74"/>
    <w:rsid w:val="5B35E600"/>
    <w:rsid w:val="5B36A59B"/>
    <w:rsid w:val="5B3D21B9"/>
    <w:rsid w:val="5B3FB5CB"/>
    <w:rsid w:val="5B42158F"/>
    <w:rsid w:val="5B4402EB"/>
    <w:rsid w:val="5B4490B0"/>
    <w:rsid w:val="5B49B485"/>
    <w:rsid w:val="5B4E473D"/>
    <w:rsid w:val="5B4EDA99"/>
    <w:rsid w:val="5B4F963D"/>
    <w:rsid w:val="5B55375A"/>
    <w:rsid w:val="5B5AD3FC"/>
    <w:rsid w:val="5B5AF41E"/>
    <w:rsid w:val="5B5B06FE"/>
    <w:rsid w:val="5B5BFFAF"/>
    <w:rsid w:val="5B5C3B46"/>
    <w:rsid w:val="5B5F28B8"/>
    <w:rsid w:val="5B65AD0E"/>
    <w:rsid w:val="5B66ED49"/>
    <w:rsid w:val="5B720362"/>
    <w:rsid w:val="5B791E11"/>
    <w:rsid w:val="5B79CC80"/>
    <w:rsid w:val="5B7E0640"/>
    <w:rsid w:val="5B7FBEA4"/>
    <w:rsid w:val="5B874FB1"/>
    <w:rsid w:val="5B881EE8"/>
    <w:rsid w:val="5B8A8BAD"/>
    <w:rsid w:val="5B8D9F46"/>
    <w:rsid w:val="5B90D79C"/>
    <w:rsid w:val="5B95EC58"/>
    <w:rsid w:val="5B9BCFAF"/>
    <w:rsid w:val="5B9F548E"/>
    <w:rsid w:val="5BA1C28F"/>
    <w:rsid w:val="5BA21F82"/>
    <w:rsid w:val="5BA28551"/>
    <w:rsid w:val="5BA8B773"/>
    <w:rsid w:val="5BA8DAF1"/>
    <w:rsid w:val="5BA9D918"/>
    <w:rsid w:val="5BAA2FE0"/>
    <w:rsid w:val="5BACAEFD"/>
    <w:rsid w:val="5BB4EC6B"/>
    <w:rsid w:val="5BB53880"/>
    <w:rsid w:val="5BB9087A"/>
    <w:rsid w:val="5BC7BFB1"/>
    <w:rsid w:val="5BC822BC"/>
    <w:rsid w:val="5BC974D4"/>
    <w:rsid w:val="5BCB6BC2"/>
    <w:rsid w:val="5BD02B9C"/>
    <w:rsid w:val="5BD09129"/>
    <w:rsid w:val="5BD36839"/>
    <w:rsid w:val="5BD56D85"/>
    <w:rsid w:val="5BDA894B"/>
    <w:rsid w:val="5BE1B094"/>
    <w:rsid w:val="5BE583B0"/>
    <w:rsid w:val="5BEB3F0F"/>
    <w:rsid w:val="5BF08DF9"/>
    <w:rsid w:val="5BF139DE"/>
    <w:rsid w:val="5BF290EA"/>
    <w:rsid w:val="5BF44628"/>
    <w:rsid w:val="5BF5D5E5"/>
    <w:rsid w:val="5BF896DC"/>
    <w:rsid w:val="5BF978A4"/>
    <w:rsid w:val="5BFB8130"/>
    <w:rsid w:val="5BFCE861"/>
    <w:rsid w:val="5BFDE6BE"/>
    <w:rsid w:val="5C01D24E"/>
    <w:rsid w:val="5C0954D8"/>
    <w:rsid w:val="5C0F9D73"/>
    <w:rsid w:val="5C117060"/>
    <w:rsid w:val="5C171925"/>
    <w:rsid w:val="5C1E0331"/>
    <w:rsid w:val="5C1E8F37"/>
    <w:rsid w:val="5C22B6D3"/>
    <w:rsid w:val="5C24FE13"/>
    <w:rsid w:val="5C2C6B28"/>
    <w:rsid w:val="5C2E48D9"/>
    <w:rsid w:val="5C32FC3C"/>
    <w:rsid w:val="5C353372"/>
    <w:rsid w:val="5C370560"/>
    <w:rsid w:val="5C3BDB7D"/>
    <w:rsid w:val="5C3C1A2B"/>
    <w:rsid w:val="5C408B8B"/>
    <w:rsid w:val="5C419FBE"/>
    <w:rsid w:val="5C456390"/>
    <w:rsid w:val="5C47BA12"/>
    <w:rsid w:val="5C482081"/>
    <w:rsid w:val="5C4A523F"/>
    <w:rsid w:val="5C4DD11D"/>
    <w:rsid w:val="5C4F157A"/>
    <w:rsid w:val="5C509D79"/>
    <w:rsid w:val="5C535410"/>
    <w:rsid w:val="5C543557"/>
    <w:rsid w:val="5C55B319"/>
    <w:rsid w:val="5C595A3D"/>
    <w:rsid w:val="5C5BDC71"/>
    <w:rsid w:val="5C5F9F45"/>
    <w:rsid w:val="5C5FE386"/>
    <w:rsid w:val="5C61501A"/>
    <w:rsid w:val="5C669D42"/>
    <w:rsid w:val="5C695E17"/>
    <w:rsid w:val="5C6E2CD9"/>
    <w:rsid w:val="5C6F3D2C"/>
    <w:rsid w:val="5C700105"/>
    <w:rsid w:val="5C70DDF6"/>
    <w:rsid w:val="5C7110A2"/>
    <w:rsid w:val="5C743E45"/>
    <w:rsid w:val="5C77D5B5"/>
    <w:rsid w:val="5C78687C"/>
    <w:rsid w:val="5C797B1C"/>
    <w:rsid w:val="5C7B63EB"/>
    <w:rsid w:val="5C7FA79A"/>
    <w:rsid w:val="5C822576"/>
    <w:rsid w:val="5C82483F"/>
    <w:rsid w:val="5C84400D"/>
    <w:rsid w:val="5C849E2C"/>
    <w:rsid w:val="5C86E6A9"/>
    <w:rsid w:val="5C87BDD3"/>
    <w:rsid w:val="5C8B578B"/>
    <w:rsid w:val="5C8D3B1E"/>
    <w:rsid w:val="5C9231F9"/>
    <w:rsid w:val="5C92ABD1"/>
    <w:rsid w:val="5C938D13"/>
    <w:rsid w:val="5C967A7A"/>
    <w:rsid w:val="5C978033"/>
    <w:rsid w:val="5C9AC324"/>
    <w:rsid w:val="5C9B9E9E"/>
    <w:rsid w:val="5C9FCE19"/>
    <w:rsid w:val="5CA0FB3A"/>
    <w:rsid w:val="5CA161EC"/>
    <w:rsid w:val="5CA3DD8A"/>
    <w:rsid w:val="5CA3E53A"/>
    <w:rsid w:val="5CA4D410"/>
    <w:rsid w:val="5CA7BABF"/>
    <w:rsid w:val="5CAC4C26"/>
    <w:rsid w:val="5CACD282"/>
    <w:rsid w:val="5CB689E7"/>
    <w:rsid w:val="5CB85249"/>
    <w:rsid w:val="5CB8D279"/>
    <w:rsid w:val="5CBB3BFF"/>
    <w:rsid w:val="5CBB6D08"/>
    <w:rsid w:val="5CBC9C02"/>
    <w:rsid w:val="5CC56248"/>
    <w:rsid w:val="5CC6D291"/>
    <w:rsid w:val="5CC71804"/>
    <w:rsid w:val="5CC7AE6D"/>
    <w:rsid w:val="5CC81C41"/>
    <w:rsid w:val="5CC90DB1"/>
    <w:rsid w:val="5CCDB987"/>
    <w:rsid w:val="5CCDF89D"/>
    <w:rsid w:val="5CCEC46F"/>
    <w:rsid w:val="5CD1F5C4"/>
    <w:rsid w:val="5CD2E4B8"/>
    <w:rsid w:val="5CD373BB"/>
    <w:rsid w:val="5CD395C9"/>
    <w:rsid w:val="5CDA535A"/>
    <w:rsid w:val="5CE117EB"/>
    <w:rsid w:val="5CE196F9"/>
    <w:rsid w:val="5CE59564"/>
    <w:rsid w:val="5CE751C5"/>
    <w:rsid w:val="5CE7B293"/>
    <w:rsid w:val="5CE9A995"/>
    <w:rsid w:val="5CF42694"/>
    <w:rsid w:val="5CF8B1CF"/>
    <w:rsid w:val="5CF996A9"/>
    <w:rsid w:val="5CFDBB6F"/>
    <w:rsid w:val="5CFE3BE7"/>
    <w:rsid w:val="5CFF6BB6"/>
    <w:rsid w:val="5D0657E3"/>
    <w:rsid w:val="5D0A9C50"/>
    <w:rsid w:val="5D1692B5"/>
    <w:rsid w:val="5D199DA5"/>
    <w:rsid w:val="5D1A9B3E"/>
    <w:rsid w:val="5D1DA2CE"/>
    <w:rsid w:val="5D1F517F"/>
    <w:rsid w:val="5D209A77"/>
    <w:rsid w:val="5D222AD2"/>
    <w:rsid w:val="5D229CF4"/>
    <w:rsid w:val="5D270E83"/>
    <w:rsid w:val="5D282D7B"/>
    <w:rsid w:val="5D290579"/>
    <w:rsid w:val="5D2D163F"/>
    <w:rsid w:val="5D2DD5DC"/>
    <w:rsid w:val="5D3204A7"/>
    <w:rsid w:val="5D343DB9"/>
    <w:rsid w:val="5D3540CD"/>
    <w:rsid w:val="5D3561AA"/>
    <w:rsid w:val="5D44DC25"/>
    <w:rsid w:val="5D4752B6"/>
    <w:rsid w:val="5D49A30A"/>
    <w:rsid w:val="5D4ACD4B"/>
    <w:rsid w:val="5D4AD63B"/>
    <w:rsid w:val="5D4C8BEE"/>
    <w:rsid w:val="5D4FCE7A"/>
    <w:rsid w:val="5D54DF7C"/>
    <w:rsid w:val="5D568BF8"/>
    <w:rsid w:val="5D56EC71"/>
    <w:rsid w:val="5D584981"/>
    <w:rsid w:val="5D58A485"/>
    <w:rsid w:val="5D5CAF0A"/>
    <w:rsid w:val="5D5D0A53"/>
    <w:rsid w:val="5D5DB954"/>
    <w:rsid w:val="5D5E7F10"/>
    <w:rsid w:val="5D614C6A"/>
    <w:rsid w:val="5D61DBB3"/>
    <w:rsid w:val="5D62AE81"/>
    <w:rsid w:val="5D663680"/>
    <w:rsid w:val="5D674E0E"/>
    <w:rsid w:val="5D678175"/>
    <w:rsid w:val="5D678C67"/>
    <w:rsid w:val="5D69C545"/>
    <w:rsid w:val="5D6EC3AE"/>
    <w:rsid w:val="5D71C1A0"/>
    <w:rsid w:val="5D750792"/>
    <w:rsid w:val="5D774EDD"/>
    <w:rsid w:val="5D79342F"/>
    <w:rsid w:val="5D7965C1"/>
    <w:rsid w:val="5D7B2BB9"/>
    <w:rsid w:val="5D7B6CCC"/>
    <w:rsid w:val="5D815FF8"/>
    <w:rsid w:val="5D81D019"/>
    <w:rsid w:val="5D82875B"/>
    <w:rsid w:val="5D850B2A"/>
    <w:rsid w:val="5D886247"/>
    <w:rsid w:val="5D895376"/>
    <w:rsid w:val="5D8A71E0"/>
    <w:rsid w:val="5D8D53ED"/>
    <w:rsid w:val="5D923AF7"/>
    <w:rsid w:val="5D92A21E"/>
    <w:rsid w:val="5D94547B"/>
    <w:rsid w:val="5D950657"/>
    <w:rsid w:val="5D979AED"/>
    <w:rsid w:val="5D990CED"/>
    <w:rsid w:val="5D999E3F"/>
    <w:rsid w:val="5D9D325F"/>
    <w:rsid w:val="5D9D9BF6"/>
    <w:rsid w:val="5D9F33A7"/>
    <w:rsid w:val="5DA31412"/>
    <w:rsid w:val="5DA530AE"/>
    <w:rsid w:val="5DA7D795"/>
    <w:rsid w:val="5DA8454A"/>
    <w:rsid w:val="5DAA45B6"/>
    <w:rsid w:val="5DAC32D5"/>
    <w:rsid w:val="5DAFBACA"/>
    <w:rsid w:val="5DB321FB"/>
    <w:rsid w:val="5DB48EC9"/>
    <w:rsid w:val="5DB60A35"/>
    <w:rsid w:val="5DB6CDA4"/>
    <w:rsid w:val="5DB9E07C"/>
    <w:rsid w:val="5DBFD3A7"/>
    <w:rsid w:val="5DC2ED57"/>
    <w:rsid w:val="5DC506FB"/>
    <w:rsid w:val="5DC53DFE"/>
    <w:rsid w:val="5DC98EB0"/>
    <w:rsid w:val="5DCD3A77"/>
    <w:rsid w:val="5DD255EE"/>
    <w:rsid w:val="5DD2C1B4"/>
    <w:rsid w:val="5DD53932"/>
    <w:rsid w:val="5DD790DC"/>
    <w:rsid w:val="5DD89865"/>
    <w:rsid w:val="5DDAB435"/>
    <w:rsid w:val="5DDD3D14"/>
    <w:rsid w:val="5DDF7445"/>
    <w:rsid w:val="5DDF7C7D"/>
    <w:rsid w:val="5DE0058F"/>
    <w:rsid w:val="5DE0AEA2"/>
    <w:rsid w:val="5DE235BB"/>
    <w:rsid w:val="5DE28644"/>
    <w:rsid w:val="5DE66D68"/>
    <w:rsid w:val="5DF04A2A"/>
    <w:rsid w:val="5DF10608"/>
    <w:rsid w:val="5DF52342"/>
    <w:rsid w:val="5DF59639"/>
    <w:rsid w:val="5DF8EC21"/>
    <w:rsid w:val="5E024711"/>
    <w:rsid w:val="5E03B93E"/>
    <w:rsid w:val="5E04509F"/>
    <w:rsid w:val="5E04A9BB"/>
    <w:rsid w:val="5E07CC9F"/>
    <w:rsid w:val="5E08BE02"/>
    <w:rsid w:val="5E0A7B0F"/>
    <w:rsid w:val="5E10FAFD"/>
    <w:rsid w:val="5E1240B8"/>
    <w:rsid w:val="5E1AC24D"/>
    <w:rsid w:val="5E1D0872"/>
    <w:rsid w:val="5E20BDD1"/>
    <w:rsid w:val="5E23D4B7"/>
    <w:rsid w:val="5E23DA72"/>
    <w:rsid w:val="5E278800"/>
    <w:rsid w:val="5E32A877"/>
    <w:rsid w:val="5E374551"/>
    <w:rsid w:val="5E38E5D8"/>
    <w:rsid w:val="5E3F602A"/>
    <w:rsid w:val="5E4563D5"/>
    <w:rsid w:val="5E472431"/>
    <w:rsid w:val="5E47B770"/>
    <w:rsid w:val="5E4A16ED"/>
    <w:rsid w:val="5E4AD0BA"/>
    <w:rsid w:val="5E4B1A81"/>
    <w:rsid w:val="5E4DC91A"/>
    <w:rsid w:val="5E50C08C"/>
    <w:rsid w:val="5E511B96"/>
    <w:rsid w:val="5E518E8C"/>
    <w:rsid w:val="5E51FD62"/>
    <w:rsid w:val="5E52A286"/>
    <w:rsid w:val="5E552A17"/>
    <w:rsid w:val="5E58882C"/>
    <w:rsid w:val="5E5FEC3F"/>
    <w:rsid w:val="5E634FB4"/>
    <w:rsid w:val="5E6B1FB1"/>
    <w:rsid w:val="5E77B79C"/>
    <w:rsid w:val="5E790B4A"/>
    <w:rsid w:val="5E795B5F"/>
    <w:rsid w:val="5E7AE62A"/>
    <w:rsid w:val="5E7B6506"/>
    <w:rsid w:val="5E7CFFE5"/>
    <w:rsid w:val="5E7FBF78"/>
    <w:rsid w:val="5E81E3B5"/>
    <w:rsid w:val="5E857321"/>
    <w:rsid w:val="5E89C930"/>
    <w:rsid w:val="5E8AECE5"/>
    <w:rsid w:val="5E8CE2F7"/>
    <w:rsid w:val="5E900054"/>
    <w:rsid w:val="5E91B470"/>
    <w:rsid w:val="5E957CF3"/>
    <w:rsid w:val="5E97FD55"/>
    <w:rsid w:val="5EA31230"/>
    <w:rsid w:val="5EA4D887"/>
    <w:rsid w:val="5EA535B9"/>
    <w:rsid w:val="5EA8E454"/>
    <w:rsid w:val="5EAB84AF"/>
    <w:rsid w:val="5EB30038"/>
    <w:rsid w:val="5EB3E013"/>
    <w:rsid w:val="5EB84128"/>
    <w:rsid w:val="5EBB550B"/>
    <w:rsid w:val="5EBC0327"/>
    <w:rsid w:val="5EBE2506"/>
    <w:rsid w:val="5EBE959C"/>
    <w:rsid w:val="5EC192D9"/>
    <w:rsid w:val="5EC1DF1D"/>
    <w:rsid w:val="5EC8E5DC"/>
    <w:rsid w:val="5EC94D7F"/>
    <w:rsid w:val="5ECC1B70"/>
    <w:rsid w:val="5ED45771"/>
    <w:rsid w:val="5ED61F83"/>
    <w:rsid w:val="5EDA8DCB"/>
    <w:rsid w:val="5EDB670D"/>
    <w:rsid w:val="5EDBF5B8"/>
    <w:rsid w:val="5EDE276C"/>
    <w:rsid w:val="5EDECCCE"/>
    <w:rsid w:val="5EE57202"/>
    <w:rsid w:val="5EE6DDE2"/>
    <w:rsid w:val="5EEB9198"/>
    <w:rsid w:val="5EEBE330"/>
    <w:rsid w:val="5EEC0110"/>
    <w:rsid w:val="5EEE4B93"/>
    <w:rsid w:val="5EEF637F"/>
    <w:rsid w:val="5EF2B3F3"/>
    <w:rsid w:val="5EF2B88A"/>
    <w:rsid w:val="5EFFA1F6"/>
    <w:rsid w:val="5F055044"/>
    <w:rsid w:val="5F0845C7"/>
    <w:rsid w:val="5F0A0762"/>
    <w:rsid w:val="5F0F60BC"/>
    <w:rsid w:val="5F155E47"/>
    <w:rsid w:val="5F1AEEE2"/>
    <w:rsid w:val="5F1E62B7"/>
    <w:rsid w:val="5F25666B"/>
    <w:rsid w:val="5F2EEA84"/>
    <w:rsid w:val="5F301291"/>
    <w:rsid w:val="5F30AA71"/>
    <w:rsid w:val="5F36830D"/>
    <w:rsid w:val="5F3793EC"/>
    <w:rsid w:val="5F39A396"/>
    <w:rsid w:val="5F3A960B"/>
    <w:rsid w:val="5F3D2CE4"/>
    <w:rsid w:val="5F3DF916"/>
    <w:rsid w:val="5F3E3322"/>
    <w:rsid w:val="5F45005B"/>
    <w:rsid w:val="5F47AC87"/>
    <w:rsid w:val="5F4CE801"/>
    <w:rsid w:val="5F4D4A47"/>
    <w:rsid w:val="5F4FB524"/>
    <w:rsid w:val="5F506F43"/>
    <w:rsid w:val="5F50AB38"/>
    <w:rsid w:val="5F5797B4"/>
    <w:rsid w:val="5F579EEA"/>
    <w:rsid w:val="5F5CA46A"/>
    <w:rsid w:val="5F5D59F2"/>
    <w:rsid w:val="5F5DE435"/>
    <w:rsid w:val="5F5E695C"/>
    <w:rsid w:val="5F5F46D8"/>
    <w:rsid w:val="5F631883"/>
    <w:rsid w:val="5F64766A"/>
    <w:rsid w:val="5F64D1ED"/>
    <w:rsid w:val="5F65D47B"/>
    <w:rsid w:val="5F6947FB"/>
    <w:rsid w:val="5F6B5522"/>
    <w:rsid w:val="5F6C72E9"/>
    <w:rsid w:val="5F6CF75C"/>
    <w:rsid w:val="5F6F836D"/>
    <w:rsid w:val="5F727E76"/>
    <w:rsid w:val="5F759B30"/>
    <w:rsid w:val="5F7CAF9C"/>
    <w:rsid w:val="5F80FAEF"/>
    <w:rsid w:val="5F845776"/>
    <w:rsid w:val="5F8F7FC5"/>
    <w:rsid w:val="5F9096A1"/>
    <w:rsid w:val="5F92C8C0"/>
    <w:rsid w:val="5F94F59C"/>
    <w:rsid w:val="5F9900F3"/>
    <w:rsid w:val="5F9A764C"/>
    <w:rsid w:val="5F9E2243"/>
    <w:rsid w:val="5FA103FF"/>
    <w:rsid w:val="5FA1A040"/>
    <w:rsid w:val="5FA240FC"/>
    <w:rsid w:val="5FA9E6D1"/>
    <w:rsid w:val="5FABCD46"/>
    <w:rsid w:val="5FAD29F0"/>
    <w:rsid w:val="5FAE33AD"/>
    <w:rsid w:val="5FB0F37E"/>
    <w:rsid w:val="5FB90534"/>
    <w:rsid w:val="5FB9CAC0"/>
    <w:rsid w:val="5FBFAA03"/>
    <w:rsid w:val="5FBFB31E"/>
    <w:rsid w:val="5FC136C5"/>
    <w:rsid w:val="5FC2BD78"/>
    <w:rsid w:val="5FC414A6"/>
    <w:rsid w:val="5FC4A24E"/>
    <w:rsid w:val="5FC4AD89"/>
    <w:rsid w:val="5FCEF90E"/>
    <w:rsid w:val="5FD2E862"/>
    <w:rsid w:val="5FD44B95"/>
    <w:rsid w:val="5FD59304"/>
    <w:rsid w:val="5FD5A036"/>
    <w:rsid w:val="5FD5E02C"/>
    <w:rsid w:val="5FD74321"/>
    <w:rsid w:val="5FDC22C5"/>
    <w:rsid w:val="5FE52D80"/>
    <w:rsid w:val="5FED00B2"/>
    <w:rsid w:val="5FF302D8"/>
    <w:rsid w:val="5FF661EF"/>
    <w:rsid w:val="5FFF1184"/>
    <w:rsid w:val="60014724"/>
    <w:rsid w:val="60055870"/>
    <w:rsid w:val="6005F9A2"/>
    <w:rsid w:val="6008352D"/>
    <w:rsid w:val="60085239"/>
    <w:rsid w:val="600B0FA7"/>
    <w:rsid w:val="600C0998"/>
    <w:rsid w:val="600EA08C"/>
    <w:rsid w:val="60109F1E"/>
    <w:rsid w:val="60111DA6"/>
    <w:rsid w:val="6011E023"/>
    <w:rsid w:val="6012491A"/>
    <w:rsid w:val="60144E3C"/>
    <w:rsid w:val="60165878"/>
    <w:rsid w:val="60172E23"/>
    <w:rsid w:val="60197F47"/>
    <w:rsid w:val="6019C10E"/>
    <w:rsid w:val="602017F0"/>
    <w:rsid w:val="6023BE86"/>
    <w:rsid w:val="6028D1ED"/>
    <w:rsid w:val="60294B40"/>
    <w:rsid w:val="602AFC2C"/>
    <w:rsid w:val="602C4394"/>
    <w:rsid w:val="602F5838"/>
    <w:rsid w:val="603281E2"/>
    <w:rsid w:val="603749A9"/>
    <w:rsid w:val="603B12C9"/>
    <w:rsid w:val="603B7397"/>
    <w:rsid w:val="603F4468"/>
    <w:rsid w:val="6040AE33"/>
    <w:rsid w:val="6045E50C"/>
    <w:rsid w:val="6048398F"/>
    <w:rsid w:val="6049128B"/>
    <w:rsid w:val="6049FDF3"/>
    <w:rsid w:val="6052C847"/>
    <w:rsid w:val="60606047"/>
    <w:rsid w:val="60610E13"/>
    <w:rsid w:val="6064F7B4"/>
    <w:rsid w:val="606A4BEF"/>
    <w:rsid w:val="606CEBED"/>
    <w:rsid w:val="606E45CC"/>
    <w:rsid w:val="606FA419"/>
    <w:rsid w:val="6070384C"/>
    <w:rsid w:val="6082D1A5"/>
    <w:rsid w:val="60830985"/>
    <w:rsid w:val="60869747"/>
    <w:rsid w:val="6096FC70"/>
    <w:rsid w:val="6099B68E"/>
    <w:rsid w:val="609D106B"/>
    <w:rsid w:val="609DDF55"/>
    <w:rsid w:val="60A44E7F"/>
    <w:rsid w:val="60A63DA0"/>
    <w:rsid w:val="60B03D3D"/>
    <w:rsid w:val="60B8BE24"/>
    <w:rsid w:val="60BBCF5A"/>
    <w:rsid w:val="60BD0D49"/>
    <w:rsid w:val="60BD1E57"/>
    <w:rsid w:val="60BD9BD1"/>
    <w:rsid w:val="60C19FD0"/>
    <w:rsid w:val="60C7765D"/>
    <w:rsid w:val="60C78C68"/>
    <w:rsid w:val="60CC3789"/>
    <w:rsid w:val="60CE822B"/>
    <w:rsid w:val="60CEA870"/>
    <w:rsid w:val="60D003A5"/>
    <w:rsid w:val="60D11B68"/>
    <w:rsid w:val="60D48EDD"/>
    <w:rsid w:val="60D4E011"/>
    <w:rsid w:val="60D54D09"/>
    <w:rsid w:val="60D66AA5"/>
    <w:rsid w:val="60DC9A4B"/>
    <w:rsid w:val="60E10F08"/>
    <w:rsid w:val="60E32FDB"/>
    <w:rsid w:val="60E46CCB"/>
    <w:rsid w:val="60F07291"/>
    <w:rsid w:val="60F454C8"/>
    <w:rsid w:val="60F4C409"/>
    <w:rsid w:val="60FB00E0"/>
    <w:rsid w:val="6100E482"/>
    <w:rsid w:val="6101C206"/>
    <w:rsid w:val="6105C957"/>
    <w:rsid w:val="6106231D"/>
    <w:rsid w:val="61075213"/>
    <w:rsid w:val="610D392F"/>
    <w:rsid w:val="6111CD31"/>
    <w:rsid w:val="6112DC81"/>
    <w:rsid w:val="61141040"/>
    <w:rsid w:val="611AB010"/>
    <w:rsid w:val="611B74B8"/>
    <w:rsid w:val="61292938"/>
    <w:rsid w:val="612CA664"/>
    <w:rsid w:val="6130621C"/>
    <w:rsid w:val="6132FA4D"/>
    <w:rsid w:val="6135D545"/>
    <w:rsid w:val="6137FAE6"/>
    <w:rsid w:val="6139B853"/>
    <w:rsid w:val="613B147B"/>
    <w:rsid w:val="613C211C"/>
    <w:rsid w:val="613CA40F"/>
    <w:rsid w:val="613CC5D6"/>
    <w:rsid w:val="614052A1"/>
    <w:rsid w:val="6140983A"/>
    <w:rsid w:val="6140C1C5"/>
    <w:rsid w:val="61447655"/>
    <w:rsid w:val="6149ED7C"/>
    <w:rsid w:val="614E67D5"/>
    <w:rsid w:val="61522F83"/>
    <w:rsid w:val="61529DE5"/>
    <w:rsid w:val="6153EBFF"/>
    <w:rsid w:val="6157DE83"/>
    <w:rsid w:val="61582196"/>
    <w:rsid w:val="615B2731"/>
    <w:rsid w:val="615DE835"/>
    <w:rsid w:val="6161881A"/>
    <w:rsid w:val="61661626"/>
    <w:rsid w:val="616795F9"/>
    <w:rsid w:val="616805CE"/>
    <w:rsid w:val="616CF965"/>
    <w:rsid w:val="616D3430"/>
    <w:rsid w:val="616DE9D3"/>
    <w:rsid w:val="616E564D"/>
    <w:rsid w:val="61737E16"/>
    <w:rsid w:val="61739A18"/>
    <w:rsid w:val="6176EE62"/>
    <w:rsid w:val="6177DAE0"/>
    <w:rsid w:val="61796249"/>
    <w:rsid w:val="617BE13D"/>
    <w:rsid w:val="617C7077"/>
    <w:rsid w:val="617DAD79"/>
    <w:rsid w:val="61807926"/>
    <w:rsid w:val="6180ED5B"/>
    <w:rsid w:val="6182C7E8"/>
    <w:rsid w:val="6187055E"/>
    <w:rsid w:val="6188C6D0"/>
    <w:rsid w:val="618B45FC"/>
    <w:rsid w:val="618F4A37"/>
    <w:rsid w:val="61917690"/>
    <w:rsid w:val="61917DC9"/>
    <w:rsid w:val="61931AFE"/>
    <w:rsid w:val="6194F8B7"/>
    <w:rsid w:val="619A5EFD"/>
    <w:rsid w:val="619BFE46"/>
    <w:rsid w:val="619CBEC2"/>
    <w:rsid w:val="619CD049"/>
    <w:rsid w:val="619D6061"/>
    <w:rsid w:val="61A690AA"/>
    <w:rsid w:val="61A7B939"/>
    <w:rsid w:val="61A97727"/>
    <w:rsid w:val="61AB8611"/>
    <w:rsid w:val="61ACE671"/>
    <w:rsid w:val="61ACEEDE"/>
    <w:rsid w:val="61B1CA81"/>
    <w:rsid w:val="61B2E0EE"/>
    <w:rsid w:val="61B4BE41"/>
    <w:rsid w:val="61B83C97"/>
    <w:rsid w:val="61BA4155"/>
    <w:rsid w:val="61BF59F8"/>
    <w:rsid w:val="61C1130F"/>
    <w:rsid w:val="61C808C4"/>
    <w:rsid w:val="61C850A0"/>
    <w:rsid w:val="61CBCE41"/>
    <w:rsid w:val="61CCA8B5"/>
    <w:rsid w:val="61CF51CE"/>
    <w:rsid w:val="61D001B3"/>
    <w:rsid w:val="61D76AF9"/>
    <w:rsid w:val="61D9A835"/>
    <w:rsid w:val="61DB11D7"/>
    <w:rsid w:val="61DBE299"/>
    <w:rsid w:val="61E09E3F"/>
    <w:rsid w:val="61E3EBA5"/>
    <w:rsid w:val="61E4C905"/>
    <w:rsid w:val="61E6ACD0"/>
    <w:rsid w:val="61E84CA8"/>
    <w:rsid w:val="61EEB23A"/>
    <w:rsid w:val="61EFC689"/>
    <w:rsid w:val="61F0667D"/>
    <w:rsid w:val="61F2196D"/>
    <w:rsid w:val="61F7A6E5"/>
    <w:rsid w:val="61F93A38"/>
    <w:rsid w:val="61FF89D5"/>
    <w:rsid w:val="62023115"/>
    <w:rsid w:val="6202E747"/>
    <w:rsid w:val="6204C4CC"/>
    <w:rsid w:val="6205FD37"/>
    <w:rsid w:val="6205FDD8"/>
    <w:rsid w:val="6206CABC"/>
    <w:rsid w:val="6207A69C"/>
    <w:rsid w:val="620B98ED"/>
    <w:rsid w:val="620C0B1F"/>
    <w:rsid w:val="620F823A"/>
    <w:rsid w:val="6212054F"/>
    <w:rsid w:val="621212C9"/>
    <w:rsid w:val="6218AAB8"/>
    <w:rsid w:val="621D9BC0"/>
    <w:rsid w:val="621FD95C"/>
    <w:rsid w:val="62222291"/>
    <w:rsid w:val="622236A9"/>
    <w:rsid w:val="62236A61"/>
    <w:rsid w:val="6224F3D6"/>
    <w:rsid w:val="6226089E"/>
    <w:rsid w:val="6229EB55"/>
    <w:rsid w:val="622AFE3A"/>
    <w:rsid w:val="622C9B99"/>
    <w:rsid w:val="622D7249"/>
    <w:rsid w:val="6231C3A0"/>
    <w:rsid w:val="6231F1D0"/>
    <w:rsid w:val="6235A571"/>
    <w:rsid w:val="623AF401"/>
    <w:rsid w:val="623BE1D8"/>
    <w:rsid w:val="623D22C7"/>
    <w:rsid w:val="623DB30F"/>
    <w:rsid w:val="62403C4F"/>
    <w:rsid w:val="624098BE"/>
    <w:rsid w:val="62421A3A"/>
    <w:rsid w:val="6245DD12"/>
    <w:rsid w:val="624F17A3"/>
    <w:rsid w:val="62501213"/>
    <w:rsid w:val="62529345"/>
    <w:rsid w:val="6257BB95"/>
    <w:rsid w:val="62584584"/>
    <w:rsid w:val="625C36CF"/>
    <w:rsid w:val="625CE6A7"/>
    <w:rsid w:val="62600A40"/>
    <w:rsid w:val="62633812"/>
    <w:rsid w:val="62698BEA"/>
    <w:rsid w:val="626A9406"/>
    <w:rsid w:val="627008C7"/>
    <w:rsid w:val="6278ECCC"/>
    <w:rsid w:val="627A19B7"/>
    <w:rsid w:val="627BED8D"/>
    <w:rsid w:val="627D7E1A"/>
    <w:rsid w:val="627F77A2"/>
    <w:rsid w:val="62829296"/>
    <w:rsid w:val="62846C87"/>
    <w:rsid w:val="6287C773"/>
    <w:rsid w:val="628F622B"/>
    <w:rsid w:val="62926DB7"/>
    <w:rsid w:val="6292B8EC"/>
    <w:rsid w:val="6293370A"/>
    <w:rsid w:val="629A29A5"/>
    <w:rsid w:val="629F9EBA"/>
    <w:rsid w:val="62A2C1FA"/>
    <w:rsid w:val="62BFC7CD"/>
    <w:rsid w:val="62C0DDB7"/>
    <w:rsid w:val="62C2BA1C"/>
    <w:rsid w:val="62CB0811"/>
    <w:rsid w:val="62CFE476"/>
    <w:rsid w:val="62D2DC42"/>
    <w:rsid w:val="62D3D685"/>
    <w:rsid w:val="62D7779F"/>
    <w:rsid w:val="62DB8DE5"/>
    <w:rsid w:val="62DC9F19"/>
    <w:rsid w:val="62DF2557"/>
    <w:rsid w:val="62DFD671"/>
    <w:rsid w:val="62E01522"/>
    <w:rsid w:val="62E088A3"/>
    <w:rsid w:val="62E4A5A0"/>
    <w:rsid w:val="62E4F68C"/>
    <w:rsid w:val="62E9147B"/>
    <w:rsid w:val="62E92E1D"/>
    <w:rsid w:val="62EEBA06"/>
    <w:rsid w:val="62F7A948"/>
    <w:rsid w:val="62FC34E7"/>
    <w:rsid w:val="63066FE8"/>
    <w:rsid w:val="630D911C"/>
    <w:rsid w:val="63190956"/>
    <w:rsid w:val="631CF14E"/>
    <w:rsid w:val="6321BEDE"/>
    <w:rsid w:val="63252E04"/>
    <w:rsid w:val="63257E49"/>
    <w:rsid w:val="6326A897"/>
    <w:rsid w:val="633A6EA8"/>
    <w:rsid w:val="633DDA08"/>
    <w:rsid w:val="633EE0C7"/>
    <w:rsid w:val="633F07A3"/>
    <w:rsid w:val="6340DFD9"/>
    <w:rsid w:val="63447C5B"/>
    <w:rsid w:val="6345ADAE"/>
    <w:rsid w:val="63494585"/>
    <w:rsid w:val="6349A813"/>
    <w:rsid w:val="6349D653"/>
    <w:rsid w:val="635D03C0"/>
    <w:rsid w:val="635F0156"/>
    <w:rsid w:val="63616139"/>
    <w:rsid w:val="636285E0"/>
    <w:rsid w:val="636400EB"/>
    <w:rsid w:val="6365FED2"/>
    <w:rsid w:val="6369613C"/>
    <w:rsid w:val="636B7A42"/>
    <w:rsid w:val="6370FCFD"/>
    <w:rsid w:val="6371E1AA"/>
    <w:rsid w:val="637371E2"/>
    <w:rsid w:val="63769476"/>
    <w:rsid w:val="637A8973"/>
    <w:rsid w:val="63843F9E"/>
    <w:rsid w:val="63850A8D"/>
    <w:rsid w:val="6385691C"/>
    <w:rsid w:val="6386512B"/>
    <w:rsid w:val="6388E6A0"/>
    <w:rsid w:val="638E298D"/>
    <w:rsid w:val="6395C411"/>
    <w:rsid w:val="639720BD"/>
    <w:rsid w:val="639E9AFA"/>
    <w:rsid w:val="639EC893"/>
    <w:rsid w:val="639F09CD"/>
    <w:rsid w:val="639F8340"/>
    <w:rsid w:val="63A904E9"/>
    <w:rsid w:val="63B00C38"/>
    <w:rsid w:val="63B3E440"/>
    <w:rsid w:val="63B6465C"/>
    <w:rsid w:val="63B6C88A"/>
    <w:rsid w:val="63BA43A2"/>
    <w:rsid w:val="63BD502A"/>
    <w:rsid w:val="63BD7512"/>
    <w:rsid w:val="63C1AEC7"/>
    <w:rsid w:val="63C55C34"/>
    <w:rsid w:val="63CA0ED8"/>
    <w:rsid w:val="63CF0DA2"/>
    <w:rsid w:val="63CF97B2"/>
    <w:rsid w:val="63CFCC08"/>
    <w:rsid w:val="63D3D898"/>
    <w:rsid w:val="63D4A0E3"/>
    <w:rsid w:val="63D4C630"/>
    <w:rsid w:val="63D793D8"/>
    <w:rsid w:val="63DBA60F"/>
    <w:rsid w:val="63DBBFD4"/>
    <w:rsid w:val="63DCADE0"/>
    <w:rsid w:val="63DCDC14"/>
    <w:rsid w:val="63DD0589"/>
    <w:rsid w:val="63E7E178"/>
    <w:rsid w:val="63E87892"/>
    <w:rsid w:val="63EA34C6"/>
    <w:rsid w:val="63EC6243"/>
    <w:rsid w:val="63EE615B"/>
    <w:rsid w:val="63F15B97"/>
    <w:rsid w:val="63F7918B"/>
    <w:rsid w:val="63F8E87B"/>
    <w:rsid w:val="63F956A2"/>
    <w:rsid w:val="6403ED7E"/>
    <w:rsid w:val="640473C7"/>
    <w:rsid w:val="64070B28"/>
    <w:rsid w:val="64090E99"/>
    <w:rsid w:val="640973C1"/>
    <w:rsid w:val="64124B60"/>
    <w:rsid w:val="64145F94"/>
    <w:rsid w:val="641621EA"/>
    <w:rsid w:val="641846C4"/>
    <w:rsid w:val="641924FB"/>
    <w:rsid w:val="641DC6F3"/>
    <w:rsid w:val="641EE345"/>
    <w:rsid w:val="6421EC85"/>
    <w:rsid w:val="6421FA48"/>
    <w:rsid w:val="64224E44"/>
    <w:rsid w:val="6422F6CA"/>
    <w:rsid w:val="64231065"/>
    <w:rsid w:val="6424F397"/>
    <w:rsid w:val="6425C13B"/>
    <w:rsid w:val="6426FD30"/>
    <w:rsid w:val="642908B5"/>
    <w:rsid w:val="642BD8A7"/>
    <w:rsid w:val="64300829"/>
    <w:rsid w:val="6430877F"/>
    <w:rsid w:val="6432D25D"/>
    <w:rsid w:val="64353A62"/>
    <w:rsid w:val="6436D980"/>
    <w:rsid w:val="643D3377"/>
    <w:rsid w:val="6443F679"/>
    <w:rsid w:val="644AF379"/>
    <w:rsid w:val="644DDB1B"/>
    <w:rsid w:val="64522FDB"/>
    <w:rsid w:val="64563C90"/>
    <w:rsid w:val="64609E23"/>
    <w:rsid w:val="64616AB6"/>
    <w:rsid w:val="64632E3E"/>
    <w:rsid w:val="646483F9"/>
    <w:rsid w:val="6465908A"/>
    <w:rsid w:val="646B5B3A"/>
    <w:rsid w:val="6471A337"/>
    <w:rsid w:val="6473668B"/>
    <w:rsid w:val="64762126"/>
    <w:rsid w:val="64781550"/>
    <w:rsid w:val="64794BBA"/>
    <w:rsid w:val="647A2986"/>
    <w:rsid w:val="647C2EE1"/>
    <w:rsid w:val="647E3315"/>
    <w:rsid w:val="647F2D37"/>
    <w:rsid w:val="6482B41B"/>
    <w:rsid w:val="64876CBE"/>
    <w:rsid w:val="648E1FE5"/>
    <w:rsid w:val="64969A45"/>
    <w:rsid w:val="6499134D"/>
    <w:rsid w:val="649D7D8C"/>
    <w:rsid w:val="649E9628"/>
    <w:rsid w:val="64A07B06"/>
    <w:rsid w:val="64A13230"/>
    <w:rsid w:val="64A31C65"/>
    <w:rsid w:val="64A330B3"/>
    <w:rsid w:val="64A3AA91"/>
    <w:rsid w:val="64A756C2"/>
    <w:rsid w:val="64A81260"/>
    <w:rsid w:val="64AB4B22"/>
    <w:rsid w:val="64ABBD48"/>
    <w:rsid w:val="64B018C3"/>
    <w:rsid w:val="64B52B97"/>
    <w:rsid w:val="64B9E9B9"/>
    <w:rsid w:val="64BB1F39"/>
    <w:rsid w:val="64BF827B"/>
    <w:rsid w:val="64BF82AA"/>
    <w:rsid w:val="64BFE7E2"/>
    <w:rsid w:val="64BFFB3B"/>
    <w:rsid w:val="64C4D248"/>
    <w:rsid w:val="64C7584A"/>
    <w:rsid w:val="64C76AC3"/>
    <w:rsid w:val="64CE1409"/>
    <w:rsid w:val="64D111F7"/>
    <w:rsid w:val="64D4EA5E"/>
    <w:rsid w:val="64D6C707"/>
    <w:rsid w:val="64D7F9DD"/>
    <w:rsid w:val="64D883E0"/>
    <w:rsid w:val="64E0AE2C"/>
    <w:rsid w:val="64E1848A"/>
    <w:rsid w:val="64EBD2C4"/>
    <w:rsid w:val="64EF0624"/>
    <w:rsid w:val="64F1C836"/>
    <w:rsid w:val="64F4E126"/>
    <w:rsid w:val="64F4E9A3"/>
    <w:rsid w:val="64FC1744"/>
    <w:rsid w:val="64FF1E56"/>
    <w:rsid w:val="64FFB7AE"/>
    <w:rsid w:val="65014110"/>
    <w:rsid w:val="650281CA"/>
    <w:rsid w:val="650806F6"/>
    <w:rsid w:val="6509D416"/>
    <w:rsid w:val="650AFEF4"/>
    <w:rsid w:val="650B000B"/>
    <w:rsid w:val="650C4E4E"/>
    <w:rsid w:val="650E7D34"/>
    <w:rsid w:val="65129A24"/>
    <w:rsid w:val="6514F23D"/>
    <w:rsid w:val="651619CC"/>
    <w:rsid w:val="651BA737"/>
    <w:rsid w:val="651C7995"/>
    <w:rsid w:val="651DFA60"/>
    <w:rsid w:val="651E8DA2"/>
    <w:rsid w:val="651EF55F"/>
    <w:rsid w:val="651F6305"/>
    <w:rsid w:val="65204101"/>
    <w:rsid w:val="65238737"/>
    <w:rsid w:val="6528752C"/>
    <w:rsid w:val="65290B26"/>
    <w:rsid w:val="652DF557"/>
    <w:rsid w:val="652E60F2"/>
    <w:rsid w:val="652EC0AF"/>
    <w:rsid w:val="6533F879"/>
    <w:rsid w:val="6538A8E2"/>
    <w:rsid w:val="653CB2E1"/>
    <w:rsid w:val="65401526"/>
    <w:rsid w:val="6540C7F4"/>
    <w:rsid w:val="654304CF"/>
    <w:rsid w:val="65439676"/>
    <w:rsid w:val="654AC5CD"/>
    <w:rsid w:val="654D94B2"/>
    <w:rsid w:val="654EEB84"/>
    <w:rsid w:val="654EF622"/>
    <w:rsid w:val="65505D42"/>
    <w:rsid w:val="6550C59D"/>
    <w:rsid w:val="65510DFF"/>
    <w:rsid w:val="655BE8A1"/>
    <w:rsid w:val="656B2950"/>
    <w:rsid w:val="65759040"/>
    <w:rsid w:val="6575ACAC"/>
    <w:rsid w:val="657A8D4B"/>
    <w:rsid w:val="657C2B77"/>
    <w:rsid w:val="6581DD94"/>
    <w:rsid w:val="6587B5BE"/>
    <w:rsid w:val="6589EB1F"/>
    <w:rsid w:val="658B4F19"/>
    <w:rsid w:val="658C264C"/>
    <w:rsid w:val="658DF3F1"/>
    <w:rsid w:val="658F03C3"/>
    <w:rsid w:val="65920374"/>
    <w:rsid w:val="659CB333"/>
    <w:rsid w:val="65A04D06"/>
    <w:rsid w:val="65A117B9"/>
    <w:rsid w:val="65A463F3"/>
    <w:rsid w:val="65A9986C"/>
    <w:rsid w:val="65B44420"/>
    <w:rsid w:val="65B5B3B9"/>
    <w:rsid w:val="65B68C49"/>
    <w:rsid w:val="65B8D7D0"/>
    <w:rsid w:val="65B9D72C"/>
    <w:rsid w:val="65BC2BC8"/>
    <w:rsid w:val="65BCB7AD"/>
    <w:rsid w:val="65BDE06D"/>
    <w:rsid w:val="65C09986"/>
    <w:rsid w:val="65C122DA"/>
    <w:rsid w:val="65CE3380"/>
    <w:rsid w:val="65D04C51"/>
    <w:rsid w:val="65D06413"/>
    <w:rsid w:val="65D20B43"/>
    <w:rsid w:val="65D3B2DC"/>
    <w:rsid w:val="65D7B31F"/>
    <w:rsid w:val="65DAB7F8"/>
    <w:rsid w:val="65E27133"/>
    <w:rsid w:val="65E40194"/>
    <w:rsid w:val="65E41621"/>
    <w:rsid w:val="65E7B162"/>
    <w:rsid w:val="65E97A92"/>
    <w:rsid w:val="65F0C845"/>
    <w:rsid w:val="65F2AEFF"/>
    <w:rsid w:val="65F2E435"/>
    <w:rsid w:val="65F5ADFF"/>
    <w:rsid w:val="65F98388"/>
    <w:rsid w:val="65FB3C55"/>
    <w:rsid w:val="65FBB097"/>
    <w:rsid w:val="65FE1E1B"/>
    <w:rsid w:val="66028195"/>
    <w:rsid w:val="6606780A"/>
    <w:rsid w:val="660BA99F"/>
    <w:rsid w:val="660E70D8"/>
    <w:rsid w:val="6610CA4E"/>
    <w:rsid w:val="66137A99"/>
    <w:rsid w:val="6615DECB"/>
    <w:rsid w:val="66274D71"/>
    <w:rsid w:val="66286E3A"/>
    <w:rsid w:val="662BB9CE"/>
    <w:rsid w:val="662D4E73"/>
    <w:rsid w:val="662F3021"/>
    <w:rsid w:val="662FC44F"/>
    <w:rsid w:val="6633B1C5"/>
    <w:rsid w:val="6637A7A7"/>
    <w:rsid w:val="6637F6EC"/>
    <w:rsid w:val="663D1B6D"/>
    <w:rsid w:val="66416897"/>
    <w:rsid w:val="6641D5B8"/>
    <w:rsid w:val="6647CFE1"/>
    <w:rsid w:val="6647E8DF"/>
    <w:rsid w:val="6648BF8A"/>
    <w:rsid w:val="66565946"/>
    <w:rsid w:val="66577F0D"/>
    <w:rsid w:val="665890E4"/>
    <w:rsid w:val="665AB4CF"/>
    <w:rsid w:val="665C835B"/>
    <w:rsid w:val="666049DC"/>
    <w:rsid w:val="6661DE17"/>
    <w:rsid w:val="666B9D61"/>
    <w:rsid w:val="666C6714"/>
    <w:rsid w:val="666CDF94"/>
    <w:rsid w:val="666D6512"/>
    <w:rsid w:val="66710190"/>
    <w:rsid w:val="66715722"/>
    <w:rsid w:val="66734E53"/>
    <w:rsid w:val="6675EB29"/>
    <w:rsid w:val="667708BC"/>
    <w:rsid w:val="6679AAEC"/>
    <w:rsid w:val="667D3BF5"/>
    <w:rsid w:val="6680B76F"/>
    <w:rsid w:val="6681310C"/>
    <w:rsid w:val="6687AD41"/>
    <w:rsid w:val="6688BF77"/>
    <w:rsid w:val="668B0476"/>
    <w:rsid w:val="668BC57D"/>
    <w:rsid w:val="66906515"/>
    <w:rsid w:val="6691100E"/>
    <w:rsid w:val="66948D8F"/>
    <w:rsid w:val="6695CF90"/>
    <w:rsid w:val="6698E62B"/>
    <w:rsid w:val="669DCC7F"/>
    <w:rsid w:val="66A2F8A6"/>
    <w:rsid w:val="66A375B3"/>
    <w:rsid w:val="66A5BB48"/>
    <w:rsid w:val="66A78EB3"/>
    <w:rsid w:val="66A8AD25"/>
    <w:rsid w:val="66A8C1B5"/>
    <w:rsid w:val="66AD5F1D"/>
    <w:rsid w:val="66AE7CF4"/>
    <w:rsid w:val="66B1190B"/>
    <w:rsid w:val="66B50E53"/>
    <w:rsid w:val="66B57254"/>
    <w:rsid w:val="66B698A3"/>
    <w:rsid w:val="66BCDB47"/>
    <w:rsid w:val="66BEC7E5"/>
    <w:rsid w:val="66C454CB"/>
    <w:rsid w:val="66CA5AB8"/>
    <w:rsid w:val="66CD71CE"/>
    <w:rsid w:val="66D08748"/>
    <w:rsid w:val="66D77573"/>
    <w:rsid w:val="66DDD36A"/>
    <w:rsid w:val="66EA11AF"/>
    <w:rsid w:val="66EB5701"/>
    <w:rsid w:val="66EDF36C"/>
    <w:rsid w:val="66EFAB2D"/>
    <w:rsid w:val="66F0F5C1"/>
    <w:rsid w:val="66F844AB"/>
    <w:rsid w:val="66F8A731"/>
    <w:rsid w:val="66FA3101"/>
    <w:rsid w:val="66FA66ED"/>
    <w:rsid w:val="66FADF33"/>
    <w:rsid w:val="670362E3"/>
    <w:rsid w:val="670744A5"/>
    <w:rsid w:val="670DF0A1"/>
    <w:rsid w:val="6718DD73"/>
    <w:rsid w:val="671A0412"/>
    <w:rsid w:val="671AF9D2"/>
    <w:rsid w:val="671E980B"/>
    <w:rsid w:val="67228C55"/>
    <w:rsid w:val="6725D113"/>
    <w:rsid w:val="67260AB0"/>
    <w:rsid w:val="67272BA5"/>
    <w:rsid w:val="672735D9"/>
    <w:rsid w:val="672DA01A"/>
    <w:rsid w:val="672F0FBA"/>
    <w:rsid w:val="672F3073"/>
    <w:rsid w:val="6737E91B"/>
    <w:rsid w:val="673F8354"/>
    <w:rsid w:val="674181D8"/>
    <w:rsid w:val="67423D01"/>
    <w:rsid w:val="674364F9"/>
    <w:rsid w:val="67450CC4"/>
    <w:rsid w:val="6746F376"/>
    <w:rsid w:val="67494DDB"/>
    <w:rsid w:val="674D0F25"/>
    <w:rsid w:val="6753BB07"/>
    <w:rsid w:val="675555B9"/>
    <w:rsid w:val="6759769D"/>
    <w:rsid w:val="675C0FFF"/>
    <w:rsid w:val="6761995C"/>
    <w:rsid w:val="67678962"/>
    <w:rsid w:val="6767B554"/>
    <w:rsid w:val="676FE821"/>
    <w:rsid w:val="6771D478"/>
    <w:rsid w:val="677AC2A3"/>
    <w:rsid w:val="678325F8"/>
    <w:rsid w:val="67846837"/>
    <w:rsid w:val="67869A99"/>
    <w:rsid w:val="6786A831"/>
    <w:rsid w:val="6786C90C"/>
    <w:rsid w:val="678B0F7B"/>
    <w:rsid w:val="678C7BC7"/>
    <w:rsid w:val="678E0A08"/>
    <w:rsid w:val="678F50A8"/>
    <w:rsid w:val="67924DF6"/>
    <w:rsid w:val="679593E9"/>
    <w:rsid w:val="67982D2D"/>
    <w:rsid w:val="67988D67"/>
    <w:rsid w:val="679BC8F6"/>
    <w:rsid w:val="679F9DF8"/>
    <w:rsid w:val="67A2A888"/>
    <w:rsid w:val="67A32051"/>
    <w:rsid w:val="67A444D7"/>
    <w:rsid w:val="67A5B01B"/>
    <w:rsid w:val="67A90FB0"/>
    <w:rsid w:val="67AD9EB7"/>
    <w:rsid w:val="67B49DBF"/>
    <w:rsid w:val="67B5EC1F"/>
    <w:rsid w:val="67B6E0F5"/>
    <w:rsid w:val="67B79883"/>
    <w:rsid w:val="67BA7C4A"/>
    <w:rsid w:val="67BB0D6A"/>
    <w:rsid w:val="67BFAEE2"/>
    <w:rsid w:val="67C0E8AB"/>
    <w:rsid w:val="67D0D18B"/>
    <w:rsid w:val="67D2BD95"/>
    <w:rsid w:val="67D79845"/>
    <w:rsid w:val="67D7B82E"/>
    <w:rsid w:val="67D904F6"/>
    <w:rsid w:val="67D9CC29"/>
    <w:rsid w:val="67DA5AB4"/>
    <w:rsid w:val="67DA80BC"/>
    <w:rsid w:val="67DBF520"/>
    <w:rsid w:val="67DD9FA6"/>
    <w:rsid w:val="67DF7AC0"/>
    <w:rsid w:val="67E20128"/>
    <w:rsid w:val="67E24DD6"/>
    <w:rsid w:val="67E2E17C"/>
    <w:rsid w:val="67E82BDF"/>
    <w:rsid w:val="67F29100"/>
    <w:rsid w:val="67F4554F"/>
    <w:rsid w:val="67F4ACD9"/>
    <w:rsid w:val="67F72EB4"/>
    <w:rsid w:val="67F7DFBC"/>
    <w:rsid w:val="67FA4742"/>
    <w:rsid w:val="68044DDD"/>
    <w:rsid w:val="680675F6"/>
    <w:rsid w:val="680A081A"/>
    <w:rsid w:val="680B9096"/>
    <w:rsid w:val="680C7DA6"/>
    <w:rsid w:val="680FDBB2"/>
    <w:rsid w:val="6814BC70"/>
    <w:rsid w:val="6815C62E"/>
    <w:rsid w:val="681787CA"/>
    <w:rsid w:val="681A37A9"/>
    <w:rsid w:val="681C1CF6"/>
    <w:rsid w:val="6820E2CF"/>
    <w:rsid w:val="68214467"/>
    <w:rsid w:val="682417EF"/>
    <w:rsid w:val="68247699"/>
    <w:rsid w:val="6826543C"/>
    <w:rsid w:val="68267952"/>
    <w:rsid w:val="6827596C"/>
    <w:rsid w:val="68290139"/>
    <w:rsid w:val="6831FACA"/>
    <w:rsid w:val="683409EE"/>
    <w:rsid w:val="6834AE90"/>
    <w:rsid w:val="68388E99"/>
    <w:rsid w:val="68398F46"/>
    <w:rsid w:val="683AEC7D"/>
    <w:rsid w:val="683E5E42"/>
    <w:rsid w:val="683F3526"/>
    <w:rsid w:val="683FD498"/>
    <w:rsid w:val="6840CD41"/>
    <w:rsid w:val="68437D05"/>
    <w:rsid w:val="6844BF3E"/>
    <w:rsid w:val="6846BAF0"/>
    <w:rsid w:val="684CAB43"/>
    <w:rsid w:val="6851AEEE"/>
    <w:rsid w:val="68549E02"/>
    <w:rsid w:val="6854E83C"/>
    <w:rsid w:val="6855AC48"/>
    <w:rsid w:val="6856BC97"/>
    <w:rsid w:val="685A0A7E"/>
    <w:rsid w:val="6860A17D"/>
    <w:rsid w:val="68680E68"/>
    <w:rsid w:val="686812ED"/>
    <w:rsid w:val="68688E4C"/>
    <w:rsid w:val="6868E66F"/>
    <w:rsid w:val="68693C79"/>
    <w:rsid w:val="68696A99"/>
    <w:rsid w:val="686EB783"/>
    <w:rsid w:val="6870510F"/>
    <w:rsid w:val="6870996E"/>
    <w:rsid w:val="6873CFD5"/>
    <w:rsid w:val="6875EDF6"/>
    <w:rsid w:val="68790AE2"/>
    <w:rsid w:val="687BA0A1"/>
    <w:rsid w:val="68887FB5"/>
    <w:rsid w:val="688C9AE9"/>
    <w:rsid w:val="688E4D52"/>
    <w:rsid w:val="688E89EC"/>
    <w:rsid w:val="688F24BC"/>
    <w:rsid w:val="68935DC4"/>
    <w:rsid w:val="6893F381"/>
    <w:rsid w:val="689525BE"/>
    <w:rsid w:val="68973D5D"/>
    <w:rsid w:val="6899D883"/>
    <w:rsid w:val="689EF014"/>
    <w:rsid w:val="68A66A63"/>
    <w:rsid w:val="68A760FF"/>
    <w:rsid w:val="68A7A332"/>
    <w:rsid w:val="68A8481D"/>
    <w:rsid w:val="68AA27FA"/>
    <w:rsid w:val="68B96F00"/>
    <w:rsid w:val="68BA8602"/>
    <w:rsid w:val="68BE7693"/>
    <w:rsid w:val="68BF8259"/>
    <w:rsid w:val="68CCAA80"/>
    <w:rsid w:val="68CEAC24"/>
    <w:rsid w:val="68D21EF4"/>
    <w:rsid w:val="68D96962"/>
    <w:rsid w:val="68DB979E"/>
    <w:rsid w:val="68DF1861"/>
    <w:rsid w:val="68E2385E"/>
    <w:rsid w:val="68E27AA5"/>
    <w:rsid w:val="68EF5659"/>
    <w:rsid w:val="68F01236"/>
    <w:rsid w:val="68FA26B3"/>
    <w:rsid w:val="68FCAF95"/>
    <w:rsid w:val="68FDB001"/>
    <w:rsid w:val="6901583E"/>
    <w:rsid w:val="690CBB94"/>
    <w:rsid w:val="690F8E30"/>
    <w:rsid w:val="691C57A9"/>
    <w:rsid w:val="6923E33E"/>
    <w:rsid w:val="69259590"/>
    <w:rsid w:val="6928B7C3"/>
    <w:rsid w:val="69333280"/>
    <w:rsid w:val="6934DE5C"/>
    <w:rsid w:val="6935F54A"/>
    <w:rsid w:val="6936FDAF"/>
    <w:rsid w:val="693A7910"/>
    <w:rsid w:val="693B60D8"/>
    <w:rsid w:val="6945C289"/>
    <w:rsid w:val="6945FA59"/>
    <w:rsid w:val="694ACBFB"/>
    <w:rsid w:val="694AEFB6"/>
    <w:rsid w:val="694B3ED9"/>
    <w:rsid w:val="694BEF41"/>
    <w:rsid w:val="694BF73F"/>
    <w:rsid w:val="694D9D58"/>
    <w:rsid w:val="694EBC3E"/>
    <w:rsid w:val="694FA991"/>
    <w:rsid w:val="695119CF"/>
    <w:rsid w:val="6951FAB3"/>
    <w:rsid w:val="6952041A"/>
    <w:rsid w:val="69556844"/>
    <w:rsid w:val="6959A63B"/>
    <w:rsid w:val="695D1BE0"/>
    <w:rsid w:val="695D6514"/>
    <w:rsid w:val="695E7BCD"/>
    <w:rsid w:val="6961C57F"/>
    <w:rsid w:val="696625A4"/>
    <w:rsid w:val="69666DF5"/>
    <w:rsid w:val="6971C9A3"/>
    <w:rsid w:val="69772AF4"/>
    <w:rsid w:val="697A7735"/>
    <w:rsid w:val="6985C0EA"/>
    <w:rsid w:val="69862B85"/>
    <w:rsid w:val="698A5D5B"/>
    <w:rsid w:val="698C65E1"/>
    <w:rsid w:val="698E0F3F"/>
    <w:rsid w:val="698F71A8"/>
    <w:rsid w:val="69901671"/>
    <w:rsid w:val="699788BF"/>
    <w:rsid w:val="699A1CC2"/>
    <w:rsid w:val="699B3B59"/>
    <w:rsid w:val="699CD839"/>
    <w:rsid w:val="699CF26C"/>
    <w:rsid w:val="69A72C27"/>
    <w:rsid w:val="69AC6A51"/>
    <w:rsid w:val="69B27A23"/>
    <w:rsid w:val="69B91E75"/>
    <w:rsid w:val="69B9CCEB"/>
    <w:rsid w:val="69BA569A"/>
    <w:rsid w:val="69BCE8F3"/>
    <w:rsid w:val="69BF50BA"/>
    <w:rsid w:val="69BF607F"/>
    <w:rsid w:val="69C5C9EF"/>
    <w:rsid w:val="69CB87DC"/>
    <w:rsid w:val="69CD0ECD"/>
    <w:rsid w:val="69D04FF9"/>
    <w:rsid w:val="69D53150"/>
    <w:rsid w:val="69D86B6C"/>
    <w:rsid w:val="69D8DB68"/>
    <w:rsid w:val="69DCEB4A"/>
    <w:rsid w:val="69E10A56"/>
    <w:rsid w:val="69E162B4"/>
    <w:rsid w:val="69E24B9D"/>
    <w:rsid w:val="69E3A7E7"/>
    <w:rsid w:val="69E9040E"/>
    <w:rsid w:val="69EA0AA0"/>
    <w:rsid w:val="69F0B090"/>
    <w:rsid w:val="69F0CE2F"/>
    <w:rsid w:val="69F252C0"/>
    <w:rsid w:val="69F57FCB"/>
    <w:rsid w:val="69F9DABA"/>
    <w:rsid w:val="69FCB094"/>
    <w:rsid w:val="69FEDD7C"/>
    <w:rsid w:val="6A007510"/>
    <w:rsid w:val="6A018853"/>
    <w:rsid w:val="6A01B333"/>
    <w:rsid w:val="6A055816"/>
    <w:rsid w:val="6A056EA4"/>
    <w:rsid w:val="6A083ACE"/>
    <w:rsid w:val="6A09658E"/>
    <w:rsid w:val="6A0C11BA"/>
    <w:rsid w:val="6A0C69D8"/>
    <w:rsid w:val="6A1003D0"/>
    <w:rsid w:val="6A11D199"/>
    <w:rsid w:val="6A17D015"/>
    <w:rsid w:val="6A1D9673"/>
    <w:rsid w:val="6A206DA6"/>
    <w:rsid w:val="6A2090AA"/>
    <w:rsid w:val="6A23DF6D"/>
    <w:rsid w:val="6A29A2C2"/>
    <w:rsid w:val="6A29EAB7"/>
    <w:rsid w:val="6A2CF045"/>
    <w:rsid w:val="6A2EB35E"/>
    <w:rsid w:val="6A314F9B"/>
    <w:rsid w:val="6A3C5B70"/>
    <w:rsid w:val="6A3D42F4"/>
    <w:rsid w:val="6A41AD93"/>
    <w:rsid w:val="6A438AD6"/>
    <w:rsid w:val="6A4632FC"/>
    <w:rsid w:val="6A4B917C"/>
    <w:rsid w:val="6A4E9BE1"/>
    <w:rsid w:val="6A50B9FA"/>
    <w:rsid w:val="6A5BD320"/>
    <w:rsid w:val="6A5C1883"/>
    <w:rsid w:val="6A5C58D2"/>
    <w:rsid w:val="6A603D81"/>
    <w:rsid w:val="6A632F97"/>
    <w:rsid w:val="6A686F0F"/>
    <w:rsid w:val="6A7A1BCB"/>
    <w:rsid w:val="6A7B5542"/>
    <w:rsid w:val="6A7C9596"/>
    <w:rsid w:val="6A81A69B"/>
    <w:rsid w:val="6A82E5C4"/>
    <w:rsid w:val="6A877E39"/>
    <w:rsid w:val="6A87ABB6"/>
    <w:rsid w:val="6A87B386"/>
    <w:rsid w:val="6A901BC1"/>
    <w:rsid w:val="6A912236"/>
    <w:rsid w:val="6A91368C"/>
    <w:rsid w:val="6A9237B8"/>
    <w:rsid w:val="6A9992C8"/>
    <w:rsid w:val="6A9ADD91"/>
    <w:rsid w:val="6AA2E167"/>
    <w:rsid w:val="6AA3029D"/>
    <w:rsid w:val="6AA34BB6"/>
    <w:rsid w:val="6AA4C1EC"/>
    <w:rsid w:val="6AA9366D"/>
    <w:rsid w:val="6AAA7FDD"/>
    <w:rsid w:val="6AAB3C3A"/>
    <w:rsid w:val="6AB09EE7"/>
    <w:rsid w:val="6AB5EE52"/>
    <w:rsid w:val="6ABB27FC"/>
    <w:rsid w:val="6ABBBAC4"/>
    <w:rsid w:val="6ABDBB9D"/>
    <w:rsid w:val="6ABEA98A"/>
    <w:rsid w:val="6AC2F6BC"/>
    <w:rsid w:val="6AC3917C"/>
    <w:rsid w:val="6AC44FC8"/>
    <w:rsid w:val="6AC5367B"/>
    <w:rsid w:val="6AC5CDBA"/>
    <w:rsid w:val="6AC6C775"/>
    <w:rsid w:val="6AC8FB13"/>
    <w:rsid w:val="6ACAFC5E"/>
    <w:rsid w:val="6AD3D312"/>
    <w:rsid w:val="6AD9378F"/>
    <w:rsid w:val="6ADB714D"/>
    <w:rsid w:val="6ADD3006"/>
    <w:rsid w:val="6ADD8235"/>
    <w:rsid w:val="6AE094C9"/>
    <w:rsid w:val="6AE93BCC"/>
    <w:rsid w:val="6AEB46E7"/>
    <w:rsid w:val="6AEC18D1"/>
    <w:rsid w:val="6AEF23B2"/>
    <w:rsid w:val="6AF2E6CB"/>
    <w:rsid w:val="6AF2EC31"/>
    <w:rsid w:val="6AF436C7"/>
    <w:rsid w:val="6AF60864"/>
    <w:rsid w:val="6AFA67E7"/>
    <w:rsid w:val="6AFE86D4"/>
    <w:rsid w:val="6AFFA83E"/>
    <w:rsid w:val="6B038572"/>
    <w:rsid w:val="6B049A12"/>
    <w:rsid w:val="6B091946"/>
    <w:rsid w:val="6B0922B1"/>
    <w:rsid w:val="6B0CC11A"/>
    <w:rsid w:val="6B0DC5ED"/>
    <w:rsid w:val="6B0FCB5E"/>
    <w:rsid w:val="6B0FF38C"/>
    <w:rsid w:val="6B1A5198"/>
    <w:rsid w:val="6B1C67AB"/>
    <w:rsid w:val="6B1F8448"/>
    <w:rsid w:val="6B1FD799"/>
    <w:rsid w:val="6B20A8AD"/>
    <w:rsid w:val="6B2DDEF7"/>
    <w:rsid w:val="6B2FB5D1"/>
    <w:rsid w:val="6B35E238"/>
    <w:rsid w:val="6B444229"/>
    <w:rsid w:val="6B445871"/>
    <w:rsid w:val="6B474E1D"/>
    <w:rsid w:val="6B4B49D5"/>
    <w:rsid w:val="6B58C854"/>
    <w:rsid w:val="6B5EC42D"/>
    <w:rsid w:val="6B5F0B47"/>
    <w:rsid w:val="6B6590AF"/>
    <w:rsid w:val="6B676728"/>
    <w:rsid w:val="6B67AB1C"/>
    <w:rsid w:val="6B6DEBCF"/>
    <w:rsid w:val="6B6FB7EF"/>
    <w:rsid w:val="6B70E962"/>
    <w:rsid w:val="6B755945"/>
    <w:rsid w:val="6B7879B4"/>
    <w:rsid w:val="6B8B6AFB"/>
    <w:rsid w:val="6B9234DC"/>
    <w:rsid w:val="6B99C718"/>
    <w:rsid w:val="6B9AEAB6"/>
    <w:rsid w:val="6B9DD245"/>
    <w:rsid w:val="6BA94B09"/>
    <w:rsid w:val="6BAB57A4"/>
    <w:rsid w:val="6BADFD2F"/>
    <w:rsid w:val="6BAE2ABD"/>
    <w:rsid w:val="6BB6D2EB"/>
    <w:rsid w:val="6BB72BCE"/>
    <w:rsid w:val="6BB8F9DB"/>
    <w:rsid w:val="6BB95AFF"/>
    <w:rsid w:val="6BBDA74C"/>
    <w:rsid w:val="6BBFA2BF"/>
    <w:rsid w:val="6BC48822"/>
    <w:rsid w:val="6BCE9684"/>
    <w:rsid w:val="6BCEC4AF"/>
    <w:rsid w:val="6BD83C1D"/>
    <w:rsid w:val="6BDBB920"/>
    <w:rsid w:val="6BDC65E2"/>
    <w:rsid w:val="6BDF4D74"/>
    <w:rsid w:val="6BE1FA21"/>
    <w:rsid w:val="6BE41197"/>
    <w:rsid w:val="6BE639C3"/>
    <w:rsid w:val="6BEA7C60"/>
    <w:rsid w:val="6BEF4286"/>
    <w:rsid w:val="6BF00143"/>
    <w:rsid w:val="6BF41C04"/>
    <w:rsid w:val="6BF8F893"/>
    <w:rsid w:val="6BFA251C"/>
    <w:rsid w:val="6BFD3D4A"/>
    <w:rsid w:val="6C01FCD4"/>
    <w:rsid w:val="6C021939"/>
    <w:rsid w:val="6C02ED26"/>
    <w:rsid w:val="6C05C536"/>
    <w:rsid w:val="6C0BBD49"/>
    <w:rsid w:val="6C0FD70D"/>
    <w:rsid w:val="6C0FFF20"/>
    <w:rsid w:val="6C1053C1"/>
    <w:rsid w:val="6C1866CE"/>
    <w:rsid w:val="6C18E019"/>
    <w:rsid w:val="6C1A3389"/>
    <w:rsid w:val="6C1BF7EF"/>
    <w:rsid w:val="6C1D537D"/>
    <w:rsid w:val="6C1E5A3C"/>
    <w:rsid w:val="6C1F7DEF"/>
    <w:rsid w:val="6C21C184"/>
    <w:rsid w:val="6C21D863"/>
    <w:rsid w:val="6C24CF40"/>
    <w:rsid w:val="6C2628E5"/>
    <w:rsid w:val="6C30BDB0"/>
    <w:rsid w:val="6C31A9E0"/>
    <w:rsid w:val="6C325146"/>
    <w:rsid w:val="6C337939"/>
    <w:rsid w:val="6C344F3F"/>
    <w:rsid w:val="6C3491E0"/>
    <w:rsid w:val="6C3763FA"/>
    <w:rsid w:val="6C3D2D48"/>
    <w:rsid w:val="6C3E124A"/>
    <w:rsid w:val="6C4D8C8F"/>
    <w:rsid w:val="6C57090D"/>
    <w:rsid w:val="6C603C20"/>
    <w:rsid w:val="6C6435B2"/>
    <w:rsid w:val="6C680F57"/>
    <w:rsid w:val="6C69EC84"/>
    <w:rsid w:val="6C6B0B98"/>
    <w:rsid w:val="6C6F1F58"/>
    <w:rsid w:val="6C7393EC"/>
    <w:rsid w:val="6C780F90"/>
    <w:rsid w:val="6C79A187"/>
    <w:rsid w:val="6C7AC8EF"/>
    <w:rsid w:val="6C7C90E1"/>
    <w:rsid w:val="6C823A84"/>
    <w:rsid w:val="6C82F536"/>
    <w:rsid w:val="6C893E22"/>
    <w:rsid w:val="6C8AFD4B"/>
    <w:rsid w:val="6C909031"/>
    <w:rsid w:val="6C9109FF"/>
    <w:rsid w:val="6C92F19B"/>
    <w:rsid w:val="6C947350"/>
    <w:rsid w:val="6C9604F2"/>
    <w:rsid w:val="6C9633C5"/>
    <w:rsid w:val="6C981ABA"/>
    <w:rsid w:val="6C996CFE"/>
    <w:rsid w:val="6C9D77C0"/>
    <w:rsid w:val="6C9FD606"/>
    <w:rsid w:val="6CA0B838"/>
    <w:rsid w:val="6CA6E262"/>
    <w:rsid w:val="6CA83ACA"/>
    <w:rsid w:val="6CAB6B00"/>
    <w:rsid w:val="6CAE33F7"/>
    <w:rsid w:val="6CB1BEA6"/>
    <w:rsid w:val="6CB4A513"/>
    <w:rsid w:val="6CB9B839"/>
    <w:rsid w:val="6CBA3D4C"/>
    <w:rsid w:val="6CBB9DBA"/>
    <w:rsid w:val="6CC1D019"/>
    <w:rsid w:val="6CC40856"/>
    <w:rsid w:val="6CC5CCF7"/>
    <w:rsid w:val="6CC5E35B"/>
    <w:rsid w:val="6CC65BB5"/>
    <w:rsid w:val="6CCB4E7F"/>
    <w:rsid w:val="6CCFC45E"/>
    <w:rsid w:val="6CD9C2A5"/>
    <w:rsid w:val="6CDC14DC"/>
    <w:rsid w:val="6CDE9F1D"/>
    <w:rsid w:val="6CDF0CE0"/>
    <w:rsid w:val="6CE02106"/>
    <w:rsid w:val="6CE061BC"/>
    <w:rsid w:val="6CE2C437"/>
    <w:rsid w:val="6CE33FC7"/>
    <w:rsid w:val="6CE45792"/>
    <w:rsid w:val="6CE49DF1"/>
    <w:rsid w:val="6CE64F8A"/>
    <w:rsid w:val="6CE93591"/>
    <w:rsid w:val="6CE978FC"/>
    <w:rsid w:val="6CE987C2"/>
    <w:rsid w:val="6CEC0E90"/>
    <w:rsid w:val="6CEC9F1F"/>
    <w:rsid w:val="6CECBEC5"/>
    <w:rsid w:val="6CECD945"/>
    <w:rsid w:val="6CEEBBA9"/>
    <w:rsid w:val="6CEFCD9F"/>
    <w:rsid w:val="6CF11FB5"/>
    <w:rsid w:val="6CFE06DE"/>
    <w:rsid w:val="6CFE816D"/>
    <w:rsid w:val="6D006296"/>
    <w:rsid w:val="6D00EACA"/>
    <w:rsid w:val="6D04911D"/>
    <w:rsid w:val="6D051CC6"/>
    <w:rsid w:val="6D0F00CC"/>
    <w:rsid w:val="6D129239"/>
    <w:rsid w:val="6D137A5D"/>
    <w:rsid w:val="6D13A198"/>
    <w:rsid w:val="6D15C2A3"/>
    <w:rsid w:val="6D1856EF"/>
    <w:rsid w:val="6D1D91D5"/>
    <w:rsid w:val="6D1E6FE5"/>
    <w:rsid w:val="6D245D32"/>
    <w:rsid w:val="6D24B660"/>
    <w:rsid w:val="6D268672"/>
    <w:rsid w:val="6D278156"/>
    <w:rsid w:val="6D280CC8"/>
    <w:rsid w:val="6D2B7987"/>
    <w:rsid w:val="6D2C6744"/>
    <w:rsid w:val="6D2CC9C1"/>
    <w:rsid w:val="6D2CE141"/>
    <w:rsid w:val="6D370920"/>
    <w:rsid w:val="6D373DCD"/>
    <w:rsid w:val="6D38D0A0"/>
    <w:rsid w:val="6D3F765D"/>
    <w:rsid w:val="6D4124F8"/>
    <w:rsid w:val="6D416FEA"/>
    <w:rsid w:val="6D422095"/>
    <w:rsid w:val="6D4386ED"/>
    <w:rsid w:val="6D45D42D"/>
    <w:rsid w:val="6D4BB6C4"/>
    <w:rsid w:val="6D4C1A54"/>
    <w:rsid w:val="6D5A2030"/>
    <w:rsid w:val="6D5B999A"/>
    <w:rsid w:val="6D5C6968"/>
    <w:rsid w:val="6D627E0A"/>
    <w:rsid w:val="6D64A386"/>
    <w:rsid w:val="6D64B277"/>
    <w:rsid w:val="6D664EE8"/>
    <w:rsid w:val="6D6AB102"/>
    <w:rsid w:val="6D6CF981"/>
    <w:rsid w:val="6D6E4E9C"/>
    <w:rsid w:val="6D71045F"/>
    <w:rsid w:val="6D777EA1"/>
    <w:rsid w:val="6D796107"/>
    <w:rsid w:val="6D79690D"/>
    <w:rsid w:val="6D7BB8ED"/>
    <w:rsid w:val="6D7CECB7"/>
    <w:rsid w:val="6D7EF239"/>
    <w:rsid w:val="6D846A00"/>
    <w:rsid w:val="6D84B492"/>
    <w:rsid w:val="6D85D770"/>
    <w:rsid w:val="6D881F94"/>
    <w:rsid w:val="6D8B4685"/>
    <w:rsid w:val="6D8E47B5"/>
    <w:rsid w:val="6D8F0431"/>
    <w:rsid w:val="6D908981"/>
    <w:rsid w:val="6D92A263"/>
    <w:rsid w:val="6D96DB90"/>
    <w:rsid w:val="6D98E515"/>
    <w:rsid w:val="6D98FF36"/>
    <w:rsid w:val="6D9FBA55"/>
    <w:rsid w:val="6DA1E952"/>
    <w:rsid w:val="6DA2A5DE"/>
    <w:rsid w:val="6DA2D706"/>
    <w:rsid w:val="6DA5A8D6"/>
    <w:rsid w:val="6DA78EC4"/>
    <w:rsid w:val="6DAAFD39"/>
    <w:rsid w:val="6DAD11A1"/>
    <w:rsid w:val="6DAF2768"/>
    <w:rsid w:val="6DB8166D"/>
    <w:rsid w:val="6DBE341F"/>
    <w:rsid w:val="6DBE4C60"/>
    <w:rsid w:val="6DC32A3D"/>
    <w:rsid w:val="6DC37F82"/>
    <w:rsid w:val="6DC4735D"/>
    <w:rsid w:val="6DC5AAC3"/>
    <w:rsid w:val="6DC87B26"/>
    <w:rsid w:val="6DC91B92"/>
    <w:rsid w:val="6DC99A7A"/>
    <w:rsid w:val="6DCA7C6B"/>
    <w:rsid w:val="6DCB13EA"/>
    <w:rsid w:val="6DCE6B7D"/>
    <w:rsid w:val="6DD2B527"/>
    <w:rsid w:val="6DDA9FA9"/>
    <w:rsid w:val="6DDBB6A4"/>
    <w:rsid w:val="6DDEBE89"/>
    <w:rsid w:val="6DE45CB9"/>
    <w:rsid w:val="6DE9C125"/>
    <w:rsid w:val="6DEE109E"/>
    <w:rsid w:val="6DEF910C"/>
    <w:rsid w:val="6DEFAE54"/>
    <w:rsid w:val="6DF1DF77"/>
    <w:rsid w:val="6DF32D5C"/>
    <w:rsid w:val="6DF45544"/>
    <w:rsid w:val="6DF760E2"/>
    <w:rsid w:val="6DF95162"/>
    <w:rsid w:val="6DFA3370"/>
    <w:rsid w:val="6DFD9E40"/>
    <w:rsid w:val="6E011798"/>
    <w:rsid w:val="6E012C89"/>
    <w:rsid w:val="6E0281AE"/>
    <w:rsid w:val="6E052F63"/>
    <w:rsid w:val="6E07D83F"/>
    <w:rsid w:val="6E0BEF04"/>
    <w:rsid w:val="6E0C8F41"/>
    <w:rsid w:val="6E16146A"/>
    <w:rsid w:val="6E181D7A"/>
    <w:rsid w:val="6E1876DC"/>
    <w:rsid w:val="6E1DF7AD"/>
    <w:rsid w:val="6E1E0121"/>
    <w:rsid w:val="6E1FF7D3"/>
    <w:rsid w:val="6E23FC2F"/>
    <w:rsid w:val="6E2B49E3"/>
    <w:rsid w:val="6E2DBFEF"/>
    <w:rsid w:val="6E30EF31"/>
    <w:rsid w:val="6E336EE6"/>
    <w:rsid w:val="6E3545A6"/>
    <w:rsid w:val="6E393A33"/>
    <w:rsid w:val="6E40FB31"/>
    <w:rsid w:val="6E44845E"/>
    <w:rsid w:val="6E492334"/>
    <w:rsid w:val="6E4AA14C"/>
    <w:rsid w:val="6E4B3281"/>
    <w:rsid w:val="6E4ECA31"/>
    <w:rsid w:val="6E57BC44"/>
    <w:rsid w:val="6E66208F"/>
    <w:rsid w:val="6E67650B"/>
    <w:rsid w:val="6E694A94"/>
    <w:rsid w:val="6E708AA4"/>
    <w:rsid w:val="6E74F4CE"/>
    <w:rsid w:val="6E76EBD7"/>
    <w:rsid w:val="6E77EB7E"/>
    <w:rsid w:val="6E7A3DBC"/>
    <w:rsid w:val="6E807DE0"/>
    <w:rsid w:val="6E818CC1"/>
    <w:rsid w:val="6E835CE6"/>
    <w:rsid w:val="6E863E46"/>
    <w:rsid w:val="6E88FD7A"/>
    <w:rsid w:val="6E8C5E30"/>
    <w:rsid w:val="6E8D1296"/>
    <w:rsid w:val="6E8E0DAC"/>
    <w:rsid w:val="6E935001"/>
    <w:rsid w:val="6E975304"/>
    <w:rsid w:val="6EA00421"/>
    <w:rsid w:val="6EA65305"/>
    <w:rsid w:val="6EAA538B"/>
    <w:rsid w:val="6EAAF7BE"/>
    <w:rsid w:val="6EAC773F"/>
    <w:rsid w:val="6EB2E8CD"/>
    <w:rsid w:val="6EB4D389"/>
    <w:rsid w:val="6EB5697D"/>
    <w:rsid w:val="6EB90605"/>
    <w:rsid w:val="6EB95F14"/>
    <w:rsid w:val="6EBA157C"/>
    <w:rsid w:val="6EBC3E13"/>
    <w:rsid w:val="6EC1AA59"/>
    <w:rsid w:val="6EC45A9E"/>
    <w:rsid w:val="6EC63B2E"/>
    <w:rsid w:val="6EC8E4AC"/>
    <w:rsid w:val="6EC9DEA3"/>
    <w:rsid w:val="6ECCB8B0"/>
    <w:rsid w:val="6ED02044"/>
    <w:rsid w:val="6ED7E41E"/>
    <w:rsid w:val="6ED8FBBF"/>
    <w:rsid w:val="6EDB5EE6"/>
    <w:rsid w:val="6EDBE032"/>
    <w:rsid w:val="6EDF3127"/>
    <w:rsid w:val="6EE03208"/>
    <w:rsid w:val="6EE24A39"/>
    <w:rsid w:val="6EEAEA30"/>
    <w:rsid w:val="6EEE78AC"/>
    <w:rsid w:val="6EF0DBC2"/>
    <w:rsid w:val="6EF3DFD3"/>
    <w:rsid w:val="6EF4CAE6"/>
    <w:rsid w:val="6EF4DDD5"/>
    <w:rsid w:val="6EF6551D"/>
    <w:rsid w:val="6EFB4385"/>
    <w:rsid w:val="6F005208"/>
    <w:rsid w:val="6F0BA35C"/>
    <w:rsid w:val="6F0E6B5C"/>
    <w:rsid w:val="6F1014E5"/>
    <w:rsid w:val="6F11C570"/>
    <w:rsid w:val="6F132967"/>
    <w:rsid w:val="6F17578E"/>
    <w:rsid w:val="6F18BB43"/>
    <w:rsid w:val="6F18E19D"/>
    <w:rsid w:val="6F1C6E4D"/>
    <w:rsid w:val="6F1FF8F5"/>
    <w:rsid w:val="6F324757"/>
    <w:rsid w:val="6F3B3103"/>
    <w:rsid w:val="6F3C38D7"/>
    <w:rsid w:val="6F3F6158"/>
    <w:rsid w:val="6F3F74D3"/>
    <w:rsid w:val="6F41F337"/>
    <w:rsid w:val="6F4A41BF"/>
    <w:rsid w:val="6F4FF6E8"/>
    <w:rsid w:val="6F5280B3"/>
    <w:rsid w:val="6F543A75"/>
    <w:rsid w:val="6F56AB83"/>
    <w:rsid w:val="6F58DFF6"/>
    <w:rsid w:val="6F59D26E"/>
    <w:rsid w:val="6F61A225"/>
    <w:rsid w:val="6F646F0C"/>
    <w:rsid w:val="6F67B752"/>
    <w:rsid w:val="6F69DDEA"/>
    <w:rsid w:val="6F6CDE96"/>
    <w:rsid w:val="6F6D3FE3"/>
    <w:rsid w:val="6F7106B0"/>
    <w:rsid w:val="6F719B24"/>
    <w:rsid w:val="6F722530"/>
    <w:rsid w:val="6F73E582"/>
    <w:rsid w:val="6F7C3448"/>
    <w:rsid w:val="6F8048B8"/>
    <w:rsid w:val="6F815E94"/>
    <w:rsid w:val="6F82793A"/>
    <w:rsid w:val="6F8375C4"/>
    <w:rsid w:val="6F8D83C5"/>
    <w:rsid w:val="6F91889C"/>
    <w:rsid w:val="6F91EF43"/>
    <w:rsid w:val="6F922F7A"/>
    <w:rsid w:val="6F930518"/>
    <w:rsid w:val="6F932998"/>
    <w:rsid w:val="6F978FAE"/>
    <w:rsid w:val="6F97FBB2"/>
    <w:rsid w:val="6F9873B0"/>
    <w:rsid w:val="6F9B0F9A"/>
    <w:rsid w:val="6F9E2DBB"/>
    <w:rsid w:val="6F9E85B2"/>
    <w:rsid w:val="6FA1883F"/>
    <w:rsid w:val="6FA7D756"/>
    <w:rsid w:val="6FAD9080"/>
    <w:rsid w:val="6FB5EBC8"/>
    <w:rsid w:val="6FB7E600"/>
    <w:rsid w:val="6FB81C39"/>
    <w:rsid w:val="6FC2EDBA"/>
    <w:rsid w:val="6FCC0FA6"/>
    <w:rsid w:val="6FD16EB0"/>
    <w:rsid w:val="6FD177DA"/>
    <w:rsid w:val="6FD1F501"/>
    <w:rsid w:val="6FD28AC4"/>
    <w:rsid w:val="6FD316F6"/>
    <w:rsid w:val="6FD6E96A"/>
    <w:rsid w:val="6FD7136E"/>
    <w:rsid w:val="6FD8A020"/>
    <w:rsid w:val="6FDB7663"/>
    <w:rsid w:val="6FDF04DB"/>
    <w:rsid w:val="6FDF2046"/>
    <w:rsid w:val="6FE2E8F3"/>
    <w:rsid w:val="6FE7CF0E"/>
    <w:rsid w:val="6FE81A4F"/>
    <w:rsid w:val="6FE8B16A"/>
    <w:rsid w:val="6FE97B49"/>
    <w:rsid w:val="6FEBB37F"/>
    <w:rsid w:val="6FEC9FFF"/>
    <w:rsid w:val="6FEF60C8"/>
    <w:rsid w:val="6FF0588D"/>
    <w:rsid w:val="6FF4816F"/>
    <w:rsid w:val="6FF66D10"/>
    <w:rsid w:val="6FF72616"/>
    <w:rsid w:val="6FF7FC96"/>
    <w:rsid w:val="6FF9CB23"/>
    <w:rsid w:val="6FFB8389"/>
    <w:rsid w:val="6FFBD4F5"/>
    <w:rsid w:val="6FFC5F1C"/>
    <w:rsid w:val="6FFF6226"/>
    <w:rsid w:val="6FFFB6A2"/>
    <w:rsid w:val="70018F40"/>
    <w:rsid w:val="70039ADF"/>
    <w:rsid w:val="7003E4A8"/>
    <w:rsid w:val="700A924E"/>
    <w:rsid w:val="700CF127"/>
    <w:rsid w:val="700F9048"/>
    <w:rsid w:val="70110A2F"/>
    <w:rsid w:val="7019039A"/>
    <w:rsid w:val="701BDC05"/>
    <w:rsid w:val="701E83E9"/>
    <w:rsid w:val="70241566"/>
    <w:rsid w:val="7024396E"/>
    <w:rsid w:val="702567A3"/>
    <w:rsid w:val="70266B03"/>
    <w:rsid w:val="70271730"/>
    <w:rsid w:val="70274EA5"/>
    <w:rsid w:val="7028E0FF"/>
    <w:rsid w:val="70304EE9"/>
    <w:rsid w:val="70309294"/>
    <w:rsid w:val="7031FF5E"/>
    <w:rsid w:val="70337F3D"/>
    <w:rsid w:val="70341463"/>
    <w:rsid w:val="70362180"/>
    <w:rsid w:val="703E0FD4"/>
    <w:rsid w:val="703F22FF"/>
    <w:rsid w:val="70421103"/>
    <w:rsid w:val="7043F105"/>
    <w:rsid w:val="7049980C"/>
    <w:rsid w:val="704E6F85"/>
    <w:rsid w:val="704F5281"/>
    <w:rsid w:val="7053C697"/>
    <w:rsid w:val="7054B6AA"/>
    <w:rsid w:val="7057458D"/>
    <w:rsid w:val="705C9FCE"/>
    <w:rsid w:val="705ED89D"/>
    <w:rsid w:val="70614FF3"/>
    <w:rsid w:val="706219AB"/>
    <w:rsid w:val="70655F5B"/>
    <w:rsid w:val="706CB856"/>
    <w:rsid w:val="706D291B"/>
    <w:rsid w:val="706DF8FB"/>
    <w:rsid w:val="706EB099"/>
    <w:rsid w:val="7074B667"/>
    <w:rsid w:val="7076A8B6"/>
    <w:rsid w:val="7076FC43"/>
    <w:rsid w:val="707C4D44"/>
    <w:rsid w:val="707C87B8"/>
    <w:rsid w:val="707DB7CA"/>
    <w:rsid w:val="707E1B4C"/>
    <w:rsid w:val="708462BC"/>
    <w:rsid w:val="70849834"/>
    <w:rsid w:val="70861358"/>
    <w:rsid w:val="708A1664"/>
    <w:rsid w:val="708ADB72"/>
    <w:rsid w:val="708E4CE6"/>
    <w:rsid w:val="70922E0A"/>
    <w:rsid w:val="7092867C"/>
    <w:rsid w:val="70948B03"/>
    <w:rsid w:val="70960FDF"/>
    <w:rsid w:val="709971B8"/>
    <w:rsid w:val="709DAC2E"/>
    <w:rsid w:val="709EC02A"/>
    <w:rsid w:val="70A1D6F1"/>
    <w:rsid w:val="70A958C5"/>
    <w:rsid w:val="70B2A81A"/>
    <w:rsid w:val="70B3966F"/>
    <w:rsid w:val="70B5042D"/>
    <w:rsid w:val="70B60920"/>
    <w:rsid w:val="70B61C68"/>
    <w:rsid w:val="70B8C200"/>
    <w:rsid w:val="70BCC976"/>
    <w:rsid w:val="70BE950B"/>
    <w:rsid w:val="70BF30ED"/>
    <w:rsid w:val="70BF844F"/>
    <w:rsid w:val="70CB83A9"/>
    <w:rsid w:val="70CF8F4C"/>
    <w:rsid w:val="70CF9036"/>
    <w:rsid w:val="70D13B54"/>
    <w:rsid w:val="70D306F5"/>
    <w:rsid w:val="70D5B7C9"/>
    <w:rsid w:val="70D70869"/>
    <w:rsid w:val="70D96F45"/>
    <w:rsid w:val="70DD7065"/>
    <w:rsid w:val="70DE1BEA"/>
    <w:rsid w:val="70E72B07"/>
    <w:rsid w:val="70E762B4"/>
    <w:rsid w:val="70E7AA57"/>
    <w:rsid w:val="70ED8CCE"/>
    <w:rsid w:val="70F767FF"/>
    <w:rsid w:val="70FE4865"/>
    <w:rsid w:val="70FFEDCA"/>
    <w:rsid w:val="71003DBD"/>
    <w:rsid w:val="71043051"/>
    <w:rsid w:val="71043D90"/>
    <w:rsid w:val="710A6E33"/>
    <w:rsid w:val="710CF9F6"/>
    <w:rsid w:val="71105298"/>
    <w:rsid w:val="7111A55E"/>
    <w:rsid w:val="7111A7E2"/>
    <w:rsid w:val="71124E39"/>
    <w:rsid w:val="7118E663"/>
    <w:rsid w:val="711A7A16"/>
    <w:rsid w:val="7120C418"/>
    <w:rsid w:val="7122587C"/>
    <w:rsid w:val="71245C05"/>
    <w:rsid w:val="7124E4B7"/>
    <w:rsid w:val="712A7DD4"/>
    <w:rsid w:val="712C9179"/>
    <w:rsid w:val="712DD2EB"/>
    <w:rsid w:val="713252F2"/>
    <w:rsid w:val="71335436"/>
    <w:rsid w:val="71390376"/>
    <w:rsid w:val="7143FB01"/>
    <w:rsid w:val="71468478"/>
    <w:rsid w:val="714893BD"/>
    <w:rsid w:val="714B96CD"/>
    <w:rsid w:val="714C00EF"/>
    <w:rsid w:val="7152DAA4"/>
    <w:rsid w:val="7158D8E4"/>
    <w:rsid w:val="71590132"/>
    <w:rsid w:val="71595136"/>
    <w:rsid w:val="715AA876"/>
    <w:rsid w:val="71624CC5"/>
    <w:rsid w:val="71652282"/>
    <w:rsid w:val="716565A6"/>
    <w:rsid w:val="7166BC7F"/>
    <w:rsid w:val="71672EE8"/>
    <w:rsid w:val="7167E81A"/>
    <w:rsid w:val="716B4883"/>
    <w:rsid w:val="716D25E9"/>
    <w:rsid w:val="716FAF40"/>
    <w:rsid w:val="71767A07"/>
    <w:rsid w:val="717880FF"/>
    <w:rsid w:val="71812B6A"/>
    <w:rsid w:val="7181CB17"/>
    <w:rsid w:val="7185F742"/>
    <w:rsid w:val="718F9540"/>
    <w:rsid w:val="7193C235"/>
    <w:rsid w:val="71965DA9"/>
    <w:rsid w:val="71A10172"/>
    <w:rsid w:val="71A2C2C0"/>
    <w:rsid w:val="71AEC6D6"/>
    <w:rsid w:val="71B051FE"/>
    <w:rsid w:val="71B0C6A6"/>
    <w:rsid w:val="71B1C2A1"/>
    <w:rsid w:val="71BA0D46"/>
    <w:rsid w:val="71BCB902"/>
    <w:rsid w:val="71BF06EA"/>
    <w:rsid w:val="71C441EF"/>
    <w:rsid w:val="71C4EFBA"/>
    <w:rsid w:val="71C81ACA"/>
    <w:rsid w:val="71CB0C8D"/>
    <w:rsid w:val="71CB9AD0"/>
    <w:rsid w:val="71CE3CE2"/>
    <w:rsid w:val="71D228A1"/>
    <w:rsid w:val="71D27004"/>
    <w:rsid w:val="71D30BF9"/>
    <w:rsid w:val="71D5C246"/>
    <w:rsid w:val="71D77163"/>
    <w:rsid w:val="71DAEC89"/>
    <w:rsid w:val="71E1C4C4"/>
    <w:rsid w:val="71E84953"/>
    <w:rsid w:val="71F350A6"/>
    <w:rsid w:val="71FB2145"/>
    <w:rsid w:val="71FCC6EB"/>
    <w:rsid w:val="71FCF9E2"/>
    <w:rsid w:val="71FDEFAF"/>
    <w:rsid w:val="71FDF222"/>
    <w:rsid w:val="72044411"/>
    <w:rsid w:val="72124795"/>
    <w:rsid w:val="72143FA7"/>
    <w:rsid w:val="72153FFC"/>
    <w:rsid w:val="72267E67"/>
    <w:rsid w:val="722720F7"/>
    <w:rsid w:val="722762B7"/>
    <w:rsid w:val="72278FCD"/>
    <w:rsid w:val="722C68BF"/>
    <w:rsid w:val="722D588D"/>
    <w:rsid w:val="7232DC32"/>
    <w:rsid w:val="7235EC97"/>
    <w:rsid w:val="72371F6B"/>
    <w:rsid w:val="7237B6A9"/>
    <w:rsid w:val="723CE877"/>
    <w:rsid w:val="723E7373"/>
    <w:rsid w:val="7246C89F"/>
    <w:rsid w:val="724720BE"/>
    <w:rsid w:val="724C9E7D"/>
    <w:rsid w:val="72518185"/>
    <w:rsid w:val="7252317F"/>
    <w:rsid w:val="726190CA"/>
    <w:rsid w:val="7262A9A2"/>
    <w:rsid w:val="726353C4"/>
    <w:rsid w:val="726357C4"/>
    <w:rsid w:val="72636EF8"/>
    <w:rsid w:val="72643B2A"/>
    <w:rsid w:val="72688892"/>
    <w:rsid w:val="726B3B28"/>
    <w:rsid w:val="726C64E3"/>
    <w:rsid w:val="726CB3BF"/>
    <w:rsid w:val="72727AF0"/>
    <w:rsid w:val="7273C41E"/>
    <w:rsid w:val="72758BA0"/>
    <w:rsid w:val="7276567D"/>
    <w:rsid w:val="72766D3C"/>
    <w:rsid w:val="7277B46F"/>
    <w:rsid w:val="7278865F"/>
    <w:rsid w:val="72811A59"/>
    <w:rsid w:val="72869A3F"/>
    <w:rsid w:val="72891937"/>
    <w:rsid w:val="728E4C08"/>
    <w:rsid w:val="72911A82"/>
    <w:rsid w:val="72919E46"/>
    <w:rsid w:val="7296F453"/>
    <w:rsid w:val="72992D99"/>
    <w:rsid w:val="72A0D90B"/>
    <w:rsid w:val="72A50444"/>
    <w:rsid w:val="72B0895A"/>
    <w:rsid w:val="72B7A71F"/>
    <w:rsid w:val="72B7FB16"/>
    <w:rsid w:val="72BE02D9"/>
    <w:rsid w:val="72C13FEB"/>
    <w:rsid w:val="72C1DB2F"/>
    <w:rsid w:val="72C4BF0E"/>
    <w:rsid w:val="72CE78AD"/>
    <w:rsid w:val="72D4ACF6"/>
    <w:rsid w:val="72D95C6E"/>
    <w:rsid w:val="72DB9A0D"/>
    <w:rsid w:val="72E253DE"/>
    <w:rsid w:val="72E2AE82"/>
    <w:rsid w:val="72E3C29E"/>
    <w:rsid w:val="72ECF837"/>
    <w:rsid w:val="72F7F8BA"/>
    <w:rsid w:val="72FDDE81"/>
    <w:rsid w:val="72FF64A6"/>
    <w:rsid w:val="7301B32A"/>
    <w:rsid w:val="7302E0C2"/>
    <w:rsid w:val="730812E4"/>
    <w:rsid w:val="730830D3"/>
    <w:rsid w:val="7308C4FB"/>
    <w:rsid w:val="730A7CA6"/>
    <w:rsid w:val="730E35E4"/>
    <w:rsid w:val="73156064"/>
    <w:rsid w:val="73171B3A"/>
    <w:rsid w:val="731771B7"/>
    <w:rsid w:val="731909E9"/>
    <w:rsid w:val="73199861"/>
    <w:rsid w:val="73201EF3"/>
    <w:rsid w:val="732067FA"/>
    <w:rsid w:val="73224A05"/>
    <w:rsid w:val="732BFCAE"/>
    <w:rsid w:val="7330E9AE"/>
    <w:rsid w:val="7331D687"/>
    <w:rsid w:val="733307DC"/>
    <w:rsid w:val="733C3D75"/>
    <w:rsid w:val="733EDC02"/>
    <w:rsid w:val="73405DFC"/>
    <w:rsid w:val="73409038"/>
    <w:rsid w:val="7342FFB5"/>
    <w:rsid w:val="7354E59A"/>
    <w:rsid w:val="7356275E"/>
    <w:rsid w:val="735713DF"/>
    <w:rsid w:val="73580A6D"/>
    <w:rsid w:val="735CEFFE"/>
    <w:rsid w:val="7364CB2C"/>
    <w:rsid w:val="7367F5AA"/>
    <w:rsid w:val="736C975A"/>
    <w:rsid w:val="7370E7A8"/>
    <w:rsid w:val="7373030F"/>
    <w:rsid w:val="7375C1B5"/>
    <w:rsid w:val="73780B71"/>
    <w:rsid w:val="737C6DB2"/>
    <w:rsid w:val="737D10C7"/>
    <w:rsid w:val="737E398F"/>
    <w:rsid w:val="73806889"/>
    <w:rsid w:val="73851714"/>
    <w:rsid w:val="7385A47A"/>
    <w:rsid w:val="738E2D23"/>
    <w:rsid w:val="738FA841"/>
    <w:rsid w:val="739266B7"/>
    <w:rsid w:val="7394991B"/>
    <w:rsid w:val="73979418"/>
    <w:rsid w:val="739E54D9"/>
    <w:rsid w:val="739EE384"/>
    <w:rsid w:val="73A1B6E5"/>
    <w:rsid w:val="73A44316"/>
    <w:rsid w:val="73A5F83F"/>
    <w:rsid w:val="73A9331B"/>
    <w:rsid w:val="73AADA19"/>
    <w:rsid w:val="73AD10D6"/>
    <w:rsid w:val="73ADADED"/>
    <w:rsid w:val="73B3241C"/>
    <w:rsid w:val="73B338ED"/>
    <w:rsid w:val="73B70E48"/>
    <w:rsid w:val="73BB428F"/>
    <w:rsid w:val="73BCB169"/>
    <w:rsid w:val="73BD0CFB"/>
    <w:rsid w:val="73BF91F3"/>
    <w:rsid w:val="73C91BF5"/>
    <w:rsid w:val="73CB66F8"/>
    <w:rsid w:val="73CBA672"/>
    <w:rsid w:val="73CCB930"/>
    <w:rsid w:val="73CCDAD2"/>
    <w:rsid w:val="73CDB78A"/>
    <w:rsid w:val="73CED943"/>
    <w:rsid w:val="73D583F5"/>
    <w:rsid w:val="73D9C91F"/>
    <w:rsid w:val="73E346F8"/>
    <w:rsid w:val="73E3AA1B"/>
    <w:rsid w:val="73E774F9"/>
    <w:rsid w:val="73F04377"/>
    <w:rsid w:val="73F4FFF8"/>
    <w:rsid w:val="73F7981C"/>
    <w:rsid w:val="73FBE109"/>
    <w:rsid w:val="73FC6721"/>
    <w:rsid w:val="73FC7E5B"/>
    <w:rsid w:val="73FDA9B0"/>
    <w:rsid w:val="7401159C"/>
    <w:rsid w:val="7401F566"/>
    <w:rsid w:val="74042FCE"/>
    <w:rsid w:val="74077B70"/>
    <w:rsid w:val="740788CB"/>
    <w:rsid w:val="74088886"/>
    <w:rsid w:val="740C63BF"/>
    <w:rsid w:val="740D1984"/>
    <w:rsid w:val="740E4785"/>
    <w:rsid w:val="740FDC3E"/>
    <w:rsid w:val="74100D58"/>
    <w:rsid w:val="7410DA0D"/>
    <w:rsid w:val="7411EF24"/>
    <w:rsid w:val="7413C53D"/>
    <w:rsid w:val="7415EDEF"/>
    <w:rsid w:val="7416057B"/>
    <w:rsid w:val="741769D8"/>
    <w:rsid w:val="741BBF3E"/>
    <w:rsid w:val="74230ACE"/>
    <w:rsid w:val="7424A2E4"/>
    <w:rsid w:val="7428D025"/>
    <w:rsid w:val="742977A3"/>
    <w:rsid w:val="742B8505"/>
    <w:rsid w:val="742C0A3A"/>
    <w:rsid w:val="7431A373"/>
    <w:rsid w:val="7433D5CB"/>
    <w:rsid w:val="7434445D"/>
    <w:rsid w:val="74351C50"/>
    <w:rsid w:val="743B5DB6"/>
    <w:rsid w:val="743D0FE8"/>
    <w:rsid w:val="74443A70"/>
    <w:rsid w:val="74466CDB"/>
    <w:rsid w:val="74499A6F"/>
    <w:rsid w:val="744DBCE4"/>
    <w:rsid w:val="744ECA96"/>
    <w:rsid w:val="744EFD1C"/>
    <w:rsid w:val="74503822"/>
    <w:rsid w:val="74526321"/>
    <w:rsid w:val="7456D779"/>
    <w:rsid w:val="745C32E4"/>
    <w:rsid w:val="745EA642"/>
    <w:rsid w:val="746110B9"/>
    <w:rsid w:val="746780F7"/>
    <w:rsid w:val="7467A910"/>
    <w:rsid w:val="74747ADA"/>
    <w:rsid w:val="74765F99"/>
    <w:rsid w:val="74793C66"/>
    <w:rsid w:val="747B4FF5"/>
    <w:rsid w:val="747C77A7"/>
    <w:rsid w:val="747D36E6"/>
    <w:rsid w:val="747F902F"/>
    <w:rsid w:val="74858AB1"/>
    <w:rsid w:val="748A0866"/>
    <w:rsid w:val="748B44AA"/>
    <w:rsid w:val="748BC4EF"/>
    <w:rsid w:val="749091C6"/>
    <w:rsid w:val="74909A2A"/>
    <w:rsid w:val="7492BE4C"/>
    <w:rsid w:val="74972C4F"/>
    <w:rsid w:val="749C6B91"/>
    <w:rsid w:val="74A34099"/>
    <w:rsid w:val="74A3D942"/>
    <w:rsid w:val="74A9F817"/>
    <w:rsid w:val="74AD7695"/>
    <w:rsid w:val="74AD9134"/>
    <w:rsid w:val="74AFA360"/>
    <w:rsid w:val="74B0051D"/>
    <w:rsid w:val="74B2DFFE"/>
    <w:rsid w:val="74B5D3EA"/>
    <w:rsid w:val="74B66BA1"/>
    <w:rsid w:val="74B84718"/>
    <w:rsid w:val="74B8761A"/>
    <w:rsid w:val="74BCA768"/>
    <w:rsid w:val="74BF7094"/>
    <w:rsid w:val="74C3CFB3"/>
    <w:rsid w:val="74C4EA57"/>
    <w:rsid w:val="74C605EF"/>
    <w:rsid w:val="74D73331"/>
    <w:rsid w:val="74D7F788"/>
    <w:rsid w:val="74D844ED"/>
    <w:rsid w:val="74E45BDB"/>
    <w:rsid w:val="74E4CC9F"/>
    <w:rsid w:val="74E645D2"/>
    <w:rsid w:val="74E690BA"/>
    <w:rsid w:val="74EB56C7"/>
    <w:rsid w:val="74EC624C"/>
    <w:rsid w:val="74FF1C0F"/>
    <w:rsid w:val="7501873E"/>
    <w:rsid w:val="7501C6B8"/>
    <w:rsid w:val="7504B593"/>
    <w:rsid w:val="7505F052"/>
    <w:rsid w:val="750655EC"/>
    <w:rsid w:val="750D1DAD"/>
    <w:rsid w:val="750D50DE"/>
    <w:rsid w:val="750D92F7"/>
    <w:rsid w:val="750E2C3C"/>
    <w:rsid w:val="750F2BCE"/>
    <w:rsid w:val="7515C68F"/>
    <w:rsid w:val="7517C81E"/>
    <w:rsid w:val="75193A2D"/>
    <w:rsid w:val="751A7B96"/>
    <w:rsid w:val="751CCB85"/>
    <w:rsid w:val="751D0F5B"/>
    <w:rsid w:val="751D94A3"/>
    <w:rsid w:val="752614E9"/>
    <w:rsid w:val="7526C23E"/>
    <w:rsid w:val="752960AD"/>
    <w:rsid w:val="753047AE"/>
    <w:rsid w:val="7535DF4E"/>
    <w:rsid w:val="753771E5"/>
    <w:rsid w:val="7539BFA3"/>
    <w:rsid w:val="753F27ED"/>
    <w:rsid w:val="7543D88F"/>
    <w:rsid w:val="75444030"/>
    <w:rsid w:val="7544E93A"/>
    <w:rsid w:val="75477D68"/>
    <w:rsid w:val="754AC872"/>
    <w:rsid w:val="754B8899"/>
    <w:rsid w:val="754D51D3"/>
    <w:rsid w:val="754F8068"/>
    <w:rsid w:val="7553F3F9"/>
    <w:rsid w:val="75545669"/>
    <w:rsid w:val="755985DB"/>
    <w:rsid w:val="755FF343"/>
    <w:rsid w:val="756547F1"/>
    <w:rsid w:val="75663582"/>
    <w:rsid w:val="756660F0"/>
    <w:rsid w:val="75668F2A"/>
    <w:rsid w:val="756893CD"/>
    <w:rsid w:val="756C3BBC"/>
    <w:rsid w:val="756C909A"/>
    <w:rsid w:val="75729B34"/>
    <w:rsid w:val="757A6706"/>
    <w:rsid w:val="7580C6FB"/>
    <w:rsid w:val="7584E788"/>
    <w:rsid w:val="75889B9C"/>
    <w:rsid w:val="75897545"/>
    <w:rsid w:val="758D9F12"/>
    <w:rsid w:val="759004A9"/>
    <w:rsid w:val="75901287"/>
    <w:rsid w:val="7595DA00"/>
    <w:rsid w:val="75964138"/>
    <w:rsid w:val="75A29981"/>
    <w:rsid w:val="75A71F20"/>
    <w:rsid w:val="75ABB560"/>
    <w:rsid w:val="75AD6826"/>
    <w:rsid w:val="75AD6FC7"/>
    <w:rsid w:val="75B25CE6"/>
    <w:rsid w:val="75B32B95"/>
    <w:rsid w:val="75B9E6D6"/>
    <w:rsid w:val="75BB7F65"/>
    <w:rsid w:val="75BD1171"/>
    <w:rsid w:val="75BD1AC0"/>
    <w:rsid w:val="75C63011"/>
    <w:rsid w:val="75CA439B"/>
    <w:rsid w:val="75CED02F"/>
    <w:rsid w:val="75D3C75A"/>
    <w:rsid w:val="75D533FC"/>
    <w:rsid w:val="75D698C4"/>
    <w:rsid w:val="75D6A1E7"/>
    <w:rsid w:val="75DA8993"/>
    <w:rsid w:val="75DAEFD1"/>
    <w:rsid w:val="75DB6C59"/>
    <w:rsid w:val="75DC484F"/>
    <w:rsid w:val="75DC4E12"/>
    <w:rsid w:val="75DDED9E"/>
    <w:rsid w:val="75DDF680"/>
    <w:rsid w:val="75DE8981"/>
    <w:rsid w:val="75E44BEB"/>
    <w:rsid w:val="75E5EB50"/>
    <w:rsid w:val="75E7A16F"/>
    <w:rsid w:val="75E8E86A"/>
    <w:rsid w:val="75EA5516"/>
    <w:rsid w:val="75ED1AF3"/>
    <w:rsid w:val="75EE283C"/>
    <w:rsid w:val="75F0D4FA"/>
    <w:rsid w:val="75F439ED"/>
    <w:rsid w:val="75FB6FC6"/>
    <w:rsid w:val="75FD1AE6"/>
    <w:rsid w:val="76021255"/>
    <w:rsid w:val="7602DD38"/>
    <w:rsid w:val="76080434"/>
    <w:rsid w:val="760B76BD"/>
    <w:rsid w:val="76114A98"/>
    <w:rsid w:val="761264E0"/>
    <w:rsid w:val="761457C0"/>
    <w:rsid w:val="7615F4FE"/>
    <w:rsid w:val="761AFC04"/>
    <w:rsid w:val="761FF0C5"/>
    <w:rsid w:val="7624F992"/>
    <w:rsid w:val="762C7177"/>
    <w:rsid w:val="762F73F8"/>
    <w:rsid w:val="7630417B"/>
    <w:rsid w:val="763692F9"/>
    <w:rsid w:val="7636DE7E"/>
    <w:rsid w:val="763F375E"/>
    <w:rsid w:val="764FAAFA"/>
    <w:rsid w:val="76549962"/>
    <w:rsid w:val="76568B6E"/>
    <w:rsid w:val="76596992"/>
    <w:rsid w:val="765A8B89"/>
    <w:rsid w:val="765AA452"/>
    <w:rsid w:val="766838C2"/>
    <w:rsid w:val="76747A69"/>
    <w:rsid w:val="76752962"/>
    <w:rsid w:val="767748C1"/>
    <w:rsid w:val="767777D6"/>
    <w:rsid w:val="76791772"/>
    <w:rsid w:val="767A7E98"/>
    <w:rsid w:val="767CB3E4"/>
    <w:rsid w:val="767FC666"/>
    <w:rsid w:val="768043BB"/>
    <w:rsid w:val="768725CB"/>
    <w:rsid w:val="76873C94"/>
    <w:rsid w:val="768885B3"/>
    <w:rsid w:val="768B934F"/>
    <w:rsid w:val="768CF257"/>
    <w:rsid w:val="768F696D"/>
    <w:rsid w:val="7692CAFD"/>
    <w:rsid w:val="76939F6D"/>
    <w:rsid w:val="7696D33B"/>
    <w:rsid w:val="7697D6DB"/>
    <w:rsid w:val="769CD62D"/>
    <w:rsid w:val="769D2AC7"/>
    <w:rsid w:val="76A2C143"/>
    <w:rsid w:val="76A2FFFB"/>
    <w:rsid w:val="76A76398"/>
    <w:rsid w:val="76A99805"/>
    <w:rsid w:val="76ACA0A6"/>
    <w:rsid w:val="76AE0A07"/>
    <w:rsid w:val="76AE54B0"/>
    <w:rsid w:val="76B047FD"/>
    <w:rsid w:val="76B075C7"/>
    <w:rsid w:val="76B277F7"/>
    <w:rsid w:val="76B345DF"/>
    <w:rsid w:val="76B507AC"/>
    <w:rsid w:val="76B529A8"/>
    <w:rsid w:val="76B9B9AC"/>
    <w:rsid w:val="76BE034D"/>
    <w:rsid w:val="76BF0484"/>
    <w:rsid w:val="76C12F5C"/>
    <w:rsid w:val="76C50F12"/>
    <w:rsid w:val="76C566BE"/>
    <w:rsid w:val="76C99905"/>
    <w:rsid w:val="76CFAE4B"/>
    <w:rsid w:val="76D07089"/>
    <w:rsid w:val="76DC08F5"/>
    <w:rsid w:val="76E155C7"/>
    <w:rsid w:val="76E2D285"/>
    <w:rsid w:val="76E595AE"/>
    <w:rsid w:val="76E80224"/>
    <w:rsid w:val="76E81D70"/>
    <w:rsid w:val="76E94729"/>
    <w:rsid w:val="76F9A29A"/>
    <w:rsid w:val="76F9CB4C"/>
    <w:rsid w:val="76FFA106"/>
    <w:rsid w:val="76FFE181"/>
    <w:rsid w:val="770876F3"/>
    <w:rsid w:val="770B124F"/>
    <w:rsid w:val="7715BA9A"/>
    <w:rsid w:val="7719ECE4"/>
    <w:rsid w:val="771AD1FE"/>
    <w:rsid w:val="771F2B10"/>
    <w:rsid w:val="7721F0EB"/>
    <w:rsid w:val="772A0AB9"/>
    <w:rsid w:val="772CA501"/>
    <w:rsid w:val="77324D41"/>
    <w:rsid w:val="77340239"/>
    <w:rsid w:val="77357ADA"/>
    <w:rsid w:val="773729E8"/>
    <w:rsid w:val="7738C886"/>
    <w:rsid w:val="77394736"/>
    <w:rsid w:val="7739640D"/>
    <w:rsid w:val="773D3777"/>
    <w:rsid w:val="773EDE5F"/>
    <w:rsid w:val="773FFDC1"/>
    <w:rsid w:val="77435112"/>
    <w:rsid w:val="774510C8"/>
    <w:rsid w:val="77485FC7"/>
    <w:rsid w:val="7748AEC8"/>
    <w:rsid w:val="774911DD"/>
    <w:rsid w:val="774A4374"/>
    <w:rsid w:val="774BBC72"/>
    <w:rsid w:val="774FB879"/>
    <w:rsid w:val="77506A79"/>
    <w:rsid w:val="77520102"/>
    <w:rsid w:val="77553ACC"/>
    <w:rsid w:val="775687CF"/>
    <w:rsid w:val="7758D38A"/>
    <w:rsid w:val="7758E8E5"/>
    <w:rsid w:val="775921CB"/>
    <w:rsid w:val="775D25F7"/>
    <w:rsid w:val="775E6577"/>
    <w:rsid w:val="775EB376"/>
    <w:rsid w:val="775F0260"/>
    <w:rsid w:val="77656CE0"/>
    <w:rsid w:val="776ACCAC"/>
    <w:rsid w:val="776CC53D"/>
    <w:rsid w:val="7771258E"/>
    <w:rsid w:val="7775378B"/>
    <w:rsid w:val="77850C24"/>
    <w:rsid w:val="7788F985"/>
    <w:rsid w:val="77903EB0"/>
    <w:rsid w:val="7791C720"/>
    <w:rsid w:val="77938CCB"/>
    <w:rsid w:val="7793CA84"/>
    <w:rsid w:val="7795D007"/>
    <w:rsid w:val="7798C2EB"/>
    <w:rsid w:val="7799EF12"/>
    <w:rsid w:val="779D4063"/>
    <w:rsid w:val="779DB588"/>
    <w:rsid w:val="77A2B2AE"/>
    <w:rsid w:val="77A35873"/>
    <w:rsid w:val="77A4116D"/>
    <w:rsid w:val="77A6C6A3"/>
    <w:rsid w:val="77A92B2C"/>
    <w:rsid w:val="77AD548C"/>
    <w:rsid w:val="77B4D3CB"/>
    <w:rsid w:val="77B9CFBB"/>
    <w:rsid w:val="77BDA34F"/>
    <w:rsid w:val="77C066CF"/>
    <w:rsid w:val="77CAEF4D"/>
    <w:rsid w:val="77D29E8F"/>
    <w:rsid w:val="77D7E3BB"/>
    <w:rsid w:val="77D85CED"/>
    <w:rsid w:val="77D99A1D"/>
    <w:rsid w:val="77DCF580"/>
    <w:rsid w:val="77DF9159"/>
    <w:rsid w:val="77E0ED63"/>
    <w:rsid w:val="77E21A19"/>
    <w:rsid w:val="77E56DC4"/>
    <w:rsid w:val="77E7D660"/>
    <w:rsid w:val="77EAABE5"/>
    <w:rsid w:val="77EB23FB"/>
    <w:rsid w:val="77EC9A4A"/>
    <w:rsid w:val="77F3133A"/>
    <w:rsid w:val="77F49F00"/>
    <w:rsid w:val="77F7B43B"/>
    <w:rsid w:val="77FA88E9"/>
    <w:rsid w:val="77FD41C3"/>
    <w:rsid w:val="7801AA2B"/>
    <w:rsid w:val="7803B08B"/>
    <w:rsid w:val="780824F0"/>
    <w:rsid w:val="78088B86"/>
    <w:rsid w:val="780C5A3B"/>
    <w:rsid w:val="780FEF94"/>
    <w:rsid w:val="781596E2"/>
    <w:rsid w:val="781C239C"/>
    <w:rsid w:val="781D068A"/>
    <w:rsid w:val="781F773A"/>
    <w:rsid w:val="78244C0D"/>
    <w:rsid w:val="78274002"/>
    <w:rsid w:val="78284077"/>
    <w:rsid w:val="782BC165"/>
    <w:rsid w:val="782D5B92"/>
    <w:rsid w:val="7832A35C"/>
    <w:rsid w:val="78337DCD"/>
    <w:rsid w:val="78389AE5"/>
    <w:rsid w:val="78391085"/>
    <w:rsid w:val="7842CC88"/>
    <w:rsid w:val="78478895"/>
    <w:rsid w:val="784DD4ED"/>
    <w:rsid w:val="784F967D"/>
    <w:rsid w:val="7852F6F3"/>
    <w:rsid w:val="7858F4AC"/>
    <w:rsid w:val="785927A5"/>
    <w:rsid w:val="785B6E22"/>
    <w:rsid w:val="7864645D"/>
    <w:rsid w:val="7865CCCF"/>
    <w:rsid w:val="7867836C"/>
    <w:rsid w:val="7869AB0F"/>
    <w:rsid w:val="78726811"/>
    <w:rsid w:val="7872E1DC"/>
    <w:rsid w:val="7878B2C2"/>
    <w:rsid w:val="787C4C3A"/>
    <w:rsid w:val="787DE1D6"/>
    <w:rsid w:val="7880CDB7"/>
    <w:rsid w:val="78833357"/>
    <w:rsid w:val="788814CC"/>
    <w:rsid w:val="78889054"/>
    <w:rsid w:val="7888F823"/>
    <w:rsid w:val="7893247C"/>
    <w:rsid w:val="7894D5B9"/>
    <w:rsid w:val="7895DBBC"/>
    <w:rsid w:val="789AAB28"/>
    <w:rsid w:val="789BFBE0"/>
    <w:rsid w:val="789C42B7"/>
    <w:rsid w:val="789E911B"/>
    <w:rsid w:val="78A0C8B4"/>
    <w:rsid w:val="78A54611"/>
    <w:rsid w:val="78A9DBC2"/>
    <w:rsid w:val="78A9F755"/>
    <w:rsid w:val="78ADB36F"/>
    <w:rsid w:val="78AE4BE0"/>
    <w:rsid w:val="78AF5A3F"/>
    <w:rsid w:val="78AF7258"/>
    <w:rsid w:val="78B38133"/>
    <w:rsid w:val="78B511B4"/>
    <w:rsid w:val="78B5C169"/>
    <w:rsid w:val="78BD630E"/>
    <w:rsid w:val="78BF4C5A"/>
    <w:rsid w:val="78C100B6"/>
    <w:rsid w:val="78C4F865"/>
    <w:rsid w:val="78C838AE"/>
    <w:rsid w:val="78C9038A"/>
    <w:rsid w:val="78C92EAF"/>
    <w:rsid w:val="78D56000"/>
    <w:rsid w:val="78D8DE1C"/>
    <w:rsid w:val="78DBAA4D"/>
    <w:rsid w:val="78DE8413"/>
    <w:rsid w:val="78E0A8B9"/>
    <w:rsid w:val="78E2FE0B"/>
    <w:rsid w:val="78E64761"/>
    <w:rsid w:val="78E68635"/>
    <w:rsid w:val="78EBE904"/>
    <w:rsid w:val="78ECDC2A"/>
    <w:rsid w:val="78ED9021"/>
    <w:rsid w:val="78F03836"/>
    <w:rsid w:val="78F3DE18"/>
    <w:rsid w:val="78F42C20"/>
    <w:rsid w:val="78F4DADD"/>
    <w:rsid w:val="78F8273C"/>
    <w:rsid w:val="78FC7EED"/>
    <w:rsid w:val="78FD7538"/>
    <w:rsid w:val="7907D628"/>
    <w:rsid w:val="79091978"/>
    <w:rsid w:val="790A9313"/>
    <w:rsid w:val="790B441C"/>
    <w:rsid w:val="790C958D"/>
    <w:rsid w:val="790CF8A2"/>
    <w:rsid w:val="790D76F6"/>
    <w:rsid w:val="790DD83D"/>
    <w:rsid w:val="79119F8B"/>
    <w:rsid w:val="7913448C"/>
    <w:rsid w:val="791EE83C"/>
    <w:rsid w:val="792358C9"/>
    <w:rsid w:val="79251884"/>
    <w:rsid w:val="792861E4"/>
    <w:rsid w:val="79307694"/>
    <w:rsid w:val="7934BC17"/>
    <w:rsid w:val="7936825E"/>
    <w:rsid w:val="79392E2F"/>
    <w:rsid w:val="79485EBC"/>
    <w:rsid w:val="794BE989"/>
    <w:rsid w:val="7950108E"/>
    <w:rsid w:val="795252BB"/>
    <w:rsid w:val="795A88AD"/>
    <w:rsid w:val="795AB871"/>
    <w:rsid w:val="795C856C"/>
    <w:rsid w:val="795FEA5A"/>
    <w:rsid w:val="7960474B"/>
    <w:rsid w:val="79630E0F"/>
    <w:rsid w:val="796749D3"/>
    <w:rsid w:val="796B428E"/>
    <w:rsid w:val="796C0D66"/>
    <w:rsid w:val="796DF4E6"/>
    <w:rsid w:val="79741DBA"/>
    <w:rsid w:val="79767438"/>
    <w:rsid w:val="7979BCA2"/>
    <w:rsid w:val="797FE415"/>
    <w:rsid w:val="7983813C"/>
    <w:rsid w:val="798627C2"/>
    <w:rsid w:val="798D6A76"/>
    <w:rsid w:val="79950BA5"/>
    <w:rsid w:val="7995413A"/>
    <w:rsid w:val="799BD76A"/>
    <w:rsid w:val="79A6721D"/>
    <w:rsid w:val="79AE88E3"/>
    <w:rsid w:val="79B2CBEB"/>
    <w:rsid w:val="79B3D4CA"/>
    <w:rsid w:val="79B44ED2"/>
    <w:rsid w:val="79B65D4B"/>
    <w:rsid w:val="79B751E7"/>
    <w:rsid w:val="79BA247D"/>
    <w:rsid w:val="79BA3C92"/>
    <w:rsid w:val="79BB0B88"/>
    <w:rsid w:val="79BC44EA"/>
    <w:rsid w:val="79BF0BC4"/>
    <w:rsid w:val="79BF6A15"/>
    <w:rsid w:val="79C2D3E7"/>
    <w:rsid w:val="79C40DC7"/>
    <w:rsid w:val="79CA991B"/>
    <w:rsid w:val="79CC56CD"/>
    <w:rsid w:val="79CDDFD6"/>
    <w:rsid w:val="79D34AD8"/>
    <w:rsid w:val="79D374A7"/>
    <w:rsid w:val="79D8FB8A"/>
    <w:rsid w:val="79DB6820"/>
    <w:rsid w:val="79DCCB81"/>
    <w:rsid w:val="79DD37A1"/>
    <w:rsid w:val="79DFA8B8"/>
    <w:rsid w:val="79E27346"/>
    <w:rsid w:val="79E4F2FD"/>
    <w:rsid w:val="79E60E28"/>
    <w:rsid w:val="79EE6A9A"/>
    <w:rsid w:val="79F2F2E9"/>
    <w:rsid w:val="79F41A3A"/>
    <w:rsid w:val="79F46F73"/>
    <w:rsid w:val="79F4BA89"/>
    <w:rsid w:val="79FBE838"/>
    <w:rsid w:val="79FCBCA3"/>
    <w:rsid w:val="79FEABB4"/>
    <w:rsid w:val="7A02979E"/>
    <w:rsid w:val="7A04A61B"/>
    <w:rsid w:val="7A064ABB"/>
    <w:rsid w:val="7A0741D8"/>
    <w:rsid w:val="7A0D8289"/>
    <w:rsid w:val="7A139758"/>
    <w:rsid w:val="7A18AD33"/>
    <w:rsid w:val="7A19D6C5"/>
    <w:rsid w:val="7A1AC589"/>
    <w:rsid w:val="7A1AE577"/>
    <w:rsid w:val="7A1B7292"/>
    <w:rsid w:val="7A1BEF25"/>
    <w:rsid w:val="7A1ED2C6"/>
    <w:rsid w:val="7A1F9CB8"/>
    <w:rsid w:val="7A211340"/>
    <w:rsid w:val="7A217E8B"/>
    <w:rsid w:val="7A28AE16"/>
    <w:rsid w:val="7A2AD363"/>
    <w:rsid w:val="7A31FF13"/>
    <w:rsid w:val="7A346348"/>
    <w:rsid w:val="7A372435"/>
    <w:rsid w:val="7A396BB5"/>
    <w:rsid w:val="7A402704"/>
    <w:rsid w:val="7A4337A6"/>
    <w:rsid w:val="7A438B2C"/>
    <w:rsid w:val="7A48D081"/>
    <w:rsid w:val="7A4BEAA7"/>
    <w:rsid w:val="7A4D47D3"/>
    <w:rsid w:val="7A4EC405"/>
    <w:rsid w:val="7A517477"/>
    <w:rsid w:val="7A52C5A1"/>
    <w:rsid w:val="7A53A0F9"/>
    <w:rsid w:val="7A5F48CE"/>
    <w:rsid w:val="7A61DAEF"/>
    <w:rsid w:val="7A67B673"/>
    <w:rsid w:val="7A68DFF7"/>
    <w:rsid w:val="7A69B75E"/>
    <w:rsid w:val="7A6B4098"/>
    <w:rsid w:val="7A6C224E"/>
    <w:rsid w:val="7A6CA8C9"/>
    <w:rsid w:val="7A6F3CE4"/>
    <w:rsid w:val="7A70C051"/>
    <w:rsid w:val="7A72B0A1"/>
    <w:rsid w:val="7A7479AF"/>
    <w:rsid w:val="7A7A58D2"/>
    <w:rsid w:val="7A7B99B7"/>
    <w:rsid w:val="7A7DA2F1"/>
    <w:rsid w:val="7A7E8586"/>
    <w:rsid w:val="7A8035E7"/>
    <w:rsid w:val="7A84BAFF"/>
    <w:rsid w:val="7A8653C4"/>
    <w:rsid w:val="7A8B05D1"/>
    <w:rsid w:val="7A8BDB01"/>
    <w:rsid w:val="7A8C1BE0"/>
    <w:rsid w:val="7A8C3CB5"/>
    <w:rsid w:val="7A8FEEDE"/>
    <w:rsid w:val="7A9184D6"/>
    <w:rsid w:val="7A929340"/>
    <w:rsid w:val="7A949750"/>
    <w:rsid w:val="7A95D53B"/>
    <w:rsid w:val="7A96489D"/>
    <w:rsid w:val="7A967567"/>
    <w:rsid w:val="7A983F76"/>
    <w:rsid w:val="7A987D54"/>
    <w:rsid w:val="7A9C4D83"/>
    <w:rsid w:val="7AA07D31"/>
    <w:rsid w:val="7AA26A4B"/>
    <w:rsid w:val="7AA5525B"/>
    <w:rsid w:val="7AA74676"/>
    <w:rsid w:val="7AA9FB58"/>
    <w:rsid w:val="7AAB07DC"/>
    <w:rsid w:val="7AAC2A94"/>
    <w:rsid w:val="7AAD4C9B"/>
    <w:rsid w:val="7AAE6E51"/>
    <w:rsid w:val="7AAFEDF0"/>
    <w:rsid w:val="7AB3C385"/>
    <w:rsid w:val="7AB5A57A"/>
    <w:rsid w:val="7AB7FF48"/>
    <w:rsid w:val="7ABB6D0E"/>
    <w:rsid w:val="7ABB7D51"/>
    <w:rsid w:val="7ABD0D06"/>
    <w:rsid w:val="7AC0F5F6"/>
    <w:rsid w:val="7AC59793"/>
    <w:rsid w:val="7AC5F3D6"/>
    <w:rsid w:val="7AC65F1F"/>
    <w:rsid w:val="7ACB4B36"/>
    <w:rsid w:val="7ACB6C47"/>
    <w:rsid w:val="7ACEA60C"/>
    <w:rsid w:val="7ACF58D9"/>
    <w:rsid w:val="7AD35FF9"/>
    <w:rsid w:val="7AD6D987"/>
    <w:rsid w:val="7AD7B08C"/>
    <w:rsid w:val="7AD899C8"/>
    <w:rsid w:val="7ADB83B9"/>
    <w:rsid w:val="7AEAF66B"/>
    <w:rsid w:val="7AECBCF7"/>
    <w:rsid w:val="7AECCC4C"/>
    <w:rsid w:val="7AEFAA97"/>
    <w:rsid w:val="7AF2A25B"/>
    <w:rsid w:val="7AF45FFD"/>
    <w:rsid w:val="7AF7DF60"/>
    <w:rsid w:val="7AF926CA"/>
    <w:rsid w:val="7AFD8026"/>
    <w:rsid w:val="7B01B246"/>
    <w:rsid w:val="7B086648"/>
    <w:rsid w:val="7B10D5AC"/>
    <w:rsid w:val="7B140FB7"/>
    <w:rsid w:val="7B14D6CB"/>
    <w:rsid w:val="7B17CE3B"/>
    <w:rsid w:val="7B1CB4D5"/>
    <w:rsid w:val="7B1D009E"/>
    <w:rsid w:val="7B1D2EF5"/>
    <w:rsid w:val="7B2188C6"/>
    <w:rsid w:val="7B25A501"/>
    <w:rsid w:val="7B2C29DB"/>
    <w:rsid w:val="7B2D5647"/>
    <w:rsid w:val="7B2FA162"/>
    <w:rsid w:val="7B307E04"/>
    <w:rsid w:val="7B313A64"/>
    <w:rsid w:val="7B3140E8"/>
    <w:rsid w:val="7B387509"/>
    <w:rsid w:val="7B415836"/>
    <w:rsid w:val="7B41E526"/>
    <w:rsid w:val="7B430E18"/>
    <w:rsid w:val="7B44BFD9"/>
    <w:rsid w:val="7B45C124"/>
    <w:rsid w:val="7B478A69"/>
    <w:rsid w:val="7B4E6943"/>
    <w:rsid w:val="7B4FDFCE"/>
    <w:rsid w:val="7B507627"/>
    <w:rsid w:val="7B52434B"/>
    <w:rsid w:val="7B5540E0"/>
    <w:rsid w:val="7B55FB17"/>
    <w:rsid w:val="7B59FB98"/>
    <w:rsid w:val="7B5AD2EB"/>
    <w:rsid w:val="7B5C2F6D"/>
    <w:rsid w:val="7B602964"/>
    <w:rsid w:val="7B69E84F"/>
    <w:rsid w:val="7B6EBA68"/>
    <w:rsid w:val="7B7506D6"/>
    <w:rsid w:val="7B787BFE"/>
    <w:rsid w:val="7B7CF84E"/>
    <w:rsid w:val="7B7D1909"/>
    <w:rsid w:val="7B7D5690"/>
    <w:rsid w:val="7B7E8307"/>
    <w:rsid w:val="7B80844C"/>
    <w:rsid w:val="7B87B16E"/>
    <w:rsid w:val="7B8B3B16"/>
    <w:rsid w:val="7B9388EC"/>
    <w:rsid w:val="7B9750AF"/>
    <w:rsid w:val="7B9831BA"/>
    <w:rsid w:val="7B991546"/>
    <w:rsid w:val="7B9C5975"/>
    <w:rsid w:val="7B9CB2D0"/>
    <w:rsid w:val="7B9CE1FA"/>
    <w:rsid w:val="7BA3F3D9"/>
    <w:rsid w:val="7BA69EFD"/>
    <w:rsid w:val="7BA8B241"/>
    <w:rsid w:val="7BAC7760"/>
    <w:rsid w:val="7BAC9F53"/>
    <w:rsid w:val="7BB12D4C"/>
    <w:rsid w:val="7BB50AE7"/>
    <w:rsid w:val="7BB6BDD7"/>
    <w:rsid w:val="7BBCC64C"/>
    <w:rsid w:val="7BBEC18C"/>
    <w:rsid w:val="7BBEFF85"/>
    <w:rsid w:val="7BC0D0BE"/>
    <w:rsid w:val="7BC20D00"/>
    <w:rsid w:val="7BC322E8"/>
    <w:rsid w:val="7BC344FE"/>
    <w:rsid w:val="7BC521F3"/>
    <w:rsid w:val="7BC5ADFA"/>
    <w:rsid w:val="7BCCFF77"/>
    <w:rsid w:val="7BD3C6BE"/>
    <w:rsid w:val="7BD58CB7"/>
    <w:rsid w:val="7BDAE79B"/>
    <w:rsid w:val="7BDBF6A1"/>
    <w:rsid w:val="7BDEF2E7"/>
    <w:rsid w:val="7BDF9E8B"/>
    <w:rsid w:val="7BE1B4C2"/>
    <w:rsid w:val="7BE3F68F"/>
    <w:rsid w:val="7BE4BDBF"/>
    <w:rsid w:val="7BE5F356"/>
    <w:rsid w:val="7BE96CD6"/>
    <w:rsid w:val="7BF11CBE"/>
    <w:rsid w:val="7BF34B9B"/>
    <w:rsid w:val="7BF5AEA8"/>
    <w:rsid w:val="7BF7C575"/>
    <w:rsid w:val="7BF8106D"/>
    <w:rsid w:val="7BFDB3A3"/>
    <w:rsid w:val="7BFF4D6E"/>
    <w:rsid w:val="7C0072DE"/>
    <w:rsid w:val="7C03F4A2"/>
    <w:rsid w:val="7C0890F1"/>
    <w:rsid w:val="7C0E422B"/>
    <w:rsid w:val="7C0ECC7B"/>
    <w:rsid w:val="7C10BCF1"/>
    <w:rsid w:val="7C2715B7"/>
    <w:rsid w:val="7C29AADF"/>
    <w:rsid w:val="7C2D8781"/>
    <w:rsid w:val="7C2F9ED8"/>
    <w:rsid w:val="7C327D81"/>
    <w:rsid w:val="7C33D021"/>
    <w:rsid w:val="7C361BC0"/>
    <w:rsid w:val="7C37F28B"/>
    <w:rsid w:val="7C3819BD"/>
    <w:rsid w:val="7C3B7F92"/>
    <w:rsid w:val="7C3C358D"/>
    <w:rsid w:val="7C4437E7"/>
    <w:rsid w:val="7C46EC5E"/>
    <w:rsid w:val="7C48D939"/>
    <w:rsid w:val="7C4BEC26"/>
    <w:rsid w:val="7C506822"/>
    <w:rsid w:val="7C52318F"/>
    <w:rsid w:val="7C53EE5A"/>
    <w:rsid w:val="7C55C880"/>
    <w:rsid w:val="7C5EBC7D"/>
    <w:rsid w:val="7C63BB10"/>
    <w:rsid w:val="7C640D9E"/>
    <w:rsid w:val="7C6558E5"/>
    <w:rsid w:val="7C68A97F"/>
    <w:rsid w:val="7C6A4AD0"/>
    <w:rsid w:val="7C6E5C1D"/>
    <w:rsid w:val="7C76B138"/>
    <w:rsid w:val="7C771D4E"/>
    <w:rsid w:val="7C78ACE7"/>
    <w:rsid w:val="7C794A95"/>
    <w:rsid w:val="7C7B6F0A"/>
    <w:rsid w:val="7C7D69EE"/>
    <w:rsid w:val="7C8050AA"/>
    <w:rsid w:val="7C80678C"/>
    <w:rsid w:val="7C822C07"/>
    <w:rsid w:val="7C826D68"/>
    <w:rsid w:val="7C841928"/>
    <w:rsid w:val="7C85F0FE"/>
    <w:rsid w:val="7C8DEFDB"/>
    <w:rsid w:val="7C93F821"/>
    <w:rsid w:val="7C969B46"/>
    <w:rsid w:val="7C9724A4"/>
    <w:rsid w:val="7C9744B0"/>
    <w:rsid w:val="7C9ADF07"/>
    <w:rsid w:val="7C9C3FEB"/>
    <w:rsid w:val="7CA245BC"/>
    <w:rsid w:val="7CA2E5A5"/>
    <w:rsid w:val="7CA8BAF4"/>
    <w:rsid w:val="7CAA4110"/>
    <w:rsid w:val="7CAE796E"/>
    <w:rsid w:val="7CB12030"/>
    <w:rsid w:val="7CBD0BFE"/>
    <w:rsid w:val="7CBE8B0E"/>
    <w:rsid w:val="7CC1B9C5"/>
    <w:rsid w:val="7CC2FC8B"/>
    <w:rsid w:val="7CC44100"/>
    <w:rsid w:val="7CC49C66"/>
    <w:rsid w:val="7CC52756"/>
    <w:rsid w:val="7CC99FB8"/>
    <w:rsid w:val="7CD295DC"/>
    <w:rsid w:val="7CDEAD27"/>
    <w:rsid w:val="7CE0EFD5"/>
    <w:rsid w:val="7CE21224"/>
    <w:rsid w:val="7CE332FB"/>
    <w:rsid w:val="7CE383FA"/>
    <w:rsid w:val="7CE82FE9"/>
    <w:rsid w:val="7CED864F"/>
    <w:rsid w:val="7CEF83FA"/>
    <w:rsid w:val="7CF35DCF"/>
    <w:rsid w:val="7CF38D83"/>
    <w:rsid w:val="7CF4CF3E"/>
    <w:rsid w:val="7D016D2D"/>
    <w:rsid w:val="7D01B046"/>
    <w:rsid w:val="7D023CEB"/>
    <w:rsid w:val="7D04982D"/>
    <w:rsid w:val="7D055EDD"/>
    <w:rsid w:val="7D06FDC6"/>
    <w:rsid w:val="7D0F0784"/>
    <w:rsid w:val="7D0F2B14"/>
    <w:rsid w:val="7D1252D8"/>
    <w:rsid w:val="7D16CC26"/>
    <w:rsid w:val="7D18448D"/>
    <w:rsid w:val="7D19535D"/>
    <w:rsid w:val="7D1B15D3"/>
    <w:rsid w:val="7D1CEFA6"/>
    <w:rsid w:val="7D1EB546"/>
    <w:rsid w:val="7D1EE006"/>
    <w:rsid w:val="7D246FD0"/>
    <w:rsid w:val="7D267D35"/>
    <w:rsid w:val="7D26FE2E"/>
    <w:rsid w:val="7D273933"/>
    <w:rsid w:val="7D27E0E5"/>
    <w:rsid w:val="7D27F1F7"/>
    <w:rsid w:val="7D28741A"/>
    <w:rsid w:val="7D29ABC0"/>
    <w:rsid w:val="7D2A15FE"/>
    <w:rsid w:val="7D31EE3A"/>
    <w:rsid w:val="7D34E177"/>
    <w:rsid w:val="7D366BB0"/>
    <w:rsid w:val="7D36A1C7"/>
    <w:rsid w:val="7D3E8A8B"/>
    <w:rsid w:val="7D45DA54"/>
    <w:rsid w:val="7D4928DE"/>
    <w:rsid w:val="7D494274"/>
    <w:rsid w:val="7D4EB633"/>
    <w:rsid w:val="7D519875"/>
    <w:rsid w:val="7D55BF39"/>
    <w:rsid w:val="7D58086F"/>
    <w:rsid w:val="7D5F7F7F"/>
    <w:rsid w:val="7D5F9337"/>
    <w:rsid w:val="7D6B2B20"/>
    <w:rsid w:val="7D6F24BC"/>
    <w:rsid w:val="7D704D3A"/>
    <w:rsid w:val="7D726016"/>
    <w:rsid w:val="7D7D6060"/>
    <w:rsid w:val="7D812FBB"/>
    <w:rsid w:val="7D894086"/>
    <w:rsid w:val="7D91C271"/>
    <w:rsid w:val="7D991D83"/>
    <w:rsid w:val="7D9FF2CD"/>
    <w:rsid w:val="7DA29AC1"/>
    <w:rsid w:val="7DA347A4"/>
    <w:rsid w:val="7DA469BE"/>
    <w:rsid w:val="7DA4E763"/>
    <w:rsid w:val="7DA73AFE"/>
    <w:rsid w:val="7DA79B62"/>
    <w:rsid w:val="7DB2F47E"/>
    <w:rsid w:val="7DB893C1"/>
    <w:rsid w:val="7DBB7792"/>
    <w:rsid w:val="7DBE5917"/>
    <w:rsid w:val="7DC9BFE1"/>
    <w:rsid w:val="7DCAB5C7"/>
    <w:rsid w:val="7DCAD517"/>
    <w:rsid w:val="7DCB4AE0"/>
    <w:rsid w:val="7DCF74E8"/>
    <w:rsid w:val="7DDBC61B"/>
    <w:rsid w:val="7DDC7DCB"/>
    <w:rsid w:val="7DE5325D"/>
    <w:rsid w:val="7DE53BB2"/>
    <w:rsid w:val="7DE59056"/>
    <w:rsid w:val="7DE6E79D"/>
    <w:rsid w:val="7DE78A45"/>
    <w:rsid w:val="7DEA5194"/>
    <w:rsid w:val="7DEB0595"/>
    <w:rsid w:val="7DF0546D"/>
    <w:rsid w:val="7DF3C8F0"/>
    <w:rsid w:val="7DF44D1E"/>
    <w:rsid w:val="7DF884FB"/>
    <w:rsid w:val="7E03C16E"/>
    <w:rsid w:val="7E05FC99"/>
    <w:rsid w:val="7E069479"/>
    <w:rsid w:val="7E09E56A"/>
    <w:rsid w:val="7E1301BC"/>
    <w:rsid w:val="7E166336"/>
    <w:rsid w:val="7E176C83"/>
    <w:rsid w:val="7E1CCC11"/>
    <w:rsid w:val="7E21E573"/>
    <w:rsid w:val="7E2893B3"/>
    <w:rsid w:val="7E28E054"/>
    <w:rsid w:val="7E29506D"/>
    <w:rsid w:val="7E2BF3EE"/>
    <w:rsid w:val="7E386D2E"/>
    <w:rsid w:val="7E39AAC6"/>
    <w:rsid w:val="7E39CB68"/>
    <w:rsid w:val="7E3CABF8"/>
    <w:rsid w:val="7E4809E2"/>
    <w:rsid w:val="7E4D0BA0"/>
    <w:rsid w:val="7E4D44E4"/>
    <w:rsid w:val="7E500063"/>
    <w:rsid w:val="7E526E09"/>
    <w:rsid w:val="7E542005"/>
    <w:rsid w:val="7E543DEF"/>
    <w:rsid w:val="7E5451D4"/>
    <w:rsid w:val="7E5497A0"/>
    <w:rsid w:val="7E57F1DF"/>
    <w:rsid w:val="7E5DDE6B"/>
    <w:rsid w:val="7E5FB13F"/>
    <w:rsid w:val="7E707396"/>
    <w:rsid w:val="7E731541"/>
    <w:rsid w:val="7E741252"/>
    <w:rsid w:val="7E773D6B"/>
    <w:rsid w:val="7E7D7967"/>
    <w:rsid w:val="7E83D138"/>
    <w:rsid w:val="7E8C1BB7"/>
    <w:rsid w:val="7E8C691A"/>
    <w:rsid w:val="7E8EB563"/>
    <w:rsid w:val="7E90FF4E"/>
    <w:rsid w:val="7E977823"/>
    <w:rsid w:val="7E99494B"/>
    <w:rsid w:val="7EA23A20"/>
    <w:rsid w:val="7EA51FB9"/>
    <w:rsid w:val="7EA6524F"/>
    <w:rsid w:val="7EA8F591"/>
    <w:rsid w:val="7EB1CCE9"/>
    <w:rsid w:val="7EB1D7A2"/>
    <w:rsid w:val="7EB3A68A"/>
    <w:rsid w:val="7EB53DCC"/>
    <w:rsid w:val="7EB57601"/>
    <w:rsid w:val="7EB8CC9C"/>
    <w:rsid w:val="7EB9DDD9"/>
    <w:rsid w:val="7EBA36DE"/>
    <w:rsid w:val="7EBC534F"/>
    <w:rsid w:val="7EBD2292"/>
    <w:rsid w:val="7EC42ADC"/>
    <w:rsid w:val="7EC4483A"/>
    <w:rsid w:val="7EC4F2C4"/>
    <w:rsid w:val="7EC6C404"/>
    <w:rsid w:val="7EC6FA07"/>
    <w:rsid w:val="7EC75426"/>
    <w:rsid w:val="7ECEED7D"/>
    <w:rsid w:val="7ED0BA22"/>
    <w:rsid w:val="7ED27FA4"/>
    <w:rsid w:val="7ED2CB52"/>
    <w:rsid w:val="7ED4FC09"/>
    <w:rsid w:val="7ED50AAE"/>
    <w:rsid w:val="7EDDD963"/>
    <w:rsid w:val="7EDFC667"/>
    <w:rsid w:val="7EE07BA3"/>
    <w:rsid w:val="7EEA4671"/>
    <w:rsid w:val="7EEAAD3D"/>
    <w:rsid w:val="7EEDA25C"/>
    <w:rsid w:val="7EF1E802"/>
    <w:rsid w:val="7EF3B813"/>
    <w:rsid w:val="7EF5853C"/>
    <w:rsid w:val="7EFC381F"/>
    <w:rsid w:val="7EFDEB64"/>
    <w:rsid w:val="7F034A8C"/>
    <w:rsid w:val="7F06564A"/>
    <w:rsid w:val="7F0DD44B"/>
    <w:rsid w:val="7F117057"/>
    <w:rsid w:val="7F19917A"/>
    <w:rsid w:val="7F1A0763"/>
    <w:rsid w:val="7F1A55D5"/>
    <w:rsid w:val="7F1B0489"/>
    <w:rsid w:val="7F2481A6"/>
    <w:rsid w:val="7F24991F"/>
    <w:rsid w:val="7F296A4C"/>
    <w:rsid w:val="7F2A5A11"/>
    <w:rsid w:val="7F2AEA6D"/>
    <w:rsid w:val="7F2B016A"/>
    <w:rsid w:val="7F2BD837"/>
    <w:rsid w:val="7F37CA7B"/>
    <w:rsid w:val="7F395A88"/>
    <w:rsid w:val="7F3D339E"/>
    <w:rsid w:val="7F3DED4B"/>
    <w:rsid w:val="7F3F46CC"/>
    <w:rsid w:val="7F41A983"/>
    <w:rsid w:val="7F459744"/>
    <w:rsid w:val="7F45BA03"/>
    <w:rsid w:val="7F492AF9"/>
    <w:rsid w:val="7F4DC1E7"/>
    <w:rsid w:val="7F4E232A"/>
    <w:rsid w:val="7F4E9BA5"/>
    <w:rsid w:val="7F4F0BEE"/>
    <w:rsid w:val="7F5E975F"/>
    <w:rsid w:val="7F6421F9"/>
    <w:rsid w:val="7F679948"/>
    <w:rsid w:val="7F688DDE"/>
    <w:rsid w:val="7F6D7550"/>
    <w:rsid w:val="7F70B559"/>
    <w:rsid w:val="7F713B15"/>
    <w:rsid w:val="7F72DE56"/>
    <w:rsid w:val="7F74642D"/>
    <w:rsid w:val="7F7A7F93"/>
    <w:rsid w:val="7F83C785"/>
    <w:rsid w:val="7F8D1561"/>
    <w:rsid w:val="7F91BB99"/>
    <w:rsid w:val="7F91D3FA"/>
    <w:rsid w:val="7F9254F2"/>
    <w:rsid w:val="7F9393AD"/>
    <w:rsid w:val="7F97AF3E"/>
    <w:rsid w:val="7F987503"/>
    <w:rsid w:val="7F9B2B91"/>
    <w:rsid w:val="7FA5700B"/>
    <w:rsid w:val="7FB47840"/>
    <w:rsid w:val="7FBC63E5"/>
    <w:rsid w:val="7FC631F4"/>
    <w:rsid w:val="7FC68DE6"/>
    <w:rsid w:val="7FC996E3"/>
    <w:rsid w:val="7FCCE6B7"/>
    <w:rsid w:val="7FCEDB37"/>
    <w:rsid w:val="7FCEDCAE"/>
    <w:rsid w:val="7FD4713A"/>
    <w:rsid w:val="7FDD70D8"/>
    <w:rsid w:val="7FE2CC93"/>
    <w:rsid w:val="7FE4547E"/>
    <w:rsid w:val="7FECFABE"/>
    <w:rsid w:val="7FEDF389"/>
    <w:rsid w:val="7FEF1F26"/>
    <w:rsid w:val="7FF521EC"/>
    <w:rsid w:val="7FF8F601"/>
    <w:rsid w:val="7FFABC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DB8F0F"/>
  <w15:chartTrackingRefBased/>
  <w15:docId w15:val="{77727089-BA5A-41F5-AEE2-F4ACD4381B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57C6E04"/>
    <w:rPr>
      <w:sz w:val="24"/>
      <w:szCs w:val="24"/>
      <w:lang w:eastAsia="en-GB"/>
    </w:rPr>
  </w:style>
  <w:style w:type="paragraph" w:styleId="Heading1">
    <w:name w:val="heading 1"/>
    <w:basedOn w:val="Normal"/>
    <w:next w:val="Normal"/>
    <w:link w:val="Heading1Char"/>
    <w:uiPriority w:val="99"/>
    <w:qFormat/>
    <w:rsid w:val="457C6E04"/>
    <w:pPr>
      <w:keepNext/>
      <w:spacing w:before="240" w:after="60"/>
      <w:outlineLvl w:val="0"/>
    </w:pPr>
    <w:rPr>
      <w:rFonts w:ascii="Calibri Light" w:hAnsi="Calibri Light" w:eastAsia="DengXian Light"/>
      <w:b/>
      <w:bCs/>
      <w:sz w:val="32"/>
      <w:szCs w:val="32"/>
    </w:rPr>
  </w:style>
  <w:style w:type="paragraph" w:styleId="Heading2">
    <w:name w:val="heading 2"/>
    <w:basedOn w:val="Normal"/>
    <w:next w:val="Normal"/>
    <w:link w:val="Heading2Char"/>
    <w:uiPriority w:val="9"/>
    <w:unhideWhenUsed/>
    <w:qFormat/>
    <w:rsid w:val="7FE2CC93"/>
    <w:pPr>
      <w:keepNext/>
      <w:keepLines/>
      <w:spacing w:before="160" w:after="80"/>
      <w:outlineLvl w:val="1"/>
    </w:pPr>
    <w:rPr>
      <w:rFonts w:asciiTheme="majorHAnsi" w:hAnsiTheme="majorHAnsi" w:eastAsiaTheme="minorEastAsia" w:cstheme="majorEastAsia"/>
      <w:color w:val="2F5496" w:themeColor="accent1" w:themeShade="BF"/>
      <w:sz w:val="32"/>
      <w:szCs w:val="32"/>
    </w:rPr>
  </w:style>
  <w:style w:type="paragraph" w:styleId="Heading3">
    <w:name w:val="heading 3"/>
    <w:basedOn w:val="Normal"/>
    <w:next w:val="Normal"/>
    <w:link w:val="Heading3Char"/>
    <w:uiPriority w:val="9"/>
    <w:unhideWhenUsed/>
    <w:qFormat/>
    <w:rsid w:val="02754F3C"/>
    <w:pPr>
      <w:jc w:val="center"/>
      <w:outlineLvl w:val="2"/>
    </w:pPr>
    <w:rPr>
      <w:b/>
      <w:bCs/>
      <w:sz w:val="28"/>
      <w:szCs w:val="28"/>
    </w:rPr>
  </w:style>
  <w:style w:type="paragraph" w:styleId="Heading4">
    <w:name w:val="heading 4"/>
    <w:basedOn w:val="Normal"/>
    <w:next w:val="Normal"/>
    <w:link w:val="Heading4Char"/>
    <w:uiPriority w:val="99"/>
    <w:qFormat/>
    <w:rsid w:val="457C6E04"/>
    <w:pPr>
      <w:keepNext/>
      <w:spacing w:before="240" w:after="60"/>
      <w:outlineLvl w:val="3"/>
    </w:pPr>
    <w:rPr>
      <w:b/>
      <w:bCs/>
      <w:sz w:val="28"/>
      <w:szCs w:val="28"/>
      <w:lang w:eastAsia="en-US"/>
    </w:rPr>
  </w:style>
  <w:style w:type="paragraph" w:styleId="Heading5">
    <w:name w:val="heading 5"/>
    <w:basedOn w:val="Normal"/>
    <w:next w:val="Normal"/>
    <w:uiPriority w:val="9"/>
    <w:unhideWhenUsed/>
    <w:qFormat/>
    <w:rsid w:val="02754F3C"/>
    <w:pPr>
      <w:keepNext/>
      <w:keepLines/>
      <w:spacing w:before="80" w:after="40"/>
      <w:outlineLvl w:val="4"/>
    </w:pPr>
    <w:rPr>
      <w:rFonts w:eastAsiaTheme="majorEastAsia" w:cstheme="majorBidi"/>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sid w:val="457C6E04"/>
    <w:rPr>
      <w:rFonts w:ascii="Tahoma" w:hAnsi="Tahoma" w:cs="Tahoma"/>
      <w:sz w:val="16"/>
      <w:szCs w:val="16"/>
    </w:rPr>
  </w:style>
  <w:style w:type="paragraph" w:styleId="TOC1">
    <w:name w:val="toc 1"/>
    <w:basedOn w:val="Normal"/>
    <w:next w:val="Normal"/>
    <w:uiPriority w:val="39"/>
    <w:rsid w:val="457C6E04"/>
  </w:style>
  <w:style w:type="character" w:styleId="Hyperlink">
    <w:name w:val="Hyperlink"/>
    <w:uiPriority w:val="99"/>
    <w:rsid w:val="005E060A"/>
    <w:rPr>
      <w:color w:val="0000FF"/>
      <w:u w:val="single"/>
    </w:rPr>
  </w:style>
  <w:style w:type="paragraph" w:styleId="TOC2">
    <w:name w:val="toc 2"/>
    <w:basedOn w:val="Normal"/>
    <w:next w:val="Normal"/>
    <w:uiPriority w:val="39"/>
    <w:rsid w:val="457C6E04"/>
    <w:pPr>
      <w:ind w:left="240"/>
    </w:pPr>
  </w:style>
  <w:style w:type="paragraph" w:styleId="Footer">
    <w:name w:val="footer"/>
    <w:basedOn w:val="Normal"/>
    <w:link w:val="FooterChar"/>
    <w:uiPriority w:val="99"/>
    <w:rsid w:val="457C6E04"/>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457C6E04"/>
    <w:pPr>
      <w:spacing w:after="160" w:line="259" w:lineRule="auto"/>
      <w:ind w:left="720"/>
      <w:contextualSpacing/>
    </w:pPr>
    <w:rPr>
      <w:rFonts w:ascii="Calibri" w:hAnsi="Calibri" w:eastAsia="Calibri"/>
      <w:sz w:val="22"/>
      <w:szCs w:val="22"/>
      <w:lang w:eastAsia="en-US"/>
    </w:rPr>
  </w:style>
  <w:style w:type="table" w:styleId="TableGrid">
    <w:name w:val="Table Grid"/>
    <w:basedOn w:val="TableNormal"/>
    <w:uiPriority w:val="59"/>
    <w:rsid w:val="003366DD"/>
    <w:rPr>
      <w:rFonts w:ascii="Calibri" w:hAnsi="Calibri" w:eastAsia="Calibri"/>
      <w:sz w:val="22"/>
      <w:szCs w:val="22"/>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uiPriority w:val="1"/>
    <w:rsid w:val="457C6E04"/>
    <w:pPr>
      <w:spacing w:beforeAutospacing="1" w:afterAutospacing="1"/>
    </w:pPr>
  </w:style>
  <w:style w:type="character" w:styleId="normaltextrun" w:customStyle="1">
    <w:name w:val="normaltextrun"/>
    <w:rsid w:val="003366DD"/>
  </w:style>
  <w:style w:type="character" w:styleId="eop" w:customStyle="1">
    <w:name w:val="eop"/>
    <w:rsid w:val="003366DD"/>
  </w:style>
  <w:style w:type="character" w:styleId="Heading3Char" w:customStyle="1">
    <w:name w:val="Heading 3 Char"/>
    <w:link w:val="Heading3"/>
    <w:uiPriority w:val="9"/>
    <w:rsid w:val="02754F3C"/>
    <w:rPr>
      <w:rFonts w:ascii="Times New Roman" w:hAnsi="Times New Roman" w:eastAsia="Times New Roman" w:cs="Times New Roman"/>
      <w:b/>
      <w:bCs/>
      <w:sz w:val="28"/>
      <w:szCs w:val="28"/>
    </w:rPr>
  </w:style>
  <w:style w:type="paragraph" w:styleId="TOC3">
    <w:name w:val="toc 3"/>
    <w:basedOn w:val="Normal"/>
    <w:next w:val="Normal"/>
    <w:uiPriority w:val="39"/>
    <w:unhideWhenUsed/>
    <w:rsid w:val="457C6E04"/>
    <w:pPr>
      <w:ind w:left="480"/>
    </w:pPr>
  </w:style>
  <w:style w:type="character" w:styleId="Heading1Char" w:customStyle="1">
    <w:name w:val="Heading 1 Char"/>
    <w:link w:val="Heading1"/>
    <w:uiPriority w:val="99"/>
    <w:rsid w:val="00213C98"/>
    <w:rPr>
      <w:rFonts w:ascii="Calibri Light" w:hAnsi="Calibri Light" w:eastAsia="DengXian Light" w:cs="Times New Roman"/>
      <w:b/>
      <w:bCs/>
      <w:kern w:val="32"/>
      <w:sz w:val="32"/>
      <w:szCs w:val="32"/>
      <w:lang w:eastAsia="en-GB"/>
    </w:rPr>
  </w:style>
  <w:style w:type="paragraph" w:styleId="Header">
    <w:name w:val="header"/>
    <w:basedOn w:val="Normal"/>
    <w:link w:val="HeaderChar"/>
    <w:uiPriority w:val="99"/>
    <w:unhideWhenUsed/>
    <w:rsid w:val="457C6E04"/>
    <w:pPr>
      <w:tabs>
        <w:tab w:val="center" w:pos="4513"/>
        <w:tab w:val="right" w:pos="9026"/>
      </w:tabs>
    </w:pPr>
  </w:style>
  <w:style w:type="character" w:styleId="HeaderChar" w:customStyle="1">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styleId="Heading4Char" w:customStyle="1">
    <w:name w:val="Heading 4 Char"/>
    <w:link w:val="Heading4"/>
    <w:uiPriority w:val="99"/>
    <w:rsid w:val="00F05D06"/>
    <w:rPr>
      <w:b/>
      <w:bCs/>
      <w:sz w:val="28"/>
      <w:szCs w:val="28"/>
      <w:lang w:eastAsia="en-US"/>
    </w:rPr>
  </w:style>
  <w:style w:type="paragraph" w:styleId="BodyText2">
    <w:name w:val="Body Text 2"/>
    <w:basedOn w:val="Normal"/>
    <w:link w:val="BodyText2Char"/>
    <w:uiPriority w:val="99"/>
    <w:rsid w:val="457C6E04"/>
    <w:pPr>
      <w:ind w:left="720" w:hanging="720"/>
    </w:pPr>
    <w:rPr>
      <w:b/>
      <w:bCs/>
      <w:sz w:val="22"/>
      <w:szCs w:val="22"/>
      <w:lang w:eastAsia="en-US"/>
    </w:rPr>
  </w:style>
  <w:style w:type="character" w:styleId="BodyText2Char" w:customStyle="1">
    <w:name w:val="Body Text 2 Char"/>
    <w:link w:val="BodyText2"/>
    <w:uiPriority w:val="99"/>
    <w:rsid w:val="00F05D06"/>
    <w:rPr>
      <w:b/>
      <w:bCs/>
      <w:sz w:val="22"/>
      <w:szCs w:val="22"/>
      <w:lang w:eastAsia="en-US"/>
    </w:rPr>
  </w:style>
  <w:style w:type="paragraph" w:styleId="deannah1" w:customStyle="1">
    <w:name w:val="deannah1"/>
    <w:basedOn w:val="Normal"/>
    <w:uiPriority w:val="99"/>
    <w:rsid w:val="457C6E04"/>
    <w:pPr>
      <w:keepNext/>
      <w:spacing w:after="240"/>
    </w:pPr>
    <w:rPr>
      <w:b/>
      <w:bCs/>
      <w:lang w:eastAsia="en-US"/>
    </w:rPr>
  </w:style>
  <w:style w:type="character" w:styleId="BalloonTextChar" w:customStyle="1">
    <w:name w:val="Balloon Text Char"/>
    <w:link w:val="BalloonText"/>
    <w:uiPriority w:val="99"/>
    <w:semiHidden/>
    <w:rsid w:val="00F05D06"/>
    <w:rPr>
      <w:rFonts w:ascii="Tahoma" w:hAnsi="Tahoma" w:cs="Tahoma"/>
      <w:sz w:val="16"/>
      <w:szCs w:val="16"/>
    </w:rPr>
  </w:style>
  <w:style w:type="character" w:styleId="FooterChar" w:customStyle="1">
    <w:name w:val="Footer Char"/>
    <w:link w:val="Footer"/>
    <w:uiPriority w:val="99"/>
    <w:rsid w:val="00F05D06"/>
    <w:rPr>
      <w:sz w:val="24"/>
      <w:szCs w:val="24"/>
    </w:rPr>
  </w:style>
  <w:style w:type="paragraph" w:styleId="NormalWeb">
    <w:name w:val="Normal (Web)"/>
    <w:basedOn w:val="Normal"/>
    <w:uiPriority w:val="99"/>
    <w:rsid w:val="457C6E04"/>
    <w:pPr>
      <w:spacing w:beforeAutospacing="1" w:afterAutospacing="1"/>
    </w:pPr>
  </w:style>
  <w:style w:type="character" w:styleId="Hyperlink1" w:customStyle="1">
    <w:name w:val="Hyperlink1"/>
    <w:uiPriority w:val="99"/>
    <w:rsid w:val="00F05D06"/>
    <w:rPr>
      <w:color w:val="535353"/>
      <w:u w:val="single"/>
      <w:effect w:val="none"/>
    </w:rPr>
  </w:style>
  <w:style w:type="paragraph" w:styleId="NormalWeb1" w:customStyle="1">
    <w:name w:val="Normal (Web)1"/>
    <w:basedOn w:val="Normal"/>
    <w:uiPriority w:val="99"/>
    <w:rsid w:val="457C6E04"/>
    <w:pPr>
      <w:spacing w:beforeAutospacing="1" w:after="300"/>
    </w:pPr>
  </w:style>
  <w:style w:type="character" w:styleId="CommentReference">
    <w:name w:val="Comment Reference"/>
    <w:uiPriority w:val="99"/>
    <w:semiHidden/>
    <w:unhideWhenUsed/>
    <w:rsid w:val="00F05D06"/>
    <w:rPr>
      <w:sz w:val="16"/>
      <w:szCs w:val="16"/>
    </w:rPr>
  </w:style>
  <w:style w:type="paragraph" w:styleId="CommentText">
    <w:name w:val="Comment Text"/>
    <w:basedOn w:val="Normal"/>
    <w:link w:val="CommentTextChar"/>
    <w:uiPriority w:val="99"/>
    <w:unhideWhenUsed/>
    <w:rsid w:val="457C6E04"/>
    <w:rPr>
      <w:sz w:val="20"/>
      <w:szCs w:val="20"/>
      <w:lang w:eastAsia="en-US"/>
    </w:rPr>
  </w:style>
  <w:style w:type="character" w:styleId="CommentTextChar" w:customStyle="1">
    <w:name w:val="Comment Text Char"/>
    <w:link w:val="CommentText"/>
    <w:uiPriority w:val="99"/>
    <w:rsid w:val="00F05D06"/>
    <w:rPr>
      <w:lang w:eastAsia="en-US"/>
    </w:rPr>
  </w:style>
  <w:style w:type="paragraph" w:styleId="CommentSubject">
    <w:name w:val="Comment Subject"/>
    <w:basedOn w:val="CommentText"/>
    <w:next w:val="CommentText"/>
    <w:link w:val="CommentSubjectChar"/>
    <w:uiPriority w:val="99"/>
    <w:semiHidden/>
    <w:unhideWhenUsed/>
    <w:rsid w:val="00F05D06"/>
    <w:rPr>
      <w:b/>
      <w:bCs/>
    </w:rPr>
  </w:style>
  <w:style w:type="character" w:styleId="CommentSubjectChar" w:customStyle="1">
    <w:name w:val="Comment Subject Char"/>
    <w:link w:val="CommentSubject"/>
    <w:uiPriority w:val="99"/>
    <w:semiHidden/>
    <w:rsid w:val="00F05D06"/>
    <w:rPr>
      <w:b/>
      <w:bCs/>
      <w:lang w:eastAsia="en-US"/>
    </w:rPr>
  </w:style>
  <w:style w:type="character" w:styleId="Strong">
    <w:name w:val="Strong"/>
    <w:uiPriority w:val="22"/>
    <w:qFormat/>
    <w:rsid w:val="00F05D06"/>
    <w:rPr>
      <w:b/>
      <w:bCs/>
    </w:rPr>
  </w:style>
  <w:style w:type="character" w:styleId="Heading2Char" w:customStyle="1">
    <w:name w:val="Heading 2 Char"/>
    <w:basedOn w:val="DefaultParagraphFont"/>
    <w:link w:val="Heading2"/>
    <w:uiPriority w:val="9"/>
    <w:rsid w:val="7FE2CC93"/>
    <w:rPr>
      <w:rFonts w:asciiTheme="majorHAnsi" w:hAnsiTheme="majorHAnsi" w:eastAsiaTheme="minorEastAsia" w:cstheme="majorEastAsia"/>
      <w:noProof w:val="0"/>
      <w:color w:val="2F5496" w:themeColor="accent1" w:themeShade="BF"/>
      <w:sz w:val="32"/>
      <w:szCs w:val="32"/>
      <w:lang w:eastAsia="en-GB"/>
    </w:rPr>
  </w:style>
  <w:style w:type="paragraph" w:styleId="Subtitle">
    <w:name w:val="Subtitle"/>
    <w:basedOn w:val="Normal"/>
    <w:next w:val="Normal"/>
    <w:uiPriority w:val="11"/>
    <w:qFormat/>
    <w:rsid w:val="14ED0F8F"/>
    <w:rPr>
      <w:rFonts w:eastAsiaTheme="minorEastAsia" w:cstheme="majorEastAsia"/>
      <w:color w:val="595959" w:themeColor="text1" w:themeTint="A6"/>
      <w:sz w:val="28"/>
      <w:szCs w:val="28"/>
    </w:rPr>
  </w:style>
  <w:style w:type="paragraph" w:styleId="NoSpacing">
    <w:name w:val="No Spacing"/>
    <w:uiPriority w:val="1"/>
    <w:qFormat/>
    <w:rsid w:val="00B6784C"/>
  </w:style>
  <w:style w:type="paragraph" w:styleId="FootnoteText">
    <w:name w:val="footnote text"/>
    <w:basedOn w:val="Normal"/>
    <w:uiPriority w:val="99"/>
    <w:semiHidden/>
    <w:unhideWhenUsed/>
    <w:rsid w:val="3CFA6BE0"/>
    <w:rPr>
      <w:sz w:val="20"/>
      <w:szCs w:val="20"/>
    </w:rPr>
  </w:style>
  <w:style w:type="character" w:styleId="FootnoteReference">
    <w:name w:val="footnote reference"/>
    <w:basedOn w:val="DefaultParagraphFont"/>
    <w:uiPriority w:val="99"/>
    <w:semiHidden/>
    <w:unhideWhenUsed/>
    <w:rsid w:val="3CFA6BE0"/>
    <w:rPr>
      <w:vertAlign w:val="superscript"/>
    </w:rPr>
  </w:style>
  <w:style w:type="paragraph" w:styleId="EndnoteText">
    <w:name w:val="endnote text"/>
    <w:basedOn w:val="Normal"/>
    <w:uiPriority w:val="99"/>
    <w:semiHidden/>
    <w:unhideWhenUsed/>
    <w:rsid w:val="3CFA6BE0"/>
    <w:rPr>
      <w:sz w:val="20"/>
      <w:szCs w:val="20"/>
    </w:rPr>
  </w:style>
  <w:style w:type="paragraph" w:styleId="Revision">
    <w:name w:val="Revision"/>
    <w:hidden/>
    <w:uiPriority w:val="99"/>
    <w:semiHidden/>
    <w:rsid w:val="000922DE"/>
    <w:rPr>
      <w:sz w:val="24"/>
      <w:szCs w:val="24"/>
      <w:lang w:eastAsia="en-GB"/>
    </w:rPr>
  </w:style>
  <w:style w:type="paragraph" w:styleId="Title">
    <w:name w:val="Title"/>
    <w:basedOn w:val="Normal"/>
    <w:next w:val="Normal"/>
    <w:uiPriority w:val="10"/>
    <w:qFormat/>
    <w:rsid w:val="02754F3C"/>
    <w:pPr>
      <w:spacing w:after="80"/>
      <w:contextualSpacing/>
    </w:pPr>
    <w:rPr>
      <w:rFonts w:asciiTheme="majorHAnsi" w:hAnsiTheme="majorHAnsi" w:eastAsiaTheme="majorEastAsia" w:cstheme="majorBidi"/>
      <w:sz w:val="56"/>
      <w:szCs w:val="56"/>
    </w:rPr>
  </w:style>
  <w:style w:type="paragraph" w:styleId="TOC5">
    <w:name w:val="toc 5"/>
    <w:basedOn w:val="Normal"/>
    <w:next w:val="Normal"/>
    <w:uiPriority w:val="39"/>
    <w:unhideWhenUsed/>
    <w:rsid w:val="24F5DEFB"/>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www.who.int/news-room/fact-sheets/detail/autism-spectrum-disorder" TargetMode="External" Id="rId258" /><Relationship Type="http://schemas.openxmlformats.org/officeDocument/2006/relationships/styles" Target="styles.xml" Id="rId6" /><Relationship Type="http://schemas.microsoft.com/office/2011/relationships/commentsExtended" Target="commentsExtended.xml" Id="rId13" /><Relationship Type="http://schemas.openxmlformats.org/officeDocument/2006/relationships/settings" Target="settings.xml" Id="rId7" /><Relationship Type="http://schemas.openxmlformats.org/officeDocument/2006/relationships/hyperlink" Target="https://mytsd.uwtsd.ac.uk" TargetMode="External" Id="rId250" /><Relationship Type="http://schemas.openxmlformats.org/officeDocument/2006/relationships/hyperlink" Target="https://doi.org/10.1093/bmb/ldae004" TargetMode="External" Id="rId261" /><Relationship Type="http://schemas.microsoft.com/office/2016/09/relationships/commentsIds" Target="commentsIds.xml" Id="rId14" /><Relationship Type="http://schemas.openxmlformats.org/officeDocument/2006/relationships/webSettings" Target="webSettings.xml" Id="rId8" /><Relationship Type="http://schemas.openxmlformats.org/officeDocument/2006/relationships/hyperlink" Target="mailto:pgresearch@uwtsd.ac.uk" TargetMode="External" Id="rId251" /><Relationship Type="http://schemas.openxmlformats.org/officeDocument/2006/relationships/hyperlink" Target="https://doi.org/10.1007/s40617-021-00588-2" TargetMode="External" Id="rId262" /><Relationship Type="http://schemas.openxmlformats.org/officeDocument/2006/relationships/footnotes" Target="footnotes.xml" Id="rId9" /><Relationship Type="http://schemas.openxmlformats.org/officeDocument/2006/relationships/hyperlink" Target="file:///C:/Users/c.lohmann-hancock/AppData/Local/Microsoft/Windows/INetCache/REICoP-17-20-v3-Final.pdf" TargetMode="External" Id="rId252" /><Relationship Type="http://schemas.openxmlformats.org/officeDocument/2006/relationships/footer" Target="footer1.xml" Id="rId26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253" /><Relationship Type="http://schemas.openxmlformats.org/officeDocument/2006/relationships/fontTable" Target="fontTable.xml" Id="rId264" /><Relationship Type="http://schemas.openxmlformats.org/officeDocument/2006/relationships/customXml" Target="../customXml/item1.xml" Id="rId1"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254" /><Relationship Type="http://schemas.microsoft.com/office/2011/relationships/people" Target="people.xml" Id="rId265" /><Relationship Type="http://schemas.openxmlformats.org/officeDocument/2006/relationships/customXml" Target="../customXml/item2.xml" Id="rId2" /><Relationship Type="http://schemas.openxmlformats.org/officeDocument/2006/relationships/hyperlink" Target="https://www.uwtsd.ac.uk/research/research-ethics/" TargetMode="External" Id="rId255" /><Relationship Type="http://schemas.openxmlformats.org/officeDocument/2006/relationships/theme" Target="theme/theme1.xml" Id="rId266" /><Relationship Type="http://schemas.openxmlformats.org/officeDocument/2006/relationships/customXml" Target="../customXml/item3.xml" Id="rId3" /><Relationship Type="http://schemas.microsoft.com/office/2020/10/relationships/intelligence" Target="intelligence2.xml" Id="rId267"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hyperlink" Target="https://www.who.int/news-room/fact-sheets/detail/mental-disorders" TargetMode="External" Id="rId257" /><Relationship Type="http://schemas.openxmlformats.org/officeDocument/2006/relationships/hyperlink" Target="https://doi.org/10.1016/j.cpr.2023.102320" TargetMode="External" Id="R7d6682a4348f4584" /><Relationship Type="http://schemas.openxmlformats.org/officeDocument/2006/relationships/hyperlink" Target="https://doi.org/10.3389/fsoc.2023.1305301" TargetMode="External" Id="Ra413b2089c314868" /><Relationship Type="http://schemas.openxmlformats.org/officeDocument/2006/relationships/hyperlink" Target="https://www.ageuk.org.uk/siteassets/documents/policy-positions/health-and-wellbeing" TargetMode="External" Id="R4f6297a2003c4a77" /><Relationship Type="http://schemas.openxmlformats.org/officeDocument/2006/relationships/hyperlink" Target="https://doi.org/10.1016/j.jemep.2024.101016" TargetMode="External" Id="R733e6d3cbf914ff3" /><Relationship Type="http://schemas.openxmlformats.org/officeDocument/2006/relationships/hyperlink" Target="https://www.researchgate.net/publication/385177679TheRoleofLearningStylesinEffectiveTeachingandLearning" TargetMode="External" Id="R748694add06547e0" /><Relationship Type="http://schemas.openxmlformats.org/officeDocument/2006/relationships/hyperlink" Target="https://doi.org/10.12998/wjcc.v12.i34.6748" TargetMode="External" Id="R1dac883cdc9946fd" /><Relationship Type="http://schemas.openxmlformats.org/officeDocument/2006/relationships/hyperlink" Target="https://doi.org/10.3389/fpsyg.2022.873248" TargetMode="External" Id="Re70d85ce33de4ab4" /><Relationship Type="http://schemas.openxmlformats.org/officeDocument/2006/relationships/hyperlink" Target="https://www.researchgate.net/publication/390695997BuildingAccessibilityintoSchoolManagementPractices" TargetMode="External" Id="Rc2b6480dec79492c" /><Relationship Type="http://schemas.openxmlformats.org/officeDocument/2006/relationships/hyperlink" Target="https://www.ambitiousaboutautism.org.uk/what-we-do/policy-and-campaigns/campaigns" TargetMode="External" Id="Rc519bd14dede4e62" /><Relationship Type="http://schemas.openxmlformats.org/officeDocument/2006/relationships/hyperlink" Target="https://www.3pb.co.uk/content/uploads/Disability-Discrimination-in-Schools-recent-case-law-on-the-duty-to-make-reasonable-adjustments" TargetMode="External" Id="R29d7e9c45cc24be7" /><Relationship Type="http://schemas.openxmlformats.org/officeDocument/2006/relationships/hyperlink" Target="https://doi.org/10.55904/educenter.v4i2.1544" TargetMode="External" Id="R6bd9c440db5d4b98" /><Relationship Type="http://schemas.openxmlformats.org/officeDocument/2006/relationships/hyperlink" Target="https://assets.publishing.service.gov.uk/media/68d660f58c739d679fb1de1f/Identifyingandsupportingtheneedsofautisticchildrenandyoungpeoplearapidevidencereview" TargetMode="External" Id="Rea5ff89a704e45b5" /><Relationship Type="http://schemas.openxmlformats.org/officeDocument/2006/relationships/hyperlink" Target="https://www.eajournals.org" TargetMode="External" Id="R9f32e159ccea4a80" /><Relationship Type="http://schemas.openxmlformats.org/officeDocument/2006/relationships/hyperlink" Target="https://eajournals.org/wp-content/uploads/Abraham-Maslows-Hierarchy-of-Needs-and-Assessment-of-Needs-in-Community-Development.pdf" TargetMode="External" Id="R465bc194eefa493f" /><Relationship Type="http://schemas.openxmlformats.org/officeDocument/2006/relationships/hyperlink" Target="https://www.asdhelpinghands.org.uk/women-and-girls-with-autism-why-diagnosis-is-often-missed/" TargetMode="External" Id="R5b5a0f50e05740fe" /><Relationship Type="http://schemas.openxmlformats.org/officeDocument/2006/relationships/hyperlink" Target="https://doi.org/10.1371/journal.pmen.0000377" TargetMode="External" Id="R8d7977babde744eb" /><Relationship Type="http://schemas.openxmlformats.org/officeDocument/2006/relationships/hyperlink" Target="https://libguides.unf.edu/litreview/benefits#:~:text=Benefits%20of%20Conducting%20a%20Literature%20Review%201%20Assessment,studies%20of%20the%20same%20or%20similar%20topics.%20" TargetMode="External" Id="Ra1a63faef9e049a2" /><Relationship Type="http://schemas.openxmlformats.org/officeDocument/2006/relationships/hyperlink" Target="https://www.audit.wales/news/additional-learning-needs-support-system-under-strain" TargetMode="External" Id="Rfcef9cf7e7b54461" /><Relationship Type="http://schemas.openxmlformats.org/officeDocument/2006/relationships/hyperlink" Target="https://www.autistica.org.uk/blog/autism-isnt-one-thing" TargetMode="External" Id="Rfea60aafb50c4a65" /><Relationship Type="http://schemas.openxmlformats.org/officeDocument/2006/relationships/hyperlink" Target="https://www.legislation.gov.uk/ukpga/2009/15/contents" TargetMode="External" Id="Ra105f0b9cf7d44e3" /><Relationship Type="http://schemas.openxmlformats.org/officeDocument/2006/relationships/hyperlink" Target="https://www.autism-alliance.org.uk/news/a-national-autism-strategy-isnt-a-distraction-from-the-real-business-of-reform-it-is-the-real-business-of-reform" TargetMode="External" Id="R46128aaf741d4604" /><Relationship Type="http://schemas.openxmlformats.org/officeDocument/2006/relationships/hyperlink" Target="https://www.autismspeaks.org/expert-opinion/what-it-about-autism-and-trains" TargetMode="External" Id="Rc9d40e6e385041e9" /><Relationship Type="http://schemas.openxmlformats.org/officeDocument/2006/relationships/hyperlink" Target="https://www.nuffieldtrust.org.uk/news-item/does-the-nhs-talking-therapies-service-have-an-attrition-problem" TargetMode="External" Id="R3914965f873f4de4" /><Relationship Type="http://schemas.openxmlformats.org/officeDocument/2006/relationships/hyperlink" Target="https://researchbriefings.files.parliament.uk/documents/SN06988/SN06988" TargetMode="External" Id="R4afb15f546114138" /><Relationship Type="http://schemas.openxmlformats.org/officeDocument/2006/relationships/hyperlink" Target="https://disability-studies.leeds.ac.uk/wp-content/uploads/sites/40/library/Barnes-implementing-the-social-model-chapter-1" TargetMode="External" Id="R0946146766734892" /><Relationship Type="http://schemas.openxmlformats.org/officeDocument/2006/relationships/hyperlink" Target="https://doi.org/10.1002/14651858.CD011538.pub2" TargetMode="External" Id="R3f0dfbda73b34721" /><Relationship Type="http://schemas.openxmlformats.org/officeDocument/2006/relationships/hyperlink" Target="https://doi.org/10.4000/rfcb.4138" TargetMode="External" Id="R0842af3f898f497e" /><Relationship Type="http://schemas.openxmlformats.org/officeDocument/2006/relationships/hyperlink" Target="https://doi.org/10.1016/j.cpr.2024.102487" TargetMode="External" Id="Rc078342877db460b" /><Relationship Type="http://schemas.openxmlformats.org/officeDocument/2006/relationships/hyperlink" Target="https://www.mentalhealth.org.uk/sites/default/files/2022-08/children-with-learning-disabilities-and-understanding-their-mental-health" TargetMode="External" Id="Ra9ccecc4ff7848dc" /><Relationship Type="http://schemas.openxmlformats.org/officeDocument/2006/relationships/hyperlink" Target="https://doi.org/10.1111/medu.15008" TargetMode="External" Id="R884909b27dba4a8f" /><Relationship Type="http://schemas.openxmlformats.org/officeDocument/2006/relationships/hyperlink" Target="https://doi.org/10.1037/ort0000653" TargetMode="External" Id="R0bd97ac2a2964094" /><Relationship Type="http://schemas.openxmlformats.org/officeDocument/2006/relationships/hyperlink" Target="https://disability-studies.leeds.ac.uk/wp-content/uploads/sites/40/library/brookes-NUJ-Non-Visible-disabilities-Report-plus-Lena" TargetMode="External" Id="R4b33cb615dff4fd3" /><Relationship Type="http://schemas.openxmlformats.org/officeDocument/2006/relationships/hyperlink" Target="https://www.careinspectorate.wales/241121-urgent-action-needed-improve-young-peoples-mental-health-support-wales" TargetMode="External" Id="Re3cef77b3b3e4ea2" /><Relationship Type="http://schemas.openxmlformats.org/officeDocument/2006/relationships/hyperlink" Target="https://doi.org/10.13140/RG.2.2.15696.62722" TargetMode="External" Id="R9b8dea77d4f64b17" /><Relationship Type="http://schemas.openxmlformats.org/officeDocument/2006/relationships/hyperlink" Target="https://www.researchgate.net/publication/361543504_Current_Understanding_Support_Systems_and_Technology-led_Interventions_for_Specific_Learning_Difficulties" TargetMode="External" Id="Rf9f5f51ac76a4e61" /><Relationship Type="http://schemas.openxmlformats.org/officeDocument/2006/relationships/hyperlink" Target="https://doi.org/10.1111/sltb.12965" TargetMode="External" Id="R10bf2d2b5df14b6f" /><Relationship Type="http://schemas.openxmlformats.org/officeDocument/2006/relationships/hyperlink" Target="https://doi.org/10.1016/j.jped.2025.101439" TargetMode="External" Id="R4ea2dfecdac64d5d" /><Relationship Type="http://schemas.openxmlformats.org/officeDocument/2006/relationships/hyperlink" Target="https://www.sandermanpub.net/uploads/20240318/677d1ba5104b1610f548ed570af0a8f5" TargetMode="External" Id="Rf29be96f17bb47f6" /><Relationship Type="http://schemas.openxmlformats.org/officeDocument/2006/relationships/hyperlink" Target="https://doi.org/10.1007/s10803-022-05441-1" TargetMode="External" Id="Rbc1c9dca34244e5c" /><Relationship Type="http://schemas.openxmlformats.org/officeDocument/2006/relationships/hyperlink" Target="https://www.childcomwales.org.uk/our-work/policy-positions/aln-policy-position/" TargetMode="External" Id="R9bbb8d2d5c524d90" /><Relationship Type="http://schemas.openxmlformats.org/officeDocument/2006/relationships/hyperlink" Target="https://www.childrenscommissioner.gov.uk/resource/waiting-times-for-assessment-and-support-for-autism-adhd-and-other-neurodevelopmental-conditions/" TargetMode="External" Id="Rf58656aedb8742a1" /><Relationship Type="http://schemas.openxmlformats.org/officeDocument/2006/relationships/hyperlink" Target="https://www.childcomwales.org.uk/wp-content/uploads/2023/03/A-No-Wrong-Door-Approach-to-Neurodiversity-" TargetMode="External" Id="Rd05eb4fb6bb64210" /><Relationship Type="http://schemas.openxmlformats.org/officeDocument/2006/relationships/hyperlink" Target="https://www.legislation.gov.uk/ukpga/2014/6/part/3/enacted" TargetMode="External" Id="R8a38612569c84973" /><Relationship Type="http://schemas.openxmlformats.org/officeDocument/2006/relationships/hyperlink" Target="https://childmind.org/article/autism-terminology/" TargetMode="External" Id="Ra8eeb0c19b7c4139" /><Relationship Type="http://schemas.openxmlformats.org/officeDocument/2006/relationships/hyperlink" Target="https://doi.org/10.1093/acprof:oso/9780195375718.001.0001" TargetMode="External" Id="Rc10925046d9d4c58" /><Relationship Type="http://schemas.openxmlformats.org/officeDocument/2006/relationships/hyperlink" Target="https://www.farrer.co.uk/news-and-insights/blogs/hidden-disabilities---responding-to-the-known-and-the-unknown/" TargetMode="External" Id="R9ffe15a4eedf42d7" /><Relationship Type="http://schemas.openxmlformats.org/officeDocument/2006/relationships/hyperlink" Target="https://doi.org/10.2147/NDT.S372723" TargetMode="External" Id="R47cf12af632a4b60" /><Relationship Type="http://schemas.openxmlformats.org/officeDocument/2006/relationships/hyperlink" Target="https://doi.org/10.1016/j.cpr.2021.102080" TargetMode="External" Id="Rbaf3cc034ce84886" /><Relationship Type="http://schemas.openxmlformats.org/officeDocument/2006/relationships/hyperlink" Target="https://doi.org/10.1177/1362361315573636" TargetMode="External" Id="R3affb2f396944fbd" /><Relationship Type="http://schemas.openxmlformats.org/officeDocument/2006/relationships/hyperlink" Target="https://doi.org/10.3389/frym.2021.554875" TargetMode="External" Id="Rc2d5cfa6af0a4d00" /><Relationship Type="http://schemas.openxmlformats.org/officeDocument/2006/relationships/hyperlink" Target="https://doi.org/10.1111/1467-9604.70002" TargetMode="External" Id="Rba9a974b38c34c81" /><Relationship Type="http://schemas.openxmlformats.org/officeDocument/2006/relationships/hyperlink" Target="https://doi.org/10.1177/13591045221088708" TargetMode="External" Id="R13dd278e45e34afc" /><Relationship Type="http://schemas.openxmlformats.org/officeDocument/2006/relationships/hyperlink" Target="https://www.gov.uk/government/publications/education-for-children-with-disabilities-improving-access-and-quality-guidance-note-a-dfid-practice-paper/education-for-children-with-disabilities-improving-access-and-quality" TargetMode="External" Id="R3dcaa87a0b7a4f43" /><Relationship Type="http://schemas.openxmlformats.org/officeDocument/2006/relationships/hyperlink" Target="https://www.gov.uk/guidance/mental-health-and-wellbeing-support-in-schools-and-colleges" TargetMode="External" Id="R92d6b44d14b2470c" /><Relationship Type="http://schemas.openxmlformats.org/officeDocument/2006/relationships/hyperlink" Target="https://assets.publishing.service.gov.uk/media/64d500285cac65000dc2dd91/Improvingmulti-agencyinformationsharing2023" TargetMode="External" Id="Rb2ae8a0c6a984644" /><Relationship Type="http://schemas.openxmlformats.org/officeDocument/2006/relationships/hyperlink" Target="https://www.gov.uk/government/publications/2010-to-2015-government-policy-equality/" TargetMode="External" Id="R015b3c3c9d164fb7" /><Relationship Type="http://schemas.openxmlformats.org/officeDocument/2006/relationships/hyperlink" Target="https://assets.publishing.service.gov.uk/media/5a80b26bed915d74e33fbe3c/ChildrensMentalHealth" TargetMode="External" Id="R7a1cd74a364c4dc9" /><Relationship Type="http://schemas.openxmlformats.org/officeDocument/2006/relationships/hyperlink" Target="https://www.crisiscareconcordat.org.uk/wp-content/uploads/2017/10/Beyond-Placesof-Safety-Webinar-Slides" TargetMode="External" Id="Rf169d15f6e874dc0" /><Relationship Type="http://schemas.openxmlformats.org/officeDocument/2006/relationships/hyperlink" Target="https://www.disabilitynottinghamshire.org.uk/index.php/about/social-model-vs-medical-model-of-disability/" TargetMode="External" Id="R73f39c5ef3fd4924" /><Relationship Type="http://schemas.openxmlformats.org/officeDocument/2006/relationships/hyperlink" Target="https://www.disabilityrightsuk.org/resources/equality-act-and-disabledpeople" TargetMode="External" Id="R63065c3739cd4cbb" /><Relationship Type="http://schemas.openxmlformats.org/officeDocument/2006/relationships/hyperlink" Target="https://disabilityunit.blog.gov.uk/2021/12/17/living-with-non-visible-disabilities/" TargetMode="External" Id="R22fd6e9ec0cd4238" /><Relationship Type="http://schemas.openxmlformats.org/officeDocument/2006/relationships/hyperlink" Target="https://www.disabilitywales.org/wp-content/uploads/2024/08/Social-Model-of-Disability" TargetMode="External" Id="R8adc269238ad41c2" /><Relationship Type="http://schemas.openxmlformats.org/officeDocument/2006/relationships/hyperlink" Target="https://www.diycommitteeguide.org/app/uploads/2022/09/Disabillity" TargetMode="External" Id="R4adbd61316504557" /><Relationship Type="http://schemas.openxmlformats.org/officeDocument/2006/relationships/hyperlink" Target="https://doi.org/10.1186/s12939-024-02204-5" TargetMode="External" Id="R16de3d1848a342ed" /><Relationship Type="http://schemas.openxmlformats.org/officeDocument/2006/relationships/hyperlink" Target="https://www.benefitsandwork.co.uk/personal-independence-payment-pip/pip-health-conditions/claim-pip-for-autism" TargetMode="External" Id="Rc1c9c30862cf4a11" /><Relationship Type="http://schemas.openxmlformats.org/officeDocument/2006/relationships/hyperlink" Target="https://doi.org/10.3390/jpm12071127" TargetMode="External" Id="R69a9a9fdbaa84aa0" /><Relationship Type="http://schemas.openxmlformats.org/officeDocument/2006/relationships/hyperlink" Target="https://doi.org/10.1007/s40489-023-00405-2" TargetMode="External" Id="R67987c407bb449e8" /><Relationship Type="http://schemas.openxmlformats.org/officeDocument/2006/relationships/hyperlink" Target="https://doi.org/10.1016/j.heliyon.2024.e29208" TargetMode="External" Id="R4d842ad8f8a74b80" /><Relationship Type="http://schemas.openxmlformats.org/officeDocument/2006/relationships/hyperlink" Target="https://www.equalityhumanrights.com" TargetMode="External" Id="R3fceef33ca60427a" /><Relationship Type="http://schemas.openxmlformats.org/officeDocument/2006/relationships/hyperlink" Target="https://www.equalityhumanrights.com/" TargetMode="External" Id="R5e321ea96f7d41e7" /><Relationship Type="http://schemas.openxmlformats.org/officeDocument/2006/relationships/hyperlink" Target="https://www.legislation.gov.uk/ukpga/2010/15/section/85" TargetMode="External" Id="R9f1132d26b0f47d1" /><Relationship Type="http://schemas.openxmlformats.org/officeDocument/2006/relationships/hyperlink" Target="https://www.equalityhumanrights.com/sites/default/files/uncrpdguide_0.pdf" TargetMode="External" Id="R2987aa863bc94a02" /><Relationship Type="http://schemas.openxmlformats.org/officeDocument/2006/relationships/hyperlink" Target="https://www.eput.nhs.uk/wp-content/uploads/2025/05/9899-sensory-awareness-document-v7-accessible" TargetMode="External" Id="R22b4e8a03f6640c0" /><Relationship Type="http://schemas.openxmlformats.org/officeDocument/2006/relationships/hyperlink" Target="https://estyn.gov.wales/news/estyn-highlights-progress-and-challenges-in-implementing-additional-learning-needs-reform-in-wales/" TargetMode="External" Id="Ra2ce09a170f94733" /><Relationship Type="http://schemas.openxmlformats.org/officeDocument/2006/relationships/hyperlink" Target="https://www.medicalnewstoday.com/articles/323454#causes" TargetMode="External" Id="R7ca2efec65894c43" /><Relationship Type="http://schemas.openxmlformats.org/officeDocument/2006/relationships/hyperlink" Target="https://www.savethechildren.org.uk/content/dam/global/reports/education-and-child-protection/lighting-up-young-brains" TargetMode="External" Id="R8fa99f409b06498d" /><Relationship Type="http://schemas.openxmlformats.org/officeDocument/2006/relationships/hyperlink" Target="https://doi.org/10.1016/j.pedhc.2024.06.016" TargetMode="External" Id="R79ea5330dcf345e5" /><Relationship Type="http://schemas.openxmlformats.org/officeDocument/2006/relationships/hyperlink" Target="https://www.futurelearn.com/info/courses/autism-education/0/steps/48039" TargetMode="External" Id="R8f3632bf875c4b87" /><Relationship Type="http://schemas.openxmlformats.org/officeDocument/2006/relationships/hyperlink" Target="https://scholarship.law.nd.edu/cgi/viewcontent.cgi?article=1108andcontext=ndjicl" TargetMode="External" Id="R499c1f3260cd4fa1" /><Relationship Type="http://schemas.openxmlformats.org/officeDocument/2006/relationships/hyperlink" Target="https://doi.org/10.3390/brainsci11070912" TargetMode="External" Id="R5301b7f7d988498b" /><Relationship Type="http://schemas.openxmlformats.org/officeDocument/2006/relationships/hyperlink" Target="https://www.globaldisabilitysummit.org/about-the-gds/gds-2025/" TargetMode="External" Id="Ra08a97187e464149" /><Relationship Type="http://schemas.openxmlformats.org/officeDocument/2006/relationships/hyperlink" Target="https://www.globaldisabilitysummit.org/about-the-gds/" TargetMode="External" Id="Rb34dffe819dc45f6" /><Relationship Type="http://schemas.openxmlformats.org/officeDocument/2006/relationships/hyperlink" Target="https://shura.shu.ac.uk/31720/1/preprint%20Chapter%20AzG%203918" TargetMode="External" Id="R7a69c8035c66411c" /><Relationship Type="http://schemas.openxmlformats.org/officeDocument/2006/relationships/hyperlink" Target="https://doi.org/10.1177/13623613211033757" TargetMode="External" Id="Rb82a87c8c69b42b2" /><Relationship Type="http://schemas.openxmlformats.org/officeDocument/2006/relationships/hyperlink" Target="https://www.gov.uk/government/publications/equality-act-guidance/disability-equality-act-2010-guidance-on-matters-to-be-taken-into-account-in-determining-questions-relating-to-the-definition-of-disability-html" TargetMode="External" Id="R92168a0008864f56" /><Relationship Type="http://schemas.openxmlformats.org/officeDocument/2006/relationships/hyperlink" Target="https://www.gov.wales/data-monitor-additional-learning-needs-aln-system-html" TargetMode="External" Id="R9c42715aa3e5471d" /><Relationship Type="http://schemas.openxmlformats.org/officeDocument/2006/relationships/hyperlink" Target="https://www.gov.uk/government/publications/disability-action-plan/disability-action-plan" TargetMode="External" Id="R2e9c6a7f334e4ef2" /><Relationship Type="http://schemas.openxmlformats.org/officeDocument/2006/relationships/hyperlink" Target="https://www.gov.uk/government/publications/national-strategy-for-autistic-children-young-people-and-adults-2021-to-2026/the-national-strategy-for-autistic-children-young-people-and-adults-2021-to-2026" TargetMode="External" Id="Rdcc42dd6c52b466a" /><Relationship Type="http://schemas.openxmlformats.org/officeDocument/2006/relationships/hyperlink" Target="https://www.gov.uk/rights-disabled-person/education-rights" TargetMode="External" Id="Ra314a5d8dd2e45c8" /><Relationship Type="http://schemas.openxmlformats.org/officeDocument/2006/relationships/hyperlink" Target="https://doi.org/10.1177/13623613251333175" TargetMode="External" Id="R42738ac9ba3b4ba2" /><Relationship Type="http://schemas.openxmlformats.org/officeDocument/2006/relationships/hyperlink" Target="https://doi.org/10.1186/s13229-022-00486-6" TargetMode="External" Id="R5c03ddcf0a6a46cc" /><Relationship Type="http://schemas.openxmlformats.org/officeDocument/2006/relationships/hyperlink" Target="https://www.affinityhub.uk/wp-content/uploads/Guidance-for-Health-Education-and-Social-Care-Professionals-FINAL" TargetMode="External" Id="R982155257dc7404b" /><Relationship Type="http://schemas.openxmlformats.org/officeDocument/2006/relationships/hyperlink" Target="https://doi.org/10.1177/17456916211045971" TargetMode="External" Id="R8727dc2e3a914ab4" /><Relationship Type="http://schemas.openxmlformats.org/officeDocument/2006/relationships/hyperlink" Target="https://www.researchgate.net/publication/362387856InvestigationofthecausesandimplicationsofexclusionforautisticchildrenandyoungpeopleinEngland" TargetMode="External" Id="R53a227ce23a94f21" /><Relationship Type="http://schemas.openxmlformats.org/officeDocument/2006/relationships/hyperlink" Target="https://www.nen.org.uk/sites/default/files/2021-09/GAPreport%20-%20mainReportI-S" TargetMode="External" Id="R67e42fb7ff50421c" /><Relationship Type="http://schemas.openxmlformats.org/officeDocument/2006/relationships/hyperlink" Target="https://doi.org/10.1080/20473869.2022.2058781" TargetMode="External" Id="R24c69d95bab2452c" /><Relationship Type="http://schemas.openxmlformats.org/officeDocument/2006/relationships/hyperlink" Target="https://doi.org/10.1111/inm.13034" TargetMode="External" Id="Re818b381d6594df8" /><Relationship Type="http://schemas.openxmlformats.org/officeDocument/2006/relationships/hyperlink" Target="https://doi.org/10.3389/fpsyg.2023.1093290" TargetMode="External" Id="R846ec456c80c4217" /><Relationship Type="http://schemas.openxmlformats.org/officeDocument/2006/relationships/hyperlink" Target="https://www.minutes.haringey.gov.uk/documents/s126646/Appendix%201%20-%20Haringey%20All%20Age%20Autism%20Strategy" TargetMode="External" Id="R866b051ec3354461" /><Relationship Type="http://schemas.openxmlformats.org/officeDocument/2006/relationships/hyperlink" Target="https://doi.org/10.1177/17455057221137477" TargetMode="External" Id="R9b669b8d26e74c8f" /><Relationship Type="http://schemas.openxmlformats.org/officeDocument/2006/relationships/hyperlink" Target="https://doi.org/10.1093/bmb/ldae004" TargetMode="External" Id="Rde48b94f1eb94aca" /><Relationship Type="http://schemas.openxmlformats.org/officeDocument/2006/relationships/hyperlink" Target="https://www.kids.org.uk/news/kids-say-we-can/" TargetMode="External" Id="R49d3b30759e74541" /><Relationship Type="http://schemas.openxmlformats.org/officeDocument/2006/relationships/hyperlink" Target="https://www.ncbi.nlm.nih.gov/pmc/articles/PMC3698814/" TargetMode="External" Id="Rc67c7adee0e542aa" /><Relationship Type="http://schemas.openxmlformats.org/officeDocument/2006/relationships/hyperlink" Target="https://doi.org/10.3390/disabilities2010012" TargetMode="External" Id="R0e3c032bfd0d43dc" /><Relationship Type="http://schemas.openxmlformats.org/officeDocument/2006/relationships/hyperlink" Target="https://doi.org/10.1136/bmjopen-2023-081620" TargetMode="External" Id="R9575710580aa4c3b" /><Relationship Type="http://schemas.openxmlformats.org/officeDocument/2006/relationships/hyperlink" Target="https://doi.org/10.1080/09687599.2021.1983416" TargetMode="External" Id="R32e21349444d4e28" /><Relationship Type="http://schemas.openxmlformats.org/officeDocument/2006/relationships/hyperlink" Target="https://hdsunflower.com/us/insights/post/history" TargetMode="External" Id="R26b71233ed604dc2" /><Relationship Type="http://schemas.openxmlformats.org/officeDocument/2006/relationships/hyperlink" Target="https://historicengland.org.uk/research/inclusive-heritage/disability-history/1945-to-the-present-day/" TargetMode="External" Id="R5a8caa468d1a43a3" /><Relationship Type="http://schemas.openxmlformats.org/officeDocument/2006/relationships/hyperlink" Target="https://assets.publishing.service.gov.uk/media/60fff9b8d3bf7f0452a7a939/National-Disability-Strategyweb-accesible-" TargetMode="External" Id="R82a5ab952cef476d" /><Relationship Type="http://schemas.openxmlformats.org/officeDocument/2006/relationships/hyperlink" Target="https://assets.publishing.service.gov.uk/media/60f72556e90e0764c6eb39f5/the-national-strategy-for-autistic-children-young-people-and-adults-2021-to-2026" TargetMode="External" Id="R21471ef9b22246a4" /><Relationship Type="http://schemas.openxmlformats.org/officeDocument/2006/relationships/hyperlink" Target="https://doi.org/10.1503/cmaj.181008" TargetMode="External" Id="Rd52a78bb000147b1" /><Relationship Type="http://schemas.openxmlformats.org/officeDocument/2006/relationships/hyperlink" Target="https://doi.org/10.21037/tp.2019.09.09" TargetMode="External" Id="R0113b4fc261148ea" /><Relationship Type="http://schemas.openxmlformats.org/officeDocument/2006/relationships/hyperlink" Target="https://www.autism-alliance.org.uk/news/house-of-lords-end-systemic-government-failure-of-autistic-people" TargetMode="External" Id="R50a19715589446e2" /><Relationship Type="http://schemas.openxmlformats.org/officeDocument/2006/relationships/hyperlink" Target="https://hwb.gov.wales/repository/discovery?catalogs=50f72adb-cdf7-4da9-a01a-d9b5ecafd264andsort=recentandsort=createdandstrict=1andkiosk=1andlanguage=enandtags=Schools" TargetMode="External" Id="Rf74ba1d8ae1e44c7" /><Relationship Type="http://schemas.openxmlformats.org/officeDocument/2006/relationships/hyperlink" Target="https://www.legislation.gov.uk/ukpga/Vict/49-50/25/enacted" TargetMode="External" Id="Re08df9eab97b4870" /><Relationship Type="http://schemas.openxmlformats.org/officeDocument/2006/relationships/hyperlink" Target="https://www.inclusionlondon.org.uk/wp-content/uploads/2015/05/FactSheetsTheSocialModel" TargetMode="External" Id="R297cedac3a3541d7" /><Relationship Type="http://schemas.openxmlformats.org/officeDocument/2006/relationships/hyperlink" Target="https://historicengland.org.uk/content/docs/research/disability-in-time-and-place-/" TargetMode="External" Id="R57f58198f7c64fdd" /><Relationship Type="http://schemas.openxmlformats.org/officeDocument/2006/relationships/hyperlink" Target="https://www.nsun.org.uk/what-is-the-medical-model-and-why-are-some-people-anti-it/" TargetMode="External" Id="R6c57900834b74426" /><Relationship Type="http://schemas.openxmlformats.org/officeDocument/2006/relationships/hyperlink" Target="https://doi.org/10.3109/09593989609036429" TargetMode="External" Id="R098ceb9613304fdb" /><Relationship Type="http://schemas.openxmlformats.org/officeDocument/2006/relationships/hyperlink" Target="https://epi.org.uk/wp-content/uploads/2023/12/CYPMHS-reportfinal" TargetMode="External" Id="R060977309e4f4807" /><Relationship Type="http://schemas.openxmlformats.org/officeDocument/2006/relationships/hyperlink" Target="https://doi.org/10.1080/10888438.2019.1593420" TargetMode="External" Id="R692d89c3691a47b2" /><Relationship Type="http://schemas.openxmlformats.org/officeDocument/2006/relationships/hyperlink" Target="https://educationtribunal.gov.wales/sites/educationtribunal/files/2025-10/aln-review-2025-en" TargetMode="External" Id="Rc29285fd1179463e" /><Relationship Type="http://schemas.openxmlformats.org/officeDocument/2006/relationships/hyperlink" Target="https://researchbriefings.files.parliament.uk/documents/POST-PN-0689/POST-PN-0689.pdf" TargetMode="External" Id="R279e0507daf640f2" /><Relationship Type="http://schemas.openxmlformats.org/officeDocument/2006/relationships/hyperlink" Target="https://www.helpguide.org/family/learning-disabilities/learning-disabilities-and-disorders" TargetMode="External" Id="R127b327aef534456" /><Relationship Type="http://schemas.openxmlformats.org/officeDocument/2006/relationships/hyperlink" Target="https://doi.org/10.1089/aut.2019.0066" TargetMode="External" Id="Re98dc284cf624e01" /><Relationship Type="http://schemas.openxmlformats.org/officeDocument/2006/relationships/hyperlink" Target="https://doi.org/10.1002/wps.21160" TargetMode="External" Id="Rbc67362ca2154903" /><Relationship Type="http://schemas.openxmlformats.org/officeDocument/2006/relationships/hyperlink" Target="https://www.iajournals.org/articles/iajhmnv2i25063" TargetMode="External" Id="R68b1a470ac374ddc" /><Relationship Type="http://schemas.openxmlformats.org/officeDocument/2006/relationships/hyperlink" Target="https://doi.org/10.1080/08856257.2024.2421108" TargetMode="External" Id="R572f814891a742b5" /><Relationship Type="http://schemas.openxmlformats.org/officeDocument/2006/relationships/hyperlink" Target="https://www.researchgate.net/publication/357334256_The_implications_of_medical_and_social_models_of_disability_in_education_settings." TargetMode="External" Id="R73a060bf44a441c5" /><Relationship Type="http://schemas.openxmlformats.org/officeDocument/2006/relationships/hyperlink" Target="https://www.theschoolpsychologyservice.com/wp-content/uploads/2020/11/What-Works-for-Literacy-Difficulties-6th-Edition-2020.pdf" TargetMode="External" Id="R0a5786a830854dfd" /><Relationship Type="http://schemas.openxmlformats.org/officeDocument/2006/relationships/hyperlink" Target="https://law.gov.wales/additional-learning-needs-and-education-tribunal-wales-act-2018" TargetMode="External" Id="Re0661c355796477d" /><Relationship Type="http://schemas.openxmlformats.org/officeDocument/2006/relationships/hyperlink" Target="https://law.gov.wales/rights-children-and-young-persons-wales-measure-2011" TargetMode="External" Id="R86b95183934843eb" /><Relationship Type="http://schemas.openxmlformats.org/officeDocument/2006/relationships/hyperlink" Target="https://www.researchgate.net/publication/285737821_Creativity_is_not_enough" TargetMode="External" Id="Re8945b8cbff44994" /><Relationship Type="http://schemas.openxmlformats.org/officeDocument/2006/relationships/hyperlink" Target="https://www.rcpsych.ac.uk/news-and-features/blogs/detail/equity-diversity-and-inclusion-blog/2022/12/05/the-hidden-world-of-non-visible-disabilities" TargetMode="External" Id="R8e49ba5cd7c44df2" /><Relationship Type="http://schemas.openxmlformats.org/officeDocument/2006/relationships/hyperlink" Target="https://leicesterleicestershireandrutland.icb.nhs.uk/be-involved/young-voices-on-healthcare/" TargetMode="External" Id="R32c10d990020456a" /><Relationship Type="http://schemas.openxmlformats.org/officeDocument/2006/relationships/hyperlink" Target="https://www.local.gov.uk/publications/childrens-mental-health-task-and-finish-group-key-findings-and-recommendations" TargetMode="External" Id="R5f804a6cd3cc4638" /><Relationship Type="http://schemas.openxmlformats.org/officeDocument/2006/relationships/hyperlink" Target="https://www.local.gov.uk/publications/diagnostic-overshadowing-and-how-it-impacts-people-learning-disability-and-autistic" TargetMode="External" Id="R348e5435fa76482d" /><Relationship Type="http://schemas.openxmlformats.org/officeDocument/2006/relationships/hyperlink" Target="https://assets.publishing.service.gov.uk/media/640a17f28fa8f5560820da4b/Independent_review_of_children_ssocial_care_-_Final_report.pdf" TargetMode="External" Id="R59bda456ae5a4274" /><Relationship Type="http://schemas.openxmlformats.org/officeDocument/2006/relationships/hyperlink" Target="https://doi.org/10.1002/aur.70011." TargetMode="External" Id="R903acb3ffb084fc1" /><Relationship Type="http://schemas.openxmlformats.org/officeDocument/2006/relationships/hyperlink" Target="https://doi.org/10.1007/s40489-021-00237-y" TargetMode="External" Id="Rad9705894a924c76" /><Relationship Type="http://schemas.openxmlformats.org/officeDocument/2006/relationships/hyperlink" Target="https://doi.org/10.3390/children10010122" TargetMode="External" Id="R7ad080b9b57646a1" /><Relationship Type="http://schemas.openxmlformats.org/officeDocument/2006/relationships/hyperlink" Target="https://doi.org/10.1111/jcpp.13587" TargetMode="External" Id="R76ea4da962064d39" /><Relationship Type="http://schemas.openxmlformats.org/officeDocument/2006/relationships/hyperlink" Target="https://doi.org/10.1080/13562510902898809" TargetMode="External" Id="R79743790a55e4ebc" /><Relationship Type="http://schemas.openxmlformats.org/officeDocument/2006/relationships/hyperlink" Target="https://doi.org/10.1016/j.neuropsychologia.2024.108850" TargetMode="External" Id="R0ac3b4b3bdb549f6" /><Relationship Type="http://schemas.openxmlformats.org/officeDocument/2006/relationships/hyperlink" Target="https://www.valmcbeath.com/victorian-era-england-1837-1901/victorian-era-lunatic-asylums/" TargetMode="External" Id="R22da3cb6235649a7" /><Relationship Type="http://schemas.openxmlformats.org/officeDocument/2006/relationships/hyperlink" Target="https://www.inclusionlondon.org.uk/about-us/disability-in-london/social-model/the-social-model-of-disability-and-the-cultural-model-of-deafness/" TargetMode="External" Id="R17fd68b2d4c84913" /><Relationship Type="http://schemas.openxmlformats.org/officeDocument/2006/relationships/hyperlink" Target="https://doi.org/10.1007/s40489-020-00224-9" TargetMode="External" Id="Rf3b33f5822f44e8d" /><Relationship Type="http://schemas.openxmlformats.org/officeDocument/2006/relationships/hyperlink" Target="https://doi.org/10.1136/thorax-2025-223055" TargetMode="External" Id="R5fc25e9da97a471e" /><Relationship Type="http://schemas.openxmlformats.org/officeDocument/2006/relationships/hyperlink" Target="https://www.researchgate.net/publication/383241976Maslow" TargetMode="External" Id="R5a44b750ee23420d" /><Relationship Type="http://schemas.openxmlformats.org/officeDocument/2006/relationships/hyperlink" Target="https://doi.org/10.1080/13575279.2015.1014468" TargetMode="External" Id="R0f41338852554bd2" /><Relationship Type="http://schemas.openxmlformats.org/officeDocument/2006/relationships/hyperlink" Target="https://doi.org/10.1080/24694193.2023.2245473" TargetMode="External" Id="R2eb1868cc57c4b31" /><Relationship Type="http://schemas.openxmlformats.org/officeDocument/2006/relationships/hyperlink" Target="https://www.mencap.org.uk/easyread/models-disability" TargetMode="External" Id="R2d1f9af627c84122" /><Relationship Type="http://schemas.openxmlformats.org/officeDocument/2006/relationships/hyperlink" Target="https://www.mentalhealth.org.uk/explore-mental-health/statistics/depression-statistics" TargetMode="External" Id="Rcad34b424c23490b" /><Relationship Type="http://schemas.openxmlformats.org/officeDocument/2006/relationships/hyperlink" Target="https://www.mentalhealth.org.uk/a-to-z/a/anxiety" TargetMode="External" Id="R3c17d21aea6e4ee0" /><Relationship Type="http://schemas.openxmlformats.org/officeDocument/2006/relationships/hyperlink" Target="https://doi.org/10.1007/s10964-020-01325-8" TargetMode="External" Id="R36737fe4f5de4bcf" /><Relationship Type="http://schemas.openxmlformats.org/officeDocument/2006/relationships/hyperlink" Target="https://doi.org/10.1007/s10803-019-03906-4" TargetMode="External" Id="R6da6d4d554434f60" /><Relationship Type="http://schemas.openxmlformats.org/officeDocument/2006/relationships/hyperlink" Target="https://www.mind.org.uk/information-support/types-of-mental-health-problems/" TargetMode="External" Id="Rb222386279984f58" /><Relationship Type="http://schemas.openxmlformats.org/officeDocument/2006/relationships/hyperlink" Target="https://doi.org/10.1146/annurev-clinpsy-032813-153722" TargetMode="External" Id="Rb30d579490294d63" /><Relationship Type="http://schemas.openxmlformats.org/officeDocument/2006/relationships/hyperlink" Target="https://doi.org/10.1080/10888438.2019.1702045" TargetMode="External" Id="R2b97f19bb2544ec0" /><Relationship Type="http://schemas.openxmlformats.org/officeDocument/2006/relationships/hyperlink" Target="https://www.nuffieldtrust.org.uk/news-item/the-rapidly-growing-waiting-lists-for-autism-and-adhd-assessments" TargetMode="External" Id="Rcf976ffea5a44be2" /><Relationship Type="http://schemas.openxmlformats.org/officeDocument/2006/relationships/hyperlink" Target="https://doi.org/10.4236/jbbs.2025.158010" TargetMode="External" Id="Rb83b983959574c0c" /><Relationship Type="http://schemas.openxmlformats.org/officeDocument/2006/relationships/hyperlink" Target="https://www.kirkleeslocaloffer.org.uk/media/yysods0t/girlsandautism-flyingundertheradar0" TargetMode="External" Id="Re0fe5775bde44b40" /><Relationship Type="http://schemas.openxmlformats.org/officeDocument/2006/relationships/hyperlink" Target="https://www.autism.org.uk/what-we-do/news/a-constant-fight-report-launch" TargetMode="External" Id="Rc932eda31d004f11" /><Relationship Type="http://schemas.openxmlformats.org/officeDocument/2006/relationships/hyperlink" Target="https://www.autism.org.uk/advice-and-guidance/what-is-autism" TargetMode="External" Id="Rd0da94589a3b4309" /><Relationship Type="http://schemas.openxmlformats.org/officeDocument/2006/relationships/hyperlink" Target="https://www.ncb.org.uk/about-us/who-we-are/our-ncb-family/council-disabled-children/council-disabled-children" TargetMode="External" Id="Red2dd28be4cb48a6" /><Relationship Type="http://schemas.openxmlformats.org/officeDocument/2006/relationships/hyperlink" Target="https://www.nelft.nhs.uk/sensory-processing/" TargetMode="External" Id="Rd1ee56d5ed8e4904" /><Relationship Type="http://schemas.openxmlformats.org/officeDocument/2006/relationships/hyperlink" Target="https://phw.nhs.wales/services-and-teams/aware-health-protection-team/guidance-for-childcare-preschool-and-educational-settings/health-protection-in-children-and-young-people-settings-including-education-2025-/" TargetMode="External" Id="R3b2ceec31a2544a5" /><Relationship Type="http://schemas.openxmlformats.org/officeDocument/2006/relationships/hyperlink" Target="https://www.nhs.uk/conditions/autism/what-is-autism/" TargetMode="External" Id="R3092b15103d04361" /><Relationship Type="http://schemas.openxmlformats.org/officeDocument/2006/relationships/hyperlink" Target="https://digital.nhs.uk/data-and-information/publications/statistical/autism-statistics/july-2021-to-june-2022" TargetMode="External" Id="Rbcb7b9b196fe4f94" /><Relationship Type="http://schemas.openxmlformats.org/officeDocument/2006/relationships/hyperlink" Target="https://files.digital.nhs.uk/A6/EA7D58/MHCYP%202017%20Summary" TargetMode="External" Id="R37f80e2c6fb64b4a" /><Relationship Type="http://schemas.openxmlformats.org/officeDocument/2006/relationships/hyperlink" Target="https://www.england.nhs.uk/blog/martin-mcshane-14/" TargetMode="External" Id="Rdd11ecb91ffc4663" /><Relationship Type="http://schemas.openxmlformats.org/officeDocument/2006/relationships/hyperlink" Target="https://www.nhsinform.scot/illnesses-and-conditions/brain-nerves-and-spinal-cord/autism/diagnosing-autistic-children/" TargetMode="External" Id="Rf1f86dbab9084945" /><Relationship Type="http://schemas.openxmlformats.org/officeDocument/2006/relationships/hyperlink" Target="https://www.leicspart.nhs.uk/autism-space/health-and-lifestyle/stimming/" TargetMode="External" Id="R204b46c91beb41a1" /><Relationship Type="http://schemas.openxmlformats.org/officeDocument/2006/relationships/hyperlink" Target="https://www.simplypsychology.org/labeling-theory.html" TargetMode="External" Id="Rf01fb3d4e76c417c" /><Relationship Type="http://schemas.openxmlformats.org/officeDocument/2006/relationships/hyperlink" Target="https://www.nidirect.gov.uk/articles/your-rights-if-you-have-disability" TargetMode="External" Id="R64994068d76f4361" /><Relationship Type="http://schemas.openxmlformats.org/officeDocument/2006/relationships/hyperlink" Target="https://pmc.ncbi.nlm.nih.gov/articles/PMC1489832//wpa010016" TargetMode="External" Id="Rdb0c2345b0fd4e3a" /><Relationship Type="http://schemas.openxmlformats.org/officeDocument/2006/relationships/hyperlink" Target="https://gettingitrightfirsttime.co.uk/wp-content/uploads/2025/01/CYP-Mental-Health-National-Report-22-11h-FINAL" TargetMode="External" Id="R04b6c7b0d8044f55" /><Relationship Type="http://schemas.openxmlformats.org/officeDocument/2006/relationships/hyperlink" Target="https://learning.nspcc.org.uk/safeguarding-child-protection-schools/safeguarding-children-with-special-educational-needs-and-disabilities-send#legislation-and-guidance" TargetMode="External" Id="R869da89a32b647d8" /><Relationship Type="http://schemas.openxmlformats.org/officeDocument/2006/relationships/hyperlink" Target="https://www.oecd.org/content/dam/oecd/en/publications/reports/2023/01/equity-and-inclusion-in-educatione8cfc768/e9072e21-en.pdf" TargetMode="External" Id="R95dc5015e3584532" /><Relationship Type="http://schemas.openxmlformats.org/officeDocument/2006/relationships/hyperlink" Target="https://doi.org/10.7759/cureus.43226" TargetMode="External" Id="R2a9c218bee3a41f2" /><Relationship Type="http://schemas.openxmlformats.org/officeDocument/2006/relationships/hyperlink" Target="https://disability-studies.leeds.ac.uk/wp-content/uploads/sites/40/library/Oliver-in-soc-dis" TargetMode="External" Id="R01000b9e6b1d44ef" /><Relationship Type="http://schemas.openxmlformats.org/officeDocument/2006/relationships/hyperlink" Target="https://committees.parliament.uk/publications/49536/documents/265373/default/" TargetMode="External" Id="R56d0c1ab91c847ac" /><Relationship Type="http://schemas.openxmlformats.org/officeDocument/2006/relationships/hyperlink" Target="https://hansard.parliament.uk/commons/1979-03-08/debates/e7723574-a821-4e82-899a-7c975bbc8392/JayCommittee(Report" TargetMode="External" Id="R3bba30ae5fe44958" /><Relationship Type="http://schemas.openxmlformats.org/officeDocument/2006/relationships/hyperlink" Target="https://committees.parliament.uk/committee/770/autism-act-2009-committee/news/210570/new-autism-strategy-must-deliver-change-for-autistic-people/" TargetMode="External" Id="R443bba34536245ac" /><Relationship Type="http://schemas.openxmlformats.org/officeDocument/2006/relationships/hyperlink" Target="https://www.ombudsman.org.uk/sites/default/files/FDN-218144IntroductiontotheSocialandMedicalModelsofDisability" TargetMode="External" Id="R5d6c7a8e738e4e20" /><Relationship Type="http://schemas.openxmlformats.org/officeDocument/2006/relationships/hyperlink" Target="https://www.bma.org.uk/news-and-opinion/access-for-all-invisible-disabilities-remain-overlooked" TargetMode="External" Id="R7a909912835f4ca7" /><Relationship Type="http://schemas.openxmlformats.org/officeDocument/2006/relationships/hyperlink" Target="https://neurodivergencewales.org/wp-content/uploads/2020/09/3Housingversionenglish" TargetMode="External" Id="Rfb00f81582cb43e6" /><Relationship Type="http://schemas.openxmlformats.org/officeDocument/2006/relationships/hyperlink" Target="https://doi.org/10.1007/s10803-020-04562-9" TargetMode="External" Id="Recdc41685f4f471a" /><Relationship Type="http://schemas.openxmlformats.org/officeDocument/2006/relationships/hyperlink" Target="https://doi.org/10.1016/j.neubiorev.2023.105389" TargetMode="External" Id="Ra40af6d2eff24ce1" /><Relationship Type="http://schemas.openxmlformats.org/officeDocument/2006/relationships/hyperlink" Target="https://assets.publishing.service.gov.uk/media/5c2f65d3e5274a6599225de9/A_guide_to_community-centred_approaches_for_health_and_wellbeing__full_report_.pdf" TargetMode="External" Id="R1a8a6761e46944df" /><Relationship Type="http://schemas.openxmlformats.org/officeDocument/2006/relationships/hyperlink" Target="https://doi.org/10.1016/j.buildenv.2024.111981" TargetMode="External" Id="Rec82ff5fac8c4f61" /><Relationship Type="http://schemas.openxmlformats.org/officeDocument/2006/relationships/hyperlink" Target="https://doi.org/10.36676/irt.v10.i1.1405" TargetMode="External" Id="R5dff936260ec406e" /><Relationship Type="http://schemas.openxmlformats.org/officeDocument/2006/relationships/hyperlink" Target="https://www.rcpch.ac.uk/resources/healthcare-standards-children-young-people-secure-settings" TargetMode="External" Id="R872ef8cbf33344fd" /><Relationship Type="http://schemas.openxmlformats.org/officeDocument/2006/relationships/hyperlink" Target="https://zurinstitute.sfo3.digitaloceanspaces.com/webinarhandouts%2FRegan032523handouts" TargetMode="External" Id="Re05da2cef6f04e25" /><Relationship Type="http://schemas.openxmlformats.org/officeDocument/2006/relationships/hyperlink" Target="https://ayph.org.uk/wp-content/uploads/2022/02/CYP-views-on-wellbeing-scoping-review" TargetMode="External" Id="R9f004df342454fef" /><Relationship Type="http://schemas.openxmlformats.org/officeDocument/2006/relationships/hyperlink" Target="https://oneplaceeast.org/hidden-disabilities-what-are-they/" TargetMode="External" Id="Rc8582d46f5bc4ca0" /><Relationship Type="http://schemas.openxmlformats.org/officeDocument/2006/relationships/hyperlink" Target="https://doi.org/10.1016/j.cogdev.2024.101435" TargetMode="External" Id="Rf8413052e770467b" /><Relationship Type="http://schemas.openxmlformats.org/officeDocument/2006/relationships/hyperlink" Target="https://www.nhsconfed.org/system/files/2024-10/Future-of-CYP-services" TargetMode="External" Id="Rb3db82a6da8844bb" /><Relationship Type="http://schemas.openxmlformats.org/officeDocument/2006/relationships/hyperlink" Target="https://www.scope.org.uk/social-model-of-disability" TargetMode="External" Id="Re1b50e1bf8164032" /><Relationship Type="http://schemas.openxmlformats.org/officeDocument/2006/relationships/hyperlink" Target="https://senedd.wales/media/rdsnhrh4/24-13-neurodevelopmental-services-in-wales" TargetMode="External" Id="Rb34199dae2554e85" /><Relationship Type="http://schemas.openxmlformats.org/officeDocument/2006/relationships/hyperlink" Target="https://business.senedd.wales/mgConsultationDisplay.aspx?id=311&amp;cp=yes" TargetMode="External" Id="Rf45eb261e8fe45b7" /><Relationship Type="http://schemas.openxmlformats.org/officeDocument/2006/relationships/hyperlink" Target="https://doi.org/10.1108/JRIT-10-2016-0007" TargetMode="External" Id="R8d8e0d4c1c2e4235" /><Relationship Type="http://schemas.openxmlformats.org/officeDocument/2006/relationships/hyperlink" Target="https://www.studocu.com/row/document/riphah-international-university/computer-sciences/models-ld/13737201" TargetMode="External" Id="Rd09cc2444bf448b0" /><Relationship Type="http://schemas.openxmlformats.org/officeDocument/2006/relationships/hyperlink" Target="https://www.researchgate.net/publication/384881986SheferDFuchsA2024" TargetMode="External" Id="R11dc90af3b634a69" /><Relationship Type="http://schemas.openxmlformats.org/officeDocument/2006/relationships/hyperlink" Target="https://sheffieldparentcarerforum.org.uk/news/sensory-friendly-grocery-shopping/" TargetMode="External" Id="R20bbbe72d32f4c88" /><Relationship Type="http://schemas.openxmlformats.org/officeDocument/2006/relationships/hyperlink" Target="https://ifs.org.uk/publications/major-challenges-education-wales" TargetMode="External" Id="R1416af15c61d4113" /><Relationship Type="http://schemas.openxmlformats.org/officeDocument/2006/relationships/hyperlink" Target="https://doi.org/10.1017/gmh.2023.34" TargetMode="External" Id="R93f33399c7d14705" /><Relationship Type="http://schemas.openxmlformats.org/officeDocument/2006/relationships/hyperlink" Target="https://assets.publishing.service.gov.uk/media/61488a5de90e070433f6c3f8/CCS0721976312-001Quasi-ethnographicreporteditsReport1LargePrint1" TargetMode="External" Id="Rf396c66086324d2f" /><Relationship Type="http://schemas.openxmlformats.org/officeDocument/2006/relationships/hyperlink" Target="https://link.springer.com/article/10.1007/s40617-023-00905-x" TargetMode="External" Id="Rc9662b542d744628" /><Relationship Type="http://schemas.openxmlformats.org/officeDocument/2006/relationships/hyperlink" Target="https://doi.org/10.1177/17446295241252472" TargetMode="External" Id="Rb1bc6031737a4a8b" /><Relationship Type="http://schemas.openxmlformats.org/officeDocument/2006/relationships/hyperlink" Target="https://medium.com/the-happy-teachers-series/becoming-innovative-teachers-b16f1dbdaf83" TargetMode="External" Id="R95e1b2c40665434d" /><Relationship Type="http://schemas.openxmlformats.org/officeDocument/2006/relationships/hyperlink" Target="https://doi.org/10.1177/02537176211000769" TargetMode="External" Id="R1b23d73a410d4372" /><Relationship Type="http://schemas.openxmlformats.org/officeDocument/2006/relationships/hyperlink" Target="https://www.tes.com/magazine/teaching-learning/general/uta-frith-interview-autism-not-spectrum" TargetMode="External" Id="Re3fe07ef2b004098" /><Relationship Type="http://schemas.openxmlformats.org/officeDocument/2006/relationships/hyperlink" Target="https://www.tesco.com/zones/invisibledisability?srsltid=AfmBOopb0hRsaicUbrJoMhkYtvOVTsPyzRMohGylKXTPCw1vid7PKOvs" TargetMode="External" Id="Ra045fb784b984ad0" /><Relationship Type="http://schemas.openxmlformats.org/officeDocument/2006/relationships/hyperlink" Target="https://www.theparliamentmagazine.eu/news/article/autism-an-invisible-disability" TargetMode="External" Id="Rfa91d411435845fc" /><Relationship Type="http://schemas.openxmlformats.org/officeDocument/2006/relationships/hyperlink" Target="https://doi.org/10.16993/sjdr.1130" TargetMode="External" Id="Rd389c55ef6364aa3" /><Relationship Type="http://schemas.openxmlformats.org/officeDocument/2006/relationships/hyperlink" Target="https://doi.org/10.3389/fnins.2022.780407" TargetMode="External" Id="Re390515c8b044cda" /><Relationship Type="http://schemas.openxmlformats.org/officeDocument/2006/relationships/hyperlink" Target="https://doi.org/10.1037/0022-0663.91.4.579" TargetMode="External" Id="Rb22b847953104ed5" /><Relationship Type="http://schemas.openxmlformats.org/officeDocument/2006/relationships/hyperlink" Target="https://researchbriefings.files.parliament.uk/documents/POST-PN-0612/POST-PN-0612" TargetMode="External" Id="Ra3f3dab7b05943d9" /><Relationship Type="http://schemas.openxmlformats.org/officeDocument/2006/relationships/hyperlink" Target="https://social.desa.un.org/issues/disability/crpd/convention-on-the-rights-of-persons-with-disabilities-articles" TargetMode="External" Id="R5419dde45e2e441c" /><Relationship Type="http://schemas.openxmlformats.org/officeDocument/2006/relationships/hyperlink" Target="https://www.unicef.org/sites/default/files/2022-10/GIP02115UNICEFChildren-with-Disabilities-Factsheet-final%20-%20accessible" TargetMode="External" Id="Rd2f0c61787824409" /><Relationship Type="http://schemas.openxmlformats.org/officeDocument/2006/relationships/hyperlink" Target="https://www.unicef.org.uk/rights-respecting-schools/the-rrsa/introducing-the-crc/" TargetMode="External" Id="Rd2fa6bb8dc9b46ab" /><Relationship Type="http://schemas.openxmlformats.org/officeDocument/2006/relationships/hyperlink" Target="https://www.port.ac.uk/research/research-areas/areas-of-expertise/development-theory-policy-and-practice" TargetMode="External" Id="R4aaa47549f9f417d" /><Relationship Type="http://schemas.openxmlformats.org/officeDocument/2006/relationships/hyperlink" Target="https://doi.org/10.1111/jep.14207" TargetMode="External" Id="R4e4b685b43a24178" /><Relationship Type="http://schemas.openxmlformats.org/officeDocument/2006/relationships/hyperlink" Target="https://guides.lib.uchicago.edu/c.php?g=1241077&amp;p=9082343" TargetMode="External" Id="Rd4a581da95c847e2" /><Relationship Type="http://schemas.openxmlformats.org/officeDocument/2006/relationships/hyperlink" Target="https://doi.org/10.30877/ijmh.9.3.2022.214-226" TargetMode="External" Id="Rae8e304837ab40d6" /><Relationship Type="http://schemas.openxmlformats.org/officeDocument/2006/relationships/hyperlink" Target="https://www.ncbi.nlm.nih.gov/books/NBK482451/" TargetMode="External" Id="R57821489cd634731" /><Relationship Type="http://schemas.openxmlformats.org/officeDocument/2006/relationships/hyperlink" Target="https://doi.org/10.1111/hsc.13788" TargetMode="External" Id="Rf78375bc7a9e4e7b" /><Relationship Type="http://schemas.openxmlformats.org/officeDocument/2006/relationships/hyperlink" Target="https://researchbriefings.files.parliament.uk/documents/POST-PN-0733/POST-PN-0733.pdf" TargetMode="External" Id="R1f940e1eeb564a82" /><Relationship Type="http://schemas.openxmlformats.org/officeDocument/2006/relationships/hyperlink" Target="https://rcni.com/learning-disability-practice/opinion/comment/it-time-to-retire-title-learning-disability-nurse-203786" TargetMode="External" Id="Rad06c7444e444c84" /><Relationship Type="http://schemas.openxmlformats.org/officeDocument/2006/relationships/hyperlink" Target="https://assets.childrenscommissioner.gov.uk/wpuploads/2023/10/We-all-have-a-voice-Disabled-childrens-vision-for-change_final.pdf" TargetMode="External" Id="R4ffb76dba63b4c9b" /><Relationship Type="http://schemas.openxmlformats.org/officeDocument/2006/relationships/hyperlink" Target="https://www.gov.wales/review-together-mental-health-and-talk-me-2-strategies" TargetMode="External" Id="Ra90cd0a40323420b" /><Relationship Type="http://schemas.openxmlformats.org/officeDocument/2006/relationships/hyperlink" Target="https://www.gov.wales/sites/default/files/publications/2023-06/atisn17524doc7" TargetMode="External" Id="R67b9a109be9e4e62" /><Relationship Type="http://schemas.openxmlformats.org/officeDocument/2006/relationships/hyperlink" Target="https://www.gov.wales/sites/default/files/consultations/2020-09/consultation-document6" TargetMode="External" Id="R4d8a7855ee5f4cff" /><Relationship Type="http://schemas.openxmlformats.org/officeDocument/2006/relationships/hyperlink" Target="https://doi.org/10.3810/pgm.2010.09.2206" TargetMode="External" Id="Rf04529a199484995" /><Relationship Type="http://schemas.openxmlformats.org/officeDocument/2006/relationships/hyperlink" Target="https://doi.org/10.1080/03075079.2025.2543435" TargetMode="External" Id="R0765a541beff4d0d" /><Relationship Type="http://schemas.openxmlformats.org/officeDocument/2006/relationships/hyperlink" Target="https://ncse.ie/wp-content/uploads/2014/10/NCSEInclusion" TargetMode="External" Id="Recbc4ec6610a4855" /><Relationship Type="http://schemas.openxmlformats.org/officeDocument/2006/relationships/hyperlink" Target="https://www.who.int/news-room/fact-sheets/detail/autism-spectrum-disorder" TargetMode="External" Id="R2eeed14486004451" /><Relationship Type="http://schemas.openxmlformats.org/officeDocument/2006/relationships/hyperlink" Target="https://www.who.int/news-room/fact-sheets/detail/mental-disorders" TargetMode="External" Id="Rcf70e76a784b402f" /><Relationship Type="http://schemas.openxmlformats.org/officeDocument/2006/relationships/hyperlink" Target="https://doi.org/10.1001/virtualmentor.2013.15.10.mhst1-1310" TargetMode="External" Id="Rf76c76c05bf742de" /><Relationship Type="http://schemas.openxmlformats.org/officeDocument/2006/relationships/hyperlink" Target="https://in.nau.edu/wp-content/uploads/sites/189/Disability-Models-Article" TargetMode="External" Id="R852147d587fd4fdb" /><Relationship Type="http://schemas.openxmlformats.org/officeDocument/2006/relationships/hyperlink" Target="https://disability-studies.leeds.ac.uk/wp-content/uploads/sites/40/library/brookes-NUJ-Hidden-disabilities-Report-plus-Lena.pdf" TargetMode="External" Id="R7bebdb1687fd4813" /><Relationship Type="http://schemas.openxmlformats.org/officeDocument/2006/relationships/hyperlink" Target="https://researchbriefings.files.parliment.uk/documents/SN06988/SN06988.pdf" TargetMode="External" Id="Rf5fbf98117864309" /><Relationship Type="http://schemas.openxmlformats.org/officeDocument/2006/relationships/hyperlink" Target="https://www.who.int/news-room/fact-sheets/detail/adolescents-health-risks-and-solutions" TargetMode="External" Id="Rafa3a025edfa4485" /><Relationship Type="http://schemas.openxmlformats.org/officeDocument/2006/relationships/hyperlink" Target="https://oneplaceeast.org/hidden-disabilitis-what-are-they/" TargetMode="External" Id="R9b45be1db28d4fe4" /><Relationship Type="http://schemas.openxmlformats.org/officeDocument/2006/relationships/header" Target="header.xml" Id="R2834116064b647c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31F4D0570EEBE4ABCF7376EEFA802B0" ma:contentTypeVersion="12" ma:contentTypeDescription="Create a new document." ma:contentTypeScope="" ma:versionID="05dfa83960aec41856f32c839304e3e1">
  <xsd:schema xmlns:xsd="http://www.w3.org/2001/XMLSchema" xmlns:xs="http://www.w3.org/2001/XMLSchema" xmlns:p="http://schemas.microsoft.com/office/2006/metadata/properties" xmlns:ns2="2955060c-fa13-46c8-999c-cd569be8161d" xmlns:ns3="054b0cfb-30f7-4106-ab98-fe6eb260f36a" targetNamespace="http://schemas.microsoft.com/office/2006/metadata/properties" ma:root="true" ma:fieldsID="033f72a27a84ea2cd169371c17c68f6e" ns2:_="" ns3:_="">
    <xsd:import namespace="2955060c-fa13-46c8-999c-cd569be8161d"/>
    <xsd:import namespace="054b0cfb-30f7-4106-ab98-fe6eb260f3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5060c-fa13-46c8-999c-cd569be816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54b0cfb-30f7-4106-ab98-fe6eb260f36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9092522-2b74-43c0-add8-39feccc7ea72}" ma:internalName="TaxCatchAll" ma:showField="CatchAllData" ma:web="054b0cfb-30f7-4106-ab98-fe6eb260f36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955060c-fa13-46c8-999c-cd569be8161d">
      <Terms xmlns="http://schemas.microsoft.com/office/infopath/2007/PartnerControls"/>
    </lcf76f155ced4ddcb4097134ff3c332f>
    <TaxCatchAll xmlns="054b0cfb-30f7-4106-ab98-fe6eb260f36a"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76DC8C-6A3E-42EF-9325-F6B14250ED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5060c-fa13-46c8-999c-cd569be8161d"/>
    <ds:schemaRef ds:uri="054b0cfb-30f7-4106-ab98-fe6eb260f3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9A0F34-7CE7-4DB4-8911-6EAE359F46E5}">
  <ds:schemaRefs>
    <ds:schemaRef ds:uri="http://schemas.microsoft.com/sharepoint/v3/contenttype/forms"/>
  </ds:schemaRefs>
</ds:datastoreItem>
</file>

<file path=customXml/itemProps3.xml><?xml version="1.0" encoding="utf-8"?>
<ds:datastoreItem xmlns:ds="http://schemas.openxmlformats.org/officeDocument/2006/customXml" ds:itemID="{5BE8F74D-E693-4F72-A747-DBC13088E476}">
  <ds:schemaRefs>
    <ds:schemaRef ds:uri="http://schemas.microsoft.com/office/2006/metadata/properties"/>
    <ds:schemaRef ds:uri="http://schemas.microsoft.com/office/infopath/2007/PartnerControls"/>
    <ds:schemaRef ds:uri="2955060c-fa13-46c8-999c-cd569be8161d"/>
    <ds:schemaRef ds:uri="054b0cfb-30f7-4106-ab98-fe6eb260f36a"/>
  </ds:schemaRefs>
</ds:datastoreItem>
</file>

<file path=customXml/itemProps4.xml><?xml version="1.0" encoding="utf-8"?>
<ds:datastoreItem xmlns:ds="http://schemas.openxmlformats.org/officeDocument/2006/customXml" ds:itemID="{EB3F4CE4-067E-4B84-AF71-30137E1E1DC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CYD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Tina Green</dc:title>
  <dc:subject/>
  <dc:creator>IT</dc:creator>
  <keywords/>
  <lastModifiedBy>Michelle Poole</lastModifiedBy>
  <revision>7</revision>
  <lastPrinted>2010-07-27T22:12:00.0000000Z</lastPrinted>
  <dcterms:created xsi:type="dcterms:W3CDTF">2026-04-16T10:47:00.0000000Z</dcterms:created>
  <dcterms:modified xsi:type="dcterms:W3CDTF">2026-05-10T15:47:44.3976765Z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0x010100C31F4D0570EEBE4ABCF7376EEFA802B0</vt:lpwstr>
  </property>
  <property fmtid="{D5CDD505-2E9C-101B-9397-08002B2CF9AE}" pid="3" name="MediaServiceImageTags">
    <vt:lpwstr/>
  </property>
</Properties>
</file>