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661A9A" w14:textId="77777777" w:rsidR="009F63CB" w:rsidRPr="00F56A1D" w:rsidRDefault="009F63CB" w:rsidP="009F63CB">
      <w:pPr>
        <w:spacing w:line="360" w:lineRule="auto"/>
        <w:jc w:val="center"/>
        <w:rPr>
          <w:rFonts w:cs="Arial"/>
          <w:b/>
          <w:bCs/>
          <w:color w:val="000000" w:themeColor="text1"/>
          <w:sz w:val="48"/>
          <w:szCs w:val="48"/>
        </w:rPr>
      </w:pPr>
      <w:r w:rsidRPr="00F56A1D">
        <w:rPr>
          <w:rFonts w:cs="Arial"/>
          <w:b/>
          <w:bCs/>
          <w:color w:val="000000" w:themeColor="text1"/>
          <w:sz w:val="48"/>
          <w:szCs w:val="48"/>
        </w:rPr>
        <w:t>HUMAN RESOURCE MANAGEMENT</w:t>
      </w:r>
    </w:p>
    <w:p w14:paraId="22172FAF" w14:textId="77777777" w:rsidR="009F63CB" w:rsidRPr="00F56A1D" w:rsidRDefault="009F63CB" w:rsidP="009F63CB">
      <w:pPr>
        <w:spacing w:line="360" w:lineRule="auto"/>
        <w:jc w:val="center"/>
        <w:rPr>
          <w:rFonts w:cs="Arial"/>
          <w:b/>
          <w:bCs/>
          <w:color w:val="000000" w:themeColor="text1"/>
          <w:sz w:val="48"/>
          <w:szCs w:val="48"/>
        </w:rPr>
      </w:pPr>
      <w:r w:rsidRPr="00F56A1D">
        <w:rPr>
          <w:rFonts w:cs="Arial"/>
          <w:b/>
          <w:bCs/>
          <w:color w:val="000000" w:themeColor="text1"/>
          <w:sz w:val="48"/>
          <w:szCs w:val="48"/>
        </w:rPr>
        <w:t>BMMB7007</w:t>
      </w:r>
    </w:p>
    <w:p w14:paraId="6E8D06B8" w14:textId="77777777" w:rsidR="009F63CB" w:rsidRPr="00F56A1D" w:rsidRDefault="009F63CB" w:rsidP="009F63CB">
      <w:pPr>
        <w:spacing w:line="360" w:lineRule="auto"/>
        <w:jc w:val="center"/>
        <w:rPr>
          <w:rFonts w:cs="Arial"/>
          <w:b/>
          <w:bCs/>
          <w:color w:val="000000" w:themeColor="text1"/>
          <w:sz w:val="32"/>
          <w:szCs w:val="32"/>
        </w:rPr>
      </w:pPr>
      <w:r w:rsidRPr="00F56A1D">
        <w:rPr>
          <w:rFonts w:cs="Arial"/>
          <w:b/>
          <w:bCs/>
          <w:color w:val="000000" w:themeColor="text1"/>
          <w:sz w:val="32"/>
          <w:szCs w:val="32"/>
        </w:rPr>
        <w:t>Tata Consultancy Services (TCS) -</w:t>
      </w:r>
      <w:r w:rsidRPr="00F56A1D">
        <w:rPr>
          <w:rFonts w:cs="Arial"/>
          <w:b/>
          <w:bCs/>
          <w:color w:val="000000" w:themeColor="text1"/>
          <w:sz w:val="32"/>
          <w:szCs w:val="32"/>
        </w:rPr>
        <w:tab/>
        <w:t>“Building on Belief”</w:t>
      </w:r>
    </w:p>
    <w:p w14:paraId="3347AFE3" w14:textId="77777777" w:rsidR="009F63CB" w:rsidRPr="00F56A1D" w:rsidRDefault="009F63CB" w:rsidP="009F63CB">
      <w:pPr>
        <w:spacing w:line="360" w:lineRule="auto"/>
        <w:jc w:val="center"/>
        <w:rPr>
          <w:rFonts w:cs="Arial"/>
          <w:color w:val="000000" w:themeColor="text1"/>
          <w:sz w:val="28"/>
          <w:szCs w:val="28"/>
        </w:rPr>
      </w:pPr>
      <w:r w:rsidRPr="00F56A1D">
        <w:rPr>
          <w:rFonts w:cs="Arial"/>
          <w:color w:val="000000" w:themeColor="text1"/>
          <w:sz w:val="28"/>
          <w:szCs w:val="28"/>
        </w:rPr>
        <w:t>Jigar Rameshbhai Patel</w:t>
      </w:r>
    </w:p>
    <w:p w14:paraId="603378CC" w14:textId="3C89ACCF" w:rsidR="009F63CB" w:rsidRDefault="009F63CB" w:rsidP="009F63CB">
      <w:pPr>
        <w:spacing w:line="360" w:lineRule="auto"/>
        <w:jc w:val="center"/>
        <w:rPr>
          <w:rFonts w:cs="Arial"/>
          <w:color w:val="000000" w:themeColor="text1"/>
          <w:sz w:val="28"/>
          <w:szCs w:val="28"/>
        </w:rPr>
      </w:pPr>
      <w:r w:rsidRPr="00F56A1D">
        <w:rPr>
          <w:rFonts w:cs="Arial"/>
          <w:color w:val="000000" w:themeColor="text1"/>
          <w:sz w:val="28"/>
          <w:szCs w:val="28"/>
        </w:rPr>
        <w:t xml:space="preserve">Student ID </w:t>
      </w:r>
      <w:r>
        <w:rPr>
          <w:rFonts w:cs="Arial"/>
          <w:color w:val="000000" w:themeColor="text1"/>
          <w:sz w:val="28"/>
          <w:szCs w:val="28"/>
        </w:rPr>
        <w:t>–</w:t>
      </w:r>
      <w:r w:rsidRPr="00F56A1D">
        <w:rPr>
          <w:rFonts w:cs="Arial"/>
          <w:color w:val="000000" w:themeColor="text1"/>
          <w:sz w:val="28"/>
          <w:szCs w:val="28"/>
        </w:rPr>
        <w:t xml:space="preserve"> 2230413</w:t>
      </w:r>
    </w:p>
    <w:p w14:paraId="59A42D4D" w14:textId="7AE33A56" w:rsidR="009F63CB" w:rsidRDefault="009F63CB" w:rsidP="009F63CB">
      <w:pPr>
        <w:spacing w:line="360" w:lineRule="auto"/>
        <w:jc w:val="center"/>
        <w:rPr>
          <w:rFonts w:cs="Arial"/>
          <w:color w:val="000000" w:themeColor="text1"/>
          <w:sz w:val="28"/>
          <w:szCs w:val="28"/>
        </w:rPr>
      </w:pPr>
      <w:r>
        <w:rPr>
          <w:rFonts w:cs="Arial"/>
          <w:color w:val="000000" w:themeColor="text1"/>
          <w:sz w:val="28"/>
          <w:szCs w:val="28"/>
        </w:rPr>
        <w:t>Assignment 2: Presentation</w:t>
      </w:r>
    </w:p>
    <w:p w14:paraId="6B9B3CF9" w14:textId="654A80C8" w:rsidR="009F63CB" w:rsidRDefault="009F63CB" w:rsidP="00C64323">
      <w:pPr>
        <w:spacing w:line="360" w:lineRule="auto"/>
        <w:jc w:val="center"/>
        <w:rPr>
          <w:rFonts w:cs="Arial"/>
          <w:color w:val="000000" w:themeColor="text1"/>
          <w:sz w:val="28"/>
          <w:szCs w:val="28"/>
        </w:rPr>
      </w:pPr>
      <w:r>
        <w:rPr>
          <w:rFonts w:cs="Arial"/>
          <w:color w:val="000000" w:themeColor="text1"/>
          <w:sz w:val="28"/>
          <w:szCs w:val="28"/>
        </w:rPr>
        <w:t xml:space="preserve">Microsoft Stream Link: </w:t>
      </w:r>
      <w:hyperlink r:id="rId5" w:history="1">
        <w:r w:rsidR="00BB6CC9" w:rsidRPr="001B313E">
          <w:rPr>
            <w:rStyle w:val="Hyperlink"/>
            <w:rFonts w:cs="Arial"/>
            <w:sz w:val="28"/>
            <w:szCs w:val="28"/>
          </w:rPr>
          <w:t>https://web.microsoftstream.com/video/574607b1-4387-4981-86a0-cce8986ab916</w:t>
        </w:r>
      </w:hyperlink>
    </w:p>
    <w:p w14:paraId="6C0519DF" w14:textId="77777777" w:rsidR="00BB6CC9" w:rsidRPr="00C64323" w:rsidRDefault="00BB6CC9" w:rsidP="00C64323">
      <w:pPr>
        <w:spacing w:line="360" w:lineRule="auto"/>
        <w:jc w:val="center"/>
        <w:rPr>
          <w:rFonts w:cs="Arial"/>
          <w:color w:val="000000" w:themeColor="text1"/>
          <w:sz w:val="28"/>
          <w:szCs w:val="28"/>
        </w:rPr>
      </w:pPr>
    </w:p>
    <w:p w14:paraId="7B92762E" w14:textId="77777777" w:rsidR="009F63CB" w:rsidRDefault="009F63CB" w:rsidP="00402977">
      <w:pPr>
        <w:spacing w:after="240" w:line="360" w:lineRule="auto"/>
        <w:rPr>
          <w:rFonts w:ascii="Times New Roman" w:eastAsia="Times New Roman" w:hAnsi="Times New Roman" w:cs="Times New Roman"/>
          <w:kern w:val="0"/>
          <w:sz w:val="36"/>
          <w:szCs w:val="36"/>
          <w:lang w:val="en-GB" w:eastAsia="en-GB"/>
          <w14:ligatures w14:val="none"/>
        </w:rPr>
      </w:pPr>
    </w:p>
    <w:p w14:paraId="147E5248" w14:textId="77777777" w:rsidR="009F63CB" w:rsidRDefault="009F63CB" w:rsidP="00402977">
      <w:pPr>
        <w:spacing w:after="240" w:line="360" w:lineRule="auto"/>
        <w:rPr>
          <w:rFonts w:ascii="Times New Roman" w:eastAsia="Times New Roman" w:hAnsi="Times New Roman" w:cs="Times New Roman"/>
          <w:kern w:val="0"/>
          <w:sz w:val="36"/>
          <w:szCs w:val="36"/>
          <w:lang w:val="en-GB" w:eastAsia="en-GB"/>
          <w14:ligatures w14:val="none"/>
        </w:rPr>
      </w:pPr>
    </w:p>
    <w:p w14:paraId="7689884E" w14:textId="77777777" w:rsidR="009F63CB" w:rsidRDefault="009F63CB" w:rsidP="00402977">
      <w:pPr>
        <w:spacing w:after="240" w:line="360" w:lineRule="auto"/>
        <w:rPr>
          <w:rFonts w:ascii="Times New Roman" w:eastAsia="Times New Roman" w:hAnsi="Times New Roman" w:cs="Times New Roman"/>
          <w:kern w:val="0"/>
          <w:sz w:val="36"/>
          <w:szCs w:val="36"/>
          <w:lang w:val="en-GB" w:eastAsia="en-GB"/>
          <w14:ligatures w14:val="none"/>
        </w:rPr>
      </w:pPr>
    </w:p>
    <w:p w14:paraId="30669A43" w14:textId="77777777" w:rsidR="009F63CB" w:rsidRDefault="009F63CB" w:rsidP="00402977">
      <w:pPr>
        <w:spacing w:after="240" w:line="360" w:lineRule="auto"/>
        <w:rPr>
          <w:rFonts w:ascii="Times New Roman" w:eastAsia="Times New Roman" w:hAnsi="Times New Roman" w:cs="Times New Roman"/>
          <w:kern w:val="0"/>
          <w:sz w:val="36"/>
          <w:szCs w:val="36"/>
          <w:lang w:val="en-GB" w:eastAsia="en-GB"/>
          <w14:ligatures w14:val="none"/>
        </w:rPr>
      </w:pPr>
    </w:p>
    <w:p w14:paraId="7EA89270" w14:textId="77777777" w:rsidR="009F63CB" w:rsidRDefault="009F63CB" w:rsidP="00402977">
      <w:pPr>
        <w:spacing w:after="240" w:line="360" w:lineRule="auto"/>
        <w:rPr>
          <w:rFonts w:ascii="Times New Roman" w:eastAsia="Times New Roman" w:hAnsi="Times New Roman" w:cs="Times New Roman"/>
          <w:kern w:val="0"/>
          <w:sz w:val="36"/>
          <w:szCs w:val="36"/>
          <w:lang w:val="en-GB" w:eastAsia="en-GB"/>
          <w14:ligatures w14:val="none"/>
        </w:rPr>
      </w:pPr>
    </w:p>
    <w:p w14:paraId="3702ED7D" w14:textId="77777777" w:rsidR="009F63CB" w:rsidRDefault="009F63CB" w:rsidP="00402977">
      <w:pPr>
        <w:spacing w:after="240" w:line="360" w:lineRule="auto"/>
        <w:rPr>
          <w:rFonts w:ascii="Times New Roman" w:eastAsia="Times New Roman" w:hAnsi="Times New Roman" w:cs="Times New Roman"/>
          <w:kern w:val="0"/>
          <w:sz w:val="36"/>
          <w:szCs w:val="36"/>
          <w:lang w:val="en-GB" w:eastAsia="en-GB"/>
          <w14:ligatures w14:val="none"/>
        </w:rPr>
      </w:pPr>
    </w:p>
    <w:p w14:paraId="4F18AB48" w14:textId="77777777" w:rsidR="009F63CB" w:rsidRDefault="009F63CB" w:rsidP="00402977">
      <w:pPr>
        <w:spacing w:after="240" w:line="360" w:lineRule="auto"/>
        <w:rPr>
          <w:rFonts w:ascii="Times New Roman" w:eastAsia="Times New Roman" w:hAnsi="Times New Roman" w:cs="Times New Roman"/>
          <w:kern w:val="0"/>
          <w:sz w:val="36"/>
          <w:szCs w:val="36"/>
          <w:lang w:val="en-GB" w:eastAsia="en-GB"/>
          <w14:ligatures w14:val="none"/>
        </w:rPr>
      </w:pPr>
    </w:p>
    <w:p w14:paraId="63139ECF" w14:textId="77777777" w:rsidR="00755516" w:rsidRDefault="00755516" w:rsidP="00402977">
      <w:pPr>
        <w:spacing w:after="240" w:line="360" w:lineRule="auto"/>
        <w:rPr>
          <w:rFonts w:ascii="Times New Roman" w:eastAsia="Times New Roman" w:hAnsi="Times New Roman" w:cs="Times New Roman"/>
          <w:kern w:val="0"/>
          <w:sz w:val="36"/>
          <w:szCs w:val="36"/>
          <w:lang w:val="en-GB" w:eastAsia="en-GB"/>
          <w14:ligatures w14:val="none"/>
        </w:rPr>
      </w:pPr>
    </w:p>
    <w:p w14:paraId="4B34B132" w14:textId="05E2A654" w:rsidR="00402977" w:rsidRPr="00402977" w:rsidRDefault="00402977" w:rsidP="00402977">
      <w:pPr>
        <w:spacing w:after="240" w:line="360" w:lineRule="auto"/>
        <w:rPr>
          <w:rFonts w:ascii="Times New Roman" w:eastAsia="Times New Roman" w:hAnsi="Times New Roman" w:cs="Times New Roman"/>
          <w:kern w:val="0"/>
          <w:sz w:val="36"/>
          <w:szCs w:val="36"/>
          <w:lang w:val="en-GB" w:eastAsia="en-GB"/>
          <w14:ligatures w14:val="none"/>
        </w:rPr>
      </w:pPr>
      <w:r w:rsidRPr="00402977">
        <w:rPr>
          <w:rFonts w:ascii="Times New Roman" w:eastAsia="Times New Roman" w:hAnsi="Times New Roman" w:cs="Times New Roman"/>
          <w:kern w:val="0"/>
          <w:sz w:val="36"/>
          <w:szCs w:val="36"/>
          <w:lang w:val="en-GB" w:eastAsia="en-GB"/>
          <w14:ligatures w14:val="none"/>
        </w:rPr>
        <w:lastRenderedPageBreak/>
        <w:t>Reference</w:t>
      </w:r>
      <w:r w:rsidR="009F63CB">
        <w:rPr>
          <w:rFonts w:ascii="Times New Roman" w:eastAsia="Times New Roman" w:hAnsi="Times New Roman" w:cs="Times New Roman"/>
          <w:kern w:val="0"/>
          <w:sz w:val="36"/>
          <w:szCs w:val="36"/>
          <w:lang w:val="en-GB" w:eastAsia="en-GB"/>
          <w14:ligatures w14:val="none"/>
        </w:rPr>
        <w:t>s</w:t>
      </w:r>
    </w:p>
    <w:p w14:paraId="3F7EB989" w14:textId="77777777" w:rsidR="00402977" w:rsidRPr="00402977" w:rsidRDefault="00402977" w:rsidP="00402977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</w:pPr>
      <w:r w:rsidRPr="00402977"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Armstrong, M. (2007). </w:t>
      </w:r>
      <w:r w:rsidRPr="0040297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val="en-GB" w:eastAsia="en-GB"/>
          <w14:ligatures w14:val="none"/>
        </w:rPr>
        <w:t>A handbook of employee reward management and practice</w:t>
      </w:r>
      <w:r w:rsidRPr="00402977"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. 2nd ed. Philadelphia: Kogan Page. </w:t>
      </w:r>
    </w:p>
    <w:p w14:paraId="7BA08599" w14:textId="77777777" w:rsidR="00402977" w:rsidRPr="00402977" w:rsidRDefault="00402977" w:rsidP="00402977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</w:pPr>
      <w:r w:rsidRPr="00402977"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Babakus, E., &amp; Yavas, U. (2008). Measurement of the Quality of Legal Services: Scale Development and Validation. Journal of Marketing Theory and Practice, 16(2), 95-112. </w:t>
      </w:r>
    </w:p>
    <w:p w14:paraId="58322DB3" w14:textId="77777777" w:rsidR="00402977" w:rsidRPr="00402977" w:rsidRDefault="00402977" w:rsidP="00402977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</w:pPr>
      <w:r w:rsidRPr="00402977"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Deloitte. (2020). Global Human Capital Trends 2020: Social enterprise at work. Deloitte Development LLC. </w:t>
      </w:r>
    </w:p>
    <w:p w14:paraId="18101441" w14:textId="77777777" w:rsidR="00402977" w:rsidRPr="00402977" w:rsidRDefault="00402977" w:rsidP="00402977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</w:pPr>
      <w:r w:rsidRPr="00402977"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Fitz-enz, J. (2000). How to Measure Human Resources Management. McGraw-Hill. </w:t>
      </w:r>
    </w:p>
    <w:p w14:paraId="3BE5CE7E" w14:textId="77777777" w:rsidR="00402977" w:rsidRPr="00402977" w:rsidRDefault="00402977" w:rsidP="00402977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</w:pPr>
      <w:r w:rsidRPr="00402977"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Goleman, D. (1998). Working with Emotional Intelligence. Bantam Books. </w:t>
      </w:r>
    </w:p>
    <w:p w14:paraId="7A2F792F" w14:textId="77777777" w:rsidR="00402977" w:rsidRPr="00402977" w:rsidRDefault="00402977" w:rsidP="00402977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</w:pPr>
      <w:r w:rsidRPr="00402977"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Haldorai, K. and Thambusamy, R., 2017. Employee engagement and turnover intentions: A study with reference to Tata Consultancy Services (TCS). International Journal of Human Resource Management and Research </w:t>
      </w:r>
    </w:p>
    <w:p w14:paraId="0A48EFDF" w14:textId="77777777" w:rsidR="00402977" w:rsidRPr="00402977" w:rsidRDefault="00402977" w:rsidP="00402977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</w:pPr>
      <w:r w:rsidRPr="00402977"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Liu, S., &amp; Markoczy, L. (2019). The Impact of Organizational Culture on Employee Performance: A Review and Research Agenda. Journal of Management, 45(1), 227-246. </w:t>
      </w:r>
    </w:p>
    <w:p w14:paraId="2B26F1CA" w14:textId="77777777" w:rsidR="00402977" w:rsidRPr="00402977" w:rsidRDefault="00402977" w:rsidP="00402977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</w:pPr>
      <w:r w:rsidRPr="00402977"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  <w:t>Maxwell, G. (2020), </w:t>
      </w:r>
      <w:r w:rsidRPr="0040297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val="en-GB" w:eastAsia="en-GB"/>
          <w14:ligatures w14:val="none"/>
        </w:rPr>
        <w:t>Work-Life Balance in Large Organizations</w:t>
      </w:r>
      <w:r w:rsidRPr="00402977"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, Society for Human Resource Management, Alexandria </w:t>
      </w:r>
    </w:p>
    <w:p w14:paraId="10169991" w14:textId="77777777" w:rsidR="00402977" w:rsidRPr="00402977" w:rsidRDefault="00402977" w:rsidP="00402977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</w:pPr>
      <w:r w:rsidRPr="00402977"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Towers Watson. (2013). Global Workforce Study. Towers Watson. </w:t>
      </w:r>
    </w:p>
    <w:p w14:paraId="4E0E1895" w14:textId="77777777" w:rsidR="00402977" w:rsidRPr="00402977" w:rsidRDefault="00402977" w:rsidP="00402977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</w:pPr>
      <w:r w:rsidRPr="00402977"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www.tcs.com. (n.d.). </w:t>
      </w:r>
      <w:r w:rsidRPr="0040297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val="en-GB" w:eastAsia="en-GB"/>
          <w14:ligatures w14:val="none"/>
        </w:rPr>
        <w:t>Reinvent HCM with TCS’ HR Transformation Services</w:t>
      </w:r>
      <w:r w:rsidRPr="00402977"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  <w:t>. [online] Available at: https://www.tcs.com/what-we-do/services/enterprise-solutions/solution/tcs-hr-transformation-services#:~:text=HR%20advisory%3A%20Helps%20simplify%20processes.</w:t>
      </w:r>
    </w:p>
    <w:p w14:paraId="0DD1DBDB" w14:textId="77777777" w:rsidR="00402977" w:rsidRPr="00402977" w:rsidRDefault="00402977" w:rsidP="00402977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</w:pPr>
      <w:r w:rsidRPr="00402977"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www.tcs.com. (n.d.). </w:t>
      </w:r>
      <w:r w:rsidRPr="0040297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val="en-GB" w:eastAsia="en-GB"/>
          <w14:ligatures w14:val="none"/>
        </w:rPr>
        <w:t>TCS Cognitive HR: Reimagining the HR Function for Better EX</w:t>
      </w:r>
      <w:r w:rsidRPr="00402977"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  <w:t>. [online] Available at: https://www.tcs.com/what-we-do/services/cognitive-business-operations/solution/cognitive-hr-employee-engagement.</w:t>
      </w:r>
    </w:p>
    <w:p w14:paraId="2DE489ED" w14:textId="056A7449" w:rsidR="001F3F08" w:rsidRPr="00143677" w:rsidRDefault="00402977" w:rsidP="00143677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</w:pPr>
      <w:r w:rsidRPr="00402977"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www.tcs.com. (n.d.). </w:t>
      </w:r>
      <w:r w:rsidRPr="0040297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val="en-GB" w:eastAsia="en-GB"/>
          <w14:ligatures w14:val="none"/>
        </w:rPr>
        <w:t>Who We Are: Building greater futures through innovation and collective knowledge.</w:t>
      </w:r>
      <w:r w:rsidRPr="00402977">
        <w:rPr>
          <w:rFonts w:ascii="Times New Roman" w:eastAsia="Times New Roman" w:hAnsi="Times New Roman" w:cs="Times New Roman"/>
          <w:kern w:val="0"/>
          <w:sz w:val="24"/>
          <w:szCs w:val="24"/>
          <w:lang w:val="en-GB" w:eastAsia="en-GB"/>
          <w14:ligatures w14:val="none"/>
        </w:rPr>
        <w:t xml:space="preserve"> [online] Available at: https://www.tcs.com/who-we-are.</w:t>
      </w:r>
    </w:p>
    <w:sectPr w:rsidR="001F3F08" w:rsidRPr="00143677" w:rsidSect="00E30463">
      <w:pgSz w:w="11906" w:h="16838"/>
      <w:pgMar w:top="1418" w:right="1418" w:bottom="1418" w:left="1418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jEyMbY0MjI2NzIztjRT0lEKTi0uzszPAykwqgUAiopn+iwAAAA="/>
  </w:docVars>
  <w:rsids>
    <w:rsidRoot w:val="00E35C10"/>
    <w:rsid w:val="00033D31"/>
    <w:rsid w:val="00143677"/>
    <w:rsid w:val="00157688"/>
    <w:rsid w:val="001F3F08"/>
    <w:rsid w:val="00227176"/>
    <w:rsid w:val="00260B48"/>
    <w:rsid w:val="0027534A"/>
    <w:rsid w:val="0039448C"/>
    <w:rsid w:val="003E7966"/>
    <w:rsid w:val="00402977"/>
    <w:rsid w:val="00403C9A"/>
    <w:rsid w:val="0043638A"/>
    <w:rsid w:val="0054147A"/>
    <w:rsid w:val="005B781F"/>
    <w:rsid w:val="005C0EAF"/>
    <w:rsid w:val="0061113B"/>
    <w:rsid w:val="006F2B8F"/>
    <w:rsid w:val="00746D09"/>
    <w:rsid w:val="00755516"/>
    <w:rsid w:val="00783768"/>
    <w:rsid w:val="007F5D66"/>
    <w:rsid w:val="00805B3E"/>
    <w:rsid w:val="008441E5"/>
    <w:rsid w:val="00975338"/>
    <w:rsid w:val="009D36D2"/>
    <w:rsid w:val="009F63CB"/>
    <w:rsid w:val="00A731F3"/>
    <w:rsid w:val="00B56B1E"/>
    <w:rsid w:val="00B745B3"/>
    <w:rsid w:val="00B9797D"/>
    <w:rsid w:val="00BB6CC9"/>
    <w:rsid w:val="00BE48E8"/>
    <w:rsid w:val="00C41ED1"/>
    <w:rsid w:val="00C64323"/>
    <w:rsid w:val="00D64278"/>
    <w:rsid w:val="00E13B06"/>
    <w:rsid w:val="00E14106"/>
    <w:rsid w:val="00E30463"/>
    <w:rsid w:val="00E35C10"/>
    <w:rsid w:val="00E77B24"/>
    <w:rsid w:val="00E9269D"/>
    <w:rsid w:val="00EA3E2A"/>
    <w:rsid w:val="00F96F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DB9396"/>
  <w15:chartTrackingRefBased/>
  <w15:docId w15:val="{5C3961A8-A9F8-41BF-AE4E-963766212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05B3E"/>
  </w:style>
  <w:style w:type="paragraph" w:styleId="Heading1">
    <w:name w:val="heading 1"/>
    <w:basedOn w:val="Normal"/>
    <w:next w:val="Normal"/>
    <w:link w:val="Heading1Char"/>
    <w:uiPriority w:val="9"/>
    <w:qFormat/>
    <w:rsid w:val="00805B3E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5B3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yle1">
    <w:name w:val="Style1"/>
    <w:basedOn w:val="Heading1"/>
    <w:link w:val="Style1Char"/>
    <w:qFormat/>
    <w:rsid w:val="00805B3E"/>
    <w:rPr>
      <w:rFonts w:ascii="Arial" w:hAnsi="Arial" w:cs="Arial"/>
      <w:b/>
      <w:color w:val="000000" w:themeColor="text1"/>
      <w:sz w:val="28"/>
      <w:szCs w:val="28"/>
    </w:rPr>
  </w:style>
  <w:style w:type="character" w:customStyle="1" w:styleId="Style1Char">
    <w:name w:val="Style1 Char"/>
    <w:basedOn w:val="Heading1Char"/>
    <w:link w:val="Style1"/>
    <w:rsid w:val="00805B3E"/>
    <w:rPr>
      <w:rFonts w:ascii="Arial" w:eastAsiaTheme="majorEastAsia" w:hAnsi="Arial" w:cs="Arial"/>
      <w:b/>
      <w:color w:val="000000" w:themeColor="text1"/>
      <w:sz w:val="28"/>
      <w:szCs w:val="28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805B3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5B3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link w:val="NoSpacingChar"/>
    <w:uiPriority w:val="1"/>
    <w:qFormat/>
    <w:rsid w:val="00805B3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805B3E"/>
  </w:style>
  <w:style w:type="paragraph" w:styleId="ListParagraph">
    <w:name w:val="List Paragraph"/>
    <w:basedOn w:val="Normal"/>
    <w:uiPriority w:val="34"/>
    <w:qFormat/>
    <w:rsid w:val="00805B3E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805B3E"/>
    <w:pPr>
      <w:outlineLvl w:val="9"/>
    </w:pPr>
  </w:style>
  <w:style w:type="paragraph" w:styleId="NormalWeb">
    <w:name w:val="Normal (Web)"/>
    <w:basedOn w:val="Normal"/>
    <w:uiPriority w:val="99"/>
    <w:semiHidden/>
    <w:unhideWhenUsed/>
    <w:rsid w:val="00B9797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IN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B9797D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kern w:val="0"/>
      <w:sz w:val="16"/>
      <w:szCs w:val="16"/>
      <w:lang w:eastAsia="en-IN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B9797D"/>
    <w:rPr>
      <w:rFonts w:ascii="Arial" w:eastAsia="Times New Roman" w:hAnsi="Arial" w:cs="Arial"/>
      <w:vanish/>
      <w:kern w:val="0"/>
      <w:sz w:val="16"/>
      <w:szCs w:val="16"/>
      <w:lang w:eastAsia="en-IN"/>
    </w:rPr>
  </w:style>
  <w:style w:type="paragraph" w:customStyle="1" w:styleId="Style2">
    <w:name w:val="Style2"/>
    <w:basedOn w:val="Normal"/>
    <w:link w:val="Style2Char"/>
    <w:qFormat/>
    <w:rsid w:val="006F2B8F"/>
    <w:rPr>
      <w:lang w:eastAsia="en-IN"/>
    </w:rPr>
  </w:style>
  <w:style w:type="paragraph" w:customStyle="1" w:styleId="Style3">
    <w:name w:val="Style3"/>
    <w:basedOn w:val="Normal"/>
    <w:link w:val="Style3Char"/>
    <w:qFormat/>
    <w:rsid w:val="00227176"/>
    <w:pPr>
      <w:framePr w:wrap="around" w:vAnchor="text" w:hAnchor="text" w:y="1"/>
      <w:spacing w:line="360" w:lineRule="auto"/>
    </w:pPr>
    <w:rPr>
      <w:lang w:eastAsia="en-IN"/>
    </w:rPr>
  </w:style>
  <w:style w:type="character" w:customStyle="1" w:styleId="Style2Char">
    <w:name w:val="Style2 Char"/>
    <w:basedOn w:val="DefaultParagraphFont"/>
    <w:link w:val="Style2"/>
    <w:rsid w:val="006F2B8F"/>
    <w:rPr>
      <w:lang w:eastAsia="en-IN"/>
    </w:rPr>
  </w:style>
  <w:style w:type="character" w:customStyle="1" w:styleId="Style3Char">
    <w:name w:val="Style3 Char"/>
    <w:basedOn w:val="DefaultParagraphFont"/>
    <w:link w:val="Style3"/>
    <w:rsid w:val="00227176"/>
    <w:rPr>
      <w:lang w:eastAsia="en-IN"/>
    </w:rPr>
  </w:style>
  <w:style w:type="character" w:styleId="Hyperlink">
    <w:name w:val="Hyperlink"/>
    <w:basedOn w:val="DefaultParagraphFont"/>
    <w:uiPriority w:val="99"/>
    <w:unhideWhenUsed/>
    <w:rsid w:val="00C643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432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6432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340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050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281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4164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7631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414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194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461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07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1879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398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864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536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483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04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46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446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557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723374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694884327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626739928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30593615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2282259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694690760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3069306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0167379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7390907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67688590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12812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web.microsoftstream.com/video/574607b1-4387-4981-86a0-cce8986ab916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8AC25FD-24EA-47AE-A67C-D97E847BD9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1551</TotalTime>
  <Pages>2</Pages>
  <Words>311</Words>
  <Characters>1775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Jigar Rameshbhai Patel (2230413)</dc:creator>
  <cp:keywords/>
  <dc:description/>
  <cp:lastModifiedBy>Jigar Rameshbhai Patel (2230413)</cp:lastModifiedBy>
  <cp:revision>32</cp:revision>
  <dcterms:created xsi:type="dcterms:W3CDTF">2023-03-24T16:10:00Z</dcterms:created>
  <dcterms:modified xsi:type="dcterms:W3CDTF">2023-04-27T12:48:00Z</dcterms:modified>
</cp:coreProperties>
</file>