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3D151" w14:textId="77777777" w:rsidR="00D87759" w:rsidRDefault="00D87759" w:rsidP="00A7482C">
      <w:pPr>
        <w:spacing w:after="0" w:line="480" w:lineRule="auto"/>
        <w:ind w:firstLine="720"/>
        <w:jc w:val="center"/>
        <w:rPr>
          <w:rFonts w:ascii="Arial" w:hAnsi="Arial" w:cs="Arial"/>
          <w:sz w:val="32"/>
          <w:szCs w:val="32"/>
          <w:lang w:val="en-GB"/>
        </w:rPr>
      </w:pPr>
    </w:p>
    <w:p w14:paraId="6B3A62B1" w14:textId="77777777" w:rsidR="00D87759" w:rsidRDefault="00D87759" w:rsidP="00A7482C">
      <w:pPr>
        <w:spacing w:after="0" w:line="480" w:lineRule="auto"/>
        <w:ind w:firstLine="720"/>
        <w:jc w:val="center"/>
        <w:rPr>
          <w:rFonts w:ascii="Arial" w:hAnsi="Arial" w:cs="Arial"/>
          <w:sz w:val="32"/>
          <w:szCs w:val="32"/>
          <w:lang w:val="en-GB"/>
        </w:rPr>
      </w:pPr>
    </w:p>
    <w:p w14:paraId="3D3801B7" w14:textId="4AE66C14" w:rsidR="00D87759" w:rsidRDefault="00D87759" w:rsidP="00A7482C">
      <w:pPr>
        <w:spacing w:after="0" w:line="480" w:lineRule="auto"/>
        <w:ind w:firstLine="720"/>
        <w:jc w:val="center"/>
        <w:rPr>
          <w:rFonts w:ascii="Arial" w:hAnsi="Arial" w:cs="Arial"/>
          <w:sz w:val="32"/>
          <w:szCs w:val="32"/>
          <w:lang w:val="en-GB"/>
        </w:rPr>
      </w:pPr>
    </w:p>
    <w:p w14:paraId="04CD248B" w14:textId="77777777" w:rsidR="00D87759" w:rsidRDefault="00D87759" w:rsidP="00A7482C">
      <w:pPr>
        <w:spacing w:after="0" w:line="480" w:lineRule="auto"/>
        <w:ind w:firstLine="720"/>
        <w:jc w:val="center"/>
        <w:rPr>
          <w:rFonts w:ascii="Arial" w:hAnsi="Arial" w:cs="Arial"/>
          <w:sz w:val="32"/>
          <w:szCs w:val="32"/>
          <w:lang w:val="en-GB"/>
        </w:rPr>
      </w:pPr>
    </w:p>
    <w:p w14:paraId="1AB1FF87" w14:textId="77777777" w:rsidR="00D87759" w:rsidRDefault="00D87759" w:rsidP="00A7482C">
      <w:pPr>
        <w:spacing w:after="0" w:line="480" w:lineRule="auto"/>
        <w:ind w:firstLine="720"/>
        <w:jc w:val="center"/>
        <w:rPr>
          <w:rFonts w:ascii="Arial" w:hAnsi="Arial" w:cs="Arial"/>
          <w:sz w:val="32"/>
          <w:szCs w:val="32"/>
          <w:lang w:val="en-GB"/>
        </w:rPr>
      </w:pPr>
    </w:p>
    <w:p w14:paraId="6AD16F77" w14:textId="28A69BC1" w:rsidR="00A7482C" w:rsidRPr="00D87759" w:rsidRDefault="00A7482C" w:rsidP="00A7482C">
      <w:pPr>
        <w:spacing w:after="0" w:line="480" w:lineRule="auto"/>
        <w:ind w:firstLine="720"/>
        <w:jc w:val="center"/>
        <w:rPr>
          <w:rFonts w:ascii="Arial" w:hAnsi="Arial" w:cs="Arial"/>
          <w:sz w:val="32"/>
          <w:szCs w:val="32"/>
          <w:lang w:val="en-GB"/>
        </w:rPr>
      </w:pPr>
      <w:r w:rsidRPr="00D87759">
        <w:rPr>
          <w:rFonts w:ascii="Arial" w:hAnsi="Arial" w:cs="Arial"/>
          <w:sz w:val="32"/>
          <w:szCs w:val="32"/>
          <w:lang w:val="en-GB"/>
        </w:rPr>
        <w:t>TESCO’s Ethics and Sustainability Policies and Practises</w:t>
      </w:r>
    </w:p>
    <w:p w14:paraId="7FAE1F96" w14:textId="3FAAD4DA" w:rsidR="00A7482C" w:rsidRDefault="00D87759" w:rsidP="00D87759">
      <w:pPr>
        <w:tabs>
          <w:tab w:val="center" w:pos="4873"/>
          <w:tab w:val="right" w:pos="9026"/>
        </w:tabs>
        <w:spacing w:after="0" w:line="480" w:lineRule="auto"/>
        <w:ind w:firstLine="720"/>
        <w:rPr>
          <w:rFonts w:ascii="Arial" w:hAnsi="Arial" w:cs="Arial"/>
          <w:sz w:val="32"/>
          <w:szCs w:val="32"/>
          <w:lang w:val="en-GB"/>
        </w:rPr>
      </w:pPr>
      <w:r>
        <w:rPr>
          <w:rFonts w:ascii="Arial" w:hAnsi="Arial" w:cs="Arial"/>
          <w:sz w:val="32"/>
          <w:szCs w:val="32"/>
          <w:lang w:val="en-GB"/>
        </w:rPr>
        <w:tab/>
        <w:t>Razvan-George Dinu</w:t>
      </w:r>
      <w:r>
        <w:rPr>
          <w:rFonts w:ascii="Arial" w:hAnsi="Arial" w:cs="Arial"/>
          <w:sz w:val="32"/>
          <w:szCs w:val="32"/>
          <w:lang w:val="en-GB"/>
        </w:rPr>
        <w:tab/>
      </w:r>
    </w:p>
    <w:p w14:paraId="17B47328" w14:textId="5243E39F" w:rsidR="00D87759" w:rsidRPr="00D87759" w:rsidRDefault="00D87759" w:rsidP="00D87759">
      <w:pPr>
        <w:tabs>
          <w:tab w:val="center" w:pos="4873"/>
          <w:tab w:val="right" w:pos="9026"/>
        </w:tabs>
        <w:spacing w:after="0" w:line="480" w:lineRule="auto"/>
        <w:ind w:firstLine="720"/>
        <w:jc w:val="center"/>
        <w:rPr>
          <w:rFonts w:ascii="Arial" w:hAnsi="Arial" w:cs="Arial"/>
          <w:sz w:val="32"/>
          <w:szCs w:val="32"/>
          <w:lang w:val="en-GB"/>
        </w:rPr>
      </w:pPr>
      <w:r>
        <w:rPr>
          <w:rFonts w:ascii="Arial" w:hAnsi="Arial" w:cs="Arial"/>
          <w:sz w:val="32"/>
          <w:szCs w:val="32"/>
          <w:lang w:val="en-GB"/>
        </w:rPr>
        <w:t>1919420</w:t>
      </w:r>
    </w:p>
    <w:p w14:paraId="55FECB55" w14:textId="3FC0D2FF" w:rsidR="00A7482C" w:rsidRDefault="00D87759" w:rsidP="00A7482C">
      <w:pPr>
        <w:spacing w:after="0" w:line="480" w:lineRule="auto"/>
        <w:ind w:firstLine="720"/>
        <w:jc w:val="center"/>
        <w:rPr>
          <w:rFonts w:ascii="Arial" w:hAnsi="Arial" w:cs="Arial"/>
          <w:sz w:val="32"/>
          <w:szCs w:val="32"/>
          <w:lang w:val="en-GB"/>
        </w:rPr>
      </w:pPr>
      <w:r>
        <w:rPr>
          <w:rFonts w:ascii="Arial" w:hAnsi="Arial" w:cs="Arial"/>
          <w:sz w:val="32"/>
          <w:szCs w:val="32"/>
          <w:lang w:val="en-GB"/>
        </w:rPr>
        <w:t>University of Wales Trinity Saint David</w:t>
      </w:r>
    </w:p>
    <w:p w14:paraId="2ACB4FE0" w14:textId="4CFFA3D7" w:rsidR="00A7482C" w:rsidRDefault="00D87759" w:rsidP="00D87759">
      <w:pPr>
        <w:spacing w:after="0" w:line="480" w:lineRule="auto"/>
        <w:jc w:val="center"/>
        <w:rPr>
          <w:rFonts w:ascii="Arial" w:hAnsi="Arial" w:cs="Arial"/>
          <w:sz w:val="32"/>
          <w:szCs w:val="32"/>
          <w:lang w:val="en-GB"/>
        </w:rPr>
      </w:pPr>
      <w:r>
        <w:rPr>
          <w:rFonts w:ascii="Arial" w:hAnsi="Arial" w:cs="Arial"/>
          <w:sz w:val="32"/>
          <w:szCs w:val="32"/>
          <w:lang w:val="en-GB"/>
        </w:rPr>
        <w:t>25.02.2022</w:t>
      </w:r>
    </w:p>
    <w:p w14:paraId="063D438E" w14:textId="775546E5" w:rsidR="00D87759" w:rsidRDefault="00D87759" w:rsidP="00D87759">
      <w:pPr>
        <w:spacing w:after="0" w:line="480" w:lineRule="auto"/>
        <w:rPr>
          <w:rFonts w:ascii="Arial" w:hAnsi="Arial" w:cs="Arial"/>
          <w:sz w:val="32"/>
          <w:szCs w:val="32"/>
          <w:lang w:val="en-GB"/>
        </w:rPr>
      </w:pPr>
    </w:p>
    <w:p w14:paraId="1D8DB4C2" w14:textId="605C29CD" w:rsidR="00D87759" w:rsidRDefault="00D87759" w:rsidP="00D87759">
      <w:pPr>
        <w:spacing w:after="0" w:line="480" w:lineRule="auto"/>
        <w:rPr>
          <w:rFonts w:ascii="Arial" w:hAnsi="Arial" w:cs="Arial"/>
          <w:sz w:val="32"/>
          <w:szCs w:val="32"/>
          <w:lang w:val="en-GB"/>
        </w:rPr>
      </w:pPr>
    </w:p>
    <w:p w14:paraId="4ABC8792" w14:textId="5BC788C7" w:rsidR="00D87759" w:rsidRDefault="00D87759" w:rsidP="00D87759">
      <w:pPr>
        <w:spacing w:after="0" w:line="480" w:lineRule="auto"/>
        <w:rPr>
          <w:rFonts w:ascii="Arial" w:hAnsi="Arial" w:cs="Arial"/>
          <w:sz w:val="32"/>
          <w:szCs w:val="32"/>
          <w:lang w:val="en-GB"/>
        </w:rPr>
      </w:pPr>
    </w:p>
    <w:p w14:paraId="10D72777" w14:textId="77777777" w:rsidR="001A0842" w:rsidRDefault="001A0842" w:rsidP="00D87759">
      <w:pPr>
        <w:spacing w:after="0" w:line="480" w:lineRule="auto"/>
        <w:rPr>
          <w:rFonts w:ascii="Arial" w:hAnsi="Arial" w:cs="Arial"/>
          <w:sz w:val="32"/>
          <w:szCs w:val="32"/>
          <w:lang w:val="en-GB"/>
        </w:rPr>
      </w:pPr>
    </w:p>
    <w:p w14:paraId="36440CF6" w14:textId="6BB20C29" w:rsidR="00D87759" w:rsidRDefault="00D87759" w:rsidP="00D87759">
      <w:pPr>
        <w:spacing w:after="0" w:line="480" w:lineRule="auto"/>
        <w:rPr>
          <w:rFonts w:ascii="Arial" w:hAnsi="Arial" w:cs="Arial"/>
          <w:sz w:val="32"/>
          <w:szCs w:val="32"/>
          <w:lang w:val="en-GB"/>
        </w:rPr>
      </w:pPr>
    </w:p>
    <w:p w14:paraId="28897616" w14:textId="3C83E0C4" w:rsidR="00D87759" w:rsidRDefault="00D87759" w:rsidP="00D87759">
      <w:pPr>
        <w:spacing w:after="0" w:line="480" w:lineRule="auto"/>
        <w:rPr>
          <w:rFonts w:ascii="Arial" w:hAnsi="Arial" w:cs="Arial"/>
          <w:sz w:val="32"/>
          <w:szCs w:val="32"/>
          <w:lang w:val="en-GB"/>
        </w:rPr>
      </w:pPr>
    </w:p>
    <w:p w14:paraId="2A529094" w14:textId="3C813B48" w:rsidR="00D87759" w:rsidRDefault="00D87759" w:rsidP="00D87759">
      <w:pPr>
        <w:spacing w:after="0" w:line="480" w:lineRule="auto"/>
        <w:rPr>
          <w:rFonts w:ascii="Arial" w:hAnsi="Arial" w:cs="Arial"/>
          <w:sz w:val="32"/>
          <w:szCs w:val="32"/>
          <w:lang w:val="en-GB"/>
        </w:rPr>
      </w:pPr>
    </w:p>
    <w:p w14:paraId="44CC17DE" w14:textId="77777777" w:rsidR="00D87759" w:rsidRPr="00D87759" w:rsidRDefault="00D87759" w:rsidP="00D87759">
      <w:pPr>
        <w:spacing w:after="0" w:line="480" w:lineRule="auto"/>
        <w:rPr>
          <w:rFonts w:ascii="Arial" w:hAnsi="Arial" w:cs="Arial"/>
          <w:sz w:val="32"/>
          <w:szCs w:val="32"/>
          <w:lang w:val="en-GB"/>
        </w:rPr>
      </w:pPr>
    </w:p>
    <w:p w14:paraId="2B379CFC" w14:textId="77777777" w:rsidR="00D87759" w:rsidRDefault="00D87759" w:rsidP="00A7482C">
      <w:pPr>
        <w:pStyle w:val="TOC1"/>
      </w:pPr>
    </w:p>
    <w:p w14:paraId="5CCB18DD" w14:textId="77777777" w:rsidR="00D87759" w:rsidRDefault="00A7482C" w:rsidP="00D87759">
      <w:pPr>
        <w:rPr>
          <w:rStyle w:val="Heading1Char"/>
        </w:rPr>
      </w:pPr>
      <w:r>
        <w:lastRenderedPageBreak/>
        <w:br/>
      </w:r>
      <w:r>
        <w:br/>
      </w:r>
      <w:bookmarkStart w:id="0" w:name="_Toc96623656"/>
      <w:r w:rsidRPr="00D87759">
        <w:rPr>
          <w:rStyle w:val="Heading1Char"/>
        </w:rPr>
        <w:t>Executive Summary</w:t>
      </w:r>
      <w:bookmarkEnd w:id="0"/>
      <w:r w:rsidRPr="00D87759">
        <w:rPr>
          <w:rStyle w:val="Heading1Char"/>
        </w:rPr>
        <w:t xml:space="preserve">  </w:t>
      </w:r>
    </w:p>
    <w:p w14:paraId="4ECC2B7A" w14:textId="05EFDD31" w:rsidR="00A7482C" w:rsidRDefault="00A7482C" w:rsidP="00D87759">
      <w:r w:rsidRPr="00D87759">
        <w:rPr>
          <w:rStyle w:val="Heading1Char"/>
        </w:rPr>
        <w:br/>
      </w:r>
      <w:r w:rsidR="00D87759">
        <w:rPr>
          <w:sz w:val="28"/>
          <w:szCs w:val="28"/>
        </w:rPr>
        <w:t xml:space="preserve"> </w:t>
      </w:r>
      <w:r w:rsidR="00D87759">
        <w:rPr>
          <w:sz w:val="28"/>
          <w:szCs w:val="28"/>
        </w:rPr>
        <w:tab/>
      </w:r>
      <w:r w:rsidRPr="00D87759">
        <w:rPr>
          <w:sz w:val="28"/>
          <w:szCs w:val="28"/>
        </w:rPr>
        <w:t>In today's global marketplace, ethics and sustainability are critical. The capability of the human and natural systems in which organizations operate must therefore be respected. Intense competition and threats to Tesco's market share have come from new market entrants and rising trends like online shopping. To remain competitive and enhance its profit margins in the face of growing competition, the corporation must re-examine its connection with its customers. The research discusses the advantages of ethical trading and sustainable resources to consumer loyalty. The impact of Tesco's ethics and environmental standards on the customer experience will be examined in this discussion. Improved CRM systems and a high-quality brand image are two of the goals of the company's recommended changes.</w:t>
      </w:r>
      <w:r w:rsidRPr="00D87759">
        <w:rPr>
          <w:sz w:val="28"/>
          <w:szCs w:val="28"/>
        </w:rPr>
        <w:br/>
      </w:r>
      <w:r w:rsidRPr="00D87759">
        <w:rPr>
          <w:sz w:val="28"/>
          <w:szCs w:val="28"/>
        </w:rPr>
        <w:br/>
      </w:r>
      <w:r w:rsidRPr="00D87759">
        <w:rPr>
          <w:sz w:val="28"/>
          <w:szCs w:val="28"/>
        </w:rPr>
        <w:br/>
      </w:r>
    </w:p>
    <w:p w14:paraId="448C2748" w14:textId="77777777" w:rsidR="00A7482C" w:rsidRDefault="00A7482C" w:rsidP="00A7482C">
      <w:pPr>
        <w:pStyle w:val="TOC1"/>
      </w:pPr>
    </w:p>
    <w:p w14:paraId="5791CCAA" w14:textId="77777777" w:rsidR="00A7482C" w:rsidRDefault="00A7482C" w:rsidP="00A7482C">
      <w:pPr>
        <w:pStyle w:val="TOC1"/>
      </w:pPr>
    </w:p>
    <w:p w14:paraId="40F5B813" w14:textId="5E055579" w:rsidR="00A7482C" w:rsidRDefault="00A7482C" w:rsidP="00A7482C">
      <w:pPr>
        <w:pStyle w:val="TOC1"/>
      </w:pPr>
    </w:p>
    <w:p w14:paraId="0DACF766" w14:textId="3F9BC1DF" w:rsidR="00D87759" w:rsidRDefault="00D87759" w:rsidP="00D87759">
      <w:pPr>
        <w:rPr>
          <w:lang w:val="en-GB"/>
        </w:rPr>
      </w:pPr>
    </w:p>
    <w:p w14:paraId="55695C3B" w14:textId="46042391" w:rsidR="00D87759" w:rsidRDefault="00D87759" w:rsidP="00D87759">
      <w:pPr>
        <w:rPr>
          <w:lang w:val="en-GB"/>
        </w:rPr>
      </w:pPr>
    </w:p>
    <w:p w14:paraId="27D54D3D" w14:textId="2911CCA9" w:rsidR="00D87759" w:rsidRDefault="00D87759" w:rsidP="00D87759">
      <w:pPr>
        <w:rPr>
          <w:lang w:val="en-GB"/>
        </w:rPr>
      </w:pPr>
    </w:p>
    <w:p w14:paraId="2AE52D5D" w14:textId="350A0494" w:rsidR="001A0842" w:rsidRDefault="001A0842" w:rsidP="00D87759">
      <w:pPr>
        <w:rPr>
          <w:lang w:val="en-GB"/>
        </w:rPr>
      </w:pPr>
    </w:p>
    <w:p w14:paraId="5C5E79A8" w14:textId="2F6DFE58" w:rsidR="001A0842" w:rsidRDefault="001A0842" w:rsidP="00D87759">
      <w:pPr>
        <w:rPr>
          <w:lang w:val="en-GB"/>
        </w:rPr>
      </w:pPr>
    </w:p>
    <w:p w14:paraId="29C3476B" w14:textId="4397985B" w:rsidR="001A0842" w:rsidRDefault="001A0842" w:rsidP="00D87759">
      <w:pPr>
        <w:rPr>
          <w:lang w:val="en-GB"/>
        </w:rPr>
      </w:pPr>
    </w:p>
    <w:p w14:paraId="29BCB5A6" w14:textId="47916BEF" w:rsidR="001A0842" w:rsidRDefault="001A0842" w:rsidP="00D87759">
      <w:pPr>
        <w:rPr>
          <w:lang w:val="en-GB"/>
        </w:rPr>
      </w:pPr>
    </w:p>
    <w:p w14:paraId="30E6865E" w14:textId="16BD961F" w:rsidR="001A0842" w:rsidRDefault="001A0842" w:rsidP="00D87759">
      <w:pPr>
        <w:rPr>
          <w:lang w:val="en-GB"/>
        </w:rPr>
      </w:pPr>
    </w:p>
    <w:p w14:paraId="0234F22A" w14:textId="443AF300" w:rsidR="001A0842" w:rsidRDefault="001A0842" w:rsidP="00D87759">
      <w:pPr>
        <w:rPr>
          <w:lang w:val="en-GB"/>
        </w:rPr>
      </w:pPr>
    </w:p>
    <w:p w14:paraId="24891441" w14:textId="39DAD682" w:rsidR="001A0842" w:rsidRDefault="001A0842" w:rsidP="00D87759">
      <w:pPr>
        <w:rPr>
          <w:lang w:val="en-GB"/>
        </w:rPr>
      </w:pPr>
    </w:p>
    <w:p w14:paraId="1B640B5A" w14:textId="6814322B" w:rsidR="001A0842" w:rsidRDefault="001A0842" w:rsidP="00D87759">
      <w:pPr>
        <w:rPr>
          <w:lang w:val="en-GB"/>
        </w:rPr>
      </w:pPr>
    </w:p>
    <w:p w14:paraId="69D5777B" w14:textId="3D559E0C" w:rsidR="001A0842" w:rsidRDefault="001A0842" w:rsidP="00D87759">
      <w:pPr>
        <w:rPr>
          <w:lang w:val="en-GB"/>
        </w:rPr>
      </w:pPr>
    </w:p>
    <w:p w14:paraId="189D0F93" w14:textId="77777777" w:rsidR="001A0842" w:rsidRDefault="001A0842" w:rsidP="00D87759">
      <w:pPr>
        <w:rPr>
          <w:lang w:val="en-GB"/>
        </w:rPr>
      </w:pPr>
    </w:p>
    <w:sdt>
      <w:sdtPr>
        <w:rPr>
          <w:rFonts w:asciiTheme="minorHAnsi" w:eastAsiaTheme="minorHAnsi" w:hAnsiTheme="minorHAnsi" w:cstheme="minorBidi"/>
          <w:b w:val="0"/>
          <w:bCs w:val="0"/>
          <w:color w:val="auto"/>
          <w:sz w:val="22"/>
          <w:szCs w:val="22"/>
        </w:rPr>
        <w:id w:val="1848837953"/>
        <w:docPartObj>
          <w:docPartGallery w:val="Table of Contents"/>
          <w:docPartUnique/>
        </w:docPartObj>
      </w:sdtPr>
      <w:sdtEndPr>
        <w:rPr>
          <w:noProof/>
        </w:rPr>
      </w:sdtEndPr>
      <w:sdtContent>
        <w:p w14:paraId="55E5C5B9" w14:textId="7D0EAD45" w:rsidR="00B577B9" w:rsidRDefault="00B577B9">
          <w:pPr>
            <w:pStyle w:val="TOCHeading"/>
          </w:pPr>
          <w:r>
            <w:t>Table of Contents</w:t>
          </w:r>
        </w:p>
        <w:p w14:paraId="0D50CC34" w14:textId="4BAA4481" w:rsidR="001A0842" w:rsidRDefault="00B577B9">
          <w:pPr>
            <w:pStyle w:val="TOC1"/>
            <w:tabs>
              <w:tab w:val="right" w:leader="dot" w:pos="9016"/>
            </w:tabs>
            <w:rPr>
              <w:rFonts w:eastAsiaTheme="minorEastAsia" w:cstheme="minorBidi"/>
              <w:b w:val="0"/>
              <w:bCs w:val="0"/>
              <w:i w:val="0"/>
              <w:iCs w:val="0"/>
              <w:noProof/>
              <w:lang/>
            </w:rPr>
          </w:pPr>
          <w:r>
            <w:rPr>
              <w:b w:val="0"/>
              <w:bCs w:val="0"/>
            </w:rPr>
            <w:fldChar w:fldCharType="begin"/>
          </w:r>
          <w:r>
            <w:instrText xml:space="preserve"> TOC \o "1-3" \h \z \u </w:instrText>
          </w:r>
          <w:r>
            <w:rPr>
              <w:b w:val="0"/>
              <w:bCs w:val="0"/>
            </w:rPr>
            <w:fldChar w:fldCharType="separate"/>
          </w:r>
          <w:hyperlink w:anchor="_Toc96623656" w:history="1">
            <w:r w:rsidR="001A0842" w:rsidRPr="00B71B3A">
              <w:rPr>
                <w:rStyle w:val="Hyperlink"/>
                <w:noProof/>
              </w:rPr>
              <w:t>Executive Summary</w:t>
            </w:r>
            <w:r w:rsidR="001A0842">
              <w:rPr>
                <w:noProof/>
                <w:webHidden/>
              </w:rPr>
              <w:tab/>
            </w:r>
            <w:r w:rsidR="001A0842">
              <w:rPr>
                <w:noProof/>
                <w:webHidden/>
              </w:rPr>
              <w:fldChar w:fldCharType="begin"/>
            </w:r>
            <w:r w:rsidR="001A0842">
              <w:rPr>
                <w:noProof/>
                <w:webHidden/>
              </w:rPr>
              <w:instrText xml:space="preserve"> PAGEREF _Toc96623656 \h </w:instrText>
            </w:r>
            <w:r w:rsidR="001A0842">
              <w:rPr>
                <w:noProof/>
                <w:webHidden/>
              </w:rPr>
            </w:r>
            <w:r w:rsidR="001A0842">
              <w:rPr>
                <w:noProof/>
                <w:webHidden/>
              </w:rPr>
              <w:fldChar w:fldCharType="separate"/>
            </w:r>
            <w:r w:rsidR="001A0842">
              <w:rPr>
                <w:noProof/>
                <w:webHidden/>
              </w:rPr>
              <w:t>2</w:t>
            </w:r>
            <w:r w:rsidR="001A0842">
              <w:rPr>
                <w:noProof/>
                <w:webHidden/>
              </w:rPr>
              <w:fldChar w:fldCharType="end"/>
            </w:r>
          </w:hyperlink>
        </w:p>
        <w:p w14:paraId="6FB6B14B" w14:textId="7E884513" w:rsidR="001A0842" w:rsidRDefault="009F71E2">
          <w:pPr>
            <w:pStyle w:val="TOC1"/>
            <w:tabs>
              <w:tab w:val="right" w:leader="dot" w:pos="9016"/>
            </w:tabs>
            <w:rPr>
              <w:rFonts w:eastAsiaTheme="minorEastAsia" w:cstheme="minorBidi"/>
              <w:b w:val="0"/>
              <w:bCs w:val="0"/>
              <w:i w:val="0"/>
              <w:iCs w:val="0"/>
              <w:noProof/>
              <w:lang/>
            </w:rPr>
          </w:pPr>
          <w:hyperlink w:anchor="_Toc96623657" w:history="1">
            <w:r w:rsidR="001A0842" w:rsidRPr="00B71B3A">
              <w:rPr>
                <w:rStyle w:val="Hyperlink"/>
                <w:noProof/>
              </w:rPr>
              <w:t>1.0 INTRODUCTION</w:t>
            </w:r>
            <w:r w:rsidR="001A0842">
              <w:rPr>
                <w:noProof/>
                <w:webHidden/>
              </w:rPr>
              <w:tab/>
            </w:r>
            <w:r w:rsidR="001A0842">
              <w:rPr>
                <w:noProof/>
                <w:webHidden/>
              </w:rPr>
              <w:fldChar w:fldCharType="begin"/>
            </w:r>
            <w:r w:rsidR="001A0842">
              <w:rPr>
                <w:noProof/>
                <w:webHidden/>
              </w:rPr>
              <w:instrText xml:space="preserve"> PAGEREF _Toc96623657 \h </w:instrText>
            </w:r>
            <w:r w:rsidR="001A0842">
              <w:rPr>
                <w:noProof/>
                <w:webHidden/>
              </w:rPr>
            </w:r>
            <w:r w:rsidR="001A0842">
              <w:rPr>
                <w:noProof/>
                <w:webHidden/>
              </w:rPr>
              <w:fldChar w:fldCharType="separate"/>
            </w:r>
            <w:r w:rsidR="001A0842">
              <w:rPr>
                <w:noProof/>
                <w:webHidden/>
              </w:rPr>
              <w:t>4</w:t>
            </w:r>
            <w:r w:rsidR="001A0842">
              <w:rPr>
                <w:noProof/>
                <w:webHidden/>
              </w:rPr>
              <w:fldChar w:fldCharType="end"/>
            </w:r>
          </w:hyperlink>
        </w:p>
        <w:p w14:paraId="4EBC723F" w14:textId="1B65CD1F" w:rsidR="001A0842" w:rsidRDefault="009F71E2">
          <w:pPr>
            <w:pStyle w:val="TOC1"/>
            <w:tabs>
              <w:tab w:val="right" w:leader="dot" w:pos="9016"/>
            </w:tabs>
            <w:rPr>
              <w:rFonts w:eastAsiaTheme="minorEastAsia" w:cstheme="minorBidi"/>
              <w:b w:val="0"/>
              <w:bCs w:val="0"/>
              <w:i w:val="0"/>
              <w:iCs w:val="0"/>
              <w:noProof/>
              <w:lang/>
            </w:rPr>
          </w:pPr>
          <w:hyperlink w:anchor="_Toc96623658" w:history="1">
            <w:r w:rsidR="001A0842" w:rsidRPr="00B71B3A">
              <w:rPr>
                <w:rStyle w:val="Hyperlink"/>
                <w:noProof/>
              </w:rPr>
              <w:t>2.0 FINDINGS</w:t>
            </w:r>
            <w:r w:rsidR="001A0842">
              <w:rPr>
                <w:noProof/>
                <w:webHidden/>
              </w:rPr>
              <w:tab/>
            </w:r>
            <w:r w:rsidR="001A0842">
              <w:rPr>
                <w:noProof/>
                <w:webHidden/>
              </w:rPr>
              <w:fldChar w:fldCharType="begin"/>
            </w:r>
            <w:r w:rsidR="001A0842">
              <w:rPr>
                <w:noProof/>
                <w:webHidden/>
              </w:rPr>
              <w:instrText xml:space="preserve"> PAGEREF _Toc96623658 \h </w:instrText>
            </w:r>
            <w:r w:rsidR="001A0842">
              <w:rPr>
                <w:noProof/>
                <w:webHidden/>
              </w:rPr>
            </w:r>
            <w:r w:rsidR="001A0842">
              <w:rPr>
                <w:noProof/>
                <w:webHidden/>
              </w:rPr>
              <w:fldChar w:fldCharType="separate"/>
            </w:r>
            <w:r w:rsidR="001A0842">
              <w:rPr>
                <w:noProof/>
                <w:webHidden/>
              </w:rPr>
              <w:t>4</w:t>
            </w:r>
            <w:r w:rsidR="001A0842">
              <w:rPr>
                <w:noProof/>
                <w:webHidden/>
              </w:rPr>
              <w:fldChar w:fldCharType="end"/>
            </w:r>
          </w:hyperlink>
        </w:p>
        <w:p w14:paraId="2E77B939" w14:textId="4C2D4877" w:rsidR="001A0842" w:rsidRDefault="009F71E2">
          <w:pPr>
            <w:pStyle w:val="TOC2"/>
            <w:tabs>
              <w:tab w:val="right" w:leader="dot" w:pos="9016"/>
            </w:tabs>
            <w:rPr>
              <w:rFonts w:eastAsiaTheme="minorEastAsia" w:cstheme="minorBidi"/>
              <w:b w:val="0"/>
              <w:bCs w:val="0"/>
              <w:noProof/>
              <w:sz w:val="24"/>
              <w:szCs w:val="24"/>
              <w:lang/>
            </w:rPr>
          </w:pPr>
          <w:hyperlink w:anchor="_Toc96623659" w:history="1">
            <w:r w:rsidR="001A0842" w:rsidRPr="00B71B3A">
              <w:rPr>
                <w:rStyle w:val="Hyperlink"/>
                <w:noProof/>
              </w:rPr>
              <w:t>2.2 Ethics and Sustainability</w:t>
            </w:r>
            <w:r w:rsidR="001A0842">
              <w:rPr>
                <w:noProof/>
                <w:webHidden/>
              </w:rPr>
              <w:tab/>
            </w:r>
            <w:r w:rsidR="001A0842">
              <w:rPr>
                <w:noProof/>
                <w:webHidden/>
              </w:rPr>
              <w:fldChar w:fldCharType="begin"/>
            </w:r>
            <w:r w:rsidR="001A0842">
              <w:rPr>
                <w:noProof/>
                <w:webHidden/>
              </w:rPr>
              <w:instrText xml:space="preserve"> PAGEREF _Toc96623659 \h </w:instrText>
            </w:r>
            <w:r w:rsidR="001A0842">
              <w:rPr>
                <w:noProof/>
                <w:webHidden/>
              </w:rPr>
            </w:r>
            <w:r w:rsidR="001A0842">
              <w:rPr>
                <w:noProof/>
                <w:webHidden/>
              </w:rPr>
              <w:fldChar w:fldCharType="separate"/>
            </w:r>
            <w:r w:rsidR="001A0842">
              <w:rPr>
                <w:noProof/>
                <w:webHidden/>
              </w:rPr>
              <w:t>4</w:t>
            </w:r>
            <w:r w:rsidR="001A0842">
              <w:rPr>
                <w:noProof/>
                <w:webHidden/>
              </w:rPr>
              <w:fldChar w:fldCharType="end"/>
            </w:r>
          </w:hyperlink>
        </w:p>
        <w:p w14:paraId="42098D7C" w14:textId="55533EE6" w:rsidR="001A0842" w:rsidRDefault="009F71E2">
          <w:pPr>
            <w:pStyle w:val="TOC3"/>
            <w:tabs>
              <w:tab w:val="right" w:leader="dot" w:pos="9016"/>
            </w:tabs>
            <w:rPr>
              <w:rFonts w:eastAsiaTheme="minorEastAsia" w:cstheme="minorBidi"/>
              <w:noProof/>
              <w:sz w:val="24"/>
              <w:szCs w:val="24"/>
              <w:lang/>
            </w:rPr>
          </w:pPr>
          <w:hyperlink w:anchor="_Toc96623660" w:history="1">
            <w:r w:rsidR="001A0842" w:rsidRPr="00B71B3A">
              <w:rPr>
                <w:rStyle w:val="Hyperlink"/>
                <w:noProof/>
              </w:rPr>
              <w:t>Cocoa and Palm Oil</w:t>
            </w:r>
            <w:r w:rsidR="001A0842">
              <w:rPr>
                <w:noProof/>
                <w:webHidden/>
              </w:rPr>
              <w:tab/>
            </w:r>
            <w:r w:rsidR="001A0842">
              <w:rPr>
                <w:noProof/>
                <w:webHidden/>
              </w:rPr>
              <w:fldChar w:fldCharType="begin"/>
            </w:r>
            <w:r w:rsidR="001A0842">
              <w:rPr>
                <w:noProof/>
                <w:webHidden/>
              </w:rPr>
              <w:instrText xml:space="preserve"> PAGEREF _Toc96623660 \h </w:instrText>
            </w:r>
            <w:r w:rsidR="001A0842">
              <w:rPr>
                <w:noProof/>
                <w:webHidden/>
              </w:rPr>
            </w:r>
            <w:r w:rsidR="001A0842">
              <w:rPr>
                <w:noProof/>
                <w:webHidden/>
              </w:rPr>
              <w:fldChar w:fldCharType="separate"/>
            </w:r>
            <w:r w:rsidR="001A0842">
              <w:rPr>
                <w:noProof/>
                <w:webHidden/>
              </w:rPr>
              <w:t>7</w:t>
            </w:r>
            <w:r w:rsidR="001A0842">
              <w:rPr>
                <w:noProof/>
                <w:webHidden/>
              </w:rPr>
              <w:fldChar w:fldCharType="end"/>
            </w:r>
          </w:hyperlink>
        </w:p>
        <w:p w14:paraId="0385965B" w14:textId="1C46C88D" w:rsidR="001A0842" w:rsidRDefault="009F71E2">
          <w:pPr>
            <w:pStyle w:val="TOC2"/>
            <w:tabs>
              <w:tab w:val="right" w:leader="dot" w:pos="9016"/>
            </w:tabs>
            <w:rPr>
              <w:rFonts w:eastAsiaTheme="minorEastAsia" w:cstheme="minorBidi"/>
              <w:b w:val="0"/>
              <w:bCs w:val="0"/>
              <w:noProof/>
              <w:sz w:val="24"/>
              <w:szCs w:val="24"/>
              <w:lang/>
            </w:rPr>
          </w:pPr>
          <w:hyperlink w:anchor="_Toc96623661" w:history="1">
            <w:r w:rsidR="001A0842" w:rsidRPr="00B71B3A">
              <w:rPr>
                <w:rStyle w:val="Hyperlink"/>
                <w:noProof/>
              </w:rPr>
              <w:t>2.3 The IDIC Model – Loyal Ladder</w:t>
            </w:r>
            <w:r w:rsidR="001A0842">
              <w:rPr>
                <w:noProof/>
                <w:webHidden/>
              </w:rPr>
              <w:tab/>
            </w:r>
            <w:r w:rsidR="001A0842">
              <w:rPr>
                <w:noProof/>
                <w:webHidden/>
              </w:rPr>
              <w:fldChar w:fldCharType="begin"/>
            </w:r>
            <w:r w:rsidR="001A0842">
              <w:rPr>
                <w:noProof/>
                <w:webHidden/>
              </w:rPr>
              <w:instrText xml:space="preserve"> PAGEREF _Toc96623661 \h </w:instrText>
            </w:r>
            <w:r w:rsidR="001A0842">
              <w:rPr>
                <w:noProof/>
                <w:webHidden/>
              </w:rPr>
            </w:r>
            <w:r w:rsidR="001A0842">
              <w:rPr>
                <w:noProof/>
                <w:webHidden/>
              </w:rPr>
              <w:fldChar w:fldCharType="separate"/>
            </w:r>
            <w:r w:rsidR="001A0842">
              <w:rPr>
                <w:noProof/>
                <w:webHidden/>
              </w:rPr>
              <w:t>8</w:t>
            </w:r>
            <w:r w:rsidR="001A0842">
              <w:rPr>
                <w:noProof/>
                <w:webHidden/>
              </w:rPr>
              <w:fldChar w:fldCharType="end"/>
            </w:r>
          </w:hyperlink>
        </w:p>
        <w:p w14:paraId="36E5DF66" w14:textId="4133C5AB" w:rsidR="001A0842" w:rsidRDefault="009F71E2">
          <w:pPr>
            <w:pStyle w:val="TOC2"/>
            <w:tabs>
              <w:tab w:val="right" w:leader="dot" w:pos="9016"/>
            </w:tabs>
            <w:rPr>
              <w:rFonts w:eastAsiaTheme="minorEastAsia" w:cstheme="minorBidi"/>
              <w:b w:val="0"/>
              <w:bCs w:val="0"/>
              <w:noProof/>
              <w:sz w:val="24"/>
              <w:szCs w:val="24"/>
              <w:lang/>
            </w:rPr>
          </w:pPr>
          <w:hyperlink w:anchor="_Toc96623662" w:history="1">
            <w:r w:rsidR="001A0842" w:rsidRPr="00B71B3A">
              <w:rPr>
                <w:rStyle w:val="Hyperlink"/>
                <w:noProof/>
              </w:rPr>
              <w:t>2.3.1 TESCO’s Customer Segmentation</w:t>
            </w:r>
            <w:r w:rsidR="001A0842">
              <w:rPr>
                <w:noProof/>
                <w:webHidden/>
              </w:rPr>
              <w:tab/>
            </w:r>
            <w:r w:rsidR="001A0842">
              <w:rPr>
                <w:noProof/>
                <w:webHidden/>
              </w:rPr>
              <w:fldChar w:fldCharType="begin"/>
            </w:r>
            <w:r w:rsidR="001A0842">
              <w:rPr>
                <w:noProof/>
                <w:webHidden/>
              </w:rPr>
              <w:instrText xml:space="preserve"> PAGEREF _Toc96623662 \h </w:instrText>
            </w:r>
            <w:r w:rsidR="001A0842">
              <w:rPr>
                <w:noProof/>
                <w:webHidden/>
              </w:rPr>
            </w:r>
            <w:r w:rsidR="001A0842">
              <w:rPr>
                <w:noProof/>
                <w:webHidden/>
              </w:rPr>
              <w:fldChar w:fldCharType="separate"/>
            </w:r>
            <w:r w:rsidR="001A0842">
              <w:rPr>
                <w:noProof/>
                <w:webHidden/>
              </w:rPr>
              <w:t>11</w:t>
            </w:r>
            <w:r w:rsidR="001A0842">
              <w:rPr>
                <w:noProof/>
                <w:webHidden/>
              </w:rPr>
              <w:fldChar w:fldCharType="end"/>
            </w:r>
          </w:hyperlink>
        </w:p>
        <w:p w14:paraId="2BB82AB1" w14:textId="587094BA" w:rsidR="001A0842" w:rsidRDefault="009F71E2">
          <w:pPr>
            <w:pStyle w:val="TOC1"/>
            <w:tabs>
              <w:tab w:val="right" w:leader="dot" w:pos="9016"/>
            </w:tabs>
            <w:rPr>
              <w:rFonts w:eastAsiaTheme="minorEastAsia" w:cstheme="minorBidi"/>
              <w:b w:val="0"/>
              <w:bCs w:val="0"/>
              <w:i w:val="0"/>
              <w:iCs w:val="0"/>
              <w:noProof/>
              <w:lang/>
            </w:rPr>
          </w:pPr>
          <w:hyperlink w:anchor="_Toc96623663" w:history="1">
            <w:r w:rsidR="001A0842" w:rsidRPr="00B71B3A">
              <w:rPr>
                <w:rStyle w:val="Hyperlink"/>
                <w:noProof/>
              </w:rPr>
              <w:t>3.0 Conclusion</w:t>
            </w:r>
            <w:r w:rsidR="001A0842">
              <w:rPr>
                <w:noProof/>
                <w:webHidden/>
              </w:rPr>
              <w:tab/>
            </w:r>
            <w:r w:rsidR="001A0842">
              <w:rPr>
                <w:noProof/>
                <w:webHidden/>
              </w:rPr>
              <w:fldChar w:fldCharType="begin"/>
            </w:r>
            <w:r w:rsidR="001A0842">
              <w:rPr>
                <w:noProof/>
                <w:webHidden/>
              </w:rPr>
              <w:instrText xml:space="preserve"> PAGEREF _Toc96623663 \h </w:instrText>
            </w:r>
            <w:r w:rsidR="001A0842">
              <w:rPr>
                <w:noProof/>
                <w:webHidden/>
              </w:rPr>
            </w:r>
            <w:r w:rsidR="001A0842">
              <w:rPr>
                <w:noProof/>
                <w:webHidden/>
              </w:rPr>
              <w:fldChar w:fldCharType="separate"/>
            </w:r>
            <w:r w:rsidR="001A0842">
              <w:rPr>
                <w:noProof/>
                <w:webHidden/>
              </w:rPr>
              <w:t>12</w:t>
            </w:r>
            <w:r w:rsidR="001A0842">
              <w:rPr>
                <w:noProof/>
                <w:webHidden/>
              </w:rPr>
              <w:fldChar w:fldCharType="end"/>
            </w:r>
          </w:hyperlink>
        </w:p>
        <w:p w14:paraId="534A8B96" w14:textId="03F273C3" w:rsidR="001A0842" w:rsidRDefault="009F71E2">
          <w:pPr>
            <w:pStyle w:val="TOC1"/>
            <w:tabs>
              <w:tab w:val="right" w:leader="dot" w:pos="9016"/>
            </w:tabs>
            <w:rPr>
              <w:rFonts w:eastAsiaTheme="minorEastAsia" w:cstheme="minorBidi"/>
              <w:b w:val="0"/>
              <w:bCs w:val="0"/>
              <w:i w:val="0"/>
              <w:iCs w:val="0"/>
              <w:noProof/>
              <w:lang/>
            </w:rPr>
          </w:pPr>
          <w:hyperlink w:anchor="_Toc96623664" w:history="1">
            <w:r w:rsidR="001A0842" w:rsidRPr="00B71B3A">
              <w:rPr>
                <w:rStyle w:val="Hyperlink"/>
                <w:noProof/>
              </w:rPr>
              <w:t>4.0 Recommendations</w:t>
            </w:r>
            <w:r w:rsidR="001A0842">
              <w:rPr>
                <w:noProof/>
                <w:webHidden/>
              </w:rPr>
              <w:tab/>
            </w:r>
            <w:r w:rsidR="001A0842">
              <w:rPr>
                <w:noProof/>
                <w:webHidden/>
              </w:rPr>
              <w:fldChar w:fldCharType="begin"/>
            </w:r>
            <w:r w:rsidR="001A0842">
              <w:rPr>
                <w:noProof/>
                <w:webHidden/>
              </w:rPr>
              <w:instrText xml:space="preserve"> PAGEREF _Toc96623664 \h </w:instrText>
            </w:r>
            <w:r w:rsidR="001A0842">
              <w:rPr>
                <w:noProof/>
                <w:webHidden/>
              </w:rPr>
            </w:r>
            <w:r w:rsidR="001A0842">
              <w:rPr>
                <w:noProof/>
                <w:webHidden/>
              </w:rPr>
              <w:fldChar w:fldCharType="separate"/>
            </w:r>
            <w:r w:rsidR="001A0842">
              <w:rPr>
                <w:noProof/>
                <w:webHidden/>
              </w:rPr>
              <w:t>13</w:t>
            </w:r>
            <w:r w:rsidR="001A0842">
              <w:rPr>
                <w:noProof/>
                <w:webHidden/>
              </w:rPr>
              <w:fldChar w:fldCharType="end"/>
            </w:r>
          </w:hyperlink>
        </w:p>
        <w:p w14:paraId="6DD9D7AD" w14:textId="52681D38" w:rsidR="001A0842" w:rsidRDefault="009F71E2">
          <w:pPr>
            <w:pStyle w:val="TOC1"/>
            <w:tabs>
              <w:tab w:val="right" w:leader="dot" w:pos="9016"/>
            </w:tabs>
            <w:rPr>
              <w:rFonts w:eastAsiaTheme="minorEastAsia" w:cstheme="minorBidi"/>
              <w:b w:val="0"/>
              <w:bCs w:val="0"/>
              <w:i w:val="0"/>
              <w:iCs w:val="0"/>
              <w:noProof/>
              <w:lang/>
            </w:rPr>
          </w:pPr>
          <w:hyperlink w:anchor="_Toc96623665" w:history="1">
            <w:r w:rsidR="001A0842" w:rsidRPr="00B71B3A">
              <w:rPr>
                <w:rStyle w:val="Hyperlink"/>
                <w:noProof/>
              </w:rPr>
              <w:t>References</w:t>
            </w:r>
            <w:r w:rsidR="001A0842">
              <w:rPr>
                <w:noProof/>
                <w:webHidden/>
              </w:rPr>
              <w:tab/>
            </w:r>
            <w:r w:rsidR="001A0842">
              <w:rPr>
                <w:noProof/>
                <w:webHidden/>
              </w:rPr>
              <w:fldChar w:fldCharType="begin"/>
            </w:r>
            <w:r w:rsidR="001A0842">
              <w:rPr>
                <w:noProof/>
                <w:webHidden/>
              </w:rPr>
              <w:instrText xml:space="preserve"> PAGEREF _Toc96623665 \h </w:instrText>
            </w:r>
            <w:r w:rsidR="001A0842">
              <w:rPr>
                <w:noProof/>
                <w:webHidden/>
              </w:rPr>
            </w:r>
            <w:r w:rsidR="001A0842">
              <w:rPr>
                <w:noProof/>
                <w:webHidden/>
              </w:rPr>
              <w:fldChar w:fldCharType="separate"/>
            </w:r>
            <w:r w:rsidR="001A0842">
              <w:rPr>
                <w:noProof/>
                <w:webHidden/>
              </w:rPr>
              <w:t>14</w:t>
            </w:r>
            <w:r w:rsidR="001A0842">
              <w:rPr>
                <w:noProof/>
                <w:webHidden/>
              </w:rPr>
              <w:fldChar w:fldCharType="end"/>
            </w:r>
          </w:hyperlink>
        </w:p>
        <w:p w14:paraId="6ADF2864" w14:textId="5933EE0C" w:rsidR="00B577B9" w:rsidRDefault="00B577B9">
          <w:r>
            <w:rPr>
              <w:b/>
              <w:bCs/>
              <w:noProof/>
            </w:rPr>
            <w:fldChar w:fldCharType="end"/>
          </w:r>
        </w:p>
      </w:sdtContent>
    </w:sdt>
    <w:p w14:paraId="68DCCEFF" w14:textId="79FE09D7" w:rsidR="00D87759" w:rsidRDefault="00D87759" w:rsidP="00D87759">
      <w:pPr>
        <w:rPr>
          <w:lang w:val="en-GB"/>
        </w:rPr>
      </w:pPr>
    </w:p>
    <w:p w14:paraId="21CC6AF4" w14:textId="3A2FD135" w:rsidR="00D87759" w:rsidRDefault="00D87759" w:rsidP="00D87759">
      <w:pPr>
        <w:rPr>
          <w:lang w:val="en-GB"/>
        </w:rPr>
      </w:pPr>
    </w:p>
    <w:p w14:paraId="5779AB6E" w14:textId="71B2783E" w:rsidR="00D87759" w:rsidRDefault="00D87759" w:rsidP="00D87759">
      <w:pPr>
        <w:rPr>
          <w:lang w:val="en-GB"/>
        </w:rPr>
      </w:pPr>
    </w:p>
    <w:p w14:paraId="66BBE832" w14:textId="51C7A1CD" w:rsidR="00D87759" w:rsidRDefault="00D87759" w:rsidP="00D87759">
      <w:pPr>
        <w:rPr>
          <w:lang w:val="en-GB"/>
        </w:rPr>
      </w:pPr>
    </w:p>
    <w:p w14:paraId="729714EE" w14:textId="290AD809" w:rsidR="00D87759" w:rsidRDefault="00D87759" w:rsidP="00D87759">
      <w:pPr>
        <w:rPr>
          <w:lang w:val="en-GB"/>
        </w:rPr>
      </w:pPr>
    </w:p>
    <w:p w14:paraId="200EA890" w14:textId="6D65673D" w:rsidR="00D87759" w:rsidRDefault="00D87759" w:rsidP="00D87759">
      <w:pPr>
        <w:rPr>
          <w:lang w:val="en-GB"/>
        </w:rPr>
      </w:pPr>
    </w:p>
    <w:p w14:paraId="66368193" w14:textId="5415CC54" w:rsidR="00D87759" w:rsidRDefault="00D87759" w:rsidP="00D87759">
      <w:pPr>
        <w:rPr>
          <w:lang w:val="en-GB"/>
        </w:rPr>
      </w:pPr>
    </w:p>
    <w:p w14:paraId="634C89E1" w14:textId="0A527500" w:rsidR="00D87759" w:rsidRDefault="00D87759" w:rsidP="00D87759">
      <w:pPr>
        <w:rPr>
          <w:lang w:val="en-GB"/>
        </w:rPr>
      </w:pPr>
    </w:p>
    <w:p w14:paraId="185F48EF" w14:textId="77777777" w:rsidR="00D87759" w:rsidRPr="00D87759" w:rsidRDefault="00D87759" w:rsidP="00D87759">
      <w:pPr>
        <w:rPr>
          <w:lang w:val="en-GB"/>
        </w:rPr>
      </w:pPr>
    </w:p>
    <w:p w14:paraId="7508D876" w14:textId="5C6B2C61" w:rsidR="00A7482C" w:rsidRDefault="00A7482C" w:rsidP="00A7482C">
      <w:pPr>
        <w:pStyle w:val="TOC1"/>
      </w:pPr>
    </w:p>
    <w:p w14:paraId="16926500" w14:textId="093969B9" w:rsidR="001A0842" w:rsidRDefault="001A0842" w:rsidP="001A0842"/>
    <w:p w14:paraId="7A99A4F0" w14:textId="73597702" w:rsidR="001A0842" w:rsidRDefault="001A0842" w:rsidP="001A0842"/>
    <w:p w14:paraId="4A377040" w14:textId="4BDA3013" w:rsidR="001A0842" w:rsidRDefault="001A0842" w:rsidP="001A0842"/>
    <w:p w14:paraId="0C73272A" w14:textId="38B23D11" w:rsidR="001A0842" w:rsidRDefault="001A0842" w:rsidP="001A0842"/>
    <w:p w14:paraId="28DD819B" w14:textId="77777777" w:rsidR="001A0842" w:rsidRPr="001A0842" w:rsidRDefault="001A0842" w:rsidP="001A0842"/>
    <w:p w14:paraId="2B1FC096" w14:textId="77777777" w:rsidR="001A0842" w:rsidRDefault="001A0842" w:rsidP="001A0842">
      <w:pPr>
        <w:pStyle w:val="NoSpacing"/>
      </w:pPr>
    </w:p>
    <w:p w14:paraId="29CA847C" w14:textId="54C1D546" w:rsidR="00A7482C" w:rsidRPr="001A0842" w:rsidRDefault="00A7482C" w:rsidP="001A0842">
      <w:pPr>
        <w:pStyle w:val="NoSpacing"/>
        <w:rPr>
          <w:sz w:val="28"/>
          <w:szCs w:val="28"/>
        </w:rPr>
      </w:pPr>
      <w:r>
        <w:br/>
      </w:r>
      <w:bookmarkStart w:id="1" w:name="_Toc96623657"/>
      <w:r w:rsidR="00D87759">
        <w:rPr>
          <w:rStyle w:val="Heading1Char"/>
          <w:sz w:val="32"/>
          <w:szCs w:val="32"/>
        </w:rPr>
        <w:t xml:space="preserve">1.0 </w:t>
      </w:r>
      <w:r w:rsidRPr="00D87759">
        <w:rPr>
          <w:rStyle w:val="Heading1Char"/>
          <w:sz w:val="32"/>
          <w:szCs w:val="32"/>
        </w:rPr>
        <w:t>INTRODUCTION</w:t>
      </w:r>
      <w:bookmarkEnd w:id="1"/>
      <w:r w:rsidRPr="00A45742">
        <w:rPr>
          <w:sz w:val="32"/>
          <w:szCs w:val="32"/>
        </w:rPr>
        <w:br/>
      </w:r>
      <w:r w:rsidR="00D87759">
        <w:t xml:space="preserve">  </w:t>
      </w:r>
      <w:r w:rsidR="00D87759">
        <w:tab/>
      </w:r>
      <w:r w:rsidRPr="001A0842">
        <w:rPr>
          <w:sz w:val="28"/>
          <w:szCs w:val="28"/>
        </w:rPr>
        <w:t>Customer relationships are examined in this report to see if quality systems implemented by the company have any effect. Part one looks at whether TESCO's ethics and sustainability practices have enhanced customer satisfaction. In contrast, part two presents several quality theories outlining ways the retailer might further its ethics and sustainability efforts in the future. This study's findings and recommendations are based on an analysis of how these activities affect TESCO's CRM quality. Rather than adopting ALDI and LIDL's strategies and losing sight of societal concerns in favour of business and survival, the company should strive to become a recognized industry leader in ethical sustainability while keeping a high-quality profile, according to the paper.</w:t>
      </w:r>
    </w:p>
    <w:p w14:paraId="5A648F0F" w14:textId="77777777" w:rsidR="00B577B9" w:rsidRDefault="00A7482C" w:rsidP="00D87759">
      <w:pPr>
        <w:rPr>
          <w:rStyle w:val="Heading1Char"/>
          <w:sz w:val="32"/>
          <w:szCs w:val="32"/>
        </w:rPr>
      </w:pPr>
      <w:r w:rsidRPr="001A0842">
        <w:rPr>
          <w:sz w:val="28"/>
          <w:szCs w:val="28"/>
        </w:rPr>
        <w:br/>
      </w:r>
      <w:bookmarkStart w:id="2" w:name="_Toc96623658"/>
      <w:r w:rsidR="00D87759">
        <w:rPr>
          <w:rStyle w:val="Heading1Char"/>
          <w:sz w:val="32"/>
          <w:szCs w:val="32"/>
        </w:rPr>
        <w:t xml:space="preserve">2.0 </w:t>
      </w:r>
      <w:r w:rsidRPr="00D87759">
        <w:rPr>
          <w:rStyle w:val="Heading1Char"/>
          <w:sz w:val="32"/>
          <w:szCs w:val="32"/>
        </w:rPr>
        <w:t>FINDINGS</w:t>
      </w:r>
      <w:bookmarkEnd w:id="2"/>
      <w:r w:rsidRPr="00D87759">
        <w:rPr>
          <w:rStyle w:val="Heading1Char"/>
          <w:sz w:val="32"/>
          <w:szCs w:val="32"/>
        </w:rPr>
        <w:t xml:space="preserve"> </w:t>
      </w:r>
    </w:p>
    <w:p w14:paraId="5EDA5BDC" w14:textId="41865B2C" w:rsidR="00EA2E4A" w:rsidRPr="00D87759" w:rsidRDefault="00A7482C" w:rsidP="00D87759">
      <w:pPr>
        <w:rPr>
          <w:rFonts w:ascii="Times New Roman" w:hAnsi="Times New Roman" w:cs="Times New Roman"/>
          <w:sz w:val="28"/>
          <w:szCs w:val="28"/>
          <w:lang w:val="en-GB"/>
        </w:rPr>
      </w:pPr>
      <w:r>
        <w:rPr>
          <w:b/>
          <w:bCs/>
          <w:sz w:val="36"/>
          <w:szCs w:val="36"/>
        </w:rPr>
        <w:br/>
      </w:r>
      <w:bookmarkStart w:id="3" w:name="_Toc96623659"/>
      <w:r w:rsidR="00D87759" w:rsidRPr="00B577B9">
        <w:rPr>
          <w:rStyle w:val="Heading2Char"/>
        </w:rPr>
        <w:t xml:space="preserve">2.2 </w:t>
      </w:r>
      <w:r w:rsidRPr="00B577B9">
        <w:rPr>
          <w:rStyle w:val="Heading2Char"/>
        </w:rPr>
        <w:t xml:space="preserve">Ethics and </w:t>
      </w:r>
      <w:r w:rsidR="00A45742" w:rsidRPr="00B577B9">
        <w:rPr>
          <w:rStyle w:val="Heading2Char"/>
        </w:rPr>
        <w:t>Sustainability</w:t>
      </w:r>
      <w:bookmarkEnd w:id="3"/>
      <w:r>
        <w:br/>
      </w:r>
      <w:r w:rsidR="00D87759">
        <w:rPr>
          <w:sz w:val="28"/>
          <w:szCs w:val="28"/>
          <w:lang w:val="en-GB"/>
        </w:rPr>
        <w:t xml:space="preserve"> </w:t>
      </w:r>
      <w:r w:rsidR="00D87759">
        <w:rPr>
          <w:sz w:val="28"/>
          <w:szCs w:val="28"/>
          <w:lang w:val="en-GB"/>
        </w:rPr>
        <w:tab/>
      </w:r>
      <w:r w:rsidRPr="00D87759">
        <w:rPr>
          <w:sz w:val="28"/>
          <w:szCs w:val="28"/>
          <w:lang w:val="en-GB"/>
        </w:rPr>
        <w:t>TESCO has made numerous attempts to enhance its bottom line by emphasizing its socially conscious stance as a grocery chain. When Tesco first started, the company's purpose was to offer "cheap food within the grasp of everyone (</w:t>
      </w:r>
      <w:r w:rsidRPr="00D87759">
        <w:rPr>
          <w:color w:val="222222"/>
          <w:sz w:val="28"/>
          <w:szCs w:val="28"/>
          <w:shd w:val="clear" w:color="auto" w:fill="FFFFFF"/>
        </w:rPr>
        <w:t>Zerbino, 2018)</w:t>
      </w:r>
      <w:r w:rsidRPr="00D87759">
        <w:rPr>
          <w:sz w:val="28"/>
          <w:szCs w:val="28"/>
          <w:lang w:val="en-GB"/>
        </w:rPr>
        <w:t xml:space="preserve">. At one point. However, this changed in the 1980s, and it became clear to the company that it could provide affordable and high-quality goods. New consumers were gained, and Tesco's market position was strengthened thanks to its shift in the direction of being a socially accountable retailer towards its consumers and surroundings. Ethical sustainability is an organization's capability to avoid degradation of resources to preserve an environmental balance, according to Young, Hwang, McDonald and Oates (2010). According to this definition, ethics refers to the moral ideals that guide a company's operations. TESCO's standards in these areas have considerably improved the entire customer experience, even though it has always been known for its commitment to ethics and sustainability. Its existing code of ethics compels it to engage with the World Wide Fund for Nature (WWF) to develop a new environmental impact gauge for some of its most popular items, for example. By strengthening its socially responsible supermarket position, TESCO can both survive and grow its business despite ever-increasing </w:t>
      </w:r>
      <w:r w:rsidRPr="00D87759">
        <w:rPr>
          <w:sz w:val="28"/>
          <w:szCs w:val="28"/>
          <w:lang w:val="en-GB"/>
        </w:rPr>
        <w:lastRenderedPageBreak/>
        <w:t>competitors.</w:t>
      </w:r>
      <w:r w:rsidRPr="00D87759">
        <w:rPr>
          <w:sz w:val="28"/>
          <w:szCs w:val="28"/>
          <w:lang w:val="en-GB"/>
        </w:rPr>
        <w:br/>
      </w:r>
      <w:r w:rsidR="00D87759">
        <w:rPr>
          <w:sz w:val="28"/>
          <w:szCs w:val="28"/>
          <w:lang w:val="en-GB"/>
        </w:rPr>
        <w:t xml:space="preserve"> </w:t>
      </w:r>
      <w:r w:rsidR="00D87759">
        <w:rPr>
          <w:sz w:val="28"/>
          <w:szCs w:val="28"/>
          <w:lang w:val="en-GB"/>
        </w:rPr>
        <w:tab/>
      </w:r>
      <w:r w:rsidRPr="00D87759">
        <w:rPr>
          <w:sz w:val="28"/>
          <w:szCs w:val="28"/>
          <w:lang w:val="en-GB"/>
        </w:rPr>
        <w:t>As the U.K. supermarket market has become more competitive over the last few decades, Tesco has maintained a commanding lead due to its increased emphasis on ethical and sustainable consuming strategies. Figure 1 illustrates supermarket share from 2015 to 2020, with Tesco holding comfortable information. Wuaglobal (2018) demonstrates how operational the corporation's practices towards ethical and sustainable consumerism have been in enhancing the customer experience. Tesco won the United Kingdom's consumer online experience baseline assessment (Sota, 2018). Customers mentioned that Tesco appeared to care more about their consumer journey and helped them feel environmentally aware based on their initial impressions.</w:t>
      </w:r>
      <w:r w:rsidR="00EA2E4A" w:rsidRPr="00D87759">
        <w:rPr>
          <w:sz w:val="28"/>
          <w:szCs w:val="28"/>
          <w:lang w:val="en-GB"/>
        </w:rPr>
        <w:br/>
        <w:t>Figure 1. U.K.'s marketplace share as from 2015 to 2020</w:t>
      </w:r>
      <w:r w:rsidR="00EA2E4A" w:rsidRPr="00D87759">
        <w:rPr>
          <w:sz w:val="28"/>
          <w:szCs w:val="28"/>
          <w:lang w:val="en-GB"/>
        </w:rPr>
        <w:br/>
      </w:r>
      <w:r w:rsidR="00EA2E4A" w:rsidRPr="00D87759">
        <w:rPr>
          <w:rFonts w:ascii="Times New Roman" w:hAnsi="Times New Roman" w:cs="Times New Roman"/>
          <w:noProof/>
          <w:sz w:val="28"/>
          <w:szCs w:val="28"/>
        </w:rPr>
        <w:drawing>
          <wp:inline distT="0" distB="0" distL="0" distR="0" wp14:anchorId="0A2624BF" wp14:editId="380247D3">
            <wp:extent cx="5731510" cy="3501977"/>
            <wp:effectExtent l="0" t="0" r="2540" b="381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5" cstate="print"/>
                    <a:stretch>
                      <a:fillRect/>
                    </a:stretch>
                  </pic:blipFill>
                  <pic:spPr>
                    <a:xfrm>
                      <a:off x="0" y="0"/>
                      <a:ext cx="5731510" cy="3501977"/>
                    </a:xfrm>
                    <a:prstGeom prst="rect">
                      <a:avLst/>
                    </a:prstGeom>
                  </pic:spPr>
                </pic:pic>
              </a:graphicData>
            </a:graphic>
          </wp:inline>
        </w:drawing>
      </w:r>
    </w:p>
    <w:p w14:paraId="1977D086" w14:textId="77777777" w:rsidR="00D87759" w:rsidRDefault="00EA2E4A" w:rsidP="00D87759">
      <w:pPr>
        <w:rPr>
          <w:sz w:val="28"/>
          <w:szCs w:val="28"/>
          <w:lang w:val="en-GB"/>
        </w:rPr>
      </w:pPr>
      <w:r w:rsidRPr="00D87759">
        <w:rPr>
          <w:sz w:val="28"/>
          <w:szCs w:val="28"/>
          <w:lang w:val="en-GB"/>
        </w:rPr>
        <w:br/>
      </w:r>
    </w:p>
    <w:p w14:paraId="6C7175BB" w14:textId="25F4CF99" w:rsidR="00D87759" w:rsidRPr="001A0842" w:rsidRDefault="00A7482C" w:rsidP="001A0842">
      <w:pPr>
        <w:rPr>
          <w:rFonts w:asciiTheme="majorHAnsi" w:eastAsiaTheme="majorEastAsia" w:hAnsiTheme="majorHAnsi" w:cstheme="majorBidi"/>
          <w:color w:val="1F3763" w:themeColor="accent1" w:themeShade="7F"/>
          <w:sz w:val="24"/>
          <w:szCs w:val="24"/>
        </w:rPr>
      </w:pPr>
      <w:r w:rsidRPr="00D87759">
        <w:rPr>
          <w:sz w:val="28"/>
          <w:szCs w:val="28"/>
          <w:lang w:val="en-GB"/>
        </w:rPr>
        <w:t>Customers in the United Kingdom are increasingly looking for supermarkets to carry ethical and environmentally friendly products. Since supermarkets have made an effort to engage their consumers in these areas, virtually everyone has. Animal welfare, honey production, cocoa and palm oil production, and animal rights and interest are three of the most critical factors in supermarket rankings and ratings regarding ethical and ecological policies.</w:t>
      </w:r>
      <w:r w:rsidRPr="00D87759">
        <w:rPr>
          <w:sz w:val="28"/>
          <w:szCs w:val="28"/>
          <w:lang w:val="en-GB"/>
        </w:rPr>
        <w:br/>
      </w:r>
      <w:r>
        <w:rPr>
          <w:lang w:val="en-GB"/>
        </w:rPr>
        <w:lastRenderedPageBreak/>
        <w:br/>
      </w:r>
      <w:r w:rsidRPr="001A0842">
        <w:rPr>
          <w:rStyle w:val="Heading3Char"/>
        </w:rPr>
        <w:t xml:space="preserve">Animal Rights, Welfare and </w:t>
      </w:r>
      <w:r w:rsidR="00A45742" w:rsidRPr="001A0842">
        <w:rPr>
          <w:rStyle w:val="Heading3Char"/>
        </w:rPr>
        <w:t>Testing</w:t>
      </w:r>
      <w:r w:rsidR="001A0842">
        <w:rPr>
          <w:rStyle w:val="Heading3Char"/>
        </w:rPr>
        <w:t xml:space="preserve"> </w:t>
      </w:r>
      <w:r>
        <w:rPr>
          <w:lang w:val="en-GB"/>
        </w:rPr>
        <w:br/>
      </w:r>
      <w:r w:rsidR="001A0842">
        <w:rPr>
          <w:lang w:val="en-GB"/>
        </w:rPr>
        <w:t xml:space="preserve"> </w:t>
      </w:r>
      <w:r w:rsidR="001A0842">
        <w:rPr>
          <w:lang w:val="en-GB"/>
        </w:rPr>
        <w:tab/>
      </w:r>
      <w:r w:rsidRPr="00D87759">
        <w:rPr>
          <w:sz w:val="28"/>
          <w:szCs w:val="28"/>
          <w:lang w:val="en-GB"/>
        </w:rPr>
        <w:t>A few significant supermarkets have done better than Tesco in terms of ethics and sustainability. There has been a growing interest in veganism, but these supermarkets still fail to incorporate animal rights and welfare into their supply chains. There aren't many giant retailers that care about animal rights and interests besides Tesco and a few vegan brands like Unicorn, Infinity, and Suma. The cultural dimensions theory of Hofstede is used by Tunçel, Kavak, and Karademr (2017) to inspect the ideas of consumer social responsibility and ethics. According to the findings of the study, Hofstede's model appears to impact the substitutability of CSR activities. CSR and customer ethics are influenced by various cultural factors in different nations, which suggests that the success achieved in one market may not be reproduced in another when it comes to engaging their clients in the regions of ethics and sustainability. As Tesco's failure to gain a significant portion of the U.S. market shows, while supermarkets in the United Kingdom have effectively engaged their consumers in the fields of ethics and sustainability, they may not have the same degree of success in other regions. The corporation also uses Carroll's CSR Pyramid, a structure that outlines how and why organizations should fulfil their social duties (</w:t>
      </w:r>
      <w:r w:rsidRPr="00D87759">
        <w:rPr>
          <w:color w:val="222222"/>
          <w:sz w:val="28"/>
          <w:szCs w:val="28"/>
          <w:shd w:val="clear" w:color="auto" w:fill="FFFFFF"/>
        </w:rPr>
        <w:t>Juanamasta, 2019)</w:t>
      </w:r>
      <w:r w:rsidRPr="00D87759">
        <w:rPr>
          <w:sz w:val="28"/>
          <w:szCs w:val="28"/>
          <w:lang w:val="en-GB"/>
        </w:rPr>
        <w:t>. By adhering to Carroll's four-part definitional framework, the management believes that its corporate social responsibility (CSR) aligns with society's expectations for businesses.</w:t>
      </w:r>
      <w:r w:rsidRPr="00D87759">
        <w:rPr>
          <w:sz w:val="28"/>
          <w:szCs w:val="28"/>
          <w:lang w:val="en-GB"/>
        </w:rPr>
        <w:br/>
      </w:r>
      <w:r>
        <w:rPr>
          <w:lang w:val="en-GB"/>
        </w:rPr>
        <w:br/>
      </w:r>
      <w:r w:rsidRPr="001A0842">
        <w:rPr>
          <w:rStyle w:val="Heading3Char"/>
        </w:rPr>
        <w:t>Honey Production</w:t>
      </w:r>
      <w:r w:rsidRPr="00A7482C">
        <w:rPr>
          <w:lang w:val="en-GB"/>
        </w:rPr>
        <w:br/>
      </w:r>
      <w:r w:rsidR="00D87759">
        <w:rPr>
          <w:sz w:val="28"/>
          <w:szCs w:val="28"/>
        </w:rPr>
        <w:t xml:space="preserve"> </w:t>
      </w:r>
      <w:r w:rsidR="00D87759">
        <w:rPr>
          <w:sz w:val="28"/>
          <w:szCs w:val="28"/>
        </w:rPr>
        <w:tab/>
      </w:r>
      <w:r w:rsidRPr="00D87759">
        <w:rPr>
          <w:sz w:val="28"/>
          <w:szCs w:val="28"/>
        </w:rPr>
        <w:t>According to ethical and sustainable honey consumption and production regulations, the regular harvesting of honey from hives contributes to dwindling honey bee numbers. Some supermarkets have shifted their customers' ethical and environmental concerns by focusing on bee welfare. Wainwrights, Equal Exchange, Hilltop Honey, and Littleover Apiaries appear to have better bee welfare reforms than Tesco. For supermarkets to effectively promote responsibly sourced systems that help local and small scale growers and manufacturers, Young, Hwang, McDonald, and Oates (2010) argue that they must be competent as advocates for ethically produced products. To engage their customers in ethical and sustainable practices, supermarkets require their honey suppliers to consider the overall welfare of bees.</w:t>
      </w:r>
    </w:p>
    <w:p w14:paraId="50C8E1D3" w14:textId="728C320B" w:rsidR="00A7482C" w:rsidRPr="00A7342F" w:rsidRDefault="00A7482C" w:rsidP="00D87759">
      <w:pPr>
        <w:rPr>
          <w:sz w:val="28"/>
          <w:szCs w:val="28"/>
        </w:rPr>
      </w:pPr>
      <w:r>
        <w:lastRenderedPageBreak/>
        <w:br/>
      </w:r>
      <w:bookmarkStart w:id="4" w:name="_Toc96623660"/>
      <w:r w:rsidRPr="001A0842">
        <w:rPr>
          <w:rStyle w:val="Heading3Char"/>
        </w:rPr>
        <w:t>Cocoa and Palm Oil</w:t>
      </w:r>
      <w:bookmarkEnd w:id="4"/>
      <w:r>
        <w:br/>
      </w:r>
      <w:r w:rsidR="00D87759">
        <w:rPr>
          <w:sz w:val="28"/>
          <w:szCs w:val="28"/>
        </w:rPr>
        <w:t xml:space="preserve"> </w:t>
      </w:r>
      <w:r w:rsidR="00D87759">
        <w:rPr>
          <w:sz w:val="28"/>
          <w:szCs w:val="28"/>
        </w:rPr>
        <w:tab/>
      </w:r>
      <w:r w:rsidRPr="00D87759">
        <w:rPr>
          <w:sz w:val="28"/>
          <w:szCs w:val="28"/>
        </w:rPr>
        <w:t>Cocoa and palm oil offer supermarkets unprecedented capacity to participate customers in ethical and sustainable practices. According to Ingram et al. (2018), cotton is a troublesome crop due to forced labour chemical solid utilization, and most plants are growing G.M. cotton. A lack of good policies in workers' rights, contamination, and controversial technology result in negative ratings for supermarkets that sell their own-brand cotton items (Soltani et al., 2018). Companies including Tesco, Sainsbury's, and Waitrose have established explicit targets for buying sustainable cotton but have failed to meet them. It is found in nearly 50% of grocery products, from cleansers to meals. So supermarkets that choose to avoid palm oil are better positioned to respond to the industry's sluggish adoption of ethical and ecological practices.</w:t>
      </w:r>
      <w:r w:rsidRPr="00D87759">
        <w:rPr>
          <w:sz w:val="28"/>
          <w:szCs w:val="28"/>
        </w:rPr>
        <w:br/>
        <w:t>Organic palm oil is not used in any significant stores like Marks and Spencer, Suma, Waitrose, or Tesco. Reasoned action can help us better understand how these supermarket rules can improve customer experiences since it underlines the impact of preexisting consumer attitudes in their decision-making process. Customers interpret cues based on their desired outcomes. The customers of Tesco are viewed as rational, self-interested individuals. If Tesco's actions aren't helping customers become more ethical and sustainable consumers, they may not participate in their policies.</w:t>
      </w:r>
      <w:r>
        <w:rPr>
          <w:rFonts w:ascii="Arial" w:hAnsi="Arial" w:cs="Arial"/>
          <w:sz w:val="24"/>
          <w:szCs w:val="24"/>
          <w:lang w:val="en-GB"/>
        </w:rPr>
        <w:br/>
      </w:r>
      <w:r>
        <w:rPr>
          <w:rFonts w:ascii="Arial" w:hAnsi="Arial" w:cs="Arial"/>
        </w:rPr>
        <w:br/>
      </w:r>
      <w:r w:rsidRPr="001A0842">
        <w:rPr>
          <w:rStyle w:val="Heading3Char"/>
        </w:rPr>
        <w:t xml:space="preserve">Quality </w:t>
      </w:r>
      <w:r>
        <w:rPr>
          <w:rFonts w:ascii="Arial" w:hAnsi="Arial" w:cs="Arial"/>
          <w:sz w:val="32"/>
          <w:szCs w:val="32"/>
        </w:rPr>
        <w:br/>
      </w:r>
      <w:bookmarkStart w:id="5" w:name="_Toc42839296"/>
      <w:r w:rsidR="00A7342F">
        <w:rPr>
          <w:sz w:val="28"/>
          <w:szCs w:val="28"/>
        </w:rPr>
        <w:t xml:space="preserve"> </w:t>
      </w:r>
      <w:r w:rsidR="00A7342F">
        <w:rPr>
          <w:sz w:val="28"/>
          <w:szCs w:val="28"/>
        </w:rPr>
        <w:tab/>
      </w:r>
      <w:r w:rsidRPr="00A7342F">
        <w:rPr>
          <w:sz w:val="28"/>
          <w:szCs w:val="28"/>
        </w:rPr>
        <w:t>In this section, many quality models and theories are discussed and critiqued. Instances of how TESCO has used the quality system to assess and improve their CRM system are included in the evaluations.</w:t>
      </w:r>
      <w:r w:rsidRPr="00A7342F">
        <w:rPr>
          <w:sz w:val="28"/>
          <w:szCs w:val="28"/>
        </w:rPr>
        <w:br/>
        <w:t>Quality Models and Improvement of Ethical and Sustainable Practises and Policies</w:t>
      </w:r>
      <w:bookmarkEnd w:id="5"/>
      <w:r w:rsidRPr="00A7342F">
        <w:rPr>
          <w:sz w:val="28"/>
          <w:szCs w:val="28"/>
        </w:rPr>
        <w:br/>
        <w:t>To better serve its customers, Tesco uses TQM or total quality management. As a result of its emphasis on defect and waste elimination, TQM has proven to be an effective tool for businesses of all sizes. When it comes to measuring and improving an organization's customer relationship management, frameworks are at their centre designed for this purpose (Dewnarain et al., 2019). Quality theories and models can assist TESCO to develop its ethical and sustainable practices so that it can serve its customers with higher value compared to its rivals. The IDIC, QCI, and Payne's Five Forces models are a few examples.</w:t>
      </w:r>
    </w:p>
    <w:p w14:paraId="4DE6073E" w14:textId="10FBAD17" w:rsidR="00A7482C" w:rsidRPr="001A0842" w:rsidRDefault="00A7342F" w:rsidP="001A0842">
      <w:pPr>
        <w:rPr>
          <w:sz w:val="28"/>
          <w:szCs w:val="28"/>
        </w:rPr>
      </w:pPr>
      <w:bookmarkStart w:id="6" w:name="_Toc96623661"/>
      <w:r w:rsidRPr="00A7342F">
        <w:rPr>
          <w:rStyle w:val="Heading2Char"/>
        </w:rPr>
        <w:lastRenderedPageBreak/>
        <w:t xml:space="preserve">2.3 </w:t>
      </w:r>
      <w:r w:rsidR="00A7482C" w:rsidRPr="00A7342F">
        <w:rPr>
          <w:rStyle w:val="Heading2Char"/>
        </w:rPr>
        <w:t>The IDIC Model</w:t>
      </w:r>
      <w:r w:rsidRPr="00A7342F">
        <w:rPr>
          <w:rStyle w:val="Heading2Char"/>
        </w:rPr>
        <w:t xml:space="preserve"> – Loyal Ladder</w:t>
      </w:r>
      <w:bookmarkEnd w:id="6"/>
      <w:r w:rsidR="00A7482C">
        <w:rPr>
          <w:sz w:val="32"/>
          <w:szCs w:val="32"/>
        </w:rPr>
        <w:br/>
      </w:r>
      <w:r w:rsidR="001A0842">
        <w:rPr>
          <w:sz w:val="28"/>
          <w:szCs w:val="28"/>
          <w:lang w:val="en-GB"/>
        </w:rPr>
        <w:t xml:space="preserve"> </w:t>
      </w:r>
      <w:r w:rsidR="001A0842">
        <w:rPr>
          <w:sz w:val="28"/>
          <w:szCs w:val="28"/>
          <w:lang w:val="en-GB"/>
        </w:rPr>
        <w:tab/>
      </w:r>
      <w:r w:rsidR="00A7482C" w:rsidRPr="001A0842">
        <w:rPr>
          <w:sz w:val="28"/>
          <w:szCs w:val="28"/>
          <w:lang w:val="en-GB"/>
        </w:rPr>
        <w:t>Using the IDIC model</w:t>
      </w:r>
      <w:r w:rsidR="00EA2E4A" w:rsidRPr="001A0842">
        <w:rPr>
          <w:sz w:val="28"/>
          <w:szCs w:val="28"/>
          <w:lang w:val="en-GB"/>
        </w:rPr>
        <w:t xml:space="preserve"> (identify, differentiate, interact, customize)</w:t>
      </w:r>
      <w:r w:rsidR="00A7482C" w:rsidRPr="001A0842">
        <w:rPr>
          <w:sz w:val="28"/>
          <w:szCs w:val="28"/>
          <w:lang w:val="en-GB"/>
        </w:rPr>
        <w:t>, organizations can plan and build CRM activities in a wide range of contexts. Identification, Differentiation, Interaction, and Customization (IDIC) are CRM implementation's key steps. In the first step, identification, Tesco gathers data such as the reference number, address, and past purchases at each contact point to influence its ethical and sustainable practices. As a result, the supermarket may enhance its rules and procedures by obtaining as much info as possible on each consumer to better understand their requirements, wants, and purchase habits.</w:t>
      </w:r>
      <w:r w:rsidR="00A7482C" w:rsidRPr="001A0842">
        <w:rPr>
          <w:sz w:val="28"/>
          <w:szCs w:val="28"/>
          <w:lang w:val="en-GB"/>
        </w:rPr>
        <w:br/>
      </w:r>
      <w:r w:rsidR="001A0842">
        <w:rPr>
          <w:sz w:val="28"/>
          <w:szCs w:val="28"/>
          <w:lang w:val="en-GB"/>
        </w:rPr>
        <w:t xml:space="preserve"> </w:t>
      </w:r>
      <w:r w:rsidR="001A0842">
        <w:rPr>
          <w:sz w:val="28"/>
          <w:szCs w:val="28"/>
          <w:lang w:val="en-GB"/>
        </w:rPr>
        <w:tab/>
      </w:r>
      <w:r w:rsidR="00A7482C" w:rsidRPr="001A0842">
        <w:rPr>
          <w:sz w:val="28"/>
          <w:szCs w:val="28"/>
          <w:lang w:val="en-GB"/>
        </w:rPr>
        <w:t>The second phase identifies and categorizes customers based on their present and expected lifetime values. On the other hand, Tesco must consider the fact that not all of its customers regard ethical and environmentally friendly initiatives equally (</w:t>
      </w:r>
      <w:r w:rsidR="00A7482C" w:rsidRPr="001A0842">
        <w:rPr>
          <w:color w:val="222222"/>
          <w:sz w:val="28"/>
          <w:szCs w:val="28"/>
          <w:shd w:val="clear" w:color="auto" w:fill="FFFFFF"/>
        </w:rPr>
        <w:t>Yusof, 2019)</w:t>
      </w:r>
      <w:r w:rsidR="00A7482C" w:rsidRPr="001A0842">
        <w:rPr>
          <w:sz w:val="28"/>
          <w:szCs w:val="28"/>
          <w:lang w:val="en-GB"/>
        </w:rPr>
        <w:t>. On the other hand, Tesco will be able to prioritize its customers by categorizing them according to their perceived benefit to the firm. By focusing on the most critical customers, organizations can adjust their interactions with each group for optimal profitability, according to Murray, Gao, and Kotabe (2011). Tesco's CRM tactics are used in the third stage to boost customer connections with ethical and environmentally sustainable principles. A company should begin establishing customized interactions with customers as soon as the clients have been analyzed and classified appropriately (</w:t>
      </w:r>
      <w:r w:rsidR="00A7482C" w:rsidRPr="001A0842">
        <w:rPr>
          <w:color w:val="222222"/>
          <w:sz w:val="28"/>
          <w:szCs w:val="28"/>
          <w:shd w:val="clear" w:color="auto" w:fill="FFFFFF"/>
        </w:rPr>
        <w:t>Gil-Gomez et al., 2020)</w:t>
      </w:r>
      <w:r w:rsidR="00A7482C" w:rsidRPr="001A0842">
        <w:rPr>
          <w:sz w:val="28"/>
          <w:szCs w:val="28"/>
          <w:lang w:val="en-GB"/>
        </w:rPr>
        <w:t>. Tesco, as an example, might provide prizes and loyalty advantages to valued consumers to encourage them to keep purchasing. The organization must also keep in mind that it should constantly improve its ethical and sustainable policies by learning from every encounter. In the end, Tesco will analyze the customer experiences it has documented to develop more personalized one-on-one services. A company's priority should be determining what its customers want so that current policies and strategies can be tailored to meet those needs.</w:t>
      </w:r>
      <w:r w:rsidR="00EA2E4A" w:rsidRPr="001A0842">
        <w:rPr>
          <w:sz w:val="28"/>
          <w:szCs w:val="28"/>
          <w:lang w:val="en-GB"/>
        </w:rPr>
        <w:br/>
      </w:r>
      <w:r w:rsidR="00EA2E4A" w:rsidRPr="001A0842">
        <w:rPr>
          <w:sz w:val="28"/>
          <w:szCs w:val="28"/>
          <w:lang w:val="en-GB"/>
        </w:rPr>
        <w:lastRenderedPageBreak/>
        <w:br/>
      </w:r>
      <w:r w:rsidR="00EA2E4A" w:rsidRPr="001A0842">
        <w:rPr>
          <w:rFonts w:ascii="Times New Roman" w:hAnsi="Times New Roman" w:cs="Times New Roman"/>
          <w:noProof/>
          <w:sz w:val="28"/>
          <w:szCs w:val="28"/>
        </w:rPr>
        <w:drawing>
          <wp:inline distT="0" distB="0" distL="0" distR="0" wp14:anchorId="1C298046" wp14:editId="5F373E6A">
            <wp:extent cx="5731510" cy="2872491"/>
            <wp:effectExtent l="0" t="0" r="254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cstate="print"/>
                    <a:stretch>
                      <a:fillRect/>
                    </a:stretch>
                  </pic:blipFill>
                  <pic:spPr>
                    <a:xfrm>
                      <a:off x="0" y="0"/>
                      <a:ext cx="5731510" cy="2872491"/>
                    </a:xfrm>
                    <a:prstGeom prst="rect">
                      <a:avLst/>
                    </a:prstGeom>
                  </pic:spPr>
                </pic:pic>
              </a:graphicData>
            </a:graphic>
          </wp:inline>
        </w:drawing>
      </w:r>
    </w:p>
    <w:p w14:paraId="0CCDA3B3" w14:textId="77777777" w:rsidR="001A0842" w:rsidRDefault="00EA2E4A" w:rsidP="001A0842">
      <w:pPr>
        <w:rPr>
          <w:sz w:val="28"/>
          <w:szCs w:val="28"/>
        </w:rPr>
      </w:pPr>
      <w:r w:rsidRPr="001A0842">
        <w:rPr>
          <w:sz w:val="28"/>
          <w:szCs w:val="28"/>
        </w:rPr>
        <w:br/>
      </w:r>
    </w:p>
    <w:p w14:paraId="5BF36746" w14:textId="55310CBF" w:rsidR="00EA2E4A" w:rsidRPr="001A0842" w:rsidRDefault="00EA2E4A" w:rsidP="001A0842">
      <w:pPr>
        <w:rPr>
          <w:sz w:val="28"/>
          <w:szCs w:val="28"/>
          <w:lang w:val="en-GB"/>
        </w:rPr>
      </w:pPr>
      <w:r w:rsidRPr="001A0842">
        <w:rPr>
          <w:sz w:val="28"/>
          <w:szCs w:val="28"/>
        </w:rPr>
        <w:t>The Quality Competitive Index (QCI) Model</w:t>
      </w:r>
      <w:r w:rsidRPr="001A0842">
        <w:rPr>
          <w:sz w:val="28"/>
          <w:szCs w:val="28"/>
        </w:rPr>
        <w:br/>
      </w:r>
      <w:r w:rsidRPr="001A0842">
        <w:rPr>
          <w:sz w:val="28"/>
          <w:szCs w:val="28"/>
        </w:rPr>
        <w:br/>
      </w:r>
      <w:r w:rsidR="001A0842">
        <w:rPr>
          <w:sz w:val="28"/>
          <w:szCs w:val="28"/>
          <w:lang w:val="en-GB"/>
        </w:rPr>
        <w:t xml:space="preserve"> </w:t>
      </w:r>
      <w:r w:rsidR="001A0842">
        <w:rPr>
          <w:sz w:val="28"/>
          <w:szCs w:val="28"/>
          <w:lang w:val="en-GB"/>
        </w:rPr>
        <w:tab/>
      </w:r>
      <w:r w:rsidRPr="001A0842">
        <w:rPr>
          <w:sz w:val="28"/>
          <w:szCs w:val="28"/>
          <w:lang w:val="en-GB"/>
        </w:rPr>
        <w:t>TESCO's ethical and sustainable practices can be improved with the QCI model, an efficient quality model (</w:t>
      </w:r>
      <w:r w:rsidRPr="001A0842">
        <w:rPr>
          <w:color w:val="222222"/>
          <w:sz w:val="28"/>
          <w:szCs w:val="28"/>
          <w:shd w:val="clear" w:color="auto" w:fill="FFFFFF"/>
        </w:rPr>
        <w:t>Hughes, 2021)</w:t>
      </w:r>
      <w:r w:rsidRPr="001A0842">
        <w:rPr>
          <w:sz w:val="28"/>
          <w:szCs w:val="28"/>
          <w:lang w:val="en-GB"/>
        </w:rPr>
        <w:t>. Customer relationship management (CRM) model QCI concentrates on acquisition, loyalty, and penetrating as the three major activities of the QCI. Tesco's customer relationship management may be better measured and improved with the help of this model. Consumer pain points, company goals, and other variables all play a role in determining whether or not a customer is ready to interact or purchase. This, in turn, affects the overall consumer experience (Kumar et al., 2018).</w:t>
      </w:r>
    </w:p>
    <w:p w14:paraId="23CDBE26" w14:textId="2F01FDAA" w:rsidR="00EA2E4A" w:rsidRPr="001A0842" w:rsidRDefault="001A0842" w:rsidP="001A0842">
      <w:pPr>
        <w:rPr>
          <w:sz w:val="28"/>
          <w:szCs w:val="28"/>
          <w:lang w:val="en-GB"/>
        </w:rPr>
      </w:pPr>
      <w:r>
        <w:rPr>
          <w:sz w:val="28"/>
          <w:szCs w:val="28"/>
          <w:lang w:val="en-GB"/>
        </w:rPr>
        <w:t xml:space="preserve"> </w:t>
      </w:r>
      <w:r>
        <w:rPr>
          <w:sz w:val="28"/>
          <w:szCs w:val="28"/>
          <w:lang w:val="en-GB"/>
        </w:rPr>
        <w:tab/>
      </w:r>
      <w:r w:rsidR="00EA2E4A" w:rsidRPr="001A0842">
        <w:rPr>
          <w:sz w:val="28"/>
          <w:szCs w:val="28"/>
          <w:lang w:val="en-GB"/>
        </w:rPr>
        <w:t>Consequently, Tesco's customer relationship management efforts and offering are affected by the customer experience, including its offer to its customers. Many actions are focused on client acquisition and retention, as depicted in Figure 3's expanded inner circle (Fig. 3). To accurately analyze Tesco's ethical standards and consumer relationship management, the QCI model takes into account the expertise and people associated with maintaining its entire system sustainable.</w:t>
      </w:r>
    </w:p>
    <w:p w14:paraId="49871C2C" w14:textId="77777777" w:rsidR="001A0842" w:rsidRDefault="00EA2E4A" w:rsidP="001A0842">
      <w:pPr>
        <w:rPr>
          <w:sz w:val="28"/>
          <w:szCs w:val="28"/>
        </w:rPr>
      </w:pPr>
      <w:r w:rsidRPr="001A0842">
        <w:rPr>
          <w:rFonts w:ascii="Times New Roman" w:hAnsi="Times New Roman" w:cs="Times New Roman"/>
          <w:noProof/>
          <w:sz w:val="28"/>
          <w:szCs w:val="28"/>
        </w:rPr>
        <w:lastRenderedPageBreak/>
        <w:drawing>
          <wp:inline distT="0" distB="0" distL="0" distR="0" wp14:anchorId="05D1868F" wp14:editId="2B602AF8">
            <wp:extent cx="5817201" cy="3534410"/>
            <wp:effectExtent l="0" t="0" r="0" b="8890"/>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10;&#10;Description automatically generated"/>
                    <pic:cNvPicPr/>
                  </pic:nvPicPr>
                  <pic:blipFill>
                    <a:blip r:embed="rId7" cstate="print"/>
                    <a:stretch>
                      <a:fillRect/>
                    </a:stretch>
                  </pic:blipFill>
                  <pic:spPr>
                    <a:xfrm>
                      <a:off x="0" y="0"/>
                      <a:ext cx="5835368" cy="3545448"/>
                    </a:xfrm>
                    <a:prstGeom prst="rect">
                      <a:avLst/>
                    </a:prstGeom>
                  </pic:spPr>
                </pic:pic>
              </a:graphicData>
            </a:graphic>
          </wp:inline>
        </w:drawing>
      </w:r>
      <w:r w:rsidRPr="001A0842">
        <w:rPr>
          <w:sz w:val="28"/>
          <w:szCs w:val="28"/>
        </w:rPr>
        <w:br/>
      </w:r>
    </w:p>
    <w:p w14:paraId="49F78D01" w14:textId="34EB607F" w:rsidR="00EA2E4A" w:rsidRPr="001A0842" w:rsidRDefault="00EA2E4A" w:rsidP="001A0842">
      <w:pPr>
        <w:rPr>
          <w:sz w:val="28"/>
          <w:szCs w:val="28"/>
        </w:rPr>
      </w:pPr>
      <w:r w:rsidRPr="001A0842">
        <w:rPr>
          <w:sz w:val="28"/>
          <w:szCs w:val="28"/>
        </w:rPr>
        <w:br/>
        <w:t>Payne’s Five Forces Model</w:t>
      </w:r>
      <w:r w:rsidRPr="001A0842">
        <w:rPr>
          <w:sz w:val="28"/>
          <w:szCs w:val="28"/>
        </w:rPr>
        <w:br/>
      </w:r>
      <w:r w:rsidR="001A0842">
        <w:rPr>
          <w:sz w:val="28"/>
          <w:szCs w:val="28"/>
          <w:lang w:val="en-GB"/>
        </w:rPr>
        <w:t xml:space="preserve"> </w:t>
      </w:r>
      <w:r w:rsidR="001A0842">
        <w:rPr>
          <w:sz w:val="28"/>
          <w:szCs w:val="28"/>
          <w:lang w:val="en-GB"/>
        </w:rPr>
        <w:tab/>
      </w:r>
      <w:r w:rsidRPr="001A0842">
        <w:rPr>
          <w:sz w:val="28"/>
          <w:szCs w:val="28"/>
          <w:lang w:val="en-GB"/>
        </w:rPr>
        <w:t>Pennie Frow and Adrian Payne established Payne's five forces model, a CRM theory emphasizing a cross-functional framework to ensure effective CRM procedures. The concept consists of two primary parts: the installation of CRM and the cross-functional CRM activities. The five primary processes outlined by the model are developing strategy, creating value, integrating many channels, managing information, and evaluating performance (</w:t>
      </w:r>
      <w:r w:rsidRPr="001A0842">
        <w:rPr>
          <w:color w:val="222222"/>
          <w:sz w:val="28"/>
          <w:szCs w:val="28"/>
          <w:shd w:val="clear" w:color="auto" w:fill="FFFFFF"/>
        </w:rPr>
        <w:t>Guerola-Navarro et al., 2021)</w:t>
      </w:r>
      <w:r w:rsidRPr="001A0842">
        <w:rPr>
          <w:sz w:val="28"/>
          <w:szCs w:val="28"/>
          <w:lang w:val="en-GB"/>
        </w:rPr>
        <w:t>. CRM preparation, change management, program management, and personnel management are four of the most important aspects of a successful CRM installation depicted in Figure 4. Tesco's CRM strategy should begin with a CRM readiness study to see if the company is ready to execute a new CRM procedure...</w:t>
      </w:r>
    </w:p>
    <w:p w14:paraId="516ED5B3" w14:textId="74013361" w:rsidR="00A7342F" w:rsidRPr="001A0842" w:rsidRDefault="001A0842" w:rsidP="001A0842">
      <w:pPr>
        <w:rPr>
          <w:rStyle w:val="Heading1Char"/>
        </w:rPr>
      </w:pPr>
      <w:r>
        <w:rPr>
          <w:sz w:val="28"/>
          <w:szCs w:val="28"/>
          <w:lang w:val="en-GB"/>
        </w:rPr>
        <w:t xml:space="preserve"> </w:t>
      </w:r>
      <w:r>
        <w:rPr>
          <w:sz w:val="28"/>
          <w:szCs w:val="28"/>
          <w:lang w:val="en-GB"/>
        </w:rPr>
        <w:tab/>
      </w:r>
      <w:r w:rsidR="00EA2E4A" w:rsidRPr="001A0842">
        <w:rPr>
          <w:sz w:val="28"/>
          <w:szCs w:val="28"/>
          <w:lang w:val="en-GB"/>
        </w:rPr>
        <w:t>Additionally, Tesco must spend on CRM change management and strategic planning as it introduces new ethical and sustainable standards and grows the complexity of its CRM projects (</w:t>
      </w:r>
      <w:r w:rsidR="00EA2E4A" w:rsidRPr="001A0842">
        <w:rPr>
          <w:color w:val="222222"/>
          <w:sz w:val="28"/>
          <w:szCs w:val="28"/>
          <w:shd w:val="clear" w:color="auto" w:fill="FFFFFF"/>
        </w:rPr>
        <w:t>Rosnizam et al., 2020)</w:t>
      </w:r>
      <w:r w:rsidR="00EA2E4A" w:rsidRPr="001A0842">
        <w:rPr>
          <w:sz w:val="28"/>
          <w:szCs w:val="28"/>
          <w:lang w:val="en-GB"/>
        </w:rPr>
        <w:t xml:space="preserve">. Finally, the commitment of Tesco's human resources is critical to achieving CRM goals. As a result, the business must ensure that its employees thoroughly understand the numerous procedures and initiatives that maximize participation in its </w:t>
      </w:r>
      <w:r w:rsidR="00EA2E4A" w:rsidRPr="001A0842">
        <w:rPr>
          <w:sz w:val="28"/>
          <w:szCs w:val="28"/>
          <w:lang w:val="en-GB"/>
        </w:rPr>
        <w:lastRenderedPageBreak/>
        <w:t>customer-centric environment.</w:t>
      </w:r>
      <w:r w:rsidR="00EA2E4A" w:rsidRPr="001A0842">
        <w:rPr>
          <w:rFonts w:ascii="Times New Roman" w:hAnsi="Times New Roman" w:cs="Times New Roman"/>
          <w:noProof/>
          <w:sz w:val="28"/>
          <w:szCs w:val="28"/>
        </w:rPr>
        <w:drawing>
          <wp:inline distT="0" distB="0" distL="0" distR="0" wp14:anchorId="47518D0C" wp14:editId="3EDA1EDB">
            <wp:extent cx="5731510" cy="3577295"/>
            <wp:effectExtent l="0" t="0" r="2540" b="4445"/>
            <wp:docPr id="5" name="Picture 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treemap chart&#10;&#10;Description automatically generated"/>
                    <pic:cNvPicPr/>
                  </pic:nvPicPr>
                  <pic:blipFill>
                    <a:blip r:embed="rId8" cstate="print"/>
                    <a:stretch>
                      <a:fillRect/>
                    </a:stretch>
                  </pic:blipFill>
                  <pic:spPr>
                    <a:xfrm>
                      <a:off x="0" y="0"/>
                      <a:ext cx="5731510" cy="3577295"/>
                    </a:xfrm>
                    <a:prstGeom prst="rect">
                      <a:avLst/>
                    </a:prstGeom>
                  </pic:spPr>
                </pic:pic>
              </a:graphicData>
            </a:graphic>
          </wp:inline>
        </w:drawing>
      </w:r>
      <w:r w:rsidR="00EA2E4A" w:rsidRPr="001A0842">
        <w:rPr>
          <w:sz w:val="28"/>
          <w:szCs w:val="28"/>
        </w:rPr>
        <w:br/>
      </w:r>
    </w:p>
    <w:p w14:paraId="4081E30E" w14:textId="77777777" w:rsidR="001A0842" w:rsidRDefault="00EA2E4A" w:rsidP="00A7342F">
      <w:pPr>
        <w:rPr>
          <w:sz w:val="32"/>
          <w:szCs w:val="32"/>
        </w:rPr>
      </w:pPr>
      <w:r w:rsidRPr="00A7342F">
        <w:rPr>
          <w:rStyle w:val="Heading1Char"/>
          <w:sz w:val="32"/>
          <w:szCs w:val="32"/>
        </w:rPr>
        <w:br/>
      </w:r>
      <w:bookmarkStart w:id="7" w:name="_Toc96623662"/>
      <w:r w:rsidR="00A7342F" w:rsidRPr="001A0842">
        <w:rPr>
          <w:rStyle w:val="Heading2Char"/>
        </w:rPr>
        <w:t>2.3</w:t>
      </w:r>
      <w:r w:rsidR="00B577B9" w:rsidRPr="001A0842">
        <w:rPr>
          <w:rStyle w:val="Heading2Char"/>
        </w:rPr>
        <w:t>.1</w:t>
      </w:r>
      <w:r w:rsidR="00A7342F" w:rsidRPr="001A0842">
        <w:rPr>
          <w:rStyle w:val="Heading2Char"/>
        </w:rPr>
        <w:t xml:space="preserve"> </w:t>
      </w:r>
      <w:r w:rsidRPr="001A0842">
        <w:rPr>
          <w:rStyle w:val="Heading2Char"/>
        </w:rPr>
        <w:t>TESCO’s Customer Segmentation</w:t>
      </w:r>
      <w:bookmarkEnd w:id="7"/>
      <w:r w:rsidRPr="00A7342F">
        <w:rPr>
          <w:sz w:val="36"/>
          <w:szCs w:val="36"/>
        </w:rPr>
        <w:t xml:space="preserve"> </w:t>
      </w:r>
      <w:r>
        <w:rPr>
          <w:sz w:val="32"/>
          <w:szCs w:val="32"/>
        </w:rPr>
        <w:br/>
      </w:r>
      <w:r>
        <w:rPr>
          <w:sz w:val="32"/>
          <w:szCs w:val="32"/>
        </w:rPr>
        <w:br/>
      </w:r>
      <w:r w:rsidR="001A0842">
        <w:rPr>
          <w:sz w:val="28"/>
          <w:szCs w:val="28"/>
          <w:lang w:val="en-GB"/>
        </w:rPr>
        <w:t xml:space="preserve"> </w:t>
      </w:r>
      <w:r w:rsidR="001A0842">
        <w:rPr>
          <w:sz w:val="28"/>
          <w:szCs w:val="28"/>
          <w:lang w:val="en-GB"/>
        </w:rPr>
        <w:tab/>
      </w:r>
      <w:r w:rsidRPr="001A0842">
        <w:rPr>
          <w:sz w:val="28"/>
          <w:szCs w:val="28"/>
          <w:lang w:val="en-GB"/>
        </w:rPr>
        <w:t>A customer segmentation technique by which customers are divided into smaller groups with comparable characteristics is also a part of Tesco's CRM system. For instance, new and innovative food items that appeal to the interests of younger clients are promoted, while healthier options are promoted to the tastes of the older demographic.s. As a result, the company has been able to use the loyalty ladder to help explain how its customers progress from being prospects to brand fiercely loyal ambassadors (</w:t>
      </w:r>
      <w:r w:rsidRPr="001A0842">
        <w:rPr>
          <w:color w:val="222222"/>
          <w:sz w:val="28"/>
          <w:szCs w:val="28"/>
          <w:shd w:val="clear" w:color="auto" w:fill="FFFFFF"/>
        </w:rPr>
        <w:t>Mohapatra et al., 2021)</w:t>
      </w:r>
      <w:r w:rsidRPr="001A0842">
        <w:rPr>
          <w:sz w:val="28"/>
          <w:szCs w:val="28"/>
          <w:lang w:val="en-GB"/>
        </w:rPr>
        <w:t>. According to Tesco's McKinsey 7S model, seven distinct aspects of the company are interconnected and work together to improve overall efficiency. Tesco's organizational structure is highly hierarchical, with many layers of administration between the shop sales associate and the CEO. Sustainability is a shared value, and the organization's employees are well-trained and dedicated to achieving the organization's goals. Daily, the grocery store network relies on various systems to keep its operations running.</w:t>
      </w:r>
      <w:r w:rsidRPr="001A0842">
        <w:rPr>
          <w:sz w:val="40"/>
          <w:szCs w:val="40"/>
        </w:rPr>
        <w:br/>
      </w:r>
    </w:p>
    <w:p w14:paraId="07C6CDE2" w14:textId="2B7CD9B8" w:rsidR="00EA2E4A" w:rsidRPr="001A0842" w:rsidRDefault="00A7342F" w:rsidP="001A0842">
      <w:pPr>
        <w:rPr>
          <w:sz w:val="28"/>
          <w:szCs w:val="28"/>
          <w:lang w:val="en-GB"/>
        </w:rPr>
      </w:pPr>
      <w:bookmarkStart w:id="8" w:name="_Toc96623663"/>
      <w:r>
        <w:rPr>
          <w:rStyle w:val="Heading1Char"/>
          <w:sz w:val="32"/>
          <w:szCs w:val="32"/>
        </w:rPr>
        <w:lastRenderedPageBreak/>
        <w:t xml:space="preserve">3.0 </w:t>
      </w:r>
      <w:r w:rsidR="00EA2E4A" w:rsidRPr="00A7342F">
        <w:rPr>
          <w:rStyle w:val="Heading1Char"/>
          <w:sz w:val="32"/>
          <w:szCs w:val="32"/>
        </w:rPr>
        <w:t>Conclusion</w:t>
      </w:r>
      <w:bookmarkEnd w:id="8"/>
      <w:r w:rsidR="00EA2E4A" w:rsidRPr="00A7342F">
        <w:rPr>
          <w:rStyle w:val="Heading1Char"/>
          <w:sz w:val="32"/>
          <w:szCs w:val="32"/>
        </w:rPr>
        <w:br/>
      </w:r>
      <w:r w:rsidR="001A0842">
        <w:rPr>
          <w:sz w:val="28"/>
          <w:szCs w:val="28"/>
          <w:lang w:val="en-GB"/>
        </w:rPr>
        <w:t xml:space="preserve"> </w:t>
      </w:r>
      <w:r w:rsidR="001A0842">
        <w:rPr>
          <w:sz w:val="28"/>
          <w:szCs w:val="28"/>
          <w:lang w:val="en-GB"/>
        </w:rPr>
        <w:tab/>
      </w:r>
      <w:r w:rsidR="00EA2E4A" w:rsidRPr="001A0842">
        <w:rPr>
          <w:sz w:val="28"/>
          <w:szCs w:val="28"/>
          <w:lang w:val="en-GB"/>
        </w:rPr>
        <w:t>Tesco's largest shareholder sought this report. At their request, Tesco's executive committee will evaluate the reasons for engaging in ethical trading to encourage sustainable customer relationships. To avoid falling victim to new competitors such as ALDI and LIDL, Tesco should focus on societal concerns in favour of financial success. As a result, Tesco must continue to offer healthy, economic, and environmentally friendly products. Increased social responsibility is a significant success factor in attracting new customers and retaining a strategic place in the market (</w:t>
      </w:r>
      <w:r w:rsidR="00EA2E4A" w:rsidRPr="001A0842">
        <w:rPr>
          <w:color w:val="222222"/>
          <w:sz w:val="28"/>
          <w:szCs w:val="28"/>
          <w:shd w:val="clear" w:color="auto" w:fill="FFFFFF"/>
        </w:rPr>
        <w:t>James et al.)</w:t>
      </w:r>
      <w:r w:rsidR="00EA2E4A" w:rsidRPr="001A0842">
        <w:rPr>
          <w:sz w:val="28"/>
          <w:szCs w:val="28"/>
          <w:lang w:val="en-GB"/>
        </w:rPr>
        <w:t>. Ethics and sustainability are two areas in which Tesco has always taken a leading role and are anticipated to continue improving the entire consumer experience. By cementing its position as a socially responsible supermarket, TESCO will withstand the increased competition and enhance its profits. There are two ways Tesco's ethical and sustainable policies affect CRM. This benefits the company in two ways: it keeps it competitive in an increasingly crowded industry and allows it to reach an expanding market of environmentally conscious consumers. Tesco's business climate is projected to become increasingly competitive as new rivals such as ALDI and LIDL, which provide customers with more affordable options, enter the market. In addition, new buyers now realize that digital sites such as Amazon, which seek to divert their attention from food to clothing, have new and more exciting purchasing experiences. These developments could hurt Tesco's market share, profit margins, and loss of companies.</w:t>
      </w:r>
    </w:p>
    <w:p w14:paraId="6A7B0D80" w14:textId="77777777" w:rsidR="00A7342F" w:rsidRDefault="00A7342F" w:rsidP="00CE544C">
      <w:pPr>
        <w:spacing w:after="0" w:line="480" w:lineRule="auto"/>
        <w:ind w:left="720" w:hanging="720"/>
        <w:rPr>
          <w:rFonts w:ascii="Arial" w:hAnsi="Arial" w:cs="Arial"/>
          <w:b/>
          <w:bCs/>
          <w:sz w:val="32"/>
          <w:szCs w:val="32"/>
        </w:rPr>
      </w:pPr>
    </w:p>
    <w:p w14:paraId="5F2B40DE" w14:textId="6FB929DA" w:rsidR="00A7342F" w:rsidRDefault="00A7342F" w:rsidP="00CE544C">
      <w:pPr>
        <w:spacing w:after="0" w:line="480" w:lineRule="auto"/>
        <w:ind w:left="720" w:hanging="720"/>
        <w:rPr>
          <w:rFonts w:ascii="Arial" w:hAnsi="Arial" w:cs="Arial"/>
          <w:b/>
          <w:bCs/>
          <w:sz w:val="32"/>
          <w:szCs w:val="32"/>
        </w:rPr>
      </w:pPr>
    </w:p>
    <w:p w14:paraId="2D879160" w14:textId="44E0C90C" w:rsidR="001A0842" w:rsidRDefault="001A0842" w:rsidP="00CE544C">
      <w:pPr>
        <w:spacing w:after="0" w:line="480" w:lineRule="auto"/>
        <w:ind w:left="720" w:hanging="720"/>
        <w:rPr>
          <w:rFonts w:ascii="Arial" w:hAnsi="Arial" w:cs="Arial"/>
          <w:b/>
          <w:bCs/>
          <w:sz w:val="32"/>
          <w:szCs w:val="32"/>
        </w:rPr>
      </w:pPr>
    </w:p>
    <w:p w14:paraId="7E8D9B89" w14:textId="4A6FD117" w:rsidR="001A0842" w:rsidRDefault="001A0842" w:rsidP="00CE544C">
      <w:pPr>
        <w:spacing w:after="0" w:line="480" w:lineRule="auto"/>
        <w:ind w:left="720" w:hanging="720"/>
        <w:rPr>
          <w:rFonts w:ascii="Arial" w:hAnsi="Arial" w:cs="Arial"/>
          <w:b/>
          <w:bCs/>
          <w:sz w:val="32"/>
          <w:szCs w:val="32"/>
        </w:rPr>
      </w:pPr>
    </w:p>
    <w:p w14:paraId="3EB52E1B" w14:textId="27283160" w:rsidR="001A0842" w:rsidRDefault="001A0842" w:rsidP="00CE544C">
      <w:pPr>
        <w:spacing w:after="0" w:line="480" w:lineRule="auto"/>
        <w:ind w:left="720" w:hanging="720"/>
        <w:rPr>
          <w:rFonts w:ascii="Arial" w:hAnsi="Arial" w:cs="Arial"/>
          <w:b/>
          <w:bCs/>
          <w:sz w:val="32"/>
          <w:szCs w:val="32"/>
        </w:rPr>
      </w:pPr>
    </w:p>
    <w:p w14:paraId="4BFB08AA" w14:textId="77777777" w:rsidR="001A0842" w:rsidRDefault="001A0842" w:rsidP="00CE544C">
      <w:pPr>
        <w:spacing w:after="0" w:line="480" w:lineRule="auto"/>
        <w:ind w:left="720" w:hanging="720"/>
        <w:rPr>
          <w:rFonts w:ascii="Arial" w:hAnsi="Arial" w:cs="Arial"/>
          <w:b/>
          <w:bCs/>
          <w:sz w:val="32"/>
          <w:szCs w:val="32"/>
        </w:rPr>
      </w:pPr>
    </w:p>
    <w:p w14:paraId="17B573CD" w14:textId="77777777" w:rsidR="001A0842" w:rsidRDefault="00A7342F" w:rsidP="001A0842">
      <w:pPr>
        <w:spacing w:after="0" w:line="480" w:lineRule="auto"/>
        <w:ind w:left="720" w:hanging="720"/>
        <w:rPr>
          <w:rStyle w:val="Heading1Char"/>
          <w:sz w:val="32"/>
          <w:szCs w:val="32"/>
        </w:rPr>
      </w:pPr>
      <w:bookmarkStart w:id="9" w:name="_Toc96623664"/>
      <w:r w:rsidRPr="00A7342F">
        <w:rPr>
          <w:rStyle w:val="Heading1Char"/>
          <w:sz w:val="32"/>
          <w:szCs w:val="32"/>
        </w:rPr>
        <w:lastRenderedPageBreak/>
        <w:t xml:space="preserve">4.0 </w:t>
      </w:r>
      <w:r w:rsidR="00EA2E4A" w:rsidRPr="00A7342F">
        <w:rPr>
          <w:rStyle w:val="Heading1Char"/>
          <w:sz w:val="32"/>
          <w:szCs w:val="32"/>
        </w:rPr>
        <w:t>Recommendations</w:t>
      </w:r>
      <w:bookmarkEnd w:id="9"/>
      <w:r w:rsidR="00EA2E4A" w:rsidRPr="00A7342F">
        <w:rPr>
          <w:rStyle w:val="Heading1Char"/>
          <w:sz w:val="32"/>
          <w:szCs w:val="32"/>
        </w:rPr>
        <w:t xml:space="preserve"> </w:t>
      </w:r>
      <w:r w:rsidR="001A0842">
        <w:rPr>
          <w:rStyle w:val="Heading1Char"/>
          <w:sz w:val="32"/>
          <w:szCs w:val="32"/>
        </w:rPr>
        <w:t xml:space="preserve"> </w:t>
      </w:r>
    </w:p>
    <w:p w14:paraId="19F718A0" w14:textId="77777777" w:rsidR="001A0842" w:rsidRDefault="001A0842" w:rsidP="001A0842">
      <w:pPr>
        <w:pStyle w:val="NoSpacing"/>
      </w:pPr>
      <w:r>
        <w:rPr>
          <w:sz w:val="28"/>
          <w:szCs w:val="28"/>
        </w:rPr>
        <w:t xml:space="preserve"> </w:t>
      </w:r>
      <w:r>
        <w:rPr>
          <w:sz w:val="28"/>
          <w:szCs w:val="28"/>
        </w:rPr>
        <w:tab/>
      </w:r>
      <w:r w:rsidR="00EA2E4A" w:rsidRPr="001A0842">
        <w:rPr>
          <w:sz w:val="28"/>
          <w:szCs w:val="28"/>
        </w:rPr>
        <w:t>TESCO's CRM systems could benefit from the following suggestions for mitigating these drawbacks.Tailoring ethical and sustainability practices to the needs of all stakeholders, including staff and consumers, should be a top priority for Tesco's ethical and sustainability practices. Most customers and workers will never see these policies because they are part of its corporate responsibility responsibilities. Reusing and recycling materials is important for any ethical and environmentally friendly approach. These rules should be included in Tesco's stated mission (Laszlo, 2018). Tesco's goals, values, and ambition are interconnected and work together to shape the corporate operations as an ethical and responsible organization. Thirdly, the social responsibility policy of Tesco should be implemented throughout the entire production process from start to finish. Companies must actively encourage their staff to contribute to community service projects, according to Windsor (2006). It is also important for companies to have procedures in place to ensure that their customers have a positive experience and a strong sense of belonging to the community. As a result, Tesco must work to uphold high standards of ethical behaviour (Student, 2021). Fourth, the business should set attainable objectives. It is important to begin thinking about accomplishing your goals as soon as you have established a mission. As the last step, the company should develop an environmental policy targeted at reducing non-recyclable trash and decreasing the carbon footprint of its supply chain. Because Tesco can better connect with its customers as a result of these recommendations, they are a success</w:t>
      </w:r>
      <w:r w:rsidR="00EA2E4A" w:rsidRPr="001A0842">
        <w:br/>
      </w:r>
    </w:p>
    <w:p w14:paraId="23CCD4DD" w14:textId="77777777" w:rsidR="001A0842" w:rsidRDefault="001A0842" w:rsidP="001A0842">
      <w:pPr>
        <w:pStyle w:val="NoSpacing"/>
      </w:pPr>
    </w:p>
    <w:p w14:paraId="4DA34C88" w14:textId="77777777" w:rsidR="001A0842" w:rsidRDefault="001A0842" w:rsidP="001A0842">
      <w:pPr>
        <w:pStyle w:val="NoSpacing"/>
      </w:pPr>
    </w:p>
    <w:p w14:paraId="1B5D5329" w14:textId="77777777" w:rsidR="001A0842" w:rsidRDefault="001A0842" w:rsidP="001A0842">
      <w:pPr>
        <w:pStyle w:val="NoSpacing"/>
      </w:pPr>
    </w:p>
    <w:p w14:paraId="0C2655F9" w14:textId="77777777" w:rsidR="001A0842" w:rsidRDefault="001A0842" w:rsidP="001A0842">
      <w:pPr>
        <w:pStyle w:val="NoSpacing"/>
      </w:pPr>
    </w:p>
    <w:p w14:paraId="2A70D8F4" w14:textId="77777777" w:rsidR="001A0842" w:rsidRDefault="001A0842" w:rsidP="001A0842">
      <w:pPr>
        <w:pStyle w:val="NoSpacing"/>
      </w:pPr>
    </w:p>
    <w:p w14:paraId="1C0B786B" w14:textId="77777777" w:rsidR="001A0842" w:rsidRDefault="001A0842" w:rsidP="001A0842">
      <w:pPr>
        <w:pStyle w:val="NoSpacing"/>
      </w:pPr>
    </w:p>
    <w:p w14:paraId="3F36730B" w14:textId="77777777" w:rsidR="001A0842" w:rsidRDefault="001A0842" w:rsidP="001A0842">
      <w:pPr>
        <w:pStyle w:val="NoSpacing"/>
      </w:pPr>
    </w:p>
    <w:p w14:paraId="396DC058" w14:textId="77777777" w:rsidR="001A0842" w:rsidRDefault="001A0842" w:rsidP="001A0842">
      <w:pPr>
        <w:pStyle w:val="NoSpacing"/>
      </w:pPr>
    </w:p>
    <w:p w14:paraId="2DC9288C" w14:textId="77777777" w:rsidR="001A0842" w:rsidRDefault="001A0842" w:rsidP="001A0842">
      <w:pPr>
        <w:pStyle w:val="NoSpacing"/>
      </w:pPr>
    </w:p>
    <w:p w14:paraId="469930C6" w14:textId="77777777" w:rsidR="001A0842" w:rsidRDefault="001A0842" w:rsidP="001A0842">
      <w:pPr>
        <w:pStyle w:val="NoSpacing"/>
      </w:pPr>
    </w:p>
    <w:p w14:paraId="1DEF30D0" w14:textId="77777777" w:rsidR="001A0842" w:rsidRDefault="001A0842" w:rsidP="001A0842">
      <w:pPr>
        <w:pStyle w:val="NoSpacing"/>
      </w:pPr>
    </w:p>
    <w:p w14:paraId="669F69EC" w14:textId="77777777" w:rsidR="001A0842" w:rsidRDefault="001A0842" w:rsidP="001A0842">
      <w:pPr>
        <w:pStyle w:val="NoSpacing"/>
      </w:pPr>
    </w:p>
    <w:p w14:paraId="3EF23FE7" w14:textId="77777777" w:rsidR="001A0842" w:rsidRDefault="001A0842" w:rsidP="001A0842">
      <w:pPr>
        <w:pStyle w:val="NoSpacing"/>
      </w:pPr>
    </w:p>
    <w:p w14:paraId="4B026A95" w14:textId="77777777" w:rsidR="001A0842" w:rsidRDefault="001A0842" w:rsidP="001A0842">
      <w:pPr>
        <w:pStyle w:val="NoSpacing"/>
      </w:pPr>
    </w:p>
    <w:p w14:paraId="72951159" w14:textId="77777777" w:rsidR="001A0842" w:rsidRDefault="001A0842" w:rsidP="001A0842">
      <w:pPr>
        <w:pStyle w:val="NoSpacing"/>
      </w:pPr>
    </w:p>
    <w:p w14:paraId="4C51EF71" w14:textId="77777777" w:rsidR="001A5871" w:rsidRPr="00691C16" w:rsidRDefault="00EA2E4A" w:rsidP="00691C16">
      <w:pPr>
        <w:pStyle w:val="NoSpacing"/>
        <w:rPr>
          <w:rFonts w:cstheme="minorHAnsi"/>
          <w:sz w:val="20"/>
          <w:szCs w:val="20"/>
          <w:shd w:val="clear" w:color="auto" w:fill="FFFFFF"/>
        </w:rPr>
      </w:pPr>
      <w:r w:rsidRPr="001A0842">
        <w:br/>
      </w:r>
      <w:r>
        <w:rPr>
          <w:lang w:val="en-GB"/>
        </w:rPr>
        <w:br/>
      </w:r>
      <w:r w:rsidRPr="00CE544C">
        <w:rPr>
          <w:lang w:val="en-GB"/>
        </w:rPr>
        <w:br/>
      </w:r>
      <w:bookmarkStart w:id="10" w:name="_Toc96623665"/>
      <w:r w:rsidRPr="001A0842">
        <w:rPr>
          <w:rStyle w:val="Heading1Char"/>
          <w:sz w:val="32"/>
          <w:szCs w:val="32"/>
        </w:rPr>
        <w:lastRenderedPageBreak/>
        <w:t>References</w:t>
      </w:r>
      <w:bookmarkEnd w:id="10"/>
      <w:r w:rsidRPr="001A0842">
        <w:rPr>
          <w:rStyle w:val="Heading1Char"/>
          <w:sz w:val="32"/>
          <w:szCs w:val="32"/>
        </w:rPr>
        <w:t xml:space="preserve"> </w:t>
      </w:r>
      <w:r w:rsidRPr="00CE544C">
        <w:rPr>
          <w:lang w:val="en-GB"/>
        </w:rPr>
        <w:br/>
      </w:r>
      <w:r w:rsidRPr="00691C16">
        <w:rPr>
          <w:rFonts w:cstheme="minorHAnsi"/>
          <w:sz w:val="20"/>
          <w:szCs w:val="20"/>
          <w:lang w:val="en-GB"/>
        </w:rPr>
        <w:br/>
      </w:r>
      <w:r w:rsidRPr="00691C16">
        <w:rPr>
          <w:rFonts w:cstheme="minorHAnsi"/>
          <w:sz w:val="20"/>
          <w:szCs w:val="20"/>
          <w:shd w:val="clear" w:color="auto" w:fill="FFFFFF"/>
        </w:rPr>
        <w:t xml:space="preserve">Anshari, M., Almunawar, M. N., Lim, S. A., &amp; Al-Mudimigh, A. (2019). Customer relationship management and big data-enabled: Personalization &amp; customization of services. </w:t>
      </w:r>
      <w:r w:rsidRPr="00691C16">
        <w:rPr>
          <w:rFonts w:cstheme="minorHAnsi"/>
          <w:i/>
          <w:iCs/>
          <w:sz w:val="20"/>
          <w:szCs w:val="20"/>
          <w:shd w:val="clear" w:color="auto" w:fill="FFFFFF"/>
        </w:rPr>
        <w:t>Applied Computing and Informatics</w:t>
      </w:r>
      <w:r w:rsidRPr="00691C16">
        <w:rPr>
          <w:rFonts w:cstheme="minorHAnsi"/>
          <w:sz w:val="20"/>
          <w:szCs w:val="20"/>
          <w:shd w:val="clear" w:color="auto" w:fill="FFFFFF"/>
        </w:rPr>
        <w:t>, </w:t>
      </w:r>
    </w:p>
    <w:p w14:paraId="4240C7B9" w14:textId="553FB006" w:rsidR="00EA2E4A" w:rsidRPr="00691C16" w:rsidRDefault="001A5871" w:rsidP="00691C16">
      <w:pPr>
        <w:pStyle w:val="NoSpacing"/>
        <w:rPr>
          <w:rStyle w:val="Hyperlink"/>
          <w:rFonts w:cstheme="minorHAnsi"/>
          <w:sz w:val="20"/>
          <w:szCs w:val="20"/>
          <w:shd w:val="clear" w:color="auto" w:fill="FFFFFF"/>
        </w:rPr>
      </w:pPr>
      <w:r w:rsidRPr="00691C16">
        <w:rPr>
          <w:rFonts w:cstheme="minorHAnsi"/>
          <w:sz w:val="20"/>
          <w:szCs w:val="20"/>
          <w:shd w:val="clear" w:color="auto" w:fill="FFFFFF"/>
        </w:rPr>
        <w:t xml:space="preserve">Available at: </w:t>
      </w:r>
      <w:hyperlink r:id="rId9" w:history="1">
        <w:r w:rsidR="00EA2E4A" w:rsidRPr="00691C16">
          <w:rPr>
            <w:rStyle w:val="Hyperlink"/>
            <w:rFonts w:cstheme="minorHAnsi"/>
            <w:sz w:val="20"/>
            <w:szCs w:val="20"/>
            <w:shd w:val="clear" w:color="auto" w:fill="FFFFFF"/>
          </w:rPr>
          <w:t>https://www.sciencedirect.com/science/article/pii/S2210832718300735</w:t>
        </w:r>
      </w:hyperlink>
    </w:p>
    <w:p w14:paraId="0750B7BD" w14:textId="06E4FD5B" w:rsidR="001A5871" w:rsidRPr="00691C16" w:rsidRDefault="001A5871" w:rsidP="00691C16">
      <w:pPr>
        <w:pStyle w:val="NoSpacing"/>
        <w:rPr>
          <w:rFonts w:cstheme="minorHAnsi"/>
          <w:sz w:val="20"/>
          <w:szCs w:val="20"/>
        </w:rPr>
      </w:pPr>
      <w:r w:rsidRPr="00691C16">
        <w:rPr>
          <w:rFonts w:cstheme="minorHAnsi"/>
          <w:sz w:val="20"/>
          <w:szCs w:val="20"/>
        </w:rPr>
        <w:t xml:space="preserve">Accessed at: </w:t>
      </w:r>
      <w:r w:rsidR="007A0818">
        <w:rPr>
          <w:rFonts w:cstheme="minorHAnsi"/>
          <w:sz w:val="20"/>
          <w:szCs w:val="20"/>
        </w:rPr>
        <w:t>16.02.2022</w:t>
      </w:r>
    </w:p>
    <w:p w14:paraId="6E0F0046" w14:textId="77777777" w:rsidR="001A5871" w:rsidRPr="00691C16" w:rsidRDefault="001A5871" w:rsidP="00691C16">
      <w:pPr>
        <w:pStyle w:val="NoSpacing"/>
        <w:rPr>
          <w:rFonts w:cstheme="minorHAnsi"/>
          <w:sz w:val="20"/>
          <w:szCs w:val="20"/>
        </w:rPr>
      </w:pPr>
    </w:p>
    <w:p w14:paraId="5E6D0B98" w14:textId="77777777" w:rsidR="001A5871" w:rsidRPr="00691C16" w:rsidRDefault="00EA2E4A" w:rsidP="00691C16">
      <w:pPr>
        <w:pStyle w:val="NoSpacing"/>
        <w:rPr>
          <w:rFonts w:cstheme="minorHAnsi"/>
          <w:i/>
          <w:iCs/>
          <w:sz w:val="20"/>
          <w:szCs w:val="20"/>
          <w:shd w:val="clear" w:color="auto" w:fill="FFFFFF"/>
        </w:rPr>
      </w:pPr>
      <w:r w:rsidRPr="00691C16">
        <w:rPr>
          <w:rFonts w:cstheme="minorHAnsi"/>
          <w:sz w:val="20"/>
          <w:szCs w:val="20"/>
          <w:shd w:val="clear" w:color="auto" w:fill="FFFFFF"/>
        </w:rPr>
        <w:t>Dewnarain, S., Ramkissoon, H., &amp; Mavondo, F. (2019). Social customer relationship management: An integrated conceptual framework. </w:t>
      </w:r>
      <w:r w:rsidRPr="00691C16">
        <w:rPr>
          <w:rFonts w:cstheme="minorHAnsi"/>
          <w:i/>
          <w:iCs/>
          <w:sz w:val="20"/>
          <w:szCs w:val="20"/>
          <w:shd w:val="clear" w:color="auto" w:fill="FFFFFF"/>
        </w:rPr>
        <w:t>Journal of Hospitality Marketing &amp; Management</w:t>
      </w:r>
    </w:p>
    <w:p w14:paraId="4A3ACA31" w14:textId="0E4E3123" w:rsidR="00EA2E4A" w:rsidRPr="00691C16" w:rsidRDefault="001A5871" w:rsidP="00691C16">
      <w:pPr>
        <w:pStyle w:val="NoSpacing"/>
        <w:rPr>
          <w:rFonts w:cstheme="minorHAnsi"/>
          <w:sz w:val="20"/>
          <w:szCs w:val="20"/>
          <w:shd w:val="clear" w:color="auto" w:fill="FFFFFF"/>
        </w:rPr>
      </w:pPr>
      <w:r w:rsidRPr="00691C16">
        <w:rPr>
          <w:rFonts w:cstheme="minorHAnsi"/>
          <w:i/>
          <w:iCs/>
          <w:sz w:val="20"/>
          <w:szCs w:val="20"/>
          <w:shd w:val="clear" w:color="auto" w:fill="FFFFFF"/>
        </w:rPr>
        <w:t>Available at:</w:t>
      </w:r>
      <w:r w:rsidR="007A0818">
        <w:rPr>
          <w:rFonts w:cstheme="minorHAnsi"/>
          <w:i/>
          <w:iCs/>
          <w:sz w:val="20"/>
          <w:szCs w:val="20"/>
          <w:shd w:val="clear" w:color="auto" w:fill="FFFFFF"/>
        </w:rPr>
        <w:t xml:space="preserve"> </w:t>
      </w:r>
      <w:r w:rsidRPr="00691C16">
        <w:rPr>
          <w:rFonts w:cstheme="minorHAnsi"/>
          <w:sz w:val="20"/>
          <w:szCs w:val="20"/>
        </w:rPr>
        <w:t xml:space="preserve"> </w:t>
      </w:r>
      <w:hyperlink r:id="rId10" w:history="1">
        <w:r w:rsidRPr="00691C16">
          <w:rPr>
            <w:rStyle w:val="Hyperlink"/>
            <w:rFonts w:cstheme="minorHAnsi"/>
            <w:sz w:val="20"/>
            <w:szCs w:val="20"/>
            <w:shd w:val="clear" w:color="auto" w:fill="FFFFFF"/>
          </w:rPr>
          <w:t>https://www.tandfonline.com/doi/abs/10.1080/19368623.2018.1516588?casa_token=eHDrz57u7nEAAAAA:JSKHAYC7MqulNYYZVmWq25EEmo8Iz-lr_79WD7XkEuBb4_U82xnHc_H1_y2gXKAzeF9xXgjzjHD3d2Hv</w:t>
        </w:r>
      </w:hyperlink>
    </w:p>
    <w:p w14:paraId="75934770" w14:textId="5A22E2DC" w:rsidR="001A5871"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Accessed at:</w:t>
      </w:r>
      <w:r w:rsidR="007A0818">
        <w:rPr>
          <w:rFonts w:cstheme="minorHAnsi"/>
          <w:sz w:val="20"/>
          <w:szCs w:val="20"/>
          <w:shd w:val="clear" w:color="auto" w:fill="FFFFFF"/>
        </w:rPr>
        <w:t xml:space="preserve"> 16.02.2022</w:t>
      </w:r>
      <w:r w:rsidR="007A0818">
        <w:rPr>
          <w:rFonts w:cstheme="minorHAnsi"/>
          <w:sz w:val="20"/>
          <w:szCs w:val="20"/>
          <w:shd w:val="clear" w:color="auto" w:fill="FFFFFF"/>
        </w:rPr>
        <w:br/>
      </w:r>
    </w:p>
    <w:p w14:paraId="5D20B2B1" w14:textId="77777777" w:rsidR="001A5871"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Gil-Gomez, H., Guerola-Navarro, V., Oltra-Badenes, R., &amp; Lozano-Quilis, J. A. (2020). Customer relationship management: digital transformation and sustainable business model innovation. </w:t>
      </w:r>
      <w:r w:rsidRPr="00691C16">
        <w:rPr>
          <w:rFonts w:cstheme="minorHAnsi"/>
          <w:i/>
          <w:iCs/>
          <w:sz w:val="20"/>
          <w:szCs w:val="20"/>
          <w:shd w:val="clear" w:color="auto" w:fill="FFFFFF"/>
        </w:rPr>
        <w:t>Economic research-Ekonomska istraživanja</w:t>
      </w:r>
      <w:r w:rsidRPr="00691C16">
        <w:rPr>
          <w:rFonts w:cstheme="minorHAnsi"/>
          <w:sz w:val="20"/>
          <w:szCs w:val="20"/>
          <w:shd w:val="clear" w:color="auto" w:fill="FFFFFF"/>
        </w:rPr>
        <w:t>,</w:t>
      </w:r>
    </w:p>
    <w:p w14:paraId="4C6B864D" w14:textId="39C9AD13" w:rsidR="00EA2E4A"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hyperlink r:id="rId11" w:history="1">
        <w:r w:rsidR="00EA2E4A" w:rsidRPr="00691C16">
          <w:rPr>
            <w:rStyle w:val="Hyperlink"/>
            <w:rFonts w:cstheme="minorHAnsi"/>
            <w:sz w:val="20"/>
            <w:szCs w:val="20"/>
            <w:shd w:val="clear" w:color="auto" w:fill="FFFFFF"/>
          </w:rPr>
          <w:t>https://hrcak.srce.hr/file/370046</w:t>
        </w:r>
      </w:hyperlink>
    </w:p>
    <w:p w14:paraId="1AFECDD6" w14:textId="7123E932" w:rsidR="001A5871"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17.02.2022</w:t>
      </w:r>
    </w:p>
    <w:p w14:paraId="7B9D27BC" w14:textId="77777777" w:rsidR="001A5871" w:rsidRPr="00691C16" w:rsidRDefault="001A5871" w:rsidP="00691C16">
      <w:pPr>
        <w:pStyle w:val="NoSpacing"/>
        <w:rPr>
          <w:rFonts w:cstheme="minorHAnsi"/>
          <w:sz w:val="20"/>
          <w:szCs w:val="20"/>
          <w:shd w:val="clear" w:color="auto" w:fill="FFFFFF"/>
        </w:rPr>
      </w:pPr>
    </w:p>
    <w:p w14:paraId="75287F2C" w14:textId="77777777" w:rsidR="001A5871" w:rsidRPr="00691C16" w:rsidRDefault="00EA2E4A" w:rsidP="00691C16">
      <w:pPr>
        <w:pStyle w:val="NoSpacing"/>
        <w:rPr>
          <w:rFonts w:cstheme="minorHAnsi"/>
          <w:i/>
          <w:iCs/>
          <w:sz w:val="20"/>
          <w:szCs w:val="20"/>
          <w:shd w:val="clear" w:color="auto" w:fill="FFFFFF"/>
        </w:rPr>
      </w:pPr>
      <w:r w:rsidRPr="00691C16">
        <w:rPr>
          <w:rFonts w:cstheme="minorHAnsi"/>
          <w:sz w:val="20"/>
          <w:szCs w:val="20"/>
          <w:shd w:val="clear" w:color="auto" w:fill="FFFFFF"/>
        </w:rPr>
        <w:t xml:space="preserve">Guerola-Navarro, V., Oltra-Badenes, R., Gil-Gomez, H., &amp; Gil-Gomez, J. A. (2021). A research model for measuring the impact of customer relationship management (CRM) on performance indicators. </w:t>
      </w:r>
      <w:r w:rsidRPr="00691C16">
        <w:rPr>
          <w:rFonts w:cstheme="minorHAnsi"/>
          <w:i/>
          <w:iCs/>
          <w:sz w:val="20"/>
          <w:szCs w:val="20"/>
          <w:shd w:val="clear" w:color="auto" w:fill="FFFFFF"/>
        </w:rPr>
        <w:t>Economic research-ekonomska istraživanja</w:t>
      </w:r>
      <w:r w:rsidRPr="00691C16">
        <w:rPr>
          <w:rFonts w:cstheme="minorHAnsi"/>
          <w:sz w:val="20"/>
          <w:szCs w:val="20"/>
          <w:shd w:val="clear" w:color="auto" w:fill="FFFFFF"/>
        </w:rPr>
        <w:t>, </w:t>
      </w:r>
    </w:p>
    <w:p w14:paraId="53A87ED4" w14:textId="42A965EB" w:rsidR="001A5871" w:rsidRPr="00691C16" w:rsidRDefault="001A5871" w:rsidP="00691C16">
      <w:pPr>
        <w:pStyle w:val="NoSpacing"/>
        <w:rPr>
          <w:rFonts w:cstheme="minorHAnsi"/>
          <w:color w:val="0000FF"/>
          <w:sz w:val="20"/>
          <w:szCs w:val="20"/>
          <w:u w:val="single"/>
          <w:shd w:val="clear" w:color="auto" w:fill="FFFFFF"/>
        </w:rPr>
      </w:pPr>
      <w:r w:rsidRPr="00691C16">
        <w:rPr>
          <w:rFonts w:cstheme="minorHAnsi"/>
          <w:sz w:val="20"/>
          <w:szCs w:val="20"/>
          <w:u w:val="single"/>
          <w:shd w:val="clear" w:color="auto" w:fill="FFFFFF"/>
        </w:rPr>
        <w:t>Available at:</w:t>
      </w:r>
      <w:r w:rsidR="00EA2E4A" w:rsidRPr="00691C16">
        <w:rPr>
          <w:rFonts w:cstheme="minorHAnsi"/>
          <w:sz w:val="20"/>
          <w:szCs w:val="20"/>
        </w:rPr>
        <w:t xml:space="preserve"> </w:t>
      </w:r>
      <w:hyperlink r:id="rId12" w:history="1">
        <w:r w:rsidR="00EA2E4A" w:rsidRPr="00691C16">
          <w:rPr>
            <w:rStyle w:val="Hyperlink"/>
            <w:rFonts w:cstheme="minorHAnsi"/>
            <w:sz w:val="20"/>
            <w:szCs w:val="20"/>
            <w:shd w:val="clear" w:color="auto" w:fill="FFFFFF"/>
          </w:rPr>
          <w:t>https://www.tandfonline.com/doi/abs/10.1080/1331677X.2020.1836992</w:t>
        </w:r>
      </w:hyperlink>
      <w:r w:rsidRPr="00691C16">
        <w:rPr>
          <w:rStyle w:val="Hyperlink"/>
          <w:rFonts w:cstheme="minorHAnsi"/>
          <w:sz w:val="20"/>
          <w:szCs w:val="20"/>
          <w:shd w:val="clear" w:color="auto" w:fill="FFFFFF"/>
        </w:rPr>
        <w:t xml:space="preserve"> </w:t>
      </w:r>
    </w:p>
    <w:p w14:paraId="5ED64C78" w14:textId="7337FD38" w:rsidR="001A5871"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Accessed at:</w:t>
      </w:r>
      <w:r w:rsidR="007A0818">
        <w:rPr>
          <w:rFonts w:cstheme="minorHAnsi"/>
          <w:sz w:val="20"/>
          <w:szCs w:val="20"/>
          <w:shd w:val="clear" w:color="auto" w:fill="FFFFFF"/>
        </w:rPr>
        <w:t xml:space="preserve"> 19.02.2022</w:t>
      </w:r>
    </w:p>
    <w:p w14:paraId="7E303E2F" w14:textId="77777777" w:rsidR="00F96723" w:rsidRPr="00691C16" w:rsidRDefault="00F96723" w:rsidP="00691C16">
      <w:pPr>
        <w:pStyle w:val="NoSpacing"/>
        <w:rPr>
          <w:rFonts w:cstheme="minorHAnsi"/>
          <w:sz w:val="20"/>
          <w:szCs w:val="20"/>
          <w:shd w:val="clear" w:color="auto" w:fill="FFFFFF"/>
        </w:rPr>
      </w:pPr>
    </w:p>
    <w:p w14:paraId="1E6CE234" w14:textId="77777777" w:rsidR="00F96723"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Juanamasta, I. G., Wati, N. M. N., Hendrawati, E., Wahyuni, W., Pramudianti, M., Wisnujati, N. S., ... &amp; Umanailo, M. C. B. (2019). The role of customer service through customer relationship management (CRM) is to increase customer loyalty and good image. </w:t>
      </w:r>
      <w:r w:rsidRPr="00691C16">
        <w:rPr>
          <w:rFonts w:cstheme="minorHAnsi"/>
          <w:i/>
          <w:iCs/>
          <w:sz w:val="20"/>
          <w:szCs w:val="20"/>
          <w:shd w:val="clear" w:color="auto" w:fill="FFFFFF"/>
        </w:rPr>
        <w:t>International Journal of Scientific and Technology Research</w:t>
      </w:r>
    </w:p>
    <w:p w14:paraId="70B1EC19" w14:textId="6D9A2C63"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13" w:history="1">
        <w:r w:rsidR="00EA2E4A" w:rsidRPr="00691C16">
          <w:rPr>
            <w:rStyle w:val="Hyperlink"/>
            <w:rFonts w:cstheme="minorHAnsi"/>
            <w:sz w:val="20"/>
            <w:szCs w:val="20"/>
            <w:shd w:val="clear" w:color="auto" w:fill="FFFFFF"/>
          </w:rPr>
          <w:t>https://www.researchgate.net/profile/M-Chairul-Basrun-Umanailo/publication/336878065_The_Role_Of_Customer_Service_Through_Customer_Relationship_Management_CRM_To_Increase_Customer_Loyalty_And_Good_Image/links/5db832ed92851c8180134601/The-Role-Of-Customer-Service-Through-Customer-Relationship-Management-CRM-To-Increase-Customer-Loyalty-And-Good-Image.pdf</w:t>
        </w:r>
      </w:hyperlink>
    </w:p>
    <w:p w14:paraId="47FB8A22" w14:textId="7A8FEAEB"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15.02.2022</w:t>
      </w:r>
    </w:p>
    <w:p w14:paraId="2DBC543D" w14:textId="77777777" w:rsidR="00F96723" w:rsidRPr="00691C16" w:rsidRDefault="00F96723" w:rsidP="00691C16">
      <w:pPr>
        <w:pStyle w:val="NoSpacing"/>
        <w:rPr>
          <w:rFonts w:cstheme="minorHAnsi"/>
          <w:sz w:val="20"/>
          <w:szCs w:val="20"/>
          <w:shd w:val="clear" w:color="auto" w:fill="FFFFFF"/>
        </w:rPr>
      </w:pPr>
    </w:p>
    <w:p w14:paraId="35F8DDE9" w14:textId="77777777" w:rsidR="007A0818" w:rsidRDefault="00EA2E4A" w:rsidP="00691C16">
      <w:pPr>
        <w:pStyle w:val="NoSpacing"/>
        <w:rPr>
          <w:rFonts w:cstheme="minorHAnsi"/>
          <w:sz w:val="20"/>
          <w:szCs w:val="20"/>
        </w:rPr>
      </w:pPr>
      <w:r w:rsidRPr="00691C16">
        <w:rPr>
          <w:rFonts w:cstheme="minorHAnsi"/>
          <w:sz w:val="20"/>
          <w:szCs w:val="20"/>
          <w:shd w:val="clear" w:color="auto" w:fill="FFFFFF"/>
        </w:rPr>
        <w:t>James, A., &amp; Cooper, B. The Impact of Relationship Marketing On Customer Loyalty At Tesco Plc, UK.</w:t>
      </w:r>
      <w:r w:rsidRPr="00691C16">
        <w:rPr>
          <w:rFonts w:cstheme="minorHAnsi"/>
          <w:sz w:val="20"/>
          <w:szCs w:val="20"/>
        </w:rPr>
        <w:t xml:space="preserve"> </w:t>
      </w:r>
    </w:p>
    <w:p w14:paraId="1CEDE4AB" w14:textId="7E3442F0" w:rsidR="00F96723" w:rsidRPr="00691C16" w:rsidRDefault="00F96723" w:rsidP="00691C16">
      <w:pPr>
        <w:pStyle w:val="NoSpacing"/>
        <w:rPr>
          <w:rFonts w:cstheme="minorHAnsi"/>
          <w:color w:val="0000FF"/>
          <w:sz w:val="20"/>
          <w:szCs w:val="20"/>
          <w:u w:val="single"/>
          <w:shd w:val="clear" w:color="auto" w:fill="FFFFFF"/>
        </w:rPr>
      </w:pPr>
      <w:r w:rsidRPr="00691C16">
        <w:rPr>
          <w:rFonts w:cstheme="minorHAnsi"/>
          <w:sz w:val="20"/>
          <w:szCs w:val="20"/>
        </w:rPr>
        <w:t xml:space="preserve">Available at: </w:t>
      </w:r>
      <w:hyperlink r:id="rId14" w:history="1">
        <w:r w:rsidRPr="00691C16">
          <w:rPr>
            <w:rStyle w:val="Hyperlink"/>
            <w:rFonts w:cstheme="minorHAnsi"/>
            <w:sz w:val="20"/>
            <w:szCs w:val="20"/>
            <w:shd w:val="clear" w:color="auto" w:fill="FFFFFF"/>
          </w:rPr>
          <w:t>https://www.academia.edu/download/57746526/The_Impact_of_Relationship_Marketing_On_Customer_Loyalty_AtTesco_Plc_UK.pdf</w:t>
        </w:r>
      </w:hyperlink>
    </w:p>
    <w:p w14:paraId="47CF4D3E" w14:textId="6FF59FCE"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18.02.2022</w:t>
      </w:r>
    </w:p>
    <w:p w14:paraId="1916721D" w14:textId="77777777" w:rsidR="00F96723" w:rsidRPr="00691C16" w:rsidRDefault="00F96723" w:rsidP="00691C16">
      <w:pPr>
        <w:pStyle w:val="NoSpacing"/>
        <w:rPr>
          <w:rFonts w:cstheme="minorHAnsi"/>
          <w:sz w:val="20"/>
          <w:szCs w:val="20"/>
          <w:shd w:val="clear" w:color="auto" w:fill="FFFFFF"/>
        </w:rPr>
      </w:pPr>
    </w:p>
    <w:p w14:paraId="508AE9CE" w14:textId="77777777" w:rsidR="00F96723"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Hughes, D. (2021). Supermarket Sweep: How House Prices Respond to Credit Supply and Clubcard Points Changes. </w:t>
      </w:r>
    </w:p>
    <w:p w14:paraId="5739140E" w14:textId="5DB88874"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hyperlink r:id="rId15" w:history="1">
        <w:r w:rsidR="00EA2E4A" w:rsidRPr="00691C16">
          <w:rPr>
            <w:rStyle w:val="Hyperlink"/>
            <w:rFonts w:cstheme="minorHAnsi"/>
            <w:sz w:val="20"/>
            <w:szCs w:val="20"/>
            <w:shd w:val="clear" w:color="auto" w:fill="FFFFFF"/>
          </w:rPr>
          <w:t>https://papers.ssrn.com/sol3/papers.cfm?abstract_id=3965500</w:t>
        </w:r>
      </w:hyperlink>
    </w:p>
    <w:p w14:paraId="3CC1BFC7" w14:textId="2510169A"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17.02.2022</w:t>
      </w:r>
    </w:p>
    <w:p w14:paraId="4F67B28D" w14:textId="77777777" w:rsidR="00F96723" w:rsidRPr="00691C16" w:rsidRDefault="00F96723" w:rsidP="00691C16">
      <w:pPr>
        <w:pStyle w:val="NoSpacing"/>
        <w:rPr>
          <w:rFonts w:cstheme="minorHAnsi"/>
          <w:sz w:val="20"/>
          <w:szCs w:val="20"/>
          <w:shd w:val="clear" w:color="auto" w:fill="FFFFFF"/>
        </w:rPr>
      </w:pPr>
    </w:p>
    <w:p w14:paraId="35CED060" w14:textId="77777777" w:rsidR="00F96723"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Kumar, V., &amp; Reinartz, W. (2018). </w:t>
      </w:r>
      <w:r w:rsidRPr="00691C16">
        <w:rPr>
          <w:rFonts w:cstheme="minorHAnsi"/>
          <w:i/>
          <w:iCs/>
          <w:sz w:val="20"/>
          <w:szCs w:val="20"/>
          <w:shd w:val="clear" w:color="auto" w:fill="FFFFFF"/>
        </w:rPr>
        <w:t>Customer relationship management</w:t>
      </w:r>
      <w:r w:rsidRPr="00691C16">
        <w:rPr>
          <w:rFonts w:cstheme="minorHAnsi"/>
          <w:sz w:val="20"/>
          <w:szCs w:val="20"/>
          <w:shd w:val="clear" w:color="auto" w:fill="FFFFFF"/>
        </w:rPr>
        <w:t>. Springer-Verlag GmbH Germany, part of Springer Nature 2006, 2012, 2018.</w:t>
      </w:r>
    </w:p>
    <w:p w14:paraId="43C34E4D" w14:textId="23DB07DD"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r w:rsidR="00EA2E4A" w:rsidRPr="00691C16">
        <w:rPr>
          <w:rFonts w:cstheme="minorHAnsi"/>
          <w:sz w:val="20"/>
          <w:szCs w:val="20"/>
        </w:rPr>
        <w:t xml:space="preserve"> </w:t>
      </w:r>
      <w:hyperlink r:id="rId16" w:history="1">
        <w:r w:rsidR="00EA2E4A" w:rsidRPr="00691C16">
          <w:rPr>
            <w:rStyle w:val="Hyperlink"/>
            <w:rFonts w:cstheme="minorHAnsi"/>
            <w:sz w:val="20"/>
            <w:szCs w:val="20"/>
            <w:shd w:val="clear" w:color="auto" w:fill="FFFFFF"/>
          </w:rPr>
          <w:t>https://link.springer.com/content/pdf/10.1007/978-3-662-55381-7.pdf</w:t>
        </w:r>
      </w:hyperlink>
    </w:p>
    <w:p w14:paraId="5C3D7368" w14:textId="3D402392"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Accessed at:</w:t>
      </w:r>
      <w:r w:rsidR="007A0818">
        <w:rPr>
          <w:rFonts w:cstheme="minorHAnsi"/>
          <w:sz w:val="20"/>
          <w:szCs w:val="20"/>
          <w:shd w:val="clear" w:color="auto" w:fill="FFFFFF"/>
        </w:rPr>
        <w:t xml:space="preserve"> 18.02.2022</w:t>
      </w:r>
    </w:p>
    <w:p w14:paraId="0CF0B6B9" w14:textId="77777777" w:rsidR="00F96723" w:rsidRPr="00691C16" w:rsidRDefault="00F96723" w:rsidP="00691C16">
      <w:pPr>
        <w:pStyle w:val="NoSpacing"/>
        <w:rPr>
          <w:rFonts w:cstheme="minorHAnsi"/>
          <w:sz w:val="20"/>
          <w:szCs w:val="20"/>
          <w:shd w:val="clear" w:color="auto" w:fill="FFFFFF"/>
        </w:rPr>
      </w:pPr>
    </w:p>
    <w:p w14:paraId="0EAD8920" w14:textId="77777777" w:rsidR="00F96723" w:rsidRPr="00691C16" w:rsidRDefault="00F96723" w:rsidP="00691C16">
      <w:pPr>
        <w:pStyle w:val="NoSpacing"/>
        <w:rPr>
          <w:rFonts w:cstheme="minorHAnsi"/>
          <w:sz w:val="20"/>
          <w:szCs w:val="20"/>
          <w:shd w:val="clear" w:color="auto" w:fill="FFFFFF"/>
        </w:rPr>
      </w:pPr>
    </w:p>
    <w:p w14:paraId="7D6EB4EA" w14:textId="77777777" w:rsidR="00F96723"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Laszlo, F. G. (2018). Customer Relationship Management Using Business Software. </w:t>
      </w:r>
      <w:r w:rsidRPr="00691C16">
        <w:rPr>
          <w:rFonts w:cstheme="minorHAnsi"/>
          <w:i/>
          <w:iCs/>
          <w:sz w:val="20"/>
          <w:szCs w:val="20"/>
          <w:shd w:val="clear" w:color="auto" w:fill="FFFFFF"/>
        </w:rPr>
        <w:t>SEA–Practical Application of Science</w:t>
      </w:r>
      <w:r w:rsidRPr="00691C16">
        <w:rPr>
          <w:rFonts w:cstheme="minorHAnsi"/>
          <w:sz w:val="20"/>
          <w:szCs w:val="20"/>
          <w:shd w:val="clear" w:color="auto" w:fill="FFFFFF"/>
        </w:rPr>
        <w:t>, </w:t>
      </w:r>
    </w:p>
    <w:p w14:paraId="369FCB6C" w14:textId="126F59A2"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r w:rsidR="00EA2E4A" w:rsidRPr="00691C16">
        <w:rPr>
          <w:rFonts w:cstheme="minorHAnsi"/>
          <w:sz w:val="20"/>
          <w:szCs w:val="20"/>
        </w:rPr>
        <w:t xml:space="preserve"> </w:t>
      </w:r>
      <w:hyperlink r:id="rId17" w:history="1">
        <w:r w:rsidR="00EA2E4A" w:rsidRPr="00691C16">
          <w:rPr>
            <w:rStyle w:val="Hyperlink"/>
            <w:rFonts w:cstheme="minorHAnsi"/>
            <w:sz w:val="20"/>
            <w:szCs w:val="20"/>
            <w:shd w:val="clear" w:color="auto" w:fill="FFFFFF"/>
          </w:rPr>
          <w:t>https://www.ceeol.com/search/article-detail?id=738578</w:t>
        </w:r>
      </w:hyperlink>
    </w:p>
    <w:p w14:paraId="207AC16C" w14:textId="3A28286E"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lastRenderedPageBreak/>
        <w:t xml:space="preserve">Accessed at: </w:t>
      </w:r>
      <w:r w:rsidR="007A0818">
        <w:rPr>
          <w:rFonts w:cstheme="minorHAnsi"/>
          <w:sz w:val="20"/>
          <w:szCs w:val="20"/>
          <w:shd w:val="clear" w:color="auto" w:fill="FFFFFF"/>
        </w:rPr>
        <w:t>19.02.2022</w:t>
      </w:r>
    </w:p>
    <w:p w14:paraId="105D9E22" w14:textId="77777777" w:rsidR="00F96723" w:rsidRPr="00691C16" w:rsidRDefault="00F96723" w:rsidP="00691C16">
      <w:pPr>
        <w:pStyle w:val="NoSpacing"/>
        <w:rPr>
          <w:rFonts w:cstheme="minorHAnsi"/>
          <w:sz w:val="20"/>
          <w:szCs w:val="20"/>
          <w:shd w:val="clear" w:color="auto" w:fill="FFFFFF"/>
        </w:rPr>
      </w:pPr>
    </w:p>
    <w:p w14:paraId="172239EA"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Mohapatra, P., &amp; Kumar, M. N. (2021). Accounting Scandal at Tesco. </w:t>
      </w:r>
      <w:r w:rsidRPr="00691C16">
        <w:rPr>
          <w:rFonts w:cstheme="minorHAnsi"/>
          <w:i/>
          <w:iCs/>
          <w:sz w:val="20"/>
          <w:szCs w:val="20"/>
          <w:shd w:val="clear" w:color="auto" w:fill="FFFFFF"/>
        </w:rPr>
        <w:t>IUP Journal of Accounting Research &amp; Audit Practices</w:t>
      </w:r>
      <w:r w:rsidRPr="00691C16">
        <w:rPr>
          <w:rFonts w:cstheme="minorHAnsi"/>
          <w:sz w:val="20"/>
          <w:szCs w:val="20"/>
          <w:shd w:val="clear" w:color="auto" w:fill="FFFFFF"/>
        </w:rPr>
        <w:t>, </w:t>
      </w:r>
    </w:p>
    <w:p w14:paraId="2B4BB3D8" w14:textId="446647A8" w:rsidR="00EA2E4A" w:rsidRPr="00691C16" w:rsidRDefault="00316FAA" w:rsidP="00691C16">
      <w:pPr>
        <w:pStyle w:val="NoSpacing"/>
        <w:rPr>
          <w:rFonts w:cstheme="minorHAnsi"/>
          <w:i/>
          <w:iCs/>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18" w:history="1">
        <w:r w:rsidR="00EA2E4A" w:rsidRPr="00691C16">
          <w:rPr>
            <w:rStyle w:val="Hyperlink"/>
            <w:rFonts w:cstheme="minorHAnsi"/>
            <w:sz w:val="20"/>
            <w:szCs w:val="20"/>
            <w:shd w:val="clear" w:color="auto" w:fill="FFFFFF"/>
          </w:rPr>
          <w:t>https://search.proquest.com/openview/d348b653c0d09213e64c614c523cf716/1?pq-origsite=gscholar&amp;cbl=54439</w:t>
        </w:r>
      </w:hyperlink>
    </w:p>
    <w:p w14:paraId="4E0DF900" w14:textId="257145E9"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20.02.2022</w:t>
      </w:r>
    </w:p>
    <w:p w14:paraId="0D209767" w14:textId="77777777" w:rsidR="00316FAA" w:rsidRPr="00691C16" w:rsidRDefault="00316FAA" w:rsidP="00691C16">
      <w:pPr>
        <w:pStyle w:val="NoSpacing"/>
        <w:rPr>
          <w:rFonts w:cstheme="minorHAnsi"/>
          <w:sz w:val="20"/>
          <w:szCs w:val="20"/>
          <w:shd w:val="clear" w:color="auto" w:fill="FFFFFF"/>
        </w:rPr>
      </w:pPr>
    </w:p>
    <w:p w14:paraId="7D0206E6"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Sota, S., Chaudhry, H., Chamaria, A., &amp; Chauhan, A. (2018). Customer relationship management research from 2007 to 2016: An academic literature review. </w:t>
      </w:r>
      <w:r w:rsidRPr="00691C16">
        <w:rPr>
          <w:rFonts w:cstheme="minorHAnsi"/>
          <w:i/>
          <w:iCs/>
          <w:sz w:val="20"/>
          <w:szCs w:val="20"/>
          <w:shd w:val="clear" w:color="auto" w:fill="FFFFFF"/>
        </w:rPr>
        <w:t>Journal of Relationship Marketing</w:t>
      </w:r>
      <w:r w:rsidRPr="00691C16">
        <w:rPr>
          <w:rFonts w:cstheme="minorHAnsi"/>
          <w:sz w:val="20"/>
          <w:szCs w:val="20"/>
          <w:shd w:val="clear" w:color="auto" w:fill="FFFFFF"/>
        </w:rPr>
        <w:t>, </w:t>
      </w:r>
    </w:p>
    <w:p w14:paraId="123F357F" w14:textId="048705B5" w:rsidR="00EA2E4A" w:rsidRPr="00691C16" w:rsidRDefault="00316FAA" w:rsidP="00691C16">
      <w:pPr>
        <w:pStyle w:val="NoSpacing"/>
        <w:rPr>
          <w:rStyle w:val="Hyperlink"/>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19" w:history="1">
        <w:r w:rsidR="00EA2E4A" w:rsidRPr="00691C16">
          <w:rPr>
            <w:rStyle w:val="Hyperlink"/>
            <w:rFonts w:cstheme="minorHAnsi"/>
            <w:sz w:val="20"/>
            <w:szCs w:val="20"/>
            <w:shd w:val="clear" w:color="auto" w:fill="FFFFFF"/>
          </w:rPr>
          <w:t>https://www.tandfonline.com/doi/abs/10.1080/15332667.2018.1440148?casa_token=cCTj0skGuqAAAAAA:i9c1__CRZ77qjgEqisp3I4A4_mvhhH4NnmkDurY40uDhltbaFyEdZv5PGq7rqlkYrYP46vBmb3908qoJ</w:t>
        </w:r>
      </w:hyperlink>
    </w:p>
    <w:p w14:paraId="4AF29C96" w14:textId="182B09ED"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16.02.2022</w:t>
      </w:r>
    </w:p>
    <w:p w14:paraId="0B704267" w14:textId="77777777" w:rsidR="00316FAA" w:rsidRPr="00691C16" w:rsidRDefault="00316FAA" w:rsidP="00691C16">
      <w:pPr>
        <w:pStyle w:val="NoSpacing"/>
        <w:rPr>
          <w:rFonts w:cstheme="minorHAnsi"/>
          <w:sz w:val="20"/>
          <w:szCs w:val="20"/>
          <w:shd w:val="clear" w:color="auto" w:fill="FFFFFF"/>
        </w:rPr>
      </w:pPr>
    </w:p>
    <w:p w14:paraId="667F2893" w14:textId="0B7C6FB6" w:rsidR="00316FAA" w:rsidRPr="00691C16" w:rsidRDefault="00EA2E4A" w:rsidP="00691C16">
      <w:pPr>
        <w:pStyle w:val="NoSpacing"/>
        <w:rPr>
          <w:rFonts w:cstheme="minorHAnsi"/>
          <w:i/>
          <w:iCs/>
          <w:sz w:val="20"/>
          <w:szCs w:val="20"/>
          <w:shd w:val="clear" w:color="auto" w:fill="FFFFFF"/>
        </w:rPr>
      </w:pPr>
      <w:r w:rsidRPr="00691C16">
        <w:rPr>
          <w:rFonts w:cstheme="minorHAnsi"/>
          <w:sz w:val="20"/>
          <w:szCs w:val="20"/>
          <w:shd w:val="clear" w:color="auto" w:fill="FFFFFF"/>
        </w:rPr>
        <w:t xml:space="preserve">Soltani, Z., Zareie, B., Milani, F. S., &amp; Navimipour, N. J. (2018). The impact of customer relationship management on the organization performance. </w:t>
      </w:r>
      <w:r w:rsidRPr="00691C16">
        <w:rPr>
          <w:rFonts w:cstheme="minorHAnsi"/>
          <w:i/>
          <w:iCs/>
          <w:sz w:val="20"/>
          <w:szCs w:val="20"/>
          <w:shd w:val="clear" w:color="auto" w:fill="FFFFFF"/>
        </w:rPr>
        <w:t>The Journal of High Technology Management Research</w:t>
      </w:r>
    </w:p>
    <w:p w14:paraId="1DF3FC51" w14:textId="1A42F6A1" w:rsidR="00EA2E4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hyperlink r:id="rId20" w:history="1">
        <w:r w:rsidR="00EA2E4A" w:rsidRPr="00691C16">
          <w:rPr>
            <w:rStyle w:val="Hyperlink"/>
            <w:rFonts w:cstheme="minorHAnsi"/>
            <w:sz w:val="20"/>
            <w:szCs w:val="20"/>
            <w:shd w:val="clear" w:color="auto" w:fill="FFFFFF"/>
          </w:rPr>
          <w:t>https://www.sciencedirect.com/science/article/pii/S1047831018300282</w:t>
        </w:r>
      </w:hyperlink>
    </w:p>
    <w:p w14:paraId="1A92FCE9" w14:textId="5ECB93B0"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16.02.2022</w:t>
      </w:r>
    </w:p>
    <w:p w14:paraId="07BB4D1C" w14:textId="77777777" w:rsidR="00316FAA" w:rsidRPr="00691C16" w:rsidRDefault="00316FAA" w:rsidP="00691C16">
      <w:pPr>
        <w:pStyle w:val="NoSpacing"/>
        <w:rPr>
          <w:rFonts w:cstheme="minorHAnsi"/>
          <w:sz w:val="20"/>
          <w:szCs w:val="20"/>
          <w:shd w:val="clear" w:color="auto" w:fill="FFFFFF"/>
        </w:rPr>
      </w:pPr>
    </w:p>
    <w:p w14:paraId="0D67AA71"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Student, A. (2021). </w:t>
      </w:r>
      <w:r w:rsidRPr="00691C16">
        <w:rPr>
          <w:rFonts w:cstheme="minorHAnsi"/>
          <w:i/>
          <w:iCs/>
          <w:sz w:val="20"/>
          <w:szCs w:val="20"/>
          <w:shd w:val="clear" w:color="auto" w:fill="FFFFFF"/>
        </w:rPr>
        <w:t>To examine the added value of implementing Corporate Social Responsibility practices on the U.K. supermarket industry, a case study of Tesco PLC 2015-2020</w:t>
      </w:r>
      <w:r w:rsidRPr="00691C16">
        <w:rPr>
          <w:rFonts w:cstheme="minorHAnsi"/>
          <w:sz w:val="20"/>
          <w:szCs w:val="20"/>
          <w:shd w:val="clear" w:color="auto" w:fill="FFFFFF"/>
        </w:rPr>
        <w:t> </w:t>
      </w:r>
    </w:p>
    <w:p w14:paraId="1448CEA8" w14:textId="3E65E330" w:rsidR="00316FAA" w:rsidRPr="00691C16" w:rsidRDefault="00316FAA" w:rsidP="00691C16">
      <w:pPr>
        <w:pStyle w:val="NoSpacing"/>
        <w:rPr>
          <w:rFonts w:cstheme="minorHAnsi"/>
          <w:color w:val="0000FF"/>
          <w:sz w:val="20"/>
          <w:szCs w:val="20"/>
          <w:u w:val="single"/>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21" w:history="1">
        <w:r w:rsidR="00EA2E4A" w:rsidRPr="00691C16">
          <w:rPr>
            <w:rStyle w:val="Hyperlink"/>
            <w:rFonts w:cstheme="minorHAnsi"/>
            <w:sz w:val="20"/>
            <w:szCs w:val="20"/>
            <w:shd w:val="clear" w:color="auto" w:fill="FFFFFF"/>
          </w:rPr>
          <w:t>http://eprints.chi.ac.uk/id/eprint/5909/</w:t>
        </w:r>
      </w:hyperlink>
    </w:p>
    <w:p w14:paraId="7E2D543F" w14:textId="73249ABB"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9F71E2">
        <w:rPr>
          <w:rFonts w:cstheme="minorHAnsi"/>
          <w:sz w:val="20"/>
          <w:szCs w:val="20"/>
          <w:shd w:val="clear" w:color="auto" w:fill="FFFFFF"/>
        </w:rPr>
        <w:t>21.02.2022</w:t>
      </w:r>
    </w:p>
    <w:p w14:paraId="59FF0580" w14:textId="77777777" w:rsidR="00316FAA" w:rsidRPr="00691C16" w:rsidRDefault="00316FAA" w:rsidP="00691C16">
      <w:pPr>
        <w:pStyle w:val="NoSpacing"/>
        <w:rPr>
          <w:rFonts w:cstheme="minorHAnsi"/>
          <w:sz w:val="20"/>
          <w:szCs w:val="20"/>
          <w:shd w:val="clear" w:color="auto" w:fill="FFFFFF"/>
        </w:rPr>
      </w:pPr>
    </w:p>
    <w:p w14:paraId="5665DF29"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Rosnizam, M. R. A. B., Kee, D. M. H., Akhir, M. E. H. B. M., Shahqira, M., Yusoff, M. A. H. B. M., Budiman, R. S., &amp; Alajmi, A. M. (2020). Market opportunities and challenges: A case study of Tesco. </w:t>
      </w:r>
      <w:r w:rsidRPr="00691C16">
        <w:rPr>
          <w:rFonts w:cstheme="minorHAnsi"/>
          <w:i/>
          <w:iCs/>
          <w:sz w:val="20"/>
          <w:szCs w:val="20"/>
          <w:shd w:val="clear" w:color="auto" w:fill="FFFFFF"/>
        </w:rPr>
        <w:t>Journal of the Community Development in Asia (JCDA)</w:t>
      </w:r>
      <w:r w:rsidRPr="00691C16">
        <w:rPr>
          <w:rFonts w:cstheme="minorHAnsi"/>
          <w:sz w:val="20"/>
          <w:szCs w:val="20"/>
          <w:shd w:val="clear" w:color="auto" w:fill="FFFFFF"/>
        </w:rPr>
        <w:t>, </w:t>
      </w:r>
    </w:p>
    <w:p w14:paraId="4CEF2595" w14:textId="3D22A30D" w:rsidR="00EA2E4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22" w:history="1">
        <w:r w:rsidR="00EA2E4A" w:rsidRPr="00691C16">
          <w:rPr>
            <w:rStyle w:val="Hyperlink"/>
            <w:rFonts w:cstheme="minorHAnsi"/>
            <w:sz w:val="20"/>
            <w:szCs w:val="20"/>
            <w:shd w:val="clear" w:color="auto" w:fill="FFFFFF"/>
          </w:rPr>
          <w:t>http://ejournal.aibpm.org/index.php/JCDA/article/view/807</w:t>
        </w:r>
      </w:hyperlink>
    </w:p>
    <w:p w14:paraId="531F684B" w14:textId="2A5EA2B8"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9F71E2">
        <w:rPr>
          <w:rFonts w:cstheme="minorHAnsi"/>
          <w:sz w:val="20"/>
          <w:szCs w:val="20"/>
          <w:shd w:val="clear" w:color="auto" w:fill="FFFFFF"/>
        </w:rPr>
        <w:t>19.02.2022</w:t>
      </w:r>
    </w:p>
    <w:p w14:paraId="5FBDAF96" w14:textId="77777777" w:rsidR="00316FAA" w:rsidRPr="00691C16" w:rsidRDefault="00316FAA" w:rsidP="00691C16">
      <w:pPr>
        <w:pStyle w:val="NoSpacing"/>
        <w:rPr>
          <w:rFonts w:cstheme="minorHAnsi"/>
          <w:sz w:val="20"/>
          <w:szCs w:val="20"/>
          <w:shd w:val="clear" w:color="auto" w:fill="FFFFFF"/>
        </w:rPr>
      </w:pPr>
    </w:p>
    <w:p w14:paraId="205DC616"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Yusof, A. (2019). Tesco Plc is likely to exit Asia business, focus on home country, E.U. </w:t>
      </w:r>
      <w:r w:rsidRPr="00691C16">
        <w:rPr>
          <w:rFonts w:cstheme="minorHAnsi"/>
          <w:i/>
          <w:iCs/>
          <w:sz w:val="20"/>
          <w:szCs w:val="20"/>
          <w:shd w:val="clear" w:color="auto" w:fill="FFFFFF"/>
        </w:rPr>
        <w:t>New Straits Times</w:t>
      </w:r>
      <w:r w:rsidRPr="00691C16">
        <w:rPr>
          <w:rFonts w:cstheme="minorHAnsi"/>
          <w:sz w:val="20"/>
          <w:szCs w:val="20"/>
          <w:shd w:val="clear" w:color="auto" w:fill="FFFFFF"/>
        </w:rPr>
        <w:t xml:space="preserve">, </w:t>
      </w:r>
    </w:p>
    <w:p w14:paraId="0D8191DC" w14:textId="61123B52" w:rsidR="00EA2E4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23" w:history="1">
        <w:r w:rsidR="00EA2E4A" w:rsidRPr="00691C16">
          <w:rPr>
            <w:rStyle w:val="Hyperlink"/>
            <w:rFonts w:cstheme="minorHAnsi"/>
            <w:sz w:val="20"/>
            <w:szCs w:val="20"/>
            <w:shd w:val="clear" w:color="auto" w:fill="FFFFFF"/>
          </w:rPr>
          <w:t>https://localcontent.library.uitm.edu.my/id/eprint/7425/</w:t>
        </w:r>
      </w:hyperlink>
    </w:p>
    <w:p w14:paraId="76B4C9EC" w14:textId="7B14AA47" w:rsidR="00691C16"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w:t>
      </w:r>
      <w:r w:rsidR="00691C16" w:rsidRPr="00691C16">
        <w:rPr>
          <w:rFonts w:cstheme="minorHAnsi"/>
          <w:sz w:val="20"/>
          <w:szCs w:val="20"/>
          <w:shd w:val="clear" w:color="auto" w:fill="FFFFFF"/>
        </w:rPr>
        <w:t xml:space="preserve">ccessed at: </w:t>
      </w:r>
      <w:r w:rsidR="009F71E2">
        <w:rPr>
          <w:rFonts w:cstheme="minorHAnsi"/>
          <w:sz w:val="20"/>
          <w:szCs w:val="20"/>
          <w:shd w:val="clear" w:color="auto" w:fill="FFFFFF"/>
        </w:rPr>
        <w:t>17.02.2022</w:t>
      </w:r>
    </w:p>
    <w:p w14:paraId="49B707AA" w14:textId="77777777" w:rsidR="00691C16" w:rsidRPr="00691C16" w:rsidRDefault="00691C16" w:rsidP="00691C16">
      <w:pPr>
        <w:pStyle w:val="NoSpacing"/>
        <w:rPr>
          <w:rFonts w:cstheme="minorHAnsi"/>
          <w:sz w:val="20"/>
          <w:szCs w:val="20"/>
          <w:shd w:val="clear" w:color="auto" w:fill="FFFFFF"/>
        </w:rPr>
      </w:pPr>
    </w:p>
    <w:p w14:paraId="71CBC8CC" w14:textId="77777777" w:rsidR="00691C16"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Zerbino, P., Aloini, D., Dulmin, R., &amp; Mininno, V. (2018). Big Data-enabled customer relationship management: A holistic approach. </w:t>
      </w:r>
      <w:r w:rsidRPr="00691C16">
        <w:rPr>
          <w:rFonts w:cstheme="minorHAnsi"/>
          <w:i/>
          <w:iCs/>
          <w:sz w:val="20"/>
          <w:szCs w:val="20"/>
          <w:shd w:val="clear" w:color="auto" w:fill="FFFFFF"/>
        </w:rPr>
        <w:t>Information Processing &amp; Management</w:t>
      </w:r>
      <w:r w:rsidRPr="00691C16">
        <w:rPr>
          <w:rFonts w:cstheme="minorHAnsi"/>
          <w:sz w:val="20"/>
          <w:szCs w:val="20"/>
          <w:shd w:val="clear" w:color="auto" w:fill="FFFFFF"/>
        </w:rPr>
        <w:t>, </w:t>
      </w:r>
    </w:p>
    <w:p w14:paraId="3EC55866" w14:textId="395664C3" w:rsidR="00EA2E4A" w:rsidRPr="00691C16" w:rsidRDefault="00691C16"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r w:rsidR="00EA2E4A" w:rsidRPr="00691C16">
        <w:rPr>
          <w:rFonts w:cstheme="minorHAnsi"/>
          <w:sz w:val="20"/>
          <w:szCs w:val="20"/>
        </w:rPr>
        <w:t xml:space="preserve"> </w:t>
      </w:r>
      <w:hyperlink r:id="rId24" w:history="1">
        <w:r w:rsidR="00EA2E4A" w:rsidRPr="00691C16">
          <w:rPr>
            <w:rStyle w:val="Hyperlink"/>
            <w:rFonts w:cstheme="minorHAnsi"/>
            <w:sz w:val="20"/>
            <w:szCs w:val="20"/>
            <w:shd w:val="clear" w:color="auto" w:fill="FFFFFF"/>
          </w:rPr>
          <w:t>https://www.sciencedirect.com/science/article/pii/S0306457317300067</w:t>
        </w:r>
      </w:hyperlink>
    </w:p>
    <w:p w14:paraId="33DD12BA" w14:textId="056BF43A" w:rsidR="00EA2E4A" w:rsidRPr="00691C16" w:rsidRDefault="00691C16" w:rsidP="00691C16">
      <w:pPr>
        <w:pStyle w:val="NoSpacing"/>
        <w:rPr>
          <w:rFonts w:cstheme="minorHAnsi"/>
          <w:sz w:val="20"/>
          <w:szCs w:val="20"/>
        </w:rPr>
      </w:pPr>
      <w:r w:rsidRPr="00691C16">
        <w:rPr>
          <w:rFonts w:cstheme="minorHAnsi"/>
          <w:sz w:val="20"/>
          <w:szCs w:val="20"/>
        </w:rPr>
        <w:t>Accessed at:</w:t>
      </w:r>
      <w:r w:rsidR="009F71E2">
        <w:rPr>
          <w:rFonts w:cstheme="minorHAnsi"/>
          <w:sz w:val="20"/>
          <w:szCs w:val="20"/>
        </w:rPr>
        <w:t xml:space="preserve"> 15.02.2022</w:t>
      </w:r>
    </w:p>
    <w:p w14:paraId="432442F6" w14:textId="77777777" w:rsidR="00EA2E4A" w:rsidRPr="00CE544C" w:rsidRDefault="00EA2E4A" w:rsidP="009F71E2">
      <w:pPr>
        <w:spacing w:after="0" w:line="480" w:lineRule="auto"/>
        <w:rPr>
          <w:rFonts w:ascii="Arial" w:hAnsi="Arial" w:cs="Arial"/>
          <w:sz w:val="24"/>
          <w:szCs w:val="24"/>
          <w:lang w:val="en-GB"/>
        </w:rPr>
      </w:pPr>
    </w:p>
    <w:p w14:paraId="2899FDC7" w14:textId="6129A597" w:rsidR="00EA2E4A" w:rsidRPr="00CE544C" w:rsidRDefault="00EA2E4A" w:rsidP="00CE544C">
      <w:pPr>
        <w:spacing w:after="0" w:line="480" w:lineRule="auto"/>
        <w:rPr>
          <w:rFonts w:ascii="Arial" w:hAnsi="Arial" w:cs="Arial"/>
          <w:sz w:val="24"/>
          <w:szCs w:val="24"/>
          <w:lang w:val="en-GB"/>
        </w:rPr>
      </w:pPr>
    </w:p>
    <w:p w14:paraId="1F922D29" w14:textId="36A987DF" w:rsidR="00620571" w:rsidRPr="00EA2E4A" w:rsidRDefault="00620571" w:rsidP="00EA2E4A">
      <w:pPr>
        <w:rPr>
          <w:rFonts w:ascii="Arial" w:hAnsi="Arial" w:cs="Arial"/>
          <w:sz w:val="32"/>
          <w:szCs w:val="32"/>
        </w:rPr>
      </w:pPr>
    </w:p>
    <w:sectPr w:rsidR="00620571" w:rsidRPr="00EA2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4BC"/>
    <w:rsid w:val="001A0842"/>
    <w:rsid w:val="001A5871"/>
    <w:rsid w:val="00316FAA"/>
    <w:rsid w:val="00620571"/>
    <w:rsid w:val="00691C16"/>
    <w:rsid w:val="007A0818"/>
    <w:rsid w:val="009F71E2"/>
    <w:rsid w:val="00A45742"/>
    <w:rsid w:val="00A7342F"/>
    <w:rsid w:val="00A7482C"/>
    <w:rsid w:val="00B577B9"/>
    <w:rsid w:val="00CE544C"/>
    <w:rsid w:val="00D87759"/>
    <w:rsid w:val="00DA04BC"/>
    <w:rsid w:val="00EA2E4A"/>
    <w:rsid w:val="00F96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AE1F0"/>
  <w15:chartTrackingRefBased/>
  <w15:docId w15:val="{8A475166-33C3-402D-A565-8153EF0BE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82C"/>
    <w:pPr>
      <w:spacing w:after="200" w:line="276" w:lineRule="auto"/>
    </w:pPr>
    <w:rPr>
      <w:lang w:val="en-US"/>
    </w:rPr>
  </w:style>
  <w:style w:type="paragraph" w:styleId="Heading1">
    <w:name w:val="heading 1"/>
    <w:basedOn w:val="Normal"/>
    <w:next w:val="Normal"/>
    <w:link w:val="Heading1Char"/>
    <w:uiPriority w:val="9"/>
    <w:qFormat/>
    <w:rsid w:val="00A7482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748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77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A7482C"/>
    <w:pPr>
      <w:spacing w:before="120" w:after="0"/>
    </w:pPr>
    <w:rPr>
      <w:rFonts w:cstheme="minorHAnsi"/>
      <w:b/>
      <w:bCs/>
      <w:i/>
      <w:iCs/>
      <w:sz w:val="24"/>
      <w:szCs w:val="24"/>
    </w:rPr>
  </w:style>
  <w:style w:type="character" w:customStyle="1" w:styleId="Heading1Char">
    <w:name w:val="Heading 1 Char"/>
    <w:basedOn w:val="DefaultParagraphFont"/>
    <w:link w:val="Heading1"/>
    <w:uiPriority w:val="9"/>
    <w:rsid w:val="00A7482C"/>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A7482C"/>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EA2E4A"/>
    <w:rPr>
      <w:color w:val="0000FF"/>
      <w:u w:val="single"/>
    </w:rPr>
  </w:style>
  <w:style w:type="character" w:customStyle="1" w:styleId="Heading3Char">
    <w:name w:val="Heading 3 Char"/>
    <w:basedOn w:val="DefaultParagraphFont"/>
    <w:link w:val="Heading3"/>
    <w:uiPriority w:val="9"/>
    <w:rsid w:val="00D87759"/>
    <w:rPr>
      <w:rFonts w:asciiTheme="majorHAnsi" w:eastAsiaTheme="majorEastAsia" w:hAnsiTheme="majorHAnsi" w:cstheme="majorBidi"/>
      <w:color w:val="1F3763" w:themeColor="accent1" w:themeShade="7F"/>
      <w:sz w:val="24"/>
      <w:szCs w:val="24"/>
      <w:lang w:val="en-US"/>
    </w:rPr>
  </w:style>
  <w:style w:type="paragraph" w:styleId="TOCHeading">
    <w:name w:val="TOC Heading"/>
    <w:basedOn w:val="Heading1"/>
    <w:next w:val="Normal"/>
    <w:uiPriority w:val="39"/>
    <w:unhideWhenUsed/>
    <w:qFormat/>
    <w:rsid w:val="00B577B9"/>
    <w:pPr>
      <w:outlineLvl w:val="9"/>
    </w:pPr>
  </w:style>
  <w:style w:type="paragraph" w:styleId="TOC3">
    <w:name w:val="toc 3"/>
    <w:basedOn w:val="Normal"/>
    <w:next w:val="Normal"/>
    <w:autoRedefine/>
    <w:uiPriority w:val="39"/>
    <w:unhideWhenUsed/>
    <w:rsid w:val="00B577B9"/>
    <w:pPr>
      <w:spacing w:after="0"/>
      <w:ind w:left="440"/>
    </w:pPr>
    <w:rPr>
      <w:rFonts w:cstheme="minorHAnsi"/>
      <w:sz w:val="20"/>
      <w:szCs w:val="20"/>
    </w:rPr>
  </w:style>
  <w:style w:type="paragraph" w:styleId="TOC2">
    <w:name w:val="toc 2"/>
    <w:basedOn w:val="Normal"/>
    <w:next w:val="Normal"/>
    <w:autoRedefine/>
    <w:uiPriority w:val="39"/>
    <w:unhideWhenUsed/>
    <w:rsid w:val="00B577B9"/>
    <w:pPr>
      <w:spacing w:before="120" w:after="0"/>
      <w:ind w:left="220"/>
    </w:pPr>
    <w:rPr>
      <w:rFonts w:cstheme="minorHAnsi"/>
      <w:b/>
      <w:bCs/>
    </w:rPr>
  </w:style>
  <w:style w:type="paragraph" w:styleId="TOC4">
    <w:name w:val="toc 4"/>
    <w:basedOn w:val="Normal"/>
    <w:next w:val="Normal"/>
    <w:autoRedefine/>
    <w:uiPriority w:val="39"/>
    <w:semiHidden/>
    <w:unhideWhenUsed/>
    <w:rsid w:val="00B577B9"/>
    <w:pPr>
      <w:spacing w:after="0"/>
      <w:ind w:left="660"/>
    </w:pPr>
    <w:rPr>
      <w:rFonts w:cstheme="minorHAnsi"/>
      <w:sz w:val="20"/>
      <w:szCs w:val="20"/>
    </w:rPr>
  </w:style>
  <w:style w:type="paragraph" w:styleId="TOC5">
    <w:name w:val="toc 5"/>
    <w:basedOn w:val="Normal"/>
    <w:next w:val="Normal"/>
    <w:autoRedefine/>
    <w:uiPriority w:val="39"/>
    <w:semiHidden/>
    <w:unhideWhenUsed/>
    <w:rsid w:val="00B577B9"/>
    <w:pPr>
      <w:spacing w:after="0"/>
      <w:ind w:left="880"/>
    </w:pPr>
    <w:rPr>
      <w:rFonts w:cstheme="minorHAnsi"/>
      <w:sz w:val="20"/>
      <w:szCs w:val="20"/>
    </w:rPr>
  </w:style>
  <w:style w:type="paragraph" w:styleId="TOC6">
    <w:name w:val="toc 6"/>
    <w:basedOn w:val="Normal"/>
    <w:next w:val="Normal"/>
    <w:autoRedefine/>
    <w:uiPriority w:val="39"/>
    <w:semiHidden/>
    <w:unhideWhenUsed/>
    <w:rsid w:val="00B577B9"/>
    <w:pPr>
      <w:spacing w:after="0"/>
      <w:ind w:left="1100"/>
    </w:pPr>
    <w:rPr>
      <w:rFonts w:cstheme="minorHAnsi"/>
      <w:sz w:val="20"/>
      <w:szCs w:val="20"/>
    </w:rPr>
  </w:style>
  <w:style w:type="paragraph" w:styleId="TOC7">
    <w:name w:val="toc 7"/>
    <w:basedOn w:val="Normal"/>
    <w:next w:val="Normal"/>
    <w:autoRedefine/>
    <w:uiPriority w:val="39"/>
    <w:semiHidden/>
    <w:unhideWhenUsed/>
    <w:rsid w:val="00B577B9"/>
    <w:pPr>
      <w:spacing w:after="0"/>
      <w:ind w:left="1320"/>
    </w:pPr>
    <w:rPr>
      <w:rFonts w:cstheme="minorHAnsi"/>
      <w:sz w:val="20"/>
      <w:szCs w:val="20"/>
    </w:rPr>
  </w:style>
  <w:style w:type="paragraph" w:styleId="TOC8">
    <w:name w:val="toc 8"/>
    <w:basedOn w:val="Normal"/>
    <w:next w:val="Normal"/>
    <w:autoRedefine/>
    <w:uiPriority w:val="39"/>
    <w:semiHidden/>
    <w:unhideWhenUsed/>
    <w:rsid w:val="00B577B9"/>
    <w:pPr>
      <w:spacing w:after="0"/>
      <w:ind w:left="1540"/>
    </w:pPr>
    <w:rPr>
      <w:rFonts w:cstheme="minorHAnsi"/>
      <w:sz w:val="20"/>
      <w:szCs w:val="20"/>
    </w:rPr>
  </w:style>
  <w:style w:type="paragraph" w:styleId="TOC9">
    <w:name w:val="toc 9"/>
    <w:basedOn w:val="Normal"/>
    <w:next w:val="Normal"/>
    <w:autoRedefine/>
    <w:uiPriority w:val="39"/>
    <w:semiHidden/>
    <w:unhideWhenUsed/>
    <w:rsid w:val="00B577B9"/>
    <w:pPr>
      <w:spacing w:after="0"/>
      <w:ind w:left="1760"/>
    </w:pPr>
    <w:rPr>
      <w:rFonts w:cstheme="minorHAnsi"/>
      <w:sz w:val="20"/>
      <w:szCs w:val="20"/>
    </w:rPr>
  </w:style>
  <w:style w:type="paragraph" w:styleId="NoSpacing">
    <w:name w:val="No Spacing"/>
    <w:uiPriority w:val="1"/>
    <w:qFormat/>
    <w:rsid w:val="001A0842"/>
    <w:pPr>
      <w:spacing w:after="0" w:line="240" w:lineRule="auto"/>
    </w:pPr>
    <w:rPr>
      <w:lang w:val="en-US"/>
    </w:rPr>
  </w:style>
  <w:style w:type="character" w:styleId="UnresolvedMention">
    <w:name w:val="Unresolved Mention"/>
    <w:basedOn w:val="DefaultParagraphFont"/>
    <w:uiPriority w:val="99"/>
    <w:semiHidden/>
    <w:unhideWhenUsed/>
    <w:rsid w:val="001A58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researchgate.net/profile/M-Chairul-Basrun-Umanailo/publication/336878065_The_Role_Of_Customer_Service_Through_Customer_Relationship_Management_CRM_To_Increase_Customer_Loyalty_And_Good_Image/links/5db832ed92851c8180134601/The-Role-Of-Customer-Service-Through-Customer-Relationship-Management-CRM-To-Increase-Customer-Loyalty-And-Good-Image.pdf" TargetMode="External"/><Relationship Id="rId18" Type="http://schemas.openxmlformats.org/officeDocument/2006/relationships/hyperlink" Target="https://search.proquest.com/openview/d348b653c0d09213e64c614c523cf716/1?pq-origsite=gscholar&amp;cbl=54439"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eprints.chi.ac.uk/id/eprint/5909/" TargetMode="External"/><Relationship Id="rId7" Type="http://schemas.openxmlformats.org/officeDocument/2006/relationships/image" Target="media/image3.png"/><Relationship Id="rId12" Type="http://schemas.openxmlformats.org/officeDocument/2006/relationships/hyperlink" Target="https://www.tandfonline.com/doi/abs/10.1080/1331677X.2020.1836992" TargetMode="External"/><Relationship Id="rId17" Type="http://schemas.openxmlformats.org/officeDocument/2006/relationships/hyperlink" Target="https://www.ceeol.com/search/article-detail?id=73857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content/pdf/10.1007/978-3-662-55381-7.pdf" TargetMode="External"/><Relationship Id="rId20" Type="http://schemas.openxmlformats.org/officeDocument/2006/relationships/hyperlink" Target="https://www.sciencedirect.com/science/article/pii/S1047831018300282"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hrcak.srce.hr/file/370046" TargetMode="External"/><Relationship Id="rId24" Type="http://schemas.openxmlformats.org/officeDocument/2006/relationships/hyperlink" Target="https://www.sciencedirect.com/science/article/pii/S0306457317300067" TargetMode="External"/><Relationship Id="rId5" Type="http://schemas.openxmlformats.org/officeDocument/2006/relationships/image" Target="media/image1.png"/><Relationship Id="rId15" Type="http://schemas.openxmlformats.org/officeDocument/2006/relationships/hyperlink" Target="https://papers.ssrn.com/sol3/papers.cfm?abstract_id=3965500" TargetMode="External"/><Relationship Id="rId23" Type="http://schemas.openxmlformats.org/officeDocument/2006/relationships/hyperlink" Target="https://localcontent.library.uitm.edu.my/id/eprint/7425/" TargetMode="External"/><Relationship Id="rId10" Type="http://schemas.openxmlformats.org/officeDocument/2006/relationships/hyperlink" Target="https://www.tandfonline.com/doi/abs/10.1080/19368623.2018.1516588?casa_token=eHDrz57u7nEAAAAA:JSKHAYC7MqulNYYZVmWq25EEmo8Iz-lr_79WD7XkEuBb4_U82xnHc_H1_y2gXKAzeF9xXgjzjHD3d2Hv" TargetMode="External"/><Relationship Id="rId19" Type="http://schemas.openxmlformats.org/officeDocument/2006/relationships/hyperlink" Target="https://www.tandfonline.com/doi/abs/10.1080/15332667.2018.1440148?casa_token=cCTj0skGuqAAAAAA:i9c1__CRZ77qjgEqisp3I4A4_mvhhH4NnmkDurY40uDhltbaFyEdZv5PGq7rqlkYrYP46vBmb3908qoJ" TargetMode="External"/><Relationship Id="rId4" Type="http://schemas.openxmlformats.org/officeDocument/2006/relationships/webSettings" Target="webSettings.xml"/><Relationship Id="rId9" Type="http://schemas.openxmlformats.org/officeDocument/2006/relationships/hyperlink" Target="https://www.sciencedirect.com/science/article/pii/S2210832718300735" TargetMode="External"/><Relationship Id="rId14" Type="http://schemas.openxmlformats.org/officeDocument/2006/relationships/hyperlink" Target="https://www.academia.edu/download/57746526/The_Impact_of_Relationship_Marketing_On_Customer_Loyalty_AtTesco_Plc_UK.pdf" TargetMode="External"/><Relationship Id="rId22" Type="http://schemas.openxmlformats.org/officeDocument/2006/relationships/hyperlink" Target="http://ejournal.aibpm.org/index.php/JCDA/article/view/8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8F37F-6351-8044-BEBC-ED286A388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15</Pages>
  <Words>3868</Words>
  <Characters>22048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 (1919420)</dc:creator>
  <cp:keywords/>
  <dc:description/>
  <cp:lastModifiedBy>Razvan Dinu (1919420)</cp:lastModifiedBy>
  <cp:revision>5</cp:revision>
  <dcterms:created xsi:type="dcterms:W3CDTF">2022-02-24T15:13:00Z</dcterms:created>
  <dcterms:modified xsi:type="dcterms:W3CDTF">2022-02-24T23:53:00Z</dcterms:modified>
</cp:coreProperties>
</file>