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pPr w:leftFromText="180" w:rightFromText="180" w:vertAnchor="page" w:horzAnchor="margin" w:tblpY="1290"/>
        <w:tblW w:w="9388" w:type="dxa"/>
        <w:tblLook w:val="04A0" w:firstRow="1" w:lastRow="0" w:firstColumn="1" w:lastColumn="0" w:noHBand="0" w:noVBand="1"/>
      </w:tblPr>
      <w:tblGrid>
        <w:gridCol w:w="1915"/>
        <w:gridCol w:w="7473"/>
      </w:tblGrid>
      <w:tr w:rsidR="004A16EC" w14:paraId="3F076467" w14:textId="77777777" w:rsidTr="00971D3A">
        <w:trPr>
          <w:trHeight w:val="608"/>
        </w:trPr>
        <w:tc>
          <w:tcPr>
            <w:tcW w:w="1915" w:type="dxa"/>
          </w:tcPr>
          <w:p w14:paraId="678A5102" w14:textId="77777777" w:rsidR="004A16EC" w:rsidRPr="007E7BEE" w:rsidRDefault="004A16EC" w:rsidP="00971D3A">
            <w:pPr>
              <w:pStyle w:val="AssignBody"/>
              <w:rPr>
                <w:lang w:val="cy-GB"/>
              </w:rPr>
            </w:pPr>
            <w:r w:rsidRPr="007E7BEE">
              <w:rPr>
                <w:lang w:val="cy-GB"/>
              </w:rPr>
              <w:t>T</w:t>
            </w:r>
            <w:bookmarkStart w:id="0" w:name="cysill"/>
            <w:bookmarkEnd w:id="0"/>
            <w:r w:rsidRPr="007E7BEE">
              <w:rPr>
                <w:lang w:val="cy-GB"/>
              </w:rPr>
              <w:t>arged/Target 1</w:t>
            </w:r>
          </w:p>
        </w:tc>
        <w:tc>
          <w:tcPr>
            <w:tcW w:w="7473" w:type="dxa"/>
          </w:tcPr>
          <w:p w14:paraId="4052AEC4" w14:textId="77777777" w:rsidR="004A16EC" w:rsidRPr="007E7BEE" w:rsidRDefault="004A16EC" w:rsidP="00971D3A">
            <w:pPr>
              <w:pStyle w:val="AssignBody"/>
              <w:rPr>
                <w:i/>
                <w:iCs/>
                <w:lang w:val="cy-GB"/>
              </w:rPr>
            </w:pPr>
            <w:r w:rsidRPr="007E7BEE">
              <w:rPr>
                <w:i/>
                <w:iCs/>
                <w:lang w:val="cy-GB"/>
              </w:rPr>
              <w:t>Ceir tystiolaeth dy fod wedi ymgysylltu gydag ystod gyfyngedig o lenyddiaeth a gwelir gorddibynniaeth ar destunau.</w:t>
            </w:r>
          </w:p>
        </w:tc>
      </w:tr>
      <w:tr w:rsidR="004A16EC" w14:paraId="15CF8206" w14:textId="77777777" w:rsidTr="00971D3A">
        <w:trPr>
          <w:trHeight w:val="648"/>
        </w:trPr>
        <w:tc>
          <w:tcPr>
            <w:tcW w:w="1915" w:type="dxa"/>
          </w:tcPr>
          <w:p w14:paraId="19A39D09" w14:textId="77777777" w:rsidR="004A16EC" w:rsidRPr="007E7BEE" w:rsidRDefault="004A16EC" w:rsidP="00971D3A">
            <w:pPr>
              <w:pStyle w:val="AssignBody"/>
              <w:rPr>
                <w:lang w:val="cy-GB"/>
              </w:rPr>
            </w:pPr>
            <w:r w:rsidRPr="007E7BEE">
              <w:rPr>
                <w:lang w:val="cy-GB"/>
              </w:rPr>
              <w:t>Targed/Target 2</w:t>
            </w:r>
          </w:p>
        </w:tc>
        <w:tc>
          <w:tcPr>
            <w:tcW w:w="7473" w:type="dxa"/>
          </w:tcPr>
          <w:p w14:paraId="34CC1F0A" w14:textId="77777777" w:rsidR="004A16EC" w:rsidRPr="007E7BEE" w:rsidRDefault="004A16EC" w:rsidP="00971D3A">
            <w:pPr>
              <w:pStyle w:val="AssignBody"/>
              <w:rPr>
                <w:i/>
                <w:iCs/>
                <w:lang w:val="cy-GB"/>
              </w:rPr>
            </w:pPr>
            <w:r w:rsidRPr="007E7BEE">
              <w:rPr>
                <w:i/>
                <w:iCs/>
                <w:lang w:val="cy-GB"/>
              </w:rPr>
              <w:t xml:space="preserve">Gwelir rhywfaint o werthuso a dadansoddi cysyniadau ac egwyddorion yn ymwneud ag asesu ar gyfer dysgu mewn modd beirniadol yn y Gwaith. </w:t>
            </w:r>
          </w:p>
        </w:tc>
      </w:tr>
      <w:tr w:rsidR="004A16EC" w14:paraId="0CFA3A64" w14:textId="77777777" w:rsidTr="00971D3A">
        <w:trPr>
          <w:trHeight w:val="608"/>
        </w:trPr>
        <w:tc>
          <w:tcPr>
            <w:tcW w:w="1915" w:type="dxa"/>
          </w:tcPr>
          <w:p w14:paraId="54BBED48" w14:textId="77777777" w:rsidR="004A16EC" w:rsidRPr="007E7BEE" w:rsidRDefault="004A16EC" w:rsidP="00971D3A">
            <w:pPr>
              <w:pStyle w:val="AssignBody"/>
              <w:rPr>
                <w:lang w:val="cy-GB"/>
              </w:rPr>
            </w:pPr>
            <w:r w:rsidRPr="007E7BEE">
              <w:rPr>
                <w:lang w:val="cy-GB"/>
              </w:rPr>
              <w:t>Targed/Target 3</w:t>
            </w:r>
          </w:p>
        </w:tc>
        <w:tc>
          <w:tcPr>
            <w:tcW w:w="7473" w:type="dxa"/>
          </w:tcPr>
          <w:p w14:paraId="488AB979" w14:textId="77777777" w:rsidR="004A16EC" w:rsidRPr="007E7BEE" w:rsidRDefault="004A16EC" w:rsidP="00971D3A">
            <w:pPr>
              <w:pStyle w:val="AssignBody"/>
              <w:rPr>
                <w:i/>
                <w:iCs/>
                <w:lang w:val="cy-GB"/>
              </w:rPr>
            </w:pPr>
            <w:r w:rsidRPr="007E7BEE">
              <w:rPr>
                <w:i/>
                <w:iCs/>
                <w:lang w:val="cy-GB"/>
              </w:rPr>
              <w:t>Brawfddarllen yn ofalus cyn ei gyflwyno er mwyn gallu adnabod a chywiro camgymeriadau ieithyddol niferus.</w:t>
            </w:r>
          </w:p>
        </w:tc>
      </w:tr>
    </w:tbl>
    <w:p w14:paraId="769EC339" w14:textId="77777777" w:rsidR="004A16EC" w:rsidRDefault="004A16EC" w:rsidP="004A16EC">
      <w:pPr>
        <w:spacing w:line="360" w:lineRule="auto"/>
        <w:rPr>
          <w:rFonts w:ascii="Arial" w:hAnsi="Arial" w:cs="Arial"/>
          <w:b/>
          <w:bCs/>
          <w:sz w:val="28"/>
          <w:szCs w:val="28"/>
        </w:rPr>
      </w:pPr>
    </w:p>
    <w:p w14:paraId="43B46B0D" w14:textId="65DE787F" w:rsidR="004A16EC" w:rsidRDefault="004A16EC" w:rsidP="004A16EC">
      <w:pPr>
        <w:pStyle w:val="Header"/>
        <w:spacing w:line="360" w:lineRule="auto"/>
        <w:jc w:val="center"/>
        <w:rPr>
          <w:rFonts w:ascii="Arial" w:hAnsi="Arial" w:cs="Arial"/>
          <w:b/>
          <w:bCs/>
          <w:sz w:val="36"/>
          <w:szCs w:val="36"/>
          <w:u w:val="single"/>
        </w:rPr>
      </w:pPr>
      <w:r>
        <w:rPr>
          <w:rFonts w:ascii="Arial" w:hAnsi="Arial" w:cs="Arial"/>
          <w:b/>
          <w:bCs/>
          <w:sz w:val="36"/>
          <w:szCs w:val="36"/>
          <w:u w:val="single"/>
        </w:rPr>
        <w:t>Design and conduct a small-scale research study, and critically evaluate the chosen research tools and the impact of finding on the learner and on your professional practice.</w:t>
      </w:r>
    </w:p>
    <w:p w14:paraId="22C19C72" w14:textId="77777777" w:rsidR="00A60C45" w:rsidRDefault="00A60C45" w:rsidP="004A16EC">
      <w:pPr>
        <w:pStyle w:val="Header"/>
        <w:spacing w:line="360" w:lineRule="auto"/>
        <w:jc w:val="center"/>
        <w:rPr>
          <w:rFonts w:ascii="Arial" w:hAnsi="Arial" w:cs="Arial"/>
          <w:b/>
          <w:bCs/>
          <w:sz w:val="36"/>
          <w:szCs w:val="36"/>
          <w:u w:val="single"/>
        </w:rPr>
      </w:pPr>
    </w:p>
    <w:p w14:paraId="1DA00F89" w14:textId="7F4A7103" w:rsidR="00A60C45" w:rsidRPr="00A60C45" w:rsidRDefault="00A60C45" w:rsidP="00A60C45">
      <w:pPr>
        <w:pStyle w:val="Header"/>
        <w:spacing w:line="360" w:lineRule="auto"/>
        <w:jc w:val="center"/>
        <w:rPr>
          <w:rFonts w:ascii="Arial" w:hAnsi="Arial" w:cs="Arial"/>
          <w:b/>
          <w:bCs/>
          <w:sz w:val="28"/>
          <w:szCs w:val="28"/>
        </w:rPr>
      </w:pPr>
      <w:r w:rsidRPr="00A60C45">
        <w:rPr>
          <w:rFonts w:ascii="Arial" w:hAnsi="Arial" w:cs="Arial"/>
          <w:b/>
          <w:bCs/>
          <w:sz w:val="28"/>
          <w:szCs w:val="28"/>
        </w:rPr>
        <w:t>A research on the power of constructive feedback in assessment on learners’ progression.</w:t>
      </w:r>
    </w:p>
    <w:p w14:paraId="0AA4E4D4" w14:textId="1C2A06F5" w:rsidR="00866B74" w:rsidRDefault="00866B74"/>
    <w:p w14:paraId="13599569" w14:textId="61540D18" w:rsidR="004A16EC" w:rsidRPr="004A16EC" w:rsidRDefault="004A16EC">
      <w:pPr>
        <w:rPr>
          <w:rFonts w:ascii="Arial" w:hAnsi="Arial" w:cs="Arial"/>
          <w:b/>
          <w:bCs/>
          <w:sz w:val="22"/>
          <w:szCs w:val="22"/>
        </w:rPr>
      </w:pPr>
      <w:r w:rsidRPr="004A16EC">
        <w:rPr>
          <w:rFonts w:ascii="Arial" w:hAnsi="Arial" w:cs="Arial"/>
          <w:b/>
          <w:bCs/>
          <w:sz w:val="22"/>
          <w:szCs w:val="22"/>
        </w:rPr>
        <w:t>Introduction</w:t>
      </w:r>
    </w:p>
    <w:p w14:paraId="1528DADD" w14:textId="77777777" w:rsidR="002D6CA0" w:rsidRPr="004A16EC" w:rsidRDefault="002D6CA0">
      <w:pPr>
        <w:rPr>
          <w:rFonts w:ascii="Arial" w:hAnsi="Arial" w:cs="Arial"/>
          <w:b/>
          <w:bCs/>
          <w:sz w:val="22"/>
          <w:szCs w:val="22"/>
        </w:rPr>
      </w:pPr>
    </w:p>
    <w:p w14:paraId="29497FFC" w14:textId="0900BEF0" w:rsidR="004A16EC" w:rsidRPr="00B62B75" w:rsidRDefault="004A16EC">
      <w:pPr>
        <w:rPr>
          <w:rFonts w:ascii="Arial" w:hAnsi="Arial" w:cs="Arial"/>
          <w:sz w:val="22"/>
          <w:szCs w:val="22"/>
        </w:rPr>
      </w:pPr>
    </w:p>
    <w:p w14:paraId="16F45EDD" w14:textId="2275E318" w:rsidR="00520C72" w:rsidRPr="00B62B75" w:rsidRDefault="002D6CA0" w:rsidP="00F41EFC">
      <w:pPr>
        <w:spacing w:line="360" w:lineRule="auto"/>
        <w:rPr>
          <w:rFonts w:ascii="Arial" w:hAnsi="Arial" w:cs="Arial"/>
          <w:color w:val="222222"/>
          <w:sz w:val="22"/>
          <w:szCs w:val="22"/>
        </w:rPr>
      </w:pPr>
      <w:r w:rsidRPr="00B62B75">
        <w:rPr>
          <w:rFonts w:ascii="Arial" w:hAnsi="Arial" w:cs="Arial"/>
          <w:sz w:val="22"/>
          <w:szCs w:val="22"/>
        </w:rPr>
        <w:t xml:space="preserve">This systematic research study provides </w:t>
      </w:r>
      <w:r w:rsidRPr="00B62B75">
        <w:rPr>
          <w:rFonts w:ascii="Arial" w:hAnsi="Arial" w:cs="Arial"/>
          <w:sz w:val="22"/>
          <w:szCs w:val="22"/>
        </w:rPr>
        <w:t xml:space="preserve">a detailed </w:t>
      </w:r>
      <w:r w:rsidRPr="00B62B75">
        <w:rPr>
          <w:rFonts w:ascii="Arial" w:hAnsi="Arial" w:cs="Arial"/>
          <w:sz w:val="22"/>
          <w:szCs w:val="22"/>
        </w:rPr>
        <w:t xml:space="preserve">analysis of the power of feedback in assessment through supporting students’ learning and progression within an educational setting. </w:t>
      </w:r>
      <w:r w:rsidRPr="00B62B75">
        <w:rPr>
          <w:rFonts w:ascii="Arial" w:hAnsi="Arial" w:cs="Arial"/>
          <w:color w:val="000000" w:themeColor="text1"/>
          <w:sz w:val="22"/>
          <w:szCs w:val="22"/>
        </w:rPr>
        <w:t>Th</w:t>
      </w:r>
      <w:r w:rsidRPr="00B62B75">
        <w:rPr>
          <w:rFonts w:ascii="Arial" w:hAnsi="Arial" w:cs="Arial"/>
          <w:sz w:val="22"/>
          <w:szCs w:val="22"/>
        </w:rPr>
        <w:t xml:space="preserve">e purpose of this assignment is to explore the </w:t>
      </w:r>
      <w:r w:rsidR="002F20A1" w:rsidRPr="00B62B75">
        <w:rPr>
          <w:rFonts w:ascii="Arial" w:hAnsi="Arial" w:cs="Arial"/>
          <w:sz w:val="22"/>
          <w:szCs w:val="22"/>
        </w:rPr>
        <w:t>method</w:t>
      </w:r>
      <w:r w:rsidR="00016114" w:rsidRPr="00B62B75">
        <w:rPr>
          <w:rFonts w:ascii="Arial" w:hAnsi="Arial" w:cs="Arial"/>
          <w:sz w:val="22"/>
          <w:szCs w:val="22"/>
        </w:rPr>
        <w:t>s</w:t>
      </w:r>
      <w:r w:rsidR="002F20A1" w:rsidRPr="00B62B75">
        <w:rPr>
          <w:rFonts w:ascii="Arial" w:hAnsi="Arial" w:cs="Arial"/>
          <w:sz w:val="22"/>
          <w:szCs w:val="22"/>
        </w:rPr>
        <w:t xml:space="preserve"> </w:t>
      </w:r>
      <w:r w:rsidRPr="00B62B75">
        <w:rPr>
          <w:rFonts w:ascii="Arial" w:hAnsi="Arial" w:cs="Arial"/>
          <w:sz w:val="22"/>
          <w:szCs w:val="22"/>
        </w:rPr>
        <w:t>teachers</w:t>
      </w:r>
      <w:r w:rsidR="002F20A1" w:rsidRPr="00B62B75">
        <w:rPr>
          <w:rFonts w:ascii="Arial" w:hAnsi="Arial" w:cs="Arial"/>
          <w:sz w:val="22"/>
          <w:szCs w:val="22"/>
        </w:rPr>
        <w:t xml:space="preserve"> use to implement</w:t>
      </w:r>
      <w:r w:rsidRPr="00B62B75">
        <w:rPr>
          <w:rFonts w:ascii="Arial" w:hAnsi="Arial" w:cs="Arial"/>
          <w:sz w:val="22"/>
          <w:szCs w:val="22"/>
        </w:rPr>
        <w:t xml:space="preserve"> formative assessment </w:t>
      </w:r>
      <w:r w:rsidR="00016114" w:rsidRPr="00B62B75">
        <w:rPr>
          <w:rFonts w:ascii="Arial" w:hAnsi="Arial" w:cs="Arial"/>
          <w:sz w:val="22"/>
          <w:szCs w:val="22"/>
        </w:rPr>
        <w:t xml:space="preserve">strategies </w:t>
      </w:r>
      <w:r w:rsidRPr="00B62B75">
        <w:rPr>
          <w:rFonts w:ascii="Arial" w:hAnsi="Arial" w:cs="Arial"/>
          <w:sz w:val="22"/>
          <w:szCs w:val="22"/>
        </w:rPr>
        <w:t>to improve learners’ progression</w:t>
      </w:r>
      <w:r w:rsidR="00016114" w:rsidRPr="00B62B75">
        <w:rPr>
          <w:rFonts w:ascii="Arial" w:hAnsi="Arial" w:cs="Arial"/>
          <w:sz w:val="22"/>
          <w:szCs w:val="22"/>
        </w:rPr>
        <w:t xml:space="preserve"> in their daily practice. T</w:t>
      </w:r>
      <w:r w:rsidR="00016114" w:rsidRPr="00B62B75">
        <w:rPr>
          <w:rFonts w:ascii="Arial" w:hAnsi="Arial" w:cs="Arial"/>
          <w:sz w:val="22"/>
          <w:szCs w:val="22"/>
        </w:rPr>
        <w:t xml:space="preserve">he issues focused on this study will aim to comply with preceding studies influenced by the work of </w:t>
      </w:r>
      <w:proofErr w:type="spellStart"/>
      <w:r w:rsidR="00016114" w:rsidRPr="00B62B75">
        <w:rPr>
          <w:rFonts w:ascii="Arial" w:hAnsi="Arial" w:cs="Arial"/>
          <w:sz w:val="22"/>
          <w:szCs w:val="22"/>
        </w:rPr>
        <w:t>Wiliam</w:t>
      </w:r>
      <w:proofErr w:type="spellEnd"/>
      <w:r w:rsidR="00016114" w:rsidRPr="00B62B75">
        <w:rPr>
          <w:rFonts w:ascii="Arial" w:hAnsi="Arial" w:cs="Arial"/>
          <w:sz w:val="22"/>
          <w:szCs w:val="22"/>
        </w:rPr>
        <w:t xml:space="preserve"> and Black (1998) and other educational theorists. </w:t>
      </w:r>
      <w:proofErr w:type="spellStart"/>
      <w:r w:rsidR="00016114" w:rsidRPr="00B62B75">
        <w:rPr>
          <w:rFonts w:ascii="Arial" w:hAnsi="Arial" w:cs="Arial"/>
          <w:sz w:val="22"/>
          <w:szCs w:val="22"/>
        </w:rPr>
        <w:t>Wiliam</w:t>
      </w:r>
      <w:proofErr w:type="spellEnd"/>
      <w:r w:rsidR="00016114" w:rsidRPr="00B62B75">
        <w:rPr>
          <w:rFonts w:ascii="Arial" w:hAnsi="Arial" w:cs="Arial"/>
          <w:sz w:val="22"/>
          <w:szCs w:val="22"/>
        </w:rPr>
        <w:t xml:space="preserve"> and Black</w:t>
      </w:r>
      <w:r w:rsidR="00520C72" w:rsidRPr="00B62B75">
        <w:rPr>
          <w:rFonts w:ascii="Arial" w:hAnsi="Arial" w:cs="Arial"/>
          <w:sz w:val="22"/>
          <w:szCs w:val="22"/>
        </w:rPr>
        <w:t xml:space="preserve">’s </w:t>
      </w:r>
      <w:r w:rsidR="002A0D59" w:rsidRPr="00B62B75">
        <w:rPr>
          <w:rFonts w:ascii="Arial" w:hAnsi="Arial" w:cs="Arial"/>
          <w:sz w:val="22"/>
          <w:szCs w:val="22"/>
        </w:rPr>
        <w:t>extensive research of Assessment for Learning concluded</w:t>
      </w:r>
      <w:r w:rsidR="00520C72" w:rsidRPr="00B62B75">
        <w:rPr>
          <w:rFonts w:ascii="Arial" w:hAnsi="Arial" w:cs="Arial"/>
          <w:sz w:val="22"/>
          <w:szCs w:val="22"/>
        </w:rPr>
        <w:t xml:space="preserve"> that Assessment refers to “</w:t>
      </w:r>
      <w:r w:rsidR="000E6CEF" w:rsidRPr="00B62B75">
        <w:rPr>
          <w:rFonts w:ascii="Arial" w:hAnsi="Arial" w:cs="Arial"/>
          <w:i/>
          <w:iCs/>
          <w:sz w:val="22"/>
          <w:szCs w:val="22"/>
        </w:rPr>
        <w:t>all those activities undertaken by teachers, and by the students in assessing themselves, which provides information to be used as feedback to modify teaching and learnin</w:t>
      </w:r>
      <w:r w:rsidR="00520C72" w:rsidRPr="00B62B75">
        <w:rPr>
          <w:rFonts w:ascii="Arial" w:hAnsi="Arial" w:cs="Arial"/>
          <w:i/>
          <w:iCs/>
          <w:sz w:val="22"/>
          <w:szCs w:val="22"/>
        </w:rPr>
        <w:t xml:space="preserve">g” </w:t>
      </w:r>
      <w:r w:rsidR="00520C72" w:rsidRPr="00B62B75">
        <w:rPr>
          <w:rFonts w:ascii="Arial" w:hAnsi="Arial" w:cs="Arial"/>
          <w:sz w:val="22"/>
          <w:szCs w:val="22"/>
        </w:rPr>
        <w:t>(</w:t>
      </w:r>
      <w:proofErr w:type="spellStart"/>
      <w:r w:rsidR="00520C72" w:rsidRPr="00B62B75">
        <w:rPr>
          <w:rFonts w:ascii="Arial" w:hAnsi="Arial" w:cs="Arial"/>
          <w:sz w:val="22"/>
          <w:szCs w:val="22"/>
        </w:rPr>
        <w:t>Wiliam</w:t>
      </w:r>
      <w:proofErr w:type="spellEnd"/>
      <w:r w:rsidR="00520C72" w:rsidRPr="00B62B75">
        <w:rPr>
          <w:rFonts w:ascii="Arial" w:hAnsi="Arial" w:cs="Arial"/>
          <w:sz w:val="22"/>
          <w:szCs w:val="22"/>
        </w:rPr>
        <w:t xml:space="preserve"> and Black, 1998, p.2). </w:t>
      </w:r>
      <w:r w:rsidR="00885616" w:rsidRPr="00B62B75">
        <w:rPr>
          <w:rFonts w:ascii="Arial" w:hAnsi="Arial" w:cs="Arial"/>
          <w:color w:val="222222"/>
          <w:sz w:val="22"/>
          <w:szCs w:val="22"/>
        </w:rPr>
        <w:t xml:space="preserve">The study highlights the connection between teachers constructing feedback and how students deconstruct feedback given to obtain </w:t>
      </w:r>
      <w:r w:rsidR="00885616" w:rsidRPr="00B62B75">
        <w:rPr>
          <w:rFonts w:ascii="Arial" w:hAnsi="Arial" w:cs="Arial"/>
          <w:color w:val="222222"/>
          <w:sz w:val="22"/>
          <w:szCs w:val="22"/>
        </w:rPr>
        <w:t xml:space="preserve">personal </w:t>
      </w:r>
      <w:r w:rsidR="00885616" w:rsidRPr="00B62B75">
        <w:rPr>
          <w:rFonts w:ascii="Arial" w:hAnsi="Arial" w:cs="Arial"/>
          <w:color w:val="222222"/>
          <w:sz w:val="22"/>
          <w:szCs w:val="22"/>
        </w:rPr>
        <w:t>academic achievement, develop</w:t>
      </w:r>
      <w:r w:rsidR="00885616" w:rsidRPr="00B62B75">
        <w:rPr>
          <w:rFonts w:ascii="Arial" w:hAnsi="Arial" w:cs="Arial"/>
          <w:color w:val="222222"/>
          <w:sz w:val="22"/>
          <w:szCs w:val="22"/>
        </w:rPr>
        <w:t>ment of</w:t>
      </w:r>
      <w:r w:rsidR="00885616" w:rsidRPr="00B62B75">
        <w:rPr>
          <w:rFonts w:ascii="Arial" w:hAnsi="Arial" w:cs="Arial"/>
          <w:color w:val="222222"/>
          <w:sz w:val="22"/>
          <w:szCs w:val="22"/>
        </w:rPr>
        <w:t xml:space="preserve"> peer and self-assessment</w:t>
      </w:r>
      <w:r w:rsidR="00885616" w:rsidRPr="00B62B75">
        <w:rPr>
          <w:rFonts w:ascii="Arial" w:hAnsi="Arial" w:cs="Arial"/>
          <w:color w:val="222222"/>
          <w:sz w:val="22"/>
          <w:szCs w:val="22"/>
        </w:rPr>
        <w:t xml:space="preserve"> skills</w:t>
      </w:r>
      <w:r w:rsidR="00885616" w:rsidRPr="00B62B75">
        <w:rPr>
          <w:rFonts w:ascii="Arial" w:hAnsi="Arial" w:cs="Arial"/>
          <w:color w:val="222222"/>
          <w:sz w:val="22"/>
          <w:szCs w:val="22"/>
        </w:rPr>
        <w:t xml:space="preserve"> and engag</w:t>
      </w:r>
      <w:r w:rsidR="00885616" w:rsidRPr="00B62B75">
        <w:rPr>
          <w:rFonts w:ascii="Arial" w:hAnsi="Arial" w:cs="Arial"/>
          <w:color w:val="222222"/>
          <w:sz w:val="22"/>
          <w:szCs w:val="22"/>
        </w:rPr>
        <w:t>ement</w:t>
      </w:r>
      <w:r w:rsidR="00885616" w:rsidRPr="00B62B75">
        <w:rPr>
          <w:rFonts w:ascii="Arial" w:hAnsi="Arial" w:cs="Arial"/>
          <w:color w:val="222222"/>
          <w:sz w:val="22"/>
          <w:szCs w:val="22"/>
        </w:rPr>
        <w:t xml:space="preserve"> in self-reflection activities. </w:t>
      </w:r>
      <w:r w:rsidR="0033297F" w:rsidRPr="00B62B75">
        <w:rPr>
          <w:rFonts w:ascii="Arial" w:hAnsi="Arial" w:cs="Arial"/>
          <w:color w:val="222222"/>
          <w:sz w:val="22"/>
          <w:szCs w:val="22"/>
        </w:rPr>
        <w:t>According to t</w:t>
      </w:r>
      <w:r w:rsidR="005A1F10" w:rsidRPr="00B62B75">
        <w:rPr>
          <w:rFonts w:ascii="Arial" w:hAnsi="Arial" w:cs="Arial"/>
          <w:color w:val="222222"/>
          <w:sz w:val="22"/>
          <w:szCs w:val="22"/>
        </w:rPr>
        <w:t>he Welsh Government (2020) reports</w:t>
      </w:r>
      <w:r w:rsidR="0033297F" w:rsidRPr="00B62B75">
        <w:rPr>
          <w:rFonts w:ascii="Arial" w:hAnsi="Arial" w:cs="Arial"/>
          <w:color w:val="222222"/>
          <w:sz w:val="22"/>
          <w:szCs w:val="22"/>
        </w:rPr>
        <w:t xml:space="preserve">, it sets guidelines on </w:t>
      </w:r>
      <w:r w:rsidR="005A1F10" w:rsidRPr="00B62B75">
        <w:rPr>
          <w:rFonts w:ascii="Arial" w:hAnsi="Arial" w:cs="Arial"/>
          <w:color w:val="222222"/>
          <w:sz w:val="22"/>
          <w:szCs w:val="22"/>
        </w:rPr>
        <w:t>how pupils should be formally assessed by their teacher</w:t>
      </w:r>
      <w:r w:rsidR="0033297F" w:rsidRPr="00B62B75">
        <w:rPr>
          <w:rFonts w:ascii="Arial" w:hAnsi="Arial" w:cs="Arial"/>
          <w:color w:val="222222"/>
          <w:sz w:val="22"/>
          <w:szCs w:val="22"/>
        </w:rPr>
        <w:t>s</w:t>
      </w:r>
      <w:r w:rsidR="005A1F10" w:rsidRPr="00B62B75">
        <w:rPr>
          <w:rFonts w:ascii="Arial" w:hAnsi="Arial" w:cs="Arial"/>
          <w:color w:val="222222"/>
          <w:sz w:val="22"/>
          <w:szCs w:val="22"/>
        </w:rPr>
        <w:t>, stating “assessment should focus on identifying learner’s strengths and achievements” this emphasize</w:t>
      </w:r>
      <w:r w:rsidR="00520C72" w:rsidRPr="00B62B75">
        <w:rPr>
          <w:rFonts w:ascii="Arial" w:hAnsi="Arial" w:cs="Arial"/>
          <w:color w:val="222222"/>
          <w:sz w:val="22"/>
          <w:szCs w:val="22"/>
        </w:rPr>
        <w:t xml:space="preserve">s the importance of </w:t>
      </w:r>
      <w:r w:rsidR="00A6177D" w:rsidRPr="00B62B75">
        <w:rPr>
          <w:rFonts w:ascii="Arial" w:hAnsi="Arial" w:cs="Arial"/>
          <w:color w:val="222222"/>
          <w:sz w:val="22"/>
          <w:szCs w:val="22"/>
        </w:rPr>
        <w:t xml:space="preserve">continual assessments and observations within their teaching to ensure learners have a </w:t>
      </w:r>
      <w:r w:rsidR="00A6177D" w:rsidRPr="00B62B75">
        <w:rPr>
          <w:rFonts w:ascii="Arial" w:hAnsi="Arial" w:cs="Arial"/>
          <w:color w:val="222222"/>
          <w:sz w:val="22"/>
          <w:szCs w:val="22"/>
        </w:rPr>
        <w:lastRenderedPageBreak/>
        <w:t xml:space="preserve">constant progression. </w:t>
      </w:r>
      <w:r w:rsidR="0033297F" w:rsidRPr="00B62B75">
        <w:rPr>
          <w:rFonts w:ascii="Arial" w:hAnsi="Arial" w:cs="Arial"/>
          <w:color w:val="222222"/>
          <w:sz w:val="22"/>
          <w:szCs w:val="22"/>
        </w:rPr>
        <w:t xml:space="preserve">In order to maintain the flow of progression, teachers and learners need to share </w:t>
      </w:r>
      <w:r w:rsidR="0033297F" w:rsidRPr="00B62B75">
        <w:rPr>
          <w:rFonts w:ascii="Arial" w:hAnsi="Arial" w:cs="Arial"/>
          <w:color w:val="000000" w:themeColor="text1"/>
          <w:sz w:val="22"/>
          <w:szCs w:val="22"/>
        </w:rPr>
        <w:t xml:space="preserve">opinions and perspectives, from this, improvements can be made </w:t>
      </w:r>
      <w:r w:rsidR="0033297F" w:rsidRPr="00B62B75">
        <w:rPr>
          <w:rFonts w:ascii="Arial" w:hAnsi="Arial" w:cs="Arial"/>
          <w:color w:val="222222"/>
          <w:sz w:val="22"/>
          <w:szCs w:val="22"/>
        </w:rPr>
        <w:t>to ensure learning objectives are met</w:t>
      </w:r>
      <w:r w:rsidR="00756D5C" w:rsidRPr="00B62B75">
        <w:rPr>
          <w:rFonts w:ascii="Arial" w:hAnsi="Arial" w:cs="Arial"/>
          <w:color w:val="222222"/>
          <w:sz w:val="22"/>
          <w:szCs w:val="22"/>
        </w:rPr>
        <w:t xml:space="preserve"> </w:t>
      </w:r>
      <w:r w:rsidR="00537D35" w:rsidRPr="00B62B75">
        <w:rPr>
          <w:rFonts w:ascii="Arial" w:hAnsi="Arial" w:cs="Arial"/>
          <w:color w:val="222222"/>
          <w:sz w:val="22"/>
          <w:szCs w:val="22"/>
        </w:rPr>
        <w:t>(Clarke, 2008, p.83</w:t>
      </w:r>
      <w:r w:rsidR="00756D5C" w:rsidRPr="00B62B75">
        <w:rPr>
          <w:rFonts w:ascii="Arial" w:hAnsi="Arial" w:cs="Arial"/>
          <w:color w:val="222222"/>
          <w:sz w:val="22"/>
          <w:szCs w:val="22"/>
        </w:rPr>
        <w:t xml:space="preserve">). </w:t>
      </w:r>
    </w:p>
    <w:p w14:paraId="1BC61AD5" w14:textId="77777777" w:rsidR="00520C72" w:rsidRPr="00B62B75" w:rsidRDefault="00520C72" w:rsidP="00885616">
      <w:pPr>
        <w:spacing w:line="360" w:lineRule="auto"/>
        <w:rPr>
          <w:rFonts w:ascii="Arial" w:hAnsi="Arial" w:cs="Arial"/>
          <w:color w:val="FF0000"/>
          <w:sz w:val="22"/>
          <w:szCs w:val="22"/>
        </w:rPr>
      </w:pPr>
    </w:p>
    <w:p w14:paraId="506E0E87" w14:textId="142B4638" w:rsidR="00614E33" w:rsidRPr="00B62B75" w:rsidRDefault="00F41EFC" w:rsidP="00885616">
      <w:pPr>
        <w:spacing w:line="360" w:lineRule="auto"/>
        <w:rPr>
          <w:rFonts w:ascii="Arial" w:hAnsi="Arial" w:cs="Arial"/>
          <w:color w:val="222222"/>
          <w:sz w:val="22"/>
          <w:szCs w:val="22"/>
        </w:rPr>
      </w:pPr>
      <w:r w:rsidRPr="00B62B75">
        <w:rPr>
          <w:rFonts w:ascii="Arial" w:hAnsi="Arial" w:cs="Arial"/>
          <w:color w:val="222222"/>
          <w:sz w:val="22"/>
          <w:szCs w:val="22"/>
        </w:rPr>
        <w:t>Two research tools were designed to conduct this small-scale resear</w:t>
      </w:r>
      <w:r w:rsidRPr="00B62B75">
        <w:rPr>
          <w:rFonts w:ascii="Arial" w:hAnsi="Arial" w:cs="Arial"/>
          <w:color w:val="222222"/>
          <w:sz w:val="22"/>
          <w:szCs w:val="22"/>
        </w:rPr>
        <w:t>c</w:t>
      </w:r>
      <w:r w:rsidRPr="00B62B75">
        <w:rPr>
          <w:rFonts w:ascii="Arial" w:hAnsi="Arial" w:cs="Arial"/>
          <w:color w:val="222222"/>
          <w:sz w:val="22"/>
          <w:szCs w:val="22"/>
        </w:rPr>
        <w:t>h</w:t>
      </w:r>
      <w:r w:rsidRPr="00B62B75">
        <w:rPr>
          <w:rFonts w:ascii="Arial" w:hAnsi="Arial" w:cs="Arial"/>
          <w:color w:val="222222"/>
          <w:sz w:val="22"/>
          <w:szCs w:val="22"/>
        </w:rPr>
        <w:t>:</w:t>
      </w:r>
      <w:r w:rsidRPr="00B62B75">
        <w:rPr>
          <w:rFonts w:ascii="Arial" w:hAnsi="Arial" w:cs="Arial"/>
          <w:color w:val="222222"/>
          <w:sz w:val="22"/>
          <w:szCs w:val="22"/>
        </w:rPr>
        <w:t xml:space="preserve"> preparation of summative interviews and </w:t>
      </w:r>
      <w:r w:rsidRPr="00B62B75">
        <w:rPr>
          <w:rFonts w:ascii="Arial" w:hAnsi="Arial" w:cs="Arial"/>
          <w:color w:val="222222"/>
          <w:sz w:val="22"/>
          <w:szCs w:val="22"/>
        </w:rPr>
        <w:t xml:space="preserve">distributing </w:t>
      </w:r>
      <w:r w:rsidRPr="00B62B75">
        <w:rPr>
          <w:rFonts w:ascii="Arial" w:hAnsi="Arial" w:cs="Arial"/>
          <w:color w:val="222222"/>
          <w:sz w:val="22"/>
          <w:szCs w:val="22"/>
        </w:rPr>
        <w:t>standardized questionnaires. By conducting professional and pedagogic research strategies in current practice it will attempt to identify the analysis that supports the use of feedback, that debatably makes a significant and positive difference to both pupil and professional learning outcomes (Black et al. 2003). Additionally, the analysis and evaluation of the data from the research will gain an insight into aspects of teaching and learning, providing professional practice perspectives in complying to ethical principles over research.</w:t>
      </w:r>
      <w:r w:rsidRPr="00B62B75">
        <w:rPr>
          <w:rFonts w:ascii="Arial" w:hAnsi="Arial" w:cs="Arial"/>
          <w:color w:val="222222"/>
          <w:sz w:val="22"/>
          <w:szCs w:val="22"/>
        </w:rPr>
        <w:t xml:space="preserve"> </w:t>
      </w:r>
      <w:r w:rsidR="00520C72" w:rsidRPr="00B62B75">
        <w:rPr>
          <w:rFonts w:ascii="Arial" w:hAnsi="Arial" w:cs="Arial"/>
          <w:color w:val="222222"/>
          <w:sz w:val="22"/>
          <w:szCs w:val="22"/>
        </w:rPr>
        <w:t>The research evidence will propose a small-scale of the effectiveness of feedback on students among the ages of seven to eleven years old, at Key Stage 2 attending mainstream education.</w:t>
      </w:r>
    </w:p>
    <w:p w14:paraId="5AD525D1" w14:textId="738D191E" w:rsidR="00614E33" w:rsidRPr="00B62B75" w:rsidRDefault="00614E33" w:rsidP="00885616">
      <w:pPr>
        <w:spacing w:line="360" w:lineRule="auto"/>
        <w:rPr>
          <w:rFonts w:ascii="Arial" w:hAnsi="Arial" w:cs="Arial"/>
          <w:color w:val="222222"/>
          <w:sz w:val="22"/>
          <w:szCs w:val="22"/>
          <w:u w:val="single"/>
        </w:rPr>
      </w:pPr>
    </w:p>
    <w:p w14:paraId="48510357" w14:textId="2DB2FB5E" w:rsidR="000E6CEF" w:rsidRPr="00B62B75" w:rsidRDefault="00614E33" w:rsidP="00016114">
      <w:pPr>
        <w:spacing w:line="360" w:lineRule="auto"/>
        <w:rPr>
          <w:rFonts w:ascii="Arial" w:hAnsi="Arial" w:cs="Arial"/>
          <w:b/>
          <w:bCs/>
          <w:sz w:val="22"/>
          <w:szCs w:val="22"/>
        </w:rPr>
      </w:pPr>
      <w:r w:rsidRPr="00B62B75">
        <w:rPr>
          <w:rFonts w:ascii="Arial" w:hAnsi="Arial" w:cs="Arial"/>
          <w:b/>
          <w:bCs/>
          <w:sz w:val="22"/>
          <w:szCs w:val="22"/>
        </w:rPr>
        <w:t xml:space="preserve">Literature Review </w:t>
      </w:r>
    </w:p>
    <w:p w14:paraId="11466C60" w14:textId="77777777" w:rsidR="003D4333" w:rsidRPr="00B62B75" w:rsidRDefault="003D4333" w:rsidP="003D4333">
      <w:pPr>
        <w:pStyle w:val="ListParagraph"/>
        <w:spacing w:line="360" w:lineRule="auto"/>
        <w:rPr>
          <w:rFonts w:ascii="Arial" w:hAnsi="Arial" w:cs="Arial"/>
          <w:b/>
          <w:bCs/>
          <w:color w:val="FF0000"/>
          <w:sz w:val="22"/>
          <w:szCs w:val="22"/>
        </w:rPr>
      </w:pPr>
    </w:p>
    <w:p w14:paraId="4E243B32" w14:textId="1AE6FF91" w:rsidR="003D4333" w:rsidRPr="00B62B75" w:rsidRDefault="003D4333" w:rsidP="00016114">
      <w:pPr>
        <w:spacing w:line="360" w:lineRule="auto"/>
        <w:rPr>
          <w:rFonts w:ascii="Arial" w:hAnsi="Arial" w:cs="Arial"/>
          <w:sz w:val="22"/>
          <w:szCs w:val="22"/>
        </w:rPr>
      </w:pPr>
      <w:r w:rsidRPr="00B62B75">
        <w:rPr>
          <w:rFonts w:ascii="Arial" w:hAnsi="Arial" w:cs="Arial"/>
          <w:color w:val="000000" w:themeColor="text1"/>
          <w:sz w:val="22"/>
          <w:szCs w:val="22"/>
        </w:rPr>
        <w:t xml:space="preserve">Assessment </w:t>
      </w:r>
      <w:r w:rsidR="00294784" w:rsidRPr="00B62B75">
        <w:rPr>
          <w:rFonts w:ascii="Arial" w:hAnsi="Arial" w:cs="Arial"/>
          <w:color w:val="000000" w:themeColor="text1"/>
          <w:sz w:val="22"/>
          <w:szCs w:val="22"/>
        </w:rPr>
        <w:t>for Learning (</w:t>
      </w:r>
      <w:proofErr w:type="spellStart"/>
      <w:r w:rsidR="00294784" w:rsidRPr="00B62B75">
        <w:rPr>
          <w:rFonts w:ascii="Arial" w:hAnsi="Arial" w:cs="Arial"/>
          <w:color w:val="000000" w:themeColor="text1"/>
          <w:sz w:val="22"/>
          <w:szCs w:val="22"/>
        </w:rPr>
        <w:t>AfL</w:t>
      </w:r>
      <w:proofErr w:type="spellEnd"/>
      <w:r w:rsidR="00294784" w:rsidRPr="00B62B75">
        <w:rPr>
          <w:rFonts w:ascii="Arial" w:hAnsi="Arial" w:cs="Arial"/>
          <w:color w:val="000000" w:themeColor="text1"/>
          <w:sz w:val="22"/>
          <w:szCs w:val="22"/>
        </w:rPr>
        <w:t>) is an approach deeply embedded in the current education system</w:t>
      </w:r>
      <w:r w:rsidR="0081479E" w:rsidRPr="00B62B75">
        <w:rPr>
          <w:rFonts w:ascii="Arial" w:hAnsi="Arial" w:cs="Arial"/>
          <w:color w:val="000000" w:themeColor="text1"/>
          <w:sz w:val="22"/>
          <w:szCs w:val="22"/>
        </w:rPr>
        <w:t>. A</w:t>
      </w:r>
      <w:r w:rsidR="00294784" w:rsidRPr="00B62B75">
        <w:rPr>
          <w:rFonts w:ascii="Arial" w:hAnsi="Arial" w:cs="Arial"/>
          <w:color w:val="000000" w:themeColor="text1"/>
          <w:sz w:val="22"/>
          <w:szCs w:val="22"/>
        </w:rPr>
        <w:t xml:space="preserve">ll forms of assessment in schools are </w:t>
      </w:r>
      <w:r w:rsidR="0081479E" w:rsidRPr="00B62B75">
        <w:rPr>
          <w:rFonts w:ascii="Arial" w:hAnsi="Arial" w:cs="Arial"/>
          <w:color w:val="000000" w:themeColor="text1"/>
          <w:sz w:val="22"/>
          <w:szCs w:val="22"/>
        </w:rPr>
        <w:t>core</w:t>
      </w:r>
      <w:r w:rsidR="00294784" w:rsidRPr="00B62B75">
        <w:rPr>
          <w:rFonts w:ascii="Arial" w:hAnsi="Arial" w:cs="Arial"/>
          <w:color w:val="000000" w:themeColor="text1"/>
          <w:sz w:val="22"/>
          <w:szCs w:val="22"/>
        </w:rPr>
        <w:t xml:space="preserve"> in practice and provide “</w:t>
      </w:r>
      <w:r w:rsidR="00294784" w:rsidRPr="00B62B75">
        <w:rPr>
          <w:rFonts w:ascii="Arial" w:hAnsi="Arial" w:cs="Arial"/>
          <w:i/>
          <w:iCs/>
          <w:color w:val="000000" w:themeColor="text1"/>
          <w:sz w:val="22"/>
          <w:szCs w:val="22"/>
        </w:rPr>
        <w:t xml:space="preserve">information about the thinking, achievement and progress of students” </w:t>
      </w:r>
      <w:r w:rsidR="00294784" w:rsidRPr="00B62B75">
        <w:rPr>
          <w:rFonts w:ascii="Arial" w:hAnsi="Arial" w:cs="Arial"/>
          <w:color w:val="000000" w:themeColor="text1"/>
          <w:sz w:val="22"/>
          <w:szCs w:val="22"/>
        </w:rPr>
        <w:t xml:space="preserve">(Crooks, 2001, p.1). </w:t>
      </w:r>
      <w:proofErr w:type="spellStart"/>
      <w:r w:rsidR="00294784" w:rsidRPr="00B62B75">
        <w:rPr>
          <w:rFonts w:ascii="Arial" w:hAnsi="Arial" w:cs="Arial"/>
          <w:color w:val="000000" w:themeColor="text1"/>
          <w:sz w:val="22"/>
          <w:szCs w:val="22"/>
        </w:rPr>
        <w:t>McAlphine</w:t>
      </w:r>
      <w:proofErr w:type="spellEnd"/>
      <w:r w:rsidR="00294784" w:rsidRPr="00B62B75">
        <w:rPr>
          <w:rFonts w:ascii="Arial" w:hAnsi="Arial" w:cs="Arial"/>
          <w:color w:val="000000" w:themeColor="text1"/>
          <w:sz w:val="22"/>
          <w:szCs w:val="22"/>
        </w:rPr>
        <w:t xml:space="preserve"> (2002) argues that “</w:t>
      </w:r>
      <w:r w:rsidR="00294784" w:rsidRPr="00B62B75">
        <w:rPr>
          <w:rFonts w:ascii="Arial" w:hAnsi="Arial" w:cs="Arial"/>
          <w:i/>
          <w:iCs/>
          <w:color w:val="000000" w:themeColor="text1"/>
          <w:sz w:val="22"/>
          <w:szCs w:val="22"/>
        </w:rPr>
        <w:t>communication and feedback”</w:t>
      </w:r>
      <w:r w:rsidR="0081479E" w:rsidRPr="00B62B75">
        <w:rPr>
          <w:rFonts w:ascii="Arial" w:hAnsi="Arial" w:cs="Arial"/>
          <w:i/>
          <w:iCs/>
          <w:color w:val="000000" w:themeColor="text1"/>
          <w:sz w:val="22"/>
          <w:szCs w:val="22"/>
        </w:rPr>
        <w:t xml:space="preserve"> </w:t>
      </w:r>
      <w:r w:rsidR="0081479E" w:rsidRPr="00B62B75">
        <w:rPr>
          <w:rFonts w:ascii="Arial" w:hAnsi="Arial" w:cs="Arial"/>
          <w:color w:val="000000" w:themeColor="text1"/>
          <w:sz w:val="22"/>
          <w:szCs w:val="22"/>
        </w:rPr>
        <w:t xml:space="preserve">is </w:t>
      </w:r>
      <w:r w:rsidR="0081479E" w:rsidRPr="00B62B75">
        <w:rPr>
          <w:rFonts w:ascii="Arial" w:hAnsi="Arial" w:cs="Arial"/>
          <w:color w:val="000000" w:themeColor="text1"/>
          <w:sz w:val="22"/>
          <w:szCs w:val="22"/>
        </w:rPr>
        <w:t>the role of assessment in teaching and learning</w:t>
      </w:r>
      <w:r w:rsidR="0081479E" w:rsidRPr="00B62B75">
        <w:rPr>
          <w:rFonts w:ascii="Arial" w:hAnsi="Arial" w:cs="Arial"/>
          <w:color w:val="000000" w:themeColor="text1"/>
          <w:sz w:val="22"/>
          <w:szCs w:val="22"/>
        </w:rPr>
        <w:t>. This allows learners and teachers to understand “</w:t>
      </w:r>
      <w:r w:rsidR="0081479E" w:rsidRPr="00B62B75">
        <w:rPr>
          <w:rFonts w:ascii="Arial" w:hAnsi="Arial" w:cs="Arial"/>
          <w:i/>
          <w:iCs/>
          <w:color w:val="000000" w:themeColor="text1"/>
          <w:sz w:val="22"/>
          <w:szCs w:val="22"/>
        </w:rPr>
        <w:t>where the learners are in their learning, where they need to go and how best to get there” (ARG, 2002, p. 1).</w:t>
      </w:r>
      <w:r w:rsidR="003F293F" w:rsidRPr="00B62B75">
        <w:rPr>
          <w:rFonts w:ascii="Arial" w:hAnsi="Arial" w:cs="Arial"/>
          <w:i/>
          <w:iCs/>
          <w:color w:val="000000" w:themeColor="text1"/>
          <w:sz w:val="22"/>
          <w:szCs w:val="22"/>
        </w:rPr>
        <w:t xml:space="preserve"> </w:t>
      </w:r>
      <w:r w:rsidR="003F293F" w:rsidRPr="00B62B75">
        <w:rPr>
          <w:rFonts w:ascii="Arial" w:hAnsi="Arial" w:cs="Arial"/>
          <w:color w:val="000000" w:themeColor="text1"/>
          <w:sz w:val="22"/>
          <w:szCs w:val="22"/>
        </w:rPr>
        <w:t xml:space="preserve">Effective feedback is the core component of Assessment for Learning as it’s the moment where teachers can communicate areas of improvement and learning goals to pupils. Without effective feedback, formative assessment won’t work. The way teachers present this feedback is equally important. </w:t>
      </w:r>
      <w:r w:rsidR="00A60C45" w:rsidRPr="00B62B75">
        <w:rPr>
          <w:rFonts w:ascii="Arial" w:hAnsi="Arial" w:cs="Arial"/>
          <w:sz w:val="22"/>
          <w:szCs w:val="22"/>
        </w:rPr>
        <w:t>Formative assessment can be used by the teacher to qualitatively evaluate pupils understanding and learning needs. Enabling students to process and evidently engross feedback to support their learning, allowing attainment and progress to be assessed more frequently (National Foundation for Educational Research, 2018). In the same way, the impact of integrated self- and peer-assessments can be summarised as an opportunity for pupils to be given feedback on their work (Clarke,</w:t>
      </w:r>
      <w:r w:rsidR="00673165" w:rsidRPr="00B62B75">
        <w:rPr>
          <w:rFonts w:ascii="Arial" w:hAnsi="Arial" w:cs="Arial"/>
          <w:sz w:val="22"/>
          <w:szCs w:val="22"/>
        </w:rPr>
        <w:t xml:space="preserve"> </w:t>
      </w:r>
      <w:r w:rsidR="00A60C45" w:rsidRPr="00B62B75">
        <w:rPr>
          <w:rFonts w:ascii="Arial" w:hAnsi="Arial" w:cs="Arial"/>
          <w:sz w:val="22"/>
          <w:szCs w:val="22"/>
        </w:rPr>
        <w:t xml:space="preserve">2008). </w:t>
      </w:r>
      <w:r w:rsidR="00A60C45" w:rsidRPr="00B62B75">
        <w:rPr>
          <w:rFonts w:ascii="Arial" w:hAnsi="Arial" w:cs="Arial"/>
          <w:color w:val="222222"/>
          <w:sz w:val="22"/>
          <w:szCs w:val="22"/>
          <w:shd w:val="clear" w:color="auto" w:fill="FFFFFF"/>
        </w:rPr>
        <w:t xml:space="preserve">Purpose of a formative assessment task is to provide feedback to both the teacher and learner the learner’s progress towards achieving the learning objectives. This feedback may be used by the teacher to revise and develop further instruction. Prior research exemplifies that </w:t>
      </w:r>
      <w:r w:rsidR="00673165" w:rsidRPr="00B62B75">
        <w:rPr>
          <w:rFonts w:ascii="Arial" w:hAnsi="Arial" w:cs="Arial"/>
          <w:color w:val="222222"/>
          <w:sz w:val="22"/>
          <w:szCs w:val="22"/>
          <w:shd w:val="clear" w:color="auto" w:fill="FFFFFF"/>
        </w:rPr>
        <w:t>“</w:t>
      </w:r>
      <w:r w:rsidR="00A60C45" w:rsidRPr="00B62B75">
        <w:rPr>
          <w:rFonts w:ascii="Arial" w:hAnsi="Arial" w:cs="Arial"/>
          <w:i/>
          <w:iCs/>
          <w:color w:val="222222"/>
          <w:sz w:val="22"/>
          <w:szCs w:val="22"/>
          <w:shd w:val="clear" w:color="auto" w:fill="FFFFFF"/>
        </w:rPr>
        <w:t>clarifying learning objectives and establishing pupil-generated (and therefore pupil-owned) success criteria</w:t>
      </w:r>
      <w:r w:rsidR="00673165" w:rsidRPr="00B62B75">
        <w:rPr>
          <w:rFonts w:ascii="Arial" w:hAnsi="Arial" w:cs="Arial"/>
          <w:color w:val="222222"/>
          <w:sz w:val="22"/>
          <w:szCs w:val="22"/>
          <w:shd w:val="clear" w:color="auto" w:fill="FFFFFF"/>
        </w:rPr>
        <w:t xml:space="preserve">” </w:t>
      </w:r>
      <w:r w:rsidR="00A60C45" w:rsidRPr="00B62B75">
        <w:rPr>
          <w:rFonts w:ascii="Arial" w:hAnsi="Arial" w:cs="Arial"/>
          <w:color w:val="222222"/>
          <w:sz w:val="22"/>
          <w:szCs w:val="22"/>
          <w:shd w:val="clear" w:color="auto" w:fill="FFFFFF"/>
        </w:rPr>
        <w:t xml:space="preserve">can be an effective task to encourage awareness and engagement in </w:t>
      </w:r>
      <w:r w:rsidR="00A60C45" w:rsidRPr="00B62B75">
        <w:rPr>
          <w:rFonts w:ascii="Arial" w:hAnsi="Arial" w:cs="Arial"/>
          <w:color w:val="222222"/>
          <w:sz w:val="22"/>
          <w:szCs w:val="22"/>
          <w:shd w:val="clear" w:color="auto" w:fill="FFFFFF"/>
        </w:rPr>
        <w:lastRenderedPageBreak/>
        <w:t>learners’ individual progression (Clarke,</w:t>
      </w:r>
      <w:r w:rsidR="00673165" w:rsidRPr="00B62B75">
        <w:rPr>
          <w:rFonts w:ascii="Arial" w:hAnsi="Arial" w:cs="Arial"/>
          <w:color w:val="222222"/>
          <w:sz w:val="22"/>
          <w:szCs w:val="22"/>
          <w:shd w:val="clear" w:color="auto" w:fill="FFFFFF"/>
        </w:rPr>
        <w:t xml:space="preserve"> </w:t>
      </w:r>
      <w:r w:rsidR="00A60C45" w:rsidRPr="00B62B75">
        <w:rPr>
          <w:rFonts w:ascii="Arial" w:hAnsi="Arial" w:cs="Arial"/>
          <w:color w:val="222222"/>
          <w:sz w:val="22"/>
          <w:szCs w:val="22"/>
          <w:shd w:val="clear" w:color="auto" w:fill="FFFFFF"/>
        </w:rPr>
        <w:t>2008). Learning objectives and a success-criteria are evidently planned as part of a formative assessment which alternatively encourages learners to be active in their own learning.</w:t>
      </w:r>
      <w:r w:rsidR="00A60C45" w:rsidRPr="00B62B75">
        <w:rPr>
          <w:rFonts w:ascii="Arial" w:hAnsi="Arial" w:cs="Arial"/>
          <w:sz w:val="22"/>
          <w:szCs w:val="22"/>
        </w:rPr>
        <w:t xml:space="preserve"> Clarke (2008) states that </w:t>
      </w:r>
      <w:r w:rsidR="00673165" w:rsidRPr="00B62B75">
        <w:rPr>
          <w:rFonts w:ascii="Arial" w:hAnsi="Arial" w:cs="Arial"/>
          <w:sz w:val="22"/>
          <w:szCs w:val="22"/>
        </w:rPr>
        <w:t>“</w:t>
      </w:r>
      <w:r w:rsidR="00A60C45" w:rsidRPr="00B62B75">
        <w:rPr>
          <w:rFonts w:ascii="Arial" w:hAnsi="Arial" w:cs="Arial"/>
          <w:i/>
          <w:iCs/>
          <w:sz w:val="22"/>
          <w:szCs w:val="22"/>
        </w:rPr>
        <w:t>active learners need to be engaged and reflective</w:t>
      </w:r>
      <w:r w:rsidR="00673165" w:rsidRPr="00B62B75">
        <w:rPr>
          <w:rFonts w:ascii="Arial" w:hAnsi="Arial" w:cs="Arial"/>
          <w:sz w:val="22"/>
          <w:szCs w:val="22"/>
        </w:rPr>
        <w:t>”</w:t>
      </w:r>
      <w:r w:rsidR="00A60C45" w:rsidRPr="00B62B75">
        <w:rPr>
          <w:rFonts w:ascii="Arial" w:hAnsi="Arial" w:cs="Arial"/>
          <w:sz w:val="22"/>
          <w:szCs w:val="22"/>
        </w:rPr>
        <w:t xml:space="preserve">, therefore, teachers must encourage awareness of expectations and identification of high potential learning outcomes. On the contrary, in an article from The Guardian (2018) contradicts Black and </w:t>
      </w:r>
      <w:proofErr w:type="spellStart"/>
      <w:r w:rsidR="00A60C45" w:rsidRPr="00B62B75">
        <w:rPr>
          <w:rFonts w:ascii="Arial" w:hAnsi="Arial" w:cs="Arial"/>
          <w:sz w:val="22"/>
          <w:szCs w:val="22"/>
        </w:rPr>
        <w:t>Wiliams</w:t>
      </w:r>
      <w:proofErr w:type="spellEnd"/>
      <w:r w:rsidR="00A60C45" w:rsidRPr="00B62B75">
        <w:rPr>
          <w:rFonts w:ascii="Arial" w:hAnsi="Arial" w:cs="Arial"/>
          <w:sz w:val="22"/>
          <w:szCs w:val="22"/>
        </w:rPr>
        <w:t xml:space="preserve"> theory by stating </w:t>
      </w:r>
      <w:r w:rsidR="00673165" w:rsidRPr="00B62B75">
        <w:rPr>
          <w:rFonts w:ascii="Arial" w:hAnsi="Arial" w:cs="Arial"/>
          <w:sz w:val="22"/>
          <w:szCs w:val="22"/>
        </w:rPr>
        <w:t>“</w:t>
      </w:r>
      <w:r w:rsidR="00A60C45" w:rsidRPr="00B62B75">
        <w:rPr>
          <w:rFonts w:ascii="Arial" w:hAnsi="Arial" w:cs="Arial"/>
          <w:i/>
          <w:iCs/>
          <w:sz w:val="22"/>
          <w:szCs w:val="22"/>
        </w:rPr>
        <w:t>Teachers should ditch reflections sheets and give instructions for actions that more directly reflect a specific situation</w:t>
      </w:r>
      <w:r w:rsidR="00673165" w:rsidRPr="00B62B75">
        <w:rPr>
          <w:rFonts w:ascii="Arial" w:hAnsi="Arial" w:cs="Arial"/>
          <w:sz w:val="22"/>
          <w:szCs w:val="22"/>
        </w:rPr>
        <w:t xml:space="preserve">” </w:t>
      </w:r>
      <w:r w:rsidR="00A60C45" w:rsidRPr="00B62B75">
        <w:rPr>
          <w:rFonts w:ascii="Arial" w:hAnsi="Arial" w:cs="Arial"/>
          <w:sz w:val="22"/>
          <w:szCs w:val="22"/>
        </w:rPr>
        <w:t xml:space="preserve">suggesting that formative assessment strategies refrain enhancement in learners’ progression, instead, adds </w:t>
      </w:r>
      <w:r w:rsidR="00673165" w:rsidRPr="00B62B75">
        <w:rPr>
          <w:rFonts w:ascii="Arial" w:hAnsi="Arial" w:cs="Arial"/>
          <w:sz w:val="22"/>
          <w:szCs w:val="22"/>
        </w:rPr>
        <w:t>“</w:t>
      </w:r>
      <w:r w:rsidR="00A60C45" w:rsidRPr="00B62B75">
        <w:rPr>
          <w:rFonts w:ascii="Arial" w:hAnsi="Arial" w:cs="Arial"/>
          <w:i/>
          <w:iCs/>
          <w:sz w:val="22"/>
          <w:szCs w:val="22"/>
        </w:rPr>
        <w:t>workload for teachers</w:t>
      </w:r>
      <w:r w:rsidR="00673165" w:rsidRPr="00B62B75">
        <w:rPr>
          <w:rFonts w:ascii="Arial" w:hAnsi="Arial" w:cs="Arial"/>
          <w:i/>
          <w:iCs/>
          <w:sz w:val="22"/>
          <w:szCs w:val="22"/>
        </w:rPr>
        <w:t xml:space="preserve">”. </w:t>
      </w:r>
    </w:p>
    <w:p w14:paraId="749A9BE2" w14:textId="77777777" w:rsidR="003F293F" w:rsidRPr="00B62B75" w:rsidRDefault="003F293F" w:rsidP="00016114">
      <w:pPr>
        <w:spacing w:line="360" w:lineRule="auto"/>
        <w:rPr>
          <w:rFonts w:ascii="Arial" w:hAnsi="Arial" w:cs="Arial"/>
          <w:sz w:val="22"/>
          <w:szCs w:val="22"/>
        </w:rPr>
      </w:pPr>
    </w:p>
    <w:p w14:paraId="49D28C75" w14:textId="7AF1B010" w:rsidR="00614E33" w:rsidRPr="00B62B75" w:rsidRDefault="00614E33" w:rsidP="00016114">
      <w:pPr>
        <w:spacing w:line="360" w:lineRule="auto"/>
        <w:rPr>
          <w:rFonts w:ascii="Arial" w:hAnsi="Arial" w:cs="Arial"/>
          <w:b/>
          <w:bCs/>
          <w:sz w:val="22"/>
          <w:szCs w:val="22"/>
        </w:rPr>
      </w:pPr>
      <w:r w:rsidRPr="00B62B75">
        <w:rPr>
          <w:rFonts w:ascii="Arial" w:hAnsi="Arial" w:cs="Arial"/>
          <w:b/>
          <w:bCs/>
          <w:sz w:val="22"/>
          <w:szCs w:val="22"/>
        </w:rPr>
        <w:t>Methodology</w:t>
      </w:r>
    </w:p>
    <w:p w14:paraId="215ED007" w14:textId="77777777" w:rsidR="00614E33" w:rsidRPr="00B62B75" w:rsidRDefault="00614E33" w:rsidP="00016114">
      <w:pPr>
        <w:spacing w:line="360" w:lineRule="auto"/>
        <w:rPr>
          <w:rFonts w:ascii="Arial" w:hAnsi="Arial" w:cs="Arial"/>
          <w:b/>
          <w:bCs/>
          <w:sz w:val="22"/>
          <w:szCs w:val="22"/>
        </w:rPr>
      </w:pPr>
    </w:p>
    <w:p w14:paraId="4E0175E2" w14:textId="1FF82757" w:rsidR="00520C72" w:rsidRPr="00B62B75" w:rsidRDefault="00614E33" w:rsidP="00614E33">
      <w:pPr>
        <w:spacing w:line="360" w:lineRule="auto"/>
        <w:rPr>
          <w:rFonts w:ascii="Arial" w:hAnsi="Arial" w:cs="Arial"/>
          <w:color w:val="222222"/>
          <w:sz w:val="22"/>
          <w:szCs w:val="22"/>
        </w:rPr>
      </w:pPr>
      <w:r w:rsidRPr="00B62B75">
        <w:rPr>
          <w:rFonts w:ascii="Arial" w:hAnsi="Arial" w:cs="Arial"/>
          <w:color w:val="222222"/>
          <w:sz w:val="22"/>
          <w:szCs w:val="22"/>
        </w:rPr>
        <w:t>In order to conduct this study, t</w:t>
      </w:r>
      <w:r w:rsidRPr="00B62B75">
        <w:rPr>
          <w:rFonts w:ascii="Arial" w:hAnsi="Arial" w:cs="Arial"/>
          <w:color w:val="222222"/>
          <w:sz w:val="22"/>
          <w:szCs w:val="22"/>
        </w:rPr>
        <w:t>wo</w:t>
      </w:r>
      <w:r w:rsidRPr="00B62B75">
        <w:rPr>
          <w:rFonts w:ascii="Arial" w:hAnsi="Arial" w:cs="Arial"/>
          <w:color w:val="222222"/>
          <w:sz w:val="22"/>
          <w:szCs w:val="22"/>
        </w:rPr>
        <w:t xml:space="preserve"> research tools were selected in order to obtain information of current formative assessments</w:t>
      </w:r>
      <w:r w:rsidR="000A74A6" w:rsidRPr="00B62B75">
        <w:rPr>
          <w:rFonts w:ascii="Arial" w:hAnsi="Arial" w:cs="Arial"/>
          <w:color w:val="222222"/>
          <w:sz w:val="22"/>
          <w:szCs w:val="22"/>
        </w:rPr>
        <w:t xml:space="preserve"> strategies implemented</w:t>
      </w:r>
      <w:r w:rsidRPr="00B62B75">
        <w:rPr>
          <w:rFonts w:ascii="Arial" w:hAnsi="Arial" w:cs="Arial"/>
          <w:color w:val="222222"/>
          <w:sz w:val="22"/>
          <w:szCs w:val="22"/>
        </w:rPr>
        <w:t xml:space="preserve"> in a</w:t>
      </w:r>
      <w:r w:rsidR="000A74A6" w:rsidRPr="00B62B75">
        <w:rPr>
          <w:rFonts w:ascii="Arial" w:hAnsi="Arial" w:cs="Arial"/>
          <w:color w:val="222222"/>
          <w:sz w:val="22"/>
          <w:szCs w:val="22"/>
        </w:rPr>
        <w:t xml:space="preserve"> mainstream </w:t>
      </w:r>
      <w:r w:rsidRPr="00B62B75">
        <w:rPr>
          <w:rFonts w:ascii="Arial" w:hAnsi="Arial" w:cs="Arial"/>
          <w:color w:val="222222"/>
          <w:sz w:val="22"/>
          <w:szCs w:val="22"/>
        </w:rPr>
        <w:t xml:space="preserve">educational setting. According to Scott and Usher (1996) data in the context of educational research adopts the values of discovering essential </w:t>
      </w:r>
      <w:r w:rsidR="000A74A6" w:rsidRPr="00B62B75">
        <w:rPr>
          <w:rFonts w:ascii="Arial" w:hAnsi="Arial" w:cs="Arial"/>
          <w:color w:val="222222"/>
          <w:sz w:val="22"/>
          <w:szCs w:val="22"/>
        </w:rPr>
        <w:t>“</w:t>
      </w:r>
      <w:r w:rsidRPr="00B62B75">
        <w:rPr>
          <w:rFonts w:ascii="Arial" w:hAnsi="Arial" w:cs="Arial"/>
          <w:color w:val="222222"/>
          <w:sz w:val="22"/>
          <w:szCs w:val="22"/>
        </w:rPr>
        <w:t>research enterprise if we conceive of the purpose of this being the development of understandings about social relations and activities</w:t>
      </w:r>
      <w:r w:rsidR="000A74A6" w:rsidRPr="00B62B75">
        <w:rPr>
          <w:rFonts w:ascii="Arial" w:hAnsi="Arial" w:cs="Arial"/>
          <w:color w:val="222222"/>
          <w:sz w:val="22"/>
          <w:szCs w:val="22"/>
        </w:rPr>
        <w:t>”</w:t>
      </w:r>
      <w:r w:rsidRPr="00B62B75">
        <w:rPr>
          <w:rFonts w:ascii="Arial" w:hAnsi="Arial" w:cs="Arial"/>
          <w:color w:val="222222"/>
          <w:sz w:val="22"/>
          <w:szCs w:val="22"/>
        </w:rPr>
        <w:t xml:space="preserve"> to accommodate further practice. Griffiths (2009) agrees with Scott and Usher, stating that measurable practices are used </w:t>
      </w:r>
      <w:r w:rsidR="000A74A6" w:rsidRPr="00B62B75">
        <w:rPr>
          <w:rFonts w:ascii="Arial" w:hAnsi="Arial" w:cs="Arial"/>
          <w:color w:val="222222"/>
          <w:sz w:val="22"/>
          <w:szCs w:val="22"/>
        </w:rPr>
        <w:t>“</w:t>
      </w:r>
      <w:r w:rsidRPr="00B62B75">
        <w:rPr>
          <w:rFonts w:ascii="Arial" w:hAnsi="Arial" w:cs="Arial"/>
          <w:color w:val="222222"/>
          <w:sz w:val="22"/>
          <w:szCs w:val="22"/>
        </w:rPr>
        <w:t>to understand rather than to transform practice</w:t>
      </w:r>
      <w:r w:rsidR="000A74A6" w:rsidRPr="00B62B75">
        <w:rPr>
          <w:rFonts w:ascii="Arial" w:hAnsi="Arial" w:cs="Arial"/>
          <w:color w:val="222222"/>
          <w:sz w:val="22"/>
          <w:szCs w:val="22"/>
        </w:rPr>
        <w:t>”</w:t>
      </w:r>
      <w:r w:rsidRPr="00B62B75">
        <w:rPr>
          <w:rFonts w:ascii="Arial" w:hAnsi="Arial" w:cs="Arial"/>
          <w:color w:val="222222"/>
          <w:sz w:val="22"/>
          <w:szCs w:val="22"/>
        </w:rPr>
        <w:t xml:space="preserve"> findings</w:t>
      </w:r>
      <w:r w:rsidR="000A74A6" w:rsidRPr="00B62B75">
        <w:rPr>
          <w:rFonts w:ascii="Arial" w:hAnsi="Arial" w:cs="Arial"/>
          <w:color w:val="222222"/>
          <w:sz w:val="22"/>
          <w:szCs w:val="22"/>
        </w:rPr>
        <w:t xml:space="preserve"> that</w:t>
      </w:r>
      <w:r w:rsidRPr="00B62B75">
        <w:rPr>
          <w:rFonts w:ascii="Arial" w:hAnsi="Arial" w:cs="Arial"/>
          <w:color w:val="222222"/>
          <w:sz w:val="22"/>
          <w:szCs w:val="22"/>
        </w:rPr>
        <w:t xml:space="preserve"> will be analysed and linked with current practice instead of modifying practice to reflect on the research data collected. </w:t>
      </w:r>
    </w:p>
    <w:p w14:paraId="29515881" w14:textId="59724BFA" w:rsidR="000A74A6" w:rsidRPr="00B62B75" w:rsidRDefault="000A74A6" w:rsidP="00614E33">
      <w:pPr>
        <w:spacing w:line="360" w:lineRule="auto"/>
        <w:rPr>
          <w:rFonts w:ascii="Arial" w:hAnsi="Arial" w:cs="Arial"/>
          <w:color w:val="222222"/>
          <w:sz w:val="22"/>
          <w:szCs w:val="22"/>
        </w:rPr>
      </w:pPr>
    </w:p>
    <w:p w14:paraId="71C04A61" w14:textId="77777777" w:rsidR="005B096D" w:rsidRPr="00B62B75" w:rsidRDefault="00614E33" w:rsidP="00067497">
      <w:pPr>
        <w:spacing w:line="360" w:lineRule="auto"/>
        <w:rPr>
          <w:rFonts w:ascii="Arial" w:hAnsi="Arial" w:cs="Arial"/>
          <w:color w:val="222222"/>
          <w:sz w:val="22"/>
          <w:szCs w:val="22"/>
        </w:rPr>
      </w:pPr>
      <w:r w:rsidRPr="00B62B75">
        <w:rPr>
          <w:rFonts w:ascii="Arial" w:hAnsi="Arial" w:cs="Arial"/>
          <w:color w:val="222222"/>
          <w:sz w:val="22"/>
          <w:szCs w:val="22"/>
        </w:rPr>
        <w:t>The research was operated at a small-scale, research was carried out using t</w:t>
      </w:r>
      <w:r w:rsidR="000A74A6" w:rsidRPr="00B62B75">
        <w:rPr>
          <w:rFonts w:ascii="Arial" w:hAnsi="Arial" w:cs="Arial"/>
          <w:color w:val="222222"/>
          <w:sz w:val="22"/>
          <w:szCs w:val="22"/>
        </w:rPr>
        <w:t>wo</w:t>
      </w:r>
      <w:r w:rsidRPr="00B62B75">
        <w:rPr>
          <w:rFonts w:ascii="Arial" w:hAnsi="Arial" w:cs="Arial"/>
          <w:color w:val="222222"/>
          <w:sz w:val="22"/>
          <w:szCs w:val="22"/>
        </w:rPr>
        <w:t xml:space="preserve"> different research tools. The </w:t>
      </w:r>
      <w:r w:rsidRPr="00B62B75">
        <w:rPr>
          <w:rFonts w:ascii="Arial" w:hAnsi="Arial" w:cs="Arial"/>
          <w:color w:val="222222"/>
          <w:sz w:val="22"/>
          <w:szCs w:val="22"/>
        </w:rPr>
        <w:t>researcher</w:t>
      </w:r>
      <w:r w:rsidRPr="00B62B75">
        <w:rPr>
          <w:rFonts w:ascii="Arial" w:hAnsi="Arial" w:cs="Arial"/>
          <w:color w:val="222222"/>
          <w:sz w:val="22"/>
          <w:szCs w:val="22"/>
        </w:rPr>
        <w:t xml:space="preserve"> conducted methodical interviews</w:t>
      </w:r>
      <w:r w:rsidR="000A74A6" w:rsidRPr="00B62B75">
        <w:rPr>
          <w:rFonts w:ascii="Arial" w:hAnsi="Arial" w:cs="Arial"/>
          <w:color w:val="222222"/>
          <w:sz w:val="22"/>
          <w:szCs w:val="22"/>
        </w:rPr>
        <w:t xml:space="preserve"> and </w:t>
      </w:r>
      <w:r w:rsidRPr="00B62B75">
        <w:rPr>
          <w:rFonts w:ascii="Arial" w:hAnsi="Arial" w:cs="Arial"/>
          <w:color w:val="222222"/>
          <w:sz w:val="22"/>
          <w:szCs w:val="22"/>
        </w:rPr>
        <w:t xml:space="preserve">detailed questionnaires that are standardized to minimize the control of being a biased research report. </w:t>
      </w:r>
      <w:r w:rsidR="000A74A6" w:rsidRPr="00B62B75">
        <w:rPr>
          <w:rFonts w:ascii="Arial" w:hAnsi="Arial" w:cs="Arial"/>
          <w:color w:val="222222"/>
          <w:sz w:val="22"/>
          <w:szCs w:val="22"/>
        </w:rPr>
        <w:t xml:space="preserve">Given this, </w:t>
      </w:r>
      <w:r w:rsidRPr="00B62B75">
        <w:rPr>
          <w:rFonts w:ascii="Arial" w:hAnsi="Arial" w:cs="Arial"/>
          <w:color w:val="222222"/>
          <w:sz w:val="22"/>
          <w:szCs w:val="22"/>
        </w:rPr>
        <w:t>participants were selected to provide applicable information to obtain substantial evidence which will evidently have their responses taken into active consideration whilst evaluating the completion of this research. Teachers were selected to participate in the interview as part of researching professional experiences</w:t>
      </w:r>
      <w:r w:rsidR="000A74A6" w:rsidRPr="00B62B75">
        <w:rPr>
          <w:rFonts w:ascii="Arial" w:hAnsi="Arial" w:cs="Arial"/>
          <w:color w:val="222222"/>
          <w:sz w:val="22"/>
          <w:szCs w:val="22"/>
        </w:rPr>
        <w:t>. In this way, the researcher is able to explore how teachers</w:t>
      </w:r>
      <w:r w:rsidRPr="00B62B75">
        <w:rPr>
          <w:rFonts w:ascii="Arial" w:hAnsi="Arial" w:cs="Arial"/>
          <w:color w:val="222222"/>
          <w:sz w:val="22"/>
          <w:szCs w:val="22"/>
        </w:rPr>
        <w:t xml:space="preserve"> support</w:t>
      </w:r>
      <w:r w:rsidR="000A74A6" w:rsidRPr="00B62B75">
        <w:rPr>
          <w:rFonts w:ascii="Arial" w:hAnsi="Arial" w:cs="Arial"/>
          <w:color w:val="222222"/>
          <w:sz w:val="22"/>
          <w:szCs w:val="22"/>
        </w:rPr>
        <w:t xml:space="preserve"> </w:t>
      </w:r>
      <w:r w:rsidRPr="00B62B75">
        <w:rPr>
          <w:rFonts w:ascii="Arial" w:hAnsi="Arial" w:cs="Arial"/>
          <w:color w:val="222222"/>
          <w:sz w:val="22"/>
          <w:szCs w:val="22"/>
        </w:rPr>
        <w:t>learners’ progression</w:t>
      </w:r>
      <w:r w:rsidR="000A74A6" w:rsidRPr="00B62B75">
        <w:rPr>
          <w:rFonts w:ascii="Arial" w:hAnsi="Arial" w:cs="Arial"/>
          <w:color w:val="222222"/>
          <w:sz w:val="22"/>
          <w:szCs w:val="22"/>
        </w:rPr>
        <w:t xml:space="preserve"> in their own practice whilst using formative assessment strategies. </w:t>
      </w:r>
      <w:r w:rsidRPr="00B62B75">
        <w:rPr>
          <w:rFonts w:ascii="Arial" w:hAnsi="Arial" w:cs="Arial"/>
          <w:color w:val="222222"/>
          <w:sz w:val="22"/>
          <w:szCs w:val="22"/>
        </w:rPr>
        <w:t>Participants were questioned on relevant topics relating to the main objectives and aims to provide measurable as well as clear responses to develop further understanding</w:t>
      </w:r>
      <w:r w:rsidR="000A74A6" w:rsidRPr="00B62B75">
        <w:rPr>
          <w:rFonts w:ascii="Arial" w:hAnsi="Arial" w:cs="Arial"/>
          <w:color w:val="222222"/>
          <w:sz w:val="22"/>
          <w:szCs w:val="22"/>
        </w:rPr>
        <w:t xml:space="preserve"> within the criteria</w:t>
      </w:r>
      <w:r w:rsidRPr="00B62B75">
        <w:rPr>
          <w:rFonts w:ascii="Arial" w:hAnsi="Arial" w:cs="Arial"/>
          <w:color w:val="222222"/>
          <w:sz w:val="22"/>
          <w:szCs w:val="22"/>
        </w:rPr>
        <w:t>.</w:t>
      </w:r>
      <w:r w:rsidR="0029054B" w:rsidRPr="00B62B75">
        <w:rPr>
          <w:rFonts w:ascii="Arial" w:hAnsi="Arial" w:cs="Arial"/>
          <w:color w:val="222222"/>
          <w:sz w:val="22"/>
          <w:szCs w:val="22"/>
        </w:rPr>
        <w:t xml:space="preserve"> Sherman and Webb (1995) explains whist conducting the interview, researchers “must be sensitive to their environment in order to determine if using a tape recorder or taking notes in the presence of subjects will make them uncomfortable” knowing this, the researcher must take into account the environment in which the interview </w:t>
      </w:r>
      <w:r w:rsidR="0029054B" w:rsidRPr="00B62B75">
        <w:rPr>
          <w:rFonts w:ascii="Arial" w:hAnsi="Arial" w:cs="Arial"/>
          <w:color w:val="222222"/>
          <w:sz w:val="22"/>
          <w:szCs w:val="22"/>
        </w:rPr>
        <w:lastRenderedPageBreak/>
        <w:t xml:space="preserve">will be conducted to ensure the participant is comfortable within the situation and be open to answering questions without feeling pressured or obligated to answer in a certain way. </w:t>
      </w:r>
    </w:p>
    <w:p w14:paraId="492A7DD1" w14:textId="7E299429" w:rsidR="00F41EFC" w:rsidRPr="00B62B75" w:rsidRDefault="00F41EFC" w:rsidP="00016114">
      <w:pPr>
        <w:spacing w:line="360" w:lineRule="auto"/>
        <w:rPr>
          <w:rFonts w:ascii="Arial" w:hAnsi="Arial" w:cs="Arial"/>
          <w:sz w:val="22"/>
          <w:szCs w:val="22"/>
        </w:rPr>
      </w:pPr>
    </w:p>
    <w:p w14:paraId="62E52800" w14:textId="3D925094" w:rsidR="00614E33" w:rsidRPr="00B62B75" w:rsidRDefault="00614E33" w:rsidP="00614E33">
      <w:pPr>
        <w:spacing w:line="360" w:lineRule="auto"/>
        <w:rPr>
          <w:rFonts w:ascii="Arial" w:hAnsi="Arial" w:cs="Arial"/>
          <w:color w:val="222222"/>
          <w:sz w:val="22"/>
          <w:szCs w:val="22"/>
          <w:u w:val="single"/>
        </w:rPr>
      </w:pPr>
      <w:r w:rsidRPr="00B62B75">
        <w:rPr>
          <w:rFonts w:ascii="Arial" w:hAnsi="Arial" w:cs="Arial"/>
          <w:color w:val="222222"/>
          <w:sz w:val="22"/>
          <w:szCs w:val="22"/>
        </w:rPr>
        <w:t xml:space="preserve">Customarily, the </w:t>
      </w:r>
      <w:r w:rsidR="00412DDE" w:rsidRPr="00B62B75">
        <w:rPr>
          <w:rFonts w:ascii="Arial" w:hAnsi="Arial" w:cs="Arial"/>
          <w:color w:val="222222"/>
          <w:sz w:val="22"/>
          <w:szCs w:val="22"/>
        </w:rPr>
        <w:t>researcher</w:t>
      </w:r>
      <w:r w:rsidRPr="00B62B75">
        <w:rPr>
          <w:rFonts w:ascii="Arial" w:hAnsi="Arial" w:cs="Arial"/>
          <w:color w:val="222222"/>
          <w:sz w:val="22"/>
          <w:szCs w:val="22"/>
        </w:rPr>
        <w:t xml:space="preserve"> chose to extend their knowledge by distributing</w:t>
      </w:r>
      <w:r w:rsidR="00412DDE" w:rsidRPr="00B62B75">
        <w:rPr>
          <w:rFonts w:ascii="Arial" w:hAnsi="Arial" w:cs="Arial"/>
          <w:color w:val="222222"/>
          <w:sz w:val="22"/>
          <w:szCs w:val="22"/>
        </w:rPr>
        <w:t xml:space="preserve"> electronic</w:t>
      </w:r>
      <w:r w:rsidRPr="00B62B75">
        <w:rPr>
          <w:rFonts w:ascii="Arial" w:hAnsi="Arial" w:cs="Arial"/>
          <w:color w:val="222222"/>
          <w:sz w:val="22"/>
          <w:szCs w:val="22"/>
        </w:rPr>
        <w:t xml:space="preserve"> questionnaires</w:t>
      </w:r>
      <w:r w:rsidR="00412DDE" w:rsidRPr="00B62B75">
        <w:rPr>
          <w:rFonts w:ascii="Arial" w:hAnsi="Arial" w:cs="Arial"/>
          <w:color w:val="222222"/>
          <w:sz w:val="22"/>
          <w:szCs w:val="22"/>
        </w:rPr>
        <w:t xml:space="preserve"> which remained anonymous </w:t>
      </w:r>
      <w:r w:rsidRPr="00B62B75">
        <w:rPr>
          <w:rFonts w:ascii="Arial" w:hAnsi="Arial" w:cs="Arial"/>
          <w:color w:val="222222"/>
          <w:sz w:val="22"/>
          <w:szCs w:val="22"/>
        </w:rPr>
        <w:t>to</w:t>
      </w:r>
      <w:r w:rsidR="00412DDE" w:rsidRPr="00B62B75">
        <w:rPr>
          <w:rFonts w:ascii="Arial" w:hAnsi="Arial" w:cs="Arial"/>
          <w:color w:val="222222"/>
          <w:sz w:val="22"/>
          <w:szCs w:val="22"/>
        </w:rPr>
        <w:t xml:space="preserve"> variety of</w:t>
      </w:r>
      <w:r w:rsidRPr="00B62B75">
        <w:rPr>
          <w:rFonts w:ascii="Arial" w:hAnsi="Arial" w:cs="Arial"/>
          <w:color w:val="222222"/>
          <w:sz w:val="22"/>
          <w:szCs w:val="22"/>
        </w:rPr>
        <w:t xml:space="preserve"> teachers</w:t>
      </w:r>
      <w:r w:rsidR="00412DDE" w:rsidRPr="00B62B75">
        <w:rPr>
          <w:rFonts w:ascii="Arial" w:hAnsi="Arial" w:cs="Arial"/>
          <w:color w:val="222222"/>
          <w:sz w:val="22"/>
          <w:szCs w:val="22"/>
        </w:rPr>
        <w:t xml:space="preserve"> at</w:t>
      </w:r>
      <w:r w:rsidR="005B096D" w:rsidRPr="00B62B75">
        <w:rPr>
          <w:rFonts w:ascii="Arial" w:hAnsi="Arial" w:cs="Arial"/>
          <w:color w:val="222222"/>
          <w:sz w:val="22"/>
          <w:szCs w:val="22"/>
        </w:rPr>
        <w:t xml:space="preserve"> one</w:t>
      </w:r>
      <w:r w:rsidR="00412DDE" w:rsidRPr="00B62B75">
        <w:rPr>
          <w:rFonts w:ascii="Arial" w:hAnsi="Arial" w:cs="Arial"/>
          <w:color w:val="222222"/>
          <w:sz w:val="22"/>
          <w:szCs w:val="22"/>
        </w:rPr>
        <w:t xml:space="preserve"> primary school</w:t>
      </w:r>
      <w:r w:rsidRPr="00B62B75">
        <w:rPr>
          <w:rFonts w:ascii="Arial" w:hAnsi="Arial" w:cs="Arial"/>
          <w:color w:val="222222"/>
          <w:sz w:val="22"/>
          <w:szCs w:val="22"/>
        </w:rPr>
        <w:t xml:space="preserve"> </w:t>
      </w:r>
      <w:r w:rsidR="00412DDE" w:rsidRPr="00B62B75">
        <w:rPr>
          <w:rFonts w:ascii="Arial" w:hAnsi="Arial" w:cs="Arial"/>
          <w:color w:val="222222"/>
          <w:sz w:val="22"/>
          <w:szCs w:val="22"/>
        </w:rPr>
        <w:t>setting. This allowing the researcher the ability to gather a</w:t>
      </w:r>
      <w:r w:rsidRPr="00B62B75">
        <w:rPr>
          <w:rFonts w:ascii="Arial" w:hAnsi="Arial" w:cs="Arial"/>
          <w:color w:val="222222"/>
          <w:sz w:val="22"/>
          <w:szCs w:val="22"/>
        </w:rPr>
        <w:t xml:space="preserve"> variation of experiences</w:t>
      </w:r>
      <w:r w:rsidR="00412DDE" w:rsidRPr="00B62B75">
        <w:rPr>
          <w:rFonts w:ascii="Arial" w:hAnsi="Arial" w:cs="Arial"/>
          <w:color w:val="222222"/>
          <w:sz w:val="22"/>
          <w:szCs w:val="22"/>
        </w:rPr>
        <w:t xml:space="preserve"> and knowledge to build </w:t>
      </w:r>
      <w:r w:rsidR="00E809DE" w:rsidRPr="00B62B75">
        <w:rPr>
          <w:rFonts w:ascii="Arial" w:hAnsi="Arial" w:cs="Arial"/>
          <w:color w:val="222222"/>
          <w:sz w:val="22"/>
          <w:szCs w:val="22"/>
        </w:rPr>
        <w:t>reasoning for their hypothesis.</w:t>
      </w:r>
      <w:r w:rsidRPr="00B62B75">
        <w:rPr>
          <w:rFonts w:ascii="Arial" w:hAnsi="Arial" w:cs="Arial"/>
          <w:color w:val="222222"/>
          <w:sz w:val="22"/>
          <w:szCs w:val="22"/>
        </w:rPr>
        <w:t xml:space="preserve"> According to O’Leary (2004) credibility must be adhered when alternating a research study stating, ‘credibility can come from that which is… realistic’, this supports the </w:t>
      </w:r>
      <w:r w:rsidR="00412DDE" w:rsidRPr="00B62B75">
        <w:rPr>
          <w:rFonts w:ascii="Arial" w:hAnsi="Arial" w:cs="Arial"/>
          <w:color w:val="222222"/>
          <w:sz w:val="22"/>
          <w:szCs w:val="22"/>
        </w:rPr>
        <w:t>researchers</w:t>
      </w:r>
      <w:r w:rsidRPr="00B62B75">
        <w:rPr>
          <w:rFonts w:ascii="Arial" w:hAnsi="Arial" w:cs="Arial"/>
          <w:color w:val="222222"/>
          <w:sz w:val="22"/>
          <w:szCs w:val="22"/>
        </w:rPr>
        <w:t xml:space="preserve"> chosen participants</w:t>
      </w:r>
      <w:r w:rsidR="00E809DE" w:rsidRPr="00B62B75">
        <w:rPr>
          <w:rFonts w:ascii="Arial" w:hAnsi="Arial" w:cs="Arial"/>
          <w:color w:val="222222"/>
          <w:sz w:val="22"/>
          <w:szCs w:val="22"/>
        </w:rPr>
        <w:t xml:space="preserve">. </w:t>
      </w:r>
      <w:r w:rsidRPr="00B62B75">
        <w:rPr>
          <w:rFonts w:ascii="Arial" w:hAnsi="Arial" w:cs="Arial"/>
          <w:color w:val="222222"/>
          <w:sz w:val="22"/>
          <w:szCs w:val="22"/>
        </w:rPr>
        <w:t xml:space="preserve">This advocates the possibility for the participants to be active in planning relevant and current feedback frameworks in their educational setting, allowing a credible response. </w:t>
      </w:r>
      <w:r w:rsidR="009869DD" w:rsidRPr="00B62B75">
        <w:rPr>
          <w:rFonts w:ascii="Arial" w:hAnsi="Arial" w:cs="Arial"/>
          <w:color w:val="222222"/>
          <w:sz w:val="22"/>
          <w:szCs w:val="22"/>
        </w:rPr>
        <w:t>The findings were translated into graph and charts (See. Table 2–3 or Appendix).</w:t>
      </w:r>
    </w:p>
    <w:p w14:paraId="07ED8F1F" w14:textId="77777777" w:rsidR="00614E33" w:rsidRPr="00B62B75" w:rsidRDefault="00614E33" w:rsidP="00614E33">
      <w:pPr>
        <w:spacing w:line="360" w:lineRule="auto"/>
        <w:rPr>
          <w:rFonts w:ascii="Arial" w:hAnsi="Arial" w:cs="Arial"/>
          <w:color w:val="222222"/>
          <w:sz w:val="22"/>
          <w:szCs w:val="22"/>
        </w:rPr>
      </w:pPr>
    </w:p>
    <w:p w14:paraId="4EDA66FB" w14:textId="3CC1D820" w:rsidR="00547B44" w:rsidRPr="00B62B75" w:rsidRDefault="00614E33" w:rsidP="00016114">
      <w:pPr>
        <w:spacing w:line="360" w:lineRule="auto"/>
        <w:rPr>
          <w:rFonts w:ascii="Arial" w:hAnsi="Arial" w:cs="Arial"/>
          <w:sz w:val="22"/>
          <w:szCs w:val="22"/>
        </w:rPr>
      </w:pPr>
      <w:r w:rsidRPr="00B62B75">
        <w:rPr>
          <w:rFonts w:ascii="Arial" w:hAnsi="Arial" w:cs="Arial"/>
          <w:i/>
          <w:iCs/>
          <w:sz w:val="22"/>
          <w:szCs w:val="22"/>
        </w:rPr>
        <w:t>(</w:t>
      </w:r>
      <w:r w:rsidR="002A4CD6" w:rsidRPr="00B62B75">
        <w:rPr>
          <w:rFonts w:ascii="Arial" w:hAnsi="Arial" w:cs="Arial"/>
          <w:sz w:val="22"/>
          <w:szCs w:val="22"/>
        </w:rPr>
        <w:t xml:space="preserve">Appendix A) shows the application form required for ethical approval before completion of the research tools used in an educational environment, research must be conducted ethically frequently. The approach is necessary to provide critical information or obtain consent by participants. The British Educational Research Association (2018) believes that </w:t>
      </w:r>
      <w:r w:rsidR="002A4CD6" w:rsidRPr="00B62B75">
        <w:rPr>
          <w:rFonts w:ascii="Arial" w:hAnsi="Arial" w:cs="Arial"/>
          <w:i/>
          <w:iCs/>
          <w:sz w:val="22"/>
          <w:szCs w:val="22"/>
        </w:rPr>
        <w:t>“an educational researcher should operate within an ethic of respect for any persons- including themselves</w:t>
      </w:r>
      <w:r w:rsidR="002A4CD6" w:rsidRPr="00B62B75">
        <w:rPr>
          <w:rFonts w:ascii="Arial" w:hAnsi="Arial" w:cs="Arial"/>
          <w:sz w:val="22"/>
          <w:szCs w:val="22"/>
        </w:rPr>
        <w:t>” whilst adhering to a professional standard. Consent was voluntarily given by each participant when under-taking both questionnaire and interview. Equally, participants were informed continuously of their rights of participation within the research (BERA, 2018). The sensitive information given for research purposes only will be kept confidential on a password memory stick in which names and additional information are kept in private.</w:t>
      </w:r>
    </w:p>
    <w:p w14:paraId="0F056AFE" w14:textId="77777777" w:rsidR="00126EE1" w:rsidRPr="00B62B75" w:rsidRDefault="00126EE1" w:rsidP="00016114">
      <w:pPr>
        <w:spacing w:line="360" w:lineRule="auto"/>
        <w:rPr>
          <w:rFonts w:ascii="Arial" w:hAnsi="Arial" w:cs="Arial"/>
          <w:color w:val="FF0000"/>
          <w:sz w:val="22"/>
          <w:szCs w:val="22"/>
        </w:rPr>
      </w:pPr>
    </w:p>
    <w:p w14:paraId="78761C34" w14:textId="289FE24D" w:rsidR="005877C7" w:rsidRPr="00B62B75" w:rsidRDefault="002E6BF1" w:rsidP="00B62B75">
      <w:pPr>
        <w:spacing w:line="360" w:lineRule="auto"/>
        <w:rPr>
          <w:rFonts w:ascii="Arial" w:hAnsi="Arial" w:cs="Arial"/>
          <w:color w:val="000000" w:themeColor="text1"/>
          <w:sz w:val="22"/>
          <w:szCs w:val="22"/>
        </w:rPr>
      </w:pPr>
      <w:r w:rsidRPr="00B62B75">
        <w:rPr>
          <w:rFonts w:ascii="Arial" w:hAnsi="Arial" w:cs="Arial"/>
          <w:color w:val="000000" w:themeColor="text1"/>
          <w:sz w:val="22"/>
          <w:szCs w:val="22"/>
        </w:rPr>
        <w:t xml:space="preserve">One of the </w:t>
      </w:r>
      <w:r w:rsidR="00D048C0" w:rsidRPr="00B62B75">
        <w:rPr>
          <w:rFonts w:ascii="Arial" w:hAnsi="Arial" w:cs="Arial"/>
          <w:color w:val="000000" w:themeColor="text1"/>
          <w:sz w:val="22"/>
          <w:szCs w:val="22"/>
        </w:rPr>
        <w:t>key</w:t>
      </w:r>
      <w:r w:rsidRPr="00B62B75">
        <w:rPr>
          <w:rFonts w:ascii="Arial" w:hAnsi="Arial" w:cs="Arial"/>
          <w:color w:val="000000" w:themeColor="text1"/>
          <w:sz w:val="22"/>
          <w:szCs w:val="22"/>
        </w:rPr>
        <w:t xml:space="preserve"> methods used in research is the </w:t>
      </w:r>
      <w:r w:rsidR="00D048C0" w:rsidRPr="00B62B75">
        <w:rPr>
          <w:rFonts w:ascii="Arial" w:hAnsi="Arial" w:cs="Arial"/>
          <w:color w:val="000000" w:themeColor="text1"/>
          <w:sz w:val="22"/>
          <w:szCs w:val="22"/>
        </w:rPr>
        <w:t>Mosaic approach</w:t>
      </w:r>
      <w:r w:rsidR="00126EE1" w:rsidRPr="00B62B75">
        <w:rPr>
          <w:rFonts w:ascii="Arial" w:hAnsi="Arial" w:cs="Arial"/>
          <w:color w:val="000000" w:themeColor="text1"/>
          <w:sz w:val="22"/>
          <w:szCs w:val="22"/>
        </w:rPr>
        <w:t>; the basis behind the idea that multiple small pieces of data act like individual tiles once put together form the final result</w:t>
      </w:r>
      <w:r w:rsidR="00D048C0" w:rsidRPr="00B62B75">
        <w:rPr>
          <w:rFonts w:ascii="Arial" w:hAnsi="Arial" w:cs="Arial"/>
          <w:color w:val="000000" w:themeColor="text1"/>
          <w:sz w:val="22"/>
          <w:szCs w:val="22"/>
        </w:rPr>
        <w:t>. It is an approach that relies on multiple methods of information to discover learners’ perspectives. The Mosaic approach is built on the approach of combining learners’ day-to-day life experiences. For example, photos and travels by combining them with communication and observations to develop a deeper understanding of learners’ perspectives on their school and life environment (Clarke, 2012). Clarke (2012) states,</w:t>
      </w:r>
      <w:r w:rsidR="00126EE1" w:rsidRPr="00B62B75">
        <w:rPr>
          <w:rFonts w:ascii="Arial" w:hAnsi="Arial" w:cs="Arial"/>
          <w:color w:val="000000" w:themeColor="text1"/>
          <w:sz w:val="22"/>
          <w:szCs w:val="22"/>
        </w:rPr>
        <w:t xml:space="preserve"> this approach is recognised by </w:t>
      </w:r>
      <w:r w:rsidR="00D048C0" w:rsidRPr="00B62B75">
        <w:rPr>
          <w:rFonts w:ascii="Arial" w:hAnsi="Arial" w:cs="Arial"/>
          <w:color w:val="000000" w:themeColor="text1"/>
          <w:sz w:val="22"/>
          <w:szCs w:val="22"/>
        </w:rPr>
        <w:t>“policy makers, practitioners and researchers who are engaged in searching with new theoretical, practi</w:t>
      </w:r>
      <w:r w:rsidR="00126EE1" w:rsidRPr="00B62B75">
        <w:rPr>
          <w:rFonts w:ascii="Arial" w:hAnsi="Arial" w:cs="Arial"/>
          <w:color w:val="000000" w:themeColor="text1"/>
          <w:sz w:val="22"/>
          <w:szCs w:val="22"/>
        </w:rPr>
        <w:t xml:space="preserve">cal and imaginative ways of listening to young learners”. </w:t>
      </w:r>
      <w:r w:rsidR="005B096D" w:rsidRPr="00B62B75">
        <w:rPr>
          <w:rFonts w:ascii="Arial" w:hAnsi="Arial" w:cs="Arial"/>
          <w:color w:val="222222"/>
          <w:sz w:val="22"/>
          <w:szCs w:val="22"/>
        </w:rPr>
        <w:t xml:space="preserve">Due to current restrictions imposed by the Government, the researcher was unable to gather data from the students as it requires a signed parent approval which the researcher was not able to obtain. However, if the researcher was able to conduct the </w:t>
      </w:r>
      <w:r w:rsidR="005B096D" w:rsidRPr="00B62B75">
        <w:rPr>
          <w:rFonts w:ascii="Arial" w:hAnsi="Arial" w:cs="Arial"/>
          <w:color w:val="222222"/>
          <w:sz w:val="22"/>
          <w:szCs w:val="22"/>
        </w:rPr>
        <w:lastRenderedPageBreak/>
        <w:t xml:space="preserve">research in different circumstances, </w:t>
      </w:r>
      <w:r w:rsidR="005B096D" w:rsidRPr="00B62B75">
        <w:rPr>
          <w:rFonts w:ascii="Arial" w:hAnsi="Arial" w:cs="Arial"/>
          <w:sz w:val="22"/>
          <w:szCs w:val="22"/>
        </w:rPr>
        <w:t xml:space="preserve">a wider variety of data would have been collected. For example, by students of different ages and abilities. All participants would be fully aware of their participation in the research and consent would be obtained by each students’ parent/ guardian. The United Conversion on the Rights of the Child (1989) states </w:t>
      </w:r>
      <w:r w:rsidR="005B096D" w:rsidRPr="00B62B75">
        <w:rPr>
          <w:rFonts w:ascii="Arial" w:hAnsi="Arial" w:cs="Arial"/>
          <w:color w:val="000000" w:themeColor="text1"/>
          <w:sz w:val="22"/>
          <w:szCs w:val="22"/>
        </w:rPr>
        <w:t xml:space="preserve">that “children between the ages of birth to eighteen to have their wishes known, listened to and respected”, therefore, the </w:t>
      </w:r>
      <w:r w:rsidR="00B62B75" w:rsidRPr="00B62B75">
        <w:rPr>
          <w:rFonts w:ascii="Arial" w:hAnsi="Arial" w:cs="Arial"/>
          <w:color w:val="000000" w:themeColor="text1"/>
          <w:sz w:val="22"/>
          <w:szCs w:val="22"/>
        </w:rPr>
        <w:t xml:space="preserve">researcher </w:t>
      </w:r>
      <w:r w:rsidR="005B096D" w:rsidRPr="00B62B75">
        <w:rPr>
          <w:rFonts w:ascii="Arial" w:hAnsi="Arial" w:cs="Arial"/>
          <w:color w:val="000000" w:themeColor="text1"/>
          <w:sz w:val="22"/>
          <w:szCs w:val="22"/>
        </w:rPr>
        <w:t>followed the guidelines set out by UNICEF (Article 12) which states “every child has the right to express their views, feelings and wish in all matters effecting them</w:t>
      </w:r>
      <w:r w:rsidR="00AC3C05" w:rsidRPr="00B62B75">
        <w:rPr>
          <w:rFonts w:ascii="Arial" w:hAnsi="Arial" w:cs="Arial"/>
          <w:color w:val="000000" w:themeColor="text1"/>
          <w:sz w:val="22"/>
          <w:szCs w:val="22"/>
        </w:rPr>
        <w:t xml:space="preserve">” </w:t>
      </w:r>
      <w:r w:rsidR="005B096D" w:rsidRPr="00B62B75">
        <w:rPr>
          <w:rFonts w:ascii="Arial" w:hAnsi="Arial" w:cs="Arial"/>
          <w:color w:val="000000" w:themeColor="text1"/>
          <w:sz w:val="22"/>
          <w:szCs w:val="22"/>
        </w:rPr>
        <w:t>This illustrates the importance of children’s voice and all potential participants have been consented by an adult on their behalf (UNICEF,1989).</w:t>
      </w:r>
    </w:p>
    <w:p w14:paraId="2CECF0F0" w14:textId="77777777" w:rsidR="00B62B75" w:rsidRPr="00B62B75" w:rsidRDefault="00B62B75" w:rsidP="00B62B75">
      <w:pPr>
        <w:pStyle w:val="ListParagraph"/>
        <w:rPr>
          <w:rFonts w:ascii="Arial" w:hAnsi="Arial" w:cs="Arial"/>
          <w:color w:val="FF0000"/>
          <w:sz w:val="22"/>
          <w:szCs w:val="22"/>
        </w:rPr>
      </w:pPr>
    </w:p>
    <w:p w14:paraId="775FAFEC" w14:textId="77777777" w:rsidR="00B62B75" w:rsidRPr="00B62B75" w:rsidRDefault="00B62B75" w:rsidP="00B62B75">
      <w:pPr>
        <w:spacing w:line="360" w:lineRule="auto"/>
        <w:rPr>
          <w:rFonts w:ascii="Arial" w:hAnsi="Arial" w:cs="Arial"/>
          <w:color w:val="FF0000"/>
          <w:sz w:val="22"/>
          <w:szCs w:val="22"/>
        </w:rPr>
      </w:pPr>
    </w:p>
    <w:p w14:paraId="4FB5BDA0" w14:textId="4DE70D0F" w:rsidR="0029054B" w:rsidRPr="00B62B75" w:rsidRDefault="0029054B" w:rsidP="00016114">
      <w:pPr>
        <w:spacing w:line="360" w:lineRule="auto"/>
        <w:rPr>
          <w:rFonts w:ascii="Arial" w:hAnsi="Arial" w:cs="Arial"/>
          <w:b/>
          <w:bCs/>
          <w:color w:val="000000" w:themeColor="text1"/>
          <w:sz w:val="22"/>
          <w:szCs w:val="22"/>
        </w:rPr>
      </w:pPr>
      <w:r w:rsidRPr="00B62B75">
        <w:rPr>
          <w:rFonts w:ascii="Arial" w:hAnsi="Arial" w:cs="Arial"/>
          <w:b/>
          <w:bCs/>
          <w:color w:val="000000" w:themeColor="text1"/>
          <w:sz w:val="22"/>
          <w:szCs w:val="22"/>
        </w:rPr>
        <w:t>Results and Discussion</w:t>
      </w:r>
    </w:p>
    <w:p w14:paraId="2F7F0FA1" w14:textId="77777777" w:rsidR="005877C7" w:rsidRPr="00B62B75" w:rsidRDefault="005877C7" w:rsidP="00016114">
      <w:pPr>
        <w:spacing w:line="360" w:lineRule="auto"/>
        <w:rPr>
          <w:rFonts w:ascii="Arial" w:hAnsi="Arial" w:cs="Arial"/>
          <w:b/>
          <w:bCs/>
          <w:color w:val="000000" w:themeColor="text1"/>
          <w:sz w:val="22"/>
          <w:szCs w:val="22"/>
        </w:rPr>
      </w:pPr>
    </w:p>
    <w:p w14:paraId="60B43EAB" w14:textId="18B97559" w:rsidR="005877C7" w:rsidRPr="00B62B75" w:rsidRDefault="005877C7" w:rsidP="0058798A">
      <w:pPr>
        <w:spacing w:line="360" w:lineRule="auto"/>
        <w:rPr>
          <w:rFonts w:ascii="Arial" w:hAnsi="Arial" w:cs="Arial"/>
          <w:sz w:val="22"/>
          <w:szCs w:val="22"/>
        </w:rPr>
      </w:pPr>
      <w:r w:rsidRPr="00B62B75">
        <w:rPr>
          <w:rFonts w:ascii="Arial" w:hAnsi="Arial" w:cs="Arial"/>
          <w:sz w:val="22"/>
          <w:szCs w:val="22"/>
        </w:rPr>
        <w:t xml:space="preserve">Following the questionnaire responses </w:t>
      </w:r>
      <w:r w:rsidRPr="00B62B75">
        <w:rPr>
          <w:rFonts w:ascii="Arial" w:hAnsi="Arial" w:cs="Arial"/>
          <w:i/>
          <w:iCs/>
          <w:sz w:val="22"/>
          <w:szCs w:val="22"/>
        </w:rPr>
        <w:t>(</w:t>
      </w:r>
      <w:r w:rsidRPr="00B62B75">
        <w:rPr>
          <w:rFonts w:ascii="Arial" w:hAnsi="Arial" w:cs="Arial"/>
          <w:i/>
          <w:iCs/>
          <w:color w:val="000000" w:themeColor="text1"/>
          <w:sz w:val="22"/>
          <w:szCs w:val="22"/>
        </w:rPr>
        <w:t xml:space="preserve">Appendix </w:t>
      </w:r>
      <w:r w:rsidRPr="00B62B75">
        <w:rPr>
          <w:rFonts w:ascii="Arial" w:hAnsi="Arial" w:cs="Arial"/>
          <w:i/>
          <w:iCs/>
          <w:color w:val="000000" w:themeColor="text1"/>
          <w:sz w:val="22"/>
          <w:szCs w:val="22"/>
        </w:rPr>
        <w:t>C</w:t>
      </w:r>
      <w:r w:rsidRPr="00B62B75">
        <w:rPr>
          <w:rFonts w:ascii="Arial" w:hAnsi="Arial" w:cs="Arial"/>
          <w:color w:val="000000" w:themeColor="text1"/>
          <w:sz w:val="22"/>
          <w:szCs w:val="22"/>
        </w:rPr>
        <w:t>)</w:t>
      </w:r>
      <w:r w:rsidRPr="00B62B75">
        <w:rPr>
          <w:rFonts w:ascii="Arial" w:hAnsi="Arial" w:cs="Arial"/>
          <w:sz w:val="22"/>
          <w:szCs w:val="22"/>
        </w:rPr>
        <w:t xml:space="preserve"> exhibits</w:t>
      </w:r>
      <w:r w:rsidRPr="00B62B75">
        <w:rPr>
          <w:rFonts w:ascii="Arial" w:hAnsi="Arial" w:cs="Arial"/>
          <w:sz w:val="22"/>
          <w:szCs w:val="22"/>
        </w:rPr>
        <w:t xml:space="preserve"> three anonymous responses from teachers that teach in Key Stage 2. Each participant responded with various responses in accordance </w:t>
      </w:r>
      <w:proofErr w:type="gramStart"/>
      <w:r w:rsidRPr="00B62B75">
        <w:rPr>
          <w:rFonts w:ascii="Arial" w:hAnsi="Arial" w:cs="Arial"/>
          <w:sz w:val="22"/>
          <w:szCs w:val="22"/>
        </w:rPr>
        <w:t>to</w:t>
      </w:r>
      <w:proofErr w:type="gramEnd"/>
      <w:r w:rsidRPr="00B62B75">
        <w:rPr>
          <w:rFonts w:ascii="Arial" w:hAnsi="Arial" w:cs="Arial"/>
          <w:sz w:val="22"/>
          <w:szCs w:val="22"/>
        </w:rPr>
        <w:t xml:space="preserve"> questions given. As shown in </w:t>
      </w:r>
      <w:r w:rsidR="00EB2454" w:rsidRPr="00B62B75">
        <w:rPr>
          <w:rFonts w:ascii="Arial" w:hAnsi="Arial" w:cs="Arial"/>
          <w:sz w:val="22"/>
          <w:szCs w:val="22"/>
        </w:rPr>
        <w:t>(</w:t>
      </w:r>
      <w:r w:rsidRPr="00B62B75">
        <w:rPr>
          <w:rFonts w:ascii="Arial" w:hAnsi="Arial" w:cs="Arial"/>
          <w:color w:val="000000" w:themeColor="text1"/>
          <w:sz w:val="22"/>
          <w:szCs w:val="22"/>
        </w:rPr>
        <w:t>Table.</w:t>
      </w:r>
      <w:r w:rsidR="00EB2454" w:rsidRPr="00B62B75">
        <w:rPr>
          <w:rFonts w:ascii="Arial" w:hAnsi="Arial" w:cs="Arial"/>
          <w:color w:val="000000" w:themeColor="text1"/>
          <w:sz w:val="22"/>
          <w:szCs w:val="22"/>
        </w:rPr>
        <w:t xml:space="preserve"> 1)</w:t>
      </w:r>
      <w:r w:rsidRPr="00B62B75">
        <w:rPr>
          <w:rFonts w:ascii="Arial" w:hAnsi="Arial" w:cs="Arial"/>
          <w:color w:val="000000" w:themeColor="text1"/>
          <w:sz w:val="22"/>
          <w:szCs w:val="22"/>
        </w:rPr>
        <w:t xml:space="preserve"> </w:t>
      </w:r>
      <w:r w:rsidRPr="00B62B75">
        <w:rPr>
          <w:rFonts w:ascii="Arial" w:hAnsi="Arial" w:cs="Arial"/>
          <w:sz w:val="22"/>
          <w:szCs w:val="22"/>
        </w:rPr>
        <w:t xml:space="preserve">participants responded to the question, ‘Are Assessment for Learning strategies present in your teaching?’ </w:t>
      </w:r>
      <w:r w:rsidRPr="00B62B75">
        <w:rPr>
          <w:rFonts w:ascii="Arial" w:hAnsi="Arial" w:cs="Arial"/>
          <w:sz w:val="22"/>
          <w:szCs w:val="22"/>
        </w:rPr>
        <w:t xml:space="preserve">each participant answered ‘Yes’: </w:t>
      </w:r>
      <w:r w:rsidRPr="00B62B75">
        <w:rPr>
          <w:rFonts w:ascii="Arial" w:hAnsi="Arial" w:cs="Arial"/>
          <w:sz w:val="22"/>
          <w:szCs w:val="22"/>
        </w:rPr>
        <w:t xml:space="preserve">confirming Assessment for Learning strategies present in their teaching. </w:t>
      </w:r>
      <w:r w:rsidR="0058798A" w:rsidRPr="00B62B75">
        <w:rPr>
          <w:rFonts w:ascii="Arial" w:hAnsi="Arial" w:cs="Arial"/>
          <w:sz w:val="22"/>
          <w:szCs w:val="22"/>
        </w:rPr>
        <w:t>This supports</w:t>
      </w:r>
      <w:r w:rsidRPr="00B62B75">
        <w:rPr>
          <w:rFonts w:ascii="Arial" w:hAnsi="Arial" w:cs="Arial"/>
          <w:sz w:val="22"/>
          <w:szCs w:val="22"/>
        </w:rPr>
        <w:t xml:space="preserve"> Black and </w:t>
      </w:r>
      <w:proofErr w:type="spellStart"/>
      <w:r w:rsidRPr="00B62B75">
        <w:rPr>
          <w:rFonts w:ascii="Arial" w:hAnsi="Arial" w:cs="Arial"/>
          <w:sz w:val="22"/>
          <w:szCs w:val="22"/>
        </w:rPr>
        <w:t>Wiliam</w:t>
      </w:r>
      <w:proofErr w:type="spellEnd"/>
      <w:r w:rsidRPr="00B62B75">
        <w:rPr>
          <w:rFonts w:ascii="Arial" w:hAnsi="Arial" w:cs="Arial"/>
          <w:sz w:val="22"/>
          <w:szCs w:val="22"/>
        </w:rPr>
        <w:t xml:space="preserve"> (1998) belief that Assessment for Learning should be embedded within their teaching, </w:t>
      </w:r>
      <w:r w:rsidR="0058798A" w:rsidRPr="00B62B75">
        <w:rPr>
          <w:rFonts w:ascii="Arial" w:hAnsi="Arial" w:cs="Arial"/>
          <w:sz w:val="22"/>
          <w:szCs w:val="22"/>
        </w:rPr>
        <w:t>“</w:t>
      </w:r>
      <w:r w:rsidRPr="00B62B75">
        <w:rPr>
          <w:rFonts w:ascii="Arial" w:hAnsi="Arial" w:cs="Arial"/>
          <w:i/>
          <w:iCs/>
          <w:sz w:val="22"/>
          <w:szCs w:val="22"/>
        </w:rPr>
        <w:t>The ultimate user of assessment information that is elicited in order to improve learning is the pupil’</w:t>
      </w:r>
      <w:r w:rsidR="0058798A" w:rsidRPr="00B62B75">
        <w:rPr>
          <w:rFonts w:ascii="Arial" w:hAnsi="Arial" w:cs="Arial"/>
          <w:sz w:val="22"/>
          <w:szCs w:val="22"/>
        </w:rPr>
        <w:t xml:space="preserve">” </w:t>
      </w:r>
      <w:r w:rsidRPr="00B62B75">
        <w:rPr>
          <w:rFonts w:ascii="Arial" w:hAnsi="Arial" w:cs="Arial"/>
          <w:sz w:val="22"/>
          <w:szCs w:val="22"/>
        </w:rPr>
        <w:t xml:space="preserve">to which the teachers hold responsibility to give opportunities for pupils to extend their engagement with their own learning progression (Black and </w:t>
      </w:r>
      <w:proofErr w:type="spellStart"/>
      <w:r w:rsidRPr="00B62B75">
        <w:rPr>
          <w:rFonts w:ascii="Arial" w:hAnsi="Arial" w:cs="Arial"/>
          <w:sz w:val="22"/>
          <w:szCs w:val="22"/>
        </w:rPr>
        <w:t>Wiliam</w:t>
      </w:r>
      <w:proofErr w:type="spellEnd"/>
      <w:r w:rsidRPr="00B62B75">
        <w:rPr>
          <w:rFonts w:ascii="Arial" w:hAnsi="Arial" w:cs="Arial"/>
          <w:sz w:val="22"/>
          <w:szCs w:val="22"/>
        </w:rPr>
        <w:t>, 1998, pp.6). On further research, when questioned, ‘Explain why Assessment for Learning strategies are used in your teaching?’ participants responded with various explanations clarifying the use of formative assessment strategies, however all correlates to the same value of promoting opportunity for pupils to be active within their own learning process by acquiring feedback:</w:t>
      </w:r>
      <w:r w:rsidR="0058798A" w:rsidRPr="00B62B75">
        <w:rPr>
          <w:rFonts w:ascii="Arial" w:hAnsi="Arial" w:cs="Arial"/>
          <w:sz w:val="22"/>
          <w:szCs w:val="22"/>
        </w:rPr>
        <w:t xml:space="preserve"> ‘</w:t>
      </w:r>
      <w:r w:rsidRPr="00B62B75">
        <w:rPr>
          <w:rFonts w:ascii="Arial" w:hAnsi="Arial" w:cs="Arial"/>
          <w:sz w:val="22"/>
          <w:szCs w:val="22"/>
        </w:rPr>
        <w:t>Relevant to all pupils marking their own work</w:t>
      </w:r>
      <w:r w:rsidR="0058798A" w:rsidRPr="00B62B75">
        <w:rPr>
          <w:rFonts w:ascii="Arial" w:hAnsi="Arial" w:cs="Arial"/>
          <w:sz w:val="22"/>
          <w:szCs w:val="22"/>
        </w:rPr>
        <w:t>’, ‘T</w:t>
      </w:r>
      <w:r w:rsidRPr="00B62B75">
        <w:rPr>
          <w:rFonts w:ascii="Arial" w:hAnsi="Arial" w:cs="Arial"/>
          <w:sz w:val="22"/>
          <w:szCs w:val="22"/>
        </w:rPr>
        <w:t>o assess comprehension so that learners understand how to improve. It also provides feedback and peer-assessment.</w:t>
      </w:r>
      <w:r w:rsidR="0058798A" w:rsidRPr="00B62B75">
        <w:rPr>
          <w:rFonts w:ascii="Arial" w:hAnsi="Arial" w:cs="Arial"/>
          <w:sz w:val="22"/>
          <w:szCs w:val="22"/>
        </w:rPr>
        <w:t>’ and ‘</w:t>
      </w:r>
      <w:r w:rsidRPr="00B62B75">
        <w:rPr>
          <w:rFonts w:ascii="Arial" w:hAnsi="Arial" w:cs="Arial"/>
          <w:sz w:val="22"/>
          <w:szCs w:val="22"/>
        </w:rPr>
        <w:t>To promote pupils to take responsibilities for their personal development by knowing what the target is and how to reach that target’</w:t>
      </w:r>
      <w:r w:rsidR="0058798A" w:rsidRPr="00B62B75">
        <w:rPr>
          <w:rFonts w:ascii="Arial" w:hAnsi="Arial" w:cs="Arial"/>
          <w:sz w:val="22"/>
          <w:szCs w:val="22"/>
        </w:rPr>
        <w:t>.</w:t>
      </w:r>
    </w:p>
    <w:p w14:paraId="1DD794DA" w14:textId="7276278A" w:rsidR="00B62B75" w:rsidRPr="00B62B75" w:rsidRDefault="00B62B75" w:rsidP="0058798A">
      <w:pPr>
        <w:spacing w:line="360" w:lineRule="auto"/>
        <w:rPr>
          <w:rFonts w:ascii="Arial" w:hAnsi="Arial" w:cs="Arial"/>
          <w:sz w:val="22"/>
          <w:szCs w:val="22"/>
        </w:rPr>
      </w:pPr>
    </w:p>
    <w:p w14:paraId="39D7C9C0" w14:textId="2663A4E4" w:rsidR="00B62B75" w:rsidRPr="00B62B75" w:rsidRDefault="00B62B75" w:rsidP="0058798A">
      <w:pPr>
        <w:spacing w:line="360" w:lineRule="auto"/>
        <w:rPr>
          <w:rFonts w:ascii="Arial" w:hAnsi="Arial" w:cs="Arial"/>
          <w:sz w:val="22"/>
          <w:szCs w:val="22"/>
        </w:rPr>
      </w:pPr>
    </w:p>
    <w:p w14:paraId="57B98602" w14:textId="0356EA00" w:rsidR="00B62B75" w:rsidRPr="00B62B75" w:rsidRDefault="00B62B75" w:rsidP="0058798A">
      <w:pPr>
        <w:spacing w:line="360" w:lineRule="auto"/>
        <w:rPr>
          <w:rFonts w:ascii="Arial" w:hAnsi="Arial" w:cs="Arial"/>
          <w:sz w:val="22"/>
          <w:szCs w:val="22"/>
        </w:rPr>
      </w:pPr>
    </w:p>
    <w:p w14:paraId="385BAB5C" w14:textId="2FC9CC74" w:rsidR="00B62B75" w:rsidRPr="00B62B75" w:rsidRDefault="00B62B75" w:rsidP="0058798A">
      <w:pPr>
        <w:spacing w:line="360" w:lineRule="auto"/>
        <w:rPr>
          <w:rFonts w:ascii="Arial" w:hAnsi="Arial" w:cs="Arial"/>
          <w:sz w:val="22"/>
          <w:szCs w:val="22"/>
        </w:rPr>
      </w:pPr>
    </w:p>
    <w:p w14:paraId="6BB5446C" w14:textId="240ECB9D" w:rsidR="00B62B75" w:rsidRPr="00B62B75" w:rsidRDefault="00B62B75" w:rsidP="0058798A">
      <w:pPr>
        <w:spacing w:line="360" w:lineRule="auto"/>
        <w:rPr>
          <w:rFonts w:ascii="Arial" w:hAnsi="Arial" w:cs="Arial"/>
          <w:sz w:val="22"/>
          <w:szCs w:val="22"/>
        </w:rPr>
      </w:pPr>
    </w:p>
    <w:p w14:paraId="36F1F633" w14:textId="77777777" w:rsidR="00B62B75" w:rsidRPr="00B62B75" w:rsidRDefault="00B62B75" w:rsidP="0058798A">
      <w:pPr>
        <w:spacing w:line="360" w:lineRule="auto"/>
        <w:rPr>
          <w:rFonts w:ascii="Arial" w:hAnsi="Arial" w:cs="Arial"/>
          <w:sz w:val="22"/>
          <w:szCs w:val="22"/>
        </w:rPr>
      </w:pPr>
    </w:p>
    <w:p w14:paraId="7DD51756" w14:textId="77777777" w:rsidR="005877C7" w:rsidRPr="00B62B75" w:rsidRDefault="005877C7" w:rsidP="005877C7">
      <w:pPr>
        <w:spacing w:line="360" w:lineRule="auto"/>
        <w:rPr>
          <w:rFonts w:ascii="Arial" w:hAnsi="Arial" w:cs="Arial"/>
          <w:sz w:val="22"/>
          <w:szCs w:val="22"/>
        </w:rPr>
      </w:pPr>
    </w:p>
    <w:p w14:paraId="72ED29B0" w14:textId="665FF32C" w:rsidR="005877C7" w:rsidRPr="00B62B75" w:rsidRDefault="00EB2454" w:rsidP="005877C7">
      <w:pPr>
        <w:spacing w:line="360" w:lineRule="auto"/>
        <w:rPr>
          <w:rFonts w:ascii="Arial" w:hAnsi="Arial" w:cs="Arial"/>
          <w:i/>
          <w:iCs/>
          <w:sz w:val="22"/>
          <w:szCs w:val="22"/>
        </w:rPr>
      </w:pPr>
      <w:r w:rsidRPr="00B62B75">
        <w:rPr>
          <w:rFonts w:ascii="Arial" w:hAnsi="Arial" w:cs="Arial"/>
          <w:i/>
          <w:iCs/>
          <w:color w:val="000000" w:themeColor="text1"/>
          <w:sz w:val="22"/>
          <w:szCs w:val="22"/>
        </w:rPr>
        <w:lastRenderedPageBreak/>
        <w:t xml:space="preserve">Table 2: </w:t>
      </w:r>
      <w:r w:rsidR="005877C7" w:rsidRPr="00B62B75">
        <w:rPr>
          <w:rFonts w:ascii="Arial" w:hAnsi="Arial" w:cs="Arial"/>
          <w:i/>
          <w:iCs/>
          <w:color w:val="000000" w:themeColor="text1"/>
          <w:sz w:val="22"/>
          <w:szCs w:val="22"/>
        </w:rPr>
        <w:t xml:space="preserve"> Data </w:t>
      </w:r>
      <w:r w:rsidR="005877C7" w:rsidRPr="00B62B75">
        <w:rPr>
          <w:rFonts w:ascii="Arial" w:hAnsi="Arial" w:cs="Arial"/>
          <w:i/>
          <w:iCs/>
          <w:sz w:val="22"/>
          <w:szCs w:val="22"/>
        </w:rPr>
        <w:t>analysing the response from Question.7 of the teachers’ questionnaires.</w:t>
      </w:r>
    </w:p>
    <w:p w14:paraId="0F653110" w14:textId="77777777" w:rsidR="005877C7" w:rsidRPr="00B62B75" w:rsidRDefault="005877C7" w:rsidP="005877C7">
      <w:pPr>
        <w:spacing w:line="360" w:lineRule="auto"/>
        <w:rPr>
          <w:rFonts w:ascii="Arial" w:hAnsi="Arial" w:cs="Arial"/>
          <w:sz w:val="22"/>
          <w:szCs w:val="22"/>
        </w:rPr>
      </w:pPr>
      <w:r w:rsidRPr="00B62B75">
        <w:rPr>
          <w:rFonts w:ascii="Arial" w:hAnsi="Arial" w:cs="Arial"/>
          <w:noProof/>
          <w:sz w:val="22"/>
          <w:szCs w:val="22"/>
        </w:rPr>
        <w:drawing>
          <wp:anchor distT="0" distB="0" distL="114300" distR="114300" simplePos="0" relativeHeight="251659264" behindDoc="1" locked="0" layoutInCell="1" allowOverlap="1" wp14:anchorId="51F56473" wp14:editId="4E1B724F">
            <wp:simplePos x="0" y="0"/>
            <wp:positionH relativeFrom="column">
              <wp:posOffset>0</wp:posOffset>
            </wp:positionH>
            <wp:positionV relativeFrom="paragraph">
              <wp:posOffset>145142</wp:posOffset>
            </wp:positionV>
            <wp:extent cx="5727700" cy="2820035"/>
            <wp:effectExtent l="0" t="0" r="0" b="0"/>
            <wp:wrapNone/>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0-04-03 at 16.24.26.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27700" cy="2820035"/>
                    </a:xfrm>
                    <a:prstGeom prst="rect">
                      <a:avLst/>
                    </a:prstGeom>
                  </pic:spPr>
                </pic:pic>
              </a:graphicData>
            </a:graphic>
            <wp14:sizeRelH relativeFrom="page">
              <wp14:pctWidth>0</wp14:pctWidth>
            </wp14:sizeRelH>
            <wp14:sizeRelV relativeFrom="page">
              <wp14:pctHeight>0</wp14:pctHeight>
            </wp14:sizeRelV>
          </wp:anchor>
        </w:drawing>
      </w:r>
    </w:p>
    <w:p w14:paraId="3817EA7C" w14:textId="77777777" w:rsidR="005877C7" w:rsidRPr="00B62B75" w:rsidRDefault="005877C7" w:rsidP="005877C7">
      <w:pPr>
        <w:spacing w:line="360" w:lineRule="auto"/>
        <w:rPr>
          <w:rFonts w:ascii="Arial" w:hAnsi="Arial" w:cs="Arial"/>
          <w:sz w:val="22"/>
          <w:szCs w:val="22"/>
        </w:rPr>
      </w:pPr>
    </w:p>
    <w:p w14:paraId="088B6F51" w14:textId="77777777" w:rsidR="005877C7" w:rsidRPr="00B62B75" w:rsidRDefault="005877C7" w:rsidP="005877C7">
      <w:pPr>
        <w:spacing w:line="360" w:lineRule="auto"/>
        <w:rPr>
          <w:rFonts w:ascii="Arial" w:hAnsi="Arial" w:cs="Arial"/>
          <w:sz w:val="22"/>
          <w:szCs w:val="22"/>
        </w:rPr>
      </w:pPr>
    </w:p>
    <w:p w14:paraId="683A28DA" w14:textId="77777777" w:rsidR="005877C7" w:rsidRPr="00B62B75" w:rsidRDefault="005877C7" w:rsidP="005877C7">
      <w:pPr>
        <w:spacing w:line="360" w:lineRule="auto"/>
        <w:rPr>
          <w:rFonts w:ascii="Arial" w:hAnsi="Arial" w:cs="Arial"/>
          <w:sz w:val="22"/>
          <w:szCs w:val="22"/>
        </w:rPr>
      </w:pPr>
    </w:p>
    <w:p w14:paraId="1A3E1667" w14:textId="77777777" w:rsidR="005877C7" w:rsidRPr="00B62B75" w:rsidRDefault="005877C7" w:rsidP="005877C7">
      <w:pPr>
        <w:spacing w:line="360" w:lineRule="auto"/>
        <w:rPr>
          <w:rFonts w:ascii="Arial" w:hAnsi="Arial" w:cs="Arial"/>
          <w:sz w:val="22"/>
          <w:szCs w:val="22"/>
        </w:rPr>
      </w:pPr>
    </w:p>
    <w:p w14:paraId="5AEE33C6" w14:textId="77777777" w:rsidR="005877C7" w:rsidRPr="00B62B75" w:rsidRDefault="005877C7" w:rsidP="005877C7">
      <w:pPr>
        <w:spacing w:line="360" w:lineRule="auto"/>
        <w:rPr>
          <w:rFonts w:ascii="Arial" w:hAnsi="Arial" w:cs="Arial"/>
          <w:sz w:val="22"/>
          <w:szCs w:val="22"/>
        </w:rPr>
      </w:pPr>
    </w:p>
    <w:p w14:paraId="7F452245" w14:textId="77777777" w:rsidR="005877C7" w:rsidRPr="00B62B75" w:rsidRDefault="005877C7" w:rsidP="005877C7">
      <w:pPr>
        <w:spacing w:line="360" w:lineRule="auto"/>
        <w:rPr>
          <w:rFonts w:ascii="Arial" w:hAnsi="Arial" w:cs="Arial"/>
          <w:sz w:val="22"/>
          <w:szCs w:val="22"/>
        </w:rPr>
      </w:pPr>
    </w:p>
    <w:p w14:paraId="1A40AE20" w14:textId="77777777" w:rsidR="005877C7" w:rsidRPr="00B62B75" w:rsidRDefault="005877C7" w:rsidP="005877C7">
      <w:pPr>
        <w:spacing w:line="360" w:lineRule="auto"/>
        <w:rPr>
          <w:rFonts w:ascii="Arial" w:hAnsi="Arial" w:cs="Arial"/>
          <w:sz w:val="22"/>
          <w:szCs w:val="22"/>
        </w:rPr>
      </w:pPr>
    </w:p>
    <w:p w14:paraId="3E64BB3F" w14:textId="77777777" w:rsidR="005877C7" w:rsidRPr="00B62B75" w:rsidRDefault="005877C7" w:rsidP="005877C7">
      <w:pPr>
        <w:spacing w:line="360" w:lineRule="auto"/>
        <w:rPr>
          <w:rFonts w:ascii="Arial" w:hAnsi="Arial" w:cs="Arial"/>
          <w:sz w:val="22"/>
          <w:szCs w:val="22"/>
        </w:rPr>
      </w:pPr>
    </w:p>
    <w:p w14:paraId="39702D83" w14:textId="77777777" w:rsidR="005877C7" w:rsidRPr="00B62B75" w:rsidRDefault="005877C7" w:rsidP="005877C7">
      <w:pPr>
        <w:spacing w:line="360" w:lineRule="auto"/>
        <w:rPr>
          <w:rFonts w:ascii="Arial" w:hAnsi="Arial" w:cs="Arial"/>
          <w:sz w:val="22"/>
          <w:szCs w:val="22"/>
        </w:rPr>
      </w:pPr>
    </w:p>
    <w:p w14:paraId="1F8EDB53" w14:textId="77777777" w:rsidR="005877C7" w:rsidRPr="00B62B75" w:rsidRDefault="005877C7" w:rsidP="005877C7">
      <w:pPr>
        <w:spacing w:line="360" w:lineRule="auto"/>
        <w:rPr>
          <w:rFonts w:ascii="Arial" w:hAnsi="Arial" w:cs="Arial"/>
          <w:sz w:val="22"/>
          <w:szCs w:val="22"/>
        </w:rPr>
      </w:pPr>
    </w:p>
    <w:p w14:paraId="4680C5BC" w14:textId="77777777" w:rsidR="005877C7" w:rsidRPr="00B62B75" w:rsidRDefault="005877C7" w:rsidP="005877C7">
      <w:pPr>
        <w:spacing w:line="360" w:lineRule="auto"/>
        <w:rPr>
          <w:rFonts w:ascii="Arial" w:hAnsi="Arial" w:cs="Arial"/>
          <w:sz w:val="22"/>
          <w:szCs w:val="22"/>
        </w:rPr>
      </w:pPr>
    </w:p>
    <w:p w14:paraId="552E9B2E" w14:textId="5ED6386D" w:rsidR="005877C7" w:rsidRPr="00B62B75" w:rsidRDefault="005877C7" w:rsidP="005877C7">
      <w:pPr>
        <w:spacing w:line="360" w:lineRule="auto"/>
        <w:rPr>
          <w:rFonts w:ascii="Arial" w:hAnsi="Arial" w:cs="Arial"/>
          <w:sz w:val="22"/>
          <w:szCs w:val="22"/>
        </w:rPr>
      </w:pPr>
    </w:p>
    <w:p w14:paraId="5B3F84D0" w14:textId="2ED709E3" w:rsidR="00EB2454" w:rsidRPr="00B62B75" w:rsidRDefault="00EB2454" w:rsidP="005877C7">
      <w:pPr>
        <w:spacing w:line="360" w:lineRule="auto"/>
        <w:rPr>
          <w:rFonts w:ascii="Arial" w:hAnsi="Arial" w:cs="Arial"/>
          <w:sz w:val="22"/>
          <w:szCs w:val="22"/>
        </w:rPr>
      </w:pPr>
    </w:p>
    <w:p w14:paraId="0AA319A4" w14:textId="77777777" w:rsidR="00EB2454" w:rsidRPr="00B62B75" w:rsidRDefault="00EB2454" w:rsidP="005877C7">
      <w:pPr>
        <w:spacing w:line="360" w:lineRule="auto"/>
        <w:rPr>
          <w:rFonts w:ascii="Arial" w:hAnsi="Arial" w:cs="Arial"/>
          <w:sz w:val="22"/>
          <w:szCs w:val="22"/>
        </w:rPr>
      </w:pPr>
    </w:p>
    <w:p w14:paraId="1AAE1EC9" w14:textId="0F7E15FF" w:rsidR="005877C7" w:rsidRPr="00B62B75" w:rsidRDefault="005877C7" w:rsidP="00016114">
      <w:pPr>
        <w:spacing w:line="360" w:lineRule="auto"/>
        <w:rPr>
          <w:rFonts w:ascii="Arial" w:hAnsi="Arial" w:cs="Arial"/>
          <w:i/>
          <w:iCs/>
          <w:sz w:val="22"/>
          <w:szCs w:val="22"/>
        </w:rPr>
      </w:pPr>
      <w:r w:rsidRPr="00B62B75">
        <w:rPr>
          <w:rFonts w:ascii="Arial" w:hAnsi="Arial" w:cs="Arial"/>
          <w:sz w:val="22"/>
          <w:szCs w:val="22"/>
        </w:rPr>
        <w:t xml:space="preserve">The findings shown in the graph above analyses the responses given when instructed the participants to indicate how effective Assessment for Learning strategies are </w:t>
      </w:r>
      <w:r w:rsidR="00EB2454" w:rsidRPr="00B62B75">
        <w:rPr>
          <w:rFonts w:ascii="Arial" w:hAnsi="Arial" w:cs="Arial"/>
          <w:sz w:val="22"/>
          <w:szCs w:val="22"/>
        </w:rPr>
        <w:t xml:space="preserve">in their own opinion </w:t>
      </w:r>
      <w:r w:rsidRPr="00B62B75">
        <w:rPr>
          <w:rFonts w:ascii="Arial" w:hAnsi="Arial" w:cs="Arial"/>
          <w:sz w:val="22"/>
          <w:szCs w:val="22"/>
        </w:rPr>
        <w:t xml:space="preserve">when considering learners’ progress. The results provide a 100% ‘Very effective’ rate when implementing Assessment for Learning strategies into the lesson provisions; Traffic lights, self-assessment and peer-assessment. However, participants answered with a 66.7% rating of ‘very effective’ when considering the impact on learners’ progression, with 33.3% rating of effective remaining. This exemplifies that overall participants believe that by engaging pupils within their own learning using formative assessments there is a superior response in their progress. </w:t>
      </w:r>
    </w:p>
    <w:p w14:paraId="68515BBC" w14:textId="77777777" w:rsidR="0029054B" w:rsidRPr="00B62B75" w:rsidRDefault="0029054B" w:rsidP="00016114">
      <w:pPr>
        <w:spacing w:line="360" w:lineRule="auto"/>
        <w:rPr>
          <w:rFonts w:ascii="Arial" w:hAnsi="Arial" w:cs="Arial"/>
          <w:b/>
          <w:bCs/>
          <w:color w:val="000000" w:themeColor="text1"/>
          <w:sz w:val="22"/>
          <w:szCs w:val="22"/>
        </w:rPr>
      </w:pPr>
    </w:p>
    <w:p w14:paraId="7038CBE1" w14:textId="1266DECD" w:rsidR="00614E33" w:rsidRPr="00B62B75" w:rsidRDefault="00614E33" w:rsidP="00016114">
      <w:pPr>
        <w:spacing w:line="360" w:lineRule="auto"/>
        <w:rPr>
          <w:rFonts w:ascii="Arial" w:hAnsi="Arial" w:cs="Arial"/>
          <w:b/>
          <w:bCs/>
          <w:sz w:val="22"/>
          <w:szCs w:val="22"/>
        </w:rPr>
      </w:pPr>
      <w:r w:rsidRPr="00B62B75">
        <w:rPr>
          <w:rFonts w:ascii="Arial" w:hAnsi="Arial" w:cs="Arial"/>
          <w:b/>
          <w:bCs/>
          <w:sz w:val="22"/>
          <w:szCs w:val="22"/>
        </w:rPr>
        <w:t>Conclusion</w:t>
      </w:r>
    </w:p>
    <w:p w14:paraId="54795D52" w14:textId="4EFDFD30" w:rsidR="00614E33" w:rsidRPr="00B62B75" w:rsidRDefault="00614E33" w:rsidP="00016114">
      <w:pPr>
        <w:spacing w:line="360" w:lineRule="auto"/>
        <w:rPr>
          <w:rFonts w:ascii="Arial" w:hAnsi="Arial" w:cs="Arial"/>
          <w:sz w:val="22"/>
          <w:szCs w:val="22"/>
        </w:rPr>
      </w:pPr>
    </w:p>
    <w:p w14:paraId="758EDF8E" w14:textId="59C6A8BD" w:rsidR="005B096D" w:rsidRPr="00B62B75" w:rsidRDefault="005B096D" w:rsidP="005B096D">
      <w:pPr>
        <w:spacing w:line="360" w:lineRule="auto"/>
        <w:rPr>
          <w:rFonts w:ascii="Arial" w:hAnsi="Arial" w:cs="Arial"/>
          <w:sz w:val="22"/>
          <w:szCs w:val="22"/>
        </w:rPr>
      </w:pPr>
      <w:r w:rsidRPr="00B62B75">
        <w:rPr>
          <w:rFonts w:ascii="Arial" w:hAnsi="Arial" w:cs="Arial"/>
          <w:sz w:val="22"/>
          <w:szCs w:val="22"/>
        </w:rPr>
        <w:t xml:space="preserve">The extensive results carried out by qualitive and quantitative research demonstrates the significant impact of Assessment for Learning strategies in practice, essentially </w:t>
      </w:r>
      <w:r w:rsidR="00673165" w:rsidRPr="00B62B75">
        <w:rPr>
          <w:rFonts w:ascii="Arial" w:hAnsi="Arial" w:cs="Arial"/>
          <w:sz w:val="22"/>
          <w:szCs w:val="22"/>
        </w:rPr>
        <w:t xml:space="preserve">focusing </w:t>
      </w:r>
      <w:r w:rsidRPr="00B62B75">
        <w:rPr>
          <w:rFonts w:ascii="Arial" w:hAnsi="Arial" w:cs="Arial"/>
          <w:sz w:val="22"/>
          <w:szCs w:val="22"/>
        </w:rPr>
        <w:t xml:space="preserve">on students’ progression. Contrary to the findings, in order for the research to be evaluate accurately, the </w:t>
      </w:r>
      <w:r w:rsidR="00673165" w:rsidRPr="00B62B75">
        <w:rPr>
          <w:rFonts w:ascii="Arial" w:hAnsi="Arial" w:cs="Arial"/>
          <w:sz w:val="22"/>
          <w:szCs w:val="22"/>
        </w:rPr>
        <w:t>researcher</w:t>
      </w:r>
      <w:r w:rsidRPr="00B62B75">
        <w:rPr>
          <w:rFonts w:ascii="Arial" w:hAnsi="Arial" w:cs="Arial"/>
          <w:sz w:val="22"/>
          <w:szCs w:val="22"/>
        </w:rPr>
        <w:t xml:space="preserve"> would need to produce the research at a large</w:t>
      </w:r>
      <w:r w:rsidR="00673165" w:rsidRPr="00B62B75">
        <w:rPr>
          <w:rFonts w:ascii="Arial" w:hAnsi="Arial" w:cs="Arial"/>
          <w:sz w:val="22"/>
          <w:szCs w:val="22"/>
        </w:rPr>
        <w:t>-</w:t>
      </w:r>
      <w:r w:rsidRPr="00B62B75">
        <w:rPr>
          <w:rFonts w:ascii="Arial" w:hAnsi="Arial" w:cs="Arial"/>
          <w:sz w:val="22"/>
          <w:szCs w:val="22"/>
        </w:rPr>
        <w:t>scale in order to see the impact of feedback on students’ progression in the educational system, exploring over an extensive period may influence on the research outcomes. Based on this small-scale research, feedback is</w:t>
      </w:r>
      <w:r w:rsidR="00673165" w:rsidRPr="00B62B75">
        <w:rPr>
          <w:rFonts w:ascii="Arial" w:hAnsi="Arial" w:cs="Arial"/>
          <w:sz w:val="22"/>
          <w:szCs w:val="22"/>
        </w:rPr>
        <w:t xml:space="preserve"> evidently</w:t>
      </w:r>
      <w:r w:rsidRPr="00B62B75">
        <w:rPr>
          <w:rFonts w:ascii="Arial" w:hAnsi="Arial" w:cs="Arial"/>
          <w:sz w:val="22"/>
          <w:szCs w:val="22"/>
        </w:rPr>
        <w:t xml:space="preserve"> an active part of the effective teacher-students feedback practice, developed as part of a daily routine in lessons. Feedback at the process level appears to be more effective than at a task level for enhancing deeper understanding. </w:t>
      </w:r>
      <w:r w:rsidRPr="00B62B75">
        <w:rPr>
          <w:rFonts w:ascii="Arial" w:hAnsi="Arial" w:cs="Arial"/>
          <w:sz w:val="22"/>
          <w:szCs w:val="22"/>
        </w:rPr>
        <w:lastRenderedPageBreak/>
        <w:t xml:space="preserve">Hattie (2009) claimed that </w:t>
      </w:r>
      <w:r w:rsidR="00673165" w:rsidRPr="00B62B75">
        <w:rPr>
          <w:rFonts w:ascii="Arial" w:hAnsi="Arial" w:cs="Arial"/>
          <w:i/>
          <w:iCs/>
          <w:sz w:val="22"/>
          <w:szCs w:val="22"/>
        </w:rPr>
        <w:t>“</w:t>
      </w:r>
      <w:r w:rsidRPr="00B62B75">
        <w:rPr>
          <w:rFonts w:ascii="Arial" w:hAnsi="Arial" w:cs="Arial"/>
          <w:i/>
          <w:iCs/>
          <w:sz w:val="22"/>
          <w:szCs w:val="22"/>
        </w:rPr>
        <w:t>using process feedback with goal setting appears to be a direct and powerful way of shaping an individual’s task strategy</w:t>
      </w:r>
      <w:r w:rsidR="00673165" w:rsidRPr="00B62B75">
        <w:rPr>
          <w:rFonts w:ascii="Arial" w:hAnsi="Arial" w:cs="Arial"/>
          <w:i/>
          <w:iCs/>
          <w:sz w:val="22"/>
          <w:szCs w:val="22"/>
        </w:rPr>
        <w:t xml:space="preserve">” </w:t>
      </w:r>
      <w:r w:rsidRPr="00B62B75">
        <w:rPr>
          <w:rFonts w:ascii="Arial" w:hAnsi="Arial" w:cs="Arial"/>
          <w:sz w:val="22"/>
          <w:szCs w:val="22"/>
        </w:rPr>
        <w:t xml:space="preserve">providing very specific information about the expectations needed to complete tasks successfully. The </w:t>
      </w:r>
      <w:r w:rsidR="00673165" w:rsidRPr="00B62B75">
        <w:rPr>
          <w:rFonts w:ascii="Arial" w:hAnsi="Arial" w:cs="Arial"/>
          <w:sz w:val="22"/>
          <w:szCs w:val="22"/>
        </w:rPr>
        <w:t>researcher</w:t>
      </w:r>
      <w:r w:rsidRPr="00B62B75">
        <w:rPr>
          <w:rFonts w:ascii="Arial" w:hAnsi="Arial" w:cs="Arial"/>
          <w:sz w:val="22"/>
          <w:szCs w:val="22"/>
        </w:rPr>
        <w:t xml:space="preserve"> collected data evidence showing that </w:t>
      </w:r>
      <w:r w:rsidR="00673165" w:rsidRPr="00B62B75">
        <w:rPr>
          <w:rFonts w:ascii="Arial" w:hAnsi="Arial" w:cs="Arial"/>
          <w:sz w:val="22"/>
          <w:szCs w:val="22"/>
        </w:rPr>
        <w:t xml:space="preserve">teachers </w:t>
      </w:r>
      <w:r w:rsidRPr="00B62B75">
        <w:rPr>
          <w:rFonts w:ascii="Arial" w:hAnsi="Arial" w:cs="Arial"/>
          <w:sz w:val="22"/>
          <w:szCs w:val="22"/>
        </w:rPr>
        <w:t xml:space="preserve">react positively to </w:t>
      </w:r>
      <w:r w:rsidR="00673165" w:rsidRPr="00B62B75">
        <w:rPr>
          <w:rFonts w:ascii="Arial" w:hAnsi="Arial" w:cs="Arial"/>
          <w:sz w:val="22"/>
          <w:szCs w:val="22"/>
        </w:rPr>
        <w:t xml:space="preserve">setting </w:t>
      </w:r>
      <w:r w:rsidRPr="00B62B75">
        <w:rPr>
          <w:rFonts w:ascii="Arial" w:hAnsi="Arial" w:cs="Arial"/>
          <w:sz w:val="22"/>
          <w:szCs w:val="22"/>
        </w:rPr>
        <w:t xml:space="preserve">assessment tasks </w:t>
      </w:r>
      <w:r w:rsidR="00673165" w:rsidRPr="00B62B75">
        <w:rPr>
          <w:rFonts w:ascii="Arial" w:hAnsi="Arial" w:cs="Arial"/>
          <w:sz w:val="22"/>
          <w:szCs w:val="22"/>
        </w:rPr>
        <w:t xml:space="preserve">which </w:t>
      </w:r>
      <w:r w:rsidRPr="00B62B75">
        <w:rPr>
          <w:rFonts w:ascii="Arial" w:hAnsi="Arial" w:cs="Arial"/>
          <w:sz w:val="22"/>
          <w:szCs w:val="22"/>
        </w:rPr>
        <w:t xml:space="preserve">provided </w:t>
      </w:r>
      <w:r w:rsidR="00673165" w:rsidRPr="00B62B75">
        <w:rPr>
          <w:rFonts w:ascii="Arial" w:hAnsi="Arial" w:cs="Arial"/>
          <w:sz w:val="22"/>
          <w:szCs w:val="22"/>
        </w:rPr>
        <w:t xml:space="preserve">learners to </w:t>
      </w:r>
      <w:r w:rsidRPr="00B62B75">
        <w:rPr>
          <w:rFonts w:ascii="Arial" w:hAnsi="Arial" w:cs="Arial"/>
          <w:sz w:val="22"/>
          <w:szCs w:val="22"/>
        </w:rPr>
        <w:t xml:space="preserve">reflect </w:t>
      </w:r>
      <w:r w:rsidR="00673165" w:rsidRPr="00B62B75">
        <w:rPr>
          <w:rFonts w:ascii="Arial" w:hAnsi="Arial" w:cs="Arial"/>
          <w:sz w:val="22"/>
          <w:szCs w:val="22"/>
        </w:rPr>
        <w:t>upon</w:t>
      </w:r>
      <w:r w:rsidRPr="00B62B75">
        <w:rPr>
          <w:rFonts w:ascii="Arial" w:hAnsi="Arial" w:cs="Arial"/>
          <w:sz w:val="22"/>
          <w:szCs w:val="22"/>
        </w:rPr>
        <w:t xml:space="preserve"> their own progress</w:t>
      </w:r>
      <w:r w:rsidR="00673165" w:rsidRPr="00B62B75">
        <w:rPr>
          <w:rFonts w:ascii="Arial" w:hAnsi="Arial" w:cs="Arial"/>
          <w:sz w:val="22"/>
          <w:szCs w:val="22"/>
        </w:rPr>
        <w:t>. This enhanced learners to be</w:t>
      </w:r>
      <w:r w:rsidRPr="00B62B75">
        <w:rPr>
          <w:rFonts w:ascii="Arial" w:hAnsi="Arial" w:cs="Arial"/>
          <w:sz w:val="22"/>
          <w:szCs w:val="22"/>
        </w:rPr>
        <w:t xml:space="preserve"> able to identify to different feedback strategies performed in their lessons. This research and data collected supports the work of Black and William (1998) </w:t>
      </w:r>
      <w:r w:rsidR="00673165" w:rsidRPr="00B62B75">
        <w:rPr>
          <w:rFonts w:ascii="Arial" w:hAnsi="Arial" w:cs="Arial"/>
          <w:sz w:val="22"/>
          <w:szCs w:val="22"/>
        </w:rPr>
        <w:t>which</w:t>
      </w:r>
      <w:r w:rsidRPr="00B62B75">
        <w:rPr>
          <w:rFonts w:ascii="Arial" w:hAnsi="Arial" w:cs="Arial"/>
          <w:sz w:val="22"/>
          <w:szCs w:val="22"/>
        </w:rPr>
        <w:t xml:space="preserve"> demonstrates a key implementation of formative assessments being used as a form of effective feedback and assessment strategies made in a complex learning environment. Furthermore, the research emphasised the strategical inputs on professional practice, gaining in-depth dispositions of being a skilled researcher. Ethical principles are practiced and presented, following on ethical considerations and expressions of morals. </w:t>
      </w:r>
      <w:r w:rsidR="00673165" w:rsidRPr="00B62B75">
        <w:rPr>
          <w:rFonts w:ascii="Arial" w:hAnsi="Arial" w:cs="Arial"/>
          <w:sz w:val="22"/>
          <w:szCs w:val="22"/>
        </w:rPr>
        <w:t>By doing so, t</w:t>
      </w:r>
      <w:r w:rsidRPr="00B62B75">
        <w:rPr>
          <w:rFonts w:ascii="Arial" w:hAnsi="Arial" w:cs="Arial"/>
          <w:sz w:val="22"/>
          <w:szCs w:val="22"/>
        </w:rPr>
        <w:t xml:space="preserve">he </w:t>
      </w:r>
      <w:r w:rsidR="00673165" w:rsidRPr="00B62B75">
        <w:rPr>
          <w:rFonts w:ascii="Arial" w:hAnsi="Arial" w:cs="Arial"/>
          <w:sz w:val="22"/>
          <w:szCs w:val="22"/>
        </w:rPr>
        <w:t xml:space="preserve">researcher </w:t>
      </w:r>
      <w:r w:rsidRPr="00B62B75">
        <w:rPr>
          <w:rFonts w:ascii="Arial" w:hAnsi="Arial" w:cs="Arial"/>
          <w:sz w:val="22"/>
          <w:szCs w:val="22"/>
        </w:rPr>
        <w:t>was able to uphold essential attitudes when gaining insight of classroom practice in a current educational setting.</w:t>
      </w:r>
    </w:p>
    <w:p w14:paraId="2F94DF8F" w14:textId="50887F07" w:rsidR="00614E33" w:rsidRDefault="00614E33" w:rsidP="00016114">
      <w:pPr>
        <w:spacing w:line="360" w:lineRule="auto"/>
        <w:rPr>
          <w:rFonts w:ascii="Arial" w:hAnsi="Arial" w:cs="Arial"/>
          <w:sz w:val="22"/>
          <w:szCs w:val="22"/>
        </w:rPr>
      </w:pPr>
    </w:p>
    <w:p w14:paraId="1F7E167F" w14:textId="7B7ED5FF" w:rsidR="00673165" w:rsidRDefault="00673165" w:rsidP="00016114">
      <w:pPr>
        <w:spacing w:line="360" w:lineRule="auto"/>
        <w:rPr>
          <w:rFonts w:ascii="Arial" w:hAnsi="Arial" w:cs="Arial"/>
          <w:sz w:val="22"/>
          <w:szCs w:val="22"/>
        </w:rPr>
      </w:pPr>
    </w:p>
    <w:p w14:paraId="4BE47ED0" w14:textId="17E1D00D" w:rsidR="00B62B75" w:rsidRDefault="00B62B75" w:rsidP="00016114">
      <w:pPr>
        <w:spacing w:line="360" w:lineRule="auto"/>
        <w:rPr>
          <w:rFonts w:ascii="Arial" w:hAnsi="Arial" w:cs="Arial"/>
          <w:sz w:val="22"/>
          <w:szCs w:val="22"/>
        </w:rPr>
      </w:pPr>
    </w:p>
    <w:p w14:paraId="4CF73812" w14:textId="432EF0F7" w:rsidR="00B62B75" w:rsidRDefault="00B62B75" w:rsidP="00016114">
      <w:pPr>
        <w:spacing w:line="360" w:lineRule="auto"/>
        <w:rPr>
          <w:rFonts w:ascii="Arial" w:hAnsi="Arial" w:cs="Arial"/>
          <w:sz w:val="22"/>
          <w:szCs w:val="22"/>
        </w:rPr>
      </w:pPr>
    </w:p>
    <w:p w14:paraId="7ADF192E" w14:textId="5BD5F7AA" w:rsidR="00B62B75" w:rsidRDefault="00B62B75" w:rsidP="00016114">
      <w:pPr>
        <w:spacing w:line="360" w:lineRule="auto"/>
        <w:rPr>
          <w:rFonts w:ascii="Arial" w:hAnsi="Arial" w:cs="Arial"/>
          <w:sz w:val="22"/>
          <w:szCs w:val="22"/>
        </w:rPr>
      </w:pPr>
    </w:p>
    <w:p w14:paraId="3A8B1BA3" w14:textId="05AFFEC1" w:rsidR="00B62B75" w:rsidRDefault="00B62B75" w:rsidP="00016114">
      <w:pPr>
        <w:spacing w:line="360" w:lineRule="auto"/>
        <w:rPr>
          <w:rFonts w:ascii="Arial" w:hAnsi="Arial" w:cs="Arial"/>
          <w:sz w:val="22"/>
          <w:szCs w:val="22"/>
        </w:rPr>
      </w:pPr>
    </w:p>
    <w:p w14:paraId="4BCCF0FA" w14:textId="10458FDF" w:rsidR="00B62B75" w:rsidRDefault="00B62B75" w:rsidP="00016114">
      <w:pPr>
        <w:spacing w:line="360" w:lineRule="auto"/>
        <w:rPr>
          <w:rFonts w:ascii="Arial" w:hAnsi="Arial" w:cs="Arial"/>
          <w:sz w:val="22"/>
          <w:szCs w:val="22"/>
        </w:rPr>
      </w:pPr>
    </w:p>
    <w:p w14:paraId="57AD2AD0" w14:textId="29504E5F" w:rsidR="00B62B75" w:rsidRDefault="00B62B75" w:rsidP="00016114">
      <w:pPr>
        <w:spacing w:line="360" w:lineRule="auto"/>
        <w:rPr>
          <w:rFonts w:ascii="Arial" w:hAnsi="Arial" w:cs="Arial"/>
          <w:sz w:val="22"/>
          <w:szCs w:val="22"/>
        </w:rPr>
      </w:pPr>
    </w:p>
    <w:p w14:paraId="08DB6011" w14:textId="63011F93" w:rsidR="00B62B75" w:rsidRDefault="00B62B75" w:rsidP="00016114">
      <w:pPr>
        <w:spacing w:line="360" w:lineRule="auto"/>
        <w:rPr>
          <w:rFonts w:ascii="Arial" w:hAnsi="Arial" w:cs="Arial"/>
          <w:sz w:val="22"/>
          <w:szCs w:val="22"/>
        </w:rPr>
      </w:pPr>
    </w:p>
    <w:p w14:paraId="3D253B78" w14:textId="5867481A" w:rsidR="00B62B75" w:rsidRDefault="00B62B75" w:rsidP="00016114">
      <w:pPr>
        <w:spacing w:line="360" w:lineRule="auto"/>
        <w:rPr>
          <w:rFonts w:ascii="Arial" w:hAnsi="Arial" w:cs="Arial"/>
          <w:sz w:val="22"/>
          <w:szCs w:val="22"/>
        </w:rPr>
      </w:pPr>
    </w:p>
    <w:p w14:paraId="0D4601AA" w14:textId="51BA7FAB" w:rsidR="00B62B75" w:rsidRDefault="00B62B75" w:rsidP="00016114">
      <w:pPr>
        <w:spacing w:line="360" w:lineRule="auto"/>
        <w:rPr>
          <w:rFonts w:ascii="Arial" w:hAnsi="Arial" w:cs="Arial"/>
          <w:sz w:val="22"/>
          <w:szCs w:val="22"/>
        </w:rPr>
      </w:pPr>
    </w:p>
    <w:p w14:paraId="7AC0A3B3" w14:textId="4B550F66" w:rsidR="00B62B75" w:rsidRDefault="00B62B75" w:rsidP="00016114">
      <w:pPr>
        <w:spacing w:line="360" w:lineRule="auto"/>
        <w:rPr>
          <w:rFonts w:ascii="Arial" w:hAnsi="Arial" w:cs="Arial"/>
          <w:sz w:val="22"/>
          <w:szCs w:val="22"/>
        </w:rPr>
      </w:pPr>
    </w:p>
    <w:p w14:paraId="193CA22F" w14:textId="4626AEA7" w:rsidR="00B62B75" w:rsidRDefault="00B62B75" w:rsidP="00016114">
      <w:pPr>
        <w:spacing w:line="360" w:lineRule="auto"/>
        <w:rPr>
          <w:rFonts w:ascii="Arial" w:hAnsi="Arial" w:cs="Arial"/>
          <w:sz w:val="22"/>
          <w:szCs w:val="22"/>
        </w:rPr>
      </w:pPr>
    </w:p>
    <w:p w14:paraId="550724BE" w14:textId="0E197254" w:rsidR="00B62B75" w:rsidRDefault="00B62B75" w:rsidP="00016114">
      <w:pPr>
        <w:spacing w:line="360" w:lineRule="auto"/>
        <w:rPr>
          <w:rFonts w:ascii="Arial" w:hAnsi="Arial" w:cs="Arial"/>
          <w:sz w:val="22"/>
          <w:szCs w:val="22"/>
        </w:rPr>
      </w:pPr>
    </w:p>
    <w:p w14:paraId="0143CA2D" w14:textId="20AFC2AB" w:rsidR="00B62B75" w:rsidRDefault="00B62B75" w:rsidP="00016114">
      <w:pPr>
        <w:spacing w:line="360" w:lineRule="auto"/>
        <w:rPr>
          <w:rFonts w:ascii="Arial" w:hAnsi="Arial" w:cs="Arial"/>
          <w:sz w:val="22"/>
          <w:szCs w:val="22"/>
        </w:rPr>
      </w:pPr>
    </w:p>
    <w:p w14:paraId="11CBD4F2" w14:textId="53B4F715" w:rsidR="00B62B75" w:rsidRDefault="00B62B75" w:rsidP="00016114">
      <w:pPr>
        <w:spacing w:line="360" w:lineRule="auto"/>
        <w:rPr>
          <w:rFonts w:ascii="Arial" w:hAnsi="Arial" w:cs="Arial"/>
          <w:sz w:val="22"/>
          <w:szCs w:val="22"/>
        </w:rPr>
      </w:pPr>
    </w:p>
    <w:p w14:paraId="6077B46F" w14:textId="6B51F9B6" w:rsidR="00B62B75" w:rsidRDefault="00B62B75" w:rsidP="00016114">
      <w:pPr>
        <w:spacing w:line="360" w:lineRule="auto"/>
        <w:rPr>
          <w:rFonts w:ascii="Arial" w:hAnsi="Arial" w:cs="Arial"/>
          <w:sz w:val="22"/>
          <w:szCs w:val="22"/>
        </w:rPr>
      </w:pPr>
    </w:p>
    <w:p w14:paraId="42E5B0D4" w14:textId="00BD9CA5" w:rsidR="00B62B75" w:rsidRDefault="00B62B75" w:rsidP="00016114">
      <w:pPr>
        <w:spacing w:line="360" w:lineRule="auto"/>
        <w:rPr>
          <w:rFonts w:ascii="Arial" w:hAnsi="Arial" w:cs="Arial"/>
          <w:sz w:val="22"/>
          <w:szCs w:val="22"/>
        </w:rPr>
      </w:pPr>
    </w:p>
    <w:p w14:paraId="052F2170" w14:textId="7C2281B4" w:rsidR="00B62B75" w:rsidRDefault="00B62B75" w:rsidP="00016114">
      <w:pPr>
        <w:spacing w:line="360" w:lineRule="auto"/>
        <w:rPr>
          <w:rFonts w:ascii="Arial" w:hAnsi="Arial" w:cs="Arial"/>
          <w:sz w:val="22"/>
          <w:szCs w:val="22"/>
        </w:rPr>
      </w:pPr>
    </w:p>
    <w:p w14:paraId="52D6CEAF" w14:textId="15C3E692" w:rsidR="00B62B75" w:rsidRDefault="00B62B75" w:rsidP="00016114">
      <w:pPr>
        <w:spacing w:line="360" w:lineRule="auto"/>
        <w:rPr>
          <w:rFonts w:ascii="Arial" w:hAnsi="Arial" w:cs="Arial"/>
          <w:sz w:val="22"/>
          <w:szCs w:val="22"/>
        </w:rPr>
      </w:pPr>
    </w:p>
    <w:p w14:paraId="17711E19" w14:textId="699C5B41" w:rsidR="00B62B75" w:rsidRDefault="00B62B75" w:rsidP="00016114">
      <w:pPr>
        <w:spacing w:line="360" w:lineRule="auto"/>
        <w:rPr>
          <w:rFonts w:ascii="Arial" w:hAnsi="Arial" w:cs="Arial"/>
          <w:sz w:val="22"/>
          <w:szCs w:val="22"/>
        </w:rPr>
      </w:pPr>
    </w:p>
    <w:p w14:paraId="22B65E06" w14:textId="77777777" w:rsidR="00B62B75" w:rsidRDefault="00B62B75" w:rsidP="00016114">
      <w:pPr>
        <w:spacing w:line="360" w:lineRule="auto"/>
        <w:rPr>
          <w:rFonts w:ascii="Arial" w:hAnsi="Arial" w:cs="Arial"/>
          <w:sz w:val="22"/>
          <w:szCs w:val="22"/>
        </w:rPr>
      </w:pPr>
    </w:p>
    <w:p w14:paraId="64891E4E" w14:textId="7B5C8C6B" w:rsidR="00885616" w:rsidRDefault="00885616">
      <w:pPr>
        <w:rPr>
          <w:rFonts w:ascii="Arial" w:hAnsi="Arial" w:cs="Arial"/>
          <w:sz w:val="22"/>
          <w:szCs w:val="22"/>
        </w:rPr>
      </w:pPr>
    </w:p>
    <w:p w14:paraId="1D1F2F04" w14:textId="0DDC3316" w:rsidR="00885616" w:rsidRDefault="00885616">
      <w:pPr>
        <w:rPr>
          <w:rFonts w:ascii="Arial" w:hAnsi="Arial" w:cs="Arial"/>
          <w:sz w:val="22"/>
          <w:szCs w:val="22"/>
        </w:rPr>
      </w:pPr>
      <w:r>
        <w:rPr>
          <w:rFonts w:ascii="Arial" w:hAnsi="Arial" w:cs="Arial"/>
          <w:sz w:val="22"/>
          <w:szCs w:val="22"/>
        </w:rPr>
        <w:lastRenderedPageBreak/>
        <w:t xml:space="preserve">Reference: </w:t>
      </w:r>
    </w:p>
    <w:p w14:paraId="063B8671" w14:textId="77777777" w:rsidR="00673165" w:rsidRDefault="00673165" w:rsidP="00673165">
      <w:pPr>
        <w:spacing w:line="360" w:lineRule="auto"/>
        <w:rPr>
          <w:rFonts w:ascii="Arial" w:hAnsi="Arial" w:cs="Arial"/>
          <w:sz w:val="22"/>
          <w:szCs w:val="22"/>
        </w:rPr>
      </w:pPr>
      <w:r>
        <w:rPr>
          <w:rFonts w:ascii="Arial" w:hAnsi="Arial" w:cs="Arial"/>
          <w:sz w:val="22"/>
          <w:szCs w:val="22"/>
        </w:rPr>
        <w:t xml:space="preserve">Black, P. and </w:t>
      </w:r>
      <w:proofErr w:type="spellStart"/>
      <w:r>
        <w:rPr>
          <w:rFonts w:ascii="Arial" w:hAnsi="Arial" w:cs="Arial"/>
          <w:sz w:val="22"/>
          <w:szCs w:val="22"/>
        </w:rPr>
        <w:t>Wiliam</w:t>
      </w:r>
      <w:proofErr w:type="spellEnd"/>
      <w:r>
        <w:rPr>
          <w:rFonts w:ascii="Arial" w:hAnsi="Arial" w:cs="Arial"/>
          <w:sz w:val="22"/>
          <w:szCs w:val="22"/>
        </w:rPr>
        <w:t xml:space="preserve">, B. (1998) Inside the Black Box: </w:t>
      </w:r>
      <w:r w:rsidRPr="00510A1A">
        <w:rPr>
          <w:rFonts w:ascii="Arial" w:hAnsi="Arial" w:cs="Arial"/>
          <w:i/>
          <w:iCs/>
          <w:sz w:val="22"/>
          <w:szCs w:val="22"/>
        </w:rPr>
        <w:t>Raising Standards through Classroom Assessment</w:t>
      </w:r>
      <w:r>
        <w:rPr>
          <w:rFonts w:ascii="Arial" w:hAnsi="Arial" w:cs="Arial"/>
          <w:sz w:val="22"/>
          <w:szCs w:val="22"/>
        </w:rPr>
        <w:t xml:space="preserve">. London: </w:t>
      </w:r>
      <w:proofErr w:type="spellStart"/>
      <w:r>
        <w:rPr>
          <w:rFonts w:ascii="Arial" w:hAnsi="Arial" w:cs="Arial"/>
          <w:sz w:val="22"/>
          <w:szCs w:val="22"/>
        </w:rPr>
        <w:t>NferNelson</w:t>
      </w:r>
      <w:proofErr w:type="spellEnd"/>
    </w:p>
    <w:p w14:paraId="34A15EB0" w14:textId="77777777" w:rsidR="00673165" w:rsidRDefault="00673165" w:rsidP="00673165">
      <w:pPr>
        <w:spacing w:line="360" w:lineRule="auto"/>
        <w:rPr>
          <w:rFonts w:ascii="Arial" w:hAnsi="Arial" w:cs="Arial"/>
          <w:sz w:val="22"/>
          <w:szCs w:val="22"/>
        </w:rPr>
      </w:pPr>
      <w:r>
        <w:rPr>
          <w:rFonts w:ascii="Arial" w:hAnsi="Arial" w:cs="Arial"/>
          <w:sz w:val="22"/>
          <w:szCs w:val="22"/>
        </w:rPr>
        <w:t xml:space="preserve">Black. P., Harrison. C., Lee, C., Marshal. B., and </w:t>
      </w:r>
      <w:proofErr w:type="spellStart"/>
      <w:r>
        <w:rPr>
          <w:rFonts w:ascii="Arial" w:hAnsi="Arial" w:cs="Arial"/>
          <w:sz w:val="22"/>
          <w:szCs w:val="22"/>
        </w:rPr>
        <w:t>Wiliam</w:t>
      </w:r>
      <w:proofErr w:type="spellEnd"/>
      <w:r>
        <w:rPr>
          <w:rFonts w:ascii="Arial" w:hAnsi="Arial" w:cs="Arial"/>
          <w:sz w:val="22"/>
          <w:szCs w:val="22"/>
        </w:rPr>
        <w:t xml:space="preserve">. D. (2003) </w:t>
      </w:r>
      <w:r w:rsidRPr="0023613A">
        <w:rPr>
          <w:rFonts w:ascii="Arial" w:hAnsi="Arial" w:cs="Arial"/>
          <w:i/>
          <w:iCs/>
          <w:sz w:val="22"/>
          <w:szCs w:val="22"/>
        </w:rPr>
        <w:t>Assessment for Learning:</w:t>
      </w:r>
      <w:r>
        <w:rPr>
          <w:rFonts w:ascii="Arial" w:hAnsi="Arial" w:cs="Arial"/>
          <w:sz w:val="22"/>
          <w:szCs w:val="22"/>
        </w:rPr>
        <w:t xml:space="preserve"> Putting it into practice. Open University Press: </w:t>
      </w:r>
      <w:proofErr w:type="spellStart"/>
      <w:r>
        <w:rPr>
          <w:rFonts w:ascii="Arial" w:hAnsi="Arial" w:cs="Arial"/>
          <w:sz w:val="22"/>
          <w:szCs w:val="22"/>
        </w:rPr>
        <w:t>Maindenhead</w:t>
      </w:r>
      <w:proofErr w:type="spellEnd"/>
      <w:r>
        <w:rPr>
          <w:rFonts w:ascii="Arial" w:hAnsi="Arial" w:cs="Arial"/>
          <w:sz w:val="22"/>
          <w:szCs w:val="22"/>
        </w:rPr>
        <w:t>.</w:t>
      </w:r>
    </w:p>
    <w:p w14:paraId="2DBA6446" w14:textId="77777777" w:rsidR="00673165" w:rsidRPr="0023613A" w:rsidRDefault="00673165" w:rsidP="00673165">
      <w:pPr>
        <w:spacing w:line="360" w:lineRule="auto"/>
        <w:rPr>
          <w:rFonts w:ascii="Arial" w:hAnsi="Arial" w:cs="Arial"/>
          <w:sz w:val="22"/>
          <w:szCs w:val="22"/>
        </w:rPr>
      </w:pPr>
      <w:r>
        <w:rPr>
          <w:rFonts w:ascii="Arial" w:hAnsi="Arial" w:cs="Arial"/>
          <w:sz w:val="22"/>
          <w:szCs w:val="22"/>
        </w:rPr>
        <w:t>Clarke, S. (2008) Active Learning through Formative Assessment. London: Hodder Education.</w:t>
      </w:r>
    </w:p>
    <w:p w14:paraId="62A59F34" w14:textId="563234B2" w:rsidR="00673165" w:rsidRDefault="00673165" w:rsidP="00673165">
      <w:pPr>
        <w:spacing w:line="360" w:lineRule="auto"/>
        <w:rPr>
          <w:rFonts w:ascii="Arial" w:hAnsi="Arial" w:cs="Arial"/>
          <w:sz w:val="22"/>
          <w:szCs w:val="22"/>
        </w:rPr>
      </w:pPr>
      <w:r w:rsidRPr="000B778A">
        <w:rPr>
          <w:rFonts w:ascii="Arial" w:hAnsi="Arial" w:cs="Arial"/>
          <w:sz w:val="22"/>
          <w:szCs w:val="22"/>
        </w:rPr>
        <w:t xml:space="preserve">Cohen, L., Manion, L., and Morriston, K. (2007) Research Methods in Education. London: Routledge. </w:t>
      </w:r>
    </w:p>
    <w:p w14:paraId="5F1C790A" w14:textId="0A60A7F4" w:rsidR="00673165" w:rsidRPr="00673165" w:rsidRDefault="00673165" w:rsidP="00673165">
      <w:pPr>
        <w:rPr>
          <w:rFonts w:ascii="Arial" w:hAnsi="Arial" w:cs="Arial"/>
          <w:i/>
          <w:iCs/>
          <w:sz w:val="22"/>
          <w:szCs w:val="22"/>
        </w:rPr>
      </w:pPr>
      <w:r>
        <w:rPr>
          <w:rFonts w:ascii="Arial" w:hAnsi="Arial" w:cs="Arial"/>
          <w:sz w:val="22"/>
          <w:szCs w:val="22"/>
        </w:rPr>
        <w:t xml:space="preserve">Crooks, T. (2001). The Validity of Formative Assessment. New Zealand: </w:t>
      </w:r>
      <w:r w:rsidRPr="00397F1C">
        <w:rPr>
          <w:rFonts w:ascii="Arial" w:hAnsi="Arial" w:cs="Arial"/>
          <w:i/>
          <w:iCs/>
          <w:sz w:val="22"/>
          <w:szCs w:val="22"/>
        </w:rPr>
        <w:t>University of Leeds.</w:t>
      </w:r>
    </w:p>
    <w:p w14:paraId="06D97C90" w14:textId="77777777" w:rsidR="00673165" w:rsidRPr="000B778A" w:rsidRDefault="00673165" w:rsidP="00673165">
      <w:pPr>
        <w:spacing w:line="360" w:lineRule="auto"/>
        <w:rPr>
          <w:rFonts w:ascii="Arial" w:hAnsi="Arial" w:cs="Arial"/>
          <w:sz w:val="22"/>
          <w:szCs w:val="22"/>
        </w:rPr>
      </w:pPr>
      <w:r w:rsidRPr="000B778A">
        <w:rPr>
          <w:rFonts w:ascii="Arial" w:hAnsi="Arial" w:cs="Arial"/>
          <w:sz w:val="22"/>
          <w:szCs w:val="22"/>
        </w:rPr>
        <w:t xml:space="preserve">Hattie, J. (2009) </w:t>
      </w:r>
      <w:r w:rsidRPr="000B778A">
        <w:rPr>
          <w:rFonts w:ascii="Arial" w:hAnsi="Arial" w:cs="Arial"/>
          <w:i/>
          <w:iCs/>
          <w:sz w:val="22"/>
          <w:szCs w:val="22"/>
        </w:rPr>
        <w:t xml:space="preserve">Visible learning: </w:t>
      </w:r>
      <w:r w:rsidRPr="000B778A">
        <w:rPr>
          <w:rFonts w:ascii="Arial" w:hAnsi="Arial" w:cs="Arial"/>
          <w:sz w:val="22"/>
          <w:szCs w:val="22"/>
        </w:rPr>
        <w:t xml:space="preserve">A synthesis of over 800 meta-analyses relating to achievement. London: Routledge. </w:t>
      </w:r>
    </w:p>
    <w:p w14:paraId="608C5EA7" w14:textId="77777777" w:rsidR="00673165" w:rsidRDefault="00673165" w:rsidP="00673165">
      <w:pPr>
        <w:spacing w:line="360" w:lineRule="auto"/>
        <w:rPr>
          <w:rFonts w:ascii="Arial" w:hAnsi="Arial" w:cs="Arial"/>
          <w:sz w:val="22"/>
          <w:szCs w:val="22"/>
        </w:rPr>
      </w:pPr>
      <w:r w:rsidRPr="000B778A">
        <w:rPr>
          <w:rFonts w:ascii="Arial" w:hAnsi="Arial" w:cs="Arial"/>
          <w:sz w:val="22"/>
          <w:szCs w:val="22"/>
        </w:rPr>
        <w:t xml:space="preserve">Hattie, J., and Timperley, H. (2007) The Power of Feedback. </w:t>
      </w:r>
      <w:r w:rsidRPr="000B778A">
        <w:rPr>
          <w:rFonts w:ascii="Arial" w:hAnsi="Arial" w:cs="Arial"/>
          <w:i/>
          <w:iCs/>
          <w:sz w:val="22"/>
          <w:szCs w:val="22"/>
        </w:rPr>
        <w:t xml:space="preserve">Review of Educational Research. </w:t>
      </w:r>
      <w:r w:rsidRPr="000B778A">
        <w:rPr>
          <w:rFonts w:ascii="Arial" w:hAnsi="Arial" w:cs="Arial"/>
          <w:sz w:val="22"/>
          <w:szCs w:val="22"/>
        </w:rPr>
        <w:t>Vol. 77(1), pp. 81-122.</w:t>
      </w:r>
    </w:p>
    <w:p w14:paraId="04180B4E" w14:textId="77777777" w:rsidR="00673165" w:rsidRDefault="00673165" w:rsidP="00673165">
      <w:pPr>
        <w:spacing w:line="360" w:lineRule="auto"/>
        <w:rPr>
          <w:rFonts w:ascii="Arial" w:hAnsi="Arial" w:cs="Arial"/>
          <w:sz w:val="22"/>
          <w:szCs w:val="22"/>
        </w:rPr>
      </w:pPr>
      <w:r>
        <w:rPr>
          <w:rFonts w:ascii="Arial" w:hAnsi="Arial" w:cs="Arial"/>
          <w:sz w:val="22"/>
          <w:szCs w:val="22"/>
        </w:rPr>
        <w:t xml:space="preserve">O’Leary, Z. (2004) The Essential Guide to Doing Research. London: Sage Publications Ltd. </w:t>
      </w:r>
    </w:p>
    <w:p w14:paraId="64F618D4" w14:textId="297672A0" w:rsidR="00673165" w:rsidRDefault="00673165" w:rsidP="00673165">
      <w:pPr>
        <w:rPr>
          <w:rFonts w:ascii="Arial" w:hAnsi="Arial" w:cs="Arial"/>
          <w:sz w:val="22"/>
          <w:szCs w:val="22"/>
        </w:rPr>
      </w:pPr>
      <w:r>
        <w:rPr>
          <w:rFonts w:ascii="Arial" w:hAnsi="Arial" w:cs="Arial"/>
          <w:sz w:val="22"/>
          <w:szCs w:val="22"/>
        </w:rPr>
        <w:t xml:space="preserve">Seidman, I. (1998) Interviewing as qualitative research: </w:t>
      </w:r>
      <w:r>
        <w:rPr>
          <w:rFonts w:ascii="Arial" w:hAnsi="Arial" w:cs="Arial"/>
          <w:i/>
          <w:iCs/>
          <w:sz w:val="22"/>
          <w:szCs w:val="22"/>
        </w:rPr>
        <w:t xml:space="preserve">A guide for research in education and the social sciences. </w:t>
      </w:r>
      <w:r>
        <w:rPr>
          <w:rFonts w:ascii="Arial" w:hAnsi="Arial" w:cs="Arial"/>
          <w:sz w:val="22"/>
          <w:szCs w:val="22"/>
        </w:rPr>
        <w:t>New York: Teachers College Press</w:t>
      </w:r>
    </w:p>
    <w:p w14:paraId="1E7E7BE6" w14:textId="593AA5FC" w:rsidR="00756D5C" w:rsidRDefault="00756D5C">
      <w:pPr>
        <w:rPr>
          <w:rFonts w:ascii="Arial" w:hAnsi="Arial" w:cs="Arial"/>
          <w:sz w:val="22"/>
          <w:szCs w:val="22"/>
        </w:rPr>
      </w:pPr>
    </w:p>
    <w:p w14:paraId="39FE9B6D" w14:textId="77777777" w:rsidR="00756D5C" w:rsidRDefault="00756D5C">
      <w:pPr>
        <w:rPr>
          <w:rFonts w:ascii="Arial" w:hAnsi="Arial" w:cs="Arial"/>
          <w:sz w:val="22"/>
          <w:szCs w:val="22"/>
        </w:rPr>
      </w:pPr>
    </w:p>
    <w:p w14:paraId="135E4914" w14:textId="77777777" w:rsidR="00756D5C" w:rsidRDefault="00756D5C" w:rsidP="00756D5C">
      <w:pPr>
        <w:spacing w:line="360" w:lineRule="auto"/>
        <w:rPr>
          <w:rFonts w:ascii="Arial" w:hAnsi="Arial" w:cs="Arial"/>
          <w:sz w:val="22"/>
          <w:szCs w:val="22"/>
        </w:rPr>
      </w:pPr>
      <w:r>
        <w:rPr>
          <w:rFonts w:ascii="Arial" w:hAnsi="Arial" w:cs="Arial"/>
          <w:sz w:val="22"/>
          <w:szCs w:val="22"/>
        </w:rPr>
        <w:t>Website Reference:</w:t>
      </w:r>
    </w:p>
    <w:p w14:paraId="23263B6A" w14:textId="6B656A78" w:rsidR="00756D5C" w:rsidRDefault="00756D5C" w:rsidP="00756D5C">
      <w:pPr>
        <w:spacing w:line="360" w:lineRule="auto"/>
        <w:rPr>
          <w:rFonts w:ascii="Arial" w:hAnsi="Arial" w:cs="Arial"/>
          <w:sz w:val="22"/>
          <w:szCs w:val="22"/>
        </w:rPr>
      </w:pPr>
      <w:r>
        <w:rPr>
          <w:rFonts w:ascii="Arial" w:hAnsi="Arial" w:cs="Arial"/>
          <w:sz w:val="22"/>
          <w:szCs w:val="22"/>
        </w:rPr>
        <w:t xml:space="preserve">Blackburn, C. (2015) </w:t>
      </w:r>
      <w:r>
        <w:rPr>
          <w:rFonts w:ascii="Arial" w:hAnsi="Arial" w:cs="Arial"/>
          <w:i/>
          <w:iCs/>
          <w:sz w:val="22"/>
          <w:szCs w:val="22"/>
        </w:rPr>
        <w:t xml:space="preserve">Researching with young and developmentally young children: Ethical considerations, dilemmas and compromises. </w:t>
      </w:r>
      <w:r>
        <w:rPr>
          <w:rFonts w:ascii="Arial" w:hAnsi="Arial" w:cs="Arial"/>
          <w:sz w:val="22"/>
          <w:szCs w:val="22"/>
        </w:rPr>
        <w:t xml:space="preserve">Available at: </w:t>
      </w:r>
      <w:hyperlink r:id="rId9" w:history="1">
        <w:r w:rsidRPr="00E1351F">
          <w:rPr>
            <w:rStyle w:val="Hyperlink"/>
            <w:rFonts w:ascii="Arial" w:hAnsi="Arial" w:cs="Arial"/>
            <w:sz w:val="22"/>
            <w:szCs w:val="22"/>
          </w:rPr>
          <w:t>https://www.bera.ac.uk/researching-with-young-and-developmentally-young-children-ethical-considerations-dilemmas-and-compromises</w:t>
        </w:r>
      </w:hyperlink>
      <w:r>
        <w:rPr>
          <w:rFonts w:ascii="Arial" w:hAnsi="Arial" w:cs="Arial"/>
          <w:sz w:val="22"/>
          <w:szCs w:val="22"/>
        </w:rPr>
        <w:t xml:space="preserve"> (Accessed: </w:t>
      </w:r>
      <w:r>
        <w:rPr>
          <w:rFonts w:ascii="Arial" w:hAnsi="Arial" w:cs="Arial"/>
          <w:sz w:val="22"/>
          <w:szCs w:val="22"/>
        </w:rPr>
        <w:t>7</w:t>
      </w:r>
      <w:r w:rsidRPr="00756D5C">
        <w:rPr>
          <w:rFonts w:ascii="Arial" w:hAnsi="Arial" w:cs="Arial"/>
          <w:sz w:val="22"/>
          <w:szCs w:val="22"/>
          <w:vertAlign w:val="superscript"/>
        </w:rPr>
        <w:t>th</w:t>
      </w:r>
      <w:r>
        <w:rPr>
          <w:rFonts w:ascii="Arial" w:hAnsi="Arial" w:cs="Arial"/>
          <w:sz w:val="22"/>
          <w:szCs w:val="22"/>
        </w:rPr>
        <w:t xml:space="preserve"> December</w:t>
      </w:r>
      <w:r>
        <w:rPr>
          <w:rFonts w:ascii="Arial" w:hAnsi="Arial" w:cs="Arial"/>
          <w:sz w:val="22"/>
          <w:szCs w:val="22"/>
        </w:rPr>
        <w:t xml:space="preserve"> 2020).</w:t>
      </w:r>
    </w:p>
    <w:p w14:paraId="2CB265AC" w14:textId="350F3061" w:rsidR="00756D5C" w:rsidRDefault="00756D5C" w:rsidP="00756D5C">
      <w:pPr>
        <w:spacing w:line="360" w:lineRule="auto"/>
        <w:rPr>
          <w:rFonts w:ascii="Arial" w:hAnsi="Arial" w:cs="Arial"/>
          <w:sz w:val="22"/>
          <w:szCs w:val="22"/>
        </w:rPr>
      </w:pPr>
      <w:r>
        <w:rPr>
          <w:rFonts w:ascii="Arial" w:hAnsi="Arial" w:cs="Arial"/>
          <w:sz w:val="22"/>
          <w:szCs w:val="22"/>
        </w:rPr>
        <w:t>Buck, J. (2018)</w:t>
      </w:r>
      <w:r>
        <w:rPr>
          <w:rFonts w:ascii="Arial" w:hAnsi="Arial" w:cs="Arial"/>
          <w:sz w:val="22"/>
          <w:szCs w:val="22"/>
        </w:rPr>
        <w:t xml:space="preserve"> ‘</w:t>
      </w:r>
      <w:r>
        <w:rPr>
          <w:rFonts w:ascii="Arial" w:hAnsi="Arial" w:cs="Arial"/>
          <w:i/>
          <w:iCs/>
          <w:sz w:val="22"/>
          <w:szCs w:val="22"/>
        </w:rPr>
        <w:t>The Primary school that abolished markin</w:t>
      </w:r>
      <w:r>
        <w:rPr>
          <w:rFonts w:ascii="Arial" w:hAnsi="Arial" w:cs="Arial"/>
          <w:i/>
          <w:iCs/>
          <w:sz w:val="22"/>
          <w:szCs w:val="22"/>
        </w:rPr>
        <w:t xml:space="preserve">g’, BBC News, </w:t>
      </w:r>
      <w:r>
        <w:rPr>
          <w:rFonts w:ascii="Arial" w:hAnsi="Arial" w:cs="Arial"/>
          <w:sz w:val="22"/>
          <w:szCs w:val="22"/>
        </w:rPr>
        <w:t>17</w:t>
      </w:r>
      <w:r w:rsidR="00AC3C05" w:rsidRPr="00AC3C05">
        <w:rPr>
          <w:rFonts w:ascii="Arial" w:hAnsi="Arial" w:cs="Arial"/>
          <w:sz w:val="22"/>
          <w:szCs w:val="22"/>
          <w:vertAlign w:val="superscript"/>
        </w:rPr>
        <w:t>th</w:t>
      </w:r>
      <w:r w:rsidR="00AC3C05">
        <w:rPr>
          <w:rFonts w:ascii="Arial" w:hAnsi="Arial" w:cs="Arial"/>
          <w:sz w:val="22"/>
          <w:szCs w:val="22"/>
        </w:rPr>
        <w:t xml:space="preserve"> July. </w:t>
      </w:r>
      <w:r>
        <w:rPr>
          <w:rFonts w:ascii="Arial" w:hAnsi="Arial" w:cs="Arial"/>
          <w:sz w:val="22"/>
          <w:szCs w:val="22"/>
        </w:rPr>
        <w:t>Available at:</w:t>
      </w:r>
      <w:r w:rsidR="00AC3C05">
        <w:rPr>
          <w:rFonts w:ascii="Arial" w:hAnsi="Arial" w:cs="Arial"/>
          <w:sz w:val="22"/>
          <w:szCs w:val="22"/>
        </w:rPr>
        <w:t xml:space="preserve"> </w:t>
      </w:r>
      <w:hyperlink r:id="rId10" w:history="1">
        <w:r w:rsidR="00AC3C05" w:rsidRPr="004B4BEE">
          <w:rPr>
            <w:rStyle w:val="Hyperlink"/>
            <w:rFonts w:ascii="Arial" w:hAnsi="Arial" w:cs="Arial"/>
            <w:sz w:val="22"/>
            <w:szCs w:val="22"/>
          </w:rPr>
          <w:t>https://www.bbc.co.uk/news/av/education-44649398</w:t>
        </w:r>
      </w:hyperlink>
      <w:r>
        <w:rPr>
          <w:rFonts w:ascii="Arial" w:hAnsi="Arial" w:cs="Arial"/>
          <w:sz w:val="22"/>
          <w:szCs w:val="22"/>
        </w:rPr>
        <w:t xml:space="preserve"> (Accessed </w:t>
      </w:r>
      <w:r>
        <w:rPr>
          <w:rFonts w:ascii="Arial" w:hAnsi="Arial" w:cs="Arial"/>
          <w:sz w:val="22"/>
          <w:szCs w:val="22"/>
        </w:rPr>
        <w:t>10</w:t>
      </w:r>
      <w:r w:rsidRPr="00756D5C">
        <w:rPr>
          <w:rFonts w:ascii="Arial" w:hAnsi="Arial" w:cs="Arial"/>
          <w:sz w:val="22"/>
          <w:szCs w:val="22"/>
          <w:vertAlign w:val="superscript"/>
        </w:rPr>
        <w:t>th</w:t>
      </w:r>
      <w:r>
        <w:rPr>
          <w:rFonts w:ascii="Arial" w:hAnsi="Arial" w:cs="Arial"/>
          <w:sz w:val="22"/>
          <w:szCs w:val="22"/>
        </w:rPr>
        <w:t xml:space="preserve"> December 2020</w:t>
      </w:r>
      <w:r>
        <w:rPr>
          <w:rFonts w:ascii="Arial" w:hAnsi="Arial" w:cs="Arial"/>
          <w:sz w:val="22"/>
          <w:szCs w:val="22"/>
        </w:rPr>
        <w:t>)</w:t>
      </w:r>
      <w:r>
        <w:rPr>
          <w:rFonts w:ascii="Arial" w:hAnsi="Arial" w:cs="Arial"/>
          <w:sz w:val="22"/>
          <w:szCs w:val="22"/>
        </w:rPr>
        <w:t>.</w:t>
      </w:r>
    </w:p>
    <w:p w14:paraId="0CC21F5D" w14:textId="0536E7C0" w:rsidR="00756D5C" w:rsidRDefault="00756D5C" w:rsidP="00756D5C">
      <w:pPr>
        <w:spacing w:line="360" w:lineRule="auto"/>
        <w:rPr>
          <w:rFonts w:ascii="Arial" w:hAnsi="Arial" w:cs="Arial"/>
          <w:sz w:val="22"/>
          <w:szCs w:val="22"/>
        </w:rPr>
      </w:pPr>
      <w:r>
        <w:rPr>
          <w:rFonts w:ascii="Arial" w:hAnsi="Arial" w:cs="Arial"/>
          <w:sz w:val="22"/>
          <w:szCs w:val="22"/>
        </w:rPr>
        <w:t xml:space="preserve">British Educational Research Association [BERA] (2018) </w:t>
      </w:r>
      <w:r>
        <w:rPr>
          <w:rFonts w:ascii="Arial" w:hAnsi="Arial" w:cs="Arial"/>
          <w:i/>
          <w:iCs/>
          <w:sz w:val="22"/>
          <w:szCs w:val="22"/>
        </w:rPr>
        <w:t xml:space="preserve">Ethical Guidelines for Educational Research, </w:t>
      </w:r>
      <w:r>
        <w:rPr>
          <w:rFonts w:ascii="Arial" w:hAnsi="Arial" w:cs="Arial"/>
          <w:sz w:val="22"/>
          <w:szCs w:val="22"/>
        </w:rPr>
        <w:t xml:space="preserve">fourth edition, London. Available at: </w:t>
      </w:r>
      <w:hyperlink r:id="rId11" w:history="1">
        <w:r w:rsidRPr="00E1351F">
          <w:rPr>
            <w:rStyle w:val="Hyperlink"/>
            <w:rFonts w:ascii="Arial" w:hAnsi="Arial" w:cs="Arial"/>
            <w:sz w:val="22"/>
            <w:szCs w:val="22"/>
          </w:rPr>
          <w:t>https://www.bera.ac.uk/researchers-resources/publications/ethical-guidelines-for-educational-research-2018</w:t>
        </w:r>
      </w:hyperlink>
      <w:r>
        <w:rPr>
          <w:rFonts w:ascii="Arial" w:hAnsi="Arial" w:cs="Arial"/>
          <w:sz w:val="22"/>
          <w:szCs w:val="22"/>
        </w:rPr>
        <w:t xml:space="preserve"> (Accessed: 7</w:t>
      </w:r>
      <w:r w:rsidRPr="00756D5C">
        <w:rPr>
          <w:rFonts w:ascii="Arial" w:hAnsi="Arial" w:cs="Arial"/>
          <w:sz w:val="22"/>
          <w:szCs w:val="22"/>
          <w:vertAlign w:val="superscript"/>
        </w:rPr>
        <w:t>th</w:t>
      </w:r>
      <w:r>
        <w:rPr>
          <w:rFonts w:ascii="Arial" w:hAnsi="Arial" w:cs="Arial"/>
          <w:sz w:val="22"/>
          <w:szCs w:val="22"/>
          <w:vertAlign w:val="superscript"/>
        </w:rPr>
        <w:t xml:space="preserve"> </w:t>
      </w:r>
      <w:r>
        <w:rPr>
          <w:rFonts w:ascii="Arial" w:hAnsi="Arial" w:cs="Arial"/>
          <w:sz w:val="22"/>
          <w:szCs w:val="22"/>
        </w:rPr>
        <w:t>December 2020).</w:t>
      </w:r>
    </w:p>
    <w:p w14:paraId="26657576" w14:textId="1B5E6409" w:rsidR="00D048C0" w:rsidRDefault="00D048C0" w:rsidP="00756D5C">
      <w:pPr>
        <w:spacing w:line="360" w:lineRule="auto"/>
        <w:rPr>
          <w:rFonts w:ascii="Arial" w:hAnsi="Arial" w:cs="Arial"/>
          <w:sz w:val="22"/>
          <w:szCs w:val="22"/>
        </w:rPr>
      </w:pPr>
      <w:r>
        <w:rPr>
          <w:rFonts w:ascii="Arial" w:hAnsi="Arial" w:cs="Arial"/>
          <w:sz w:val="22"/>
          <w:szCs w:val="22"/>
        </w:rPr>
        <w:t xml:space="preserve">Clarke, A. (2012) Listening to young children: The Mosaic approach. Available at: </w:t>
      </w:r>
      <w:hyperlink r:id="rId12" w:history="1">
        <w:r w:rsidRPr="004B4BEE">
          <w:rPr>
            <w:rStyle w:val="Hyperlink"/>
            <w:rFonts w:ascii="Arial" w:hAnsi="Arial" w:cs="Arial"/>
            <w:sz w:val="22"/>
            <w:szCs w:val="22"/>
          </w:rPr>
          <w:t>https://www.researchgate.net/publication/42798589_Listening_to_young_children_The_MOSAIC_approach</w:t>
        </w:r>
      </w:hyperlink>
      <w:r>
        <w:rPr>
          <w:rFonts w:ascii="Arial" w:hAnsi="Arial" w:cs="Arial"/>
          <w:sz w:val="22"/>
          <w:szCs w:val="22"/>
        </w:rPr>
        <w:t xml:space="preserve"> (Accessed: 10</w:t>
      </w:r>
      <w:r w:rsidRPr="00D048C0">
        <w:rPr>
          <w:rFonts w:ascii="Arial" w:hAnsi="Arial" w:cs="Arial"/>
          <w:sz w:val="22"/>
          <w:szCs w:val="22"/>
          <w:vertAlign w:val="superscript"/>
        </w:rPr>
        <w:t>th</w:t>
      </w:r>
      <w:r>
        <w:rPr>
          <w:rFonts w:ascii="Arial" w:hAnsi="Arial" w:cs="Arial"/>
          <w:sz w:val="22"/>
          <w:szCs w:val="22"/>
        </w:rPr>
        <w:t xml:space="preserve"> December 2020).</w:t>
      </w:r>
    </w:p>
    <w:p w14:paraId="0E39DBB3" w14:textId="325E3540" w:rsidR="00756D5C" w:rsidRPr="0036134E" w:rsidRDefault="00756D5C" w:rsidP="00756D5C">
      <w:pPr>
        <w:spacing w:line="360" w:lineRule="auto"/>
        <w:rPr>
          <w:rFonts w:ascii="Arial" w:hAnsi="Arial" w:cs="Arial"/>
          <w:sz w:val="22"/>
          <w:szCs w:val="22"/>
        </w:rPr>
      </w:pPr>
      <w:r>
        <w:rPr>
          <w:rFonts w:ascii="Arial" w:hAnsi="Arial" w:cs="Arial"/>
          <w:sz w:val="22"/>
          <w:szCs w:val="22"/>
        </w:rPr>
        <w:t xml:space="preserve">Estyn (2015) </w:t>
      </w:r>
      <w:r>
        <w:rPr>
          <w:rFonts w:ascii="Arial" w:hAnsi="Arial" w:cs="Arial"/>
          <w:i/>
          <w:iCs/>
          <w:sz w:val="22"/>
          <w:szCs w:val="22"/>
        </w:rPr>
        <w:t xml:space="preserve">Improving marking and assessment through pupil participation. </w:t>
      </w:r>
      <w:r>
        <w:rPr>
          <w:rFonts w:ascii="Arial" w:hAnsi="Arial" w:cs="Arial"/>
          <w:sz w:val="22"/>
          <w:szCs w:val="22"/>
        </w:rPr>
        <w:t xml:space="preserve">Available at: </w:t>
      </w:r>
      <w:hyperlink r:id="rId13" w:history="1">
        <w:r w:rsidRPr="00E1351F">
          <w:rPr>
            <w:rStyle w:val="Hyperlink"/>
            <w:rFonts w:ascii="Arial" w:hAnsi="Arial" w:cs="Arial"/>
            <w:sz w:val="22"/>
            <w:szCs w:val="22"/>
          </w:rPr>
          <w:t>https://www.estyn.gov.wales/effective-practice/improving-marking-and-assessment-through-pupil-participation</w:t>
        </w:r>
      </w:hyperlink>
      <w:r>
        <w:rPr>
          <w:rFonts w:ascii="Arial" w:hAnsi="Arial" w:cs="Arial"/>
          <w:sz w:val="22"/>
          <w:szCs w:val="22"/>
        </w:rPr>
        <w:t xml:space="preserve"> (Accessed: 7</w:t>
      </w:r>
      <w:r w:rsidRPr="00756D5C">
        <w:rPr>
          <w:rFonts w:ascii="Arial" w:hAnsi="Arial" w:cs="Arial"/>
          <w:sz w:val="22"/>
          <w:szCs w:val="22"/>
          <w:vertAlign w:val="superscript"/>
        </w:rPr>
        <w:t>th</w:t>
      </w:r>
      <w:r>
        <w:rPr>
          <w:rFonts w:ascii="Arial" w:hAnsi="Arial" w:cs="Arial"/>
          <w:sz w:val="22"/>
          <w:szCs w:val="22"/>
        </w:rPr>
        <w:t xml:space="preserve"> December 2020).</w:t>
      </w:r>
    </w:p>
    <w:p w14:paraId="69E7E39D" w14:textId="7FD1A31B" w:rsidR="00885616" w:rsidRPr="004A16EC" w:rsidRDefault="00756D5C" w:rsidP="00B62B75">
      <w:pPr>
        <w:spacing w:line="360" w:lineRule="auto"/>
        <w:rPr>
          <w:rFonts w:ascii="Arial" w:hAnsi="Arial" w:cs="Arial"/>
          <w:sz w:val="22"/>
          <w:szCs w:val="22"/>
        </w:rPr>
      </w:pPr>
      <w:proofErr w:type="spellStart"/>
      <w:r>
        <w:rPr>
          <w:rFonts w:ascii="Arial" w:hAnsi="Arial" w:cs="Arial"/>
          <w:sz w:val="22"/>
          <w:szCs w:val="22"/>
        </w:rPr>
        <w:t>Unicef</w:t>
      </w:r>
      <w:proofErr w:type="spellEnd"/>
      <w:r>
        <w:rPr>
          <w:rFonts w:ascii="Arial" w:hAnsi="Arial" w:cs="Arial"/>
          <w:sz w:val="22"/>
          <w:szCs w:val="22"/>
        </w:rPr>
        <w:t xml:space="preserve"> United Kingdom (N.D) </w:t>
      </w:r>
      <w:r>
        <w:rPr>
          <w:rFonts w:ascii="Arial" w:hAnsi="Arial" w:cs="Arial"/>
          <w:i/>
          <w:iCs/>
          <w:sz w:val="22"/>
          <w:szCs w:val="22"/>
        </w:rPr>
        <w:t xml:space="preserve">How we protect children’s rights with the UN Conventions on The Rights of the Child. </w:t>
      </w:r>
      <w:r w:rsidRPr="00270E14">
        <w:rPr>
          <w:rFonts w:ascii="Arial" w:hAnsi="Arial" w:cs="Arial"/>
          <w:sz w:val="22"/>
          <w:szCs w:val="22"/>
        </w:rPr>
        <w:t>Available at:</w:t>
      </w:r>
      <w:r>
        <w:rPr>
          <w:rFonts w:ascii="Arial" w:hAnsi="Arial" w:cs="Arial"/>
          <w:sz w:val="22"/>
          <w:szCs w:val="22"/>
        </w:rPr>
        <w:t xml:space="preserve"> </w:t>
      </w:r>
      <w:hyperlink r:id="rId14" w:history="1">
        <w:r w:rsidRPr="00E1351F">
          <w:rPr>
            <w:rStyle w:val="Hyperlink"/>
            <w:rFonts w:ascii="Arial" w:hAnsi="Arial" w:cs="Arial"/>
            <w:sz w:val="22"/>
            <w:szCs w:val="22"/>
          </w:rPr>
          <w:t>https://www.unicef.org.uk/what-we-do/un-convention-child-rights/</w:t>
        </w:r>
      </w:hyperlink>
      <w:r>
        <w:rPr>
          <w:rFonts w:ascii="Arial" w:hAnsi="Arial" w:cs="Arial"/>
          <w:sz w:val="22"/>
          <w:szCs w:val="22"/>
        </w:rPr>
        <w:t xml:space="preserve"> (Accessed on</w:t>
      </w:r>
      <w:r>
        <w:rPr>
          <w:rFonts w:ascii="Arial" w:hAnsi="Arial" w:cs="Arial"/>
          <w:sz w:val="22"/>
          <w:szCs w:val="22"/>
        </w:rPr>
        <w:t xml:space="preserve"> 8</w:t>
      </w:r>
      <w:r w:rsidRPr="00756D5C">
        <w:rPr>
          <w:rFonts w:ascii="Arial" w:hAnsi="Arial" w:cs="Arial"/>
          <w:sz w:val="22"/>
          <w:szCs w:val="22"/>
          <w:vertAlign w:val="superscript"/>
        </w:rPr>
        <w:t>th</w:t>
      </w:r>
      <w:r>
        <w:rPr>
          <w:rFonts w:ascii="Arial" w:hAnsi="Arial" w:cs="Arial"/>
          <w:sz w:val="22"/>
          <w:szCs w:val="22"/>
        </w:rPr>
        <w:t xml:space="preserve"> December 2020</w:t>
      </w:r>
      <w:r>
        <w:rPr>
          <w:rFonts w:ascii="Arial" w:hAnsi="Arial" w:cs="Arial"/>
          <w:sz w:val="22"/>
          <w:szCs w:val="22"/>
        </w:rPr>
        <w:t>)</w:t>
      </w:r>
    </w:p>
    <w:sectPr w:rsidR="00885616" w:rsidRPr="004A16EC" w:rsidSect="00C76C2E">
      <w:headerReference w:type="default" r:id="rId15"/>
      <w:footerReference w:type="even" r:id="rId16"/>
      <w:footerReference w:type="default" r:id="rId1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08F7AB0" w14:textId="77777777" w:rsidR="00C652BF" w:rsidRDefault="00C652BF" w:rsidP="004A16EC">
      <w:r>
        <w:separator/>
      </w:r>
    </w:p>
  </w:endnote>
  <w:endnote w:type="continuationSeparator" w:id="0">
    <w:p w14:paraId="2A4C4B7F" w14:textId="77777777" w:rsidR="00C652BF" w:rsidRDefault="00C652BF" w:rsidP="004A16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51951821"/>
      <w:docPartObj>
        <w:docPartGallery w:val="Page Numbers (Bottom of Page)"/>
        <w:docPartUnique/>
      </w:docPartObj>
    </w:sdtPr>
    <w:sdtContent>
      <w:p w14:paraId="5387B5B2" w14:textId="2AE96ADE" w:rsidR="00A60C45" w:rsidRDefault="00A60C45" w:rsidP="004B4BE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4B37476" w14:textId="77777777" w:rsidR="00A60C45" w:rsidRDefault="00A60C4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12681410"/>
      <w:docPartObj>
        <w:docPartGallery w:val="Page Numbers (Bottom of Page)"/>
        <w:docPartUnique/>
      </w:docPartObj>
    </w:sdtPr>
    <w:sdtContent>
      <w:p w14:paraId="193C01C5" w14:textId="365FD39E" w:rsidR="00A60C45" w:rsidRDefault="00A60C45" w:rsidP="004B4BE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829089B" w14:textId="77777777" w:rsidR="00A60C45" w:rsidRDefault="00A60C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9D13007" w14:textId="77777777" w:rsidR="00C652BF" w:rsidRDefault="00C652BF" w:rsidP="004A16EC">
      <w:r>
        <w:separator/>
      </w:r>
    </w:p>
  </w:footnote>
  <w:footnote w:type="continuationSeparator" w:id="0">
    <w:p w14:paraId="240C2A02" w14:textId="77777777" w:rsidR="00C652BF" w:rsidRDefault="00C652BF" w:rsidP="004A16E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124562A" w14:textId="297AD8C1" w:rsidR="004A16EC" w:rsidRPr="004A16EC" w:rsidRDefault="004A16EC" w:rsidP="004A16EC">
    <w:pPr>
      <w:pStyle w:val="Header"/>
      <w:tabs>
        <w:tab w:val="clear" w:pos="4513"/>
        <w:tab w:val="clear" w:pos="9026"/>
        <w:tab w:val="left" w:pos="6339"/>
      </w:tabs>
      <w:rPr>
        <w:rFonts w:ascii="Arial" w:hAnsi="Arial" w:cs="Arial"/>
        <w:sz w:val="22"/>
        <w:szCs w:val="22"/>
      </w:rPr>
    </w:pPr>
    <w:r w:rsidRPr="004A16EC">
      <w:rPr>
        <w:rFonts w:ascii="Arial" w:hAnsi="Arial" w:cs="Arial"/>
        <w:sz w:val="22"/>
        <w:szCs w:val="22"/>
      </w:rPr>
      <w:t>E</w:t>
    </w:r>
    <w:r>
      <w:rPr>
        <w:rFonts w:ascii="Arial" w:hAnsi="Arial" w:cs="Arial"/>
        <w:sz w:val="22"/>
        <w:szCs w:val="22"/>
      </w:rPr>
      <w:t>CAD5010-C</w:t>
    </w:r>
    <w:r>
      <w:rPr>
        <w:rFonts w:ascii="Arial" w:hAnsi="Arial" w:cs="Arial"/>
        <w:sz w:val="22"/>
        <w:szCs w:val="22"/>
      </w:rPr>
      <w:tab/>
      <w:t xml:space="preserve">     </w:t>
    </w:r>
    <w:r w:rsidR="00A60C45" w:rsidRPr="00A60C45">
      <w:rPr>
        <w:rFonts w:ascii="Arial" w:hAnsi="Arial" w:cs="Arial"/>
        <w:sz w:val="22"/>
        <w:szCs w:val="22"/>
        <w:lang w:val="cy-GB"/>
      </w:rPr>
      <w:t xml:space="preserve">Rhif Myfyriwr: </w:t>
    </w:r>
    <w:r w:rsidRPr="00A60C45">
      <w:rPr>
        <w:rFonts w:ascii="Arial" w:hAnsi="Arial" w:cs="Arial"/>
        <w:sz w:val="22"/>
        <w:szCs w:val="22"/>
        <w:lang w:val="cy-GB"/>
      </w:rPr>
      <w:t>1803086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1966AE"/>
    <w:multiLevelType w:val="hybridMultilevel"/>
    <w:tmpl w:val="E4B8FF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293845"/>
    <w:multiLevelType w:val="hybridMultilevel"/>
    <w:tmpl w:val="8A3211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87424B"/>
    <w:multiLevelType w:val="hybridMultilevel"/>
    <w:tmpl w:val="CCA206A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7D7C63FC"/>
    <w:multiLevelType w:val="hybridMultilevel"/>
    <w:tmpl w:val="00C495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16EC"/>
    <w:rsid w:val="00016114"/>
    <w:rsid w:val="00067497"/>
    <w:rsid w:val="000A74A6"/>
    <w:rsid w:val="000E6CEF"/>
    <w:rsid w:val="00126EE1"/>
    <w:rsid w:val="00265C99"/>
    <w:rsid w:val="0029054B"/>
    <w:rsid w:val="00294784"/>
    <w:rsid w:val="002A0D59"/>
    <w:rsid w:val="002A4CD6"/>
    <w:rsid w:val="002D6CA0"/>
    <w:rsid w:val="002E6BF1"/>
    <w:rsid w:val="002F20A1"/>
    <w:rsid w:val="0033297F"/>
    <w:rsid w:val="00397F1C"/>
    <w:rsid w:val="003D4333"/>
    <w:rsid w:val="003F293F"/>
    <w:rsid w:val="00412DDE"/>
    <w:rsid w:val="004A16EC"/>
    <w:rsid w:val="00520C72"/>
    <w:rsid w:val="00537D35"/>
    <w:rsid w:val="00547B44"/>
    <w:rsid w:val="005877C7"/>
    <w:rsid w:val="0058798A"/>
    <w:rsid w:val="005A1F10"/>
    <w:rsid w:val="005B096D"/>
    <w:rsid w:val="00614E33"/>
    <w:rsid w:val="00673165"/>
    <w:rsid w:val="00756D5C"/>
    <w:rsid w:val="0081479E"/>
    <w:rsid w:val="008356B3"/>
    <w:rsid w:val="00866B74"/>
    <w:rsid w:val="00885616"/>
    <w:rsid w:val="009869DD"/>
    <w:rsid w:val="00A60C45"/>
    <w:rsid w:val="00A6177D"/>
    <w:rsid w:val="00AC3C05"/>
    <w:rsid w:val="00B62B75"/>
    <w:rsid w:val="00C652BF"/>
    <w:rsid w:val="00C76C2E"/>
    <w:rsid w:val="00D048C0"/>
    <w:rsid w:val="00E65DE5"/>
    <w:rsid w:val="00E809DE"/>
    <w:rsid w:val="00EB2454"/>
    <w:rsid w:val="00F41EFC"/>
    <w:rsid w:val="00FA36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C5E7C2"/>
  <w15:chartTrackingRefBased/>
  <w15:docId w15:val="{D30B31A3-16B1-FD45-869E-8D7AD896CC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16EC"/>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A16EC"/>
    <w:pPr>
      <w:tabs>
        <w:tab w:val="center" w:pos="4513"/>
        <w:tab w:val="right" w:pos="9026"/>
      </w:tabs>
    </w:pPr>
  </w:style>
  <w:style w:type="character" w:customStyle="1" w:styleId="HeaderChar">
    <w:name w:val="Header Char"/>
    <w:basedOn w:val="DefaultParagraphFont"/>
    <w:link w:val="Header"/>
    <w:uiPriority w:val="99"/>
    <w:rsid w:val="004A16EC"/>
    <w:rPr>
      <w:rFonts w:ascii="Times New Roman" w:eastAsia="Times New Roman" w:hAnsi="Times New Roman" w:cs="Times New Roman"/>
      <w:lang w:eastAsia="en-GB"/>
    </w:rPr>
  </w:style>
  <w:style w:type="paragraph" w:customStyle="1" w:styleId="AssignBody">
    <w:name w:val="AssignBody"/>
    <w:basedOn w:val="Normal"/>
    <w:link w:val="AssignBodyChar"/>
    <w:qFormat/>
    <w:rsid w:val="004A16EC"/>
    <w:pPr>
      <w:spacing w:line="360" w:lineRule="auto"/>
    </w:pPr>
    <w:rPr>
      <w:rFonts w:ascii="Arial" w:hAnsi="Arial"/>
      <w:sz w:val="22"/>
      <w:szCs w:val="22"/>
    </w:rPr>
  </w:style>
  <w:style w:type="character" w:customStyle="1" w:styleId="AssignBodyChar">
    <w:name w:val="AssignBody Char"/>
    <w:basedOn w:val="DefaultParagraphFont"/>
    <w:link w:val="AssignBody"/>
    <w:rsid w:val="004A16EC"/>
    <w:rPr>
      <w:rFonts w:ascii="Arial" w:eastAsia="Times New Roman" w:hAnsi="Arial" w:cs="Times New Roman"/>
      <w:sz w:val="22"/>
      <w:szCs w:val="22"/>
      <w:lang w:eastAsia="en-GB"/>
    </w:rPr>
  </w:style>
  <w:style w:type="table" w:styleId="TableGrid">
    <w:name w:val="Table Grid"/>
    <w:basedOn w:val="TableNormal"/>
    <w:uiPriority w:val="39"/>
    <w:rsid w:val="004A16EC"/>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4A16EC"/>
    <w:pPr>
      <w:tabs>
        <w:tab w:val="center" w:pos="4513"/>
        <w:tab w:val="right" w:pos="9026"/>
      </w:tabs>
    </w:pPr>
  </w:style>
  <w:style w:type="character" w:customStyle="1" w:styleId="FooterChar">
    <w:name w:val="Footer Char"/>
    <w:basedOn w:val="DefaultParagraphFont"/>
    <w:link w:val="Footer"/>
    <w:uiPriority w:val="99"/>
    <w:rsid w:val="004A16EC"/>
    <w:rPr>
      <w:rFonts w:ascii="Times New Roman" w:eastAsia="Times New Roman" w:hAnsi="Times New Roman" w:cs="Times New Roman"/>
      <w:lang w:eastAsia="en-GB"/>
    </w:rPr>
  </w:style>
  <w:style w:type="paragraph" w:styleId="ListParagraph">
    <w:name w:val="List Paragraph"/>
    <w:basedOn w:val="Normal"/>
    <w:uiPriority w:val="34"/>
    <w:qFormat/>
    <w:rsid w:val="00FA369B"/>
    <w:pPr>
      <w:ind w:left="720"/>
      <w:contextualSpacing/>
    </w:pPr>
  </w:style>
  <w:style w:type="character" w:styleId="Hyperlink">
    <w:name w:val="Hyperlink"/>
    <w:basedOn w:val="DefaultParagraphFont"/>
    <w:uiPriority w:val="99"/>
    <w:unhideWhenUsed/>
    <w:rsid w:val="00756D5C"/>
    <w:rPr>
      <w:color w:val="0563C1" w:themeColor="hyperlink"/>
      <w:u w:val="single"/>
    </w:rPr>
  </w:style>
  <w:style w:type="character" w:styleId="FollowedHyperlink">
    <w:name w:val="FollowedHyperlink"/>
    <w:basedOn w:val="DefaultParagraphFont"/>
    <w:uiPriority w:val="99"/>
    <w:semiHidden/>
    <w:unhideWhenUsed/>
    <w:rsid w:val="00AC3C05"/>
    <w:rPr>
      <w:color w:val="954F72" w:themeColor="followedHyperlink"/>
      <w:u w:val="single"/>
    </w:rPr>
  </w:style>
  <w:style w:type="character" w:styleId="UnresolvedMention">
    <w:name w:val="Unresolved Mention"/>
    <w:basedOn w:val="DefaultParagraphFont"/>
    <w:uiPriority w:val="99"/>
    <w:semiHidden/>
    <w:unhideWhenUsed/>
    <w:rsid w:val="00AC3C05"/>
    <w:rPr>
      <w:color w:val="605E5C"/>
      <w:shd w:val="clear" w:color="auto" w:fill="E1DFDD"/>
    </w:rPr>
  </w:style>
  <w:style w:type="character" w:styleId="PageNumber">
    <w:name w:val="page number"/>
    <w:basedOn w:val="DefaultParagraphFont"/>
    <w:uiPriority w:val="99"/>
    <w:semiHidden/>
    <w:unhideWhenUsed/>
    <w:rsid w:val="00A60C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57632812">
      <w:bodyDiv w:val="1"/>
      <w:marLeft w:val="0"/>
      <w:marRight w:val="0"/>
      <w:marTop w:val="0"/>
      <w:marBottom w:val="0"/>
      <w:divBdr>
        <w:top w:val="none" w:sz="0" w:space="0" w:color="auto"/>
        <w:left w:val="none" w:sz="0" w:space="0" w:color="auto"/>
        <w:bottom w:val="none" w:sz="0" w:space="0" w:color="auto"/>
        <w:right w:val="none" w:sz="0" w:space="0" w:color="auto"/>
      </w:divBdr>
      <w:divsChild>
        <w:div w:id="285699337">
          <w:marLeft w:val="0"/>
          <w:marRight w:val="0"/>
          <w:marTop w:val="0"/>
          <w:marBottom w:val="0"/>
          <w:divBdr>
            <w:top w:val="none" w:sz="0" w:space="0" w:color="auto"/>
            <w:left w:val="none" w:sz="0" w:space="0" w:color="auto"/>
            <w:bottom w:val="none" w:sz="0" w:space="0" w:color="auto"/>
            <w:right w:val="none" w:sz="0" w:space="0" w:color="auto"/>
          </w:divBdr>
        </w:div>
        <w:div w:id="32860426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styn.gov.wales/effective-practice/improving-marking-and-assessment-through-pupil-participation"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searchgate.net/publication/42798589_Listening_to_young_children_The_MOSAIC_approach"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era.ac.uk/researchers-resources/publications/ethical-guidelines-for-educational-research-2018"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bbc.co.uk/news/av/education-44649398"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bera.ac.uk/researching-with-young-and-developmentally-young-children-ethical-considerations-dilemmas-and-compromises" TargetMode="External"/><Relationship Id="rId14" Type="http://schemas.openxmlformats.org/officeDocument/2006/relationships/hyperlink" Target="https://www.unicef.org.uk/what-we-do/un-convention-child-righ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8D175B-6C89-9049-AFB3-6E46AF7288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294</TotalTime>
  <Pages>8</Pages>
  <Words>2844</Words>
  <Characters>16217</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Abigail John (1803086)</dc:creator>
  <cp:keywords/>
  <dc:description/>
  <cp:lastModifiedBy>Chloe Abigail John (1803086)</cp:lastModifiedBy>
  <cp:revision>7</cp:revision>
  <dcterms:created xsi:type="dcterms:W3CDTF">2021-01-04T16:53:00Z</dcterms:created>
  <dcterms:modified xsi:type="dcterms:W3CDTF">2021-01-04T23:45:00Z</dcterms:modified>
</cp:coreProperties>
</file>