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04702319"/>
        <w:docPartObj>
          <w:docPartGallery w:val="Cover Pages"/>
          <w:docPartUnique/>
        </w:docPartObj>
      </w:sdtPr>
      <w:sdtEndPr>
        <w:rPr>
          <w:rFonts w:ascii="Arial" w:hAnsi="Arial" w:cs="Arial"/>
        </w:rPr>
      </w:sdtEndPr>
      <w:sdtContent>
        <w:p w14:paraId="7B00606C" w14:textId="422B0FB7" w:rsidR="00136B2B" w:rsidRDefault="00136B2B"/>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136B2B" w14:paraId="43C04EBA" w14:textId="77777777" w:rsidTr="005A2BEB">
            <w:tc>
              <w:tcPr>
                <w:tcW w:w="7209" w:type="dxa"/>
                <w:tcMar>
                  <w:top w:w="216" w:type="dxa"/>
                  <w:left w:w="115" w:type="dxa"/>
                  <w:bottom w:w="216" w:type="dxa"/>
                  <w:right w:w="115" w:type="dxa"/>
                </w:tcMar>
              </w:tcPr>
              <w:p w14:paraId="58800EB0" w14:textId="51E897D8" w:rsidR="00136B2B" w:rsidRDefault="00136B2B">
                <w:pPr>
                  <w:pStyle w:val="NoSpacing"/>
                  <w:rPr>
                    <w:color w:val="0F4761" w:themeColor="accent1" w:themeShade="BF"/>
                    <w:sz w:val="24"/>
                  </w:rPr>
                </w:pPr>
              </w:p>
            </w:tc>
          </w:tr>
          <w:tr w:rsidR="00136B2B" w14:paraId="635850A6" w14:textId="77777777" w:rsidTr="005A2BEB">
            <w:tc>
              <w:tcPr>
                <w:tcW w:w="7209" w:type="dxa"/>
              </w:tcPr>
              <w:sdt>
                <w:sdtPr>
                  <w:rPr>
                    <w:rFonts w:ascii="Arial Black" w:eastAsiaTheme="majorEastAsia" w:hAnsi="Arial Black" w:cstheme="majorBidi"/>
                    <w:color w:val="000000" w:themeColor="text1"/>
                    <w:sz w:val="72"/>
                    <w:szCs w:val="72"/>
                    <w:u w:val="single"/>
                  </w:rPr>
                  <w:alias w:val="Title"/>
                  <w:id w:val="13406919"/>
                  <w:placeholder>
                    <w:docPart w:val="FF47710B62B64755A06702B6601256A2"/>
                  </w:placeholder>
                  <w:dataBinding w:prefixMappings="xmlns:ns0='http://schemas.openxmlformats.org/package/2006/metadata/core-properties' xmlns:ns1='http://purl.org/dc/elements/1.1/'" w:xpath="/ns0:coreProperties[1]/ns1:title[1]" w:storeItemID="{6C3C8BC8-F283-45AE-878A-BAB7291924A1}"/>
                  <w:text/>
                </w:sdtPr>
                <w:sdtContent>
                  <w:p w14:paraId="439918C7" w14:textId="0F1F1D04" w:rsidR="00136B2B" w:rsidRDefault="00D85966">
                    <w:pPr>
                      <w:pStyle w:val="NoSpacing"/>
                      <w:spacing w:line="216" w:lineRule="auto"/>
                      <w:rPr>
                        <w:rFonts w:asciiTheme="majorHAnsi" w:eastAsiaTheme="majorEastAsia" w:hAnsiTheme="majorHAnsi" w:cstheme="majorBidi"/>
                        <w:color w:val="156082" w:themeColor="accent1"/>
                        <w:sz w:val="88"/>
                        <w:szCs w:val="88"/>
                      </w:rPr>
                    </w:pPr>
                    <w:r w:rsidRPr="005A2BEB">
                      <w:rPr>
                        <w:rFonts w:ascii="Arial Black" w:eastAsiaTheme="majorEastAsia" w:hAnsi="Arial Black" w:cstheme="majorBidi"/>
                        <w:color w:val="000000" w:themeColor="text1"/>
                        <w:sz w:val="72"/>
                        <w:szCs w:val="72"/>
                        <w:u w:val="single"/>
                      </w:rPr>
                      <w:t xml:space="preserve">Essay: An Evaluation of </w:t>
                    </w:r>
                    <w:r w:rsidR="005A2BEB" w:rsidRPr="005A2BEB">
                      <w:rPr>
                        <w:rFonts w:ascii="Arial Black" w:eastAsiaTheme="majorEastAsia" w:hAnsi="Arial Black" w:cstheme="majorBidi"/>
                        <w:color w:val="000000" w:themeColor="text1"/>
                        <w:sz w:val="72"/>
                        <w:szCs w:val="72"/>
                        <w:u w:val="single"/>
                      </w:rPr>
                      <w:t xml:space="preserve">Marketing within Business  </w:t>
                    </w:r>
                  </w:p>
                </w:sdtContent>
              </w:sdt>
            </w:tc>
          </w:tr>
          <w:tr w:rsidR="00136B2B" w14:paraId="7802B9FE" w14:textId="77777777" w:rsidTr="005A2BEB">
            <w:tc>
              <w:tcPr>
                <w:tcW w:w="7209" w:type="dxa"/>
                <w:tcMar>
                  <w:top w:w="216" w:type="dxa"/>
                  <w:left w:w="115" w:type="dxa"/>
                  <w:bottom w:w="216" w:type="dxa"/>
                  <w:right w:w="115" w:type="dxa"/>
                </w:tcMar>
              </w:tcPr>
              <w:p w14:paraId="4E1ADFA6" w14:textId="33B83033" w:rsidR="00136B2B" w:rsidRDefault="00136B2B">
                <w:pPr>
                  <w:pStyle w:val="NoSpacing"/>
                  <w:rPr>
                    <w:color w:val="0F4761" w:themeColor="accent1" w:themeShade="BF"/>
                    <w:sz w:val="24"/>
                  </w:rPr>
                </w:pPr>
              </w:p>
            </w:tc>
          </w:tr>
        </w:tbl>
        <w:p w14:paraId="144D77FA" w14:textId="690D66BB" w:rsidR="00136B2B" w:rsidRDefault="00136B2B">
          <w:pPr>
            <w:rPr>
              <w:rFonts w:ascii="Arial" w:hAnsi="Arial" w:cs="Arial"/>
            </w:rPr>
          </w:pPr>
          <w:r>
            <w:rPr>
              <w:rFonts w:ascii="Arial" w:hAnsi="Arial" w:cs="Arial"/>
            </w:rPr>
            <w:br w:type="page"/>
          </w:r>
        </w:p>
      </w:sdtContent>
    </w:sdt>
    <w:p w14:paraId="52B97BB1" w14:textId="6B75FE79" w:rsidR="00506D30" w:rsidRPr="00506D30" w:rsidRDefault="00506D30" w:rsidP="00506D30">
      <w:pPr>
        <w:spacing w:line="480" w:lineRule="auto"/>
        <w:rPr>
          <w:rFonts w:ascii="Arial" w:hAnsi="Arial" w:cs="Arial"/>
        </w:rPr>
      </w:pPr>
      <w:r w:rsidRPr="00506D30">
        <w:rPr>
          <w:rFonts w:ascii="Arial" w:hAnsi="Arial" w:cs="Arial"/>
        </w:rPr>
        <w:lastRenderedPageBreak/>
        <w:t xml:space="preserve">Today's marketing environment goes beyond just advertising, promotion or sales support to include a broad range of activities that create, communicate and deliver value to customers </w:t>
      </w:r>
      <w:r w:rsidR="00136B2B" w:rsidRPr="00506D30">
        <w:rPr>
          <w:rFonts w:ascii="Arial" w:hAnsi="Arial" w:cs="Arial"/>
        </w:rPr>
        <w:t>to</w:t>
      </w:r>
      <w:r w:rsidRPr="00506D30">
        <w:rPr>
          <w:rFonts w:ascii="Arial" w:hAnsi="Arial" w:cs="Arial"/>
        </w:rPr>
        <w:t xml:space="preserve"> compete with and grow within a marketplace (Chartered Institute of Marketing, 2023). Also, according to the Chartered Institute of Marketing, the functions of marketing can be summarised through value exchange and the seven Ps: product, price, place, promotion, people, processes and physical evidence. This broad definition of the role of marketing is significant because businesses now compete in both business-to-business and business-to-consumer marketplaces that are rapidly evolving due to the use of digital technologies, increasing service expectations and the emergence of platforms for interaction. This </w:t>
      </w:r>
      <w:r>
        <w:rPr>
          <w:rFonts w:ascii="Arial" w:hAnsi="Arial" w:cs="Arial"/>
        </w:rPr>
        <w:t>essay</w:t>
      </w:r>
      <w:r w:rsidRPr="00506D30">
        <w:rPr>
          <w:rFonts w:ascii="Arial" w:hAnsi="Arial" w:cs="Arial"/>
        </w:rPr>
        <w:t xml:space="preserve"> argues that marketing contributes to organisational success by being the glue that holds together the total value proposition, by responding to external pressures using a systematic approach (through consideration of Political, Economic, Social, Technological, Legal and Environmental factors) and adapting to the digital era through online social media, storytelling and data-driven communications.</w:t>
      </w:r>
    </w:p>
    <w:p w14:paraId="30CB2924" w14:textId="77777777" w:rsidR="00506D30" w:rsidRPr="00506D30" w:rsidRDefault="00506D30" w:rsidP="00506D30">
      <w:pPr>
        <w:spacing w:line="480" w:lineRule="auto"/>
        <w:rPr>
          <w:rFonts w:ascii="Arial" w:hAnsi="Arial" w:cs="Arial"/>
        </w:rPr>
      </w:pPr>
    </w:p>
    <w:p w14:paraId="35D9300F" w14:textId="77777777" w:rsidR="00506D30" w:rsidRDefault="00506D30" w:rsidP="00506D30">
      <w:pPr>
        <w:spacing w:line="480" w:lineRule="auto"/>
        <w:rPr>
          <w:rFonts w:ascii="Arial" w:hAnsi="Arial" w:cs="Arial"/>
        </w:rPr>
      </w:pPr>
    </w:p>
    <w:p w14:paraId="1B60A328" w14:textId="77777777" w:rsidR="00506D30" w:rsidRDefault="00506D30" w:rsidP="00506D30">
      <w:pPr>
        <w:spacing w:line="480" w:lineRule="auto"/>
        <w:rPr>
          <w:rFonts w:ascii="Arial" w:hAnsi="Arial" w:cs="Arial"/>
        </w:rPr>
      </w:pPr>
    </w:p>
    <w:p w14:paraId="2B10682F" w14:textId="77777777" w:rsidR="00506D30" w:rsidRDefault="00506D30" w:rsidP="00506D30">
      <w:pPr>
        <w:spacing w:line="480" w:lineRule="auto"/>
        <w:rPr>
          <w:rFonts w:ascii="Arial" w:hAnsi="Arial" w:cs="Arial"/>
        </w:rPr>
      </w:pPr>
    </w:p>
    <w:p w14:paraId="69B4C122" w14:textId="77777777" w:rsidR="00506D30" w:rsidRDefault="00506D30" w:rsidP="00506D30">
      <w:pPr>
        <w:spacing w:line="480" w:lineRule="auto"/>
        <w:rPr>
          <w:rFonts w:ascii="Arial" w:hAnsi="Arial" w:cs="Arial"/>
        </w:rPr>
      </w:pPr>
    </w:p>
    <w:p w14:paraId="10D87852" w14:textId="77777777" w:rsidR="00506D30" w:rsidRDefault="00506D30" w:rsidP="00506D30">
      <w:pPr>
        <w:spacing w:line="480" w:lineRule="auto"/>
        <w:rPr>
          <w:rFonts w:ascii="Arial" w:hAnsi="Arial" w:cs="Arial"/>
        </w:rPr>
      </w:pPr>
    </w:p>
    <w:p w14:paraId="297085E7" w14:textId="77777777" w:rsidR="00506D30" w:rsidRDefault="00506D30" w:rsidP="00506D30">
      <w:pPr>
        <w:spacing w:line="480" w:lineRule="auto"/>
        <w:rPr>
          <w:rFonts w:ascii="Arial" w:hAnsi="Arial" w:cs="Arial"/>
        </w:rPr>
      </w:pPr>
    </w:p>
    <w:p w14:paraId="08BE8C34" w14:textId="7DDA7620" w:rsidR="00506D30" w:rsidRPr="00506D30" w:rsidRDefault="00506D30" w:rsidP="00506D30">
      <w:pPr>
        <w:spacing w:line="480" w:lineRule="auto"/>
        <w:rPr>
          <w:rFonts w:ascii="Arial" w:hAnsi="Arial" w:cs="Arial"/>
        </w:rPr>
      </w:pPr>
      <w:r w:rsidRPr="00506D30">
        <w:rPr>
          <w:rFonts w:ascii="Arial" w:hAnsi="Arial" w:cs="Arial"/>
        </w:rPr>
        <w:lastRenderedPageBreak/>
        <w:t xml:space="preserve">The first step in establishing relevance to an organisation is through the establishment of a marketing plan and the implementation of that plan </w:t>
      </w:r>
      <w:proofErr w:type="gramStart"/>
      <w:r w:rsidRPr="00506D30">
        <w:rPr>
          <w:rFonts w:ascii="Arial" w:hAnsi="Arial" w:cs="Arial"/>
        </w:rPr>
        <w:t>through the use of</w:t>
      </w:r>
      <w:proofErr w:type="gramEnd"/>
      <w:r w:rsidRPr="00506D30">
        <w:rPr>
          <w:rFonts w:ascii="Arial" w:hAnsi="Arial" w:cs="Arial"/>
        </w:rPr>
        <w:t xml:space="preserve"> the marketing mix. By utilising the marketing mix (i.e. 4Ps: Product; Price; Promotion; Place), managers are reminded that the creation of value comes from the total experience customers receive from the company and is not a function of promotion alone (Pitri et al, 2023). In the new digital age, the need to focus on creating value or establishing relevance for customers is even more important because customers are now comparing the price and product, as well as the timeliness, ease of use, level of service and how they perceive a brand. Digital transformations have also changed the way in which marketing communications are made. It has been shown that, during digital transformation, communication occurs through networks, that communications are conducted much more quickly</w:t>
      </w:r>
      <w:r>
        <w:rPr>
          <w:rFonts w:ascii="Arial" w:hAnsi="Arial" w:cs="Arial"/>
        </w:rPr>
        <w:t>,</w:t>
      </w:r>
      <w:r w:rsidRPr="00506D30">
        <w:rPr>
          <w:rFonts w:ascii="Arial" w:hAnsi="Arial" w:cs="Arial"/>
        </w:rPr>
        <w:t xml:space="preserve"> and that communication from organisations to customers is much more interactive than traditional, one-way communications (Nesterenko, Miskiewicz &amp; </w:t>
      </w:r>
      <w:proofErr w:type="spellStart"/>
      <w:r w:rsidRPr="00506D30">
        <w:rPr>
          <w:rFonts w:ascii="Arial" w:hAnsi="Arial" w:cs="Arial"/>
        </w:rPr>
        <w:t>Abazov</w:t>
      </w:r>
      <w:proofErr w:type="spellEnd"/>
      <w:r w:rsidRPr="00506D30">
        <w:rPr>
          <w:rFonts w:ascii="Arial" w:hAnsi="Arial" w:cs="Arial"/>
        </w:rPr>
        <w:t>, 2023).</w:t>
      </w:r>
      <w:r>
        <w:rPr>
          <w:rFonts w:ascii="Arial" w:hAnsi="Arial" w:cs="Arial"/>
        </w:rPr>
        <w:t xml:space="preserve"> </w:t>
      </w:r>
      <w:r w:rsidRPr="00506D30">
        <w:rPr>
          <w:rFonts w:ascii="Arial" w:hAnsi="Arial" w:cs="Arial"/>
        </w:rPr>
        <w:t xml:space="preserve">This role is particularly important for SMEs due to the significant </w:t>
      </w:r>
      <w:r>
        <w:rPr>
          <w:rFonts w:ascii="Arial" w:hAnsi="Arial" w:cs="Arial"/>
        </w:rPr>
        <w:t>digitalisation</w:t>
      </w:r>
      <w:r w:rsidRPr="00506D30">
        <w:rPr>
          <w:rFonts w:ascii="Arial" w:hAnsi="Arial" w:cs="Arial"/>
        </w:rPr>
        <w:t xml:space="preserve"> conveniences related to visibility, agility, and customer responsiveness associated with these </w:t>
      </w:r>
      <w:r>
        <w:rPr>
          <w:rFonts w:ascii="Arial" w:hAnsi="Arial" w:cs="Arial"/>
        </w:rPr>
        <w:t>conveniences (</w:t>
      </w:r>
      <w:r w:rsidRPr="00506D30">
        <w:rPr>
          <w:rFonts w:ascii="Arial" w:hAnsi="Arial" w:cs="Arial"/>
        </w:rPr>
        <w:t>Brada</w:t>
      </w:r>
      <w:r>
        <w:rPr>
          <w:rFonts w:ascii="Arial" w:hAnsi="Arial" w:cs="Arial"/>
        </w:rPr>
        <w:t>c</w:t>
      </w:r>
      <w:r w:rsidRPr="00506D30">
        <w:rPr>
          <w:rFonts w:ascii="Arial" w:hAnsi="Arial" w:cs="Arial"/>
        </w:rPr>
        <w:t xml:space="preserve"> Hojnik and </w:t>
      </w:r>
      <w:proofErr w:type="spellStart"/>
      <w:r w:rsidRPr="00506D30">
        <w:rPr>
          <w:rFonts w:ascii="Arial" w:hAnsi="Arial" w:cs="Arial"/>
        </w:rPr>
        <w:t>Huđek</w:t>
      </w:r>
      <w:proofErr w:type="spellEnd"/>
      <w:r>
        <w:rPr>
          <w:rFonts w:ascii="Arial" w:hAnsi="Arial" w:cs="Arial"/>
        </w:rPr>
        <w:t xml:space="preserve">, </w:t>
      </w:r>
      <w:r w:rsidRPr="00506D30">
        <w:rPr>
          <w:rFonts w:ascii="Arial" w:hAnsi="Arial" w:cs="Arial"/>
        </w:rPr>
        <w:t xml:space="preserve">2023). Therefore, for firms competing in a marketplace, marketing acts as a </w:t>
      </w:r>
      <w:r>
        <w:rPr>
          <w:rFonts w:ascii="Arial" w:hAnsi="Arial" w:cs="Arial"/>
        </w:rPr>
        <w:t>coordination</w:t>
      </w:r>
      <w:r w:rsidRPr="00506D30">
        <w:rPr>
          <w:rFonts w:ascii="Arial" w:hAnsi="Arial" w:cs="Arial"/>
        </w:rPr>
        <w:t xml:space="preserve"> function to link together channels, content, data, and service delivery. This is true in both B2B and B2C markets, whereby marketing aids firms in demonstrating their expertise, service quality and relational value over longer decision cycles, as indicated by Brennan, McGrath, and Canning (2024)</w:t>
      </w:r>
      <w:r>
        <w:rPr>
          <w:rFonts w:ascii="Arial" w:hAnsi="Arial" w:cs="Arial"/>
        </w:rPr>
        <w:t>.</w:t>
      </w:r>
    </w:p>
    <w:p w14:paraId="3B048118" w14:textId="77777777" w:rsidR="00506D30" w:rsidRDefault="00506D30" w:rsidP="00506D30">
      <w:pPr>
        <w:spacing w:line="480" w:lineRule="auto"/>
        <w:rPr>
          <w:rFonts w:ascii="Arial" w:hAnsi="Arial" w:cs="Arial"/>
        </w:rPr>
      </w:pPr>
      <w:r w:rsidRPr="00506D30">
        <w:rPr>
          <w:rFonts w:ascii="Arial" w:hAnsi="Arial" w:cs="Arial"/>
        </w:rPr>
        <w:t xml:space="preserve">Through creating differentiation, understanding customer relationships and expanding the market, marketing contributes to broader organisational objectives. For example, when social media strategies encourage engagement and dialogue, </w:t>
      </w:r>
      <w:r w:rsidRPr="00506D30">
        <w:rPr>
          <w:rFonts w:ascii="Arial" w:hAnsi="Arial" w:cs="Arial"/>
        </w:rPr>
        <w:lastRenderedPageBreak/>
        <w:t>rather than simply providing visibility, they increase brand equity (Bari et al., 2025). Storytelling is another means of increasing brand equity, as a narrative helps consumers develop emotional and/or identity connections between their actions as a brand and their personal goals/purpose, as demonstrated by Chinki et al. (2026). In service-oriented and B2B markets, marketing plays an increasingly important role in providing customers with information to help them make educated decisions; managing trust between consumers and companies; and supporting the creation of co-created value between companies and consumers</w:t>
      </w:r>
      <w:r>
        <w:rPr>
          <w:rFonts w:ascii="Arial" w:hAnsi="Arial" w:cs="Arial"/>
        </w:rPr>
        <w:t>,</w:t>
      </w:r>
      <w:r w:rsidRPr="00506D30">
        <w:rPr>
          <w:rFonts w:ascii="Arial" w:hAnsi="Arial" w:cs="Arial"/>
        </w:rPr>
        <w:t xml:space="preserve"> rather than simply producing leads for their business (Wirtz and Kowalkowski, 2023; Cortez and Johnston, 2017). Marketing's broadening role in society explains how close marketing is to innovation and entrepreneurship in the digital age, as firms that received changed market signals are better positioned to launch new products, launch new channels, and build stronger brands in both regional and global markets (</w:t>
      </w:r>
      <w:proofErr w:type="spellStart"/>
      <w:r w:rsidRPr="00506D30">
        <w:rPr>
          <w:rFonts w:ascii="Arial" w:hAnsi="Arial" w:cs="Arial"/>
        </w:rPr>
        <w:t>Scuotto</w:t>
      </w:r>
      <w:proofErr w:type="spellEnd"/>
      <w:r w:rsidRPr="00506D30">
        <w:rPr>
          <w:rFonts w:ascii="Arial" w:hAnsi="Arial" w:cs="Arial"/>
        </w:rPr>
        <w:t xml:space="preserve"> and Tzanidis, 2026). As such, marketing is a driving force behind both today's demand for products/ services and future strategic alternatives for the organisation. </w:t>
      </w:r>
    </w:p>
    <w:p w14:paraId="45301E19" w14:textId="77777777" w:rsidR="00506D30" w:rsidRDefault="00506D30" w:rsidP="00506D30">
      <w:pPr>
        <w:spacing w:line="480" w:lineRule="auto"/>
        <w:rPr>
          <w:rFonts w:ascii="Arial" w:hAnsi="Arial" w:cs="Arial"/>
        </w:rPr>
      </w:pPr>
      <w:r w:rsidRPr="00506D30">
        <w:rPr>
          <w:rFonts w:ascii="Arial" w:hAnsi="Arial" w:cs="Arial"/>
        </w:rPr>
        <w:t xml:space="preserve">PESTLE analysis continues to illuminate why this role cannot remain static. Governance of platforms is impacted by political and legal pressure in areas such as data privacy and competition law, as well as by how brands communicate and provide personalised offers. Companies face similar social and cultural pressures. Digital audiences are increasingly looking for representation, inclusion and values that feel authentic. Research into how diverse and unique virtual influencers can shape consumer reactions indicates that marketers should consider how their message will be socially interpreted (Ferraro et al., 2024). In addition, how a brand is expressed outwardly reflects </w:t>
      </w:r>
      <w:r>
        <w:rPr>
          <w:rFonts w:ascii="Arial" w:hAnsi="Arial" w:cs="Arial"/>
        </w:rPr>
        <w:t>its</w:t>
      </w:r>
      <w:r w:rsidRPr="00506D30">
        <w:rPr>
          <w:rFonts w:ascii="Arial" w:hAnsi="Arial" w:cs="Arial"/>
        </w:rPr>
        <w:t xml:space="preserve"> organisational culture. The notion of culture being a campaign suggests employee behaviours and internal organisational values will </w:t>
      </w:r>
      <w:r w:rsidRPr="00506D30">
        <w:rPr>
          <w:rFonts w:ascii="Arial" w:hAnsi="Arial" w:cs="Arial"/>
        </w:rPr>
        <w:lastRenderedPageBreak/>
        <w:t>continue to increasingly impact customers' perceptions about a brand in the marketplace (Dhingra, Diksha and Sruthi, 2025). Whereas technological forces are easily identifiable drivers of change, environmental and ethical pressures are reinforcing their role in shaping business. Through an organisation's corporate digital responsibility</w:t>
      </w:r>
      <w:r>
        <w:rPr>
          <w:rFonts w:ascii="Arial" w:hAnsi="Arial" w:cs="Arial"/>
        </w:rPr>
        <w:t>,</w:t>
      </w:r>
      <w:r w:rsidRPr="00506D30">
        <w:rPr>
          <w:rFonts w:ascii="Arial" w:hAnsi="Arial" w:cs="Arial"/>
        </w:rPr>
        <w:t xml:space="preserve"> it becomes increasingly necessary for organisations to consider social and environmental impacts of digital marketing, not just its effectiveness from a traditional marketing perspective (Gursoy, Ba</w:t>
      </w:r>
      <w:r>
        <w:rPr>
          <w:rFonts w:ascii="Arial" w:hAnsi="Arial" w:cs="Arial"/>
        </w:rPr>
        <w:t>s</w:t>
      </w:r>
      <w:r w:rsidRPr="00506D30">
        <w:rPr>
          <w:rFonts w:ascii="Arial" w:hAnsi="Arial" w:cs="Arial"/>
        </w:rPr>
        <w:t>er and Chi, 2025). Practically, using PESTLE analysis allows marketing managers to address not only what can and cannot be done, but also provide valuable insight into what should be done and what the wider consequences may be.</w:t>
      </w:r>
    </w:p>
    <w:p w14:paraId="4BDD9674" w14:textId="77777777" w:rsidR="00506D30" w:rsidRDefault="00506D30" w:rsidP="00506D30">
      <w:pPr>
        <w:spacing w:line="480" w:lineRule="auto"/>
        <w:rPr>
          <w:rFonts w:ascii="Arial" w:hAnsi="Arial" w:cs="Arial"/>
        </w:rPr>
      </w:pPr>
      <w:r w:rsidRPr="00506D30">
        <w:rPr>
          <w:rFonts w:ascii="Arial" w:hAnsi="Arial" w:cs="Arial"/>
        </w:rPr>
        <w:t xml:space="preserve">Organisations operating in the digital age are under considerable pressure to adapt to continued change. Organisations are expected to put technology into use to increase innovations related to product relevance, speed to market and competitive advantage (Hussain et al., 2023). At the same time, managers require a clear strategy for how to maximise the value associated with the use of technology, noting that technology will not generate value in isolation from a specific strategy for creating value. Future research about business-to-business marketing indicates that businesses must consider customer requirements, connect long-term business relationships with clients, and design their services correctly, </w:t>
      </w:r>
      <w:proofErr w:type="gramStart"/>
      <w:r w:rsidRPr="00506D30">
        <w:rPr>
          <w:rFonts w:ascii="Arial" w:hAnsi="Arial" w:cs="Arial"/>
        </w:rPr>
        <w:t>in order for</w:t>
      </w:r>
      <w:proofErr w:type="gramEnd"/>
      <w:r w:rsidRPr="00506D30">
        <w:rPr>
          <w:rFonts w:ascii="Arial" w:hAnsi="Arial" w:cs="Arial"/>
        </w:rPr>
        <w:t xml:space="preserve"> digital devices such as the internet to improve B-to-B efforts (Cortez &amp; Johnston, 2017). Research shows that emerging technological resources available today, such as artificial intelligence and customer relationship management automation systems, can improve business decision-making. However, organisations may resist implementation if systems designed with these technologies within B2B do not operate transparently and are unexplainable (Gaczek, Leszczy</w:t>
      </w:r>
      <w:r>
        <w:rPr>
          <w:rFonts w:ascii="Arial" w:hAnsi="Arial" w:cs="Arial"/>
        </w:rPr>
        <w:t>n</w:t>
      </w:r>
      <w:r w:rsidRPr="00506D30">
        <w:rPr>
          <w:rFonts w:ascii="Arial" w:hAnsi="Arial" w:cs="Arial"/>
        </w:rPr>
        <w:t xml:space="preserve">ski, &amp; </w:t>
      </w:r>
      <w:proofErr w:type="spellStart"/>
      <w:r w:rsidRPr="00506D30">
        <w:rPr>
          <w:rFonts w:ascii="Arial" w:hAnsi="Arial" w:cs="Arial"/>
        </w:rPr>
        <w:t>Mouakher</w:t>
      </w:r>
      <w:proofErr w:type="spellEnd"/>
      <w:r w:rsidRPr="00506D30">
        <w:rPr>
          <w:rFonts w:ascii="Arial" w:hAnsi="Arial" w:cs="Arial"/>
        </w:rPr>
        <w:t xml:space="preserve">, </w:t>
      </w:r>
      <w:r w:rsidRPr="00506D30">
        <w:rPr>
          <w:rFonts w:ascii="Arial" w:hAnsi="Arial" w:cs="Arial"/>
        </w:rPr>
        <w:lastRenderedPageBreak/>
        <w:t>2023). Because of these issues, many scholars debate whether the adoption of AI-based marketing tools in B2B will create a new market opportunity for growth or present significant challenges to businesses attempting to compete (Moradi &amp; Dass, 2022; Keegan, Dennehy, &amp; Naud</w:t>
      </w:r>
      <w:r>
        <w:rPr>
          <w:rFonts w:ascii="Arial" w:hAnsi="Arial" w:cs="Arial"/>
        </w:rPr>
        <w:t>e</w:t>
      </w:r>
      <w:r w:rsidRPr="00506D30">
        <w:rPr>
          <w:rFonts w:ascii="Arial" w:hAnsi="Arial" w:cs="Arial"/>
        </w:rPr>
        <w:t xml:space="preserve">, 2024). Furthermore, similar tensions exist for the use of technology-driven solutions within broader digital transformation initiatives, as well as between the required leadership and readiness of the organisation, </w:t>
      </w:r>
      <w:r>
        <w:rPr>
          <w:rFonts w:ascii="Arial" w:hAnsi="Arial" w:cs="Arial"/>
        </w:rPr>
        <w:t>and</w:t>
      </w:r>
      <w:r w:rsidRPr="00506D30">
        <w:rPr>
          <w:rFonts w:ascii="Arial" w:hAnsi="Arial" w:cs="Arial"/>
        </w:rPr>
        <w:t xml:space="preserve"> the required software technologies (Nyqvist et al, 2025).</w:t>
      </w:r>
    </w:p>
    <w:p w14:paraId="1F0506A8" w14:textId="77777777" w:rsidR="00506D30" w:rsidRDefault="00506D30" w:rsidP="00506D30">
      <w:pPr>
        <w:spacing w:line="480" w:lineRule="auto"/>
        <w:rPr>
          <w:rFonts w:ascii="Arial" w:hAnsi="Arial" w:cs="Arial"/>
        </w:rPr>
      </w:pPr>
      <w:r w:rsidRPr="00506D30">
        <w:rPr>
          <w:rFonts w:ascii="Arial" w:hAnsi="Arial" w:cs="Arial"/>
        </w:rPr>
        <w:t xml:space="preserve">The influence of social media on the behaviour of the modern-day consumer is one of the most evident examples of how marketing behaviour has evolved. Consumers now engage in searching for product information, comparing prices, commenting on and sharing their opinion of products, all of which directly impact how people perceive the brand and its trustworthiness. Brands can also use social media to establish their brand as a content publisher or storyteller, as well as to build and maintain relationships by acting as community managers. The use of narrative content to represent a brand is significant because it enables consumers to remember and share brand information more easily (Chinki et al, 2026). For all these reasons, social media is not merely an additional way for organisations to promote their products but also creates an environment where brand identity, held by the organisation and negotiated with the target audience, is continuously updated. As such, </w:t>
      </w:r>
      <w:r>
        <w:rPr>
          <w:rFonts w:ascii="Arial" w:hAnsi="Arial" w:cs="Arial"/>
        </w:rPr>
        <w:t xml:space="preserve">an </w:t>
      </w:r>
      <w:r w:rsidRPr="00506D30">
        <w:rPr>
          <w:rFonts w:ascii="Arial" w:hAnsi="Arial" w:cs="Arial"/>
        </w:rPr>
        <w:t>organisation's strategy for communicating with customers via social media, as well as providing customer service via social media, has become increasingly intertwined and interrelated.</w:t>
      </w:r>
    </w:p>
    <w:p w14:paraId="75C3AB8D" w14:textId="1329A23B" w:rsidR="00506D30" w:rsidRPr="00506D30" w:rsidRDefault="00506D30" w:rsidP="00506D30">
      <w:pPr>
        <w:spacing w:line="480" w:lineRule="auto"/>
        <w:rPr>
          <w:rFonts w:ascii="Arial" w:hAnsi="Arial" w:cs="Arial"/>
        </w:rPr>
      </w:pPr>
      <w:r w:rsidRPr="00506D30">
        <w:rPr>
          <w:rFonts w:ascii="Arial" w:hAnsi="Arial" w:cs="Arial"/>
        </w:rPr>
        <w:t xml:space="preserve">Zara provides an illustrative example of how brands can leverage digital marketing to deliver value to their customers in </w:t>
      </w:r>
      <w:r>
        <w:rPr>
          <w:rFonts w:ascii="Arial" w:hAnsi="Arial" w:cs="Arial"/>
        </w:rPr>
        <w:t>several</w:t>
      </w:r>
      <w:r w:rsidRPr="00506D30">
        <w:rPr>
          <w:rFonts w:ascii="Arial" w:hAnsi="Arial" w:cs="Arial"/>
        </w:rPr>
        <w:t xml:space="preserve"> ways. The digital marketing approach used by Zara demonstrates how fast-fashion retailers can satisfy the needs of </w:t>
      </w:r>
      <w:r w:rsidRPr="00506D30">
        <w:rPr>
          <w:rFonts w:ascii="Arial" w:hAnsi="Arial" w:cs="Arial"/>
        </w:rPr>
        <w:lastRenderedPageBreak/>
        <w:t>modern consumers by integrating speed, trend sensitivity and online communication in a sophisticated manner (</w:t>
      </w:r>
      <w:proofErr w:type="spellStart"/>
      <w:r w:rsidRPr="00506D30">
        <w:rPr>
          <w:rFonts w:ascii="Arial" w:hAnsi="Arial" w:cs="Arial"/>
        </w:rPr>
        <w:t>Purawat</w:t>
      </w:r>
      <w:proofErr w:type="spellEnd"/>
      <w:r w:rsidRPr="00506D30">
        <w:rPr>
          <w:rFonts w:ascii="Arial" w:hAnsi="Arial" w:cs="Arial"/>
        </w:rPr>
        <w:t xml:space="preserve">, 2024). With Zara, marketing and operations function as one cohesive system because rapid product cycles, digital product presentation and maintaining customer interest all occur simultaneously. Additionally, while neither is currently possible, advances in the metaverse may allow brands to utilise different forms of brand experience and brand interaction; specifically, immersive environments in which customers can explore products or participate as part of a community will provide brand experiences (Kumar et al, 2026; Bamberger, Reinartz &amp; Ulaga, 2025). Despite being a new and possibly only temporary setting, marketing will always have the same objective: to understand the market and convert </w:t>
      </w:r>
      <w:r>
        <w:rPr>
          <w:rFonts w:ascii="Arial" w:hAnsi="Arial" w:cs="Arial"/>
        </w:rPr>
        <w:t>its</w:t>
      </w:r>
      <w:r w:rsidRPr="00506D30">
        <w:rPr>
          <w:rFonts w:ascii="Arial" w:hAnsi="Arial" w:cs="Arial"/>
        </w:rPr>
        <w:t xml:space="preserve"> understanding into an offer of value to the consumer.</w:t>
      </w:r>
    </w:p>
    <w:p w14:paraId="6E9929A6" w14:textId="77777777" w:rsidR="00506D30" w:rsidRPr="00506D30" w:rsidRDefault="00506D30" w:rsidP="00506D30">
      <w:pPr>
        <w:spacing w:line="480" w:lineRule="auto"/>
        <w:rPr>
          <w:rFonts w:ascii="Arial" w:hAnsi="Arial" w:cs="Arial"/>
        </w:rPr>
      </w:pPr>
    </w:p>
    <w:p w14:paraId="7BC96486" w14:textId="77777777" w:rsidR="00506D30" w:rsidRDefault="00506D30" w:rsidP="00506D30">
      <w:pPr>
        <w:spacing w:line="480" w:lineRule="auto"/>
        <w:rPr>
          <w:rFonts w:ascii="Arial" w:hAnsi="Arial" w:cs="Arial"/>
        </w:rPr>
      </w:pPr>
    </w:p>
    <w:p w14:paraId="5B01B924" w14:textId="77777777" w:rsidR="00506D30" w:rsidRDefault="00506D30" w:rsidP="00506D30">
      <w:pPr>
        <w:spacing w:line="480" w:lineRule="auto"/>
        <w:rPr>
          <w:rFonts w:ascii="Arial" w:hAnsi="Arial" w:cs="Arial"/>
        </w:rPr>
      </w:pPr>
    </w:p>
    <w:p w14:paraId="685DFFBF" w14:textId="77777777" w:rsidR="00506D30" w:rsidRDefault="00506D30" w:rsidP="00506D30">
      <w:pPr>
        <w:spacing w:line="480" w:lineRule="auto"/>
        <w:rPr>
          <w:rFonts w:ascii="Arial" w:hAnsi="Arial" w:cs="Arial"/>
        </w:rPr>
      </w:pPr>
    </w:p>
    <w:p w14:paraId="3BC790BD" w14:textId="77777777" w:rsidR="00506D30" w:rsidRDefault="00506D30" w:rsidP="00506D30">
      <w:pPr>
        <w:spacing w:line="480" w:lineRule="auto"/>
        <w:rPr>
          <w:rFonts w:ascii="Arial" w:hAnsi="Arial" w:cs="Arial"/>
        </w:rPr>
      </w:pPr>
    </w:p>
    <w:p w14:paraId="4B048784" w14:textId="77777777" w:rsidR="00506D30" w:rsidRDefault="00506D30" w:rsidP="00506D30">
      <w:pPr>
        <w:spacing w:line="480" w:lineRule="auto"/>
        <w:rPr>
          <w:rFonts w:ascii="Arial" w:hAnsi="Arial" w:cs="Arial"/>
        </w:rPr>
      </w:pPr>
    </w:p>
    <w:p w14:paraId="45DCB124" w14:textId="77777777" w:rsidR="00506D30" w:rsidRDefault="00506D30" w:rsidP="00506D30">
      <w:pPr>
        <w:spacing w:line="480" w:lineRule="auto"/>
        <w:rPr>
          <w:rFonts w:ascii="Arial" w:hAnsi="Arial" w:cs="Arial"/>
        </w:rPr>
      </w:pPr>
    </w:p>
    <w:p w14:paraId="7E9F408A" w14:textId="77777777" w:rsidR="00506D30" w:rsidRDefault="00506D30" w:rsidP="00506D30">
      <w:pPr>
        <w:spacing w:line="480" w:lineRule="auto"/>
        <w:rPr>
          <w:rFonts w:ascii="Arial" w:hAnsi="Arial" w:cs="Arial"/>
        </w:rPr>
      </w:pPr>
    </w:p>
    <w:p w14:paraId="320EBB07" w14:textId="77777777" w:rsidR="00506D30" w:rsidRDefault="00506D30" w:rsidP="00506D30">
      <w:pPr>
        <w:spacing w:line="480" w:lineRule="auto"/>
        <w:rPr>
          <w:rFonts w:ascii="Arial" w:hAnsi="Arial" w:cs="Arial"/>
        </w:rPr>
      </w:pPr>
    </w:p>
    <w:p w14:paraId="2EFDA407" w14:textId="77777777" w:rsidR="00506D30" w:rsidRDefault="00506D30" w:rsidP="00506D30">
      <w:pPr>
        <w:spacing w:line="480" w:lineRule="auto"/>
        <w:rPr>
          <w:rFonts w:ascii="Arial" w:hAnsi="Arial" w:cs="Arial"/>
        </w:rPr>
      </w:pPr>
    </w:p>
    <w:p w14:paraId="0DCCE39D" w14:textId="42F8CFD8" w:rsidR="00506D30" w:rsidRDefault="00506D30" w:rsidP="00506D30">
      <w:pPr>
        <w:spacing w:line="480" w:lineRule="auto"/>
        <w:rPr>
          <w:rFonts w:ascii="Arial" w:hAnsi="Arial" w:cs="Arial"/>
        </w:rPr>
      </w:pPr>
      <w:r w:rsidRPr="00506D30">
        <w:rPr>
          <w:rFonts w:ascii="Arial" w:hAnsi="Arial" w:cs="Arial"/>
        </w:rPr>
        <w:lastRenderedPageBreak/>
        <w:t xml:space="preserve">Finally, marketing is an essential part of business success by managing the total value proposition of the organisation, differentiating the organisation from its competitors, and enabling the organisation to respond to changing demands in </w:t>
      </w:r>
      <w:r>
        <w:rPr>
          <w:rFonts w:ascii="Arial" w:hAnsi="Arial" w:cs="Arial"/>
        </w:rPr>
        <w:t>its</w:t>
      </w:r>
      <w:r w:rsidRPr="00506D30">
        <w:rPr>
          <w:rFonts w:ascii="Arial" w:hAnsi="Arial" w:cs="Arial"/>
        </w:rPr>
        <w:t xml:space="preserve"> market. The PESTLE framework shows that external factors such as the legal, political, social, technological and environmental influences will continue to shape the decisions made by marketing managers; therefore, they must remain vigilant and adaptable. In today's digital world, social media, storytelling, artificial intelligence and immersive technologies have expanded both the opportunities and responsibilities of the marketing function. Businesses that better connect these various tools with </w:t>
      </w:r>
      <w:r>
        <w:rPr>
          <w:rFonts w:ascii="Arial" w:hAnsi="Arial" w:cs="Arial"/>
        </w:rPr>
        <w:t xml:space="preserve">a </w:t>
      </w:r>
      <w:r w:rsidRPr="00506D30">
        <w:rPr>
          <w:rFonts w:ascii="Arial" w:hAnsi="Arial" w:cs="Arial"/>
        </w:rPr>
        <w:t>well-defined strategy, a credible culture</w:t>
      </w:r>
      <w:r>
        <w:rPr>
          <w:rFonts w:ascii="Arial" w:hAnsi="Arial" w:cs="Arial"/>
        </w:rPr>
        <w:t>,</w:t>
      </w:r>
      <w:r w:rsidRPr="00506D30">
        <w:rPr>
          <w:rFonts w:ascii="Arial" w:hAnsi="Arial" w:cs="Arial"/>
        </w:rPr>
        <w:t xml:space="preserve"> and a commitment to adding value to customers will be able to achieve, maintain and enhance their long-term sustainable business performance.</w:t>
      </w:r>
    </w:p>
    <w:p w14:paraId="3F54D106" w14:textId="77777777" w:rsidR="00506D30" w:rsidRDefault="00506D30" w:rsidP="00506D30">
      <w:pPr>
        <w:spacing w:line="480" w:lineRule="auto"/>
        <w:rPr>
          <w:rFonts w:ascii="Arial" w:hAnsi="Arial" w:cs="Arial"/>
        </w:rPr>
      </w:pPr>
    </w:p>
    <w:p w14:paraId="425A1481" w14:textId="77777777" w:rsidR="00506D30" w:rsidRDefault="00506D30" w:rsidP="00506D30">
      <w:pPr>
        <w:spacing w:line="480" w:lineRule="auto"/>
        <w:rPr>
          <w:rFonts w:ascii="Arial" w:hAnsi="Arial" w:cs="Arial"/>
        </w:rPr>
      </w:pPr>
    </w:p>
    <w:p w14:paraId="4097C72B" w14:textId="77777777" w:rsidR="00506D30" w:rsidRDefault="00506D30" w:rsidP="00506D30">
      <w:pPr>
        <w:spacing w:line="480" w:lineRule="auto"/>
        <w:rPr>
          <w:rFonts w:ascii="Arial" w:hAnsi="Arial" w:cs="Arial"/>
        </w:rPr>
      </w:pPr>
    </w:p>
    <w:p w14:paraId="0C813CBB" w14:textId="77777777" w:rsidR="00506D30" w:rsidRDefault="00506D30" w:rsidP="00506D30">
      <w:pPr>
        <w:spacing w:line="480" w:lineRule="auto"/>
        <w:rPr>
          <w:rFonts w:ascii="Arial" w:hAnsi="Arial" w:cs="Arial"/>
        </w:rPr>
      </w:pPr>
    </w:p>
    <w:p w14:paraId="05EABEBF" w14:textId="77777777" w:rsidR="00506D30" w:rsidRDefault="00506D30" w:rsidP="00506D30">
      <w:pPr>
        <w:spacing w:line="480" w:lineRule="auto"/>
        <w:rPr>
          <w:rFonts w:ascii="Arial" w:hAnsi="Arial" w:cs="Arial"/>
        </w:rPr>
      </w:pPr>
    </w:p>
    <w:p w14:paraId="52F190F0" w14:textId="77777777" w:rsidR="00506D30" w:rsidRDefault="00506D30" w:rsidP="00506D30">
      <w:pPr>
        <w:spacing w:line="480" w:lineRule="auto"/>
        <w:rPr>
          <w:rFonts w:ascii="Arial" w:hAnsi="Arial" w:cs="Arial"/>
        </w:rPr>
      </w:pPr>
    </w:p>
    <w:p w14:paraId="21066403" w14:textId="77777777" w:rsidR="00506D30" w:rsidRDefault="00506D30" w:rsidP="00506D30">
      <w:pPr>
        <w:spacing w:line="480" w:lineRule="auto"/>
        <w:rPr>
          <w:rFonts w:ascii="Arial" w:hAnsi="Arial" w:cs="Arial"/>
        </w:rPr>
      </w:pPr>
    </w:p>
    <w:p w14:paraId="26150AF3" w14:textId="77777777" w:rsidR="00506D30" w:rsidRDefault="00506D30" w:rsidP="00506D30">
      <w:pPr>
        <w:spacing w:line="480" w:lineRule="auto"/>
        <w:rPr>
          <w:rFonts w:ascii="Arial" w:hAnsi="Arial" w:cs="Arial"/>
        </w:rPr>
      </w:pPr>
    </w:p>
    <w:p w14:paraId="303DE6D9" w14:textId="77777777" w:rsidR="00506D30" w:rsidRDefault="00506D30" w:rsidP="00506D30">
      <w:pPr>
        <w:spacing w:line="480" w:lineRule="auto"/>
        <w:rPr>
          <w:rFonts w:ascii="Arial" w:hAnsi="Arial" w:cs="Arial"/>
        </w:rPr>
      </w:pPr>
    </w:p>
    <w:p w14:paraId="63341D35" w14:textId="77777777" w:rsidR="00506D30" w:rsidRDefault="00506D30" w:rsidP="00506D30">
      <w:pPr>
        <w:spacing w:line="480" w:lineRule="auto"/>
        <w:rPr>
          <w:rFonts w:ascii="Arial" w:hAnsi="Arial" w:cs="Arial"/>
        </w:rPr>
      </w:pPr>
    </w:p>
    <w:p w14:paraId="0AFF4CC5" w14:textId="1DD6CE71" w:rsidR="00506D30" w:rsidRPr="00506D30" w:rsidRDefault="00506D30" w:rsidP="00506D30">
      <w:pPr>
        <w:spacing w:line="480" w:lineRule="auto"/>
        <w:rPr>
          <w:rFonts w:ascii="Arial" w:hAnsi="Arial" w:cs="Arial"/>
          <w:b/>
          <w:bCs/>
          <w:color w:val="000000" w:themeColor="text1"/>
          <w:u w:val="thick"/>
        </w:rPr>
      </w:pPr>
      <w:r w:rsidRPr="00506D30">
        <w:rPr>
          <w:rFonts w:ascii="Arial" w:hAnsi="Arial" w:cs="Arial"/>
          <w:b/>
          <w:bCs/>
          <w:color w:val="000000" w:themeColor="text1"/>
          <w:u w:val="thick"/>
        </w:rPr>
        <w:lastRenderedPageBreak/>
        <w:t xml:space="preserve">References </w:t>
      </w:r>
    </w:p>
    <w:p w14:paraId="1E1760F2" w14:textId="77777777" w:rsidR="00506D30" w:rsidRPr="00506D30" w:rsidRDefault="00506D30" w:rsidP="00506D30">
      <w:pPr>
        <w:spacing w:line="480" w:lineRule="auto"/>
        <w:rPr>
          <w:rFonts w:ascii="Arial" w:hAnsi="Arial" w:cs="Arial"/>
        </w:rPr>
      </w:pPr>
      <w:r w:rsidRPr="00506D30">
        <w:rPr>
          <w:rFonts w:ascii="Arial" w:hAnsi="Arial" w:cs="Arial"/>
        </w:rPr>
        <w:t xml:space="preserve">Bamberger, B., Reinartz, W. and Ulaga, W., 2025. Navigating the future of B2B marketing: the transformative impact of the industrial metaverse. </w:t>
      </w:r>
      <w:r w:rsidRPr="00506D30">
        <w:rPr>
          <w:rFonts w:ascii="Arial" w:hAnsi="Arial" w:cs="Arial"/>
          <w:i/>
          <w:iCs/>
        </w:rPr>
        <w:t>Journal of Business Research,</w:t>
      </w:r>
      <w:r w:rsidRPr="00506D30">
        <w:rPr>
          <w:rFonts w:ascii="Arial" w:hAnsi="Arial" w:cs="Arial"/>
        </w:rPr>
        <w:t xml:space="preserve"> 188, p.115057.</w:t>
      </w:r>
    </w:p>
    <w:p w14:paraId="432BA49A" w14:textId="1376CF5B" w:rsidR="00506D30" w:rsidRPr="00506D30" w:rsidRDefault="00506D30" w:rsidP="00506D30">
      <w:pPr>
        <w:spacing w:line="480" w:lineRule="auto"/>
        <w:rPr>
          <w:rFonts w:ascii="Arial" w:hAnsi="Arial" w:cs="Arial"/>
        </w:rPr>
      </w:pPr>
      <w:r w:rsidRPr="00506D30">
        <w:rPr>
          <w:rFonts w:ascii="Arial" w:hAnsi="Arial" w:cs="Arial"/>
        </w:rPr>
        <w:t xml:space="preserve">Bari, M.A., Ismail, H., Khan, M.T.I. and </w:t>
      </w:r>
      <w:proofErr w:type="spellStart"/>
      <w:r w:rsidRPr="00506D30">
        <w:rPr>
          <w:rFonts w:ascii="Arial" w:hAnsi="Arial" w:cs="Arial"/>
        </w:rPr>
        <w:t>Elfaki</w:t>
      </w:r>
      <w:proofErr w:type="spellEnd"/>
      <w:r w:rsidRPr="00506D30">
        <w:rPr>
          <w:rFonts w:ascii="Arial" w:hAnsi="Arial" w:cs="Arial"/>
        </w:rPr>
        <w:t xml:space="preserve">, K.E., 2025. Boosting brand equity in the digital age: a review of social media marketing strategies. </w:t>
      </w:r>
      <w:r w:rsidRPr="00506D30">
        <w:rPr>
          <w:rFonts w:ascii="Arial" w:hAnsi="Arial" w:cs="Arial"/>
          <w:i/>
          <w:iCs/>
        </w:rPr>
        <w:t>Paper ASIA, 41</w:t>
      </w:r>
      <w:r w:rsidRPr="00506D30">
        <w:rPr>
          <w:rFonts w:ascii="Arial" w:hAnsi="Arial" w:cs="Arial"/>
        </w:rPr>
        <w:t>(1b), pp.342-352.</w:t>
      </w:r>
    </w:p>
    <w:p w14:paraId="1FAC4E74" w14:textId="016956F3" w:rsidR="00506D30" w:rsidRPr="00506D30" w:rsidRDefault="00506D30" w:rsidP="00506D30">
      <w:pPr>
        <w:spacing w:line="480" w:lineRule="auto"/>
        <w:rPr>
          <w:rFonts w:ascii="Arial" w:hAnsi="Arial" w:cs="Arial"/>
        </w:rPr>
      </w:pPr>
      <w:r w:rsidRPr="00506D30">
        <w:rPr>
          <w:rFonts w:ascii="Arial" w:hAnsi="Arial" w:cs="Arial"/>
        </w:rPr>
        <w:t>Brada</w:t>
      </w:r>
      <w:r>
        <w:rPr>
          <w:rFonts w:ascii="Arial" w:hAnsi="Arial" w:cs="Arial"/>
        </w:rPr>
        <w:t>c</w:t>
      </w:r>
      <w:r w:rsidRPr="00506D30">
        <w:rPr>
          <w:rFonts w:ascii="Arial" w:hAnsi="Arial" w:cs="Arial"/>
        </w:rPr>
        <w:t xml:space="preserve"> Hojnik, B. and Hu</w:t>
      </w:r>
      <w:r>
        <w:rPr>
          <w:rFonts w:ascii="Arial" w:hAnsi="Arial" w:cs="Arial"/>
        </w:rPr>
        <w:t>d</w:t>
      </w:r>
      <w:r w:rsidRPr="00506D30">
        <w:rPr>
          <w:rFonts w:ascii="Arial" w:hAnsi="Arial" w:cs="Arial"/>
        </w:rPr>
        <w:t xml:space="preserve">ek, I., 2023. Small and medium-sized enterprises in the digital age: understanding characteristics and essential demands. </w:t>
      </w:r>
      <w:r w:rsidRPr="00506D30">
        <w:rPr>
          <w:rFonts w:ascii="Arial" w:hAnsi="Arial" w:cs="Arial"/>
          <w:i/>
          <w:iCs/>
        </w:rPr>
        <w:t>Information, 14</w:t>
      </w:r>
      <w:r w:rsidRPr="00506D30">
        <w:rPr>
          <w:rFonts w:ascii="Arial" w:hAnsi="Arial" w:cs="Arial"/>
        </w:rPr>
        <w:t>(11), p.606.</w:t>
      </w:r>
    </w:p>
    <w:p w14:paraId="5B43427A" w14:textId="4BFBDDCF" w:rsidR="00506D30" w:rsidRPr="00506D30" w:rsidRDefault="00506D30" w:rsidP="00506D30">
      <w:pPr>
        <w:spacing w:line="480" w:lineRule="auto"/>
        <w:rPr>
          <w:rFonts w:ascii="Arial" w:hAnsi="Arial" w:cs="Arial"/>
        </w:rPr>
      </w:pPr>
      <w:r w:rsidRPr="00506D30">
        <w:rPr>
          <w:rFonts w:ascii="Arial" w:hAnsi="Arial" w:cs="Arial"/>
        </w:rPr>
        <w:t>Chartered Institute of Marketing, 2025. Material on what marketing is and the 7Ps.</w:t>
      </w:r>
      <w:r w:rsidR="00432A06">
        <w:rPr>
          <w:rFonts w:ascii="Arial" w:hAnsi="Arial" w:cs="Arial"/>
        </w:rPr>
        <w:t xml:space="preserve"> Available at: </w:t>
      </w:r>
      <w:r w:rsidR="00432A06" w:rsidRPr="00432A06">
        <w:rPr>
          <w:rFonts w:ascii="Arial" w:hAnsi="Arial" w:cs="Arial"/>
          <w:color w:val="156082" w:themeColor="accent1"/>
        </w:rPr>
        <w:t xml:space="preserve">https://www.cim.co.uk/content-insights/articles/the-7ps-of-marketing/  </w:t>
      </w:r>
    </w:p>
    <w:p w14:paraId="2566BAFF" w14:textId="77777777" w:rsidR="00506D30" w:rsidRPr="00506D30" w:rsidRDefault="00506D30" w:rsidP="00506D30">
      <w:pPr>
        <w:spacing w:line="480" w:lineRule="auto"/>
        <w:rPr>
          <w:rFonts w:ascii="Arial" w:hAnsi="Arial" w:cs="Arial"/>
        </w:rPr>
      </w:pPr>
      <w:r w:rsidRPr="00506D30">
        <w:rPr>
          <w:rFonts w:ascii="Arial" w:hAnsi="Arial" w:cs="Arial"/>
        </w:rPr>
        <w:t>Chinki, Rana, S., Yadav, M.P. and Sinha, N., 2026. Crafting narratives to influence consumers: a systematic review of storytelling marketing</w:t>
      </w:r>
      <w:r w:rsidRPr="00506D30">
        <w:rPr>
          <w:rFonts w:ascii="Arial" w:hAnsi="Arial" w:cs="Arial"/>
          <w:i/>
          <w:iCs/>
        </w:rPr>
        <w:t>. Asia-Pacific Journal of Business Administration, 18</w:t>
      </w:r>
      <w:r w:rsidRPr="00506D30">
        <w:rPr>
          <w:rFonts w:ascii="Arial" w:hAnsi="Arial" w:cs="Arial"/>
        </w:rPr>
        <w:t>(2), pp.289-313.</w:t>
      </w:r>
    </w:p>
    <w:p w14:paraId="06F2AE74" w14:textId="77777777" w:rsidR="00506D30" w:rsidRPr="00506D30" w:rsidRDefault="00506D30" w:rsidP="00506D30">
      <w:pPr>
        <w:spacing w:line="480" w:lineRule="auto"/>
        <w:rPr>
          <w:rFonts w:ascii="Arial" w:hAnsi="Arial" w:cs="Arial"/>
        </w:rPr>
      </w:pPr>
      <w:r w:rsidRPr="00506D30">
        <w:rPr>
          <w:rFonts w:ascii="Arial" w:hAnsi="Arial" w:cs="Arial"/>
        </w:rPr>
        <w:t xml:space="preserve">Cortez, R.M. and Johnston, W.J., 2017. The future of B2B marketing theory: a historical and prospective analysis. </w:t>
      </w:r>
      <w:r w:rsidRPr="00506D30">
        <w:rPr>
          <w:rFonts w:ascii="Arial" w:hAnsi="Arial" w:cs="Arial"/>
          <w:i/>
          <w:iCs/>
        </w:rPr>
        <w:t>Industrial Marketing Management</w:t>
      </w:r>
      <w:r w:rsidRPr="00506D30">
        <w:rPr>
          <w:rFonts w:ascii="Arial" w:hAnsi="Arial" w:cs="Arial"/>
        </w:rPr>
        <w:t>, 66, pp.90-102.</w:t>
      </w:r>
    </w:p>
    <w:p w14:paraId="5A95DC13" w14:textId="77777777" w:rsidR="00506D30" w:rsidRPr="00506D30" w:rsidRDefault="00506D30" w:rsidP="00506D30">
      <w:pPr>
        <w:spacing w:line="480" w:lineRule="auto"/>
        <w:rPr>
          <w:rFonts w:ascii="Arial" w:hAnsi="Arial" w:cs="Arial"/>
        </w:rPr>
      </w:pPr>
      <w:r w:rsidRPr="00506D30">
        <w:rPr>
          <w:rFonts w:ascii="Arial" w:hAnsi="Arial" w:cs="Arial"/>
        </w:rPr>
        <w:t xml:space="preserve">Dhingra, D.G., Diksha, D. and Sruthi, S., 2025. Culture as a campaign: HR-driven marketing strategies in the digital age. </w:t>
      </w:r>
      <w:r w:rsidRPr="00506D30">
        <w:rPr>
          <w:rFonts w:ascii="Arial" w:hAnsi="Arial" w:cs="Arial"/>
          <w:i/>
          <w:iCs/>
        </w:rPr>
        <w:t>European Economic Letters (EEL), 15</w:t>
      </w:r>
      <w:r w:rsidRPr="00506D30">
        <w:rPr>
          <w:rFonts w:ascii="Arial" w:hAnsi="Arial" w:cs="Arial"/>
        </w:rPr>
        <w:t>(3), pp.3869-3880.</w:t>
      </w:r>
    </w:p>
    <w:p w14:paraId="2ADA76A5" w14:textId="77777777" w:rsidR="00506D30" w:rsidRPr="00506D30" w:rsidRDefault="00506D30" w:rsidP="00506D30">
      <w:pPr>
        <w:spacing w:line="480" w:lineRule="auto"/>
        <w:rPr>
          <w:rFonts w:ascii="Arial" w:hAnsi="Arial" w:cs="Arial"/>
        </w:rPr>
      </w:pPr>
      <w:r w:rsidRPr="00506D30">
        <w:rPr>
          <w:rFonts w:ascii="Arial" w:hAnsi="Arial" w:cs="Arial"/>
        </w:rPr>
        <w:t xml:space="preserve">Ferraro, C., Sands, S., </w:t>
      </w:r>
      <w:proofErr w:type="spellStart"/>
      <w:r w:rsidRPr="00506D30">
        <w:rPr>
          <w:rFonts w:ascii="Arial" w:hAnsi="Arial" w:cs="Arial"/>
        </w:rPr>
        <w:t>Zubcevic</w:t>
      </w:r>
      <w:proofErr w:type="spellEnd"/>
      <w:r w:rsidRPr="00506D30">
        <w:rPr>
          <w:rFonts w:ascii="Arial" w:hAnsi="Arial" w:cs="Arial"/>
        </w:rPr>
        <w:t xml:space="preserve">-Basic, N. and Campbell, C., 2024. Diversity in the digital age: how consumers respond to diverse virtual influencers. </w:t>
      </w:r>
      <w:r w:rsidRPr="00506D30">
        <w:rPr>
          <w:rFonts w:ascii="Arial" w:hAnsi="Arial" w:cs="Arial"/>
          <w:i/>
          <w:iCs/>
        </w:rPr>
        <w:t>International Journal of Advertising, 43</w:t>
      </w:r>
      <w:r w:rsidRPr="00506D30">
        <w:rPr>
          <w:rFonts w:ascii="Arial" w:hAnsi="Arial" w:cs="Arial"/>
        </w:rPr>
        <w:t>(8), pp.1342-1365.</w:t>
      </w:r>
    </w:p>
    <w:p w14:paraId="1A066F16" w14:textId="77777777" w:rsidR="00506D30" w:rsidRPr="00506D30" w:rsidRDefault="00506D30" w:rsidP="00506D30">
      <w:pPr>
        <w:spacing w:line="480" w:lineRule="auto"/>
        <w:rPr>
          <w:rFonts w:ascii="Arial" w:hAnsi="Arial" w:cs="Arial"/>
        </w:rPr>
      </w:pPr>
    </w:p>
    <w:p w14:paraId="03E05BFD" w14:textId="4D19A6E2" w:rsidR="00506D30" w:rsidRPr="00506D30" w:rsidRDefault="00506D30" w:rsidP="00506D30">
      <w:pPr>
        <w:spacing w:line="480" w:lineRule="auto"/>
        <w:rPr>
          <w:rFonts w:ascii="Arial" w:hAnsi="Arial" w:cs="Arial"/>
        </w:rPr>
      </w:pPr>
      <w:r w:rsidRPr="00506D30">
        <w:rPr>
          <w:rFonts w:ascii="Arial" w:hAnsi="Arial" w:cs="Arial"/>
        </w:rPr>
        <w:t>Gaczek, P., Leszczy</w:t>
      </w:r>
      <w:r>
        <w:rPr>
          <w:rFonts w:ascii="Arial" w:hAnsi="Arial" w:cs="Arial"/>
        </w:rPr>
        <w:t>n</w:t>
      </w:r>
      <w:r w:rsidRPr="00506D30">
        <w:rPr>
          <w:rFonts w:ascii="Arial" w:hAnsi="Arial" w:cs="Arial"/>
        </w:rPr>
        <w:t xml:space="preserve">ski, G. and </w:t>
      </w:r>
      <w:proofErr w:type="spellStart"/>
      <w:r w:rsidRPr="00506D30">
        <w:rPr>
          <w:rFonts w:ascii="Arial" w:hAnsi="Arial" w:cs="Arial"/>
        </w:rPr>
        <w:t>Mouakher</w:t>
      </w:r>
      <w:proofErr w:type="spellEnd"/>
      <w:r w:rsidRPr="00506D30">
        <w:rPr>
          <w:rFonts w:ascii="Arial" w:hAnsi="Arial" w:cs="Arial"/>
        </w:rPr>
        <w:t xml:space="preserve">, A., 2023. Collaboration with machines in B2B marketing: overcoming </w:t>
      </w:r>
      <w:r>
        <w:rPr>
          <w:rFonts w:ascii="Arial" w:hAnsi="Arial" w:cs="Arial"/>
        </w:rPr>
        <w:t>managers'</w:t>
      </w:r>
      <w:r w:rsidRPr="00506D30">
        <w:rPr>
          <w:rFonts w:ascii="Arial" w:hAnsi="Arial" w:cs="Arial"/>
        </w:rPr>
        <w:t xml:space="preserve"> aversion to AI-CRM with explainability. </w:t>
      </w:r>
      <w:r w:rsidRPr="00506D30">
        <w:rPr>
          <w:rFonts w:ascii="Arial" w:hAnsi="Arial" w:cs="Arial"/>
          <w:i/>
          <w:iCs/>
        </w:rPr>
        <w:t>Industrial Marketing Management</w:t>
      </w:r>
      <w:r w:rsidRPr="00506D30">
        <w:rPr>
          <w:rFonts w:ascii="Arial" w:hAnsi="Arial" w:cs="Arial"/>
        </w:rPr>
        <w:t>, 115, pp.127-142.</w:t>
      </w:r>
    </w:p>
    <w:p w14:paraId="124E6D36" w14:textId="3CDC8209" w:rsidR="00506D30" w:rsidRPr="00506D30" w:rsidRDefault="00506D30" w:rsidP="00506D30">
      <w:pPr>
        <w:spacing w:line="480" w:lineRule="auto"/>
        <w:rPr>
          <w:rFonts w:ascii="Arial" w:hAnsi="Arial" w:cs="Arial"/>
        </w:rPr>
      </w:pPr>
      <w:r w:rsidRPr="00506D30">
        <w:rPr>
          <w:rFonts w:ascii="Arial" w:hAnsi="Arial" w:cs="Arial"/>
        </w:rPr>
        <w:t>Gursoy, D., Ba</w:t>
      </w:r>
      <w:r>
        <w:rPr>
          <w:rFonts w:ascii="Arial" w:hAnsi="Arial" w:cs="Arial"/>
        </w:rPr>
        <w:t>s</w:t>
      </w:r>
      <w:r w:rsidRPr="00506D30">
        <w:rPr>
          <w:rFonts w:ascii="Arial" w:hAnsi="Arial" w:cs="Arial"/>
        </w:rPr>
        <w:t xml:space="preserve">er, G. and Chi, C.G., 2025. Corporate digital responsibility: navigating ethical, societal, and environmental challenges in the digital age and exploring future research directions. </w:t>
      </w:r>
      <w:r w:rsidRPr="00506D30">
        <w:rPr>
          <w:rFonts w:ascii="Arial" w:hAnsi="Arial" w:cs="Arial"/>
          <w:i/>
          <w:iCs/>
        </w:rPr>
        <w:t>Journal of Hospitality Marketing and Management, 34</w:t>
      </w:r>
      <w:r w:rsidRPr="00506D30">
        <w:rPr>
          <w:rFonts w:ascii="Arial" w:hAnsi="Arial" w:cs="Arial"/>
        </w:rPr>
        <w:t>(3), pp.305-324.</w:t>
      </w:r>
    </w:p>
    <w:p w14:paraId="2070C288" w14:textId="77777777" w:rsidR="00506D30" w:rsidRPr="00506D30" w:rsidRDefault="00506D30" w:rsidP="00506D30">
      <w:pPr>
        <w:spacing w:line="480" w:lineRule="auto"/>
        <w:rPr>
          <w:rFonts w:ascii="Arial" w:hAnsi="Arial" w:cs="Arial"/>
        </w:rPr>
      </w:pPr>
      <w:proofErr w:type="spellStart"/>
      <w:r w:rsidRPr="00506D30">
        <w:rPr>
          <w:rFonts w:ascii="Arial" w:hAnsi="Arial" w:cs="Arial"/>
        </w:rPr>
        <w:t>Hadjikhani</w:t>
      </w:r>
      <w:proofErr w:type="spellEnd"/>
      <w:r w:rsidRPr="00506D30">
        <w:rPr>
          <w:rFonts w:ascii="Arial" w:hAnsi="Arial" w:cs="Arial"/>
        </w:rPr>
        <w:t xml:space="preserve">, A. and LaPlaca, P., 2013. Development of B2B marketing theory. </w:t>
      </w:r>
      <w:r w:rsidRPr="00506D30">
        <w:rPr>
          <w:rFonts w:ascii="Arial" w:hAnsi="Arial" w:cs="Arial"/>
          <w:i/>
          <w:iCs/>
        </w:rPr>
        <w:t>Industrial Marketing Management, 42</w:t>
      </w:r>
      <w:r w:rsidRPr="00506D30">
        <w:rPr>
          <w:rFonts w:ascii="Arial" w:hAnsi="Arial" w:cs="Arial"/>
        </w:rPr>
        <w:t>(3), pp.294-305.</w:t>
      </w:r>
    </w:p>
    <w:p w14:paraId="575FE994" w14:textId="77777777" w:rsidR="00506D30" w:rsidRPr="00506D30" w:rsidRDefault="00506D30" w:rsidP="00506D30">
      <w:pPr>
        <w:spacing w:line="480" w:lineRule="auto"/>
        <w:rPr>
          <w:rFonts w:ascii="Arial" w:hAnsi="Arial" w:cs="Arial"/>
        </w:rPr>
      </w:pPr>
      <w:r w:rsidRPr="00506D30">
        <w:rPr>
          <w:rFonts w:ascii="Arial" w:hAnsi="Arial" w:cs="Arial"/>
        </w:rPr>
        <w:t xml:space="preserve">Hussain, H.N., </w:t>
      </w:r>
      <w:proofErr w:type="spellStart"/>
      <w:r w:rsidRPr="00506D30">
        <w:rPr>
          <w:rFonts w:ascii="Arial" w:hAnsi="Arial" w:cs="Arial"/>
        </w:rPr>
        <w:t>Alabdullah</w:t>
      </w:r>
      <w:proofErr w:type="spellEnd"/>
      <w:r w:rsidRPr="00506D30">
        <w:rPr>
          <w:rFonts w:ascii="Arial" w:hAnsi="Arial" w:cs="Arial"/>
        </w:rPr>
        <w:t xml:space="preserve">, T.T.Y., Ries, E. and Jamal, K.M., 2023. Implementing technology for competitive advantage in digital marketing. </w:t>
      </w:r>
      <w:r w:rsidRPr="00506D30">
        <w:rPr>
          <w:rFonts w:ascii="Arial" w:hAnsi="Arial" w:cs="Arial"/>
          <w:i/>
          <w:iCs/>
        </w:rPr>
        <w:t>International Journal of Scientific and Management Research, 6</w:t>
      </w:r>
      <w:r w:rsidRPr="00506D30">
        <w:rPr>
          <w:rFonts w:ascii="Arial" w:hAnsi="Arial" w:cs="Arial"/>
        </w:rPr>
        <w:t>(6), pp.95-114.</w:t>
      </w:r>
    </w:p>
    <w:p w14:paraId="6D81E237" w14:textId="77777777" w:rsidR="00506D30" w:rsidRPr="00506D30" w:rsidRDefault="00506D30" w:rsidP="00506D30">
      <w:pPr>
        <w:spacing w:line="480" w:lineRule="auto"/>
        <w:rPr>
          <w:rFonts w:ascii="Arial" w:hAnsi="Arial" w:cs="Arial"/>
        </w:rPr>
      </w:pPr>
      <w:r w:rsidRPr="00506D30">
        <w:rPr>
          <w:rFonts w:ascii="Arial" w:hAnsi="Arial" w:cs="Arial"/>
        </w:rPr>
        <w:t xml:space="preserve">Keegan, B.J., Dennehy, D. and Naudé, P., 2024. Implementing artificial intelligence in traditional B2B marketing practices: an activity theory perspective. </w:t>
      </w:r>
      <w:r w:rsidRPr="00506D30">
        <w:rPr>
          <w:rFonts w:ascii="Arial" w:hAnsi="Arial" w:cs="Arial"/>
          <w:i/>
          <w:iCs/>
        </w:rPr>
        <w:t>Information Systems Frontiers, 26</w:t>
      </w:r>
      <w:r w:rsidRPr="00506D30">
        <w:rPr>
          <w:rFonts w:ascii="Arial" w:hAnsi="Arial" w:cs="Arial"/>
        </w:rPr>
        <w:t>(3), pp.1025-1039.</w:t>
      </w:r>
    </w:p>
    <w:p w14:paraId="13A62DEA" w14:textId="77777777" w:rsidR="00506D30" w:rsidRPr="00506D30" w:rsidRDefault="00506D30" w:rsidP="00506D30">
      <w:pPr>
        <w:spacing w:line="480" w:lineRule="auto"/>
        <w:rPr>
          <w:rFonts w:ascii="Arial" w:hAnsi="Arial" w:cs="Arial"/>
        </w:rPr>
      </w:pPr>
      <w:r w:rsidRPr="00506D30">
        <w:rPr>
          <w:rFonts w:ascii="Arial" w:hAnsi="Arial" w:cs="Arial"/>
        </w:rPr>
        <w:t xml:space="preserve">Kumar, R., Aneja, P., </w:t>
      </w:r>
      <w:proofErr w:type="spellStart"/>
      <w:r w:rsidRPr="00506D30">
        <w:rPr>
          <w:rFonts w:ascii="Arial" w:hAnsi="Arial" w:cs="Arial"/>
        </w:rPr>
        <w:t>Jadaun</w:t>
      </w:r>
      <w:proofErr w:type="spellEnd"/>
      <w:r w:rsidRPr="00506D30">
        <w:rPr>
          <w:rFonts w:ascii="Arial" w:hAnsi="Arial" w:cs="Arial"/>
        </w:rPr>
        <w:t xml:space="preserve">, R., Kiran, P.N., Saxena, N., Saxena, S., Singh, P.K. and </w:t>
      </w:r>
      <w:proofErr w:type="spellStart"/>
      <w:r w:rsidRPr="00506D30">
        <w:rPr>
          <w:rFonts w:ascii="Arial" w:hAnsi="Arial" w:cs="Arial"/>
        </w:rPr>
        <w:t>Painoli</w:t>
      </w:r>
      <w:proofErr w:type="spellEnd"/>
      <w:r w:rsidRPr="00506D30">
        <w:rPr>
          <w:rFonts w:ascii="Arial" w:hAnsi="Arial" w:cs="Arial"/>
        </w:rPr>
        <w:t>, A.K., 2026. Metaverse marketing: a review and future research agenda. Information Discovery and Delivery, 54(1), pp.35-49.</w:t>
      </w:r>
    </w:p>
    <w:p w14:paraId="42524F13" w14:textId="77777777" w:rsidR="00506D30" w:rsidRPr="00506D30" w:rsidRDefault="00506D30" w:rsidP="00506D30">
      <w:pPr>
        <w:spacing w:line="480" w:lineRule="auto"/>
        <w:rPr>
          <w:rFonts w:ascii="Arial" w:hAnsi="Arial" w:cs="Arial"/>
        </w:rPr>
      </w:pPr>
      <w:r w:rsidRPr="00506D30">
        <w:rPr>
          <w:rFonts w:ascii="Arial" w:hAnsi="Arial" w:cs="Arial"/>
        </w:rPr>
        <w:t xml:space="preserve">Moradi, M. and Dass, M., 2022. Applications of artificial intelligence in B2B marketing: challenges and future directions. </w:t>
      </w:r>
      <w:r w:rsidRPr="00432A06">
        <w:rPr>
          <w:rFonts w:ascii="Arial" w:hAnsi="Arial" w:cs="Arial"/>
          <w:i/>
          <w:iCs/>
        </w:rPr>
        <w:t>Industrial Marketing Management</w:t>
      </w:r>
      <w:r w:rsidRPr="00506D30">
        <w:rPr>
          <w:rFonts w:ascii="Arial" w:hAnsi="Arial" w:cs="Arial"/>
        </w:rPr>
        <w:t>, 107, pp.300-314.</w:t>
      </w:r>
    </w:p>
    <w:p w14:paraId="19336431" w14:textId="77777777" w:rsidR="00432A06" w:rsidRDefault="00506D30" w:rsidP="00506D30">
      <w:pPr>
        <w:spacing w:line="480" w:lineRule="auto"/>
        <w:rPr>
          <w:rFonts w:ascii="Arial" w:hAnsi="Arial" w:cs="Arial"/>
        </w:rPr>
      </w:pPr>
      <w:r w:rsidRPr="00506D30">
        <w:rPr>
          <w:rFonts w:ascii="Arial" w:hAnsi="Arial" w:cs="Arial"/>
        </w:rPr>
        <w:lastRenderedPageBreak/>
        <w:t xml:space="preserve">Nesterenko, V., Miskiewicz, R. and </w:t>
      </w:r>
      <w:proofErr w:type="spellStart"/>
      <w:r w:rsidRPr="00506D30">
        <w:rPr>
          <w:rFonts w:ascii="Arial" w:hAnsi="Arial" w:cs="Arial"/>
        </w:rPr>
        <w:t>Abazov</w:t>
      </w:r>
      <w:proofErr w:type="spellEnd"/>
      <w:r w:rsidRPr="00506D30">
        <w:rPr>
          <w:rFonts w:ascii="Arial" w:hAnsi="Arial" w:cs="Arial"/>
        </w:rPr>
        <w:t xml:space="preserve">, R., 2023. Marketing communications in the era of digital transformation. </w:t>
      </w:r>
      <w:r w:rsidRPr="00432A06">
        <w:rPr>
          <w:rFonts w:ascii="Arial" w:hAnsi="Arial" w:cs="Arial"/>
          <w:i/>
          <w:iCs/>
        </w:rPr>
        <w:t>Virtual Economics, 6</w:t>
      </w:r>
      <w:r w:rsidRPr="00506D30">
        <w:rPr>
          <w:rFonts w:ascii="Arial" w:hAnsi="Arial" w:cs="Arial"/>
        </w:rPr>
        <w:t>(1), pp.57-70.</w:t>
      </w:r>
    </w:p>
    <w:p w14:paraId="5FF19F55" w14:textId="2A0B93D7" w:rsidR="00506D30" w:rsidRPr="00506D30" w:rsidRDefault="00506D30" w:rsidP="00506D30">
      <w:pPr>
        <w:spacing w:line="480" w:lineRule="auto"/>
        <w:rPr>
          <w:rFonts w:ascii="Arial" w:hAnsi="Arial" w:cs="Arial"/>
        </w:rPr>
      </w:pPr>
      <w:r w:rsidRPr="00506D30">
        <w:rPr>
          <w:rFonts w:ascii="Arial" w:hAnsi="Arial" w:cs="Arial"/>
        </w:rPr>
        <w:t xml:space="preserve">Nyqvist, R., </w:t>
      </w:r>
      <w:proofErr w:type="spellStart"/>
      <w:r w:rsidRPr="00506D30">
        <w:rPr>
          <w:rFonts w:ascii="Arial" w:hAnsi="Arial" w:cs="Arial"/>
        </w:rPr>
        <w:t>Peltokorpi</w:t>
      </w:r>
      <w:proofErr w:type="spellEnd"/>
      <w:r w:rsidRPr="00506D30">
        <w:rPr>
          <w:rFonts w:ascii="Arial" w:hAnsi="Arial" w:cs="Arial"/>
        </w:rPr>
        <w:t xml:space="preserve">, A., </w:t>
      </w:r>
      <w:proofErr w:type="spellStart"/>
      <w:r w:rsidRPr="00506D30">
        <w:rPr>
          <w:rFonts w:ascii="Arial" w:hAnsi="Arial" w:cs="Arial"/>
        </w:rPr>
        <w:t>Lavikka</w:t>
      </w:r>
      <w:proofErr w:type="spellEnd"/>
      <w:r w:rsidRPr="00506D30">
        <w:rPr>
          <w:rFonts w:ascii="Arial" w:hAnsi="Arial" w:cs="Arial"/>
        </w:rPr>
        <w:t xml:space="preserve">, R. and Ainamo, A., 2025. Building the digital age: management of digital transformation in the construction industry. </w:t>
      </w:r>
      <w:r w:rsidRPr="00432A06">
        <w:rPr>
          <w:rFonts w:ascii="Arial" w:hAnsi="Arial" w:cs="Arial"/>
          <w:i/>
          <w:iCs/>
        </w:rPr>
        <w:t>Construction Management and Economics, 43</w:t>
      </w:r>
      <w:r w:rsidRPr="00506D30">
        <w:rPr>
          <w:rFonts w:ascii="Arial" w:hAnsi="Arial" w:cs="Arial"/>
        </w:rPr>
        <w:t>(4), pp.262-283.</w:t>
      </w:r>
    </w:p>
    <w:p w14:paraId="1A463D32" w14:textId="77777777" w:rsidR="00506D30" w:rsidRPr="00506D30" w:rsidRDefault="00506D30" w:rsidP="00506D30">
      <w:pPr>
        <w:spacing w:line="480" w:lineRule="auto"/>
        <w:rPr>
          <w:rFonts w:ascii="Arial" w:hAnsi="Arial" w:cs="Arial"/>
        </w:rPr>
      </w:pPr>
      <w:r w:rsidRPr="00506D30">
        <w:rPr>
          <w:rFonts w:ascii="Arial" w:hAnsi="Arial" w:cs="Arial"/>
        </w:rPr>
        <w:t xml:space="preserve">Pitri, T., Firmansyah, I., </w:t>
      </w:r>
      <w:proofErr w:type="spellStart"/>
      <w:r w:rsidRPr="00506D30">
        <w:rPr>
          <w:rFonts w:ascii="Arial" w:hAnsi="Arial" w:cs="Arial"/>
        </w:rPr>
        <w:t>Rijanto</w:t>
      </w:r>
      <w:proofErr w:type="spellEnd"/>
      <w:r w:rsidRPr="00506D30">
        <w:rPr>
          <w:rFonts w:ascii="Arial" w:hAnsi="Arial" w:cs="Arial"/>
        </w:rPr>
        <w:t xml:space="preserve">, R. and Firmansyah, D., 2025. The evolving marketing mix in the digital age and customer mix: how does it affect purchase intention? </w:t>
      </w:r>
      <w:r w:rsidRPr="00432A06">
        <w:rPr>
          <w:rFonts w:ascii="Arial" w:hAnsi="Arial" w:cs="Arial"/>
          <w:i/>
          <w:iCs/>
        </w:rPr>
        <w:t>International Journal of Business, Law, and Education, 6</w:t>
      </w:r>
      <w:r w:rsidRPr="00506D30">
        <w:rPr>
          <w:rFonts w:ascii="Arial" w:hAnsi="Arial" w:cs="Arial"/>
        </w:rPr>
        <w:t>(1), pp.345-361.</w:t>
      </w:r>
    </w:p>
    <w:p w14:paraId="72995899" w14:textId="43E6992B" w:rsidR="00506D30" w:rsidRPr="00506D30" w:rsidRDefault="00506D30" w:rsidP="00506D30">
      <w:pPr>
        <w:spacing w:line="480" w:lineRule="auto"/>
        <w:rPr>
          <w:rFonts w:ascii="Arial" w:hAnsi="Arial" w:cs="Arial"/>
        </w:rPr>
      </w:pPr>
      <w:proofErr w:type="spellStart"/>
      <w:r w:rsidRPr="00506D30">
        <w:rPr>
          <w:rFonts w:ascii="Arial" w:hAnsi="Arial" w:cs="Arial"/>
        </w:rPr>
        <w:t>Purawat</w:t>
      </w:r>
      <w:proofErr w:type="spellEnd"/>
      <w:r w:rsidRPr="00506D30">
        <w:rPr>
          <w:rFonts w:ascii="Arial" w:hAnsi="Arial" w:cs="Arial"/>
        </w:rPr>
        <w:t xml:space="preserve">, S., 2024. </w:t>
      </w:r>
      <w:r w:rsidRPr="00432A06">
        <w:rPr>
          <w:rFonts w:ascii="Arial" w:hAnsi="Arial" w:cs="Arial"/>
          <w:i/>
          <w:iCs/>
        </w:rPr>
        <w:t>Digital marketing in ZARA</w:t>
      </w:r>
      <w:r w:rsidRPr="00506D30">
        <w:rPr>
          <w:rFonts w:ascii="Arial" w:hAnsi="Arial" w:cs="Arial"/>
        </w:rPr>
        <w:t xml:space="preserve">. Designing Tomorrow: AI, Ethics, and </w:t>
      </w:r>
      <w:r w:rsidR="00432A06">
        <w:rPr>
          <w:rFonts w:ascii="Arial" w:hAnsi="Arial" w:cs="Arial"/>
        </w:rPr>
        <w:t>Society's</w:t>
      </w:r>
      <w:r w:rsidRPr="00506D30">
        <w:rPr>
          <w:rFonts w:ascii="Arial" w:hAnsi="Arial" w:cs="Arial"/>
        </w:rPr>
        <w:t xml:space="preserve"> Next Steps, 144.</w:t>
      </w:r>
    </w:p>
    <w:p w14:paraId="220F6103" w14:textId="77777777" w:rsidR="00506D30" w:rsidRPr="00506D30" w:rsidRDefault="00506D30" w:rsidP="00506D30">
      <w:pPr>
        <w:spacing w:line="480" w:lineRule="auto"/>
        <w:rPr>
          <w:rFonts w:ascii="Arial" w:hAnsi="Arial" w:cs="Arial"/>
        </w:rPr>
      </w:pPr>
      <w:proofErr w:type="spellStart"/>
      <w:r w:rsidRPr="00506D30">
        <w:rPr>
          <w:rFonts w:ascii="Arial" w:hAnsi="Arial" w:cs="Arial"/>
        </w:rPr>
        <w:t>Scuotto</w:t>
      </w:r>
      <w:proofErr w:type="spellEnd"/>
      <w:r w:rsidRPr="00506D30">
        <w:rPr>
          <w:rFonts w:ascii="Arial" w:hAnsi="Arial" w:cs="Arial"/>
        </w:rPr>
        <w:t xml:space="preserve">, V. and Tzanidis, T., 2026. Navigating international entrepreneurship while impacting regional development in the digital age. </w:t>
      </w:r>
      <w:r w:rsidRPr="00432A06">
        <w:rPr>
          <w:rFonts w:ascii="Arial" w:hAnsi="Arial" w:cs="Arial"/>
          <w:i/>
          <w:iCs/>
        </w:rPr>
        <w:t>Entrepreneurship and Regional Development</w:t>
      </w:r>
      <w:r w:rsidRPr="00506D30">
        <w:rPr>
          <w:rFonts w:ascii="Arial" w:hAnsi="Arial" w:cs="Arial"/>
        </w:rPr>
        <w:t>, pp.1-24.</w:t>
      </w:r>
    </w:p>
    <w:p w14:paraId="12CB0C68" w14:textId="5BA1F34F" w:rsidR="00506D30" w:rsidRPr="00506D30" w:rsidRDefault="00506D30" w:rsidP="00506D30">
      <w:pPr>
        <w:spacing w:line="480" w:lineRule="auto"/>
        <w:rPr>
          <w:rFonts w:ascii="Arial" w:hAnsi="Arial" w:cs="Arial"/>
        </w:rPr>
      </w:pPr>
      <w:r w:rsidRPr="00506D30">
        <w:rPr>
          <w:rFonts w:ascii="Arial" w:hAnsi="Arial" w:cs="Arial"/>
        </w:rPr>
        <w:t xml:space="preserve">Wirtz, J. and Kowalkowski, C., 2023. Putting the service into B2B marketing: key developments in service research and their relevance for B2B. </w:t>
      </w:r>
      <w:r w:rsidRPr="00432A06">
        <w:rPr>
          <w:rFonts w:ascii="Arial" w:hAnsi="Arial" w:cs="Arial"/>
          <w:i/>
          <w:iCs/>
        </w:rPr>
        <w:t>Journal of Business and Industrial Marketing, 38</w:t>
      </w:r>
      <w:r w:rsidRPr="00506D30">
        <w:rPr>
          <w:rFonts w:ascii="Arial" w:hAnsi="Arial" w:cs="Arial"/>
        </w:rPr>
        <w:t>(2), pp.272-289.</w:t>
      </w:r>
    </w:p>
    <w:sectPr w:rsidR="00506D30" w:rsidRPr="00506D30" w:rsidSect="00136B2B">
      <w:footerReference w:type="default" r:id="rId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411A9" w14:textId="77777777" w:rsidR="002F75E0" w:rsidRDefault="002F75E0" w:rsidP="00432A06">
      <w:pPr>
        <w:spacing w:after="0" w:line="240" w:lineRule="auto"/>
      </w:pPr>
      <w:r>
        <w:separator/>
      </w:r>
    </w:p>
  </w:endnote>
  <w:endnote w:type="continuationSeparator" w:id="0">
    <w:p w14:paraId="4283BC9C" w14:textId="77777777" w:rsidR="002F75E0" w:rsidRDefault="002F75E0" w:rsidP="00432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9FC16" w14:textId="77777777" w:rsidR="00432A06" w:rsidRDefault="00432A06">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 xml:space="preserve"> PAGE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 xml:space="preserve"> NUMPAGES  \* Arabic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p>
  <w:p w14:paraId="60742E40" w14:textId="77777777" w:rsidR="00432A06" w:rsidRDefault="00432A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A41AE" w14:textId="77777777" w:rsidR="002F75E0" w:rsidRDefault="002F75E0" w:rsidP="00432A06">
      <w:pPr>
        <w:spacing w:after="0" w:line="240" w:lineRule="auto"/>
      </w:pPr>
      <w:r>
        <w:separator/>
      </w:r>
    </w:p>
  </w:footnote>
  <w:footnote w:type="continuationSeparator" w:id="0">
    <w:p w14:paraId="1C543239" w14:textId="77777777" w:rsidR="002F75E0" w:rsidRDefault="002F75E0" w:rsidP="00432A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D30"/>
    <w:rsid w:val="000F0B30"/>
    <w:rsid w:val="00136B2B"/>
    <w:rsid w:val="00217DE7"/>
    <w:rsid w:val="002F75E0"/>
    <w:rsid w:val="00432A06"/>
    <w:rsid w:val="00506D30"/>
    <w:rsid w:val="005A2BEB"/>
    <w:rsid w:val="00975634"/>
    <w:rsid w:val="00C1723B"/>
    <w:rsid w:val="00D859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3E935"/>
  <w15:chartTrackingRefBased/>
  <w15:docId w15:val="{8FA8C0E4-993C-4C63-9FB5-D02B49768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6D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6D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6D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6D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6D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6D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6D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6D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6D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6D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6D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6D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6D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6D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6D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6D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6D30"/>
    <w:rPr>
      <w:rFonts w:eastAsiaTheme="majorEastAsia" w:cstheme="majorBidi"/>
      <w:color w:val="272727" w:themeColor="text1" w:themeTint="D8"/>
    </w:rPr>
  </w:style>
  <w:style w:type="paragraph" w:styleId="Title">
    <w:name w:val="Title"/>
    <w:basedOn w:val="Normal"/>
    <w:next w:val="Normal"/>
    <w:link w:val="TitleChar"/>
    <w:uiPriority w:val="10"/>
    <w:qFormat/>
    <w:rsid w:val="00506D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6D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6D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6D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6D30"/>
    <w:pPr>
      <w:spacing w:before="160"/>
      <w:jc w:val="center"/>
    </w:pPr>
    <w:rPr>
      <w:i/>
      <w:iCs/>
      <w:color w:val="404040" w:themeColor="text1" w:themeTint="BF"/>
    </w:rPr>
  </w:style>
  <w:style w:type="character" w:customStyle="1" w:styleId="QuoteChar">
    <w:name w:val="Quote Char"/>
    <w:basedOn w:val="DefaultParagraphFont"/>
    <w:link w:val="Quote"/>
    <w:uiPriority w:val="29"/>
    <w:rsid w:val="00506D30"/>
    <w:rPr>
      <w:i/>
      <w:iCs/>
      <w:color w:val="404040" w:themeColor="text1" w:themeTint="BF"/>
    </w:rPr>
  </w:style>
  <w:style w:type="paragraph" w:styleId="ListParagraph">
    <w:name w:val="List Paragraph"/>
    <w:basedOn w:val="Normal"/>
    <w:uiPriority w:val="34"/>
    <w:qFormat/>
    <w:rsid w:val="00506D30"/>
    <w:pPr>
      <w:ind w:left="720"/>
      <w:contextualSpacing/>
    </w:pPr>
  </w:style>
  <w:style w:type="character" w:styleId="IntenseEmphasis">
    <w:name w:val="Intense Emphasis"/>
    <w:basedOn w:val="DefaultParagraphFont"/>
    <w:uiPriority w:val="21"/>
    <w:qFormat/>
    <w:rsid w:val="00506D30"/>
    <w:rPr>
      <w:i/>
      <w:iCs/>
      <w:color w:val="0F4761" w:themeColor="accent1" w:themeShade="BF"/>
    </w:rPr>
  </w:style>
  <w:style w:type="paragraph" w:styleId="IntenseQuote">
    <w:name w:val="Intense Quote"/>
    <w:basedOn w:val="Normal"/>
    <w:next w:val="Normal"/>
    <w:link w:val="IntenseQuoteChar"/>
    <w:uiPriority w:val="30"/>
    <w:qFormat/>
    <w:rsid w:val="00506D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6D30"/>
    <w:rPr>
      <w:i/>
      <w:iCs/>
      <w:color w:val="0F4761" w:themeColor="accent1" w:themeShade="BF"/>
    </w:rPr>
  </w:style>
  <w:style w:type="character" w:styleId="IntenseReference">
    <w:name w:val="Intense Reference"/>
    <w:basedOn w:val="DefaultParagraphFont"/>
    <w:uiPriority w:val="32"/>
    <w:qFormat/>
    <w:rsid w:val="00506D30"/>
    <w:rPr>
      <w:b/>
      <w:bCs/>
      <w:smallCaps/>
      <w:color w:val="0F4761" w:themeColor="accent1" w:themeShade="BF"/>
      <w:spacing w:val="5"/>
    </w:rPr>
  </w:style>
  <w:style w:type="paragraph" w:styleId="Header">
    <w:name w:val="header"/>
    <w:basedOn w:val="Normal"/>
    <w:link w:val="HeaderChar"/>
    <w:uiPriority w:val="99"/>
    <w:unhideWhenUsed/>
    <w:rsid w:val="00432A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A06"/>
  </w:style>
  <w:style w:type="paragraph" w:styleId="Footer">
    <w:name w:val="footer"/>
    <w:basedOn w:val="Normal"/>
    <w:link w:val="FooterChar"/>
    <w:uiPriority w:val="99"/>
    <w:unhideWhenUsed/>
    <w:rsid w:val="00432A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A06"/>
  </w:style>
  <w:style w:type="paragraph" w:styleId="NoSpacing">
    <w:name w:val="No Spacing"/>
    <w:link w:val="NoSpacingChar"/>
    <w:uiPriority w:val="1"/>
    <w:qFormat/>
    <w:rsid w:val="00432A0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32A06"/>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F47710B62B64755A06702B6601256A2"/>
        <w:category>
          <w:name w:val="General"/>
          <w:gallery w:val="placeholder"/>
        </w:category>
        <w:types>
          <w:type w:val="bbPlcHdr"/>
        </w:types>
        <w:behaviors>
          <w:behavior w:val="content"/>
        </w:behaviors>
        <w:guid w:val="{7B5026EF-BB6D-491E-9222-0F1DD77E00AB}"/>
      </w:docPartPr>
      <w:docPartBody>
        <w:p w:rsidR="00000000" w:rsidRDefault="00E64978" w:rsidP="00E64978">
          <w:pPr>
            <w:pStyle w:val="FF47710B62B64755A06702B6601256A2"/>
          </w:pPr>
          <w:r>
            <w:rPr>
              <w:rFonts w:asciiTheme="majorHAnsi" w:eastAsiaTheme="majorEastAsia" w:hAnsiTheme="majorHAnsi" w:cstheme="majorBidi"/>
              <w:color w:val="156082"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978"/>
    <w:rsid w:val="00B14257"/>
    <w:rsid w:val="00C1723B"/>
    <w:rsid w:val="00E64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AF76B8C568D4379840F74963A3F9B6A">
    <w:name w:val="5AF76B8C568D4379840F74963A3F9B6A"/>
    <w:rsid w:val="00E64978"/>
  </w:style>
  <w:style w:type="paragraph" w:customStyle="1" w:styleId="FF47710B62B64755A06702B6601256A2">
    <w:name w:val="FF47710B62B64755A06702B6601256A2"/>
    <w:rsid w:val="00E64978"/>
  </w:style>
  <w:style w:type="paragraph" w:customStyle="1" w:styleId="5AD59277CA5D4E14932B4E2172D6AFD3">
    <w:name w:val="5AD59277CA5D4E14932B4E2172D6AFD3"/>
    <w:rsid w:val="00E64978"/>
  </w:style>
  <w:style w:type="paragraph" w:customStyle="1" w:styleId="0688DDC0B28544C6BC61D922B1A7C516">
    <w:name w:val="0688DDC0B28544C6BC61D922B1A7C516"/>
    <w:rsid w:val="00E64978"/>
  </w:style>
  <w:style w:type="paragraph" w:customStyle="1" w:styleId="578A6BA0BDEF4DE180B18C305579D530">
    <w:name w:val="578A6BA0BDEF4DE180B18C305579D530"/>
    <w:rsid w:val="00E649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2242</Words>
  <Characters>12781</Characters>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 An Evaluation of Marketing within Business</dc:title>
  <dc:subject/>
  <cp:keywords/>
  <dc:description/>
  <dcterms:created xsi:type="dcterms:W3CDTF">2026-03-19T00:37:00Z</dcterms:created>
  <dcterms:modified xsi:type="dcterms:W3CDTF">2026-03-19T00:37:00Z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be0d6209-c106-4829-ae9b-d1306ab74acf</vt:lpwstr>
  </property>
</Properties>
</file>