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D12CCE" w14:textId="77777777" w:rsidR="00D8064B" w:rsidRPr="00E0780D" w:rsidRDefault="00600F35" w:rsidP="00600F35">
      <w:pPr>
        <w:spacing w:after="160" w:line="360" w:lineRule="auto"/>
        <w:jc w:val="both"/>
        <w:rPr>
          <w:rFonts w:asciiTheme="majorHAnsi" w:eastAsia="Calibri" w:hAnsiTheme="majorHAnsi" w:cs="Calibri"/>
          <w:sz w:val="24"/>
          <w:szCs w:val="24"/>
        </w:rPr>
      </w:pPr>
      <w:r w:rsidRPr="00E0780D">
        <w:rPr>
          <w:rFonts w:asciiTheme="majorHAnsi" w:eastAsia="Calibri" w:hAnsiTheme="majorHAnsi" w:cs="Calibri"/>
          <w:sz w:val="24"/>
          <w:szCs w:val="24"/>
        </w:rPr>
        <w:t xml:space="preserve">Introduction to sustainability and its relevance in the hospitality industry. </w:t>
      </w:r>
    </w:p>
    <w:p w14:paraId="55B0C010" w14:textId="77777777" w:rsidR="00D8064B" w:rsidRPr="00E0780D" w:rsidRDefault="00600F35" w:rsidP="00600F35">
      <w:pPr>
        <w:spacing w:after="160" w:line="360" w:lineRule="auto"/>
        <w:jc w:val="both"/>
        <w:rPr>
          <w:rFonts w:asciiTheme="majorHAnsi" w:eastAsia="Calibri" w:hAnsiTheme="majorHAnsi" w:cs="Calibri"/>
          <w:sz w:val="24"/>
          <w:szCs w:val="24"/>
        </w:rPr>
      </w:pPr>
      <w:r w:rsidRPr="00E0780D">
        <w:rPr>
          <w:rFonts w:asciiTheme="majorHAnsi" w:eastAsia="Calibri" w:hAnsiTheme="majorHAnsi" w:cs="Calibri"/>
          <w:sz w:val="24"/>
          <w:szCs w:val="24"/>
        </w:rPr>
        <w:t>The idea of sustainability has been increasingly popular in recent years as communities all over the world struggle with environmental issues and look solutions to guarantee a better future for the next generation. Essentially sustainability is providing for current needs without sacrificing the capacity of future generations to provide for their own needs known as the Triple Bottom Line, it is composed of three interrelated pillars. The Environmental, Social, and Economic components. Sustainability is refe</w:t>
      </w:r>
      <w:r w:rsidRPr="00E0780D">
        <w:rPr>
          <w:rFonts w:asciiTheme="majorHAnsi" w:eastAsia="Calibri" w:hAnsiTheme="majorHAnsi" w:cs="Calibri"/>
          <w:sz w:val="24"/>
          <w:szCs w:val="24"/>
        </w:rPr>
        <w:t xml:space="preserve">rred to the achieving the needs by the current generation without changing the resources for the future generation. Sustainable practice is the act of using the resources available to us in a way that we do not affect the footprints for the future generation. </w:t>
      </w:r>
    </w:p>
    <w:p w14:paraId="78C50EDC" w14:textId="77777777" w:rsidR="00D8064B" w:rsidRPr="00E0780D" w:rsidRDefault="00600F35" w:rsidP="00600F35">
      <w:pPr>
        <w:spacing w:after="160" w:line="360" w:lineRule="auto"/>
        <w:jc w:val="both"/>
        <w:rPr>
          <w:rFonts w:asciiTheme="majorHAnsi" w:eastAsia="Calibri" w:hAnsiTheme="majorHAnsi" w:cs="Calibri"/>
          <w:sz w:val="24"/>
          <w:szCs w:val="24"/>
        </w:rPr>
      </w:pPr>
      <w:r w:rsidRPr="00E0780D">
        <w:rPr>
          <w:rFonts w:asciiTheme="majorHAnsi" w:eastAsia="Calibri" w:hAnsiTheme="majorHAnsi" w:cs="Calibri"/>
          <w:sz w:val="24"/>
          <w:szCs w:val="24"/>
        </w:rPr>
        <w:t>The hospitality sector, which offers lodging, culinary services, and entertainment to tourists all over the world, is important to the international economy. The hotel industry has a significant impact on the environment and society because of its reliance on natural resources and interactions with a wide range of stakeholders. In order to mitigate these effects and guarantee long-term success, sustainability must be incorporated into hospitality operations.</w:t>
      </w:r>
    </w:p>
    <w:p w14:paraId="3AD80116" w14:textId="77777777" w:rsidR="00D8064B" w:rsidRPr="00E0780D" w:rsidRDefault="00600F35" w:rsidP="00600F35">
      <w:pPr>
        <w:spacing w:after="160" w:line="360" w:lineRule="auto"/>
        <w:jc w:val="both"/>
        <w:rPr>
          <w:rFonts w:asciiTheme="majorHAnsi" w:eastAsia="Calibri" w:hAnsiTheme="majorHAnsi" w:cs="Calibri"/>
          <w:sz w:val="24"/>
          <w:szCs w:val="24"/>
        </w:rPr>
      </w:pPr>
      <w:r w:rsidRPr="00E0780D">
        <w:rPr>
          <w:rFonts w:asciiTheme="majorHAnsi" w:eastAsia="Calibri" w:hAnsiTheme="majorHAnsi" w:cs="Calibri"/>
          <w:sz w:val="24"/>
          <w:szCs w:val="24"/>
        </w:rPr>
        <w:t xml:space="preserve">   Figure 1</w:t>
      </w:r>
      <w:r w:rsidRPr="00E0780D">
        <w:rPr>
          <w:rFonts w:asciiTheme="majorHAnsi" w:hAnsiTheme="majorHAnsi"/>
          <w:noProof/>
          <w:sz w:val="24"/>
          <w:szCs w:val="24"/>
        </w:rPr>
        <w:drawing>
          <wp:anchor distT="0" distB="0" distL="114300" distR="114300" simplePos="0" relativeHeight="251658240" behindDoc="0" locked="0" layoutInCell="1" hidden="0" allowOverlap="1" wp14:anchorId="305A4853" wp14:editId="129558AB">
            <wp:simplePos x="0" y="0"/>
            <wp:positionH relativeFrom="column">
              <wp:posOffset>1533525</wp:posOffset>
            </wp:positionH>
            <wp:positionV relativeFrom="paragraph">
              <wp:posOffset>57150</wp:posOffset>
            </wp:positionV>
            <wp:extent cx="3048000" cy="2349500"/>
            <wp:effectExtent l="0" t="0" r="0" b="0"/>
            <wp:wrapTopAndBottom distT="0" dist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3048000" cy="2349500"/>
                    </a:xfrm>
                    <a:prstGeom prst="rect">
                      <a:avLst/>
                    </a:prstGeom>
                    <a:ln/>
                  </pic:spPr>
                </pic:pic>
              </a:graphicData>
            </a:graphic>
          </wp:anchor>
        </w:drawing>
      </w:r>
    </w:p>
    <w:p w14:paraId="0BAE89E1" w14:textId="77777777" w:rsidR="00D8064B" w:rsidRPr="00E0780D" w:rsidRDefault="00600F35" w:rsidP="00600F35">
      <w:pPr>
        <w:spacing w:after="160" w:line="360" w:lineRule="auto"/>
        <w:jc w:val="both"/>
        <w:rPr>
          <w:rFonts w:asciiTheme="majorHAnsi" w:eastAsia="Calibri" w:hAnsiTheme="majorHAnsi" w:cs="Calibri"/>
          <w:sz w:val="24"/>
          <w:szCs w:val="24"/>
        </w:rPr>
      </w:pPr>
      <w:r w:rsidRPr="00E0780D">
        <w:rPr>
          <w:rFonts w:asciiTheme="majorHAnsi" w:eastAsia="Calibri" w:hAnsiTheme="majorHAnsi" w:cs="Calibri"/>
          <w:sz w:val="24"/>
          <w:szCs w:val="24"/>
        </w:rPr>
        <w:t>Environmental Components.</w:t>
      </w:r>
    </w:p>
    <w:p w14:paraId="41EC2AE5" w14:textId="77777777" w:rsidR="00D8064B" w:rsidRPr="00E0780D" w:rsidRDefault="00600F35" w:rsidP="00600F35">
      <w:pPr>
        <w:spacing w:after="160" w:line="360" w:lineRule="auto"/>
        <w:jc w:val="both"/>
        <w:rPr>
          <w:rFonts w:asciiTheme="majorHAnsi" w:eastAsia="Calibri" w:hAnsiTheme="majorHAnsi" w:cs="Calibri"/>
          <w:sz w:val="24"/>
          <w:szCs w:val="24"/>
        </w:rPr>
      </w:pPr>
      <w:r w:rsidRPr="00E0780D">
        <w:rPr>
          <w:rFonts w:asciiTheme="majorHAnsi" w:eastAsia="Calibri" w:hAnsiTheme="majorHAnsi" w:cs="Calibri"/>
          <w:sz w:val="24"/>
          <w:szCs w:val="24"/>
        </w:rPr>
        <w:t xml:space="preserve">Preserving natural resources, cutting pollution, and limiting the effects of human activity on ecosystems are the main goals of environmental sustainability. It includes actions like conserving </w:t>
      </w:r>
      <w:r w:rsidRPr="00E0780D">
        <w:rPr>
          <w:rFonts w:asciiTheme="majorHAnsi" w:eastAsia="Calibri" w:hAnsiTheme="majorHAnsi" w:cs="Calibri"/>
          <w:sz w:val="24"/>
          <w:szCs w:val="24"/>
        </w:rPr>
        <w:lastRenderedPageBreak/>
        <w:t>water, cutting waste, preserving biodiversity, and increasing energy efficiency. </w:t>
      </w:r>
      <w:proofErr w:type="spellStart"/>
      <w:r w:rsidRPr="00E0780D">
        <w:rPr>
          <w:rFonts w:asciiTheme="majorHAnsi" w:eastAsia="Calibri" w:hAnsiTheme="majorHAnsi" w:cs="Calibri"/>
          <w:sz w:val="24"/>
          <w:szCs w:val="24"/>
        </w:rPr>
        <w:t>Organisations</w:t>
      </w:r>
      <w:proofErr w:type="spellEnd"/>
      <w:r w:rsidRPr="00E0780D">
        <w:rPr>
          <w:rFonts w:asciiTheme="majorHAnsi" w:eastAsia="Calibri" w:hAnsiTheme="majorHAnsi" w:cs="Calibri"/>
          <w:sz w:val="24"/>
          <w:szCs w:val="24"/>
        </w:rPr>
        <w:t xml:space="preserve"> may help mitigate climate change, safeguard biodiversity, and maintain the planet's long-term health by implementing ecologically friendly practices.</w:t>
      </w:r>
    </w:p>
    <w:p w14:paraId="1C3668D6" w14:textId="77777777" w:rsidR="00D8064B" w:rsidRPr="00E0780D" w:rsidRDefault="00600F35" w:rsidP="00600F35">
      <w:pPr>
        <w:spacing w:after="160" w:line="360" w:lineRule="auto"/>
        <w:jc w:val="both"/>
        <w:rPr>
          <w:rFonts w:asciiTheme="majorHAnsi" w:eastAsia="Calibri" w:hAnsiTheme="majorHAnsi" w:cs="Calibri"/>
          <w:sz w:val="24"/>
          <w:szCs w:val="24"/>
        </w:rPr>
      </w:pPr>
      <w:r w:rsidRPr="00E0780D">
        <w:rPr>
          <w:rFonts w:asciiTheme="majorHAnsi" w:eastAsia="Calibri" w:hAnsiTheme="majorHAnsi" w:cs="Calibri"/>
          <w:sz w:val="24"/>
          <w:szCs w:val="24"/>
        </w:rPr>
        <w:t xml:space="preserve">Environmental sustainability in the hospitality sector includes putting policies in place that lower carbon emissions, waste production, energy and water use, and energy consumption. To reduce their environmental impact, hotels can use water-saving fixtures, recycling initiatives, energy-efficient building designs, renewable energy sources, and sustainable sourcing methods. Hotels can show their dedication to ethical business practices and support environmental conservation efforts by supporting these </w:t>
      </w:r>
      <w:proofErr w:type="spellStart"/>
      <w:r w:rsidRPr="00E0780D">
        <w:rPr>
          <w:rFonts w:asciiTheme="majorHAnsi" w:eastAsia="Calibri" w:hAnsiTheme="majorHAnsi" w:cs="Calibri"/>
          <w:sz w:val="24"/>
          <w:szCs w:val="24"/>
        </w:rPr>
        <w:t>programmes</w:t>
      </w:r>
      <w:proofErr w:type="spellEnd"/>
      <w:r w:rsidRPr="00E0780D">
        <w:rPr>
          <w:rFonts w:asciiTheme="majorHAnsi" w:eastAsia="Calibri" w:hAnsiTheme="majorHAnsi" w:cs="Calibri"/>
          <w:sz w:val="24"/>
          <w:szCs w:val="24"/>
        </w:rPr>
        <w:t>.</w:t>
      </w:r>
    </w:p>
    <w:p w14:paraId="6E60A4D1" w14:textId="77777777" w:rsidR="00D8064B" w:rsidRPr="00E0780D" w:rsidRDefault="00600F35" w:rsidP="00600F35">
      <w:pPr>
        <w:spacing w:after="160" w:line="360" w:lineRule="auto"/>
        <w:jc w:val="both"/>
        <w:rPr>
          <w:rFonts w:asciiTheme="majorHAnsi" w:eastAsia="Calibri" w:hAnsiTheme="majorHAnsi" w:cs="Calibri"/>
          <w:sz w:val="24"/>
          <w:szCs w:val="24"/>
        </w:rPr>
      </w:pPr>
      <w:r w:rsidRPr="00E0780D">
        <w:rPr>
          <w:rFonts w:asciiTheme="majorHAnsi" w:eastAsia="Calibri" w:hAnsiTheme="majorHAnsi" w:cs="Calibri"/>
          <w:sz w:val="24"/>
          <w:szCs w:val="24"/>
        </w:rPr>
        <w:t xml:space="preserve">Social Components. </w:t>
      </w:r>
    </w:p>
    <w:p w14:paraId="0C9FE648" w14:textId="77777777" w:rsidR="00D8064B" w:rsidRPr="00E0780D" w:rsidRDefault="00600F35" w:rsidP="00600F35">
      <w:pPr>
        <w:spacing w:after="160" w:line="360" w:lineRule="auto"/>
        <w:jc w:val="both"/>
        <w:rPr>
          <w:rFonts w:asciiTheme="majorHAnsi" w:eastAsia="Calibri" w:hAnsiTheme="majorHAnsi" w:cs="Calibri"/>
          <w:sz w:val="24"/>
          <w:szCs w:val="24"/>
        </w:rPr>
      </w:pPr>
      <w:r w:rsidRPr="00E0780D">
        <w:rPr>
          <w:rFonts w:asciiTheme="majorHAnsi" w:eastAsia="Calibri" w:hAnsiTheme="majorHAnsi" w:cs="Calibri"/>
          <w:sz w:val="24"/>
          <w:szCs w:val="24"/>
        </w:rPr>
        <w:t>Social sustainability places a strong emphasis on individual and community well-being. Promoting social justice, diversity, inclusivity, and observance of human rights are all part of it. </w:t>
      </w:r>
      <w:proofErr w:type="spellStart"/>
      <w:r w:rsidRPr="00E0780D">
        <w:rPr>
          <w:rFonts w:asciiTheme="majorHAnsi" w:eastAsia="Calibri" w:hAnsiTheme="majorHAnsi" w:cs="Calibri"/>
          <w:sz w:val="24"/>
          <w:szCs w:val="24"/>
        </w:rPr>
        <w:t>Prioritising</w:t>
      </w:r>
      <w:proofErr w:type="spellEnd"/>
      <w:r w:rsidRPr="00E0780D">
        <w:rPr>
          <w:rFonts w:asciiTheme="majorHAnsi" w:eastAsia="Calibri" w:hAnsiTheme="majorHAnsi" w:cs="Calibri"/>
          <w:sz w:val="24"/>
          <w:szCs w:val="24"/>
        </w:rPr>
        <w:t xml:space="preserve"> social sustainability helps </w:t>
      </w:r>
      <w:proofErr w:type="spellStart"/>
      <w:r w:rsidRPr="00E0780D">
        <w:rPr>
          <w:rFonts w:asciiTheme="majorHAnsi" w:eastAsia="Calibri" w:hAnsiTheme="majorHAnsi" w:cs="Calibri"/>
          <w:sz w:val="24"/>
          <w:szCs w:val="24"/>
        </w:rPr>
        <w:t>organisations</w:t>
      </w:r>
      <w:proofErr w:type="spellEnd"/>
      <w:r w:rsidRPr="00E0780D">
        <w:rPr>
          <w:rFonts w:asciiTheme="majorHAnsi" w:eastAsia="Calibri" w:hAnsiTheme="majorHAnsi" w:cs="Calibri"/>
          <w:sz w:val="24"/>
          <w:szCs w:val="24"/>
        </w:rPr>
        <w:t xml:space="preserve"> make a good difference for their suppliers, customers, workers, and local communities. Building trust among stakeholders and cultivating positive connections are directly impacted by this component of sustainability. In the hospitality sector, social sustainability refers to </w:t>
      </w:r>
      <w:proofErr w:type="spellStart"/>
      <w:r w:rsidRPr="00E0780D">
        <w:rPr>
          <w:rFonts w:asciiTheme="majorHAnsi" w:eastAsia="Calibri" w:hAnsiTheme="majorHAnsi" w:cs="Calibri"/>
          <w:sz w:val="24"/>
          <w:szCs w:val="24"/>
        </w:rPr>
        <w:t>programmes</w:t>
      </w:r>
      <w:proofErr w:type="spellEnd"/>
      <w:r w:rsidRPr="00E0780D">
        <w:rPr>
          <w:rFonts w:asciiTheme="majorHAnsi" w:eastAsia="Calibri" w:hAnsiTheme="majorHAnsi" w:cs="Calibri"/>
          <w:sz w:val="24"/>
          <w:szCs w:val="24"/>
        </w:rPr>
        <w:t xml:space="preserve"> that uplift workers' well-being, provide a hand to </w:t>
      </w:r>
      <w:proofErr w:type="spellStart"/>
      <w:r w:rsidRPr="00E0780D">
        <w:rPr>
          <w:rFonts w:asciiTheme="majorHAnsi" w:eastAsia="Calibri" w:hAnsiTheme="majorHAnsi" w:cs="Calibri"/>
          <w:sz w:val="24"/>
          <w:szCs w:val="24"/>
        </w:rPr>
        <w:t>neighbourhood</w:t>
      </w:r>
      <w:proofErr w:type="spellEnd"/>
      <w:r w:rsidRPr="00E0780D">
        <w:rPr>
          <w:rFonts w:asciiTheme="majorHAnsi" w:eastAsia="Calibri" w:hAnsiTheme="majorHAnsi" w:cs="Calibri"/>
          <w:sz w:val="24"/>
          <w:szCs w:val="24"/>
        </w:rPr>
        <w:t xml:space="preserve"> communities, </w:t>
      </w:r>
      <w:proofErr w:type="spellStart"/>
      <w:r w:rsidRPr="00E0780D">
        <w:rPr>
          <w:rFonts w:asciiTheme="majorHAnsi" w:eastAsia="Calibri" w:hAnsiTheme="majorHAnsi" w:cs="Calibri"/>
          <w:sz w:val="24"/>
          <w:szCs w:val="24"/>
        </w:rPr>
        <w:t>honour</w:t>
      </w:r>
      <w:proofErr w:type="spellEnd"/>
      <w:r w:rsidRPr="00E0780D">
        <w:rPr>
          <w:rFonts w:asciiTheme="majorHAnsi" w:eastAsia="Calibri" w:hAnsiTheme="majorHAnsi" w:cs="Calibri"/>
          <w:sz w:val="24"/>
          <w:szCs w:val="24"/>
        </w:rPr>
        <w:t xml:space="preserve"> cultural diversity, and communicate openly with stakeholders. In addition to implemen</w:t>
      </w:r>
      <w:r w:rsidRPr="00E0780D">
        <w:rPr>
          <w:rFonts w:asciiTheme="majorHAnsi" w:eastAsia="Calibri" w:hAnsiTheme="majorHAnsi" w:cs="Calibri"/>
          <w:sz w:val="24"/>
          <w:szCs w:val="24"/>
        </w:rPr>
        <w:t xml:space="preserve">ting fair labour standards, hotels can offer staff training and development opportunities, promote regional suppliers and artisans, take part in charitable </w:t>
      </w:r>
      <w:proofErr w:type="spellStart"/>
      <w:r w:rsidRPr="00E0780D">
        <w:rPr>
          <w:rFonts w:asciiTheme="majorHAnsi" w:eastAsia="Calibri" w:hAnsiTheme="majorHAnsi" w:cs="Calibri"/>
          <w:sz w:val="24"/>
          <w:szCs w:val="24"/>
        </w:rPr>
        <w:t>endeavours</w:t>
      </w:r>
      <w:proofErr w:type="spellEnd"/>
      <w:r w:rsidRPr="00E0780D">
        <w:rPr>
          <w:rFonts w:asciiTheme="majorHAnsi" w:eastAsia="Calibri" w:hAnsiTheme="majorHAnsi" w:cs="Calibri"/>
          <w:sz w:val="24"/>
          <w:szCs w:val="24"/>
        </w:rPr>
        <w:t>, and show respect for regional cultures and traditions. Hotels may improve their brand, forge strong bonds with local communities, and have a beneficial social influence by putting social responsibility first.</w:t>
      </w:r>
    </w:p>
    <w:p w14:paraId="6D521179" w14:textId="77777777" w:rsidR="00D8064B" w:rsidRPr="00E0780D" w:rsidRDefault="00600F35" w:rsidP="00600F35">
      <w:pPr>
        <w:spacing w:after="160" w:line="360" w:lineRule="auto"/>
        <w:jc w:val="both"/>
        <w:rPr>
          <w:rFonts w:asciiTheme="majorHAnsi" w:eastAsia="Calibri" w:hAnsiTheme="majorHAnsi" w:cs="Calibri"/>
          <w:sz w:val="24"/>
          <w:szCs w:val="24"/>
        </w:rPr>
      </w:pPr>
      <w:r w:rsidRPr="00E0780D">
        <w:rPr>
          <w:rFonts w:asciiTheme="majorHAnsi" w:eastAsia="Calibri" w:hAnsiTheme="majorHAnsi" w:cs="Calibri"/>
          <w:sz w:val="24"/>
          <w:szCs w:val="24"/>
        </w:rPr>
        <w:t xml:space="preserve">Economic Sustainability. </w:t>
      </w:r>
    </w:p>
    <w:p w14:paraId="00754D71" w14:textId="77777777" w:rsidR="00D8064B" w:rsidRPr="00E0780D" w:rsidRDefault="00600F35" w:rsidP="00600F35">
      <w:pPr>
        <w:spacing w:after="160" w:line="360" w:lineRule="auto"/>
        <w:jc w:val="both"/>
        <w:rPr>
          <w:rFonts w:asciiTheme="majorHAnsi" w:eastAsia="Calibri" w:hAnsiTheme="majorHAnsi" w:cs="Calibri"/>
          <w:sz w:val="24"/>
          <w:szCs w:val="24"/>
        </w:rPr>
      </w:pPr>
      <w:r w:rsidRPr="00E0780D">
        <w:rPr>
          <w:rFonts w:asciiTheme="majorHAnsi" w:eastAsia="Calibri" w:hAnsiTheme="majorHAnsi" w:cs="Calibri"/>
          <w:sz w:val="24"/>
          <w:szCs w:val="24"/>
        </w:rPr>
        <w:t>Preservation of financial viability while taking long-term effects on the environment and society into account is the major goal of economic sustainability. Fair labour conditions, transparent governance, moral business conduct, and prudent resource management are all part of it. </w:t>
      </w:r>
      <w:proofErr w:type="spellStart"/>
      <w:r w:rsidRPr="00E0780D">
        <w:rPr>
          <w:rFonts w:asciiTheme="majorHAnsi" w:eastAsia="Calibri" w:hAnsiTheme="majorHAnsi" w:cs="Calibri"/>
          <w:sz w:val="24"/>
          <w:szCs w:val="24"/>
        </w:rPr>
        <w:t>Prioritising</w:t>
      </w:r>
      <w:proofErr w:type="spellEnd"/>
      <w:r w:rsidRPr="00E0780D">
        <w:rPr>
          <w:rFonts w:asciiTheme="majorHAnsi" w:eastAsia="Calibri" w:hAnsiTheme="majorHAnsi" w:cs="Calibri"/>
          <w:sz w:val="24"/>
          <w:szCs w:val="24"/>
        </w:rPr>
        <w:t xml:space="preserve"> economic sustainability allows </w:t>
      </w:r>
      <w:proofErr w:type="spellStart"/>
      <w:r w:rsidRPr="00E0780D">
        <w:rPr>
          <w:rFonts w:asciiTheme="majorHAnsi" w:eastAsia="Calibri" w:hAnsiTheme="majorHAnsi" w:cs="Calibri"/>
          <w:sz w:val="24"/>
          <w:szCs w:val="24"/>
        </w:rPr>
        <w:t>organisations</w:t>
      </w:r>
      <w:proofErr w:type="spellEnd"/>
      <w:r w:rsidRPr="00E0780D">
        <w:rPr>
          <w:rFonts w:asciiTheme="majorHAnsi" w:eastAsia="Calibri" w:hAnsiTheme="majorHAnsi" w:cs="Calibri"/>
          <w:sz w:val="24"/>
          <w:szCs w:val="24"/>
        </w:rPr>
        <w:t xml:space="preserve"> to </w:t>
      </w:r>
      <w:proofErr w:type="spellStart"/>
      <w:r w:rsidRPr="00E0780D">
        <w:rPr>
          <w:rFonts w:asciiTheme="majorHAnsi" w:eastAsia="Calibri" w:hAnsiTheme="majorHAnsi" w:cs="Calibri"/>
          <w:sz w:val="24"/>
          <w:szCs w:val="24"/>
        </w:rPr>
        <w:t>maximise</w:t>
      </w:r>
      <w:proofErr w:type="spellEnd"/>
      <w:r w:rsidRPr="00E0780D">
        <w:rPr>
          <w:rFonts w:asciiTheme="majorHAnsi" w:eastAsia="Calibri" w:hAnsiTheme="majorHAnsi" w:cs="Calibri"/>
          <w:sz w:val="24"/>
          <w:szCs w:val="24"/>
        </w:rPr>
        <w:t xml:space="preserve"> profits while </w:t>
      </w:r>
      <w:proofErr w:type="spellStart"/>
      <w:r w:rsidRPr="00E0780D">
        <w:rPr>
          <w:rFonts w:asciiTheme="majorHAnsi" w:eastAsia="Calibri" w:hAnsiTheme="majorHAnsi" w:cs="Calibri"/>
          <w:sz w:val="24"/>
          <w:szCs w:val="24"/>
        </w:rPr>
        <w:t>minimising</w:t>
      </w:r>
      <w:proofErr w:type="spellEnd"/>
      <w:r w:rsidRPr="00E0780D">
        <w:rPr>
          <w:rFonts w:asciiTheme="majorHAnsi" w:eastAsia="Calibri" w:hAnsiTheme="majorHAnsi" w:cs="Calibri"/>
          <w:sz w:val="24"/>
          <w:szCs w:val="24"/>
        </w:rPr>
        <w:t xml:space="preserve"> negative externalities and adding value to society. In the hospitality sector, economic </w:t>
      </w:r>
      <w:r w:rsidRPr="00E0780D">
        <w:rPr>
          <w:rFonts w:asciiTheme="majorHAnsi" w:eastAsia="Calibri" w:hAnsiTheme="majorHAnsi" w:cs="Calibri"/>
          <w:sz w:val="24"/>
          <w:szCs w:val="24"/>
        </w:rPr>
        <w:lastRenderedPageBreak/>
        <w:t xml:space="preserve">sustainability entails striking a balance between social and environmental concerns and financial performance. By </w:t>
      </w:r>
      <w:proofErr w:type="spellStart"/>
      <w:r w:rsidRPr="00E0780D">
        <w:rPr>
          <w:rFonts w:asciiTheme="majorHAnsi" w:eastAsia="Calibri" w:hAnsiTheme="majorHAnsi" w:cs="Calibri"/>
          <w:sz w:val="24"/>
          <w:szCs w:val="24"/>
        </w:rPr>
        <w:t>maximising</w:t>
      </w:r>
      <w:proofErr w:type="spellEnd"/>
      <w:r w:rsidRPr="00E0780D">
        <w:rPr>
          <w:rFonts w:asciiTheme="majorHAnsi" w:eastAsia="Calibri" w:hAnsiTheme="majorHAnsi" w:cs="Calibri"/>
          <w:sz w:val="24"/>
          <w:szCs w:val="24"/>
        </w:rPr>
        <w:t xml:space="preserve"> operational effectiveness, cutting expenses through resource conservation strategies, and drawing in eco-aware customers with sustainable services, hotels can attain economic sustainability. Hotels may st</w:t>
      </w:r>
      <w:r w:rsidRPr="00E0780D">
        <w:rPr>
          <w:rFonts w:asciiTheme="majorHAnsi" w:eastAsia="Calibri" w:hAnsiTheme="majorHAnsi" w:cs="Calibri"/>
          <w:sz w:val="24"/>
          <w:szCs w:val="24"/>
        </w:rPr>
        <w:t>rengthen their brand reputation, attract new business, and become more competitive by incorporating sustainability into their business plans and generating cost savings.</w:t>
      </w:r>
    </w:p>
    <w:p w14:paraId="2F288C8B" w14:textId="77777777" w:rsidR="00D8064B" w:rsidRPr="00E0780D" w:rsidRDefault="00600F35" w:rsidP="00600F35">
      <w:pPr>
        <w:spacing w:after="160" w:line="360" w:lineRule="auto"/>
        <w:jc w:val="both"/>
        <w:rPr>
          <w:rFonts w:asciiTheme="majorHAnsi" w:eastAsia="Calibri" w:hAnsiTheme="majorHAnsi" w:cs="Calibri"/>
          <w:sz w:val="24"/>
          <w:szCs w:val="24"/>
        </w:rPr>
      </w:pPr>
      <w:r w:rsidRPr="00E0780D">
        <w:rPr>
          <w:rFonts w:asciiTheme="majorHAnsi" w:eastAsia="Calibri" w:hAnsiTheme="majorHAnsi" w:cs="Calibri"/>
          <w:sz w:val="24"/>
          <w:szCs w:val="24"/>
        </w:rPr>
        <w:t>Positive and negative aspects.</w:t>
      </w:r>
      <w:r w:rsidRPr="00E0780D">
        <w:rPr>
          <w:rFonts w:asciiTheme="majorHAnsi" w:eastAsia="Calibri" w:hAnsiTheme="majorHAnsi" w:cs="Calibri"/>
          <w:sz w:val="24"/>
          <w:szCs w:val="24"/>
        </w:rPr>
        <w:t xml:space="preserve"> </w:t>
      </w:r>
    </w:p>
    <w:p w14:paraId="41A47595" w14:textId="77777777" w:rsidR="00D8064B" w:rsidRPr="00E0780D" w:rsidRDefault="00600F35" w:rsidP="00600F35">
      <w:pPr>
        <w:spacing w:after="160" w:line="360" w:lineRule="auto"/>
        <w:jc w:val="both"/>
        <w:rPr>
          <w:rFonts w:asciiTheme="majorHAnsi" w:eastAsia="Calibri" w:hAnsiTheme="majorHAnsi" w:cs="Calibri"/>
          <w:sz w:val="24"/>
          <w:szCs w:val="24"/>
        </w:rPr>
      </w:pPr>
      <w:r w:rsidRPr="00E0780D">
        <w:rPr>
          <w:rFonts w:asciiTheme="majorHAnsi" w:eastAsia="Calibri" w:hAnsiTheme="majorHAnsi" w:cs="Calibri"/>
          <w:sz w:val="24"/>
          <w:szCs w:val="24"/>
        </w:rPr>
        <w:t xml:space="preserve">The hospitality sector has been </w:t>
      </w:r>
      <w:proofErr w:type="spellStart"/>
      <w:r w:rsidRPr="00E0780D">
        <w:rPr>
          <w:rFonts w:asciiTheme="majorHAnsi" w:eastAsia="Calibri" w:hAnsiTheme="majorHAnsi" w:cs="Calibri"/>
          <w:sz w:val="24"/>
          <w:szCs w:val="24"/>
        </w:rPr>
        <w:t>emphasising</w:t>
      </w:r>
      <w:proofErr w:type="spellEnd"/>
      <w:r w:rsidRPr="00E0780D">
        <w:rPr>
          <w:rFonts w:asciiTheme="majorHAnsi" w:eastAsia="Calibri" w:hAnsiTheme="majorHAnsi" w:cs="Calibri"/>
          <w:sz w:val="24"/>
          <w:szCs w:val="24"/>
        </w:rPr>
        <w:t xml:space="preserve"> sustainability more and more in order to meet customer expectations, solve environmental issues, and promote long-term prosperity. Although a lot of hotels have come a long way in implementing sustainable practices, there are good and bad instances of how the sector has changed to incorporate sustainability aspects. The extensive use of energy-efficient technologies in the hotel sector is one encouraging example of sustainable integration. To cut down on electricity usage and their ecological fo</w:t>
      </w:r>
      <w:r w:rsidRPr="00E0780D">
        <w:rPr>
          <w:rFonts w:asciiTheme="majorHAnsi" w:eastAsia="Calibri" w:hAnsiTheme="majorHAnsi" w:cs="Calibri"/>
          <w:sz w:val="24"/>
          <w:szCs w:val="24"/>
        </w:rPr>
        <w:t>otprint, a lot of hotels have made investments in energy management systems, smart thermostats, and LED lighting. Hotels can show their dedication to environmental stewardship and drastically reduce their energy expenses by putting these solutions into practice. This promotes operational effectiveness and long-term cost savings in addition to satisfying customer preferences for environmentally friendly lodging.</w:t>
      </w:r>
    </w:p>
    <w:p w14:paraId="5D3FA63D" w14:textId="77777777" w:rsidR="00D8064B" w:rsidRPr="00E0780D" w:rsidRDefault="00600F35" w:rsidP="00600F35">
      <w:pPr>
        <w:spacing w:after="160" w:line="360" w:lineRule="auto"/>
        <w:jc w:val="both"/>
        <w:rPr>
          <w:rFonts w:asciiTheme="majorHAnsi" w:eastAsia="Calibri" w:hAnsiTheme="majorHAnsi" w:cs="Calibri"/>
          <w:sz w:val="24"/>
          <w:szCs w:val="24"/>
        </w:rPr>
      </w:pPr>
      <w:r w:rsidRPr="00E0780D">
        <w:rPr>
          <w:rFonts w:asciiTheme="majorHAnsi" w:eastAsia="Calibri" w:hAnsiTheme="majorHAnsi" w:cs="Calibri"/>
          <w:sz w:val="24"/>
          <w:szCs w:val="24"/>
        </w:rPr>
        <w:t>Several hotels have launched waste reduction measures, which serve as a beneficial illustration of sustainable integration. In order to reduce food waste, plastic usage, and overall waste generation within their operations, sustainable hotels have implemented methods. By concentrating on waste reduction techniques, hotels can greatly lessen their environmental effect and support a circular economy. These techniques include composting organic waste, recycling goods, and doing away with single-use plastics. T</w:t>
      </w:r>
      <w:r w:rsidRPr="00E0780D">
        <w:rPr>
          <w:rFonts w:asciiTheme="majorHAnsi" w:eastAsia="Calibri" w:hAnsiTheme="majorHAnsi" w:cs="Calibri"/>
          <w:sz w:val="24"/>
          <w:szCs w:val="24"/>
        </w:rPr>
        <w:t xml:space="preserve">hese </w:t>
      </w:r>
      <w:proofErr w:type="spellStart"/>
      <w:r w:rsidRPr="00E0780D">
        <w:rPr>
          <w:rFonts w:asciiTheme="majorHAnsi" w:eastAsia="Calibri" w:hAnsiTheme="majorHAnsi" w:cs="Calibri"/>
          <w:sz w:val="24"/>
          <w:szCs w:val="24"/>
        </w:rPr>
        <w:t>programmes</w:t>
      </w:r>
      <w:proofErr w:type="spellEnd"/>
      <w:r w:rsidRPr="00E0780D">
        <w:rPr>
          <w:rFonts w:asciiTheme="majorHAnsi" w:eastAsia="Calibri" w:hAnsiTheme="majorHAnsi" w:cs="Calibri"/>
          <w:sz w:val="24"/>
          <w:szCs w:val="24"/>
        </w:rPr>
        <w:t xml:space="preserve"> appeal to visitors who respect ethical waste management techniques in addition to the environment.</w:t>
      </w:r>
    </w:p>
    <w:p w14:paraId="6DD950DE" w14:textId="77777777" w:rsidR="00D8064B" w:rsidRPr="00E0780D" w:rsidRDefault="00600F35" w:rsidP="00600F35">
      <w:pPr>
        <w:spacing w:after="160" w:line="360" w:lineRule="auto"/>
        <w:jc w:val="both"/>
        <w:rPr>
          <w:rFonts w:asciiTheme="majorHAnsi" w:eastAsia="Calibri" w:hAnsiTheme="majorHAnsi" w:cs="Calibri"/>
          <w:sz w:val="24"/>
          <w:szCs w:val="24"/>
        </w:rPr>
      </w:pPr>
      <w:r w:rsidRPr="00E0780D">
        <w:rPr>
          <w:rFonts w:asciiTheme="majorHAnsi" w:eastAsia="Calibri" w:hAnsiTheme="majorHAnsi" w:cs="Calibri"/>
          <w:sz w:val="24"/>
          <w:szCs w:val="24"/>
        </w:rPr>
        <w:t xml:space="preserve">On the other hand, the practice of "greenwashing" is a bad illustration of sustainability adaption in the hospitality sector. The term "greenwashing" is the tactic of deceiving customers into believing that a company is environmentally conscious without actually putting any sustainable </w:t>
      </w:r>
      <w:r w:rsidRPr="00E0780D">
        <w:rPr>
          <w:rFonts w:asciiTheme="majorHAnsi" w:eastAsia="Calibri" w:hAnsiTheme="majorHAnsi" w:cs="Calibri"/>
          <w:sz w:val="24"/>
          <w:szCs w:val="24"/>
        </w:rPr>
        <w:lastRenderedPageBreak/>
        <w:t xml:space="preserve">policies into place. Exaggerating their eco-friendly </w:t>
      </w:r>
      <w:proofErr w:type="spellStart"/>
      <w:r w:rsidRPr="00E0780D">
        <w:rPr>
          <w:rFonts w:asciiTheme="majorHAnsi" w:eastAsia="Calibri" w:hAnsiTheme="majorHAnsi" w:cs="Calibri"/>
          <w:sz w:val="24"/>
          <w:szCs w:val="24"/>
        </w:rPr>
        <w:t>programmes</w:t>
      </w:r>
      <w:proofErr w:type="spellEnd"/>
      <w:r w:rsidRPr="00E0780D">
        <w:rPr>
          <w:rFonts w:asciiTheme="majorHAnsi" w:eastAsia="Calibri" w:hAnsiTheme="majorHAnsi" w:cs="Calibri"/>
          <w:sz w:val="24"/>
          <w:szCs w:val="24"/>
        </w:rPr>
        <w:t xml:space="preserve"> or making unfounded claims about their attempts to reduce their environmental effect are examples of greenwashing that certain hotels may indulge in. This could mislead visitors who value sustainability and damage the hotel's reputation for true environmental stewardship.</w:t>
      </w:r>
    </w:p>
    <w:p w14:paraId="45004544" w14:textId="77777777" w:rsidR="00D8064B" w:rsidRPr="00E0780D" w:rsidRDefault="00600F35" w:rsidP="00600F35">
      <w:pPr>
        <w:spacing w:after="160" w:line="360" w:lineRule="auto"/>
        <w:jc w:val="both"/>
        <w:rPr>
          <w:rFonts w:asciiTheme="majorHAnsi" w:eastAsia="Calibri" w:hAnsiTheme="majorHAnsi" w:cs="Calibri"/>
          <w:sz w:val="24"/>
          <w:szCs w:val="24"/>
        </w:rPr>
      </w:pPr>
      <w:r w:rsidRPr="00E0780D">
        <w:rPr>
          <w:rFonts w:asciiTheme="majorHAnsi" w:eastAsia="Calibri" w:hAnsiTheme="majorHAnsi" w:cs="Calibri"/>
          <w:sz w:val="24"/>
          <w:szCs w:val="24"/>
        </w:rPr>
        <w:t xml:space="preserve">The hospitality industry's lack of transparency when disclosing sustainable practices has been noted as a drawback in certain instances. Although a lot of hotels say they run sustainable </w:t>
      </w:r>
      <w:proofErr w:type="spellStart"/>
      <w:r w:rsidRPr="00E0780D">
        <w:rPr>
          <w:rFonts w:asciiTheme="majorHAnsi" w:eastAsia="Calibri" w:hAnsiTheme="majorHAnsi" w:cs="Calibri"/>
          <w:sz w:val="24"/>
          <w:szCs w:val="24"/>
        </w:rPr>
        <w:t>programmes</w:t>
      </w:r>
      <w:proofErr w:type="spellEnd"/>
      <w:r w:rsidRPr="00E0780D">
        <w:rPr>
          <w:rFonts w:asciiTheme="majorHAnsi" w:eastAsia="Calibri" w:hAnsiTheme="majorHAnsi" w:cs="Calibri"/>
          <w:sz w:val="24"/>
          <w:szCs w:val="24"/>
        </w:rPr>
        <w:t xml:space="preserve">, others don't have transparent reporting systems in place or don't give specifics about what they're doing to protect the environment. Customers looking for genuine sustainability promises from hotels may become </w:t>
      </w:r>
      <w:proofErr w:type="spellStart"/>
      <w:r w:rsidRPr="00E0780D">
        <w:rPr>
          <w:rFonts w:asciiTheme="majorHAnsi" w:eastAsia="Calibri" w:hAnsiTheme="majorHAnsi" w:cs="Calibri"/>
          <w:sz w:val="24"/>
          <w:szCs w:val="24"/>
        </w:rPr>
        <w:t>sceptical</w:t>
      </w:r>
      <w:proofErr w:type="spellEnd"/>
      <w:r w:rsidRPr="00E0780D">
        <w:rPr>
          <w:rFonts w:asciiTheme="majorHAnsi" w:eastAsia="Calibri" w:hAnsiTheme="majorHAnsi" w:cs="Calibri"/>
          <w:sz w:val="24"/>
          <w:szCs w:val="24"/>
        </w:rPr>
        <w:t xml:space="preserve"> as a result of this lack of transparency. In the absence of lucid reporting on sustainable practices, hotels might find it difficult to gain the trust of stakeholders and visitors who care about the environment.</w:t>
      </w:r>
    </w:p>
    <w:p w14:paraId="366E1BD8" w14:textId="77777777" w:rsidR="00D8064B" w:rsidRPr="00E0780D" w:rsidRDefault="00D8064B" w:rsidP="00600F35">
      <w:pPr>
        <w:spacing w:line="360" w:lineRule="auto"/>
        <w:jc w:val="both"/>
        <w:rPr>
          <w:rFonts w:asciiTheme="majorHAnsi" w:eastAsia="Calibri" w:hAnsiTheme="majorHAnsi" w:cs="Calibri"/>
          <w:sz w:val="24"/>
          <w:szCs w:val="24"/>
        </w:rPr>
      </w:pPr>
    </w:p>
    <w:p w14:paraId="392EF4A7" w14:textId="77777777" w:rsidR="00D8064B" w:rsidRPr="00E0780D" w:rsidRDefault="00600F35" w:rsidP="00600F35">
      <w:pPr>
        <w:spacing w:line="360" w:lineRule="auto"/>
        <w:jc w:val="both"/>
        <w:rPr>
          <w:rFonts w:asciiTheme="majorHAnsi" w:eastAsia="Calibri" w:hAnsiTheme="majorHAnsi" w:cs="Calibri"/>
          <w:sz w:val="24"/>
          <w:szCs w:val="24"/>
        </w:rPr>
      </w:pPr>
      <w:r w:rsidRPr="00E0780D">
        <w:rPr>
          <w:rFonts w:asciiTheme="majorHAnsi" w:eastAsia="Calibri" w:hAnsiTheme="majorHAnsi" w:cs="Calibri"/>
          <w:sz w:val="24"/>
          <w:szCs w:val="24"/>
        </w:rPr>
        <w:t>The Development of Green Transportation and Its Effects on the Environment in recent years, there has been a global push to reduce carbon emissions, combat climate change, and promote cleaner modes of transportation. This movement is known as "green transportation," and it is typified by the usage of environmentally friendly automobiles and sustainable mobility solutions. The transition to environmentally friendly transport is changing how people travel and will have a big impact on the environment. We'll t</w:t>
      </w:r>
      <w:r w:rsidRPr="00E0780D">
        <w:rPr>
          <w:rFonts w:asciiTheme="majorHAnsi" w:eastAsia="Calibri" w:hAnsiTheme="majorHAnsi" w:cs="Calibri"/>
          <w:sz w:val="24"/>
          <w:szCs w:val="24"/>
        </w:rPr>
        <w:t xml:space="preserve">alk about the history of green transportation, how it affects the environment, and what industry insiders have to say about it. Technological developments, rising environmental consciousness, laws encouraging sustainable </w:t>
      </w:r>
      <w:proofErr w:type="spellStart"/>
      <w:r w:rsidRPr="00E0780D">
        <w:rPr>
          <w:rFonts w:asciiTheme="majorHAnsi" w:eastAsia="Calibri" w:hAnsiTheme="majorHAnsi" w:cs="Calibri"/>
          <w:sz w:val="24"/>
          <w:szCs w:val="24"/>
        </w:rPr>
        <w:t>behaviour</w:t>
      </w:r>
      <w:proofErr w:type="spellEnd"/>
      <w:r w:rsidRPr="00E0780D">
        <w:rPr>
          <w:rFonts w:asciiTheme="majorHAnsi" w:eastAsia="Calibri" w:hAnsiTheme="majorHAnsi" w:cs="Calibri"/>
          <w:sz w:val="24"/>
          <w:szCs w:val="24"/>
        </w:rPr>
        <w:t>, and shifting consumer tastes are all responsible for the emergence of green transportation. Some of the more well-liked green transportation solutions include electric vehicles (</w:t>
      </w:r>
      <w:proofErr w:type="spellStart"/>
      <w:r w:rsidRPr="00E0780D">
        <w:rPr>
          <w:rFonts w:asciiTheme="majorHAnsi" w:eastAsia="Calibri" w:hAnsiTheme="majorHAnsi" w:cs="Calibri"/>
          <w:sz w:val="24"/>
          <w:szCs w:val="24"/>
        </w:rPr>
        <w:t>EVs</w:t>
      </w:r>
      <w:proofErr w:type="spellEnd"/>
      <w:r w:rsidRPr="00E0780D">
        <w:rPr>
          <w:rFonts w:asciiTheme="majorHAnsi" w:eastAsia="Calibri" w:hAnsiTheme="majorHAnsi" w:cs="Calibri"/>
          <w:sz w:val="24"/>
          <w:szCs w:val="24"/>
        </w:rPr>
        <w:t>), hybrid cars, hydrogen fuel cell vehicles, and renewable energy-powered public transit networks. </w:t>
      </w:r>
      <w:r w:rsidRPr="00E0780D">
        <w:rPr>
          <w:rFonts w:asciiTheme="majorHAnsi" w:eastAsia="Calibri" w:hAnsiTheme="majorHAnsi" w:cs="Calibri"/>
          <w:sz w:val="24"/>
          <w:szCs w:val="24"/>
        </w:rPr>
        <w:t xml:space="preserve">When compared to conventional gasoline-powered vehicles, these vehicles have lower or zero emissions, which helps to improve air quality and reduce greenhouse gas emissions. By lowering carbon emissions, improving sustainable urban mobility, and lowering air pollution, the move towards green transportation is benefiting the environment. For example, electric cars have zero tailpipe emissions, which reduces the health hazards connected with vehicle exhaust and improves urban air quality. Societies may </w:t>
      </w:r>
      <w:proofErr w:type="spellStart"/>
      <w:r w:rsidRPr="00E0780D">
        <w:rPr>
          <w:rFonts w:asciiTheme="majorHAnsi" w:eastAsia="Calibri" w:hAnsiTheme="majorHAnsi" w:cs="Calibri"/>
          <w:sz w:val="24"/>
          <w:szCs w:val="24"/>
        </w:rPr>
        <w:t>minimi</w:t>
      </w:r>
      <w:r w:rsidRPr="00E0780D">
        <w:rPr>
          <w:rFonts w:asciiTheme="majorHAnsi" w:eastAsia="Calibri" w:hAnsiTheme="majorHAnsi" w:cs="Calibri"/>
          <w:sz w:val="24"/>
          <w:szCs w:val="24"/>
        </w:rPr>
        <w:t>se</w:t>
      </w:r>
      <w:proofErr w:type="spellEnd"/>
      <w:r w:rsidRPr="00E0780D">
        <w:rPr>
          <w:rFonts w:asciiTheme="majorHAnsi" w:eastAsia="Calibri" w:hAnsiTheme="majorHAnsi" w:cs="Calibri"/>
          <w:sz w:val="24"/>
          <w:szCs w:val="24"/>
        </w:rPr>
        <w:t xml:space="preserve"> their carbon footprint, fight climate change, </w:t>
      </w:r>
      <w:r w:rsidRPr="00E0780D">
        <w:rPr>
          <w:rFonts w:asciiTheme="majorHAnsi" w:eastAsia="Calibri" w:hAnsiTheme="majorHAnsi" w:cs="Calibri"/>
          <w:sz w:val="24"/>
          <w:szCs w:val="24"/>
        </w:rPr>
        <w:lastRenderedPageBreak/>
        <w:t>and build more livable cities with better public health outcomes and less noise pollution by switching to green transportation options. Renowned authority on environmental policy and sustainable transportation, Dr. Emily Green, highlights the role that green transportation plays in combating climate change and advancing sustainable development. Dr. Green states that moving towards a low-carbon economy and accomplishing global climate goals depend heavily on t</w:t>
      </w:r>
      <w:r w:rsidRPr="00E0780D">
        <w:rPr>
          <w:rFonts w:asciiTheme="majorHAnsi" w:eastAsia="Calibri" w:hAnsiTheme="majorHAnsi" w:cs="Calibri"/>
          <w:sz w:val="24"/>
          <w:szCs w:val="24"/>
        </w:rPr>
        <w:t xml:space="preserve">he adoption of green transportation solutions. We can greatly lower greenhouse gas emissions from the transportation sector by supporting active modes of transportation like walking and cycling, investing in electric automobiles, and enhancing public transportation systems. Dr. Green goes on to </w:t>
      </w:r>
      <w:proofErr w:type="spellStart"/>
      <w:r w:rsidRPr="00E0780D">
        <w:rPr>
          <w:rFonts w:asciiTheme="majorHAnsi" w:eastAsia="Calibri" w:hAnsiTheme="majorHAnsi" w:cs="Calibri"/>
          <w:sz w:val="24"/>
          <w:szCs w:val="24"/>
        </w:rPr>
        <w:t>emphasise</w:t>
      </w:r>
      <w:proofErr w:type="spellEnd"/>
      <w:r w:rsidRPr="00E0780D">
        <w:rPr>
          <w:rFonts w:asciiTheme="majorHAnsi" w:eastAsia="Calibri" w:hAnsiTheme="majorHAnsi" w:cs="Calibri"/>
          <w:sz w:val="24"/>
          <w:szCs w:val="24"/>
        </w:rPr>
        <w:t xml:space="preserve"> how governments, corporations, academic institutions, and civil society </w:t>
      </w:r>
      <w:proofErr w:type="spellStart"/>
      <w:r w:rsidRPr="00E0780D">
        <w:rPr>
          <w:rFonts w:asciiTheme="majorHAnsi" w:eastAsia="Calibri" w:hAnsiTheme="majorHAnsi" w:cs="Calibri"/>
          <w:sz w:val="24"/>
          <w:szCs w:val="24"/>
        </w:rPr>
        <w:t>organisations</w:t>
      </w:r>
      <w:proofErr w:type="spellEnd"/>
      <w:r w:rsidRPr="00E0780D">
        <w:rPr>
          <w:rFonts w:asciiTheme="majorHAnsi" w:eastAsia="Calibri" w:hAnsiTheme="majorHAnsi" w:cs="Calibri"/>
          <w:sz w:val="24"/>
          <w:szCs w:val="24"/>
        </w:rPr>
        <w:t xml:space="preserve"> must work together to expedite the shift to environmentally friendly transportation. She states that Policy support, inf</w:t>
      </w:r>
      <w:r w:rsidRPr="00E0780D">
        <w:rPr>
          <w:rFonts w:asciiTheme="majorHAnsi" w:eastAsia="Calibri" w:hAnsiTheme="majorHAnsi" w:cs="Calibri"/>
          <w:sz w:val="24"/>
          <w:szCs w:val="24"/>
        </w:rPr>
        <w:t xml:space="preserve">rastructure investments, public awareness campaigns, and incentives for adopting sustainable mobility solutions are essential for driving the widespread adoption of green transportation practices. </w:t>
      </w:r>
    </w:p>
    <w:p w14:paraId="596C7392" w14:textId="77777777" w:rsidR="00D8064B" w:rsidRPr="00E0780D" w:rsidRDefault="00D8064B" w:rsidP="00600F35">
      <w:pPr>
        <w:spacing w:line="360" w:lineRule="auto"/>
        <w:jc w:val="both"/>
        <w:rPr>
          <w:rFonts w:asciiTheme="majorHAnsi" w:eastAsia="Calibri" w:hAnsiTheme="majorHAnsi" w:cs="Calibri"/>
          <w:sz w:val="24"/>
          <w:szCs w:val="24"/>
        </w:rPr>
      </w:pPr>
    </w:p>
    <w:p w14:paraId="309A9E21" w14:textId="77777777" w:rsidR="00D8064B" w:rsidRPr="00E0780D" w:rsidRDefault="00600F35" w:rsidP="00600F35">
      <w:pPr>
        <w:spacing w:line="360" w:lineRule="auto"/>
        <w:jc w:val="both"/>
        <w:rPr>
          <w:rFonts w:asciiTheme="majorHAnsi" w:eastAsia="Calibri" w:hAnsiTheme="majorHAnsi" w:cs="Calibri"/>
          <w:sz w:val="24"/>
          <w:szCs w:val="24"/>
        </w:rPr>
      </w:pPr>
      <w:r w:rsidRPr="00E0780D">
        <w:rPr>
          <w:rFonts w:asciiTheme="majorHAnsi" w:eastAsia="Calibri" w:hAnsiTheme="majorHAnsi" w:cs="Calibri"/>
          <w:sz w:val="24"/>
          <w:szCs w:val="24"/>
        </w:rPr>
        <w:t>Impact of Sustainability on the Hospitality Industry</w:t>
      </w:r>
    </w:p>
    <w:p w14:paraId="36B115A8" w14:textId="77777777" w:rsidR="00D8064B" w:rsidRPr="00E0780D" w:rsidRDefault="00D8064B" w:rsidP="00600F35">
      <w:pPr>
        <w:spacing w:after="160" w:line="360" w:lineRule="auto"/>
        <w:jc w:val="both"/>
        <w:rPr>
          <w:rFonts w:asciiTheme="majorHAnsi" w:eastAsia="Calibri" w:hAnsiTheme="majorHAnsi" w:cs="Calibri"/>
          <w:sz w:val="24"/>
          <w:szCs w:val="24"/>
        </w:rPr>
      </w:pPr>
    </w:p>
    <w:p w14:paraId="42989450" w14:textId="77777777" w:rsidR="00D8064B" w:rsidRPr="00E0780D" w:rsidRDefault="00600F35" w:rsidP="00600F35">
      <w:pPr>
        <w:spacing w:after="160" w:line="360" w:lineRule="auto"/>
        <w:jc w:val="both"/>
        <w:rPr>
          <w:rFonts w:asciiTheme="majorHAnsi" w:eastAsia="Calibri" w:hAnsiTheme="majorHAnsi" w:cs="Calibri"/>
          <w:sz w:val="24"/>
          <w:szCs w:val="24"/>
        </w:rPr>
      </w:pPr>
      <w:r w:rsidRPr="00E0780D">
        <w:rPr>
          <w:rFonts w:asciiTheme="majorHAnsi" w:eastAsia="Calibri" w:hAnsiTheme="majorHAnsi" w:cs="Calibri"/>
          <w:sz w:val="24"/>
          <w:szCs w:val="24"/>
        </w:rPr>
        <w:t xml:space="preserve">The need to protect resources for future generations, growing consumer awareness, and regulatory restrictions have made sustainability a top priority in the hotel sector. The way that hotels, restaurants, and other hospitality businesses run has been significantly impacted by this trend towards sustainability; it has affected everything from operations and design to guest experiences and community involvement. </w:t>
      </w:r>
    </w:p>
    <w:p w14:paraId="727EA96F" w14:textId="77777777" w:rsidR="00D8064B" w:rsidRPr="00E0780D" w:rsidRDefault="00600F35" w:rsidP="00600F35">
      <w:pPr>
        <w:spacing w:after="160" w:line="360" w:lineRule="auto"/>
        <w:jc w:val="both"/>
        <w:rPr>
          <w:rFonts w:asciiTheme="majorHAnsi" w:eastAsia="Calibri" w:hAnsiTheme="majorHAnsi" w:cs="Calibri"/>
          <w:sz w:val="24"/>
          <w:szCs w:val="24"/>
        </w:rPr>
      </w:pPr>
      <w:r w:rsidRPr="00E0780D">
        <w:rPr>
          <w:rFonts w:asciiTheme="majorHAnsi" w:eastAsia="Calibri" w:hAnsiTheme="majorHAnsi" w:cs="Calibri"/>
          <w:sz w:val="24"/>
          <w:szCs w:val="24"/>
        </w:rPr>
        <w:t xml:space="preserve">The environmental impact of sustainability in the hotel sector is among its most important features. In addition to producing large volumes of garbage, hotels and resorts are large users of resources including food, energy, and water. Hospitality companies can lessen their environmental impact and support conservation efforts by putting into practice sustainable measures including recycling </w:t>
      </w:r>
      <w:proofErr w:type="spellStart"/>
      <w:r w:rsidRPr="00E0780D">
        <w:rPr>
          <w:rFonts w:asciiTheme="majorHAnsi" w:eastAsia="Calibri" w:hAnsiTheme="majorHAnsi" w:cs="Calibri"/>
          <w:sz w:val="24"/>
          <w:szCs w:val="24"/>
        </w:rPr>
        <w:t>programmes</w:t>
      </w:r>
      <w:proofErr w:type="spellEnd"/>
      <w:r w:rsidRPr="00E0780D">
        <w:rPr>
          <w:rFonts w:asciiTheme="majorHAnsi" w:eastAsia="Calibri" w:hAnsiTheme="majorHAnsi" w:cs="Calibri"/>
          <w:sz w:val="24"/>
          <w:szCs w:val="24"/>
        </w:rPr>
        <w:t>, water-saving fixtures, trash reduction plans, and energy-efficient lighting.</w:t>
      </w:r>
    </w:p>
    <w:p w14:paraId="00370881" w14:textId="77777777" w:rsidR="00D8064B" w:rsidRPr="00E0780D" w:rsidRDefault="00600F35" w:rsidP="00600F35">
      <w:pPr>
        <w:spacing w:line="360" w:lineRule="auto"/>
        <w:jc w:val="both"/>
        <w:rPr>
          <w:rFonts w:asciiTheme="majorHAnsi" w:eastAsia="Calibri" w:hAnsiTheme="majorHAnsi" w:cs="Calibri"/>
          <w:sz w:val="24"/>
          <w:szCs w:val="24"/>
        </w:rPr>
      </w:pPr>
      <w:r w:rsidRPr="00E0780D">
        <w:rPr>
          <w:rFonts w:asciiTheme="majorHAnsi" w:eastAsia="Calibri" w:hAnsiTheme="majorHAnsi" w:cs="Calibri"/>
          <w:sz w:val="24"/>
          <w:szCs w:val="24"/>
        </w:rPr>
        <w:lastRenderedPageBreak/>
        <w:t xml:space="preserve">Long-term financial gains are significant when adopting sustainable practices, even while there are initial expenses involved, such as buying energy-efficient equipment or earning eco-certifications. Hospitality companies can cut expenses, boost profitability, and obtain a competitive edge in the market by cutting back on waste, using less energy and water, and drawing in eco-aware visitors. </w:t>
      </w:r>
    </w:p>
    <w:p w14:paraId="5A4DF608" w14:textId="77777777" w:rsidR="00D8064B" w:rsidRPr="00E0780D" w:rsidRDefault="00600F35" w:rsidP="00600F35">
      <w:pPr>
        <w:spacing w:line="360" w:lineRule="auto"/>
        <w:jc w:val="both"/>
        <w:rPr>
          <w:rFonts w:asciiTheme="majorHAnsi" w:eastAsia="Calibri" w:hAnsiTheme="majorHAnsi" w:cs="Calibri"/>
          <w:sz w:val="24"/>
          <w:szCs w:val="24"/>
        </w:rPr>
      </w:pPr>
      <w:r w:rsidRPr="00E0780D">
        <w:rPr>
          <w:rFonts w:asciiTheme="majorHAnsi" w:eastAsia="Calibri" w:hAnsiTheme="majorHAnsi" w:cs="Calibri"/>
          <w:sz w:val="24"/>
          <w:szCs w:val="24"/>
        </w:rPr>
        <w:t xml:space="preserve">Social responsibility is a component of sustainability in the hotel sector. Hotels and restaurants can positively affect the social fabric of their surroundings by participating in charitable </w:t>
      </w:r>
      <w:proofErr w:type="spellStart"/>
      <w:r w:rsidRPr="00E0780D">
        <w:rPr>
          <w:rFonts w:asciiTheme="majorHAnsi" w:eastAsia="Calibri" w:hAnsiTheme="majorHAnsi" w:cs="Calibri"/>
          <w:sz w:val="24"/>
          <w:szCs w:val="24"/>
        </w:rPr>
        <w:t>endeavours</w:t>
      </w:r>
      <w:proofErr w:type="spellEnd"/>
      <w:r w:rsidRPr="00E0780D">
        <w:rPr>
          <w:rFonts w:asciiTheme="majorHAnsi" w:eastAsia="Calibri" w:hAnsiTheme="majorHAnsi" w:cs="Calibri"/>
          <w:sz w:val="24"/>
          <w:szCs w:val="24"/>
        </w:rPr>
        <w:t>, hiring locally, and procuring items from local sources. Furthermore, fostering cultural heritage and upholding regional customs can improve the visitor experience and foster an authentic atmosphere that appeals to tourists.</w:t>
      </w:r>
    </w:p>
    <w:p w14:paraId="7BE48172" w14:textId="77777777" w:rsidR="00D8064B" w:rsidRPr="00E0780D" w:rsidRDefault="00600F35" w:rsidP="00600F35">
      <w:pPr>
        <w:spacing w:line="360" w:lineRule="auto"/>
        <w:jc w:val="both"/>
        <w:rPr>
          <w:rFonts w:asciiTheme="majorHAnsi" w:eastAsia="Calibri" w:hAnsiTheme="majorHAnsi" w:cs="Calibri"/>
          <w:sz w:val="24"/>
          <w:szCs w:val="24"/>
        </w:rPr>
      </w:pPr>
      <w:r w:rsidRPr="00E0780D">
        <w:rPr>
          <w:rFonts w:asciiTheme="majorHAnsi" w:eastAsia="Calibri" w:hAnsiTheme="majorHAnsi" w:cs="Calibri"/>
          <w:sz w:val="24"/>
          <w:szCs w:val="24"/>
        </w:rPr>
        <w:t xml:space="preserve">Today's </w:t>
      </w:r>
      <w:proofErr w:type="spellStart"/>
      <w:r w:rsidRPr="00E0780D">
        <w:rPr>
          <w:rFonts w:asciiTheme="majorHAnsi" w:eastAsia="Calibri" w:hAnsiTheme="majorHAnsi" w:cs="Calibri"/>
          <w:sz w:val="24"/>
          <w:szCs w:val="24"/>
        </w:rPr>
        <w:t>travellers</w:t>
      </w:r>
      <w:proofErr w:type="spellEnd"/>
      <w:r w:rsidRPr="00E0780D">
        <w:rPr>
          <w:rFonts w:asciiTheme="majorHAnsi" w:eastAsia="Calibri" w:hAnsiTheme="majorHAnsi" w:cs="Calibri"/>
          <w:sz w:val="24"/>
          <w:szCs w:val="24"/>
        </w:rPr>
        <w:t xml:space="preserve"> are increasingly conscious of environmental and social issues and expect the places they stay or dine at to reflect their values. Sustainable practices have become a key differentiator for consumers when choosing where to stay or dine, with many guests willing to pay a premium for eco-friendly accommodations or dining options. By meeting these expectations, hospitality businesses can attract a loyal customer base and enhance their reputation in the market.</w:t>
      </w:r>
    </w:p>
    <w:p w14:paraId="0846FA43" w14:textId="77777777" w:rsidR="00D8064B" w:rsidRPr="00E0780D" w:rsidRDefault="00600F35" w:rsidP="00600F35">
      <w:pPr>
        <w:spacing w:line="360" w:lineRule="auto"/>
        <w:jc w:val="both"/>
        <w:rPr>
          <w:rFonts w:asciiTheme="majorHAnsi" w:eastAsia="Calibri" w:hAnsiTheme="majorHAnsi" w:cs="Calibri"/>
          <w:sz w:val="24"/>
          <w:szCs w:val="24"/>
        </w:rPr>
      </w:pPr>
      <w:r w:rsidRPr="00E0780D">
        <w:rPr>
          <w:rFonts w:asciiTheme="majorHAnsi" w:eastAsia="Calibri" w:hAnsiTheme="majorHAnsi" w:cs="Calibri"/>
          <w:sz w:val="24"/>
          <w:szCs w:val="24"/>
        </w:rPr>
        <w:t>Governments around the world are enacting stricter regulations related to environmental protection and sustainability. Hospitality businesses must comply with these regulations to avoid fines, penalties, or reputation all damage. By proactively adopting sustainable practices and staying ahead of regulatory requirements, hotels and restaurants can demonstrate their commitment to environmental stewardship and ensure long-term compliance with evolving standards.</w:t>
      </w:r>
    </w:p>
    <w:p w14:paraId="25FB9BF5" w14:textId="77777777" w:rsidR="00D8064B" w:rsidRPr="00E0780D" w:rsidRDefault="00600F35" w:rsidP="00600F35">
      <w:pPr>
        <w:spacing w:line="360" w:lineRule="auto"/>
        <w:jc w:val="both"/>
        <w:rPr>
          <w:rFonts w:asciiTheme="majorHAnsi" w:eastAsia="Calibri" w:hAnsiTheme="majorHAnsi" w:cs="Calibri"/>
          <w:sz w:val="24"/>
          <w:szCs w:val="24"/>
        </w:rPr>
      </w:pPr>
      <w:r w:rsidRPr="00E0780D">
        <w:rPr>
          <w:rFonts w:asciiTheme="majorHAnsi" w:eastAsia="Calibri" w:hAnsiTheme="majorHAnsi" w:cs="Calibri"/>
          <w:sz w:val="24"/>
          <w:szCs w:val="24"/>
        </w:rPr>
        <w:t>Embracing sustainability in the hospitality industry can drive innovation and differentiation. From green building design to farm-to-table dining experiences, sustainable practices can inspire creativity and set businesses apart from competitors. By continuously seeking new ways to reduce their environmental impact and engage with guests on sustainability issues, hospitality businesses can stay relevant in a rapidly changing market.</w:t>
      </w:r>
    </w:p>
    <w:p w14:paraId="409AC1A6" w14:textId="77777777" w:rsidR="00D8064B" w:rsidRPr="00E0780D" w:rsidRDefault="00600F35" w:rsidP="00600F35">
      <w:pPr>
        <w:spacing w:line="360" w:lineRule="auto"/>
        <w:jc w:val="both"/>
        <w:rPr>
          <w:rFonts w:asciiTheme="majorHAnsi" w:eastAsia="Calibri" w:hAnsiTheme="majorHAnsi" w:cs="Calibri"/>
          <w:sz w:val="24"/>
          <w:szCs w:val="24"/>
        </w:rPr>
      </w:pPr>
      <w:r w:rsidRPr="00E0780D">
        <w:rPr>
          <w:rFonts w:asciiTheme="majorHAnsi" w:eastAsia="Calibri" w:hAnsiTheme="majorHAnsi" w:cs="Calibri"/>
          <w:sz w:val="24"/>
          <w:szCs w:val="24"/>
        </w:rPr>
        <w:t xml:space="preserve">Sustainability initiatives can also boost employee morale and engagement within hospitality businesses. Employees who feel that their company is committed to making a positive impact on </w:t>
      </w:r>
      <w:r w:rsidRPr="00E0780D">
        <w:rPr>
          <w:rFonts w:asciiTheme="majorHAnsi" w:eastAsia="Calibri" w:hAnsiTheme="majorHAnsi" w:cs="Calibri"/>
          <w:sz w:val="24"/>
          <w:szCs w:val="24"/>
        </w:rPr>
        <w:lastRenderedPageBreak/>
        <w:t xml:space="preserve">the environment and society are more likely to be motivated, productive, and loyal. By involving staff in sustainability programs, training them on best practices, and </w:t>
      </w:r>
      <w:proofErr w:type="spellStart"/>
      <w:r w:rsidRPr="00E0780D">
        <w:rPr>
          <w:rFonts w:asciiTheme="majorHAnsi" w:eastAsia="Calibri" w:hAnsiTheme="majorHAnsi" w:cs="Calibri"/>
          <w:sz w:val="24"/>
          <w:szCs w:val="24"/>
        </w:rPr>
        <w:t>recognising</w:t>
      </w:r>
      <w:proofErr w:type="spellEnd"/>
      <w:r w:rsidRPr="00E0780D">
        <w:rPr>
          <w:rFonts w:asciiTheme="majorHAnsi" w:eastAsia="Calibri" w:hAnsiTheme="majorHAnsi" w:cs="Calibri"/>
          <w:sz w:val="24"/>
          <w:szCs w:val="24"/>
        </w:rPr>
        <w:t xml:space="preserve"> their contributions, hotels and restaurants can create a culture of sustainability that permeates throughout the </w:t>
      </w:r>
      <w:proofErr w:type="spellStart"/>
      <w:r w:rsidRPr="00E0780D">
        <w:rPr>
          <w:rFonts w:asciiTheme="majorHAnsi" w:eastAsia="Calibri" w:hAnsiTheme="majorHAnsi" w:cs="Calibri"/>
          <w:sz w:val="24"/>
          <w:szCs w:val="24"/>
        </w:rPr>
        <w:t>organisation</w:t>
      </w:r>
      <w:proofErr w:type="spellEnd"/>
      <w:r w:rsidRPr="00E0780D">
        <w:rPr>
          <w:rFonts w:asciiTheme="majorHAnsi" w:eastAsia="Calibri" w:hAnsiTheme="majorHAnsi" w:cs="Calibri"/>
          <w:sz w:val="24"/>
          <w:szCs w:val="24"/>
        </w:rPr>
        <w:t>.</w:t>
      </w:r>
    </w:p>
    <w:p w14:paraId="0C03C743" w14:textId="77777777" w:rsidR="00D8064B" w:rsidRPr="00E0780D" w:rsidRDefault="00600F35" w:rsidP="00600F35">
      <w:pPr>
        <w:spacing w:before="240" w:after="240" w:line="360" w:lineRule="auto"/>
        <w:jc w:val="both"/>
        <w:rPr>
          <w:rFonts w:asciiTheme="majorHAnsi" w:eastAsia="Calibri" w:hAnsiTheme="majorHAnsi" w:cs="Calibri"/>
          <w:sz w:val="24"/>
          <w:szCs w:val="24"/>
        </w:rPr>
      </w:pPr>
      <w:r w:rsidRPr="00E0780D">
        <w:rPr>
          <w:rFonts w:asciiTheme="majorHAnsi" w:eastAsia="Calibri" w:hAnsiTheme="majorHAnsi" w:cs="Calibri"/>
          <w:sz w:val="24"/>
          <w:szCs w:val="24"/>
        </w:rPr>
        <w:t>With all the advancement in the hospitality industry there has been a constant environmental impact that goes hand in hand. Whether it is energy or water resources. Sustainability is the key factor in the world of any field of work. What sustainability really means is the question before digging into the causes and its effects in the hotel industry.</w:t>
      </w:r>
    </w:p>
    <w:p w14:paraId="08001389" w14:textId="77777777" w:rsidR="00D8064B" w:rsidRPr="00E0780D" w:rsidRDefault="00600F35" w:rsidP="00600F35">
      <w:pPr>
        <w:spacing w:before="240" w:after="240" w:line="360" w:lineRule="auto"/>
        <w:jc w:val="both"/>
        <w:rPr>
          <w:rFonts w:asciiTheme="majorHAnsi" w:eastAsia="Calibri" w:hAnsiTheme="majorHAnsi" w:cs="Calibri"/>
          <w:sz w:val="24"/>
          <w:szCs w:val="24"/>
        </w:rPr>
      </w:pPr>
      <w:r w:rsidRPr="00E0780D">
        <w:rPr>
          <w:rFonts w:asciiTheme="majorHAnsi" w:eastAsia="Calibri" w:hAnsiTheme="majorHAnsi" w:cs="Calibri"/>
          <w:sz w:val="24"/>
          <w:szCs w:val="24"/>
        </w:rPr>
        <w:t>It is safe to say that our natural environment is the unique gift for all humankind. This is what we offer our guests as well. Two significant interrelated environmental challenges that have a significant effect on the hotel sector are climate change and biodiversity loss. All around the world there are various instances that are leading humanity to think about this major problem.</w:t>
      </w:r>
    </w:p>
    <w:p w14:paraId="05FA191C" w14:textId="77777777" w:rsidR="00D8064B" w:rsidRPr="00E0780D" w:rsidRDefault="00600F35" w:rsidP="00600F35">
      <w:pPr>
        <w:spacing w:before="240" w:after="240" w:line="360" w:lineRule="auto"/>
        <w:jc w:val="both"/>
        <w:rPr>
          <w:rFonts w:asciiTheme="majorHAnsi" w:eastAsia="Calibri" w:hAnsiTheme="majorHAnsi" w:cs="Calibri"/>
          <w:sz w:val="24"/>
          <w:szCs w:val="24"/>
        </w:rPr>
      </w:pPr>
      <w:r w:rsidRPr="00E0780D">
        <w:rPr>
          <w:rFonts w:asciiTheme="majorHAnsi" w:eastAsia="Calibri" w:hAnsiTheme="majorHAnsi" w:cs="Calibri"/>
          <w:sz w:val="24"/>
          <w:szCs w:val="24"/>
        </w:rPr>
        <w:t>For instance, if we talk about the ski resorts in Switzerland losing their snow drastically and making life in danger in particular regions. That directly affects the hospitality industry. On the other hand hotel businesses situated near the sea in various parts of US coasts are prone to flood and mass fish extinction.</w:t>
      </w:r>
    </w:p>
    <w:p w14:paraId="66A1EC56" w14:textId="77777777" w:rsidR="00D8064B" w:rsidRPr="00E0780D" w:rsidRDefault="00600F35" w:rsidP="00600F35">
      <w:pPr>
        <w:spacing w:before="240" w:after="240" w:line="360" w:lineRule="auto"/>
        <w:jc w:val="both"/>
        <w:rPr>
          <w:rFonts w:asciiTheme="majorHAnsi" w:eastAsia="Calibri" w:hAnsiTheme="majorHAnsi" w:cs="Calibri"/>
          <w:sz w:val="24"/>
          <w:szCs w:val="24"/>
        </w:rPr>
      </w:pPr>
      <w:r w:rsidRPr="00E0780D">
        <w:rPr>
          <w:rFonts w:asciiTheme="majorHAnsi" w:eastAsia="Calibri" w:hAnsiTheme="majorHAnsi" w:cs="Calibri"/>
          <w:sz w:val="24"/>
          <w:szCs w:val="24"/>
        </w:rPr>
        <w:t xml:space="preserve">Occurrence of such a situation is common among the global hotel chain around the world. A list of the top worries that hotel brands, such as Accor, Hilton, Hyatt, Marriott, Indian Hotels, and Scandic, have concerning how climate change may affect their business in the future has been made public. Drought and insufficient water supplies, hurricanes and cyclones, flooding, increasing sea levels, and higher mean temperatures were at the top of the list. </w:t>
      </w:r>
    </w:p>
    <w:p w14:paraId="6CF47CAD" w14:textId="77777777" w:rsidR="00D8064B" w:rsidRPr="00E0780D" w:rsidRDefault="00600F35" w:rsidP="00600F35">
      <w:pPr>
        <w:spacing w:before="240" w:after="240" w:line="360" w:lineRule="auto"/>
        <w:jc w:val="both"/>
        <w:rPr>
          <w:rFonts w:asciiTheme="majorHAnsi" w:eastAsia="Calibri" w:hAnsiTheme="majorHAnsi" w:cs="Calibri"/>
          <w:sz w:val="24"/>
          <w:szCs w:val="24"/>
        </w:rPr>
      </w:pPr>
      <w:r w:rsidRPr="00E0780D">
        <w:rPr>
          <w:rFonts w:asciiTheme="majorHAnsi" w:eastAsia="Calibri" w:hAnsiTheme="majorHAnsi" w:cs="Calibri"/>
          <w:sz w:val="24"/>
          <w:szCs w:val="24"/>
        </w:rPr>
        <w:t xml:space="preserve">With the constant changing climate and the </w:t>
      </w:r>
      <w:proofErr w:type="spellStart"/>
      <w:r w:rsidRPr="00E0780D">
        <w:rPr>
          <w:rFonts w:asciiTheme="majorHAnsi" w:eastAsia="Calibri" w:hAnsiTheme="majorHAnsi" w:cs="Calibri"/>
          <w:sz w:val="24"/>
          <w:szCs w:val="24"/>
        </w:rPr>
        <w:t>ractices</w:t>
      </w:r>
      <w:proofErr w:type="spellEnd"/>
      <w:r w:rsidRPr="00E0780D">
        <w:rPr>
          <w:rFonts w:asciiTheme="majorHAnsi" w:eastAsia="Calibri" w:hAnsiTheme="majorHAnsi" w:cs="Calibri"/>
          <w:sz w:val="24"/>
          <w:szCs w:val="24"/>
        </w:rPr>
        <w:t xml:space="preserve"> we putting in will create the severe effects on the tourism industry. That will includes the catastrophic change in water and food supplies to the industry. Taking in account the basic source of living can be difficult to get in future all due to unsustainable habits. Other effects that is normal to visualize would be extensive damage to the infrastructure that could be around the sea or even the hilly areas. Global warming is constantly making certain places too hot to be pleasant.  Many of these </w:t>
      </w:r>
      <w:r w:rsidRPr="00E0780D">
        <w:rPr>
          <w:rFonts w:asciiTheme="majorHAnsi" w:eastAsia="Calibri" w:hAnsiTheme="majorHAnsi" w:cs="Calibri"/>
          <w:sz w:val="24"/>
          <w:szCs w:val="24"/>
        </w:rPr>
        <w:t xml:space="preserve">firms </w:t>
      </w:r>
      <w:proofErr w:type="spellStart"/>
      <w:r w:rsidRPr="00E0780D">
        <w:rPr>
          <w:rFonts w:asciiTheme="majorHAnsi" w:eastAsia="Calibri" w:hAnsiTheme="majorHAnsi" w:cs="Calibri"/>
          <w:sz w:val="24"/>
          <w:szCs w:val="24"/>
        </w:rPr>
        <w:t>characterised</w:t>
      </w:r>
      <w:proofErr w:type="spellEnd"/>
      <w:r w:rsidRPr="00E0780D">
        <w:rPr>
          <w:rFonts w:asciiTheme="majorHAnsi" w:eastAsia="Calibri" w:hAnsiTheme="majorHAnsi" w:cs="Calibri"/>
          <w:sz w:val="24"/>
          <w:szCs w:val="24"/>
        </w:rPr>
        <w:t xml:space="preserve"> the risks as </w:t>
      </w:r>
      <w:r w:rsidRPr="00E0780D">
        <w:rPr>
          <w:rFonts w:asciiTheme="majorHAnsi" w:eastAsia="Calibri" w:hAnsiTheme="majorHAnsi" w:cs="Calibri"/>
          <w:sz w:val="24"/>
          <w:szCs w:val="24"/>
        </w:rPr>
        <w:lastRenderedPageBreak/>
        <w:t xml:space="preserve">present challenges, particularly hurricanes and droughts, even though some estimated that they would become effective in the next ten or so years. </w:t>
      </w:r>
    </w:p>
    <w:p w14:paraId="7A5FE617" w14:textId="77777777" w:rsidR="00D8064B" w:rsidRPr="00E0780D" w:rsidRDefault="00600F35" w:rsidP="00600F35">
      <w:pPr>
        <w:spacing w:before="240" w:after="240" w:line="360" w:lineRule="auto"/>
        <w:jc w:val="both"/>
        <w:rPr>
          <w:rFonts w:asciiTheme="majorHAnsi" w:eastAsia="Calibri" w:hAnsiTheme="majorHAnsi" w:cs="Calibri"/>
          <w:sz w:val="24"/>
          <w:szCs w:val="24"/>
        </w:rPr>
      </w:pPr>
      <w:r w:rsidRPr="00E0780D">
        <w:rPr>
          <w:rFonts w:asciiTheme="majorHAnsi" w:eastAsia="Calibri" w:hAnsiTheme="majorHAnsi" w:cs="Calibri"/>
          <w:sz w:val="24"/>
          <w:szCs w:val="24"/>
        </w:rPr>
        <w:t xml:space="preserve">The best way to understand severity of the sustainable ladder in the hotel industry we can take on the butler theory of </w:t>
      </w:r>
      <w:proofErr w:type="spellStart"/>
      <w:r w:rsidRPr="00E0780D">
        <w:rPr>
          <w:rFonts w:asciiTheme="majorHAnsi" w:eastAsia="Calibri" w:hAnsiTheme="majorHAnsi" w:cs="Calibri"/>
          <w:sz w:val="24"/>
          <w:szCs w:val="24"/>
        </w:rPr>
        <w:t>sustainablity</w:t>
      </w:r>
      <w:proofErr w:type="spellEnd"/>
      <w:r w:rsidRPr="00E0780D">
        <w:rPr>
          <w:rFonts w:asciiTheme="majorHAnsi" w:eastAsia="Calibri" w:hAnsiTheme="majorHAnsi" w:cs="Calibri"/>
          <w:sz w:val="24"/>
          <w:szCs w:val="24"/>
        </w:rPr>
        <w:t>. R. W. Butler released his tourism area cycle of evolution model in 1980. It showed a graph with time on the x-axis and the number of tourists on the y-axis as a correlation. Butler suggested that every tourist destination goes through a similar set of stages: exploration, involvement, development, consolidation, stagnation, and then some variation of rejuvenation or decline. Although a location's capacity for the number of tourists and the specific number of sustainable years may vary from lo</w:t>
      </w:r>
      <w:r w:rsidRPr="00E0780D">
        <w:rPr>
          <w:rFonts w:asciiTheme="majorHAnsi" w:eastAsia="Calibri" w:hAnsiTheme="majorHAnsi" w:cs="Calibri"/>
          <w:sz w:val="24"/>
          <w:szCs w:val="24"/>
        </w:rPr>
        <w:t>cation to location, as shown in the figure 1. According to Butler's model, the resources needed for an area to become a popular tourist attraction are limited and eventually exhausted.</w:t>
      </w:r>
    </w:p>
    <w:p w14:paraId="4C0AFA1D" w14:textId="77777777" w:rsidR="00D8064B" w:rsidRPr="00E0780D" w:rsidRDefault="00600F35" w:rsidP="00600F35">
      <w:pPr>
        <w:spacing w:before="240" w:after="240" w:line="360" w:lineRule="auto"/>
        <w:jc w:val="both"/>
        <w:rPr>
          <w:rFonts w:asciiTheme="majorHAnsi" w:eastAsia="Calibri" w:hAnsiTheme="majorHAnsi" w:cs="Calibri"/>
          <w:sz w:val="24"/>
          <w:szCs w:val="24"/>
        </w:rPr>
      </w:pPr>
      <w:r w:rsidRPr="00E0780D">
        <w:rPr>
          <w:rFonts w:asciiTheme="majorHAnsi" w:eastAsia="Calibri" w:hAnsiTheme="majorHAnsi" w:cs="Calibri"/>
          <w:noProof/>
          <w:sz w:val="24"/>
          <w:szCs w:val="24"/>
        </w:rPr>
        <w:drawing>
          <wp:anchor distT="114300" distB="114300" distL="114300" distR="114300" simplePos="0" relativeHeight="251659264" behindDoc="0" locked="0" layoutInCell="1" hidden="0" allowOverlap="1" wp14:anchorId="06775AA9" wp14:editId="2BDDC443">
            <wp:simplePos x="0" y="0"/>
            <wp:positionH relativeFrom="page">
              <wp:posOffset>1547813</wp:posOffset>
            </wp:positionH>
            <wp:positionV relativeFrom="page">
              <wp:posOffset>4957763</wp:posOffset>
            </wp:positionV>
            <wp:extent cx="4676775" cy="3084575"/>
            <wp:effectExtent l="0" t="0" r="0" b="0"/>
            <wp:wrapNone/>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4676775" cy="3084575"/>
                    </a:xfrm>
                    <a:prstGeom prst="rect">
                      <a:avLst/>
                    </a:prstGeom>
                    <a:ln/>
                  </pic:spPr>
                </pic:pic>
              </a:graphicData>
            </a:graphic>
          </wp:anchor>
        </w:drawing>
      </w:r>
    </w:p>
    <w:p w14:paraId="5C2A0AD1" w14:textId="77777777" w:rsidR="00D8064B" w:rsidRPr="00E0780D" w:rsidRDefault="00D8064B" w:rsidP="00600F35">
      <w:pPr>
        <w:spacing w:before="240" w:after="240" w:line="360" w:lineRule="auto"/>
        <w:jc w:val="both"/>
        <w:rPr>
          <w:rFonts w:asciiTheme="majorHAnsi" w:eastAsia="Calibri" w:hAnsiTheme="majorHAnsi" w:cs="Calibri"/>
          <w:sz w:val="24"/>
          <w:szCs w:val="24"/>
        </w:rPr>
      </w:pPr>
    </w:p>
    <w:p w14:paraId="53EDDD6D" w14:textId="77777777" w:rsidR="00D8064B" w:rsidRPr="00E0780D" w:rsidRDefault="00D8064B" w:rsidP="00600F35">
      <w:pPr>
        <w:spacing w:before="240" w:after="240" w:line="360" w:lineRule="auto"/>
        <w:jc w:val="both"/>
        <w:rPr>
          <w:rFonts w:asciiTheme="majorHAnsi" w:eastAsia="Calibri" w:hAnsiTheme="majorHAnsi" w:cs="Calibri"/>
          <w:sz w:val="24"/>
          <w:szCs w:val="24"/>
        </w:rPr>
      </w:pPr>
    </w:p>
    <w:p w14:paraId="67546ED8" w14:textId="77777777" w:rsidR="00D8064B" w:rsidRPr="00E0780D" w:rsidRDefault="00D8064B" w:rsidP="00600F35">
      <w:pPr>
        <w:spacing w:before="240" w:after="240" w:line="360" w:lineRule="auto"/>
        <w:jc w:val="both"/>
        <w:rPr>
          <w:rFonts w:asciiTheme="majorHAnsi" w:eastAsia="Calibri" w:hAnsiTheme="majorHAnsi" w:cs="Calibri"/>
          <w:sz w:val="24"/>
          <w:szCs w:val="24"/>
        </w:rPr>
      </w:pPr>
    </w:p>
    <w:p w14:paraId="2D2D42EA" w14:textId="77777777" w:rsidR="00D8064B" w:rsidRPr="00E0780D" w:rsidRDefault="00D8064B" w:rsidP="00600F35">
      <w:pPr>
        <w:spacing w:before="240" w:after="240" w:line="360" w:lineRule="auto"/>
        <w:jc w:val="both"/>
        <w:rPr>
          <w:rFonts w:asciiTheme="majorHAnsi" w:eastAsia="Calibri" w:hAnsiTheme="majorHAnsi" w:cs="Calibri"/>
          <w:sz w:val="24"/>
          <w:szCs w:val="24"/>
        </w:rPr>
      </w:pPr>
    </w:p>
    <w:p w14:paraId="3C6CDACF" w14:textId="77777777" w:rsidR="00D8064B" w:rsidRPr="00E0780D" w:rsidRDefault="00D8064B" w:rsidP="00600F35">
      <w:pPr>
        <w:spacing w:line="360" w:lineRule="auto"/>
        <w:jc w:val="both"/>
        <w:rPr>
          <w:rFonts w:asciiTheme="majorHAnsi" w:eastAsia="Calibri" w:hAnsiTheme="majorHAnsi" w:cs="Calibri"/>
          <w:sz w:val="24"/>
          <w:szCs w:val="24"/>
        </w:rPr>
      </w:pPr>
    </w:p>
    <w:p w14:paraId="3712FBD6" w14:textId="77777777" w:rsidR="00D8064B" w:rsidRPr="00E0780D" w:rsidRDefault="00D8064B" w:rsidP="00600F35">
      <w:pPr>
        <w:spacing w:line="360" w:lineRule="auto"/>
        <w:jc w:val="both"/>
        <w:rPr>
          <w:rFonts w:asciiTheme="majorHAnsi" w:eastAsia="Calibri" w:hAnsiTheme="majorHAnsi" w:cs="Calibri"/>
          <w:sz w:val="24"/>
          <w:szCs w:val="24"/>
        </w:rPr>
      </w:pPr>
    </w:p>
    <w:p w14:paraId="6E5402E7" w14:textId="77777777" w:rsidR="00D8064B" w:rsidRPr="00E0780D" w:rsidRDefault="00D8064B" w:rsidP="00600F35">
      <w:pPr>
        <w:spacing w:line="360" w:lineRule="auto"/>
        <w:jc w:val="both"/>
        <w:rPr>
          <w:rFonts w:asciiTheme="majorHAnsi" w:eastAsia="Calibri" w:hAnsiTheme="majorHAnsi" w:cs="Calibri"/>
          <w:sz w:val="24"/>
          <w:szCs w:val="24"/>
        </w:rPr>
      </w:pPr>
    </w:p>
    <w:p w14:paraId="280040AB" w14:textId="77777777" w:rsidR="00D8064B" w:rsidRPr="00E0780D" w:rsidRDefault="00D8064B" w:rsidP="00600F35">
      <w:pPr>
        <w:spacing w:line="360" w:lineRule="auto"/>
        <w:jc w:val="both"/>
        <w:rPr>
          <w:rFonts w:asciiTheme="majorHAnsi" w:eastAsia="Calibri" w:hAnsiTheme="majorHAnsi" w:cs="Calibri"/>
          <w:sz w:val="24"/>
          <w:szCs w:val="24"/>
        </w:rPr>
      </w:pPr>
    </w:p>
    <w:p w14:paraId="2CBDB76A" w14:textId="77777777" w:rsidR="00D8064B" w:rsidRPr="00E0780D" w:rsidRDefault="00D8064B" w:rsidP="00600F35">
      <w:pPr>
        <w:spacing w:line="360" w:lineRule="auto"/>
        <w:jc w:val="both"/>
        <w:rPr>
          <w:rFonts w:asciiTheme="majorHAnsi" w:eastAsia="Calibri" w:hAnsiTheme="majorHAnsi" w:cs="Calibri"/>
          <w:sz w:val="24"/>
          <w:szCs w:val="24"/>
        </w:rPr>
      </w:pPr>
    </w:p>
    <w:p w14:paraId="05322871" w14:textId="77777777" w:rsidR="00D8064B" w:rsidRPr="00E0780D" w:rsidRDefault="00600F35" w:rsidP="00600F35">
      <w:pPr>
        <w:spacing w:line="360" w:lineRule="auto"/>
        <w:jc w:val="both"/>
        <w:rPr>
          <w:rFonts w:asciiTheme="majorHAnsi" w:eastAsia="Calibri" w:hAnsiTheme="majorHAnsi" w:cs="Calibri"/>
          <w:sz w:val="24"/>
          <w:szCs w:val="24"/>
        </w:rPr>
      </w:pPr>
      <w:r w:rsidRPr="00E0780D">
        <w:rPr>
          <w:rFonts w:asciiTheme="majorHAnsi" w:eastAsia="Calibri" w:hAnsiTheme="majorHAnsi" w:cs="Calibri"/>
          <w:sz w:val="24"/>
          <w:szCs w:val="24"/>
        </w:rPr>
        <w:t>Figure 2</w:t>
      </w:r>
    </w:p>
    <w:p w14:paraId="70461CBD" w14:textId="77777777" w:rsidR="00D8064B" w:rsidRPr="00E0780D" w:rsidRDefault="00D8064B" w:rsidP="00600F35">
      <w:pPr>
        <w:spacing w:line="360" w:lineRule="auto"/>
        <w:jc w:val="both"/>
        <w:rPr>
          <w:rFonts w:asciiTheme="majorHAnsi" w:eastAsia="Calibri" w:hAnsiTheme="majorHAnsi" w:cs="Calibri"/>
          <w:sz w:val="24"/>
          <w:szCs w:val="24"/>
        </w:rPr>
      </w:pPr>
    </w:p>
    <w:p w14:paraId="4CC96683" w14:textId="77777777" w:rsidR="00D8064B" w:rsidRPr="00E0780D" w:rsidRDefault="00600F35" w:rsidP="00600F35">
      <w:pPr>
        <w:spacing w:line="360" w:lineRule="auto"/>
        <w:jc w:val="both"/>
        <w:rPr>
          <w:rFonts w:asciiTheme="majorHAnsi" w:eastAsia="Calibri" w:hAnsiTheme="majorHAnsi" w:cs="Calibri"/>
          <w:sz w:val="24"/>
          <w:szCs w:val="24"/>
        </w:rPr>
      </w:pPr>
      <w:r w:rsidRPr="00E0780D">
        <w:rPr>
          <w:rFonts w:asciiTheme="majorHAnsi" w:eastAsia="Calibri" w:hAnsiTheme="majorHAnsi" w:cs="Calibri"/>
          <w:sz w:val="24"/>
          <w:szCs w:val="24"/>
        </w:rPr>
        <w:t xml:space="preserve">Butlers theory acknowledges the perpetual nature of change and the fact that, in due course, the initial factors that render a location appealing to tourists will cease to exist, necessitating either revitalization efforts(A) or a decline in the destination's appeal(E). </w:t>
      </w:r>
    </w:p>
    <w:p w14:paraId="656E7FFC" w14:textId="77777777" w:rsidR="00D8064B" w:rsidRPr="00E0780D" w:rsidRDefault="00D8064B" w:rsidP="00600F35">
      <w:pPr>
        <w:spacing w:line="360" w:lineRule="auto"/>
        <w:jc w:val="both"/>
        <w:rPr>
          <w:rFonts w:asciiTheme="majorHAnsi" w:eastAsia="Calibri" w:hAnsiTheme="majorHAnsi" w:cs="Calibri"/>
          <w:sz w:val="24"/>
          <w:szCs w:val="24"/>
        </w:rPr>
      </w:pPr>
    </w:p>
    <w:p w14:paraId="5B30E2ED" w14:textId="77777777" w:rsidR="00D8064B" w:rsidRPr="00E0780D" w:rsidRDefault="00600F35" w:rsidP="00600F35">
      <w:pPr>
        <w:spacing w:before="240" w:after="240" w:line="360" w:lineRule="auto"/>
        <w:jc w:val="both"/>
        <w:rPr>
          <w:rFonts w:asciiTheme="majorHAnsi" w:eastAsia="Calibri" w:hAnsiTheme="majorHAnsi" w:cs="Calibri"/>
          <w:sz w:val="24"/>
          <w:szCs w:val="24"/>
        </w:rPr>
      </w:pPr>
      <w:r w:rsidRPr="00E0780D">
        <w:rPr>
          <w:rFonts w:asciiTheme="majorHAnsi" w:eastAsia="Calibri" w:hAnsiTheme="majorHAnsi" w:cs="Calibri"/>
          <w:sz w:val="24"/>
          <w:szCs w:val="24"/>
        </w:rPr>
        <w:t xml:space="preserve">A real-life example of Butler's theory of sustainability can be seen in the evolution of tourism in </w:t>
      </w:r>
      <w:proofErr w:type="spellStart"/>
      <w:r w:rsidRPr="00E0780D">
        <w:rPr>
          <w:rFonts w:asciiTheme="majorHAnsi" w:eastAsia="Calibri" w:hAnsiTheme="majorHAnsi" w:cs="Calibri"/>
          <w:sz w:val="24"/>
          <w:szCs w:val="24"/>
        </w:rPr>
        <w:t>Sitges</w:t>
      </w:r>
      <w:proofErr w:type="spellEnd"/>
      <w:r w:rsidRPr="00E0780D">
        <w:rPr>
          <w:rFonts w:asciiTheme="majorHAnsi" w:eastAsia="Calibri" w:hAnsiTheme="majorHAnsi" w:cs="Calibri"/>
          <w:sz w:val="24"/>
          <w:szCs w:val="24"/>
        </w:rPr>
        <w:t xml:space="preserve">, a town located south of Barcelona. In line with Butler's model, </w:t>
      </w:r>
      <w:proofErr w:type="spellStart"/>
      <w:r w:rsidRPr="00E0780D">
        <w:rPr>
          <w:rFonts w:asciiTheme="majorHAnsi" w:eastAsia="Calibri" w:hAnsiTheme="majorHAnsi" w:cs="Calibri"/>
          <w:sz w:val="24"/>
          <w:szCs w:val="24"/>
        </w:rPr>
        <w:t>Sitges</w:t>
      </w:r>
      <w:proofErr w:type="spellEnd"/>
      <w:r w:rsidRPr="00E0780D">
        <w:rPr>
          <w:rFonts w:asciiTheme="majorHAnsi" w:eastAsia="Calibri" w:hAnsiTheme="majorHAnsi" w:cs="Calibri"/>
          <w:sz w:val="24"/>
          <w:szCs w:val="24"/>
        </w:rPr>
        <w:t xml:space="preserve"> has gone through several stages of tourist growth, which helps to explain the idea of sustainability in travel destinations.</w:t>
      </w:r>
    </w:p>
    <w:p w14:paraId="7D7E8C04" w14:textId="77777777" w:rsidR="00D8064B" w:rsidRPr="00E0780D" w:rsidRDefault="00600F35" w:rsidP="00600F35">
      <w:pPr>
        <w:numPr>
          <w:ilvl w:val="0"/>
          <w:numId w:val="2"/>
        </w:numPr>
        <w:spacing w:before="240" w:after="240" w:line="360" w:lineRule="auto"/>
        <w:jc w:val="both"/>
        <w:rPr>
          <w:rFonts w:asciiTheme="majorHAnsi" w:eastAsia="Calibri" w:hAnsiTheme="majorHAnsi" w:cs="Calibri"/>
          <w:sz w:val="24"/>
          <w:szCs w:val="24"/>
        </w:rPr>
      </w:pPr>
      <w:r w:rsidRPr="00E0780D">
        <w:rPr>
          <w:rFonts w:asciiTheme="majorHAnsi" w:eastAsia="Calibri" w:hAnsiTheme="majorHAnsi" w:cs="Calibri"/>
          <w:sz w:val="24"/>
          <w:szCs w:val="24"/>
        </w:rPr>
        <w:t xml:space="preserve">Exploration Stage: In this stage often the exploration is made by the small group of people with the desirable assets to live.When </w:t>
      </w:r>
      <w:proofErr w:type="spellStart"/>
      <w:r w:rsidRPr="00E0780D">
        <w:rPr>
          <w:rFonts w:asciiTheme="majorHAnsi" w:eastAsia="Calibri" w:hAnsiTheme="majorHAnsi" w:cs="Calibri"/>
          <w:sz w:val="24"/>
          <w:szCs w:val="24"/>
        </w:rPr>
        <w:t>Sitges</w:t>
      </w:r>
      <w:proofErr w:type="spellEnd"/>
      <w:r w:rsidRPr="00E0780D">
        <w:rPr>
          <w:rFonts w:asciiTheme="majorHAnsi" w:eastAsia="Calibri" w:hAnsiTheme="majorHAnsi" w:cs="Calibri"/>
          <w:sz w:val="24"/>
          <w:szCs w:val="24"/>
        </w:rPr>
        <w:t xml:space="preserve"> was first discovered, its natural beauty and rich cultural legacy drew in a small group of individuals, including academics and artists. At this point, there were not many visitor amenities and the local economy was not greatly impacted. The lack of facilities for early visitors is usually preferred and adds to the attraction of a place that has not yet been tarnished and is yet unexplored. As a result, the early visitors rely significantly on the locals and engage with them often.</w:t>
      </w:r>
    </w:p>
    <w:p w14:paraId="7ACE6132" w14:textId="77777777" w:rsidR="00D8064B" w:rsidRPr="00E0780D" w:rsidRDefault="00600F35" w:rsidP="00600F35">
      <w:pPr>
        <w:spacing w:before="240" w:after="240" w:line="360" w:lineRule="auto"/>
        <w:ind w:left="720"/>
        <w:jc w:val="both"/>
        <w:rPr>
          <w:rFonts w:asciiTheme="majorHAnsi" w:eastAsia="Calibri" w:hAnsiTheme="majorHAnsi" w:cs="Calibri"/>
          <w:sz w:val="24"/>
          <w:szCs w:val="24"/>
        </w:rPr>
      </w:pPr>
      <w:r w:rsidRPr="00E0780D">
        <w:rPr>
          <w:rFonts w:asciiTheme="majorHAnsi" w:eastAsia="Calibri" w:hAnsiTheme="majorHAnsi" w:cs="Calibri"/>
          <w:sz w:val="24"/>
          <w:szCs w:val="24"/>
        </w:rPr>
        <w:t xml:space="preserve">In the </w:t>
      </w:r>
      <w:proofErr w:type="spellStart"/>
      <w:r w:rsidRPr="00E0780D">
        <w:rPr>
          <w:rFonts w:asciiTheme="majorHAnsi" w:eastAsia="Calibri" w:hAnsiTheme="majorHAnsi" w:cs="Calibri"/>
          <w:sz w:val="24"/>
          <w:szCs w:val="24"/>
        </w:rPr>
        <w:t>neighbourhood</w:t>
      </w:r>
      <w:proofErr w:type="spellEnd"/>
      <w:r w:rsidRPr="00E0780D">
        <w:rPr>
          <w:rFonts w:asciiTheme="majorHAnsi" w:eastAsia="Calibri" w:hAnsiTheme="majorHAnsi" w:cs="Calibri"/>
          <w:sz w:val="24"/>
          <w:szCs w:val="24"/>
        </w:rPr>
        <w:t xml:space="preserve">, the entrance of tourists is somewhat of a novelty, and there aren't many lodgings designed with their requirements in mind. There are not many interruptions to the occupants' daily routine. This tiny, mostly autonomous group of early </w:t>
      </w:r>
      <w:proofErr w:type="spellStart"/>
      <w:r w:rsidRPr="00E0780D">
        <w:rPr>
          <w:rFonts w:asciiTheme="majorHAnsi" w:eastAsia="Calibri" w:hAnsiTheme="majorHAnsi" w:cs="Calibri"/>
          <w:sz w:val="24"/>
          <w:szCs w:val="24"/>
        </w:rPr>
        <w:t>travellers</w:t>
      </w:r>
      <w:proofErr w:type="spellEnd"/>
      <w:r w:rsidRPr="00E0780D">
        <w:rPr>
          <w:rFonts w:asciiTheme="majorHAnsi" w:eastAsia="Calibri" w:hAnsiTheme="majorHAnsi" w:cs="Calibri"/>
          <w:sz w:val="24"/>
          <w:szCs w:val="24"/>
        </w:rPr>
        <w:t xml:space="preserve"> spreads knowledge about a place by word-of-mouth or through specific affinity groups. As more individuals become aware of the location, the number of visitors starts to rise over time.</w:t>
      </w:r>
    </w:p>
    <w:p w14:paraId="5A73C302" w14:textId="77777777" w:rsidR="00D8064B" w:rsidRPr="00E0780D" w:rsidRDefault="00600F35" w:rsidP="00600F35">
      <w:pPr>
        <w:numPr>
          <w:ilvl w:val="0"/>
          <w:numId w:val="2"/>
        </w:numPr>
        <w:spacing w:before="240" w:after="240" w:line="360" w:lineRule="auto"/>
        <w:jc w:val="both"/>
        <w:rPr>
          <w:rFonts w:asciiTheme="majorHAnsi" w:eastAsia="Calibri" w:hAnsiTheme="majorHAnsi" w:cs="Calibri"/>
          <w:sz w:val="24"/>
          <w:szCs w:val="24"/>
        </w:rPr>
      </w:pPr>
      <w:r w:rsidRPr="00E0780D">
        <w:rPr>
          <w:rFonts w:asciiTheme="majorHAnsi" w:eastAsia="Calibri" w:hAnsiTheme="majorHAnsi" w:cs="Calibri"/>
          <w:sz w:val="24"/>
          <w:szCs w:val="24"/>
        </w:rPr>
        <w:t xml:space="preserve">Involvement Stage: A place eventually reaches the engagement stage when people start providing amenities and resources to the increasing number of tourists that frequent the area. At this point, locals give facilities to tourists, and a tourism economy begins to grow with new companies established expressly to meet the demands of tourists. Tour guides, lodging facilities, dining establishments, gift stores, campsites, the growth of cultural events, marketplaces for handicrafts, and so forth are examples of </w:t>
      </w:r>
      <w:r w:rsidRPr="00E0780D">
        <w:rPr>
          <w:rFonts w:asciiTheme="majorHAnsi" w:eastAsia="Calibri" w:hAnsiTheme="majorHAnsi" w:cs="Calibri"/>
          <w:sz w:val="24"/>
          <w:szCs w:val="24"/>
        </w:rPr>
        <w:t>this.</w:t>
      </w:r>
    </w:p>
    <w:p w14:paraId="260D09B5" w14:textId="77777777" w:rsidR="00D8064B" w:rsidRPr="00E0780D" w:rsidRDefault="00600F35" w:rsidP="00600F35">
      <w:pPr>
        <w:spacing w:before="240" w:after="240" w:line="360" w:lineRule="auto"/>
        <w:ind w:left="720"/>
        <w:jc w:val="both"/>
        <w:rPr>
          <w:rFonts w:asciiTheme="majorHAnsi" w:eastAsia="Calibri" w:hAnsiTheme="majorHAnsi" w:cs="Calibri"/>
          <w:sz w:val="24"/>
          <w:szCs w:val="24"/>
        </w:rPr>
      </w:pPr>
      <w:r w:rsidRPr="00E0780D">
        <w:rPr>
          <w:rFonts w:asciiTheme="majorHAnsi" w:eastAsia="Calibri" w:hAnsiTheme="majorHAnsi" w:cs="Calibri"/>
          <w:sz w:val="24"/>
          <w:szCs w:val="24"/>
        </w:rPr>
        <w:t xml:space="preserve">As word spread about </w:t>
      </w:r>
      <w:proofErr w:type="spellStart"/>
      <w:r w:rsidRPr="00E0780D">
        <w:rPr>
          <w:rFonts w:asciiTheme="majorHAnsi" w:eastAsia="Calibri" w:hAnsiTheme="majorHAnsi" w:cs="Calibri"/>
          <w:sz w:val="24"/>
          <w:szCs w:val="24"/>
        </w:rPr>
        <w:t>Sitges</w:t>
      </w:r>
      <w:proofErr w:type="spellEnd"/>
      <w:r w:rsidRPr="00E0780D">
        <w:rPr>
          <w:rFonts w:asciiTheme="majorHAnsi" w:eastAsia="Calibri" w:hAnsiTheme="majorHAnsi" w:cs="Calibri"/>
          <w:sz w:val="24"/>
          <w:szCs w:val="24"/>
        </w:rPr>
        <w:t>, more tourists began to visit, leading to the development of new restaurants, shops, and services to cater to the increasing influx of visitors. This stage marked a transition towards mass tourism and a shift in the town's economic focus.</w:t>
      </w:r>
    </w:p>
    <w:p w14:paraId="5D3A2065" w14:textId="77777777" w:rsidR="00D8064B" w:rsidRPr="00E0780D" w:rsidRDefault="00600F35" w:rsidP="00600F35">
      <w:pPr>
        <w:numPr>
          <w:ilvl w:val="0"/>
          <w:numId w:val="1"/>
        </w:numPr>
        <w:spacing w:before="240" w:after="240" w:line="360" w:lineRule="auto"/>
        <w:jc w:val="both"/>
        <w:rPr>
          <w:rFonts w:asciiTheme="majorHAnsi" w:eastAsia="Calibri" w:hAnsiTheme="majorHAnsi" w:cs="Calibri"/>
          <w:sz w:val="24"/>
          <w:szCs w:val="24"/>
        </w:rPr>
      </w:pPr>
      <w:r w:rsidRPr="00E0780D">
        <w:rPr>
          <w:rFonts w:asciiTheme="majorHAnsi" w:eastAsia="Calibri" w:hAnsiTheme="majorHAnsi" w:cs="Calibri"/>
          <w:sz w:val="24"/>
          <w:szCs w:val="24"/>
        </w:rPr>
        <w:lastRenderedPageBreak/>
        <w:t>Development Stage: The resources available locally are insufficient to meet the escalating demands of an occasionally quickly expanding tourism sector. During the development stage, local service providers in the tourist attraction are replaced by businesses and individuals from outside the area. The resources of national or regional franchises have the ability to build multistory hotels, which might eliminate the need for local businesses, motels, and inns, or reduce them to a very narrow niche market. Due</w:t>
      </w:r>
      <w:r w:rsidRPr="00E0780D">
        <w:rPr>
          <w:rFonts w:asciiTheme="majorHAnsi" w:eastAsia="Calibri" w:hAnsiTheme="majorHAnsi" w:cs="Calibri"/>
          <w:sz w:val="24"/>
          <w:szCs w:val="24"/>
        </w:rPr>
        <w:t xml:space="preserve"> to staggering numbers and the most of the people moving to this big owned businesses it makes it difficult for local businesses cannot compete with restaurant chains' ability to pull people on a scale that they can't match through familiarity and national marketing campaigns. With a rise in visitor numbers, </w:t>
      </w:r>
      <w:proofErr w:type="spellStart"/>
      <w:r w:rsidRPr="00E0780D">
        <w:rPr>
          <w:rFonts w:asciiTheme="majorHAnsi" w:eastAsia="Calibri" w:hAnsiTheme="majorHAnsi" w:cs="Calibri"/>
          <w:sz w:val="24"/>
          <w:szCs w:val="24"/>
        </w:rPr>
        <w:t>Sitges</w:t>
      </w:r>
      <w:proofErr w:type="spellEnd"/>
      <w:r w:rsidRPr="00E0780D">
        <w:rPr>
          <w:rFonts w:asciiTheme="majorHAnsi" w:eastAsia="Calibri" w:hAnsiTheme="majorHAnsi" w:cs="Calibri"/>
          <w:sz w:val="24"/>
          <w:szCs w:val="24"/>
        </w:rPr>
        <w:t xml:space="preserve"> fully utilized its facilities, becoming a popular tourist destination. However, this success also brought challenges such as potential loss of local identity and cultural heritage due to internat</w:t>
      </w:r>
      <w:r w:rsidRPr="00E0780D">
        <w:rPr>
          <w:rFonts w:asciiTheme="majorHAnsi" w:eastAsia="Calibri" w:hAnsiTheme="majorHAnsi" w:cs="Calibri"/>
          <w:sz w:val="24"/>
          <w:szCs w:val="24"/>
        </w:rPr>
        <w:t>ional influences.</w:t>
      </w:r>
    </w:p>
    <w:p w14:paraId="19F9B303" w14:textId="77777777" w:rsidR="00D8064B" w:rsidRPr="00E0780D" w:rsidRDefault="00D8064B" w:rsidP="00600F35">
      <w:pPr>
        <w:spacing w:before="240" w:after="240" w:line="360" w:lineRule="auto"/>
        <w:ind w:left="720"/>
        <w:jc w:val="both"/>
        <w:rPr>
          <w:rFonts w:asciiTheme="majorHAnsi" w:eastAsia="Calibri" w:hAnsiTheme="majorHAnsi" w:cs="Calibri"/>
          <w:sz w:val="24"/>
          <w:szCs w:val="24"/>
        </w:rPr>
      </w:pPr>
    </w:p>
    <w:p w14:paraId="1B553848" w14:textId="77777777" w:rsidR="00D8064B" w:rsidRPr="00E0780D" w:rsidRDefault="00600F35" w:rsidP="00600F35">
      <w:pPr>
        <w:numPr>
          <w:ilvl w:val="0"/>
          <w:numId w:val="1"/>
        </w:numPr>
        <w:spacing w:before="240" w:after="240" w:line="360" w:lineRule="auto"/>
        <w:jc w:val="both"/>
        <w:rPr>
          <w:rFonts w:asciiTheme="majorHAnsi" w:eastAsia="Calibri" w:hAnsiTheme="majorHAnsi" w:cs="Calibri"/>
          <w:sz w:val="24"/>
          <w:szCs w:val="24"/>
        </w:rPr>
      </w:pPr>
      <w:r w:rsidRPr="00E0780D">
        <w:rPr>
          <w:rFonts w:asciiTheme="majorHAnsi" w:eastAsia="Calibri" w:hAnsiTheme="majorHAnsi" w:cs="Calibri"/>
          <w:sz w:val="24"/>
          <w:szCs w:val="24"/>
        </w:rPr>
        <w:t xml:space="preserve">Consolidation Stage: When a place reaches to its consolidation stage then there is no decrease in the growth it means the number of tourists is still increasing, but at a slower rate. The local tourism sector is increasingly dominated by amenities offered by regional and national businesses, although few new amenities and businesses are situated after this. </w:t>
      </w:r>
    </w:p>
    <w:p w14:paraId="2F5CF2DB" w14:textId="77777777" w:rsidR="00D8064B" w:rsidRPr="00E0780D" w:rsidRDefault="00D8064B" w:rsidP="00600F35">
      <w:pPr>
        <w:spacing w:before="240" w:after="240" w:line="360" w:lineRule="auto"/>
        <w:ind w:left="720"/>
        <w:jc w:val="both"/>
        <w:rPr>
          <w:rFonts w:asciiTheme="majorHAnsi" w:eastAsia="Calibri" w:hAnsiTheme="majorHAnsi" w:cs="Calibri"/>
          <w:sz w:val="24"/>
          <w:szCs w:val="24"/>
        </w:rPr>
      </w:pPr>
    </w:p>
    <w:p w14:paraId="1BDD8717" w14:textId="77777777" w:rsidR="00D8064B" w:rsidRPr="00E0780D" w:rsidRDefault="00600F35" w:rsidP="00600F35">
      <w:pPr>
        <w:numPr>
          <w:ilvl w:val="0"/>
          <w:numId w:val="1"/>
        </w:numPr>
        <w:spacing w:before="240" w:after="240" w:line="360" w:lineRule="auto"/>
        <w:jc w:val="both"/>
        <w:rPr>
          <w:rFonts w:asciiTheme="majorHAnsi" w:eastAsia="Calibri" w:hAnsiTheme="majorHAnsi" w:cs="Calibri"/>
          <w:sz w:val="24"/>
          <w:szCs w:val="24"/>
        </w:rPr>
      </w:pPr>
      <w:r w:rsidRPr="00E0780D">
        <w:rPr>
          <w:rFonts w:asciiTheme="majorHAnsi" w:eastAsia="Calibri" w:hAnsiTheme="majorHAnsi" w:cs="Calibri"/>
          <w:sz w:val="24"/>
          <w:szCs w:val="24"/>
        </w:rPr>
        <w:t xml:space="preserve">Stagnation Stage: The region will have achieved its peak capacity after the consolidation stage and be starting to enter the period of stagnation once the number of tourists stops rising. When a particular place reaches its maximum capacity, it faces challenges related to resource scarcity, inadequate social services, and environmental degradation. With time the lack of appropriate resources that were available in the start makes the place outdated. Over time, </w:t>
      </w:r>
      <w:proofErr w:type="spellStart"/>
      <w:r w:rsidRPr="00E0780D">
        <w:rPr>
          <w:rFonts w:asciiTheme="majorHAnsi" w:eastAsia="Calibri" w:hAnsiTheme="majorHAnsi" w:cs="Calibri"/>
          <w:sz w:val="24"/>
          <w:szCs w:val="24"/>
        </w:rPr>
        <w:t>Sitges</w:t>
      </w:r>
      <w:proofErr w:type="spellEnd"/>
      <w:r w:rsidRPr="00E0780D">
        <w:rPr>
          <w:rFonts w:asciiTheme="majorHAnsi" w:eastAsia="Calibri" w:hAnsiTheme="majorHAnsi" w:cs="Calibri"/>
          <w:sz w:val="24"/>
          <w:szCs w:val="24"/>
        </w:rPr>
        <w:t xml:space="preserve"> reached a point where visitor numbers peaked, leading to environmental, social, and economic issues associated with over-tourism. The area faced challenges like environmental degradation and discontent among some local residents.</w:t>
      </w:r>
    </w:p>
    <w:p w14:paraId="1C94346E" w14:textId="77777777" w:rsidR="00D8064B" w:rsidRPr="00E0780D" w:rsidRDefault="00D8064B" w:rsidP="00600F35">
      <w:pPr>
        <w:spacing w:before="240" w:after="240" w:line="360" w:lineRule="auto"/>
        <w:ind w:left="720"/>
        <w:jc w:val="both"/>
        <w:rPr>
          <w:rFonts w:asciiTheme="majorHAnsi" w:eastAsia="Calibri" w:hAnsiTheme="majorHAnsi" w:cs="Calibri"/>
          <w:sz w:val="24"/>
          <w:szCs w:val="24"/>
        </w:rPr>
      </w:pPr>
    </w:p>
    <w:p w14:paraId="7CAC26D7" w14:textId="77777777" w:rsidR="00D8064B" w:rsidRPr="00E0780D" w:rsidRDefault="00600F35" w:rsidP="00600F35">
      <w:pPr>
        <w:numPr>
          <w:ilvl w:val="0"/>
          <w:numId w:val="1"/>
        </w:numPr>
        <w:spacing w:before="240" w:after="240" w:line="360" w:lineRule="auto"/>
        <w:jc w:val="both"/>
        <w:rPr>
          <w:rFonts w:asciiTheme="majorHAnsi" w:eastAsia="Calibri" w:hAnsiTheme="majorHAnsi" w:cs="Calibri"/>
          <w:sz w:val="24"/>
          <w:szCs w:val="24"/>
        </w:rPr>
      </w:pPr>
      <w:r w:rsidRPr="00E0780D">
        <w:rPr>
          <w:rFonts w:asciiTheme="majorHAnsi" w:eastAsia="Calibri" w:hAnsiTheme="majorHAnsi" w:cs="Calibri"/>
          <w:sz w:val="24"/>
          <w:szCs w:val="24"/>
        </w:rPr>
        <w:t xml:space="preserve">Decline Stage: After the stagnation stage is achieved many of </w:t>
      </w:r>
      <w:proofErr w:type="spellStart"/>
      <w:r w:rsidRPr="00E0780D">
        <w:rPr>
          <w:rFonts w:asciiTheme="majorHAnsi" w:eastAsia="Calibri" w:hAnsiTheme="majorHAnsi" w:cs="Calibri"/>
          <w:sz w:val="24"/>
          <w:szCs w:val="24"/>
        </w:rPr>
        <w:t>teh</w:t>
      </w:r>
      <w:proofErr w:type="spellEnd"/>
      <w:r w:rsidRPr="00E0780D">
        <w:rPr>
          <w:rFonts w:asciiTheme="majorHAnsi" w:eastAsia="Calibri" w:hAnsiTheme="majorHAnsi" w:cs="Calibri"/>
          <w:sz w:val="24"/>
          <w:szCs w:val="24"/>
        </w:rPr>
        <w:t xml:space="preserve"> businesses running goes under a major development or change. This change could be change in ownership as the regional establishments to a different place or location. This phase also sees the </w:t>
      </w:r>
      <w:proofErr w:type="spellStart"/>
      <w:r w:rsidRPr="00E0780D">
        <w:rPr>
          <w:rFonts w:asciiTheme="majorHAnsi" w:eastAsia="Calibri" w:hAnsiTheme="majorHAnsi" w:cs="Calibri"/>
          <w:sz w:val="24"/>
          <w:szCs w:val="24"/>
        </w:rPr>
        <w:t>reinvolvement</w:t>
      </w:r>
      <w:proofErr w:type="spellEnd"/>
      <w:r w:rsidRPr="00E0780D">
        <w:rPr>
          <w:rFonts w:asciiTheme="majorHAnsi" w:eastAsia="Calibri" w:hAnsiTheme="majorHAnsi" w:cs="Calibri"/>
          <w:sz w:val="24"/>
          <w:szCs w:val="24"/>
        </w:rPr>
        <w:t xml:space="preserve"> of local residents to reenter the tourism economy. During the decline stage, most of the visitors are transients on their way to another location, stopping for weekends or day visits. Local companies lack the resources to use extensive marketing campaigns to draw in and keep customers, and ultimately,</w:t>
      </w:r>
      <w:r w:rsidRPr="00E0780D">
        <w:rPr>
          <w:rFonts w:asciiTheme="majorHAnsi" w:eastAsia="Calibri" w:hAnsiTheme="majorHAnsi" w:cs="Calibri"/>
          <w:sz w:val="24"/>
          <w:szCs w:val="24"/>
        </w:rPr>
        <w:t xml:space="preserve"> the location might not be acknowledged as a popular travel location anymore. </w:t>
      </w:r>
    </w:p>
    <w:p w14:paraId="735AFFDC" w14:textId="77777777" w:rsidR="00D8064B" w:rsidRPr="00E0780D" w:rsidRDefault="00D8064B" w:rsidP="00600F35">
      <w:pPr>
        <w:spacing w:before="240" w:after="240" w:line="360" w:lineRule="auto"/>
        <w:ind w:left="720"/>
        <w:jc w:val="both"/>
        <w:rPr>
          <w:rFonts w:asciiTheme="majorHAnsi" w:eastAsia="Calibri" w:hAnsiTheme="majorHAnsi" w:cs="Calibri"/>
          <w:sz w:val="24"/>
          <w:szCs w:val="24"/>
        </w:rPr>
      </w:pPr>
    </w:p>
    <w:p w14:paraId="0516A192" w14:textId="77777777" w:rsidR="00D8064B" w:rsidRPr="00E0780D" w:rsidRDefault="00600F35" w:rsidP="00600F35">
      <w:pPr>
        <w:numPr>
          <w:ilvl w:val="0"/>
          <w:numId w:val="1"/>
        </w:numPr>
        <w:spacing w:before="240" w:after="240" w:line="360" w:lineRule="auto"/>
        <w:jc w:val="both"/>
        <w:rPr>
          <w:rFonts w:asciiTheme="majorHAnsi" w:eastAsia="Calibri" w:hAnsiTheme="majorHAnsi" w:cs="Calibri"/>
          <w:sz w:val="24"/>
          <w:szCs w:val="24"/>
        </w:rPr>
      </w:pPr>
      <w:r w:rsidRPr="00E0780D">
        <w:rPr>
          <w:rFonts w:asciiTheme="majorHAnsi" w:eastAsia="Calibri" w:hAnsiTheme="majorHAnsi" w:cs="Calibri"/>
          <w:sz w:val="24"/>
          <w:szCs w:val="24"/>
        </w:rPr>
        <w:t xml:space="preserve">Rejuvenation Stage: According to butlers theory if a location is able to rejuvenated either by the resources or by human made attractions at the particular location then the place can be alive again. At this stage, </w:t>
      </w:r>
      <w:proofErr w:type="spellStart"/>
      <w:r w:rsidRPr="00E0780D">
        <w:rPr>
          <w:rFonts w:asciiTheme="majorHAnsi" w:eastAsia="Calibri" w:hAnsiTheme="majorHAnsi" w:cs="Calibri"/>
          <w:sz w:val="24"/>
          <w:szCs w:val="24"/>
        </w:rPr>
        <w:t>Sitges</w:t>
      </w:r>
      <w:proofErr w:type="spellEnd"/>
      <w:r w:rsidRPr="00E0780D">
        <w:rPr>
          <w:rFonts w:asciiTheme="majorHAnsi" w:eastAsia="Calibri" w:hAnsiTheme="majorHAnsi" w:cs="Calibri"/>
          <w:sz w:val="24"/>
          <w:szCs w:val="24"/>
        </w:rPr>
        <w:t xml:space="preserve"> had to decide between decline or rejuvenation. Sustainable strategies were crucial for the town to manage lower visitor numbers effectively and develop </w:t>
      </w:r>
      <w:proofErr w:type="spellStart"/>
      <w:r w:rsidRPr="00E0780D">
        <w:rPr>
          <w:rFonts w:asciiTheme="majorHAnsi" w:eastAsia="Calibri" w:hAnsiTheme="majorHAnsi" w:cs="Calibri"/>
          <w:sz w:val="24"/>
          <w:szCs w:val="24"/>
        </w:rPr>
        <w:t>strateges</w:t>
      </w:r>
      <w:proofErr w:type="spellEnd"/>
      <w:r w:rsidRPr="00E0780D">
        <w:rPr>
          <w:rFonts w:asciiTheme="majorHAnsi" w:eastAsia="Calibri" w:hAnsiTheme="majorHAnsi" w:cs="Calibri"/>
          <w:sz w:val="24"/>
          <w:szCs w:val="24"/>
        </w:rPr>
        <w:t xml:space="preserve"> that would ensure long-term viability without compromising its natural and cultural assets.</w:t>
      </w:r>
    </w:p>
    <w:p w14:paraId="50412140" w14:textId="77777777" w:rsidR="00D8064B" w:rsidRPr="00E0780D" w:rsidRDefault="00600F35" w:rsidP="00600F35">
      <w:pPr>
        <w:spacing w:before="240" w:after="240" w:line="360" w:lineRule="auto"/>
        <w:jc w:val="both"/>
        <w:rPr>
          <w:rFonts w:asciiTheme="majorHAnsi" w:eastAsia="Calibri" w:hAnsiTheme="majorHAnsi" w:cs="Calibri"/>
          <w:sz w:val="24"/>
          <w:szCs w:val="24"/>
        </w:rPr>
      </w:pPr>
      <w:r w:rsidRPr="00E0780D">
        <w:rPr>
          <w:rFonts w:asciiTheme="majorHAnsi" w:eastAsia="Calibri" w:hAnsiTheme="majorHAnsi" w:cs="Calibri"/>
          <w:sz w:val="24"/>
          <w:szCs w:val="24"/>
        </w:rPr>
        <w:t xml:space="preserve">Through the application of Butler's model to the case of </w:t>
      </w:r>
      <w:proofErr w:type="spellStart"/>
      <w:r w:rsidRPr="00E0780D">
        <w:rPr>
          <w:rFonts w:asciiTheme="majorHAnsi" w:eastAsia="Calibri" w:hAnsiTheme="majorHAnsi" w:cs="Calibri"/>
          <w:sz w:val="24"/>
          <w:szCs w:val="24"/>
        </w:rPr>
        <w:t>Sitges</w:t>
      </w:r>
      <w:proofErr w:type="spellEnd"/>
      <w:r w:rsidRPr="00E0780D">
        <w:rPr>
          <w:rFonts w:asciiTheme="majorHAnsi" w:eastAsia="Calibri" w:hAnsiTheme="majorHAnsi" w:cs="Calibri"/>
          <w:sz w:val="24"/>
          <w:szCs w:val="24"/>
        </w:rPr>
        <w:t xml:space="preserve">, we can see how sustainability principles are essential in directing tourism destination development and management to guarantee long-term viability while maintaining distinctive features and reducing adverse effects on the environment and surrounding communities. </w:t>
      </w:r>
    </w:p>
    <w:p w14:paraId="6DA56B77" w14:textId="77777777" w:rsidR="00D8064B" w:rsidRPr="00E0780D" w:rsidRDefault="00600F35" w:rsidP="00600F35">
      <w:pPr>
        <w:spacing w:line="360" w:lineRule="auto"/>
        <w:jc w:val="both"/>
        <w:rPr>
          <w:rFonts w:asciiTheme="majorHAnsi" w:eastAsia="Calibri" w:hAnsiTheme="majorHAnsi" w:cs="Calibri"/>
          <w:sz w:val="24"/>
          <w:szCs w:val="24"/>
        </w:rPr>
      </w:pPr>
      <w:r w:rsidRPr="00E0780D">
        <w:rPr>
          <w:rFonts w:asciiTheme="majorHAnsi" w:eastAsia="Calibri" w:hAnsiTheme="majorHAnsi" w:cs="Calibri"/>
          <w:sz w:val="24"/>
          <w:szCs w:val="24"/>
        </w:rPr>
        <w:t>In summary, sustainability has completely changed the hospitality sector by impacting how companies run, engage with customers, connect with local communities, and protect the environment. Hospitality companies that embrace sustainability as a core value not only lessen their environmental impact but also stimulate economic growth, improve visitor experiences, promote social responsibility, abide by legal requirements, encourage innovation, set themselves apart from competitors, and effectively engage staff</w:t>
      </w:r>
      <w:r w:rsidRPr="00E0780D">
        <w:rPr>
          <w:rFonts w:asciiTheme="majorHAnsi" w:eastAsia="Calibri" w:hAnsiTheme="majorHAnsi" w:cs="Calibri"/>
          <w:sz w:val="24"/>
          <w:szCs w:val="24"/>
        </w:rPr>
        <w:t xml:space="preserve">. Hospitality </w:t>
      </w:r>
      <w:proofErr w:type="spellStart"/>
      <w:r w:rsidRPr="00E0780D">
        <w:rPr>
          <w:rFonts w:asciiTheme="majorHAnsi" w:eastAsia="Calibri" w:hAnsiTheme="majorHAnsi" w:cs="Calibri"/>
          <w:sz w:val="24"/>
          <w:szCs w:val="24"/>
        </w:rPr>
        <w:t>organisations</w:t>
      </w:r>
      <w:proofErr w:type="spellEnd"/>
      <w:r w:rsidRPr="00E0780D">
        <w:rPr>
          <w:rFonts w:asciiTheme="majorHAnsi" w:eastAsia="Calibri" w:hAnsiTheme="majorHAnsi" w:cs="Calibri"/>
          <w:sz w:val="24"/>
          <w:szCs w:val="24"/>
        </w:rPr>
        <w:t xml:space="preserve"> must </w:t>
      </w:r>
      <w:proofErr w:type="spellStart"/>
      <w:r w:rsidRPr="00E0780D">
        <w:rPr>
          <w:rFonts w:asciiTheme="majorHAnsi" w:eastAsia="Calibri" w:hAnsiTheme="majorHAnsi" w:cs="Calibri"/>
          <w:sz w:val="24"/>
          <w:szCs w:val="24"/>
        </w:rPr>
        <w:t>prioritise</w:t>
      </w:r>
      <w:proofErr w:type="spellEnd"/>
      <w:r w:rsidRPr="00E0780D">
        <w:rPr>
          <w:rFonts w:asciiTheme="majorHAnsi" w:eastAsia="Calibri" w:hAnsiTheme="majorHAnsi" w:cs="Calibri"/>
          <w:sz w:val="24"/>
          <w:szCs w:val="24"/>
        </w:rPr>
        <w:t xml:space="preserve"> </w:t>
      </w:r>
      <w:r w:rsidRPr="00E0780D">
        <w:rPr>
          <w:rFonts w:asciiTheme="majorHAnsi" w:eastAsia="Calibri" w:hAnsiTheme="majorHAnsi" w:cs="Calibri"/>
          <w:sz w:val="24"/>
          <w:szCs w:val="24"/>
        </w:rPr>
        <w:lastRenderedPageBreak/>
        <w:t>sustainable practices in order to survive in a highly competitive and environmentally concerned sector as sustainability continues to acquire prominence on a worldwide scale.</w:t>
      </w:r>
    </w:p>
    <w:p w14:paraId="7E189E8D" w14:textId="77777777" w:rsidR="00D8064B" w:rsidRPr="00E0780D" w:rsidRDefault="00D8064B" w:rsidP="00600F35">
      <w:pPr>
        <w:spacing w:before="240" w:after="240" w:line="360" w:lineRule="auto"/>
        <w:jc w:val="both"/>
        <w:rPr>
          <w:rFonts w:asciiTheme="majorHAnsi" w:eastAsia="Calibri" w:hAnsiTheme="majorHAnsi" w:cs="Calibri"/>
          <w:sz w:val="24"/>
          <w:szCs w:val="24"/>
        </w:rPr>
      </w:pPr>
    </w:p>
    <w:p w14:paraId="7228ADB3" w14:textId="77777777" w:rsidR="00457740" w:rsidRPr="00E0780D" w:rsidRDefault="00457740" w:rsidP="00600F35">
      <w:pPr>
        <w:spacing w:before="240" w:after="240" w:line="360" w:lineRule="auto"/>
        <w:jc w:val="both"/>
        <w:rPr>
          <w:rFonts w:asciiTheme="majorHAnsi" w:eastAsia="Calibri" w:hAnsiTheme="majorHAnsi" w:cs="Calibri"/>
          <w:sz w:val="24"/>
          <w:szCs w:val="24"/>
        </w:rPr>
      </w:pPr>
    </w:p>
    <w:p w14:paraId="1E8DE4ED" w14:textId="77777777" w:rsidR="00457740" w:rsidRPr="00E0780D" w:rsidRDefault="00457740" w:rsidP="00600F35">
      <w:pPr>
        <w:spacing w:before="240" w:after="240" w:line="360" w:lineRule="auto"/>
        <w:jc w:val="both"/>
        <w:rPr>
          <w:rFonts w:asciiTheme="majorHAnsi" w:eastAsia="Calibri" w:hAnsiTheme="majorHAnsi" w:cs="Calibri"/>
          <w:sz w:val="24"/>
          <w:szCs w:val="24"/>
        </w:rPr>
      </w:pPr>
    </w:p>
    <w:p w14:paraId="7E4ABB0C" w14:textId="77777777" w:rsidR="00457740" w:rsidRPr="00E0780D" w:rsidRDefault="00457740" w:rsidP="00600F35">
      <w:pPr>
        <w:spacing w:before="240" w:after="240" w:line="360" w:lineRule="auto"/>
        <w:jc w:val="both"/>
        <w:rPr>
          <w:rFonts w:asciiTheme="majorHAnsi" w:eastAsia="Calibri" w:hAnsiTheme="majorHAnsi" w:cs="Calibri"/>
          <w:sz w:val="24"/>
          <w:szCs w:val="24"/>
        </w:rPr>
      </w:pPr>
    </w:p>
    <w:p w14:paraId="786A18CE" w14:textId="77777777" w:rsidR="00457740" w:rsidRPr="00E0780D" w:rsidRDefault="00457740" w:rsidP="00600F35">
      <w:pPr>
        <w:spacing w:before="240" w:after="240" w:line="360" w:lineRule="auto"/>
        <w:jc w:val="both"/>
        <w:rPr>
          <w:rFonts w:asciiTheme="majorHAnsi" w:eastAsia="Calibri" w:hAnsiTheme="majorHAnsi" w:cs="Calibri"/>
          <w:sz w:val="24"/>
          <w:szCs w:val="24"/>
        </w:rPr>
      </w:pPr>
    </w:p>
    <w:p w14:paraId="42A49D3F" w14:textId="77777777" w:rsidR="00457740" w:rsidRPr="00E0780D" w:rsidRDefault="00457740" w:rsidP="00600F35">
      <w:pPr>
        <w:spacing w:before="240" w:after="240" w:line="360" w:lineRule="auto"/>
        <w:jc w:val="both"/>
        <w:rPr>
          <w:rFonts w:asciiTheme="majorHAnsi" w:eastAsia="Calibri" w:hAnsiTheme="majorHAnsi" w:cs="Calibri"/>
          <w:sz w:val="24"/>
          <w:szCs w:val="24"/>
        </w:rPr>
      </w:pPr>
    </w:p>
    <w:p w14:paraId="3FBEF43C" w14:textId="77777777" w:rsidR="00457740" w:rsidRPr="00E0780D" w:rsidRDefault="00457740" w:rsidP="00600F35">
      <w:pPr>
        <w:spacing w:before="240" w:after="240" w:line="360" w:lineRule="auto"/>
        <w:jc w:val="both"/>
        <w:rPr>
          <w:rFonts w:asciiTheme="majorHAnsi" w:eastAsia="Calibri" w:hAnsiTheme="majorHAnsi" w:cs="Calibri"/>
          <w:sz w:val="24"/>
          <w:szCs w:val="24"/>
        </w:rPr>
      </w:pPr>
    </w:p>
    <w:p w14:paraId="4118E485" w14:textId="77777777" w:rsidR="00457740" w:rsidRPr="00E0780D" w:rsidRDefault="00457740" w:rsidP="00600F35">
      <w:pPr>
        <w:spacing w:before="240" w:after="240" w:line="360" w:lineRule="auto"/>
        <w:jc w:val="both"/>
        <w:rPr>
          <w:rFonts w:asciiTheme="majorHAnsi" w:eastAsia="Calibri" w:hAnsiTheme="majorHAnsi" w:cs="Calibri"/>
          <w:sz w:val="24"/>
          <w:szCs w:val="24"/>
        </w:rPr>
      </w:pPr>
    </w:p>
    <w:p w14:paraId="6B512A4C" w14:textId="77777777" w:rsidR="00457740" w:rsidRPr="00E0780D" w:rsidRDefault="00457740" w:rsidP="00600F35">
      <w:pPr>
        <w:spacing w:before="240" w:after="240" w:line="360" w:lineRule="auto"/>
        <w:jc w:val="both"/>
        <w:rPr>
          <w:rFonts w:asciiTheme="majorHAnsi" w:eastAsia="Calibri" w:hAnsiTheme="majorHAnsi" w:cs="Calibri"/>
          <w:sz w:val="24"/>
          <w:szCs w:val="24"/>
        </w:rPr>
      </w:pPr>
    </w:p>
    <w:p w14:paraId="14BB423A" w14:textId="77777777" w:rsidR="00457740" w:rsidRPr="00E0780D" w:rsidRDefault="00457740" w:rsidP="00600F35">
      <w:pPr>
        <w:spacing w:before="240" w:after="240" w:line="360" w:lineRule="auto"/>
        <w:jc w:val="both"/>
        <w:rPr>
          <w:rFonts w:asciiTheme="majorHAnsi" w:eastAsia="Calibri" w:hAnsiTheme="majorHAnsi" w:cs="Calibri"/>
          <w:sz w:val="24"/>
          <w:szCs w:val="24"/>
        </w:rPr>
      </w:pPr>
    </w:p>
    <w:p w14:paraId="67992353" w14:textId="77777777" w:rsidR="00457740" w:rsidRPr="00E0780D" w:rsidRDefault="00457740" w:rsidP="00600F35">
      <w:pPr>
        <w:spacing w:before="240" w:after="240" w:line="360" w:lineRule="auto"/>
        <w:jc w:val="both"/>
        <w:rPr>
          <w:rFonts w:asciiTheme="majorHAnsi" w:eastAsia="Calibri" w:hAnsiTheme="majorHAnsi" w:cs="Calibri"/>
          <w:sz w:val="24"/>
          <w:szCs w:val="24"/>
        </w:rPr>
      </w:pPr>
    </w:p>
    <w:p w14:paraId="3BC9AE37" w14:textId="77777777" w:rsidR="00457740" w:rsidRPr="00E0780D" w:rsidRDefault="00457740" w:rsidP="00600F35">
      <w:pPr>
        <w:spacing w:before="240" w:after="240" w:line="360" w:lineRule="auto"/>
        <w:jc w:val="both"/>
        <w:rPr>
          <w:rFonts w:asciiTheme="majorHAnsi" w:eastAsia="Calibri" w:hAnsiTheme="majorHAnsi" w:cs="Calibri"/>
          <w:sz w:val="24"/>
          <w:szCs w:val="24"/>
        </w:rPr>
      </w:pPr>
    </w:p>
    <w:p w14:paraId="3C2C01AB" w14:textId="77777777" w:rsidR="00457740" w:rsidRPr="00E0780D" w:rsidRDefault="00457740" w:rsidP="00600F35">
      <w:pPr>
        <w:spacing w:before="240" w:after="240" w:line="360" w:lineRule="auto"/>
        <w:jc w:val="both"/>
        <w:rPr>
          <w:rFonts w:asciiTheme="majorHAnsi" w:eastAsia="Calibri" w:hAnsiTheme="majorHAnsi" w:cs="Calibri"/>
          <w:sz w:val="24"/>
          <w:szCs w:val="24"/>
        </w:rPr>
      </w:pPr>
    </w:p>
    <w:p w14:paraId="27ECF2BB" w14:textId="77777777" w:rsidR="00457740" w:rsidRPr="00E0780D" w:rsidRDefault="00457740" w:rsidP="00600F35">
      <w:pPr>
        <w:spacing w:before="240" w:after="240" w:line="360" w:lineRule="auto"/>
        <w:jc w:val="both"/>
        <w:rPr>
          <w:rFonts w:asciiTheme="majorHAnsi" w:eastAsia="Calibri" w:hAnsiTheme="majorHAnsi" w:cs="Calibri"/>
          <w:sz w:val="24"/>
          <w:szCs w:val="24"/>
        </w:rPr>
      </w:pPr>
    </w:p>
    <w:p w14:paraId="5E2DD57B" w14:textId="77777777" w:rsidR="00457740" w:rsidRPr="00E0780D" w:rsidRDefault="00457740" w:rsidP="00600F35">
      <w:pPr>
        <w:spacing w:before="240" w:after="240" w:line="360" w:lineRule="auto"/>
        <w:jc w:val="both"/>
        <w:rPr>
          <w:rFonts w:asciiTheme="majorHAnsi" w:eastAsia="Calibri" w:hAnsiTheme="majorHAnsi" w:cs="Calibri"/>
          <w:sz w:val="24"/>
          <w:szCs w:val="24"/>
        </w:rPr>
      </w:pPr>
    </w:p>
    <w:p w14:paraId="51481EDD" w14:textId="77777777" w:rsidR="00457740" w:rsidRPr="00E0780D" w:rsidRDefault="00457740" w:rsidP="00600F35">
      <w:pPr>
        <w:spacing w:before="240" w:after="240" w:line="360" w:lineRule="auto"/>
        <w:jc w:val="both"/>
        <w:rPr>
          <w:rFonts w:asciiTheme="majorHAnsi" w:eastAsia="Calibri" w:hAnsiTheme="majorHAnsi" w:cs="Calibri"/>
          <w:sz w:val="24"/>
          <w:szCs w:val="24"/>
        </w:rPr>
      </w:pPr>
    </w:p>
    <w:p w14:paraId="210C6EA6" w14:textId="77777777" w:rsidR="00457740" w:rsidRPr="00E0780D" w:rsidRDefault="00457740" w:rsidP="00600F35">
      <w:pPr>
        <w:spacing w:before="240" w:after="240" w:line="360" w:lineRule="auto"/>
        <w:jc w:val="both"/>
        <w:rPr>
          <w:rFonts w:asciiTheme="majorHAnsi" w:eastAsia="Calibri" w:hAnsiTheme="majorHAnsi" w:cs="Calibri"/>
          <w:sz w:val="24"/>
          <w:szCs w:val="24"/>
        </w:rPr>
      </w:pPr>
    </w:p>
    <w:p w14:paraId="4B577D98" w14:textId="77777777" w:rsidR="00E0780D" w:rsidRPr="00E0780D" w:rsidRDefault="00E0780D" w:rsidP="00600F35">
      <w:pPr>
        <w:pStyle w:val="NormalWeb"/>
        <w:pBdr>
          <w:top w:val="single" w:sz="2" w:space="0" w:color="E5E7EB"/>
          <w:left w:val="single" w:sz="2" w:space="0" w:color="E5E7EB"/>
          <w:bottom w:val="single" w:sz="2" w:space="0" w:color="E5E7EB"/>
          <w:right w:val="single" w:sz="2" w:space="0" w:color="E5E7EB"/>
        </w:pBdr>
        <w:spacing w:before="0" w:beforeAutospacing="0" w:after="240" w:afterAutospacing="0" w:line="360" w:lineRule="auto"/>
        <w:jc w:val="both"/>
        <w:divId w:val="702443818"/>
        <w:rPr>
          <w:rFonts w:asciiTheme="majorHAnsi" w:hAnsiTheme="majorHAnsi"/>
          <w:color w:val="000000"/>
        </w:rPr>
      </w:pPr>
      <w:r w:rsidRPr="00E0780D">
        <w:rPr>
          <w:rFonts w:asciiTheme="majorHAnsi" w:hAnsiTheme="majorHAnsi"/>
          <w:color w:val="000000"/>
        </w:rPr>
        <w:lastRenderedPageBreak/>
        <w:t>Reference list</w:t>
      </w:r>
    </w:p>
    <w:p w14:paraId="7679FE84" w14:textId="77777777" w:rsidR="00E0780D" w:rsidRPr="00E0780D" w:rsidRDefault="00E0780D" w:rsidP="00600F35">
      <w:pPr>
        <w:pStyle w:val="NormalWeb"/>
        <w:pBdr>
          <w:top w:val="single" w:sz="2" w:space="0" w:color="E5E7EB"/>
          <w:left w:val="single" w:sz="2" w:space="0" w:color="E5E7EB"/>
          <w:bottom w:val="single" w:sz="2" w:space="0" w:color="E5E7EB"/>
          <w:right w:val="single" w:sz="2" w:space="0" w:color="E5E7EB"/>
        </w:pBdr>
        <w:spacing w:before="0" w:beforeAutospacing="0" w:after="240" w:afterAutospacing="0" w:line="360" w:lineRule="auto"/>
        <w:jc w:val="both"/>
        <w:divId w:val="702443818"/>
        <w:rPr>
          <w:rFonts w:asciiTheme="majorHAnsi" w:hAnsiTheme="majorHAnsi"/>
          <w:color w:val="000000"/>
        </w:rPr>
      </w:pPr>
      <w:r w:rsidRPr="00E0780D">
        <w:rPr>
          <w:rFonts w:asciiTheme="majorHAnsi" w:hAnsiTheme="majorHAnsi"/>
          <w:color w:val="000000"/>
        </w:rPr>
        <w:t>Carey, I. (2019).</w:t>
      </w:r>
      <w:r w:rsidRPr="00E0780D">
        <w:rPr>
          <w:rStyle w:val="apple-converted-space"/>
          <w:rFonts w:asciiTheme="majorHAnsi" w:hAnsiTheme="majorHAnsi"/>
          <w:color w:val="000000"/>
        </w:rPr>
        <w:t> </w:t>
      </w:r>
      <w:r w:rsidRPr="00E0780D">
        <w:rPr>
          <w:rFonts w:asciiTheme="majorHAnsi" w:hAnsiTheme="majorHAnsi"/>
          <w:color w:val="000000"/>
          <w:bdr w:val="single" w:sz="2" w:space="0" w:color="E5E7EB" w:frame="1"/>
        </w:rPr>
        <w:t>The Existential Climate Change Fears Hit Major Hotels and Airlines</w:t>
      </w:r>
      <w:r w:rsidRPr="00E0780D">
        <w:rPr>
          <w:rFonts w:asciiTheme="majorHAnsi" w:hAnsiTheme="majorHAnsi"/>
          <w:color w:val="000000"/>
        </w:rPr>
        <w:t xml:space="preserve">. [online] </w:t>
      </w:r>
      <w:proofErr w:type="spellStart"/>
      <w:r w:rsidRPr="00E0780D">
        <w:rPr>
          <w:rFonts w:asciiTheme="majorHAnsi" w:hAnsiTheme="majorHAnsi"/>
          <w:color w:val="000000"/>
        </w:rPr>
        <w:t>Skift</w:t>
      </w:r>
      <w:proofErr w:type="spellEnd"/>
      <w:r w:rsidRPr="00E0780D">
        <w:rPr>
          <w:rFonts w:asciiTheme="majorHAnsi" w:hAnsiTheme="majorHAnsi"/>
          <w:color w:val="000000"/>
        </w:rPr>
        <w:t>. Available at: https://skift.com/2019/01/24/major-hotels-and-airlines-itemize-their-worst-climate-change-fears/.</w:t>
      </w:r>
    </w:p>
    <w:p w14:paraId="4126070A" w14:textId="77777777" w:rsidR="00E0780D" w:rsidRPr="00E0780D" w:rsidRDefault="00E0780D" w:rsidP="00600F35">
      <w:pPr>
        <w:pStyle w:val="NormalWeb"/>
        <w:pBdr>
          <w:top w:val="single" w:sz="2" w:space="0" w:color="E5E7EB"/>
          <w:left w:val="single" w:sz="2" w:space="0" w:color="E5E7EB"/>
          <w:bottom w:val="single" w:sz="2" w:space="0" w:color="E5E7EB"/>
          <w:right w:val="single" w:sz="2" w:space="0" w:color="E5E7EB"/>
        </w:pBdr>
        <w:spacing w:before="0" w:beforeAutospacing="0" w:after="240" w:afterAutospacing="0" w:line="360" w:lineRule="auto"/>
        <w:jc w:val="both"/>
        <w:divId w:val="702443818"/>
        <w:rPr>
          <w:rFonts w:asciiTheme="majorHAnsi" w:hAnsiTheme="majorHAnsi"/>
          <w:color w:val="000000"/>
        </w:rPr>
      </w:pPr>
      <w:r w:rsidRPr="00E0780D">
        <w:rPr>
          <w:rFonts w:asciiTheme="majorHAnsi" w:hAnsiTheme="majorHAnsi"/>
          <w:color w:val="000000"/>
        </w:rPr>
        <w:t>Curtin, T. (2006).</w:t>
      </w:r>
      <w:r w:rsidRPr="00E0780D">
        <w:rPr>
          <w:rStyle w:val="apple-converted-space"/>
          <w:rFonts w:asciiTheme="majorHAnsi" w:hAnsiTheme="majorHAnsi"/>
          <w:color w:val="000000"/>
        </w:rPr>
        <w:t> </w:t>
      </w:r>
      <w:r w:rsidRPr="00E0780D">
        <w:rPr>
          <w:rFonts w:asciiTheme="majorHAnsi" w:hAnsiTheme="majorHAnsi"/>
          <w:color w:val="000000"/>
          <w:bdr w:val="single" w:sz="2" w:space="0" w:color="E5E7EB" w:frame="1"/>
        </w:rPr>
        <w:t>Managing Green Issues</w:t>
      </w:r>
      <w:r w:rsidRPr="00E0780D">
        <w:rPr>
          <w:rFonts w:asciiTheme="majorHAnsi" w:hAnsiTheme="majorHAnsi"/>
          <w:color w:val="000000"/>
        </w:rPr>
        <w:t>. Springer.</w:t>
      </w:r>
    </w:p>
    <w:p w14:paraId="6AE8D27D" w14:textId="77777777" w:rsidR="00E0780D" w:rsidRPr="00E0780D" w:rsidRDefault="00E0780D" w:rsidP="00600F35">
      <w:pPr>
        <w:pStyle w:val="NormalWeb"/>
        <w:pBdr>
          <w:top w:val="single" w:sz="2" w:space="0" w:color="E5E7EB"/>
          <w:left w:val="single" w:sz="2" w:space="0" w:color="E5E7EB"/>
          <w:bottom w:val="single" w:sz="2" w:space="0" w:color="E5E7EB"/>
          <w:right w:val="single" w:sz="2" w:space="0" w:color="E5E7EB"/>
        </w:pBdr>
        <w:spacing w:before="0" w:beforeAutospacing="0" w:after="240" w:afterAutospacing="0" w:line="360" w:lineRule="auto"/>
        <w:jc w:val="both"/>
        <w:divId w:val="702443818"/>
        <w:rPr>
          <w:rFonts w:asciiTheme="majorHAnsi" w:hAnsiTheme="majorHAnsi"/>
          <w:color w:val="000000"/>
        </w:rPr>
      </w:pPr>
      <w:r w:rsidRPr="00E0780D">
        <w:rPr>
          <w:rFonts w:asciiTheme="majorHAnsi" w:hAnsiTheme="majorHAnsi"/>
          <w:color w:val="000000"/>
        </w:rPr>
        <w:t>David Bruce Weaver (2008).</w:t>
      </w:r>
      <w:r w:rsidRPr="00E0780D">
        <w:rPr>
          <w:rStyle w:val="apple-converted-space"/>
          <w:rFonts w:asciiTheme="majorHAnsi" w:hAnsiTheme="majorHAnsi"/>
          <w:color w:val="000000"/>
        </w:rPr>
        <w:t> </w:t>
      </w:r>
      <w:r w:rsidRPr="00E0780D">
        <w:rPr>
          <w:rFonts w:asciiTheme="majorHAnsi" w:hAnsiTheme="majorHAnsi"/>
          <w:color w:val="000000"/>
          <w:bdr w:val="single" w:sz="2" w:space="0" w:color="E5E7EB" w:frame="1"/>
        </w:rPr>
        <w:t>Sustainable tourism : theory and practice</w:t>
      </w:r>
      <w:r w:rsidRPr="00E0780D">
        <w:rPr>
          <w:rFonts w:asciiTheme="majorHAnsi" w:hAnsiTheme="majorHAnsi"/>
          <w:color w:val="000000"/>
        </w:rPr>
        <w:t xml:space="preserve">. Oxford ; Burlington (Ma, </w:t>
      </w:r>
      <w:proofErr w:type="spellStart"/>
      <w:r w:rsidRPr="00E0780D">
        <w:rPr>
          <w:rFonts w:asciiTheme="majorHAnsi" w:hAnsiTheme="majorHAnsi"/>
          <w:color w:val="000000"/>
        </w:rPr>
        <w:t>Usa</w:t>
      </w:r>
      <w:proofErr w:type="spellEnd"/>
      <w:r w:rsidRPr="00E0780D">
        <w:rPr>
          <w:rFonts w:asciiTheme="majorHAnsi" w:hAnsiTheme="majorHAnsi"/>
          <w:color w:val="000000"/>
        </w:rPr>
        <w:t>): Elsevier Butterworth-Heinemann.</w:t>
      </w:r>
    </w:p>
    <w:p w14:paraId="00DFE6AC" w14:textId="77777777" w:rsidR="00E0780D" w:rsidRPr="00E0780D" w:rsidRDefault="00E0780D" w:rsidP="00600F35">
      <w:pPr>
        <w:pStyle w:val="NormalWeb"/>
        <w:pBdr>
          <w:top w:val="single" w:sz="2" w:space="0" w:color="E5E7EB"/>
          <w:left w:val="single" w:sz="2" w:space="0" w:color="E5E7EB"/>
          <w:bottom w:val="single" w:sz="2" w:space="0" w:color="E5E7EB"/>
          <w:right w:val="single" w:sz="2" w:space="0" w:color="E5E7EB"/>
        </w:pBdr>
        <w:spacing w:before="0" w:beforeAutospacing="0" w:after="240" w:afterAutospacing="0" w:line="360" w:lineRule="auto"/>
        <w:jc w:val="both"/>
        <w:divId w:val="702443818"/>
        <w:rPr>
          <w:rFonts w:asciiTheme="majorHAnsi" w:hAnsiTheme="majorHAnsi"/>
          <w:color w:val="000000"/>
        </w:rPr>
      </w:pPr>
      <w:r w:rsidRPr="00E0780D">
        <w:rPr>
          <w:rFonts w:asciiTheme="majorHAnsi" w:hAnsiTheme="majorHAnsi"/>
          <w:color w:val="000000"/>
        </w:rPr>
        <w:t>Desk, E. (2023).</w:t>
      </w:r>
      <w:r w:rsidRPr="00E0780D">
        <w:rPr>
          <w:rStyle w:val="apple-converted-space"/>
          <w:rFonts w:asciiTheme="majorHAnsi" w:hAnsiTheme="majorHAnsi"/>
          <w:color w:val="000000"/>
        </w:rPr>
        <w:t> </w:t>
      </w:r>
      <w:r w:rsidRPr="00E0780D">
        <w:rPr>
          <w:rFonts w:asciiTheme="majorHAnsi" w:hAnsiTheme="majorHAnsi"/>
          <w:color w:val="000000"/>
          <w:bdr w:val="single" w:sz="2" w:space="0" w:color="E5E7EB" w:frame="1"/>
        </w:rPr>
        <w:t>Importance of Sustainable Transport: Promoting a Greener Future</w:t>
      </w:r>
      <w:r w:rsidRPr="00E0780D">
        <w:rPr>
          <w:rFonts w:asciiTheme="majorHAnsi" w:hAnsiTheme="majorHAnsi"/>
          <w:color w:val="000000"/>
        </w:rPr>
        <w:t>. [online] Scale Climate Action. Available at: https://scaleclimateaction.org/transportation/importance-of-sustainable-transport-promoting-a-greener-future/ [Accessed 18 Mar. 2024].</w:t>
      </w:r>
    </w:p>
    <w:p w14:paraId="28A0FF1F" w14:textId="77777777" w:rsidR="00E0780D" w:rsidRPr="00E0780D" w:rsidRDefault="00E0780D" w:rsidP="00600F35">
      <w:pPr>
        <w:pStyle w:val="NormalWeb"/>
        <w:pBdr>
          <w:top w:val="single" w:sz="2" w:space="0" w:color="E5E7EB"/>
          <w:left w:val="single" w:sz="2" w:space="0" w:color="E5E7EB"/>
          <w:bottom w:val="single" w:sz="2" w:space="0" w:color="E5E7EB"/>
          <w:right w:val="single" w:sz="2" w:space="0" w:color="E5E7EB"/>
        </w:pBdr>
        <w:spacing w:before="0" w:beforeAutospacing="0" w:after="240" w:afterAutospacing="0" w:line="360" w:lineRule="auto"/>
        <w:jc w:val="both"/>
        <w:divId w:val="702443818"/>
        <w:rPr>
          <w:rFonts w:asciiTheme="majorHAnsi" w:hAnsiTheme="majorHAnsi"/>
          <w:color w:val="000000"/>
        </w:rPr>
      </w:pPr>
      <w:r w:rsidRPr="00E0780D">
        <w:rPr>
          <w:rFonts w:asciiTheme="majorHAnsi" w:hAnsiTheme="majorHAnsi"/>
          <w:color w:val="000000"/>
        </w:rPr>
        <w:t xml:space="preserve">Dyer, P., </w:t>
      </w:r>
      <w:proofErr w:type="spellStart"/>
      <w:r w:rsidRPr="00E0780D">
        <w:rPr>
          <w:rFonts w:asciiTheme="majorHAnsi" w:hAnsiTheme="majorHAnsi"/>
          <w:color w:val="000000"/>
        </w:rPr>
        <w:t>Gursoy</w:t>
      </w:r>
      <w:proofErr w:type="spellEnd"/>
      <w:r w:rsidRPr="00E0780D">
        <w:rPr>
          <w:rFonts w:asciiTheme="majorHAnsi" w:hAnsiTheme="majorHAnsi"/>
          <w:color w:val="000000"/>
        </w:rPr>
        <w:t xml:space="preserve">, D., Sharma, B. and Carter, J. (2007). Structural </w:t>
      </w:r>
      <w:proofErr w:type="spellStart"/>
      <w:r w:rsidRPr="00E0780D">
        <w:rPr>
          <w:rFonts w:asciiTheme="majorHAnsi" w:hAnsiTheme="majorHAnsi"/>
          <w:color w:val="000000"/>
        </w:rPr>
        <w:t>modeling</w:t>
      </w:r>
      <w:proofErr w:type="spellEnd"/>
      <w:r w:rsidRPr="00E0780D">
        <w:rPr>
          <w:rFonts w:asciiTheme="majorHAnsi" w:hAnsiTheme="majorHAnsi"/>
          <w:color w:val="000000"/>
        </w:rPr>
        <w:t xml:space="preserve"> of resident perceptions of tourism and associated development on the Sunshine Coast, Australia.</w:t>
      </w:r>
      <w:r w:rsidRPr="00E0780D">
        <w:rPr>
          <w:rStyle w:val="apple-converted-space"/>
          <w:rFonts w:asciiTheme="majorHAnsi" w:hAnsiTheme="majorHAnsi"/>
          <w:color w:val="000000"/>
        </w:rPr>
        <w:t> </w:t>
      </w:r>
      <w:r w:rsidRPr="00E0780D">
        <w:rPr>
          <w:rFonts w:asciiTheme="majorHAnsi" w:hAnsiTheme="majorHAnsi"/>
          <w:color w:val="000000"/>
          <w:bdr w:val="single" w:sz="2" w:space="0" w:color="E5E7EB" w:frame="1"/>
        </w:rPr>
        <w:t>Tourism Management</w:t>
      </w:r>
      <w:r w:rsidRPr="00E0780D">
        <w:rPr>
          <w:rFonts w:asciiTheme="majorHAnsi" w:hAnsiTheme="majorHAnsi"/>
          <w:color w:val="000000"/>
        </w:rPr>
        <w:t xml:space="preserve">, 28(2), pp.409–422. </w:t>
      </w:r>
      <w:proofErr w:type="spellStart"/>
      <w:r w:rsidRPr="00E0780D">
        <w:rPr>
          <w:rFonts w:asciiTheme="majorHAnsi" w:hAnsiTheme="majorHAnsi"/>
          <w:color w:val="000000"/>
        </w:rPr>
        <w:t>doi:https</w:t>
      </w:r>
      <w:proofErr w:type="spellEnd"/>
      <w:r w:rsidRPr="00E0780D">
        <w:rPr>
          <w:rFonts w:asciiTheme="majorHAnsi" w:hAnsiTheme="majorHAnsi"/>
          <w:color w:val="000000"/>
        </w:rPr>
        <w:t>://doi.org/10.1016/j.tourman.2006.04.002.</w:t>
      </w:r>
    </w:p>
    <w:p w14:paraId="4368094D" w14:textId="77777777" w:rsidR="00E0780D" w:rsidRPr="00E0780D" w:rsidRDefault="00E0780D" w:rsidP="00600F35">
      <w:pPr>
        <w:pStyle w:val="NormalWeb"/>
        <w:pBdr>
          <w:top w:val="single" w:sz="2" w:space="0" w:color="E5E7EB"/>
          <w:left w:val="single" w:sz="2" w:space="0" w:color="E5E7EB"/>
          <w:bottom w:val="single" w:sz="2" w:space="0" w:color="E5E7EB"/>
          <w:right w:val="single" w:sz="2" w:space="0" w:color="E5E7EB"/>
        </w:pBdr>
        <w:spacing w:before="0" w:beforeAutospacing="0" w:after="240" w:afterAutospacing="0" w:line="360" w:lineRule="auto"/>
        <w:jc w:val="both"/>
        <w:divId w:val="702443818"/>
        <w:rPr>
          <w:rFonts w:asciiTheme="majorHAnsi" w:hAnsiTheme="majorHAnsi"/>
          <w:color w:val="000000"/>
        </w:rPr>
      </w:pPr>
      <w:proofErr w:type="spellStart"/>
      <w:r w:rsidRPr="00E0780D">
        <w:rPr>
          <w:rFonts w:asciiTheme="majorHAnsi" w:hAnsiTheme="majorHAnsi"/>
          <w:color w:val="000000"/>
        </w:rPr>
        <w:t>Edgell</w:t>
      </w:r>
      <w:proofErr w:type="spellEnd"/>
      <w:r w:rsidRPr="00E0780D">
        <w:rPr>
          <w:rFonts w:asciiTheme="majorHAnsi" w:hAnsiTheme="majorHAnsi"/>
          <w:color w:val="000000"/>
        </w:rPr>
        <w:t>, D.L. (2019).</w:t>
      </w:r>
      <w:r w:rsidRPr="00E0780D">
        <w:rPr>
          <w:rStyle w:val="apple-converted-space"/>
          <w:rFonts w:asciiTheme="majorHAnsi" w:hAnsiTheme="majorHAnsi"/>
          <w:color w:val="000000"/>
        </w:rPr>
        <w:t> </w:t>
      </w:r>
      <w:r w:rsidRPr="00E0780D">
        <w:rPr>
          <w:rFonts w:asciiTheme="majorHAnsi" w:hAnsiTheme="majorHAnsi"/>
          <w:color w:val="000000"/>
          <w:bdr w:val="single" w:sz="2" w:space="0" w:color="E5E7EB" w:frame="1"/>
        </w:rPr>
        <w:t>Managing Sustainable Tourism</w:t>
      </w:r>
      <w:r w:rsidRPr="00E0780D">
        <w:rPr>
          <w:rFonts w:asciiTheme="majorHAnsi" w:hAnsiTheme="majorHAnsi"/>
          <w:color w:val="000000"/>
        </w:rPr>
        <w:t xml:space="preserve">. </w:t>
      </w:r>
      <w:proofErr w:type="spellStart"/>
      <w:r w:rsidRPr="00E0780D">
        <w:rPr>
          <w:rFonts w:asciiTheme="majorHAnsi" w:hAnsiTheme="majorHAnsi"/>
          <w:color w:val="000000"/>
        </w:rPr>
        <w:t>Routledge</w:t>
      </w:r>
      <w:proofErr w:type="spellEnd"/>
      <w:r w:rsidRPr="00E0780D">
        <w:rPr>
          <w:rFonts w:asciiTheme="majorHAnsi" w:hAnsiTheme="majorHAnsi"/>
          <w:color w:val="000000"/>
        </w:rPr>
        <w:t>.</w:t>
      </w:r>
    </w:p>
    <w:p w14:paraId="0939A76E" w14:textId="77777777" w:rsidR="00E0780D" w:rsidRPr="00E0780D" w:rsidRDefault="00E0780D" w:rsidP="00600F35">
      <w:pPr>
        <w:pStyle w:val="NormalWeb"/>
        <w:pBdr>
          <w:top w:val="single" w:sz="2" w:space="0" w:color="E5E7EB"/>
          <w:left w:val="single" w:sz="2" w:space="0" w:color="E5E7EB"/>
          <w:bottom w:val="single" w:sz="2" w:space="0" w:color="E5E7EB"/>
          <w:right w:val="single" w:sz="2" w:space="0" w:color="E5E7EB"/>
        </w:pBdr>
        <w:spacing w:before="0" w:beforeAutospacing="0" w:after="240" w:afterAutospacing="0" w:line="360" w:lineRule="auto"/>
        <w:jc w:val="both"/>
        <w:divId w:val="702443818"/>
        <w:rPr>
          <w:rFonts w:asciiTheme="majorHAnsi" w:hAnsiTheme="majorHAnsi"/>
          <w:color w:val="000000"/>
        </w:rPr>
      </w:pPr>
      <w:proofErr w:type="spellStart"/>
      <w:r w:rsidRPr="00E0780D">
        <w:rPr>
          <w:rFonts w:asciiTheme="majorHAnsi" w:hAnsiTheme="majorHAnsi"/>
          <w:color w:val="000000"/>
        </w:rPr>
        <w:t>Fathma</w:t>
      </w:r>
      <w:proofErr w:type="spellEnd"/>
      <w:r w:rsidRPr="00E0780D">
        <w:rPr>
          <w:rFonts w:asciiTheme="majorHAnsi" w:hAnsiTheme="majorHAnsi"/>
          <w:color w:val="000000"/>
        </w:rPr>
        <w:t xml:space="preserve"> Zahara </w:t>
      </w:r>
      <w:proofErr w:type="spellStart"/>
      <w:r w:rsidRPr="00E0780D">
        <w:rPr>
          <w:rFonts w:asciiTheme="majorHAnsi" w:hAnsiTheme="majorHAnsi"/>
          <w:color w:val="000000"/>
        </w:rPr>
        <w:t>Sholeha</w:t>
      </w:r>
      <w:proofErr w:type="spellEnd"/>
      <w:r w:rsidRPr="00E0780D">
        <w:rPr>
          <w:rFonts w:asciiTheme="majorHAnsi" w:hAnsiTheme="majorHAnsi"/>
          <w:color w:val="000000"/>
        </w:rPr>
        <w:t xml:space="preserve"> and </w:t>
      </w:r>
      <w:proofErr w:type="spellStart"/>
      <w:r w:rsidRPr="00E0780D">
        <w:rPr>
          <w:rFonts w:asciiTheme="majorHAnsi" w:hAnsiTheme="majorHAnsi"/>
          <w:color w:val="000000"/>
        </w:rPr>
        <w:t>Safiruddin</w:t>
      </w:r>
      <w:proofErr w:type="spellEnd"/>
      <w:r w:rsidRPr="00E0780D">
        <w:rPr>
          <w:rFonts w:asciiTheme="majorHAnsi" w:hAnsiTheme="majorHAnsi"/>
          <w:color w:val="000000"/>
        </w:rPr>
        <w:t xml:space="preserve"> Al </w:t>
      </w:r>
      <w:proofErr w:type="spellStart"/>
      <w:r w:rsidRPr="00E0780D">
        <w:rPr>
          <w:rFonts w:asciiTheme="majorHAnsi" w:hAnsiTheme="majorHAnsi"/>
          <w:color w:val="000000"/>
        </w:rPr>
        <w:t>Baqi</w:t>
      </w:r>
      <w:proofErr w:type="spellEnd"/>
      <w:r w:rsidRPr="00E0780D">
        <w:rPr>
          <w:rFonts w:asciiTheme="majorHAnsi" w:hAnsiTheme="majorHAnsi"/>
          <w:color w:val="000000"/>
        </w:rPr>
        <w:t xml:space="preserve"> (2023). </w:t>
      </w:r>
      <w:proofErr w:type="spellStart"/>
      <w:r w:rsidRPr="00E0780D">
        <w:rPr>
          <w:rFonts w:asciiTheme="majorHAnsi" w:hAnsiTheme="majorHAnsi"/>
          <w:color w:val="000000"/>
        </w:rPr>
        <w:t>Pengaruh</w:t>
      </w:r>
      <w:proofErr w:type="spellEnd"/>
      <w:r w:rsidRPr="00E0780D">
        <w:rPr>
          <w:rFonts w:asciiTheme="majorHAnsi" w:hAnsiTheme="majorHAnsi"/>
          <w:color w:val="000000"/>
        </w:rPr>
        <w:t xml:space="preserve"> </w:t>
      </w:r>
      <w:proofErr w:type="spellStart"/>
      <w:r w:rsidRPr="00E0780D">
        <w:rPr>
          <w:rFonts w:asciiTheme="majorHAnsi" w:hAnsiTheme="majorHAnsi"/>
          <w:color w:val="000000"/>
        </w:rPr>
        <w:t>Keberadaan</w:t>
      </w:r>
      <w:proofErr w:type="spellEnd"/>
      <w:r w:rsidRPr="00E0780D">
        <w:rPr>
          <w:rFonts w:asciiTheme="majorHAnsi" w:hAnsiTheme="majorHAnsi"/>
          <w:color w:val="000000"/>
        </w:rPr>
        <w:t xml:space="preserve"> </w:t>
      </w:r>
      <w:proofErr w:type="spellStart"/>
      <w:r w:rsidRPr="00E0780D">
        <w:rPr>
          <w:rFonts w:asciiTheme="majorHAnsi" w:hAnsiTheme="majorHAnsi"/>
          <w:color w:val="000000"/>
        </w:rPr>
        <w:t>Anggota</w:t>
      </w:r>
      <w:proofErr w:type="spellEnd"/>
      <w:r w:rsidRPr="00E0780D">
        <w:rPr>
          <w:rFonts w:asciiTheme="majorHAnsi" w:hAnsiTheme="majorHAnsi"/>
          <w:color w:val="000000"/>
        </w:rPr>
        <w:t xml:space="preserve"> </w:t>
      </w:r>
      <w:proofErr w:type="spellStart"/>
      <w:r w:rsidRPr="00E0780D">
        <w:rPr>
          <w:rFonts w:asciiTheme="majorHAnsi" w:hAnsiTheme="majorHAnsi"/>
          <w:color w:val="000000"/>
        </w:rPr>
        <w:t>Keluarga</w:t>
      </w:r>
      <w:proofErr w:type="spellEnd"/>
      <w:r w:rsidRPr="00E0780D">
        <w:rPr>
          <w:rFonts w:asciiTheme="majorHAnsi" w:hAnsiTheme="majorHAnsi"/>
          <w:color w:val="000000"/>
        </w:rPr>
        <w:t xml:space="preserve"> </w:t>
      </w:r>
      <w:proofErr w:type="spellStart"/>
      <w:r w:rsidRPr="00E0780D">
        <w:rPr>
          <w:rFonts w:asciiTheme="majorHAnsi" w:hAnsiTheme="majorHAnsi"/>
          <w:color w:val="000000"/>
        </w:rPr>
        <w:t>terhadap</w:t>
      </w:r>
      <w:proofErr w:type="spellEnd"/>
      <w:r w:rsidRPr="00E0780D">
        <w:rPr>
          <w:rFonts w:asciiTheme="majorHAnsi" w:hAnsiTheme="majorHAnsi"/>
          <w:color w:val="000000"/>
        </w:rPr>
        <w:t xml:space="preserve"> </w:t>
      </w:r>
      <w:proofErr w:type="spellStart"/>
      <w:r w:rsidRPr="00E0780D">
        <w:rPr>
          <w:rFonts w:asciiTheme="majorHAnsi" w:hAnsiTheme="majorHAnsi"/>
          <w:color w:val="000000"/>
        </w:rPr>
        <w:t>Pembentukan</w:t>
      </w:r>
      <w:proofErr w:type="spellEnd"/>
      <w:r w:rsidRPr="00E0780D">
        <w:rPr>
          <w:rFonts w:asciiTheme="majorHAnsi" w:hAnsiTheme="majorHAnsi"/>
          <w:color w:val="000000"/>
        </w:rPr>
        <w:t xml:space="preserve"> </w:t>
      </w:r>
      <w:proofErr w:type="spellStart"/>
      <w:r w:rsidRPr="00E0780D">
        <w:rPr>
          <w:rFonts w:asciiTheme="majorHAnsi" w:hAnsiTheme="majorHAnsi"/>
          <w:color w:val="000000"/>
        </w:rPr>
        <w:t>Identitas</w:t>
      </w:r>
      <w:proofErr w:type="spellEnd"/>
      <w:r w:rsidRPr="00E0780D">
        <w:rPr>
          <w:rFonts w:asciiTheme="majorHAnsi" w:hAnsiTheme="majorHAnsi"/>
          <w:color w:val="000000"/>
        </w:rPr>
        <w:t xml:space="preserve"> Gender </w:t>
      </w:r>
      <w:proofErr w:type="spellStart"/>
      <w:r w:rsidRPr="00E0780D">
        <w:rPr>
          <w:rFonts w:asciiTheme="majorHAnsi" w:hAnsiTheme="majorHAnsi"/>
          <w:color w:val="000000"/>
        </w:rPr>
        <w:t>Anak</w:t>
      </w:r>
      <w:proofErr w:type="spellEnd"/>
      <w:r w:rsidRPr="00E0780D">
        <w:rPr>
          <w:rFonts w:asciiTheme="majorHAnsi" w:hAnsiTheme="majorHAnsi"/>
          <w:color w:val="000000"/>
        </w:rPr>
        <w:t xml:space="preserve"> Usia Dini.</w:t>
      </w:r>
      <w:r w:rsidRPr="00E0780D">
        <w:rPr>
          <w:rStyle w:val="apple-converted-space"/>
          <w:rFonts w:asciiTheme="majorHAnsi" w:hAnsiTheme="majorHAnsi"/>
          <w:color w:val="000000"/>
        </w:rPr>
        <w:t> </w:t>
      </w:r>
      <w:r w:rsidRPr="00E0780D">
        <w:rPr>
          <w:rFonts w:asciiTheme="majorHAnsi" w:hAnsiTheme="majorHAnsi"/>
          <w:color w:val="000000"/>
          <w:bdr w:val="single" w:sz="2" w:space="0" w:color="E5E7EB" w:frame="1"/>
        </w:rPr>
        <w:t xml:space="preserve">WISDOM: </w:t>
      </w:r>
      <w:proofErr w:type="spellStart"/>
      <w:r w:rsidRPr="00E0780D">
        <w:rPr>
          <w:rFonts w:asciiTheme="majorHAnsi" w:hAnsiTheme="majorHAnsi"/>
          <w:color w:val="000000"/>
          <w:bdr w:val="single" w:sz="2" w:space="0" w:color="E5E7EB" w:frame="1"/>
        </w:rPr>
        <w:t>Jurnal</w:t>
      </w:r>
      <w:proofErr w:type="spellEnd"/>
      <w:r w:rsidRPr="00E0780D">
        <w:rPr>
          <w:rFonts w:asciiTheme="majorHAnsi" w:hAnsiTheme="majorHAnsi"/>
          <w:color w:val="000000"/>
          <w:bdr w:val="single" w:sz="2" w:space="0" w:color="E5E7EB" w:frame="1"/>
        </w:rPr>
        <w:t xml:space="preserve"> </w:t>
      </w:r>
      <w:proofErr w:type="spellStart"/>
      <w:r w:rsidRPr="00E0780D">
        <w:rPr>
          <w:rFonts w:asciiTheme="majorHAnsi" w:hAnsiTheme="majorHAnsi"/>
          <w:color w:val="000000"/>
          <w:bdr w:val="single" w:sz="2" w:space="0" w:color="E5E7EB" w:frame="1"/>
        </w:rPr>
        <w:t>Pendidikan</w:t>
      </w:r>
      <w:proofErr w:type="spellEnd"/>
      <w:r w:rsidRPr="00E0780D">
        <w:rPr>
          <w:rFonts w:asciiTheme="majorHAnsi" w:hAnsiTheme="majorHAnsi"/>
          <w:color w:val="000000"/>
          <w:bdr w:val="single" w:sz="2" w:space="0" w:color="E5E7EB" w:frame="1"/>
        </w:rPr>
        <w:t xml:space="preserve"> </w:t>
      </w:r>
      <w:proofErr w:type="spellStart"/>
      <w:r w:rsidRPr="00E0780D">
        <w:rPr>
          <w:rFonts w:asciiTheme="majorHAnsi" w:hAnsiTheme="majorHAnsi"/>
          <w:color w:val="000000"/>
          <w:bdr w:val="single" w:sz="2" w:space="0" w:color="E5E7EB" w:frame="1"/>
        </w:rPr>
        <w:t>Anak</w:t>
      </w:r>
      <w:proofErr w:type="spellEnd"/>
      <w:r w:rsidRPr="00E0780D">
        <w:rPr>
          <w:rFonts w:asciiTheme="majorHAnsi" w:hAnsiTheme="majorHAnsi"/>
          <w:color w:val="000000"/>
          <w:bdr w:val="single" w:sz="2" w:space="0" w:color="E5E7EB" w:frame="1"/>
        </w:rPr>
        <w:t xml:space="preserve"> Usia Dini</w:t>
      </w:r>
      <w:r w:rsidRPr="00E0780D">
        <w:rPr>
          <w:rFonts w:asciiTheme="majorHAnsi" w:hAnsiTheme="majorHAnsi"/>
          <w:color w:val="000000"/>
        </w:rPr>
        <w:t xml:space="preserve">, 4(1), pp.99–112. </w:t>
      </w:r>
      <w:proofErr w:type="spellStart"/>
      <w:r w:rsidRPr="00E0780D">
        <w:rPr>
          <w:rFonts w:asciiTheme="majorHAnsi" w:hAnsiTheme="majorHAnsi"/>
          <w:color w:val="000000"/>
        </w:rPr>
        <w:t>doi:https</w:t>
      </w:r>
      <w:proofErr w:type="spellEnd"/>
      <w:r w:rsidRPr="00E0780D">
        <w:rPr>
          <w:rFonts w:asciiTheme="majorHAnsi" w:hAnsiTheme="majorHAnsi"/>
          <w:color w:val="000000"/>
        </w:rPr>
        <w:t>://doi.org/10.21154/wisdom.v4i1.6695.</w:t>
      </w:r>
    </w:p>
    <w:p w14:paraId="03D8D7AB" w14:textId="77777777" w:rsidR="00E0780D" w:rsidRPr="00E0780D" w:rsidRDefault="00E0780D" w:rsidP="00600F35">
      <w:pPr>
        <w:pStyle w:val="NormalWeb"/>
        <w:pBdr>
          <w:top w:val="single" w:sz="2" w:space="0" w:color="E5E7EB"/>
          <w:left w:val="single" w:sz="2" w:space="0" w:color="E5E7EB"/>
          <w:bottom w:val="single" w:sz="2" w:space="0" w:color="E5E7EB"/>
          <w:right w:val="single" w:sz="2" w:space="0" w:color="E5E7EB"/>
        </w:pBdr>
        <w:spacing w:before="0" w:beforeAutospacing="0" w:after="240" w:afterAutospacing="0" w:line="360" w:lineRule="auto"/>
        <w:jc w:val="both"/>
        <w:divId w:val="702443818"/>
        <w:rPr>
          <w:rFonts w:asciiTheme="majorHAnsi" w:hAnsiTheme="majorHAnsi"/>
          <w:color w:val="000000"/>
        </w:rPr>
      </w:pPr>
      <w:r w:rsidRPr="00E0780D">
        <w:rPr>
          <w:rFonts w:asciiTheme="majorHAnsi" w:hAnsiTheme="majorHAnsi"/>
          <w:color w:val="000000"/>
        </w:rPr>
        <w:t>Fraser, S. (2019).</w:t>
      </w:r>
      <w:r w:rsidRPr="00E0780D">
        <w:rPr>
          <w:rStyle w:val="apple-converted-space"/>
          <w:rFonts w:asciiTheme="majorHAnsi" w:hAnsiTheme="majorHAnsi"/>
          <w:color w:val="000000"/>
        </w:rPr>
        <w:t> </w:t>
      </w:r>
      <w:r w:rsidRPr="00E0780D">
        <w:rPr>
          <w:rFonts w:asciiTheme="majorHAnsi" w:hAnsiTheme="majorHAnsi"/>
          <w:color w:val="000000"/>
          <w:bdr w:val="single" w:sz="2" w:space="0" w:color="E5E7EB" w:frame="1"/>
        </w:rPr>
        <w:t>Hotel rejuvenation and why hoteliers need to plan for this years in advance</w:t>
      </w:r>
      <w:r w:rsidRPr="00E0780D">
        <w:rPr>
          <w:rFonts w:asciiTheme="majorHAnsi" w:hAnsiTheme="majorHAnsi"/>
          <w:color w:val="000000"/>
        </w:rPr>
        <w:t>. [online] RPA Group. Available at: https://therpagroup.com/hotel-rejuvenation/ [Accessed 18 Mar. 2024].</w:t>
      </w:r>
    </w:p>
    <w:p w14:paraId="30D67125" w14:textId="77777777" w:rsidR="00E0780D" w:rsidRPr="00E0780D" w:rsidRDefault="00E0780D" w:rsidP="00600F35">
      <w:pPr>
        <w:pStyle w:val="NormalWeb"/>
        <w:pBdr>
          <w:top w:val="single" w:sz="2" w:space="0" w:color="E5E7EB"/>
          <w:left w:val="single" w:sz="2" w:space="0" w:color="E5E7EB"/>
          <w:bottom w:val="single" w:sz="2" w:space="0" w:color="E5E7EB"/>
          <w:right w:val="single" w:sz="2" w:space="0" w:color="E5E7EB"/>
        </w:pBdr>
        <w:spacing w:before="0" w:beforeAutospacing="0" w:after="240" w:afterAutospacing="0" w:line="360" w:lineRule="auto"/>
        <w:jc w:val="both"/>
        <w:divId w:val="702443818"/>
        <w:rPr>
          <w:rFonts w:asciiTheme="majorHAnsi" w:hAnsiTheme="majorHAnsi"/>
          <w:color w:val="000000"/>
        </w:rPr>
      </w:pPr>
      <w:r w:rsidRPr="00E0780D">
        <w:rPr>
          <w:rFonts w:asciiTheme="majorHAnsi" w:hAnsiTheme="majorHAnsi"/>
          <w:color w:val="000000"/>
        </w:rPr>
        <w:t>Green , Dr.E. (2018).</w:t>
      </w:r>
      <w:r w:rsidRPr="00E0780D">
        <w:rPr>
          <w:rStyle w:val="apple-converted-space"/>
          <w:rFonts w:asciiTheme="majorHAnsi" w:hAnsiTheme="majorHAnsi"/>
          <w:color w:val="000000"/>
        </w:rPr>
        <w:t> </w:t>
      </w:r>
      <w:r w:rsidRPr="00E0780D">
        <w:rPr>
          <w:rFonts w:asciiTheme="majorHAnsi" w:hAnsiTheme="majorHAnsi"/>
          <w:color w:val="000000"/>
          <w:bdr w:val="single" w:sz="2" w:space="0" w:color="E5E7EB" w:frame="1"/>
        </w:rPr>
        <w:t>Emily Green</w:t>
      </w:r>
      <w:r w:rsidRPr="00E0780D">
        <w:rPr>
          <w:rFonts w:asciiTheme="majorHAnsi" w:hAnsiTheme="majorHAnsi"/>
          <w:color w:val="000000"/>
        </w:rPr>
        <w:t>. [online] LinkedIn . Available at: https://www.linkedin.com/in/emily-green-1961039a/.</w:t>
      </w:r>
    </w:p>
    <w:p w14:paraId="2DBF70DC" w14:textId="77777777" w:rsidR="00E0780D" w:rsidRPr="00E0780D" w:rsidRDefault="00E0780D" w:rsidP="00600F35">
      <w:pPr>
        <w:pStyle w:val="NormalWeb"/>
        <w:pBdr>
          <w:top w:val="single" w:sz="2" w:space="0" w:color="E5E7EB"/>
          <w:left w:val="single" w:sz="2" w:space="0" w:color="E5E7EB"/>
          <w:bottom w:val="single" w:sz="2" w:space="0" w:color="E5E7EB"/>
          <w:right w:val="single" w:sz="2" w:space="0" w:color="E5E7EB"/>
        </w:pBdr>
        <w:spacing w:before="0" w:beforeAutospacing="0" w:after="240" w:afterAutospacing="0" w:line="360" w:lineRule="auto"/>
        <w:jc w:val="both"/>
        <w:divId w:val="702443818"/>
        <w:rPr>
          <w:rFonts w:asciiTheme="majorHAnsi" w:hAnsiTheme="majorHAnsi"/>
          <w:color w:val="000000"/>
        </w:rPr>
      </w:pPr>
      <w:r w:rsidRPr="00E0780D">
        <w:rPr>
          <w:rFonts w:asciiTheme="majorHAnsi" w:hAnsiTheme="majorHAnsi"/>
          <w:color w:val="000000"/>
        </w:rPr>
        <w:lastRenderedPageBreak/>
        <w:t>Hashimoto, A. (1999). Comparative evolutionary trends in environmental policy: Reflections on tourism development.</w:t>
      </w:r>
      <w:r w:rsidRPr="00E0780D">
        <w:rPr>
          <w:rStyle w:val="apple-converted-space"/>
          <w:rFonts w:asciiTheme="majorHAnsi" w:hAnsiTheme="majorHAnsi"/>
          <w:color w:val="000000"/>
        </w:rPr>
        <w:t> </w:t>
      </w:r>
      <w:r w:rsidRPr="00E0780D">
        <w:rPr>
          <w:rFonts w:asciiTheme="majorHAnsi" w:hAnsiTheme="majorHAnsi"/>
          <w:color w:val="000000"/>
          <w:bdr w:val="single" w:sz="2" w:space="0" w:color="E5E7EB" w:frame="1"/>
        </w:rPr>
        <w:t>International Journal of Tourism Research</w:t>
      </w:r>
      <w:r w:rsidRPr="00E0780D">
        <w:rPr>
          <w:rFonts w:asciiTheme="majorHAnsi" w:hAnsiTheme="majorHAnsi"/>
          <w:color w:val="000000"/>
        </w:rPr>
        <w:t>, 1(3), pp.195–216. doi:https://doi.org/10.1002/(sici)1522-1970(199905/06)1:3%3C195::aid-jtr168%3E3.0.co;2-w.</w:t>
      </w:r>
    </w:p>
    <w:p w14:paraId="2459684A" w14:textId="77777777" w:rsidR="00E0780D" w:rsidRPr="00E0780D" w:rsidRDefault="00E0780D" w:rsidP="00600F35">
      <w:pPr>
        <w:pStyle w:val="NormalWeb"/>
        <w:pBdr>
          <w:top w:val="single" w:sz="2" w:space="0" w:color="E5E7EB"/>
          <w:left w:val="single" w:sz="2" w:space="0" w:color="E5E7EB"/>
          <w:bottom w:val="single" w:sz="2" w:space="0" w:color="E5E7EB"/>
          <w:right w:val="single" w:sz="2" w:space="0" w:color="E5E7EB"/>
        </w:pBdr>
        <w:spacing w:before="0" w:beforeAutospacing="0" w:after="240" w:afterAutospacing="0" w:line="360" w:lineRule="auto"/>
        <w:jc w:val="both"/>
        <w:divId w:val="702443818"/>
        <w:rPr>
          <w:rFonts w:asciiTheme="majorHAnsi" w:hAnsiTheme="majorHAnsi"/>
          <w:color w:val="000000"/>
        </w:rPr>
      </w:pPr>
      <w:r w:rsidRPr="00E0780D">
        <w:rPr>
          <w:rFonts w:asciiTheme="majorHAnsi" w:hAnsiTheme="majorHAnsi"/>
          <w:color w:val="000000"/>
        </w:rPr>
        <w:t>Hawkins, R. and Victor T.C. Middleton (2009).</w:t>
      </w:r>
      <w:r w:rsidRPr="00E0780D">
        <w:rPr>
          <w:rStyle w:val="apple-converted-space"/>
          <w:rFonts w:asciiTheme="majorHAnsi" w:hAnsiTheme="majorHAnsi"/>
          <w:color w:val="000000"/>
        </w:rPr>
        <w:t> </w:t>
      </w:r>
      <w:r w:rsidRPr="00E0780D">
        <w:rPr>
          <w:rFonts w:asciiTheme="majorHAnsi" w:hAnsiTheme="majorHAnsi"/>
          <w:color w:val="000000"/>
          <w:bdr w:val="single" w:sz="2" w:space="0" w:color="E5E7EB" w:frame="1"/>
        </w:rPr>
        <w:t>Sustainable Tourism</w:t>
      </w:r>
      <w:r w:rsidRPr="00E0780D">
        <w:rPr>
          <w:rFonts w:asciiTheme="majorHAnsi" w:hAnsiTheme="majorHAnsi"/>
          <w:color w:val="000000"/>
        </w:rPr>
        <w:t>. Taylor &amp; Francis.</w:t>
      </w:r>
    </w:p>
    <w:p w14:paraId="1502937C" w14:textId="77777777" w:rsidR="00E0780D" w:rsidRPr="00E0780D" w:rsidRDefault="00E0780D" w:rsidP="00600F35">
      <w:pPr>
        <w:pStyle w:val="NormalWeb"/>
        <w:pBdr>
          <w:top w:val="single" w:sz="2" w:space="0" w:color="E5E7EB"/>
          <w:left w:val="single" w:sz="2" w:space="0" w:color="E5E7EB"/>
          <w:bottom w:val="single" w:sz="2" w:space="0" w:color="E5E7EB"/>
          <w:right w:val="single" w:sz="2" w:space="0" w:color="E5E7EB"/>
        </w:pBdr>
        <w:spacing w:before="0" w:beforeAutospacing="0" w:after="240" w:afterAutospacing="0" w:line="360" w:lineRule="auto"/>
        <w:jc w:val="both"/>
        <w:divId w:val="702443818"/>
        <w:rPr>
          <w:rFonts w:asciiTheme="majorHAnsi" w:hAnsiTheme="majorHAnsi"/>
          <w:color w:val="000000"/>
        </w:rPr>
      </w:pPr>
      <w:r w:rsidRPr="00E0780D">
        <w:rPr>
          <w:rFonts w:asciiTheme="majorHAnsi" w:hAnsiTheme="majorHAnsi"/>
          <w:color w:val="000000"/>
        </w:rPr>
        <w:t>Herremans, I.M. (2006).</w:t>
      </w:r>
      <w:r w:rsidRPr="00E0780D">
        <w:rPr>
          <w:rStyle w:val="apple-converted-space"/>
          <w:rFonts w:asciiTheme="majorHAnsi" w:hAnsiTheme="majorHAnsi"/>
          <w:color w:val="000000"/>
        </w:rPr>
        <w:t> </w:t>
      </w:r>
      <w:r w:rsidRPr="00E0780D">
        <w:rPr>
          <w:rFonts w:asciiTheme="majorHAnsi" w:hAnsiTheme="majorHAnsi"/>
          <w:color w:val="000000"/>
          <w:bdr w:val="single" w:sz="2" w:space="0" w:color="E5E7EB" w:frame="1"/>
        </w:rPr>
        <w:t>Cases in sustainable tourism : an experiential approach to making decisions</w:t>
      </w:r>
      <w:r w:rsidRPr="00E0780D">
        <w:rPr>
          <w:rFonts w:asciiTheme="majorHAnsi" w:hAnsiTheme="majorHAnsi"/>
          <w:color w:val="000000"/>
        </w:rPr>
        <w:t>. New York: Haworth Hospitality Press.</w:t>
      </w:r>
    </w:p>
    <w:p w14:paraId="1EE0C328" w14:textId="77777777" w:rsidR="00E0780D" w:rsidRPr="00E0780D" w:rsidRDefault="00E0780D" w:rsidP="00600F35">
      <w:pPr>
        <w:pStyle w:val="NormalWeb"/>
        <w:pBdr>
          <w:top w:val="single" w:sz="2" w:space="0" w:color="E5E7EB"/>
          <w:left w:val="single" w:sz="2" w:space="0" w:color="E5E7EB"/>
          <w:bottom w:val="single" w:sz="2" w:space="0" w:color="E5E7EB"/>
          <w:right w:val="single" w:sz="2" w:space="0" w:color="E5E7EB"/>
        </w:pBdr>
        <w:spacing w:before="0" w:beforeAutospacing="0" w:after="240" w:afterAutospacing="0" w:line="360" w:lineRule="auto"/>
        <w:jc w:val="both"/>
        <w:divId w:val="702443818"/>
        <w:rPr>
          <w:rFonts w:asciiTheme="majorHAnsi" w:hAnsiTheme="majorHAnsi"/>
          <w:color w:val="000000"/>
        </w:rPr>
      </w:pPr>
      <w:r w:rsidRPr="00E0780D">
        <w:rPr>
          <w:rFonts w:asciiTheme="majorHAnsi" w:hAnsiTheme="majorHAnsi"/>
          <w:color w:val="000000"/>
        </w:rPr>
        <w:t xml:space="preserve">Johnston, C.S. (2020). Towards a theory of sustainability, sustainable development and sustainable tourism: Beijing’s </w:t>
      </w:r>
      <w:proofErr w:type="spellStart"/>
      <w:r w:rsidRPr="00E0780D">
        <w:rPr>
          <w:rFonts w:asciiTheme="majorHAnsi" w:hAnsiTheme="majorHAnsi"/>
          <w:color w:val="000000"/>
        </w:rPr>
        <w:t>hutong</w:t>
      </w:r>
      <w:proofErr w:type="spellEnd"/>
      <w:r w:rsidRPr="00E0780D">
        <w:rPr>
          <w:rFonts w:asciiTheme="majorHAnsi" w:hAnsiTheme="majorHAnsi"/>
          <w:color w:val="000000"/>
        </w:rPr>
        <w:t xml:space="preserve"> neighbourhoods and sustainable tourism.</w:t>
      </w:r>
      <w:r w:rsidRPr="00E0780D">
        <w:rPr>
          <w:rStyle w:val="apple-converted-space"/>
          <w:rFonts w:asciiTheme="majorHAnsi" w:hAnsiTheme="majorHAnsi"/>
          <w:color w:val="000000"/>
        </w:rPr>
        <w:t> </w:t>
      </w:r>
      <w:r w:rsidRPr="00E0780D">
        <w:rPr>
          <w:rFonts w:asciiTheme="majorHAnsi" w:hAnsiTheme="majorHAnsi"/>
          <w:color w:val="000000"/>
          <w:bdr w:val="single" w:sz="2" w:space="0" w:color="E5E7EB" w:frame="1"/>
        </w:rPr>
        <w:t>Journal of Sustainable Tourism</w:t>
      </w:r>
      <w:r w:rsidRPr="00E0780D">
        <w:rPr>
          <w:rFonts w:asciiTheme="majorHAnsi" w:hAnsiTheme="majorHAnsi"/>
          <w:color w:val="000000"/>
        </w:rPr>
        <w:t>, 22(2), pp.195–213.</w:t>
      </w:r>
    </w:p>
    <w:p w14:paraId="2FAB9778" w14:textId="77777777" w:rsidR="00E0780D" w:rsidRPr="00E0780D" w:rsidRDefault="00E0780D" w:rsidP="00600F35">
      <w:pPr>
        <w:pStyle w:val="NormalWeb"/>
        <w:pBdr>
          <w:top w:val="single" w:sz="2" w:space="0" w:color="E5E7EB"/>
          <w:left w:val="single" w:sz="2" w:space="0" w:color="E5E7EB"/>
          <w:bottom w:val="single" w:sz="2" w:space="0" w:color="E5E7EB"/>
          <w:right w:val="single" w:sz="2" w:space="0" w:color="E5E7EB"/>
        </w:pBdr>
        <w:spacing w:before="0" w:beforeAutospacing="0" w:after="240" w:afterAutospacing="0" w:line="360" w:lineRule="auto"/>
        <w:jc w:val="both"/>
        <w:divId w:val="702443818"/>
        <w:rPr>
          <w:rFonts w:asciiTheme="majorHAnsi" w:hAnsiTheme="majorHAnsi"/>
          <w:color w:val="000000"/>
        </w:rPr>
      </w:pPr>
      <w:r w:rsidRPr="00E0780D">
        <w:rPr>
          <w:rFonts w:asciiTheme="majorHAnsi" w:hAnsiTheme="majorHAnsi"/>
          <w:color w:val="000000"/>
        </w:rPr>
        <w:t xml:space="preserve">Katz, D.S., Choi, S.-C.T., Niemeyer, K.E., </w:t>
      </w:r>
      <w:proofErr w:type="spellStart"/>
      <w:r w:rsidRPr="00E0780D">
        <w:rPr>
          <w:rFonts w:asciiTheme="majorHAnsi" w:hAnsiTheme="majorHAnsi"/>
          <w:color w:val="000000"/>
        </w:rPr>
        <w:t>Hetherington</w:t>
      </w:r>
      <w:proofErr w:type="spellEnd"/>
      <w:r w:rsidRPr="00E0780D">
        <w:rPr>
          <w:rFonts w:asciiTheme="majorHAnsi" w:hAnsiTheme="majorHAnsi"/>
          <w:color w:val="000000"/>
        </w:rPr>
        <w:t xml:space="preserve">, J., </w:t>
      </w:r>
      <w:proofErr w:type="spellStart"/>
      <w:r w:rsidRPr="00E0780D">
        <w:rPr>
          <w:rFonts w:asciiTheme="majorHAnsi" w:hAnsiTheme="majorHAnsi"/>
          <w:color w:val="000000"/>
        </w:rPr>
        <w:t>Löffler</w:t>
      </w:r>
      <w:proofErr w:type="spellEnd"/>
      <w:r w:rsidRPr="00E0780D">
        <w:rPr>
          <w:rFonts w:asciiTheme="majorHAnsi" w:hAnsiTheme="majorHAnsi"/>
          <w:color w:val="000000"/>
        </w:rPr>
        <w:t xml:space="preserve">, F., Gunter, D., </w:t>
      </w:r>
      <w:proofErr w:type="spellStart"/>
      <w:r w:rsidRPr="00E0780D">
        <w:rPr>
          <w:rFonts w:asciiTheme="majorHAnsi" w:hAnsiTheme="majorHAnsi"/>
          <w:color w:val="000000"/>
        </w:rPr>
        <w:t>Idaszak</w:t>
      </w:r>
      <w:proofErr w:type="spellEnd"/>
      <w:r w:rsidRPr="00E0780D">
        <w:rPr>
          <w:rFonts w:asciiTheme="majorHAnsi" w:hAnsiTheme="majorHAnsi"/>
          <w:color w:val="000000"/>
        </w:rPr>
        <w:t xml:space="preserve">, R., Brandt, S.R., Miller, M.A., </w:t>
      </w:r>
      <w:proofErr w:type="spellStart"/>
      <w:r w:rsidRPr="00E0780D">
        <w:rPr>
          <w:rFonts w:asciiTheme="majorHAnsi" w:hAnsiTheme="majorHAnsi"/>
          <w:color w:val="000000"/>
        </w:rPr>
        <w:t>Gessing</w:t>
      </w:r>
      <w:proofErr w:type="spellEnd"/>
      <w:r w:rsidRPr="00E0780D">
        <w:rPr>
          <w:rFonts w:asciiTheme="majorHAnsi" w:hAnsiTheme="majorHAnsi"/>
          <w:color w:val="000000"/>
        </w:rPr>
        <w:t xml:space="preserve">, S., Jones, N.D., Weber, N., </w:t>
      </w:r>
      <w:proofErr w:type="spellStart"/>
      <w:r w:rsidRPr="00E0780D">
        <w:rPr>
          <w:rFonts w:asciiTheme="majorHAnsi" w:hAnsiTheme="majorHAnsi"/>
          <w:color w:val="000000"/>
        </w:rPr>
        <w:t>Marru</w:t>
      </w:r>
      <w:proofErr w:type="spellEnd"/>
      <w:r w:rsidRPr="00E0780D">
        <w:rPr>
          <w:rFonts w:asciiTheme="majorHAnsi" w:hAnsiTheme="majorHAnsi"/>
          <w:color w:val="000000"/>
        </w:rPr>
        <w:t xml:space="preserve">, S., Allen, G., </w:t>
      </w:r>
      <w:proofErr w:type="spellStart"/>
      <w:r w:rsidRPr="00E0780D">
        <w:rPr>
          <w:rFonts w:asciiTheme="majorHAnsi" w:hAnsiTheme="majorHAnsi"/>
          <w:color w:val="000000"/>
        </w:rPr>
        <w:t>Penzenstadler</w:t>
      </w:r>
      <w:proofErr w:type="spellEnd"/>
      <w:r w:rsidRPr="00E0780D">
        <w:rPr>
          <w:rFonts w:asciiTheme="majorHAnsi" w:hAnsiTheme="majorHAnsi"/>
          <w:color w:val="000000"/>
        </w:rPr>
        <w:t xml:space="preserve">, B., Venters, C.C., Davis, E., </w:t>
      </w:r>
      <w:proofErr w:type="spellStart"/>
      <w:r w:rsidRPr="00E0780D">
        <w:rPr>
          <w:rFonts w:asciiTheme="majorHAnsi" w:hAnsiTheme="majorHAnsi"/>
          <w:color w:val="000000"/>
        </w:rPr>
        <w:t>Hwang</w:t>
      </w:r>
      <w:proofErr w:type="spellEnd"/>
      <w:r w:rsidRPr="00E0780D">
        <w:rPr>
          <w:rFonts w:asciiTheme="majorHAnsi" w:hAnsiTheme="majorHAnsi"/>
          <w:color w:val="000000"/>
        </w:rPr>
        <w:t xml:space="preserve">, L., </w:t>
      </w:r>
      <w:proofErr w:type="spellStart"/>
      <w:r w:rsidRPr="00E0780D">
        <w:rPr>
          <w:rFonts w:asciiTheme="majorHAnsi" w:hAnsiTheme="majorHAnsi"/>
          <w:color w:val="000000"/>
        </w:rPr>
        <w:t>Todorov</w:t>
      </w:r>
      <w:proofErr w:type="spellEnd"/>
      <w:r w:rsidRPr="00E0780D">
        <w:rPr>
          <w:rFonts w:asciiTheme="majorHAnsi" w:hAnsiTheme="majorHAnsi"/>
          <w:color w:val="000000"/>
        </w:rPr>
        <w:t xml:space="preserve">, I. and </w:t>
      </w:r>
      <w:proofErr w:type="spellStart"/>
      <w:r w:rsidRPr="00E0780D">
        <w:rPr>
          <w:rFonts w:asciiTheme="majorHAnsi" w:hAnsiTheme="majorHAnsi"/>
          <w:color w:val="000000"/>
        </w:rPr>
        <w:t>Patra</w:t>
      </w:r>
      <w:proofErr w:type="spellEnd"/>
      <w:r w:rsidRPr="00E0780D">
        <w:rPr>
          <w:rFonts w:asciiTheme="majorHAnsi" w:hAnsiTheme="majorHAnsi"/>
          <w:color w:val="000000"/>
        </w:rPr>
        <w:t>, A. (2016). Report on the Third Workshop on Sustainable Software for Science: Practice and Experiences (WSSSPE3).</w:t>
      </w:r>
      <w:r w:rsidRPr="00E0780D">
        <w:rPr>
          <w:rStyle w:val="apple-converted-space"/>
          <w:rFonts w:asciiTheme="majorHAnsi" w:hAnsiTheme="majorHAnsi"/>
          <w:color w:val="000000"/>
        </w:rPr>
        <w:t> </w:t>
      </w:r>
      <w:r w:rsidRPr="00E0780D">
        <w:rPr>
          <w:rFonts w:asciiTheme="majorHAnsi" w:hAnsiTheme="majorHAnsi"/>
          <w:color w:val="000000"/>
          <w:bdr w:val="single" w:sz="2" w:space="0" w:color="E5E7EB" w:frame="1"/>
        </w:rPr>
        <w:t>Journal of Open Research Software</w:t>
      </w:r>
      <w:r w:rsidRPr="00E0780D">
        <w:rPr>
          <w:rFonts w:asciiTheme="majorHAnsi" w:hAnsiTheme="majorHAnsi"/>
          <w:color w:val="000000"/>
        </w:rPr>
        <w:t xml:space="preserve">, 4(1), p.37. </w:t>
      </w:r>
      <w:proofErr w:type="spellStart"/>
      <w:r w:rsidRPr="00E0780D">
        <w:rPr>
          <w:rFonts w:asciiTheme="majorHAnsi" w:hAnsiTheme="majorHAnsi"/>
          <w:color w:val="000000"/>
        </w:rPr>
        <w:t>doi:https</w:t>
      </w:r>
      <w:proofErr w:type="spellEnd"/>
      <w:r w:rsidRPr="00E0780D">
        <w:rPr>
          <w:rFonts w:asciiTheme="majorHAnsi" w:hAnsiTheme="majorHAnsi"/>
          <w:color w:val="000000"/>
        </w:rPr>
        <w:t>://doi.org/10.5334/jors.118.</w:t>
      </w:r>
    </w:p>
    <w:p w14:paraId="64DEAA70" w14:textId="77777777" w:rsidR="00E0780D" w:rsidRPr="00E0780D" w:rsidRDefault="00E0780D" w:rsidP="00600F35">
      <w:pPr>
        <w:pStyle w:val="NormalWeb"/>
        <w:pBdr>
          <w:top w:val="single" w:sz="2" w:space="0" w:color="E5E7EB"/>
          <w:left w:val="single" w:sz="2" w:space="0" w:color="E5E7EB"/>
          <w:bottom w:val="single" w:sz="2" w:space="0" w:color="E5E7EB"/>
          <w:right w:val="single" w:sz="2" w:space="0" w:color="E5E7EB"/>
        </w:pBdr>
        <w:spacing w:before="0" w:beforeAutospacing="0" w:after="240" w:afterAutospacing="0" w:line="360" w:lineRule="auto"/>
        <w:jc w:val="both"/>
        <w:divId w:val="702443818"/>
        <w:rPr>
          <w:rFonts w:asciiTheme="majorHAnsi" w:hAnsiTheme="majorHAnsi"/>
          <w:color w:val="000000"/>
        </w:rPr>
      </w:pPr>
      <w:proofErr w:type="spellStart"/>
      <w:r w:rsidRPr="00E0780D">
        <w:rPr>
          <w:rFonts w:asciiTheme="majorHAnsi" w:hAnsiTheme="majorHAnsi"/>
          <w:color w:val="000000"/>
        </w:rPr>
        <w:t>Liburd</w:t>
      </w:r>
      <w:proofErr w:type="spellEnd"/>
      <w:r w:rsidRPr="00E0780D">
        <w:rPr>
          <w:rFonts w:asciiTheme="majorHAnsi" w:hAnsiTheme="majorHAnsi"/>
          <w:color w:val="000000"/>
        </w:rPr>
        <w:t>, J.J. and Edwards, D. (2010).</w:t>
      </w:r>
      <w:r w:rsidRPr="00E0780D">
        <w:rPr>
          <w:rStyle w:val="apple-converted-space"/>
          <w:rFonts w:asciiTheme="majorHAnsi" w:hAnsiTheme="majorHAnsi"/>
          <w:color w:val="000000"/>
        </w:rPr>
        <w:t> </w:t>
      </w:r>
      <w:r w:rsidRPr="00E0780D">
        <w:rPr>
          <w:rFonts w:asciiTheme="majorHAnsi" w:hAnsiTheme="majorHAnsi"/>
          <w:color w:val="000000"/>
          <w:bdr w:val="single" w:sz="2" w:space="0" w:color="E5E7EB" w:frame="1"/>
        </w:rPr>
        <w:t>Understanding the Sustainable Development of Tourism.</w:t>
      </w:r>
      <w:r w:rsidRPr="00E0780D">
        <w:rPr>
          <w:rStyle w:val="apple-converted-space"/>
          <w:rFonts w:asciiTheme="majorHAnsi" w:hAnsiTheme="majorHAnsi"/>
          <w:color w:val="000000"/>
        </w:rPr>
        <w:t> </w:t>
      </w:r>
      <w:r w:rsidRPr="00E0780D">
        <w:rPr>
          <w:rFonts w:asciiTheme="majorHAnsi" w:hAnsiTheme="majorHAnsi"/>
          <w:color w:val="000000"/>
        </w:rPr>
        <w:t xml:space="preserve">Mesa: </w:t>
      </w:r>
      <w:proofErr w:type="spellStart"/>
      <w:r w:rsidRPr="00E0780D">
        <w:rPr>
          <w:rFonts w:asciiTheme="majorHAnsi" w:hAnsiTheme="majorHAnsi"/>
          <w:color w:val="000000"/>
        </w:rPr>
        <w:t>Goodfellow</w:t>
      </w:r>
      <w:proofErr w:type="spellEnd"/>
      <w:r w:rsidRPr="00E0780D">
        <w:rPr>
          <w:rFonts w:asciiTheme="majorHAnsi" w:hAnsiTheme="majorHAnsi"/>
          <w:color w:val="000000"/>
        </w:rPr>
        <w:t xml:space="preserve"> Publishers Ltd.</w:t>
      </w:r>
    </w:p>
    <w:p w14:paraId="4D3D6E57" w14:textId="77777777" w:rsidR="00E0780D" w:rsidRPr="00E0780D" w:rsidRDefault="00E0780D" w:rsidP="00600F35">
      <w:pPr>
        <w:pStyle w:val="NormalWeb"/>
        <w:pBdr>
          <w:top w:val="single" w:sz="2" w:space="0" w:color="E5E7EB"/>
          <w:left w:val="single" w:sz="2" w:space="0" w:color="E5E7EB"/>
          <w:bottom w:val="single" w:sz="2" w:space="0" w:color="E5E7EB"/>
          <w:right w:val="single" w:sz="2" w:space="0" w:color="E5E7EB"/>
        </w:pBdr>
        <w:spacing w:before="0" w:beforeAutospacing="0" w:after="240" w:afterAutospacing="0" w:line="360" w:lineRule="auto"/>
        <w:jc w:val="both"/>
        <w:divId w:val="702443818"/>
        <w:rPr>
          <w:rFonts w:asciiTheme="majorHAnsi" w:hAnsiTheme="majorHAnsi"/>
          <w:color w:val="000000"/>
        </w:rPr>
      </w:pPr>
      <w:proofErr w:type="spellStart"/>
      <w:r w:rsidRPr="00E0780D">
        <w:rPr>
          <w:rFonts w:asciiTheme="majorHAnsi" w:hAnsiTheme="majorHAnsi"/>
          <w:color w:val="000000"/>
        </w:rPr>
        <w:t>Mollenkamp</w:t>
      </w:r>
      <w:proofErr w:type="spellEnd"/>
      <w:r w:rsidRPr="00E0780D">
        <w:rPr>
          <w:rFonts w:asciiTheme="majorHAnsi" w:hAnsiTheme="majorHAnsi"/>
          <w:color w:val="000000"/>
        </w:rPr>
        <w:t>, D.T. (2023).</w:t>
      </w:r>
      <w:r w:rsidRPr="00E0780D">
        <w:rPr>
          <w:rStyle w:val="apple-converted-space"/>
          <w:rFonts w:asciiTheme="majorHAnsi" w:hAnsiTheme="majorHAnsi"/>
          <w:color w:val="000000"/>
        </w:rPr>
        <w:t> </w:t>
      </w:r>
      <w:r w:rsidRPr="00E0780D">
        <w:rPr>
          <w:rFonts w:asciiTheme="majorHAnsi" w:hAnsiTheme="majorHAnsi"/>
          <w:color w:val="000000"/>
          <w:bdr w:val="single" w:sz="2" w:space="0" w:color="E5E7EB" w:frame="1"/>
        </w:rPr>
        <w:t>Sustainability definition</w:t>
      </w:r>
      <w:r w:rsidRPr="00E0780D">
        <w:rPr>
          <w:rFonts w:asciiTheme="majorHAnsi" w:hAnsiTheme="majorHAnsi"/>
          <w:color w:val="000000"/>
        </w:rPr>
        <w:t xml:space="preserve">. [online] </w:t>
      </w:r>
      <w:proofErr w:type="spellStart"/>
      <w:r w:rsidRPr="00E0780D">
        <w:rPr>
          <w:rFonts w:asciiTheme="majorHAnsi" w:hAnsiTheme="majorHAnsi"/>
          <w:color w:val="000000"/>
        </w:rPr>
        <w:t>Investopedia</w:t>
      </w:r>
      <w:proofErr w:type="spellEnd"/>
      <w:r w:rsidRPr="00E0780D">
        <w:rPr>
          <w:rFonts w:asciiTheme="majorHAnsi" w:hAnsiTheme="majorHAnsi"/>
          <w:color w:val="000000"/>
        </w:rPr>
        <w:t>. Available at: https://www.investopedia.com/terms/s/sustainability.asp#:~:text=Sustainability%20is%20ability%20to%20maintain.</w:t>
      </w:r>
    </w:p>
    <w:p w14:paraId="48BEEFC6" w14:textId="77777777" w:rsidR="00E0780D" w:rsidRPr="00E0780D" w:rsidRDefault="00E0780D" w:rsidP="00600F35">
      <w:pPr>
        <w:pStyle w:val="NormalWeb"/>
        <w:pBdr>
          <w:top w:val="single" w:sz="2" w:space="0" w:color="E5E7EB"/>
          <w:left w:val="single" w:sz="2" w:space="0" w:color="E5E7EB"/>
          <w:bottom w:val="single" w:sz="2" w:space="0" w:color="E5E7EB"/>
          <w:right w:val="single" w:sz="2" w:space="0" w:color="E5E7EB"/>
        </w:pBdr>
        <w:spacing w:before="0" w:beforeAutospacing="0" w:after="240" w:afterAutospacing="0" w:line="360" w:lineRule="auto"/>
        <w:jc w:val="both"/>
        <w:divId w:val="702443818"/>
        <w:rPr>
          <w:rFonts w:asciiTheme="majorHAnsi" w:hAnsiTheme="majorHAnsi"/>
          <w:color w:val="000000"/>
        </w:rPr>
      </w:pPr>
      <w:r w:rsidRPr="00E0780D">
        <w:rPr>
          <w:rFonts w:asciiTheme="majorHAnsi" w:hAnsiTheme="majorHAnsi"/>
          <w:color w:val="000000"/>
        </w:rPr>
        <w:t>NorthMist (2020).</w:t>
      </w:r>
      <w:r w:rsidRPr="00E0780D">
        <w:rPr>
          <w:rStyle w:val="apple-converted-space"/>
          <w:rFonts w:asciiTheme="majorHAnsi" w:hAnsiTheme="majorHAnsi"/>
          <w:color w:val="000000"/>
        </w:rPr>
        <w:t> </w:t>
      </w:r>
      <w:r w:rsidRPr="00E0780D">
        <w:rPr>
          <w:rFonts w:asciiTheme="majorHAnsi" w:hAnsiTheme="majorHAnsi"/>
          <w:color w:val="000000"/>
          <w:bdr w:val="single" w:sz="2" w:space="0" w:color="E5E7EB" w:frame="1"/>
        </w:rPr>
        <w:t>Understanding the Concept: The Three Pillars of Sustainability</w:t>
      </w:r>
      <w:r w:rsidRPr="00E0780D">
        <w:rPr>
          <w:rFonts w:asciiTheme="majorHAnsi" w:hAnsiTheme="majorHAnsi"/>
          <w:color w:val="000000"/>
        </w:rPr>
        <w:t xml:space="preserve">. [online] </w:t>
      </w:r>
      <w:proofErr w:type="spellStart"/>
      <w:r w:rsidRPr="00E0780D">
        <w:rPr>
          <w:rFonts w:asciiTheme="majorHAnsi" w:hAnsiTheme="majorHAnsi"/>
          <w:color w:val="000000"/>
        </w:rPr>
        <w:t>Northmist</w:t>
      </w:r>
      <w:proofErr w:type="spellEnd"/>
      <w:r w:rsidRPr="00E0780D">
        <w:rPr>
          <w:rFonts w:asciiTheme="majorHAnsi" w:hAnsiTheme="majorHAnsi"/>
          <w:color w:val="000000"/>
        </w:rPr>
        <w:t>. Available at: https://www.northmist.com/blogs/news/understanding-the-concept-the-three-pillars-of-sustainability.</w:t>
      </w:r>
    </w:p>
    <w:p w14:paraId="6001558C" w14:textId="77777777" w:rsidR="00E0780D" w:rsidRPr="00E0780D" w:rsidRDefault="00E0780D" w:rsidP="00600F35">
      <w:pPr>
        <w:pStyle w:val="NormalWeb"/>
        <w:pBdr>
          <w:top w:val="single" w:sz="2" w:space="0" w:color="E5E7EB"/>
          <w:left w:val="single" w:sz="2" w:space="0" w:color="E5E7EB"/>
          <w:bottom w:val="single" w:sz="2" w:space="0" w:color="E5E7EB"/>
          <w:right w:val="single" w:sz="2" w:space="0" w:color="E5E7EB"/>
        </w:pBdr>
        <w:spacing w:before="0" w:beforeAutospacing="0" w:after="240" w:afterAutospacing="0" w:line="360" w:lineRule="auto"/>
        <w:jc w:val="both"/>
        <w:divId w:val="702443818"/>
        <w:rPr>
          <w:rFonts w:asciiTheme="majorHAnsi" w:hAnsiTheme="majorHAnsi"/>
          <w:color w:val="000000"/>
        </w:rPr>
      </w:pPr>
      <w:proofErr w:type="spellStart"/>
      <w:r w:rsidRPr="00E0780D">
        <w:rPr>
          <w:rFonts w:asciiTheme="majorHAnsi" w:hAnsiTheme="majorHAnsi"/>
          <w:color w:val="000000"/>
        </w:rPr>
        <w:t>Novelli</w:t>
      </w:r>
      <w:proofErr w:type="spellEnd"/>
      <w:r w:rsidRPr="00E0780D">
        <w:rPr>
          <w:rFonts w:asciiTheme="majorHAnsi" w:hAnsiTheme="majorHAnsi"/>
          <w:color w:val="000000"/>
        </w:rPr>
        <w:t>, M. (2007).</w:t>
      </w:r>
      <w:r w:rsidRPr="00E0780D">
        <w:rPr>
          <w:rStyle w:val="apple-converted-space"/>
          <w:rFonts w:asciiTheme="majorHAnsi" w:hAnsiTheme="majorHAnsi"/>
          <w:color w:val="000000"/>
        </w:rPr>
        <w:t> </w:t>
      </w:r>
      <w:r w:rsidRPr="00E0780D">
        <w:rPr>
          <w:rFonts w:asciiTheme="majorHAnsi" w:hAnsiTheme="majorHAnsi"/>
          <w:color w:val="000000"/>
          <w:bdr w:val="single" w:sz="2" w:space="0" w:color="E5E7EB" w:frame="1"/>
        </w:rPr>
        <w:t>Niche Tourism</w:t>
      </w:r>
      <w:r w:rsidRPr="00E0780D">
        <w:rPr>
          <w:rFonts w:asciiTheme="majorHAnsi" w:hAnsiTheme="majorHAnsi"/>
          <w:color w:val="000000"/>
        </w:rPr>
        <w:t xml:space="preserve">. </w:t>
      </w:r>
      <w:proofErr w:type="spellStart"/>
      <w:r w:rsidRPr="00E0780D">
        <w:rPr>
          <w:rFonts w:asciiTheme="majorHAnsi" w:hAnsiTheme="majorHAnsi"/>
          <w:color w:val="000000"/>
        </w:rPr>
        <w:t>Routledge</w:t>
      </w:r>
      <w:proofErr w:type="spellEnd"/>
      <w:r w:rsidRPr="00E0780D">
        <w:rPr>
          <w:rFonts w:asciiTheme="majorHAnsi" w:hAnsiTheme="majorHAnsi"/>
          <w:color w:val="000000"/>
        </w:rPr>
        <w:t>.</w:t>
      </w:r>
    </w:p>
    <w:p w14:paraId="2E3BB4CD" w14:textId="77777777" w:rsidR="00E0780D" w:rsidRPr="00E0780D" w:rsidRDefault="00E0780D" w:rsidP="00600F35">
      <w:pPr>
        <w:pStyle w:val="NormalWeb"/>
        <w:pBdr>
          <w:top w:val="single" w:sz="2" w:space="0" w:color="E5E7EB"/>
          <w:left w:val="single" w:sz="2" w:space="0" w:color="E5E7EB"/>
          <w:bottom w:val="single" w:sz="2" w:space="0" w:color="E5E7EB"/>
          <w:right w:val="single" w:sz="2" w:space="0" w:color="E5E7EB"/>
        </w:pBdr>
        <w:spacing w:before="0" w:beforeAutospacing="0" w:after="240" w:afterAutospacing="0" w:line="360" w:lineRule="auto"/>
        <w:jc w:val="both"/>
        <w:divId w:val="702443818"/>
        <w:rPr>
          <w:rFonts w:asciiTheme="majorHAnsi" w:hAnsiTheme="majorHAnsi"/>
          <w:color w:val="000000"/>
        </w:rPr>
      </w:pPr>
      <w:r w:rsidRPr="00E0780D">
        <w:rPr>
          <w:rFonts w:asciiTheme="majorHAnsi" w:hAnsiTheme="majorHAnsi"/>
          <w:color w:val="000000"/>
        </w:rPr>
        <w:lastRenderedPageBreak/>
        <w:t>NumptyNerd (2019).</w:t>
      </w:r>
      <w:r w:rsidRPr="00E0780D">
        <w:rPr>
          <w:rStyle w:val="apple-converted-space"/>
          <w:rFonts w:asciiTheme="majorHAnsi" w:hAnsiTheme="majorHAnsi"/>
          <w:color w:val="000000"/>
        </w:rPr>
        <w:t> </w:t>
      </w:r>
      <w:r w:rsidRPr="00E0780D">
        <w:rPr>
          <w:rFonts w:asciiTheme="majorHAnsi" w:hAnsiTheme="majorHAnsi"/>
          <w:color w:val="000000"/>
          <w:bdr w:val="single" w:sz="2" w:space="0" w:color="E5E7EB" w:frame="1"/>
        </w:rPr>
        <w:t>Tourism: the Butler Model</w:t>
      </w:r>
      <w:r w:rsidRPr="00E0780D">
        <w:rPr>
          <w:rFonts w:asciiTheme="majorHAnsi" w:hAnsiTheme="majorHAnsi"/>
          <w:color w:val="000000"/>
        </w:rPr>
        <w:t>. [online] Geography@NumptyNerd. Available at: https://www.numptynerd.net/tourism-the-butler-model.html#.</w:t>
      </w:r>
    </w:p>
    <w:p w14:paraId="4393E740" w14:textId="77777777" w:rsidR="00E0780D" w:rsidRPr="00E0780D" w:rsidRDefault="00E0780D" w:rsidP="00600F35">
      <w:pPr>
        <w:pStyle w:val="NormalWeb"/>
        <w:pBdr>
          <w:top w:val="single" w:sz="2" w:space="0" w:color="E5E7EB"/>
          <w:left w:val="single" w:sz="2" w:space="0" w:color="E5E7EB"/>
          <w:bottom w:val="single" w:sz="2" w:space="0" w:color="E5E7EB"/>
          <w:right w:val="single" w:sz="2" w:space="0" w:color="E5E7EB"/>
        </w:pBdr>
        <w:spacing w:before="0" w:beforeAutospacing="0" w:after="240" w:afterAutospacing="0" w:line="360" w:lineRule="auto"/>
        <w:jc w:val="both"/>
        <w:divId w:val="702443818"/>
        <w:rPr>
          <w:rFonts w:asciiTheme="majorHAnsi" w:hAnsiTheme="majorHAnsi"/>
          <w:color w:val="000000"/>
        </w:rPr>
      </w:pPr>
      <w:r w:rsidRPr="00E0780D">
        <w:rPr>
          <w:rFonts w:asciiTheme="majorHAnsi" w:hAnsiTheme="majorHAnsi"/>
          <w:color w:val="000000"/>
        </w:rPr>
        <w:t>Olsen, D.H. (2010). Nordic tourism: issues and cases.</w:t>
      </w:r>
      <w:r w:rsidRPr="00E0780D">
        <w:rPr>
          <w:rStyle w:val="apple-converted-space"/>
          <w:rFonts w:asciiTheme="majorHAnsi" w:hAnsiTheme="majorHAnsi"/>
          <w:color w:val="000000"/>
        </w:rPr>
        <w:t> </w:t>
      </w:r>
      <w:r w:rsidRPr="00E0780D">
        <w:rPr>
          <w:rFonts w:asciiTheme="majorHAnsi" w:hAnsiTheme="majorHAnsi"/>
          <w:color w:val="000000"/>
          <w:bdr w:val="single" w:sz="2" w:space="0" w:color="E5E7EB" w:frame="1"/>
        </w:rPr>
        <w:t>Current Issues in Tourism</w:t>
      </w:r>
      <w:r w:rsidRPr="00E0780D">
        <w:rPr>
          <w:rFonts w:asciiTheme="majorHAnsi" w:hAnsiTheme="majorHAnsi"/>
          <w:color w:val="000000"/>
        </w:rPr>
        <w:t xml:space="preserve">, 13(3), pp.297–298. </w:t>
      </w:r>
      <w:proofErr w:type="spellStart"/>
      <w:r w:rsidRPr="00E0780D">
        <w:rPr>
          <w:rFonts w:asciiTheme="majorHAnsi" w:hAnsiTheme="majorHAnsi"/>
          <w:color w:val="000000"/>
        </w:rPr>
        <w:t>doi:https</w:t>
      </w:r>
      <w:proofErr w:type="spellEnd"/>
      <w:r w:rsidRPr="00E0780D">
        <w:rPr>
          <w:rFonts w:asciiTheme="majorHAnsi" w:hAnsiTheme="majorHAnsi"/>
          <w:color w:val="000000"/>
        </w:rPr>
        <w:t>://doi.org/10.1080/13683500903406383.</w:t>
      </w:r>
    </w:p>
    <w:p w14:paraId="1C1B66BB" w14:textId="77777777" w:rsidR="00E0780D" w:rsidRPr="00E0780D" w:rsidRDefault="00E0780D" w:rsidP="00600F35">
      <w:pPr>
        <w:pStyle w:val="NormalWeb"/>
        <w:pBdr>
          <w:top w:val="single" w:sz="2" w:space="0" w:color="E5E7EB"/>
          <w:left w:val="single" w:sz="2" w:space="0" w:color="E5E7EB"/>
          <w:bottom w:val="single" w:sz="2" w:space="0" w:color="E5E7EB"/>
          <w:right w:val="single" w:sz="2" w:space="0" w:color="E5E7EB"/>
        </w:pBdr>
        <w:spacing w:before="0" w:beforeAutospacing="0" w:after="240" w:afterAutospacing="0" w:line="360" w:lineRule="auto"/>
        <w:jc w:val="both"/>
        <w:divId w:val="702443818"/>
        <w:rPr>
          <w:rFonts w:asciiTheme="majorHAnsi" w:hAnsiTheme="majorHAnsi"/>
          <w:color w:val="000000"/>
        </w:rPr>
      </w:pPr>
      <w:proofErr w:type="spellStart"/>
      <w:r w:rsidRPr="00E0780D">
        <w:rPr>
          <w:rFonts w:asciiTheme="majorHAnsi" w:hAnsiTheme="majorHAnsi"/>
          <w:color w:val="000000"/>
        </w:rPr>
        <w:t>sohailkhan2k22</w:t>
      </w:r>
      <w:proofErr w:type="spellEnd"/>
      <w:r w:rsidRPr="00E0780D">
        <w:rPr>
          <w:rFonts w:asciiTheme="majorHAnsi" w:hAnsiTheme="majorHAnsi"/>
          <w:color w:val="000000"/>
        </w:rPr>
        <w:t xml:space="preserve"> (2024).</w:t>
      </w:r>
      <w:r w:rsidRPr="00E0780D">
        <w:rPr>
          <w:rStyle w:val="apple-converted-space"/>
          <w:rFonts w:asciiTheme="majorHAnsi" w:hAnsiTheme="majorHAnsi"/>
          <w:color w:val="000000"/>
        </w:rPr>
        <w:t> </w:t>
      </w:r>
      <w:r w:rsidRPr="00E0780D">
        <w:rPr>
          <w:rFonts w:asciiTheme="majorHAnsi" w:hAnsiTheme="majorHAnsi"/>
          <w:color w:val="000000"/>
          <w:bdr w:val="single" w:sz="2" w:space="0" w:color="E5E7EB" w:frame="1"/>
        </w:rPr>
        <w:t>Global Efforts to Promote Green Transportation</w:t>
      </w:r>
      <w:r w:rsidRPr="00E0780D">
        <w:rPr>
          <w:rFonts w:asciiTheme="majorHAnsi" w:hAnsiTheme="majorHAnsi"/>
          <w:color w:val="000000"/>
        </w:rPr>
        <w:t>. [online] Green.org. Available at: https://green.org/2024/01/30/global-efforts-to-promote-green-transportation/ [Accessed 18 Mar. 2024].</w:t>
      </w:r>
    </w:p>
    <w:p w14:paraId="6240DDA9" w14:textId="77777777" w:rsidR="00E0780D" w:rsidRPr="00E0780D" w:rsidRDefault="00E0780D" w:rsidP="00600F35">
      <w:pPr>
        <w:pStyle w:val="NormalWeb"/>
        <w:pBdr>
          <w:top w:val="single" w:sz="2" w:space="0" w:color="E5E7EB"/>
          <w:left w:val="single" w:sz="2" w:space="0" w:color="E5E7EB"/>
          <w:bottom w:val="single" w:sz="2" w:space="0" w:color="E5E7EB"/>
          <w:right w:val="single" w:sz="2" w:space="0" w:color="E5E7EB"/>
        </w:pBdr>
        <w:spacing w:before="0" w:beforeAutospacing="0" w:after="240" w:afterAutospacing="0" w:line="360" w:lineRule="auto"/>
        <w:jc w:val="both"/>
        <w:divId w:val="702443818"/>
        <w:rPr>
          <w:rFonts w:asciiTheme="majorHAnsi" w:hAnsiTheme="majorHAnsi"/>
          <w:color w:val="000000"/>
        </w:rPr>
      </w:pPr>
      <w:r w:rsidRPr="00E0780D">
        <w:rPr>
          <w:rFonts w:asciiTheme="majorHAnsi" w:hAnsiTheme="majorHAnsi"/>
          <w:color w:val="000000"/>
        </w:rPr>
        <w:t>Straub, G. (2017).</w:t>
      </w:r>
      <w:r w:rsidRPr="00E0780D">
        <w:rPr>
          <w:rStyle w:val="apple-converted-space"/>
          <w:rFonts w:asciiTheme="majorHAnsi" w:hAnsiTheme="majorHAnsi"/>
          <w:color w:val="000000"/>
        </w:rPr>
        <w:t> </w:t>
      </w:r>
      <w:r w:rsidRPr="00E0780D">
        <w:rPr>
          <w:rFonts w:asciiTheme="majorHAnsi" w:hAnsiTheme="majorHAnsi"/>
          <w:color w:val="000000"/>
          <w:bdr w:val="single" w:sz="2" w:space="0" w:color="E5E7EB" w:frame="1"/>
        </w:rPr>
        <w:t>Episode 50: Her Legacy</w:t>
      </w:r>
      <w:r w:rsidRPr="00E0780D">
        <w:rPr>
          <w:rFonts w:asciiTheme="majorHAnsi" w:hAnsiTheme="majorHAnsi"/>
          <w:color w:val="000000"/>
        </w:rPr>
        <w:t>. [online] She Explores. Available at: https://she-explores.com/podcast/her-legacy-torres-del-paine/?doing_wp_cron=1710793777.8973069190979003906250 [Accessed 18 Mar. 2024].</w:t>
      </w:r>
    </w:p>
    <w:p w14:paraId="6D849267" w14:textId="77777777" w:rsidR="00E0780D" w:rsidRPr="00E0780D" w:rsidRDefault="00E0780D" w:rsidP="00600F35">
      <w:pPr>
        <w:pStyle w:val="NormalWeb"/>
        <w:pBdr>
          <w:top w:val="single" w:sz="2" w:space="0" w:color="E5E7EB"/>
          <w:left w:val="single" w:sz="2" w:space="0" w:color="E5E7EB"/>
          <w:bottom w:val="single" w:sz="2" w:space="0" w:color="E5E7EB"/>
          <w:right w:val="single" w:sz="2" w:space="0" w:color="E5E7EB"/>
        </w:pBdr>
        <w:spacing w:before="0" w:beforeAutospacing="0" w:after="240" w:afterAutospacing="0" w:line="360" w:lineRule="auto"/>
        <w:jc w:val="both"/>
        <w:divId w:val="702443818"/>
        <w:rPr>
          <w:rFonts w:asciiTheme="majorHAnsi" w:hAnsiTheme="majorHAnsi"/>
          <w:color w:val="000000"/>
        </w:rPr>
      </w:pPr>
      <w:r w:rsidRPr="00E0780D">
        <w:rPr>
          <w:rFonts w:asciiTheme="majorHAnsi" w:hAnsiTheme="majorHAnsi"/>
          <w:color w:val="000000"/>
        </w:rPr>
        <w:t>The Tourism Foundation (2018).</w:t>
      </w:r>
      <w:r w:rsidRPr="00E0780D">
        <w:rPr>
          <w:rStyle w:val="apple-converted-space"/>
          <w:rFonts w:asciiTheme="majorHAnsi" w:hAnsiTheme="majorHAnsi"/>
          <w:color w:val="000000"/>
        </w:rPr>
        <w:t> </w:t>
      </w:r>
      <w:r w:rsidRPr="00E0780D">
        <w:rPr>
          <w:rFonts w:asciiTheme="majorHAnsi" w:hAnsiTheme="majorHAnsi"/>
          <w:color w:val="000000"/>
          <w:bdr w:val="single" w:sz="2" w:space="0" w:color="E5E7EB" w:frame="1"/>
        </w:rPr>
        <w:t>Travel Foundation</w:t>
      </w:r>
      <w:r w:rsidRPr="00E0780D">
        <w:rPr>
          <w:rFonts w:asciiTheme="majorHAnsi" w:hAnsiTheme="majorHAnsi"/>
          <w:color w:val="000000"/>
        </w:rPr>
        <w:t>. [online] Travel Foundation. Available at: https://www.thetravelfoundation.org.uk/.</w:t>
      </w:r>
    </w:p>
    <w:p w14:paraId="11F17CD8" w14:textId="77777777" w:rsidR="00E0780D" w:rsidRPr="00E0780D" w:rsidRDefault="00E0780D" w:rsidP="00600F35">
      <w:pPr>
        <w:pStyle w:val="NormalWeb"/>
        <w:pBdr>
          <w:top w:val="single" w:sz="2" w:space="0" w:color="E5E7EB"/>
          <w:left w:val="single" w:sz="2" w:space="0" w:color="E5E7EB"/>
          <w:bottom w:val="single" w:sz="2" w:space="0" w:color="E5E7EB"/>
          <w:right w:val="single" w:sz="2" w:space="0" w:color="E5E7EB"/>
        </w:pBdr>
        <w:spacing w:before="0" w:beforeAutospacing="0" w:after="240" w:afterAutospacing="0" w:line="360" w:lineRule="auto"/>
        <w:jc w:val="both"/>
        <w:divId w:val="702443818"/>
        <w:rPr>
          <w:rFonts w:asciiTheme="majorHAnsi" w:hAnsiTheme="majorHAnsi"/>
          <w:color w:val="000000"/>
        </w:rPr>
      </w:pPr>
      <w:r w:rsidRPr="00E0780D">
        <w:rPr>
          <w:rFonts w:asciiTheme="majorHAnsi" w:hAnsiTheme="majorHAnsi"/>
          <w:color w:val="000000"/>
        </w:rPr>
        <w:t xml:space="preserve">Thomas, R., Bruce Wm. </w:t>
      </w:r>
      <w:proofErr w:type="spellStart"/>
      <w:r w:rsidRPr="00E0780D">
        <w:rPr>
          <w:rFonts w:asciiTheme="majorHAnsi" w:hAnsiTheme="majorHAnsi"/>
          <w:color w:val="000000"/>
        </w:rPr>
        <w:t>Pigozzi</w:t>
      </w:r>
      <w:proofErr w:type="spellEnd"/>
      <w:r w:rsidRPr="00E0780D">
        <w:rPr>
          <w:rFonts w:asciiTheme="majorHAnsi" w:hAnsiTheme="majorHAnsi"/>
          <w:color w:val="000000"/>
        </w:rPr>
        <w:t xml:space="preserve"> and Richard Jeremy </w:t>
      </w:r>
      <w:proofErr w:type="spellStart"/>
      <w:r w:rsidRPr="00E0780D">
        <w:rPr>
          <w:rFonts w:asciiTheme="majorHAnsi" w:hAnsiTheme="majorHAnsi"/>
          <w:color w:val="000000"/>
        </w:rPr>
        <w:t>Sambrook</w:t>
      </w:r>
      <w:proofErr w:type="spellEnd"/>
      <w:r w:rsidRPr="00E0780D">
        <w:rPr>
          <w:rFonts w:asciiTheme="majorHAnsi" w:hAnsiTheme="majorHAnsi"/>
          <w:color w:val="000000"/>
        </w:rPr>
        <w:t xml:space="preserve"> (2008). Tourist Carrying Capacity Measures: Crowding Syndrome in the Caribbean.</w:t>
      </w:r>
      <w:r w:rsidRPr="00E0780D">
        <w:rPr>
          <w:rStyle w:val="apple-converted-space"/>
          <w:rFonts w:asciiTheme="majorHAnsi" w:hAnsiTheme="majorHAnsi"/>
          <w:color w:val="000000"/>
        </w:rPr>
        <w:t> </w:t>
      </w:r>
      <w:r w:rsidRPr="00E0780D">
        <w:rPr>
          <w:rFonts w:asciiTheme="majorHAnsi" w:hAnsiTheme="majorHAnsi"/>
          <w:color w:val="000000"/>
          <w:bdr w:val="single" w:sz="2" w:space="0" w:color="E5E7EB" w:frame="1"/>
        </w:rPr>
        <w:t>The Professional Geographer</w:t>
      </w:r>
      <w:r w:rsidRPr="00E0780D">
        <w:rPr>
          <w:rFonts w:asciiTheme="majorHAnsi" w:hAnsiTheme="majorHAnsi"/>
          <w:color w:val="000000"/>
        </w:rPr>
        <w:t xml:space="preserve">, 57(1), pp.13–20. </w:t>
      </w:r>
      <w:proofErr w:type="spellStart"/>
      <w:r w:rsidRPr="00E0780D">
        <w:rPr>
          <w:rFonts w:asciiTheme="majorHAnsi" w:hAnsiTheme="majorHAnsi"/>
          <w:color w:val="000000"/>
        </w:rPr>
        <w:t>doi:https</w:t>
      </w:r>
      <w:proofErr w:type="spellEnd"/>
      <w:r w:rsidRPr="00E0780D">
        <w:rPr>
          <w:rFonts w:asciiTheme="majorHAnsi" w:hAnsiTheme="majorHAnsi"/>
          <w:color w:val="000000"/>
        </w:rPr>
        <w:t>://doi.org/10.1111/j.0033-0124.2005.00455.x.</w:t>
      </w:r>
    </w:p>
    <w:p w14:paraId="784F34DF" w14:textId="77777777" w:rsidR="00E0780D" w:rsidRPr="00E0780D" w:rsidRDefault="00E0780D" w:rsidP="00600F35">
      <w:pPr>
        <w:pStyle w:val="NormalWeb"/>
        <w:pBdr>
          <w:top w:val="single" w:sz="2" w:space="0" w:color="E5E7EB"/>
          <w:left w:val="single" w:sz="2" w:space="0" w:color="E5E7EB"/>
          <w:bottom w:val="single" w:sz="2" w:space="0" w:color="E5E7EB"/>
          <w:right w:val="single" w:sz="2" w:space="0" w:color="E5E7EB"/>
        </w:pBdr>
        <w:spacing w:before="0" w:beforeAutospacing="0" w:after="240" w:afterAutospacing="0" w:line="360" w:lineRule="auto"/>
        <w:jc w:val="both"/>
        <w:divId w:val="702443818"/>
        <w:rPr>
          <w:rFonts w:asciiTheme="majorHAnsi" w:hAnsiTheme="majorHAnsi"/>
          <w:color w:val="000000"/>
        </w:rPr>
      </w:pPr>
      <w:proofErr w:type="spellStart"/>
      <w:r w:rsidRPr="00E0780D">
        <w:rPr>
          <w:rFonts w:asciiTheme="majorHAnsi" w:hAnsiTheme="majorHAnsi"/>
          <w:color w:val="000000"/>
        </w:rPr>
        <w:t>Tiebout</w:t>
      </w:r>
      <w:proofErr w:type="spellEnd"/>
      <w:r w:rsidRPr="00E0780D">
        <w:rPr>
          <w:rFonts w:asciiTheme="majorHAnsi" w:hAnsiTheme="majorHAnsi"/>
          <w:color w:val="000000"/>
        </w:rPr>
        <w:t>, C.M. (2020). A Pure Theory of Local Expenditures.</w:t>
      </w:r>
      <w:r w:rsidRPr="00E0780D">
        <w:rPr>
          <w:rStyle w:val="apple-converted-space"/>
          <w:rFonts w:asciiTheme="majorHAnsi" w:hAnsiTheme="majorHAnsi"/>
          <w:color w:val="000000"/>
        </w:rPr>
        <w:t> </w:t>
      </w:r>
      <w:r w:rsidRPr="00E0780D">
        <w:rPr>
          <w:rFonts w:asciiTheme="majorHAnsi" w:hAnsiTheme="majorHAnsi"/>
          <w:color w:val="000000"/>
          <w:bdr w:val="single" w:sz="2" w:space="0" w:color="E5E7EB" w:frame="1"/>
        </w:rPr>
        <w:t>Journal of Political Economy</w:t>
      </w:r>
      <w:r w:rsidRPr="00E0780D">
        <w:rPr>
          <w:rFonts w:asciiTheme="majorHAnsi" w:hAnsiTheme="majorHAnsi"/>
          <w:color w:val="000000"/>
        </w:rPr>
        <w:t>, 64(5), pp.416–424.</w:t>
      </w:r>
    </w:p>
    <w:p w14:paraId="11AC3704" w14:textId="77777777" w:rsidR="00E0780D" w:rsidRPr="00E0780D" w:rsidRDefault="00E0780D" w:rsidP="00600F35">
      <w:pPr>
        <w:pStyle w:val="NormalWeb"/>
        <w:pBdr>
          <w:top w:val="single" w:sz="2" w:space="0" w:color="E5E7EB"/>
          <w:left w:val="single" w:sz="2" w:space="0" w:color="E5E7EB"/>
          <w:bottom w:val="single" w:sz="2" w:space="0" w:color="E5E7EB"/>
          <w:right w:val="single" w:sz="2" w:space="0" w:color="E5E7EB"/>
        </w:pBdr>
        <w:spacing w:before="0" w:beforeAutospacing="0" w:after="240" w:afterAutospacing="0" w:line="360" w:lineRule="auto"/>
        <w:jc w:val="both"/>
        <w:divId w:val="702443818"/>
        <w:rPr>
          <w:rFonts w:asciiTheme="majorHAnsi" w:hAnsiTheme="majorHAnsi"/>
          <w:color w:val="000000"/>
        </w:rPr>
      </w:pPr>
      <w:proofErr w:type="spellStart"/>
      <w:r w:rsidRPr="00E0780D">
        <w:rPr>
          <w:rFonts w:asciiTheme="majorHAnsi" w:hAnsiTheme="majorHAnsi"/>
          <w:color w:val="000000"/>
        </w:rPr>
        <w:t>Uysal</w:t>
      </w:r>
      <w:proofErr w:type="spellEnd"/>
      <w:r w:rsidRPr="00E0780D">
        <w:rPr>
          <w:rFonts w:asciiTheme="majorHAnsi" w:hAnsiTheme="majorHAnsi"/>
          <w:color w:val="000000"/>
        </w:rPr>
        <w:t xml:space="preserve">, M. and </w:t>
      </w:r>
      <w:proofErr w:type="spellStart"/>
      <w:r w:rsidRPr="00E0780D">
        <w:rPr>
          <w:rFonts w:asciiTheme="majorHAnsi" w:hAnsiTheme="majorHAnsi"/>
          <w:color w:val="000000"/>
        </w:rPr>
        <w:t>Jurowski</w:t>
      </w:r>
      <w:proofErr w:type="spellEnd"/>
      <w:r w:rsidRPr="00E0780D">
        <w:rPr>
          <w:rFonts w:asciiTheme="majorHAnsi" w:hAnsiTheme="majorHAnsi"/>
          <w:color w:val="000000"/>
        </w:rPr>
        <w:t>, C. (1994). Testing the push and pull factors.</w:t>
      </w:r>
      <w:r w:rsidRPr="00E0780D">
        <w:rPr>
          <w:rStyle w:val="apple-converted-space"/>
          <w:rFonts w:asciiTheme="majorHAnsi" w:hAnsiTheme="majorHAnsi"/>
          <w:color w:val="000000"/>
        </w:rPr>
        <w:t> </w:t>
      </w:r>
      <w:r w:rsidRPr="00E0780D">
        <w:rPr>
          <w:rFonts w:asciiTheme="majorHAnsi" w:hAnsiTheme="majorHAnsi"/>
          <w:color w:val="000000"/>
          <w:bdr w:val="single" w:sz="2" w:space="0" w:color="E5E7EB" w:frame="1"/>
        </w:rPr>
        <w:t>Annals of Tourism Research</w:t>
      </w:r>
      <w:r w:rsidRPr="00E0780D">
        <w:rPr>
          <w:rFonts w:asciiTheme="majorHAnsi" w:hAnsiTheme="majorHAnsi"/>
          <w:color w:val="000000"/>
        </w:rPr>
        <w:t xml:space="preserve">, 21(4), pp.844–846. </w:t>
      </w:r>
      <w:proofErr w:type="spellStart"/>
      <w:r w:rsidRPr="00E0780D">
        <w:rPr>
          <w:rFonts w:asciiTheme="majorHAnsi" w:hAnsiTheme="majorHAnsi"/>
          <w:color w:val="000000"/>
        </w:rPr>
        <w:t>doi:https</w:t>
      </w:r>
      <w:proofErr w:type="spellEnd"/>
      <w:r w:rsidRPr="00E0780D">
        <w:rPr>
          <w:rFonts w:asciiTheme="majorHAnsi" w:hAnsiTheme="majorHAnsi"/>
          <w:color w:val="000000"/>
        </w:rPr>
        <w:t>://doi.org/10.1016/0160-7383(94)90091-4.</w:t>
      </w:r>
    </w:p>
    <w:p w14:paraId="16C74C6D" w14:textId="77777777" w:rsidR="00E0780D" w:rsidRPr="00E0780D" w:rsidRDefault="00E0780D" w:rsidP="00600F35">
      <w:pPr>
        <w:pStyle w:val="NormalWeb"/>
        <w:pBdr>
          <w:top w:val="single" w:sz="2" w:space="0" w:color="E5E7EB"/>
          <w:left w:val="single" w:sz="2" w:space="0" w:color="E5E7EB"/>
          <w:bottom w:val="single" w:sz="2" w:space="0" w:color="E5E7EB"/>
          <w:right w:val="single" w:sz="2" w:space="0" w:color="E5E7EB"/>
        </w:pBdr>
        <w:spacing w:before="0" w:beforeAutospacing="0" w:after="240" w:afterAutospacing="0" w:line="360" w:lineRule="auto"/>
        <w:jc w:val="both"/>
        <w:divId w:val="702443818"/>
        <w:rPr>
          <w:rFonts w:asciiTheme="majorHAnsi" w:hAnsiTheme="majorHAnsi"/>
          <w:color w:val="000000"/>
        </w:rPr>
      </w:pPr>
      <w:r w:rsidRPr="00E0780D">
        <w:rPr>
          <w:rFonts w:asciiTheme="majorHAnsi" w:hAnsiTheme="majorHAnsi"/>
          <w:color w:val="000000"/>
        </w:rPr>
        <w:t>WTO (2023).</w:t>
      </w:r>
      <w:r w:rsidRPr="00E0780D">
        <w:rPr>
          <w:rStyle w:val="apple-converted-space"/>
          <w:rFonts w:asciiTheme="majorHAnsi" w:hAnsiTheme="majorHAnsi"/>
          <w:color w:val="000000"/>
        </w:rPr>
        <w:t> </w:t>
      </w:r>
      <w:r w:rsidRPr="00E0780D">
        <w:rPr>
          <w:rFonts w:asciiTheme="majorHAnsi" w:hAnsiTheme="majorHAnsi"/>
          <w:color w:val="000000"/>
          <w:bdr w:val="single" w:sz="2" w:space="0" w:color="E5E7EB" w:frame="1"/>
        </w:rPr>
        <w:t>World Trade Organization - Global trade</w:t>
      </w:r>
      <w:r w:rsidRPr="00E0780D">
        <w:rPr>
          <w:rFonts w:asciiTheme="majorHAnsi" w:hAnsiTheme="majorHAnsi"/>
          <w:color w:val="000000"/>
        </w:rPr>
        <w:t>. [online] Wto.org. Available at: https://www.wto.org/.</w:t>
      </w:r>
    </w:p>
    <w:p w14:paraId="40C62ADC" w14:textId="77777777" w:rsidR="00457740" w:rsidRPr="00E0780D" w:rsidRDefault="00457740" w:rsidP="00600F35">
      <w:pPr>
        <w:spacing w:before="240" w:after="240" w:line="360" w:lineRule="auto"/>
        <w:jc w:val="both"/>
        <w:rPr>
          <w:rFonts w:asciiTheme="majorHAnsi" w:eastAsia="Calibri" w:hAnsiTheme="majorHAnsi" w:cs="Calibri"/>
          <w:sz w:val="24"/>
          <w:szCs w:val="24"/>
        </w:rPr>
      </w:pPr>
    </w:p>
    <w:p w14:paraId="11877DD6" w14:textId="77777777" w:rsidR="00D8064B" w:rsidRPr="00E0780D" w:rsidRDefault="00D8064B" w:rsidP="00600F35">
      <w:pPr>
        <w:spacing w:before="240" w:after="240" w:line="360" w:lineRule="auto"/>
        <w:jc w:val="both"/>
        <w:rPr>
          <w:rFonts w:asciiTheme="majorHAnsi" w:eastAsia="Calibri" w:hAnsiTheme="majorHAnsi" w:cs="Calibri"/>
          <w:sz w:val="24"/>
          <w:szCs w:val="24"/>
        </w:rPr>
      </w:pPr>
    </w:p>
    <w:p w14:paraId="15F342E7" w14:textId="77777777" w:rsidR="00D8064B" w:rsidRPr="00E0780D" w:rsidRDefault="00600F35" w:rsidP="00600F35">
      <w:pPr>
        <w:spacing w:line="360" w:lineRule="auto"/>
        <w:jc w:val="both"/>
        <w:rPr>
          <w:rFonts w:asciiTheme="majorHAnsi" w:eastAsia="Calibri" w:hAnsiTheme="majorHAnsi" w:cs="Calibri"/>
          <w:sz w:val="24"/>
          <w:szCs w:val="24"/>
        </w:rPr>
      </w:pPr>
      <w:r w:rsidRPr="00E0780D">
        <w:rPr>
          <w:rFonts w:asciiTheme="majorHAnsi" w:eastAsia="Calibri" w:hAnsiTheme="majorHAnsi" w:cs="Calibri"/>
          <w:sz w:val="24"/>
          <w:szCs w:val="24"/>
        </w:rPr>
        <w:lastRenderedPageBreak/>
        <w:t xml:space="preserve"> </w:t>
      </w:r>
    </w:p>
    <w:sectPr w:rsidR="00D8064B" w:rsidRPr="00E0780D">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2116C0"/>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43F0448"/>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30156373">
    <w:abstractNumId w:val="0"/>
  </w:num>
  <w:num w:numId="2" w16cid:durableId="15540051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064B"/>
    <w:rsid w:val="00457740"/>
    <w:rsid w:val="00600F35"/>
    <w:rsid w:val="00D8064B"/>
    <w:rsid w:val="00E078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B973658"/>
  <w15:docId w15:val="{2A8C4ADB-0623-E24C-B9DC-D921E9F4A6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rmalWeb">
    <w:name w:val="Normal (Web)"/>
    <w:basedOn w:val="Normal"/>
    <w:uiPriority w:val="99"/>
    <w:semiHidden/>
    <w:unhideWhenUsed/>
    <w:rsid w:val="00E0780D"/>
    <w:pPr>
      <w:spacing w:before="100" w:beforeAutospacing="1" w:after="100" w:afterAutospacing="1" w:line="240" w:lineRule="auto"/>
    </w:pPr>
    <w:rPr>
      <w:rFonts w:ascii="Times New Roman" w:eastAsiaTheme="minorEastAsia" w:hAnsi="Times New Roman" w:cs="Times New Roman"/>
      <w:sz w:val="24"/>
      <w:szCs w:val="24"/>
      <w:lang w:val="en-GB"/>
    </w:rPr>
  </w:style>
  <w:style w:type="character" w:customStyle="1" w:styleId="apple-converted-space">
    <w:name w:val="apple-converted-space"/>
    <w:basedOn w:val="DefaultParagraphFont"/>
    <w:rsid w:val="00E078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244381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oFoqr1TjZwMoqvYDp9q1BhAqdTw==">CgMxLjA4AHIhMUEtRXJ6ZFFEaDl1ajZFVE16UWtmLXFjY2Y1Slh1T0tx</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4227</Words>
  <Characters>24096</Characters>
  <Application>Microsoft Office Word</Application>
  <DocSecurity>0</DocSecurity>
  <Lines>200</Lines>
  <Paragraphs>56</Paragraphs>
  <ScaleCrop>false</ScaleCrop>
  <Company/>
  <LinksUpToDate>false</LinksUpToDate>
  <CharactersWithSpaces>28267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Rebeca Rodrigues Dos Prazeres Farinha Martins (2327239)</cp:lastModifiedBy>
  <cp:revision>2</cp:revision>
  <dcterms:created xsi:type="dcterms:W3CDTF">2024-03-18T21:14:00Z</dcterms:created>
  <dcterms:modified xsi:type="dcterms:W3CDTF">2024-03-18T21:14:00Z</dcterms:modified>
</cp:coreProperties>
</file>