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0BFEDD" w14:textId="77777777" w:rsidR="00671730" w:rsidRDefault="00671730">
      <w:pPr>
        <w:rPr>
          <w:b/>
        </w:rPr>
      </w:pPr>
      <w:r w:rsidRPr="00671730">
        <w:rPr>
          <w:b/>
        </w:rPr>
        <w:t>What impact does a specialist teaching facility have upon education for children and young people with autism?</w:t>
      </w:r>
    </w:p>
    <w:p w14:paraId="273D4578" w14:textId="77777777" w:rsidR="00671730" w:rsidRDefault="00A468D7">
      <w:pPr>
        <w:rPr>
          <w:u w:val="single"/>
        </w:rPr>
      </w:pPr>
      <w:r w:rsidRPr="00A468D7">
        <w:rPr>
          <w:u w:val="single"/>
        </w:rPr>
        <w:t>Chapter 1</w:t>
      </w:r>
    </w:p>
    <w:p w14:paraId="749ED69F" w14:textId="77777777" w:rsidR="00A468D7" w:rsidRPr="002F10C5" w:rsidRDefault="00A468D7">
      <w:pPr>
        <w:rPr>
          <w:color w:val="5B9BD5" w:themeColor="accent1"/>
        </w:rPr>
      </w:pPr>
      <w:r w:rsidRPr="002F10C5">
        <w:rPr>
          <w:color w:val="5B9BD5" w:themeColor="accent1"/>
        </w:rPr>
        <w:t>Background</w:t>
      </w:r>
    </w:p>
    <w:p w14:paraId="677A39AC" w14:textId="2F40B4F8" w:rsidR="00A5725F" w:rsidRDefault="00A5725F">
      <w:r>
        <w:t xml:space="preserve">Around one in one hundred children and young people are affected by autism and in the UK alone 100,000 children and young people are suffering with autism spectrum disorder. 70% of children with autism are educated within mainstream schools and the </w:t>
      </w:r>
      <w:r w:rsidR="006B3C4A">
        <w:t>remaining</w:t>
      </w:r>
      <w:r>
        <w:t xml:space="preserve"> 30% are put in special education </w:t>
      </w:r>
      <w:r w:rsidR="006B3C4A">
        <w:t>facilities in which they have a care plan to assist learning and development.</w:t>
      </w:r>
      <w:r w:rsidR="00527807">
        <w:t xml:space="preserve"> (Ambitious About </w:t>
      </w:r>
      <w:r w:rsidR="003D07F9">
        <w:t>Autism</w:t>
      </w:r>
      <w:r w:rsidR="00527807">
        <w:t xml:space="preserve">, 2017) </w:t>
      </w:r>
    </w:p>
    <w:p w14:paraId="3C404DB8" w14:textId="77777777" w:rsidR="00104188" w:rsidRDefault="007A307B">
      <w:proofErr w:type="spellStart"/>
      <w:r>
        <w:t>Gillberg</w:t>
      </w:r>
      <w:proofErr w:type="spellEnd"/>
      <w:r>
        <w:t xml:space="preserve"> </w:t>
      </w:r>
      <w:r w:rsidR="00DD0F30">
        <w:t>(2009) defines autism as a behavioural syndrome, in which the nerve system and medical conditions combine together. It is stated as a spectrum disorder and is different in every individual.</w:t>
      </w:r>
      <w:r w:rsidR="00E72EE3">
        <w:t xml:space="preserve"> The topic </w:t>
      </w:r>
      <w:r w:rsidR="00904FDB">
        <w:t xml:space="preserve">of this piece of writing is based on how the education system works to help children with autism and </w:t>
      </w:r>
      <w:r w:rsidR="00A20394">
        <w:t>how the</w:t>
      </w:r>
      <w:r w:rsidR="00904FDB">
        <w:t xml:space="preserve"> different </w:t>
      </w:r>
      <w:r w:rsidR="008A03DC">
        <w:t>education settings</w:t>
      </w:r>
      <w:r w:rsidR="00A20394">
        <w:t xml:space="preserve"> work</w:t>
      </w:r>
      <w:r w:rsidR="008A03DC">
        <w:t>.</w:t>
      </w:r>
      <w:r w:rsidR="00855555">
        <w:t xml:space="preserve"> </w:t>
      </w:r>
      <w:r w:rsidR="00D94CF3">
        <w:t xml:space="preserve">According to the BBC (2015) </w:t>
      </w:r>
      <w:r w:rsidR="00CE5DA2">
        <w:t xml:space="preserve">someone with special educational needs </w:t>
      </w:r>
      <w:r w:rsidR="002B2E18">
        <w:t xml:space="preserve">is a child who is finding it difficult to </w:t>
      </w:r>
      <w:r w:rsidR="00A74C60">
        <w:t xml:space="preserve">learn and develop the same way as other people their age, this is then </w:t>
      </w:r>
      <w:r w:rsidR="005B0549">
        <w:t xml:space="preserve">supported with special education teachers or assistants after </w:t>
      </w:r>
      <w:r w:rsidR="003B2563">
        <w:t>an</w:t>
      </w:r>
      <w:r w:rsidR="005B0549">
        <w:t xml:space="preserve"> </w:t>
      </w:r>
      <w:r w:rsidR="003B2563">
        <w:t>assessment has been undertaken to understand where the needs must be met in order for the child to gain achievements from education.</w:t>
      </w:r>
    </w:p>
    <w:p w14:paraId="2FC143F3" w14:textId="2889AAEB" w:rsidR="00104188" w:rsidRDefault="00104188">
      <w:r>
        <w:t xml:space="preserve">Similar to this Barnard et al (2000) states that autism spectrum disorder is a hidden disorder and doesn’t </w:t>
      </w:r>
      <w:r w:rsidR="003D4B84">
        <w:t xml:space="preserve">portray itself physically like most other disabilities. It is hard to diagnose someone as autistic and give them a statement as awareness of it is so low, and the issues surrounding it can be difficult to identify especially at a young age, and with the issue of it affecting individuals differently putting a care plan in place can be difficult but putting a care plan in place is at the forefront of educational </w:t>
      </w:r>
      <w:r w:rsidR="003D07F9">
        <w:t>professional’s</w:t>
      </w:r>
      <w:r w:rsidR="003D4B84">
        <w:t xml:space="preserve"> responsibility to ensure that children gain educational attainment in order to live a life like everyone else.</w:t>
      </w:r>
    </w:p>
    <w:p w14:paraId="3AA692A2" w14:textId="09F24EAF" w:rsidR="00C07F02" w:rsidRDefault="00B22B2F">
      <w:proofErr w:type="spellStart"/>
      <w:r>
        <w:t>Allinder</w:t>
      </w:r>
      <w:proofErr w:type="spellEnd"/>
      <w:r>
        <w:t xml:space="preserve"> (1994) </w:t>
      </w:r>
      <w:r w:rsidR="0075271E">
        <w:t>states that there are two different ways to assess a child’s need if they have special education needs, this includes autism. The way to assess what is best for the child according to this journal article is to recognise what setting best suits the individual, these settings range from either keeping them in mainstream schools or having the</w:t>
      </w:r>
      <w:r w:rsidR="00AF5DB4">
        <w:t xml:space="preserve">m in special education schools. </w:t>
      </w:r>
      <w:r w:rsidR="00C07F02">
        <w:t>A special edu</w:t>
      </w:r>
      <w:r w:rsidR="00E03CE3">
        <w:t xml:space="preserve">cation school is defined by theschoolrun.com (2018) as a school for children with learning and behavioural difficulties, they support children with all sorts of problems mainly disability, the main reason these schools are in place are to offer the education to children that mainstream schools cannot. </w:t>
      </w:r>
      <w:r w:rsidR="005E1335">
        <w:t>They state that 2 per cent of school aged children attend special educational schools in order to gain achievements from education, and have support with their disability. This links to the subject matter due to children with autism being supported within these special education schools in order to get extra care and support as well as learning and development.</w:t>
      </w:r>
    </w:p>
    <w:p w14:paraId="1BDFF23C" w14:textId="77777777" w:rsidR="0075271E" w:rsidRDefault="0075271E" w:rsidP="005778A5">
      <w:pPr>
        <w:tabs>
          <w:tab w:val="left" w:pos="2253"/>
        </w:tabs>
      </w:pPr>
    </w:p>
    <w:p w14:paraId="6A7F262B" w14:textId="77777777" w:rsidR="002F10C5" w:rsidRDefault="002F10C5" w:rsidP="005778A5">
      <w:pPr>
        <w:tabs>
          <w:tab w:val="left" w:pos="2253"/>
        </w:tabs>
        <w:rPr>
          <w:color w:val="5B9BD5" w:themeColor="accent1"/>
        </w:rPr>
      </w:pPr>
      <w:r w:rsidRPr="002F10C5">
        <w:rPr>
          <w:color w:val="5B9BD5" w:themeColor="accent1"/>
        </w:rPr>
        <w:t>Justification</w:t>
      </w:r>
      <w:r w:rsidR="005778A5">
        <w:rPr>
          <w:color w:val="5B9BD5" w:themeColor="accent1"/>
        </w:rPr>
        <w:tab/>
      </w:r>
    </w:p>
    <w:p w14:paraId="2AE838DB" w14:textId="77777777" w:rsidR="005778A5" w:rsidRPr="006E061B" w:rsidRDefault="00237B26" w:rsidP="005778A5">
      <w:pPr>
        <w:tabs>
          <w:tab w:val="left" w:pos="2253"/>
        </w:tabs>
        <w:rPr>
          <w:color w:val="000000" w:themeColor="text1"/>
        </w:rPr>
      </w:pPr>
      <w:r>
        <w:rPr>
          <w:color w:val="000000" w:themeColor="text1"/>
        </w:rPr>
        <w:t>The reason this question was picked was in order to gain an understanding into the educational attainment of children and young people with autism within a school setting. The topic is i</w:t>
      </w:r>
      <w:r w:rsidR="00026CED">
        <w:rPr>
          <w:color w:val="000000" w:themeColor="text1"/>
        </w:rPr>
        <w:t xml:space="preserve">nteresting as it will give an insight on what works best for children with autism with regards to what they achieve from school, there are plenty of sources of information on the two topics with regards to special teaching facilities as well as mainstream schools, but none that connect the two in order to understand what works best for the children or if different children work better in the different </w:t>
      </w:r>
      <w:r w:rsidR="00026CED">
        <w:rPr>
          <w:color w:val="000000" w:themeColor="text1"/>
        </w:rPr>
        <w:lastRenderedPageBreak/>
        <w:t xml:space="preserve">settings. </w:t>
      </w:r>
      <w:r w:rsidR="00147F82">
        <w:rPr>
          <w:color w:val="000000" w:themeColor="text1"/>
        </w:rPr>
        <w:t>There is a gap in this field as having more of an understanding in how autism works will help professionals in the educational field understand autism spectrum disorder and the best way to care for the children and help them learn in the way that will suit them best.</w:t>
      </w:r>
    </w:p>
    <w:p w14:paraId="29D9FF5A" w14:textId="77777777" w:rsidR="002F10C5" w:rsidRDefault="002F10C5">
      <w:pPr>
        <w:rPr>
          <w:color w:val="5B9BD5" w:themeColor="accent1"/>
        </w:rPr>
      </w:pPr>
      <w:r>
        <w:rPr>
          <w:color w:val="5B9BD5" w:themeColor="accent1"/>
        </w:rPr>
        <w:t>Aim and Objectives</w:t>
      </w:r>
    </w:p>
    <w:p w14:paraId="6AC32FDD" w14:textId="3185D2F5" w:rsidR="00F944BA" w:rsidRDefault="003D07F9">
      <w:r>
        <w:t xml:space="preserve">The aim of this research is </w:t>
      </w:r>
      <w:r w:rsidR="00105FA4">
        <w:t>t</w:t>
      </w:r>
      <w:r w:rsidR="00F944BA">
        <w:t>o find out whether children with autism gain a better school experience through mainstream school or through special teaching facilities.</w:t>
      </w:r>
    </w:p>
    <w:p w14:paraId="5D1011A4" w14:textId="3666865B" w:rsidR="00F944BA" w:rsidRDefault="00105FA4">
      <w:r>
        <w:t>In order to reach the aim, o</w:t>
      </w:r>
      <w:r w:rsidR="00F944BA">
        <w:t>bjectives</w:t>
      </w:r>
      <w:r>
        <w:t xml:space="preserve"> are put in place, these break down the aim to answer the question, the objectives are as follows;</w:t>
      </w:r>
    </w:p>
    <w:p w14:paraId="4C81B10C" w14:textId="77777777" w:rsidR="00F944BA" w:rsidRDefault="00147F82" w:rsidP="00F944BA">
      <w:pPr>
        <w:pStyle w:val="ListParagraph"/>
        <w:numPr>
          <w:ilvl w:val="0"/>
          <w:numId w:val="1"/>
        </w:numPr>
      </w:pPr>
      <w:r>
        <w:t xml:space="preserve">To define what autism is in order to give the reader an understanding of what is </w:t>
      </w:r>
      <w:proofErr w:type="spellStart"/>
      <w:r>
        <w:t>is</w:t>
      </w:r>
      <w:proofErr w:type="spellEnd"/>
      <w:r>
        <w:t>.</w:t>
      </w:r>
    </w:p>
    <w:p w14:paraId="2671E57D" w14:textId="5226CC5E" w:rsidR="00147F82" w:rsidRDefault="00F92F01" w:rsidP="00F944BA">
      <w:pPr>
        <w:pStyle w:val="ListParagraph"/>
        <w:numPr>
          <w:ilvl w:val="0"/>
          <w:numId w:val="1"/>
        </w:numPr>
      </w:pPr>
      <w:r>
        <w:t xml:space="preserve">To examine mainstream schools and special education facilities in order to see what they offer with regards to education outcome for children with autism. </w:t>
      </w:r>
    </w:p>
    <w:p w14:paraId="3255BFEB" w14:textId="7AF64F2E" w:rsidR="00F92F01" w:rsidRDefault="00F92F01" w:rsidP="00F92F01">
      <w:pPr>
        <w:pStyle w:val="ListParagraph"/>
        <w:numPr>
          <w:ilvl w:val="0"/>
          <w:numId w:val="1"/>
        </w:numPr>
        <w:spacing w:after="60" w:line="240" w:lineRule="auto"/>
      </w:pPr>
      <w:r>
        <w:t>To evaluate using journal articles whether and how the different settings are appropriate for children with autism and the effects the two settings have on the children.</w:t>
      </w:r>
    </w:p>
    <w:p w14:paraId="357B223E" w14:textId="687337BC" w:rsidR="00F92F01" w:rsidRPr="00F944BA" w:rsidRDefault="00F92F01" w:rsidP="00F944BA">
      <w:pPr>
        <w:pStyle w:val="ListParagraph"/>
        <w:numPr>
          <w:ilvl w:val="0"/>
          <w:numId w:val="1"/>
        </w:numPr>
      </w:pPr>
      <w:r>
        <w:t>To find out which of the settings is most appropriate for the children in order to recommend ways in which the facilities could be improved in order for future children to gain the best from their educations</w:t>
      </w:r>
    </w:p>
    <w:p w14:paraId="7A7DB4DD" w14:textId="77777777" w:rsidR="002F10C5" w:rsidRDefault="002F10C5">
      <w:pPr>
        <w:rPr>
          <w:u w:val="single"/>
        </w:rPr>
      </w:pPr>
      <w:r>
        <w:rPr>
          <w:u w:val="single"/>
        </w:rPr>
        <w:t>Chapter 2</w:t>
      </w:r>
    </w:p>
    <w:p w14:paraId="439074ED" w14:textId="77777777" w:rsidR="002F10C5" w:rsidRDefault="002E0C9C">
      <w:pPr>
        <w:rPr>
          <w:color w:val="5B9BD5" w:themeColor="accent1"/>
        </w:rPr>
      </w:pPr>
      <w:r>
        <w:rPr>
          <w:color w:val="5B9BD5" w:themeColor="accent1"/>
        </w:rPr>
        <w:t>Methodology and Justification: Systematic Review</w:t>
      </w:r>
    </w:p>
    <w:p w14:paraId="43BC9033" w14:textId="77777777" w:rsidR="00FF1B59" w:rsidRDefault="00EA6740" w:rsidP="00FF1B59">
      <w:pPr>
        <w:rPr>
          <w:rFonts w:eastAsia="Times New Roman" w:cs="Arial"/>
          <w:color w:val="000000"/>
          <w:shd w:val="clear" w:color="auto" w:fill="FFFFFF"/>
          <w:lang w:eastAsia="en-GB"/>
        </w:rPr>
      </w:pPr>
      <w:r w:rsidRPr="00FF1B59">
        <w:t>A systematic review is a wide range of healthcare studies that have been summarised and have the best sources of information in them in order to gain knowledge and understanding in a subject matter. The studies are carefully reviewed in order to ensure they give reliable information and are a good source to use.</w:t>
      </w:r>
      <w:r w:rsidR="00FF1B59" w:rsidRPr="00FF1B59">
        <w:t xml:space="preserve"> </w:t>
      </w:r>
      <w:r w:rsidR="00FF1B59" w:rsidRPr="00FF1B59">
        <w:rPr>
          <w:rFonts w:eastAsia="Times New Roman" w:cs="Arial"/>
          <w:color w:val="000000"/>
          <w:shd w:val="clear" w:color="auto" w:fill="FFFFFF"/>
          <w:lang w:eastAsia="en-GB"/>
        </w:rPr>
        <w:t>(Consumers.cochrane.org, 2018)</w:t>
      </w:r>
    </w:p>
    <w:p w14:paraId="33F4CBD2" w14:textId="55233190" w:rsidR="00FF1B59" w:rsidRDefault="001F28CC" w:rsidP="00FF1B59">
      <w:pPr>
        <w:rPr>
          <w:rFonts w:eastAsia="Times New Roman" w:cs="Times New Roman"/>
          <w:lang w:eastAsia="en-GB"/>
        </w:rPr>
      </w:pPr>
      <w:r>
        <w:rPr>
          <w:rFonts w:eastAsia="Times New Roman" w:cs="Times New Roman"/>
          <w:lang w:eastAsia="en-GB"/>
        </w:rPr>
        <w:t>A systematic review will be used to answer the question in order to ensure the best sources are being used to understand the subject and see what research has already been carried out in the field to compare the findings in order to answer the question. It is important to have reliable sources in order to achieve the best findings.</w:t>
      </w:r>
    </w:p>
    <w:p w14:paraId="2857EDCA" w14:textId="77777777" w:rsidR="00671E26" w:rsidRDefault="009A11E1" w:rsidP="00FF1B59">
      <w:pPr>
        <w:rPr>
          <w:rFonts w:eastAsia="Times New Roman" w:cs="Times New Roman"/>
          <w:lang w:eastAsia="en-GB"/>
        </w:rPr>
      </w:pPr>
      <w:r>
        <w:rPr>
          <w:rFonts w:eastAsia="Times New Roman" w:cs="Times New Roman"/>
          <w:lang w:eastAsia="en-GB"/>
        </w:rPr>
        <w:t xml:space="preserve">There are positive aspects to using a </w:t>
      </w:r>
      <w:r w:rsidR="00C4141F">
        <w:rPr>
          <w:rFonts w:eastAsia="Times New Roman" w:cs="Times New Roman"/>
          <w:lang w:eastAsia="en-GB"/>
        </w:rPr>
        <w:t>systematic review these are that they are thorough and therefore the information that’s obtained within the work is relevant.</w:t>
      </w:r>
      <w:r w:rsidR="0000523A">
        <w:rPr>
          <w:rFonts w:eastAsia="Times New Roman" w:cs="Times New Roman"/>
          <w:lang w:eastAsia="en-GB"/>
        </w:rPr>
        <w:t xml:space="preserve"> </w:t>
      </w:r>
      <w:r w:rsidR="009504B2">
        <w:rPr>
          <w:rFonts w:eastAsia="Times New Roman" w:cs="Times New Roman"/>
          <w:lang w:eastAsia="en-GB"/>
        </w:rPr>
        <w:t>They can be used in order to make a comparison as a systematic review brings together many sources and research conducted in a subject matter in order for someone doing research to get an answer. Systematic reviews are useful to understand a weakness in primary research as they have high validity for use within research materials.</w:t>
      </w:r>
    </w:p>
    <w:p w14:paraId="3BFB918C" w14:textId="42125B5C" w:rsidR="00AF4B26" w:rsidRPr="00AF4B26" w:rsidRDefault="009A11E1" w:rsidP="00AF4B26">
      <w:pPr>
        <w:rPr>
          <w:rFonts w:ascii="Times New Roman" w:eastAsia="Times New Roman" w:hAnsi="Times New Roman" w:cs="Times New Roman"/>
          <w:sz w:val="24"/>
          <w:szCs w:val="24"/>
          <w:lang w:eastAsia="en-GB"/>
        </w:rPr>
      </w:pPr>
      <w:r>
        <w:rPr>
          <w:rFonts w:eastAsia="Times New Roman" w:cs="Times New Roman"/>
          <w:lang w:eastAsia="en-GB"/>
        </w:rPr>
        <w:t>But there are also some limitations to usin</w:t>
      </w:r>
      <w:r w:rsidR="00671E26">
        <w:rPr>
          <w:rFonts w:eastAsia="Times New Roman" w:cs="Times New Roman"/>
          <w:lang w:eastAsia="en-GB"/>
        </w:rPr>
        <w:t xml:space="preserve">g </w:t>
      </w:r>
      <w:r w:rsidR="002862CD">
        <w:rPr>
          <w:rFonts w:eastAsia="Times New Roman" w:cs="Times New Roman"/>
          <w:lang w:eastAsia="en-GB"/>
        </w:rPr>
        <w:t>this method</w:t>
      </w:r>
      <w:r w:rsidR="00671E26">
        <w:rPr>
          <w:rFonts w:eastAsia="Times New Roman" w:cs="Times New Roman"/>
          <w:lang w:eastAsia="en-GB"/>
        </w:rPr>
        <w:t xml:space="preserve"> and these are </w:t>
      </w:r>
      <w:r w:rsidR="002862CD">
        <w:rPr>
          <w:rFonts w:eastAsia="Times New Roman" w:cs="Times New Roman"/>
          <w:lang w:eastAsia="en-GB"/>
        </w:rPr>
        <w:t>that some smaller studies can be quoted and recognised in bigger studies and they go under looked, meaning they are not always original research. Another drawback is linked to the language they are wrote in, they are more often than not written in English and therefore countries with first languages other than English have no access.</w:t>
      </w:r>
      <w:r w:rsidR="005B087E">
        <w:rPr>
          <w:rFonts w:eastAsia="Times New Roman" w:cs="Times New Roman"/>
          <w:lang w:eastAsia="en-GB"/>
        </w:rPr>
        <w:t xml:space="preserve"> </w:t>
      </w:r>
      <w:r w:rsidR="005B087E" w:rsidRPr="00AF4B26">
        <w:rPr>
          <w:rFonts w:eastAsia="Times New Roman" w:cs="Times New Roman"/>
          <w:lang w:eastAsia="en-GB"/>
        </w:rPr>
        <w:t>(</w:t>
      </w:r>
      <w:r w:rsidR="00AF4B26" w:rsidRPr="00AF4B26">
        <w:rPr>
          <w:rFonts w:eastAsia="Times New Roman" w:cs="Arial"/>
          <w:color w:val="000000"/>
          <w:shd w:val="clear" w:color="auto" w:fill="FFFFFF"/>
          <w:lang w:eastAsia="en-GB"/>
        </w:rPr>
        <w:t>Biondi-</w:t>
      </w:r>
      <w:proofErr w:type="spellStart"/>
      <w:r w:rsidR="00AF4B26" w:rsidRPr="00AF4B26">
        <w:rPr>
          <w:rFonts w:eastAsia="Times New Roman" w:cs="Arial"/>
          <w:color w:val="000000"/>
          <w:shd w:val="clear" w:color="auto" w:fill="FFFFFF"/>
          <w:lang w:eastAsia="en-GB"/>
        </w:rPr>
        <w:t>Zoccai</w:t>
      </w:r>
      <w:proofErr w:type="spellEnd"/>
      <w:r w:rsidR="00AF4B26" w:rsidRPr="00AF4B26">
        <w:rPr>
          <w:rFonts w:eastAsia="Times New Roman" w:cs="Arial"/>
          <w:color w:val="000000"/>
          <w:shd w:val="clear" w:color="auto" w:fill="FFFFFF"/>
          <w:lang w:eastAsia="en-GB"/>
        </w:rPr>
        <w:t xml:space="preserve"> et al., 2011)</w:t>
      </w:r>
    </w:p>
    <w:p w14:paraId="54E2EF66" w14:textId="77777777" w:rsidR="00183955" w:rsidRDefault="002E0C9C">
      <w:pPr>
        <w:rPr>
          <w:color w:val="5B9BD5" w:themeColor="accent1"/>
        </w:rPr>
      </w:pPr>
      <w:r>
        <w:rPr>
          <w:color w:val="5B9BD5" w:themeColor="accent1"/>
        </w:rPr>
        <w:t>Methodology and Justification: CASP</w:t>
      </w:r>
    </w:p>
    <w:p w14:paraId="5547B93A" w14:textId="7FCEB9B8" w:rsidR="00AF4B26" w:rsidRDefault="008F624E">
      <w:r>
        <w:t xml:space="preserve">Critical Appraisal Skills Programme (CASP), is defined by Public Health Resource Unit (2006) as a tool used in many settings mainly health, and is used as a critical appraisal tool in order to understand </w:t>
      </w:r>
      <w:r>
        <w:lastRenderedPageBreak/>
        <w:t>research material in order to use it within research projects and understand whether the source is reliable or not.</w:t>
      </w:r>
    </w:p>
    <w:p w14:paraId="41735989" w14:textId="5FFCE1BC" w:rsidR="00B81008" w:rsidRDefault="00B81008">
      <w:r>
        <w:t xml:space="preserve">CASP will be used in order to assess literature used within the research to answer the question in order to understand whether the journals used are reliable and </w:t>
      </w:r>
      <w:r w:rsidR="00F40985">
        <w:t xml:space="preserve">relevant to the research needed in order to answer the question and assess the education settings for children with autism. </w:t>
      </w:r>
    </w:p>
    <w:p w14:paraId="0DE68805" w14:textId="02ADF946" w:rsidR="00F40985" w:rsidRPr="00AF4B26" w:rsidRDefault="00F40985">
      <w:r>
        <w:t>An example of how CASP is used is included in the appendix, and it shows the ways in which literature is assessed in order to conclude whether the work is reliable to use within the research.</w:t>
      </w:r>
    </w:p>
    <w:p w14:paraId="246721F2" w14:textId="77777777" w:rsidR="002E0C9C" w:rsidRDefault="002E0C9C">
      <w:pPr>
        <w:rPr>
          <w:color w:val="5B9BD5" w:themeColor="accent1"/>
        </w:rPr>
      </w:pPr>
      <w:r>
        <w:rPr>
          <w:color w:val="5B9BD5" w:themeColor="accent1"/>
        </w:rPr>
        <w:t>Ethics</w:t>
      </w:r>
    </w:p>
    <w:p w14:paraId="218B86B7" w14:textId="6479A4B5" w:rsidR="00CF01CF" w:rsidRDefault="00250A35">
      <w:r>
        <w:t>This question will be answered</w:t>
      </w:r>
      <w:r w:rsidR="00CD0B8D">
        <w:t xml:space="preserve"> using secondary research only, with this in mind ethics need to be taken into consideration when </w:t>
      </w:r>
      <w:r w:rsidR="00AF2165">
        <w:t>looking at the research materials within in the literature.</w:t>
      </w:r>
    </w:p>
    <w:p w14:paraId="4C272371" w14:textId="27044964" w:rsidR="001E5EDB" w:rsidRDefault="00241835">
      <w:r>
        <w:t>The author of the initial research must ensure that the work they carry out does not bring harm</w:t>
      </w:r>
      <w:r w:rsidR="00CB416D">
        <w:t xml:space="preserve"> to anyone they use within the study, this will then mean the research conducted was done ethically and therefore suitable to use in order to gain information on the subject matter.</w:t>
      </w:r>
      <w:r w:rsidR="00647225">
        <w:t xml:space="preserve"> </w:t>
      </w:r>
    </w:p>
    <w:p w14:paraId="4B9B7C81" w14:textId="74C27890" w:rsidR="00647225" w:rsidRPr="00CF01CF" w:rsidRDefault="00647225">
      <w:r>
        <w:t xml:space="preserve">Any data obtained to use in order to answer the question must be cited and referenced in order to meet ethical rules to ensure that plagiarism is not used within the research. In relation to this, a reliable journal and sources of research should be used in order to obtain true and up to date sources of information to ensure </w:t>
      </w:r>
      <w:r w:rsidR="00B73DD5">
        <w:t>that the question is answered from the best research.</w:t>
      </w:r>
      <w:r w:rsidR="005F7421">
        <w:t xml:space="preserve"> (</w:t>
      </w:r>
      <w:proofErr w:type="spellStart"/>
      <w:r w:rsidR="005F7421">
        <w:t>Brinkkemper</w:t>
      </w:r>
      <w:proofErr w:type="spellEnd"/>
      <w:r w:rsidR="005F7421">
        <w:t>, 2011)</w:t>
      </w:r>
    </w:p>
    <w:p w14:paraId="1666E881" w14:textId="77777777" w:rsidR="00183955" w:rsidRDefault="00183955">
      <w:pPr>
        <w:rPr>
          <w:u w:val="single"/>
        </w:rPr>
      </w:pPr>
      <w:r>
        <w:rPr>
          <w:u w:val="single"/>
        </w:rPr>
        <w:t>Chapter 3</w:t>
      </w:r>
    </w:p>
    <w:p w14:paraId="04F26759" w14:textId="77777777" w:rsidR="00183955" w:rsidRDefault="00183955">
      <w:pPr>
        <w:rPr>
          <w:color w:val="5B9BD5" w:themeColor="accent1"/>
        </w:rPr>
      </w:pPr>
      <w:r>
        <w:rPr>
          <w:color w:val="5B9BD5" w:themeColor="accent1"/>
        </w:rPr>
        <w:t>Planning</w:t>
      </w:r>
    </w:p>
    <w:p w14:paraId="1F27C422" w14:textId="67D70B8C" w:rsidR="00241835" w:rsidRDefault="00241835">
      <w:r>
        <w:t>Below is a GANNT chart which puts into perspective the timescale needed in order to gather information, assess the research and conclude from the research the best outcome for children with autism in order to answer the question.</w:t>
      </w:r>
    </w:p>
    <w:p w14:paraId="5BD5357D" w14:textId="46793B8C" w:rsidR="00C336BE" w:rsidRDefault="00C336BE">
      <w:r>
        <w:rPr>
          <w:noProof/>
          <w:lang w:eastAsia="en-GB"/>
        </w:rPr>
        <w:drawing>
          <wp:anchor distT="0" distB="0" distL="114300" distR="114300" simplePos="0" relativeHeight="251663360" behindDoc="0" locked="0" layoutInCell="1" allowOverlap="1" wp14:anchorId="155BA877" wp14:editId="4DA76470">
            <wp:simplePos x="0" y="0"/>
            <wp:positionH relativeFrom="column">
              <wp:posOffset>-518795</wp:posOffset>
            </wp:positionH>
            <wp:positionV relativeFrom="paragraph">
              <wp:posOffset>8890</wp:posOffset>
            </wp:positionV>
            <wp:extent cx="3369310" cy="2059940"/>
            <wp:effectExtent l="0" t="0" r="8890" b="0"/>
            <wp:wrapSquare wrapText="bothSides"/>
            <wp:docPr id="6" name="Picture 6" descr="../../Users/barnes28/Desktop/Screen%20Shot%202018-11-06%20a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barnes28/Desktop/Screen%20Shot%202018-11-06%20at%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69310" cy="2059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71F605" w14:textId="44240922" w:rsidR="00C336BE" w:rsidRDefault="00C336BE">
      <w:r>
        <w:t xml:space="preserve"> </w:t>
      </w:r>
    </w:p>
    <w:p w14:paraId="64C9F3C5" w14:textId="1B1ABDB5" w:rsidR="00513DF0" w:rsidRPr="00241835" w:rsidRDefault="00513DF0"/>
    <w:p w14:paraId="37AB4893" w14:textId="73D299F8" w:rsidR="00B25F8F" w:rsidRDefault="00B25F8F">
      <w:pPr>
        <w:rPr>
          <w:u w:val="single"/>
        </w:rPr>
      </w:pPr>
    </w:p>
    <w:p w14:paraId="410BF65C" w14:textId="3D0AA5F6" w:rsidR="00B25F8F" w:rsidRDefault="00B25F8F">
      <w:pPr>
        <w:rPr>
          <w:u w:val="single"/>
        </w:rPr>
      </w:pPr>
    </w:p>
    <w:p w14:paraId="02F701CA" w14:textId="5C8DA1E9" w:rsidR="00B25F8F" w:rsidRDefault="00CA4160">
      <w:pPr>
        <w:rPr>
          <w:u w:val="single"/>
        </w:rPr>
      </w:pPr>
      <w:r>
        <w:rPr>
          <w:noProof/>
          <w:lang w:eastAsia="en-GB"/>
        </w:rPr>
        <w:drawing>
          <wp:anchor distT="0" distB="0" distL="114300" distR="114300" simplePos="0" relativeHeight="251664384" behindDoc="0" locked="0" layoutInCell="1" allowOverlap="1" wp14:anchorId="1775417B" wp14:editId="1FAF12D5">
            <wp:simplePos x="0" y="0"/>
            <wp:positionH relativeFrom="column">
              <wp:posOffset>2795953</wp:posOffset>
            </wp:positionH>
            <wp:positionV relativeFrom="paragraph">
              <wp:posOffset>49677</wp:posOffset>
            </wp:positionV>
            <wp:extent cx="3572163" cy="2130278"/>
            <wp:effectExtent l="0" t="0" r="9525" b="3810"/>
            <wp:wrapSquare wrapText="bothSides"/>
            <wp:docPr id="7" name="Picture 7" descr="../../Users/barnes28/Desktop/Screen%20Shot%202018-11-06%20a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barnes28/Desktop/Screen%20Shot%202018-11-06%20at%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86381" cy="213875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3B0703" w14:textId="77777777" w:rsidR="00C336BE" w:rsidRDefault="00C336BE">
      <w:pPr>
        <w:rPr>
          <w:u w:val="single"/>
        </w:rPr>
      </w:pPr>
    </w:p>
    <w:p w14:paraId="67E65F2E" w14:textId="77777777" w:rsidR="007E48B9" w:rsidRDefault="007E48B9">
      <w:pPr>
        <w:rPr>
          <w:u w:val="single"/>
        </w:rPr>
      </w:pPr>
    </w:p>
    <w:p w14:paraId="210A0B53" w14:textId="77777777" w:rsidR="00CA4160" w:rsidRDefault="00CA4160">
      <w:pPr>
        <w:rPr>
          <w:u w:val="single"/>
        </w:rPr>
      </w:pPr>
    </w:p>
    <w:p w14:paraId="29C4ED76" w14:textId="77777777" w:rsidR="00397D27" w:rsidRDefault="00397D27">
      <w:pPr>
        <w:rPr>
          <w:u w:val="single"/>
        </w:rPr>
      </w:pPr>
    </w:p>
    <w:p w14:paraId="7DE5F38C" w14:textId="77777777" w:rsidR="00183955" w:rsidRDefault="00183955">
      <w:pPr>
        <w:rPr>
          <w:u w:val="single"/>
        </w:rPr>
      </w:pPr>
      <w:bookmarkStart w:id="0" w:name="_GoBack"/>
      <w:bookmarkEnd w:id="0"/>
      <w:r>
        <w:rPr>
          <w:u w:val="single"/>
        </w:rPr>
        <w:lastRenderedPageBreak/>
        <w:t>Reference List</w:t>
      </w:r>
    </w:p>
    <w:p w14:paraId="7332534A" w14:textId="77777777" w:rsidR="00B25F8F" w:rsidRPr="0050261A" w:rsidRDefault="00B25F8F" w:rsidP="00B25F8F">
      <w:proofErr w:type="spellStart"/>
      <w:r w:rsidRPr="0050261A">
        <w:t>Gillberg</w:t>
      </w:r>
      <w:proofErr w:type="spellEnd"/>
      <w:r w:rsidRPr="0050261A">
        <w:t xml:space="preserve">, C. (2009). What is Autism? </w:t>
      </w:r>
      <w:r w:rsidRPr="0050261A">
        <w:rPr>
          <w:i/>
        </w:rPr>
        <w:t>International Review of Psychiatry</w:t>
      </w:r>
      <w:r w:rsidRPr="0050261A">
        <w:t>, 2(1), pp.61-66.</w:t>
      </w:r>
    </w:p>
    <w:p w14:paraId="6CB23385" w14:textId="77777777" w:rsidR="00B25F8F" w:rsidRPr="0050261A" w:rsidRDefault="00B25F8F" w:rsidP="00B25F8F">
      <w:pPr>
        <w:spacing w:after="0" w:line="240" w:lineRule="auto"/>
        <w:rPr>
          <w:rFonts w:eastAsia="Times New Roman" w:cs="Arial"/>
          <w:color w:val="000000"/>
          <w:shd w:val="clear" w:color="auto" w:fill="FFFFFF"/>
          <w:lang w:eastAsia="en-GB"/>
        </w:rPr>
      </w:pPr>
      <w:r w:rsidRPr="0050261A">
        <w:rPr>
          <w:rFonts w:eastAsia="Times New Roman" w:cs="Arial"/>
          <w:color w:val="000000"/>
          <w:shd w:val="clear" w:color="auto" w:fill="FFFFFF"/>
          <w:lang w:eastAsia="en-GB"/>
        </w:rPr>
        <w:t>Bbc.co.uk. (2018). </w:t>
      </w:r>
      <w:r w:rsidRPr="0050261A">
        <w:rPr>
          <w:rFonts w:eastAsia="Times New Roman" w:cs="Arial"/>
          <w:i/>
          <w:iCs/>
          <w:color w:val="000000"/>
          <w:lang w:eastAsia="en-GB"/>
        </w:rPr>
        <w:t>BBC - Schools Parents - How to identify SEN</w:t>
      </w:r>
      <w:r w:rsidRPr="0050261A">
        <w:rPr>
          <w:rFonts w:eastAsia="Times New Roman" w:cs="Arial"/>
          <w:color w:val="000000"/>
          <w:shd w:val="clear" w:color="auto" w:fill="FFFFFF"/>
          <w:lang w:eastAsia="en-GB"/>
        </w:rPr>
        <w:t>. [online] Available at: http://www.bbc.co.uk/schools/parents/identifying_sen/ [Accessed 25 Oct. 2018].</w:t>
      </w:r>
    </w:p>
    <w:p w14:paraId="0B6F560D" w14:textId="77777777" w:rsidR="00B25F8F" w:rsidRPr="0050261A" w:rsidRDefault="00B25F8F" w:rsidP="00B25F8F">
      <w:pPr>
        <w:spacing w:after="0" w:line="240" w:lineRule="auto"/>
        <w:rPr>
          <w:rFonts w:eastAsia="Times New Roman" w:cs="Arial"/>
          <w:color w:val="000000"/>
          <w:shd w:val="clear" w:color="auto" w:fill="FFFFFF"/>
          <w:lang w:eastAsia="en-GB"/>
        </w:rPr>
      </w:pPr>
    </w:p>
    <w:p w14:paraId="4944F761" w14:textId="77777777" w:rsidR="00B25F8F" w:rsidRPr="0050261A" w:rsidRDefault="00B25F8F" w:rsidP="00B25F8F">
      <w:pPr>
        <w:spacing w:after="0" w:line="240" w:lineRule="auto"/>
        <w:rPr>
          <w:rFonts w:eastAsia="Times New Roman" w:cs="Times New Roman"/>
          <w:lang w:eastAsia="en-GB"/>
        </w:rPr>
      </w:pPr>
      <w:proofErr w:type="spellStart"/>
      <w:r w:rsidRPr="0050261A">
        <w:rPr>
          <w:rFonts w:eastAsia="Times New Roman" w:cs="Arial"/>
          <w:color w:val="000000"/>
          <w:shd w:val="clear" w:color="auto" w:fill="FFFFFF"/>
          <w:lang w:eastAsia="en-GB"/>
        </w:rPr>
        <w:t>Allinder</w:t>
      </w:r>
      <w:proofErr w:type="spellEnd"/>
      <w:r w:rsidRPr="0050261A">
        <w:rPr>
          <w:rFonts w:eastAsia="Times New Roman" w:cs="Arial"/>
          <w:color w:val="000000"/>
          <w:shd w:val="clear" w:color="auto" w:fill="FFFFFF"/>
          <w:lang w:eastAsia="en-GB"/>
        </w:rPr>
        <w:t xml:space="preserve">, R. (1994) The Relationship Between Efficacy and the Instructional Practice of Special Education Teachers and Consultants. </w:t>
      </w:r>
      <w:r w:rsidRPr="0050261A">
        <w:rPr>
          <w:rFonts w:eastAsia="Times New Roman" w:cs="Arial"/>
          <w:i/>
          <w:color w:val="000000"/>
          <w:shd w:val="clear" w:color="auto" w:fill="FFFFFF"/>
          <w:lang w:eastAsia="en-GB"/>
        </w:rPr>
        <w:t xml:space="preserve">Sage </w:t>
      </w:r>
      <w:proofErr w:type="spellStart"/>
      <w:r w:rsidRPr="0050261A">
        <w:rPr>
          <w:rFonts w:eastAsia="Times New Roman" w:cs="Arial"/>
          <w:i/>
          <w:color w:val="000000"/>
          <w:shd w:val="clear" w:color="auto" w:fill="FFFFFF"/>
          <w:lang w:eastAsia="en-GB"/>
        </w:rPr>
        <w:t>Jounrals</w:t>
      </w:r>
      <w:proofErr w:type="spellEnd"/>
      <w:r w:rsidRPr="0050261A">
        <w:rPr>
          <w:rFonts w:eastAsia="Times New Roman" w:cs="Arial"/>
          <w:i/>
          <w:color w:val="000000"/>
          <w:shd w:val="clear" w:color="auto" w:fill="FFFFFF"/>
          <w:lang w:eastAsia="en-GB"/>
        </w:rPr>
        <w:t xml:space="preserve"> </w:t>
      </w:r>
    </w:p>
    <w:p w14:paraId="75D32917" w14:textId="77777777" w:rsidR="00B25F8F" w:rsidRPr="0050261A" w:rsidRDefault="00B25F8F" w:rsidP="00B25F8F">
      <w:pPr>
        <w:spacing w:after="0" w:line="240" w:lineRule="auto"/>
        <w:rPr>
          <w:b/>
        </w:rPr>
      </w:pPr>
    </w:p>
    <w:p w14:paraId="40DC43ED" w14:textId="77777777" w:rsidR="00B25F8F" w:rsidRPr="0050261A" w:rsidRDefault="00B25F8F" w:rsidP="00B25F8F">
      <w:pPr>
        <w:spacing w:after="0" w:line="240" w:lineRule="auto"/>
        <w:rPr>
          <w:rFonts w:eastAsia="Times New Roman" w:cs="Arial"/>
          <w:color w:val="000000"/>
          <w:shd w:val="clear" w:color="auto" w:fill="FFFFFF"/>
          <w:lang w:eastAsia="en-GB"/>
        </w:rPr>
      </w:pPr>
      <w:proofErr w:type="spellStart"/>
      <w:r w:rsidRPr="0050261A">
        <w:rPr>
          <w:rFonts w:eastAsia="Times New Roman" w:cs="Arial"/>
          <w:color w:val="000000"/>
          <w:shd w:val="clear" w:color="auto" w:fill="FFFFFF"/>
          <w:lang w:eastAsia="en-GB"/>
        </w:rPr>
        <w:t>TheSchoolRun</w:t>
      </w:r>
      <w:proofErr w:type="spellEnd"/>
      <w:r w:rsidRPr="0050261A">
        <w:rPr>
          <w:rFonts w:eastAsia="Times New Roman" w:cs="Arial"/>
          <w:color w:val="000000"/>
          <w:shd w:val="clear" w:color="auto" w:fill="FFFFFF"/>
          <w:lang w:eastAsia="en-GB"/>
        </w:rPr>
        <w:t>. (2018). </w:t>
      </w:r>
      <w:r w:rsidRPr="0050261A">
        <w:rPr>
          <w:rFonts w:eastAsia="Times New Roman" w:cs="Arial"/>
          <w:i/>
          <w:iCs/>
          <w:color w:val="000000"/>
          <w:lang w:eastAsia="en-GB"/>
        </w:rPr>
        <w:t xml:space="preserve">What is a special </w:t>
      </w:r>
      <w:proofErr w:type="gramStart"/>
      <w:r w:rsidRPr="0050261A">
        <w:rPr>
          <w:rFonts w:eastAsia="Times New Roman" w:cs="Arial"/>
          <w:i/>
          <w:iCs/>
          <w:color w:val="000000"/>
          <w:lang w:eastAsia="en-GB"/>
        </w:rPr>
        <w:t>school?</w:t>
      </w:r>
      <w:r w:rsidRPr="0050261A">
        <w:rPr>
          <w:rFonts w:eastAsia="Times New Roman" w:cs="Arial"/>
          <w:color w:val="000000"/>
          <w:shd w:val="clear" w:color="auto" w:fill="FFFFFF"/>
          <w:lang w:eastAsia="en-GB"/>
        </w:rPr>
        <w:t>.</w:t>
      </w:r>
      <w:proofErr w:type="gramEnd"/>
      <w:r w:rsidRPr="0050261A">
        <w:rPr>
          <w:rFonts w:eastAsia="Times New Roman" w:cs="Arial"/>
          <w:color w:val="000000"/>
          <w:shd w:val="clear" w:color="auto" w:fill="FFFFFF"/>
          <w:lang w:eastAsia="en-GB"/>
        </w:rPr>
        <w:t xml:space="preserve"> [online] Available at: https://www.theschoolrun.com/what-is-a-special-school [Accessed 29 Oct. 2018].</w:t>
      </w:r>
    </w:p>
    <w:p w14:paraId="5D26BC94" w14:textId="77777777" w:rsidR="00B25F8F" w:rsidRPr="0050261A" w:rsidRDefault="00B25F8F" w:rsidP="00B25F8F">
      <w:pPr>
        <w:spacing w:after="0" w:line="240" w:lineRule="auto"/>
        <w:rPr>
          <w:rFonts w:eastAsia="Times New Roman" w:cs="Arial"/>
          <w:color w:val="000000"/>
          <w:shd w:val="clear" w:color="auto" w:fill="FFFFFF"/>
          <w:lang w:eastAsia="en-GB"/>
        </w:rPr>
      </w:pPr>
    </w:p>
    <w:p w14:paraId="321D5FAB" w14:textId="77777777" w:rsidR="00B25F8F" w:rsidRPr="0050261A" w:rsidRDefault="00B25F8F" w:rsidP="00B25F8F">
      <w:pPr>
        <w:spacing w:after="0" w:line="240" w:lineRule="auto"/>
        <w:rPr>
          <w:rFonts w:eastAsia="Times New Roman" w:cs="Arial"/>
          <w:color w:val="000000"/>
          <w:shd w:val="clear" w:color="auto" w:fill="FFFFFF"/>
          <w:lang w:eastAsia="en-GB"/>
        </w:rPr>
      </w:pPr>
      <w:r w:rsidRPr="0050261A">
        <w:rPr>
          <w:rFonts w:eastAsia="Times New Roman" w:cs="Arial"/>
          <w:color w:val="000000"/>
          <w:shd w:val="clear" w:color="auto" w:fill="FFFFFF"/>
          <w:lang w:eastAsia="en-GB"/>
        </w:rPr>
        <w:t>Ambitious about Autism. (2018). </w:t>
      </w:r>
      <w:r w:rsidRPr="0050261A">
        <w:rPr>
          <w:rFonts w:eastAsia="Times New Roman" w:cs="Arial"/>
          <w:i/>
          <w:iCs/>
          <w:color w:val="000000"/>
          <w:lang w:eastAsia="en-GB"/>
        </w:rPr>
        <w:t>Stats and facts</w:t>
      </w:r>
      <w:r w:rsidRPr="0050261A">
        <w:rPr>
          <w:rFonts w:eastAsia="Times New Roman" w:cs="Arial"/>
          <w:color w:val="000000"/>
          <w:shd w:val="clear" w:color="auto" w:fill="FFFFFF"/>
          <w:lang w:eastAsia="en-GB"/>
        </w:rPr>
        <w:t>. [online] Available at: https://www.ambitiousaboutautism.org.uk/stats-and-facts [Accessed 1 Nov. 2018].</w:t>
      </w:r>
    </w:p>
    <w:p w14:paraId="2BEBFE29" w14:textId="77777777" w:rsidR="00B25F8F" w:rsidRPr="0050261A" w:rsidRDefault="00B25F8F" w:rsidP="00B25F8F">
      <w:pPr>
        <w:spacing w:after="0" w:line="240" w:lineRule="auto"/>
        <w:rPr>
          <w:rFonts w:eastAsia="Times New Roman" w:cs="Arial"/>
          <w:color w:val="000000"/>
          <w:shd w:val="clear" w:color="auto" w:fill="FFFFFF"/>
          <w:lang w:eastAsia="en-GB"/>
        </w:rPr>
      </w:pPr>
    </w:p>
    <w:p w14:paraId="178238F9" w14:textId="77777777" w:rsidR="00B25F8F" w:rsidRPr="0050261A" w:rsidRDefault="00B25F8F" w:rsidP="00B25F8F">
      <w:pPr>
        <w:spacing w:after="0" w:line="240" w:lineRule="auto"/>
        <w:rPr>
          <w:rFonts w:eastAsia="Times New Roman" w:cs="Arial"/>
          <w:color w:val="000000"/>
          <w:shd w:val="clear" w:color="auto" w:fill="FFFFFF"/>
          <w:lang w:eastAsia="en-GB"/>
        </w:rPr>
      </w:pPr>
      <w:r w:rsidRPr="0050261A">
        <w:rPr>
          <w:rFonts w:eastAsia="Times New Roman" w:cs="Arial"/>
          <w:color w:val="000000"/>
          <w:shd w:val="clear" w:color="auto" w:fill="FFFFFF"/>
          <w:lang w:eastAsia="en-GB"/>
        </w:rPr>
        <w:t>Consumers.cochrane.org. (2018). </w:t>
      </w:r>
      <w:r w:rsidRPr="0050261A">
        <w:rPr>
          <w:rFonts w:eastAsia="Times New Roman" w:cs="Arial"/>
          <w:i/>
          <w:iCs/>
          <w:color w:val="000000"/>
          <w:lang w:eastAsia="en-GB"/>
        </w:rPr>
        <w:t xml:space="preserve">What is a systematic </w:t>
      </w:r>
      <w:proofErr w:type="gramStart"/>
      <w:r w:rsidRPr="0050261A">
        <w:rPr>
          <w:rFonts w:eastAsia="Times New Roman" w:cs="Arial"/>
          <w:i/>
          <w:iCs/>
          <w:color w:val="000000"/>
          <w:lang w:eastAsia="en-GB"/>
        </w:rPr>
        <w:t>review?</w:t>
      </w:r>
      <w:r w:rsidRPr="0050261A">
        <w:rPr>
          <w:rFonts w:eastAsia="Times New Roman" w:cs="Arial"/>
          <w:color w:val="000000"/>
          <w:shd w:val="clear" w:color="auto" w:fill="FFFFFF"/>
          <w:lang w:eastAsia="en-GB"/>
        </w:rPr>
        <w:t>.</w:t>
      </w:r>
      <w:proofErr w:type="gramEnd"/>
      <w:r w:rsidRPr="0050261A">
        <w:rPr>
          <w:rFonts w:eastAsia="Times New Roman" w:cs="Arial"/>
          <w:color w:val="000000"/>
          <w:shd w:val="clear" w:color="auto" w:fill="FFFFFF"/>
          <w:lang w:eastAsia="en-GB"/>
        </w:rPr>
        <w:t xml:space="preserve"> [online] Available at: https://consumers.cochrane.org/what-systematic-review [Accessed 1 Nov. 2018].</w:t>
      </w:r>
    </w:p>
    <w:p w14:paraId="79D06645" w14:textId="77777777" w:rsidR="00B25F8F" w:rsidRPr="0050261A" w:rsidRDefault="00B25F8F" w:rsidP="00B25F8F">
      <w:pPr>
        <w:spacing w:after="0" w:line="240" w:lineRule="auto"/>
        <w:rPr>
          <w:rFonts w:eastAsia="Times New Roman" w:cs="Arial"/>
          <w:color w:val="000000"/>
          <w:shd w:val="clear" w:color="auto" w:fill="FFFFFF"/>
          <w:lang w:eastAsia="en-GB"/>
        </w:rPr>
      </w:pPr>
    </w:p>
    <w:p w14:paraId="4AF05FA6" w14:textId="77777777" w:rsidR="00B25F8F" w:rsidRPr="0050261A" w:rsidRDefault="00B25F8F" w:rsidP="00B25F8F">
      <w:pPr>
        <w:spacing w:after="0" w:line="240" w:lineRule="auto"/>
        <w:rPr>
          <w:rFonts w:eastAsia="Times New Roman" w:cs="Times New Roman"/>
          <w:lang w:eastAsia="en-GB"/>
        </w:rPr>
      </w:pPr>
      <w:r w:rsidRPr="00D76505">
        <w:rPr>
          <w:rFonts w:eastAsia="Times New Roman" w:cs="Arial"/>
          <w:color w:val="000000"/>
          <w:shd w:val="clear" w:color="auto" w:fill="FFFFFF"/>
          <w:lang w:eastAsia="en-GB"/>
        </w:rPr>
        <w:t>Biondi-</w:t>
      </w:r>
      <w:proofErr w:type="spellStart"/>
      <w:r w:rsidRPr="00D76505">
        <w:rPr>
          <w:rFonts w:eastAsia="Times New Roman" w:cs="Arial"/>
          <w:color w:val="000000"/>
          <w:shd w:val="clear" w:color="auto" w:fill="FFFFFF"/>
          <w:lang w:eastAsia="en-GB"/>
        </w:rPr>
        <w:t>Zoccai</w:t>
      </w:r>
      <w:proofErr w:type="spellEnd"/>
      <w:r w:rsidRPr="00D76505">
        <w:rPr>
          <w:rFonts w:eastAsia="Times New Roman" w:cs="Arial"/>
          <w:color w:val="000000"/>
          <w:shd w:val="clear" w:color="auto" w:fill="FFFFFF"/>
          <w:lang w:eastAsia="en-GB"/>
        </w:rPr>
        <w:t xml:space="preserve">, G., </w:t>
      </w:r>
      <w:proofErr w:type="spellStart"/>
      <w:r w:rsidRPr="00D76505">
        <w:rPr>
          <w:rFonts w:eastAsia="Times New Roman" w:cs="Arial"/>
          <w:color w:val="000000"/>
          <w:shd w:val="clear" w:color="auto" w:fill="FFFFFF"/>
          <w:lang w:eastAsia="en-GB"/>
        </w:rPr>
        <w:t>Lotrionte</w:t>
      </w:r>
      <w:proofErr w:type="spellEnd"/>
      <w:r w:rsidRPr="00D76505">
        <w:rPr>
          <w:rFonts w:eastAsia="Times New Roman" w:cs="Arial"/>
          <w:color w:val="000000"/>
          <w:shd w:val="clear" w:color="auto" w:fill="FFFFFF"/>
          <w:lang w:eastAsia="en-GB"/>
        </w:rPr>
        <w:t xml:space="preserve">, M., </w:t>
      </w:r>
      <w:proofErr w:type="spellStart"/>
      <w:r w:rsidRPr="00D76505">
        <w:rPr>
          <w:rFonts w:eastAsia="Times New Roman" w:cs="Arial"/>
          <w:color w:val="000000"/>
          <w:shd w:val="clear" w:color="auto" w:fill="FFFFFF"/>
          <w:lang w:eastAsia="en-GB"/>
        </w:rPr>
        <w:t>Landoni</w:t>
      </w:r>
      <w:proofErr w:type="spellEnd"/>
      <w:r w:rsidRPr="00D76505">
        <w:rPr>
          <w:rFonts w:eastAsia="Times New Roman" w:cs="Arial"/>
          <w:color w:val="000000"/>
          <w:shd w:val="clear" w:color="auto" w:fill="FFFFFF"/>
          <w:lang w:eastAsia="en-GB"/>
        </w:rPr>
        <w:t>, G. and Modena, M. (2011). The rough guide to systematic reviews and meta-analyses.</w:t>
      </w:r>
      <w:r w:rsidRPr="0050261A">
        <w:rPr>
          <w:rFonts w:eastAsia="Times New Roman" w:cs="Arial"/>
          <w:color w:val="000000"/>
          <w:shd w:val="clear" w:color="auto" w:fill="FFFFFF"/>
          <w:lang w:eastAsia="en-GB"/>
        </w:rPr>
        <w:t> </w:t>
      </w:r>
      <w:r w:rsidRPr="00D76505">
        <w:rPr>
          <w:rFonts w:eastAsia="Times New Roman" w:cs="Arial"/>
          <w:i/>
          <w:iCs/>
          <w:color w:val="000000"/>
          <w:lang w:eastAsia="en-GB"/>
        </w:rPr>
        <w:t>HSR</w:t>
      </w:r>
      <w:r w:rsidRPr="00D76505">
        <w:rPr>
          <w:rFonts w:eastAsia="Times New Roman" w:cs="Arial"/>
          <w:color w:val="000000"/>
          <w:shd w:val="clear" w:color="auto" w:fill="FFFFFF"/>
          <w:lang w:eastAsia="en-GB"/>
        </w:rPr>
        <w:t>, 3(3), pp.161-173.</w:t>
      </w:r>
    </w:p>
    <w:p w14:paraId="02924371" w14:textId="77777777" w:rsidR="00B25F8F" w:rsidRPr="0050261A" w:rsidRDefault="00B25F8F" w:rsidP="00B25F8F">
      <w:pPr>
        <w:spacing w:after="0" w:line="240" w:lineRule="auto"/>
        <w:rPr>
          <w:rFonts w:eastAsia="Times New Roman" w:cs="Times New Roman"/>
          <w:lang w:eastAsia="en-GB"/>
        </w:rPr>
      </w:pPr>
    </w:p>
    <w:p w14:paraId="4031FB40" w14:textId="77777777" w:rsidR="00B25F8F" w:rsidRDefault="00B25F8F" w:rsidP="00B25F8F">
      <w:pPr>
        <w:rPr>
          <w:rFonts w:eastAsia="Times New Roman"/>
        </w:rPr>
      </w:pPr>
      <w:r w:rsidRPr="00854AD6">
        <w:rPr>
          <w:rFonts w:eastAsia="Times New Roman"/>
          <w:shd w:val="clear" w:color="auto" w:fill="FFFFFF"/>
        </w:rPr>
        <w:t>Public Health Resource Unit (2006).</w:t>
      </w:r>
      <w:r w:rsidRPr="00854AD6">
        <w:rPr>
          <w:rStyle w:val="apple-converted-space"/>
          <w:rFonts w:eastAsia="Times New Roman"/>
          <w:shd w:val="clear" w:color="auto" w:fill="FFFFFF"/>
        </w:rPr>
        <w:t> </w:t>
      </w:r>
      <w:r w:rsidRPr="00854AD6">
        <w:rPr>
          <w:rStyle w:val="Emphasis"/>
          <w:rFonts w:eastAsia="Times New Roman"/>
        </w:rPr>
        <w:t>The Critical Skills Appraisal Programme: making sense of evidence.</w:t>
      </w:r>
      <w:r w:rsidRPr="00854AD6">
        <w:rPr>
          <w:rStyle w:val="apple-converted-space"/>
          <w:rFonts w:eastAsia="Times New Roman"/>
          <w:shd w:val="clear" w:color="auto" w:fill="FFFFFF"/>
        </w:rPr>
        <w:t> </w:t>
      </w:r>
      <w:r w:rsidRPr="00854AD6">
        <w:rPr>
          <w:rFonts w:eastAsia="Times New Roman"/>
          <w:shd w:val="clear" w:color="auto" w:fill="FFFFFF"/>
        </w:rPr>
        <w:t>Public Health Resource Unit, England. Retrieved from:</w:t>
      </w:r>
      <w:r w:rsidRPr="00854AD6">
        <w:rPr>
          <w:rStyle w:val="apple-converted-space"/>
          <w:rFonts w:eastAsia="Times New Roman"/>
          <w:shd w:val="clear" w:color="auto" w:fill="FFFFFF"/>
        </w:rPr>
        <w:t> </w:t>
      </w:r>
      <w:hyperlink r:id="rId9" w:tgtFrame="_blank" w:history="1">
        <w:r w:rsidRPr="00854AD6">
          <w:rPr>
            <w:rStyle w:val="Hyperlink"/>
            <w:rFonts w:eastAsia="Times New Roman"/>
          </w:rPr>
          <w:t>http://www.casp-uk.net/</w:t>
        </w:r>
      </w:hyperlink>
      <w:r w:rsidRPr="00854AD6">
        <w:rPr>
          <w:rFonts w:eastAsia="Times New Roman"/>
        </w:rPr>
        <w:t xml:space="preserve"> [Accessed 1 Nov. 2018]</w:t>
      </w:r>
    </w:p>
    <w:p w14:paraId="58809EBE" w14:textId="77777777" w:rsidR="00B25F8F" w:rsidRPr="007162AC" w:rsidRDefault="00B25F8F" w:rsidP="00B25F8F">
      <w:pPr>
        <w:pStyle w:val="NormalWeb"/>
        <w:shd w:val="clear" w:color="auto" w:fill="FFFFFF"/>
        <w:rPr>
          <w:rFonts w:asciiTheme="minorHAnsi" w:hAnsiTheme="minorHAnsi"/>
          <w:i/>
          <w:sz w:val="22"/>
          <w:szCs w:val="22"/>
        </w:rPr>
      </w:pPr>
      <w:proofErr w:type="spellStart"/>
      <w:r w:rsidRPr="007162AC">
        <w:rPr>
          <w:rFonts w:asciiTheme="minorHAnsi" w:eastAsia="Times New Roman" w:hAnsiTheme="minorHAnsi"/>
          <w:sz w:val="22"/>
          <w:szCs w:val="22"/>
        </w:rPr>
        <w:t>Brinkkemper</w:t>
      </w:r>
      <w:proofErr w:type="spellEnd"/>
      <w:r w:rsidRPr="007162AC">
        <w:rPr>
          <w:rFonts w:asciiTheme="minorHAnsi" w:eastAsia="Times New Roman" w:hAnsiTheme="minorHAnsi"/>
          <w:sz w:val="22"/>
          <w:szCs w:val="22"/>
        </w:rPr>
        <w:t xml:space="preserve"> S (2011) Ethics in Research and Experimentation </w:t>
      </w:r>
      <w:r w:rsidRPr="007162AC">
        <w:rPr>
          <w:rFonts w:asciiTheme="minorHAnsi" w:hAnsiTheme="minorHAnsi"/>
          <w:i/>
          <w:sz w:val="22"/>
          <w:szCs w:val="22"/>
        </w:rPr>
        <w:t xml:space="preserve">Code Conduct for Scientific Research </w:t>
      </w:r>
    </w:p>
    <w:p w14:paraId="5956BD5B" w14:textId="77777777" w:rsidR="00B25F8F" w:rsidRDefault="00B25F8F" w:rsidP="00B25F8F">
      <w:pPr>
        <w:pStyle w:val="NormalWeb"/>
        <w:shd w:val="clear" w:color="auto" w:fill="FFFFFF"/>
        <w:rPr>
          <w:rFonts w:asciiTheme="minorHAnsi" w:hAnsiTheme="minorHAnsi"/>
          <w:i/>
          <w:sz w:val="22"/>
          <w:szCs w:val="22"/>
        </w:rPr>
      </w:pPr>
      <w:r w:rsidRPr="007162AC">
        <w:rPr>
          <w:rFonts w:asciiTheme="minorHAnsi" w:hAnsiTheme="minorHAnsi"/>
          <w:i/>
          <w:sz w:val="22"/>
          <w:szCs w:val="22"/>
        </w:rPr>
        <w:t xml:space="preserve">Experimentation in Software </w:t>
      </w:r>
      <w:proofErr w:type="gramStart"/>
      <w:r w:rsidRPr="007162AC">
        <w:rPr>
          <w:rFonts w:asciiTheme="minorHAnsi" w:hAnsiTheme="minorHAnsi"/>
          <w:i/>
          <w:sz w:val="22"/>
          <w:szCs w:val="22"/>
        </w:rPr>
        <w:t>Engineering :</w:t>
      </w:r>
      <w:proofErr w:type="gramEnd"/>
      <w:r w:rsidRPr="007162AC">
        <w:rPr>
          <w:rFonts w:asciiTheme="minorHAnsi" w:hAnsiTheme="minorHAnsi"/>
          <w:i/>
          <w:sz w:val="22"/>
          <w:szCs w:val="22"/>
        </w:rPr>
        <w:t xml:space="preserve"> </w:t>
      </w:r>
      <w:proofErr w:type="spellStart"/>
      <w:r w:rsidRPr="007162AC">
        <w:rPr>
          <w:rFonts w:asciiTheme="minorHAnsi" w:hAnsiTheme="minorHAnsi"/>
          <w:i/>
          <w:sz w:val="22"/>
          <w:szCs w:val="22"/>
        </w:rPr>
        <w:t>Wohlin</w:t>
      </w:r>
      <w:proofErr w:type="spellEnd"/>
      <w:r w:rsidRPr="007162AC">
        <w:rPr>
          <w:rFonts w:asciiTheme="minorHAnsi" w:hAnsiTheme="minorHAnsi"/>
          <w:i/>
          <w:sz w:val="22"/>
          <w:szCs w:val="22"/>
        </w:rPr>
        <w:t xml:space="preserve">, Chapter 2.11 </w:t>
      </w:r>
    </w:p>
    <w:p w14:paraId="6FAB4032" w14:textId="77777777" w:rsidR="00B25F8F" w:rsidRDefault="00B25F8F" w:rsidP="00B25F8F">
      <w:pPr>
        <w:pStyle w:val="NormalWeb"/>
        <w:shd w:val="clear" w:color="auto" w:fill="FFFFFF"/>
        <w:rPr>
          <w:rFonts w:asciiTheme="minorHAnsi" w:hAnsiTheme="minorHAnsi"/>
          <w:i/>
          <w:sz w:val="22"/>
          <w:szCs w:val="22"/>
        </w:rPr>
      </w:pPr>
      <w:proofErr w:type="spellStart"/>
      <w:r>
        <w:rPr>
          <w:rFonts w:asciiTheme="minorHAnsi" w:hAnsiTheme="minorHAnsi"/>
          <w:sz w:val="22"/>
          <w:szCs w:val="22"/>
        </w:rPr>
        <w:t>Brinkkemper</w:t>
      </w:r>
      <w:proofErr w:type="spellEnd"/>
      <w:r>
        <w:rPr>
          <w:rFonts w:asciiTheme="minorHAnsi" w:hAnsiTheme="minorHAnsi"/>
          <w:sz w:val="22"/>
          <w:szCs w:val="22"/>
        </w:rPr>
        <w:t xml:space="preserve"> S (2011) Ethics in Research and Experimentation. </w:t>
      </w:r>
      <w:r>
        <w:rPr>
          <w:rFonts w:asciiTheme="minorHAnsi" w:hAnsiTheme="minorHAnsi"/>
          <w:i/>
          <w:sz w:val="22"/>
          <w:szCs w:val="22"/>
        </w:rPr>
        <w:t xml:space="preserve">Code of conduct for scientific research experimentation in software </w:t>
      </w:r>
      <w:proofErr w:type="gramStart"/>
      <w:r>
        <w:rPr>
          <w:rFonts w:asciiTheme="minorHAnsi" w:hAnsiTheme="minorHAnsi"/>
          <w:i/>
          <w:sz w:val="22"/>
          <w:szCs w:val="22"/>
        </w:rPr>
        <w:t xml:space="preserve">engineering </w:t>
      </w:r>
      <w:r>
        <w:rPr>
          <w:rFonts w:asciiTheme="minorHAnsi" w:hAnsiTheme="minorHAnsi"/>
          <w:sz w:val="22"/>
          <w:szCs w:val="22"/>
        </w:rPr>
        <w:t>:</w:t>
      </w:r>
      <w:proofErr w:type="gramEnd"/>
      <w:r>
        <w:rPr>
          <w:rFonts w:asciiTheme="minorHAnsi" w:hAnsiTheme="minorHAnsi"/>
          <w:sz w:val="22"/>
          <w:szCs w:val="22"/>
        </w:rPr>
        <w:t xml:space="preserve"> </w:t>
      </w:r>
      <w:proofErr w:type="spellStart"/>
      <w:r>
        <w:rPr>
          <w:rFonts w:asciiTheme="minorHAnsi" w:hAnsiTheme="minorHAnsi"/>
          <w:sz w:val="22"/>
          <w:szCs w:val="22"/>
        </w:rPr>
        <w:t>Wohlin</w:t>
      </w:r>
      <w:proofErr w:type="spellEnd"/>
      <w:r>
        <w:rPr>
          <w:rFonts w:asciiTheme="minorHAnsi" w:hAnsiTheme="minorHAnsi"/>
          <w:sz w:val="22"/>
          <w:szCs w:val="22"/>
        </w:rPr>
        <w:t>, Chapter 2.11 page 2-5</w:t>
      </w:r>
      <w:r>
        <w:rPr>
          <w:rFonts w:asciiTheme="minorHAnsi" w:hAnsiTheme="minorHAnsi"/>
          <w:i/>
          <w:sz w:val="22"/>
          <w:szCs w:val="22"/>
        </w:rPr>
        <w:t xml:space="preserve"> </w:t>
      </w:r>
    </w:p>
    <w:p w14:paraId="17CAACD6" w14:textId="77777777" w:rsidR="00B25F8F" w:rsidRDefault="00B25F8F" w:rsidP="00B25F8F">
      <w:pPr>
        <w:pStyle w:val="NormalWeb"/>
        <w:shd w:val="clear" w:color="auto" w:fill="FFFFFF"/>
        <w:rPr>
          <w:rFonts w:asciiTheme="minorHAnsi" w:hAnsiTheme="minorHAnsi"/>
          <w:sz w:val="22"/>
          <w:szCs w:val="22"/>
        </w:rPr>
      </w:pPr>
      <w:r>
        <w:rPr>
          <w:rFonts w:asciiTheme="minorHAnsi" w:hAnsiTheme="minorHAnsi"/>
          <w:sz w:val="22"/>
          <w:szCs w:val="22"/>
        </w:rPr>
        <w:t xml:space="preserve">Barnard J, Prior A, Potter D (2000) Inclusion and </w:t>
      </w:r>
      <w:proofErr w:type="spellStart"/>
      <w:r>
        <w:rPr>
          <w:rFonts w:asciiTheme="minorHAnsi" w:hAnsiTheme="minorHAnsi"/>
          <w:sz w:val="22"/>
          <w:szCs w:val="22"/>
        </w:rPr>
        <w:t>Ausitm</w:t>
      </w:r>
      <w:proofErr w:type="spellEnd"/>
      <w:r>
        <w:rPr>
          <w:rFonts w:asciiTheme="minorHAnsi" w:hAnsiTheme="minorHAnsi"/>
          <w:sz w:val="22"/>
          <w:szCs w:val="22"/>
        </w:rPr>
        <w:t xml:space="preserve">, </w:t>
      </w:r>
      <w:proofErr w:type="gramStart"/>
      <w:r>
        <w:rPr>
          <w:rFonts w:asciiTheme="minorHAnsi" w:hAnsiTheme="minorHAnsi"/>
          <w:sz w:val="22"/>
          <w:szCs w:val="22"/>
        </w:rPr>
        <w:t>Is</w:t>
      </w:r>
      <w:proofErr w:type="gramEnd"/>
      <w:r>
        <w:rPr>
          <w:rFonts w:asciiTheme="minorHAnsi" w:hAnsiTheme="minorHAnsi"/>
          <w:sz w:val="22"/>
          <w:szCs w:val="22"/>
        </w:rPr>
        <w:t xml:space="preserve"> it working? </w:t>
      </w:r>
      <w:r>
        <w:rPr>
          <w:rFonts w:asciiTheme="minorHAnsi" w:hAnsiTheme="minorHAnsi"/>
          <w:i/>
          <w:sz w:val="22"/>
          <w:szCs w:val="22"/>
        </w:rPr>
        <w:t xml:space="preserve">The National Autistic Society </w:t>
      </w:r>
      <w:r>
        <w:rPr>
          <w:rFonts w:asciiTheme="minorHAnsi" w:hAnsiTheme="minorHAnsi"/>
          <w:sz w:val="22"/>
          <w:szCs w:val="22"/>
        </w:rPr>
        <w:t>page 5</w:t>
      </w:r>
    </w:p>
    <w:p w14:paraId="45ACE97D" w14:textId="2453F3B0" w:rsidR="00B25F8F" w:rsidRDefault="00377B61" w:rsidP="00B25F8F">
      <w:pPr>
        <w:pStyle w:val="NormalWeb"/>
        <w:shd w:val="clear" w:color="auto" w:fill="FFFFFF"/>
        <w:rPr>
          <w:rFonts w:asciiTheme="minorHAnsi" w:hAnsiTheme="minorHAnsi"/>
          <w:sz w:val="22"/>
          <w:szCs w:val="22"/>
        </w:rPr>
      </w:pPr>
      <w:r>
        <w:rPr>
          <w:rFonts w:asciiTheme="minorHAnsi" w:hAnsiTheme="minorHAnsi"/>
          <w:sz w:val="22"/>
          <w:szCs w:val="22"/>
        </w:rPr>
        <w:t xml:space="preserve">Teaching and Teacher Education (2000) Student </w:t>
      </w:r>
      <w:proofErr w:type="gramStart"/>
      <w:r>
        <w:rPr>
          <w:rFonts w:asciiTheme="minorHAnsi" w:hAnsiTheme="minorHAnsi"/>
          <w:sz w:val="22"/>
          <w:szCs w:val="22"/>
        </w:rPr>
        <w:t>teachers</w:t>
      </w:r>
      <w:proofErr w:type="gramEnd"/>
      <w:r>
        <w:rPr>
          <w:rFonts w:asciiTheme="minorHAnsi" w:hAnsiTheme="minorHAnsi"/>
          <w:sz w:val="22"/>
          <w:szCs w:val="22"/>
        </w:rPr>
        <w:t xml:space="preserve"> attitudes towards the inclusion of children with special needs in the ordinary school </w:t>
      </w:r>
      <w:proofErr w:type="spellStart"/>
      <w:r>
        <w:rPr>
          <w:rFonts w:asciiTheme="minorHAnsi" w:hAnsiTheme="minorHAnsi"/>
          <w:i/>
          <w:sz w:val="22"/>
          <w:szCs w:val="22"/>
        </w:rPr>
        <w:t>Pergamon</w:t>
      </w:r>
      <w:proofErr w:type="spellEnd"/>
      <w:r>
        <w:rPr>
          <w:rFonts w:asciiTheme="minorHAnsi" w:hAnsiTheme="minorHAnsi"/>
          <w:i/>
          <w:sz w:val="22"/>
          <w:szCs w:val="22"/>
        </w:rPr>
        <w:t xml:space="preserve"> </w:t>
      </w:r>
      <w:r>
        <w:rPr>
          <w:rFonts w:asciiTheme="minorHAnsi" w:hAnsiTheme="minorHAnsi"/>
          <w:sz w:val="22"/>
          <w:szCs w:val="22"/>
        </w:rPr>
        <w:t>Vol 16 277-293</w:t>
      </w:r>
    </w:p>
    <w:p w14:paraId="1D05B52F" w14:textId="77777777" w:rsidR="00377B61" w:rsidRDefault="00377B61" w:rsidP="00377B61">
      <w:pPr>
        <w:widowControl w:val="0"/>
        <w:autoSpaceDE w:val="0"/>
        <w:autoSpaceDN w:val="0"/>
        <w:adjustRightInd w:val="0"/>
        <w:spacing w:after="240" w:line="260" w:lineRule="atLeast"/>
        <w:rPr>
          <w:rFonts w:cs="Times"/>
          <w:bCs/>
          <w:color w:val="000000"/>
        </w:rPr>
      </w:pPr>
      <w:r w:rsidRPr="00377B61">
        <w:rPr>
          <w:rFonts w:cs="Times"/>
          <w:bCs/>
          <w:color w:val="000000"/>
        </w:rPr>
        <w:t>Scott M. Myers, MD, C</w:t>
      </w:r>
      <w:r>
        <w:rPr>
          <w:rFonts w:cs="Times"/>
          <w:bCs/>
          <w:color w:val="000000"/>
        </w:rPr>
        <w:t xml:space="preserve">hris </w:t>
      </w:r>
      <w:proofErr w:type="spellStart"/>
      <w:r>
        <w:rPr>
          <w:rFonts w:cs="Times"/>
          <w:bCs/>
          <w:color w:val="000000"/>
        </w:rPr>
        <w:t>Plauche</w:t>
      </w:r>
      <w:proofErr w:type="spellEnd"/>
      <w:r>
        <w:rPr>
          <w:rFonts w:cs="Times"/>
          <w:bCs/>
          <w:color w:val="000000"/>
        </w:rPr>
        <w:t xml:space="preserve"> ́ Johnson, MD, Med (2007) Management of Children with Autism Spectrum Disorders </w:t>
      </w:r>
      <w:r>
        <w:rPr>
          <w:rFonts w:cs="Times"/>
          <w:bCs/>
          <w:i/>
          <w:color w:val="000000"/>
        </w:rPr>
        <w:t>American Academy of Paediatrics</w:t>
      </w:r>
      <w:r>
        <w:rPr>
          <w:rFonts w:cs="Times"/>
          <w:bCs/>
          <w:color w:val="000000"/>
        </w:rPr>
        <w:t xml:space="preserve"> page 1162</w:t>
      </w:r>
    </w:p>
    <w:p w14:paraId="42AEA0AB" w14:textId="77777777" w:rsidR="00A724F4" w:rsidRDefault="00A724F4" w:rsidP="00377B61">
      <w:pPr>
        <w:widowControl w:val="0"/>
        <w:autoSpaceDE w:val="0"/>
        <w:autoSpaceDN w:val="0"/>
        <w:adjustRightInd w:val="0"/>
        <w:spacing w:after="240" w:line="260" w:lineRule="atLeast"/>
        <w:rPr>
          <w:rFonts w:cs="Times"/>
          <w:bCs/>
          <w:color w:val="000000"/>
        </w:rPr>
      </w:pPr>
      <w:r>
        <w:rPr>
          <w:rFonts w:cs="Times"/>
          <w:bCs/>
          <w:color w:val="000000"/>
        </w:rPr>
        <w:t xml:space="preserve">Williams, Wright, Callaghan, Coughlan (2002) do children with autism learn to read more readily by computer assisted instruction or traditional book methods? </w:t>
      </w:r>
      <w:r>
        <w:rPr>
          <w:rFonts w:cs="Times"/>
          <w:bCs/>
          <w:i/>
          <w:color w:val="000000"/>
        </w:rPr>
        <w:t xml:space="preserve">The National Autistic Society </w:t>
      </w:r>
      <w:proofErr w:type="spellStart"/>
      <w:r>
        <w:rPr>
          <w:rFonts w:cs="Times"/>
          <w:bCs/>
          <w:color w:val="000000"/>
        </w:rPr>
        <w:t>vol</w:t>
      </w:r>
      <w:proofErr w:type="spellEnd"/>
      <w:r>
        <w:rPr>
          <w:rFonts w:cs="Times"/>
          <w:bCs/>
          <w:color w:val="000000"/>
        </w:rPr>
        <w:t xml:space="preserve"> 6(1) page 1362</w:t>
      </w:r>
    </w:p>
    <w:p w14:paraId="2B15B23F" w14:textId="77777777" w:rsidR="00A724F4" w:rsidRDefault="00A724F4" w:rsidP="00377B61">
      <w:pPr>
        <w:widowControl w:val="0"/>
        <w:autoSpaceDE w:val="0"/>
        <w:autoSpaceDN w:val="0"/>
        <w:adjustRightInd w:val="0"/>
        <w:spacing w:after="240" w:line="260" w:lineRule="atLeast"/>
        <w:rPr>
          <w:rFonts w:cs="Times"/>
          <w:bCs/>
          <w:color w:val="000000"/>
        </w:rPr>
      </w:pPr>
    </w:p>
    <w:p w14:paraId="716F405D" w14:textId="40569E9B" w:rsidR="00377B61" w:rsidRPr="00377B61" w:rsidRDefault="00377B61" w:rsidP="00377B61">
      <w:pPr>
        <w:widowControl w:val="0"/>
        <w:autoSpaceDE w:val="0"/>
        <w:autoSpaceDN w:val="0"/>
        <w:adjustRightInd w:val="0"/>
        <w:spacing w:after="240" w:line="260" w:lineRule="atLeast"/>
        <w:rPr>
          <w:rFonts w:cs="Times"/>
          <w:bCs/>
          <w:i/>
          <w:color w:val="000000"/>
        </w:rPr>
      </w:pPr>
      <w:r>
        <w:rPr>
          <w:rFonts w:cs="Times"/>
          <w:bCs/>
          <w:i/>
          <w:color w:val="000000"/>
        </w:rPr>
        <w:t xml:space="preserve"> </w:t>
      </w:r>
    </w:p>
    <w:p w14:paraId="6B973EDF" w14:textId="77777777" w:rsidR="00377B61" w:rsidRPr="00377B61" w:rsidRDefault="00377B61" w:rsidP="00B25F8F">
      <w:pPr>
        <w:pStyle w:val="NormalWeb"/>
        <w:shd w:val="clear" w:color="auto" w:fill="FFFFFF"/>
        <w:rPr>
          <w:rFonts w:asciiTheme="minorHAnsi" w:hAnsiTheme="minorHAnsi"/>
          <w:sz w:val="22"/>
          <w:szCs w:val="22"/>
        </w:rPr>
      </w:pPr>
    </w:p>
    <w:p w14:paraId="79BD2D14" w14:textId="77777777" w:rsidR="00183955" w:rsidRDefault="00183955">
      <w:pPr>
        <w:rPr>
          <w:u w:val="single"/>
        </w:rPr>
      </w:pPr>
      <w:r>
        <w:rPr>
          <w:u w:val="single"/>
        </w:rPr>
        <w:lastRenderedPageBreak/>
        <w:t>Bibliography</w:t>
      </w:r>
    </w:p>
    <w:p w14:paraId="0A02E25B" w14:textId="77777777" w:rsidR="00B25F8F" w:rsidRPr="00D76505" w:rsidRDefault="00397D27" w:rsidP="00B25F8F">
      <w:pPr>
        <w:rPr>
          <w:rStyle w:val="Hyperlink"/>
        </w:rPr>
      </w:pPr>
      <w:hyperlink r:id="rId10" w:history="1">
        <w:r w:rsidR="00B25F8F" w:rsidRPr="00D76505">
          <w:rPr>
            <w:rStyle w:val="Hyperlink"/>
          </w:rPr>
          <w:t>https://www.tandfonline.com/doi/pdf/10.3109/09540269009028272?needAccess=true</w:t>
        </w:r>
      </w:hyperlink>
    </w:p>
    <w:p w14:paraId="2BB28045" w14:textId="77777777" w:rsidR="00B25F8F" w:rsidRPr="00D76505" w:rsidRDefault="00397D27" w:rsidP="00B25F8F">
      <w:hyperlink r:id="rId11" w:history="1">
        <w:r w:rsidR="00B25F8F" w:rsidRPr="00D76505">
          <w:rPr>
            <w:rStyle w:val="Hyperlink"/>
          </w:rPr>
          <w:t>http://www.bbc.co.uk/schools/parents/identifying_sen/</w:t>
        </w:r>
      </w:hyperlink>
    </w:p>
    <w:p w14:paraId="79EFAE48" w14:textId="77777777" w:rsidR="00B25F8F" w:rsidRPr="00D76505" w:rsidRDefault="00397D27" w:rsidP="00B25F8F">
      <w:hyperlink r:id="rId12" w:history="1">
        <w:r w:rsidR="00B25F8F" w:rsidRPr="00D76505">
          <w:rPr>
            <w:rStyle w:val="Hyperlink"/>
          </w:rPr>
          <w:t>http://journals.sagepub.com/doi/abs/10.1177/088840649401700203</w:t>
        </w:r>
      </w:hyperlink>
    </w:p>
    <w:p w14:paraId="7AFDEA7A" w14:textId="77777777" w:rsidR="00B25F8F" w:rsidRPr="00D76505" w:rsidRDefault="00397D27" w:rsidP="00B25F8F">
      <w:hyperlink r:id="rId13" w:history="1">
        <w:r w:rsidR="00B25F8F" w:rsidRPr="00D76505">
          <w:rPr>
            <w:rStyle w:val="Hyperlink"/>
          </w:rPr>
          <w:t>https://www.theschoolrun.com/what-is-a-special-school</w:t>
        </w:r>
      </w:hyperlink>
    </w:p>
    <w:p w14:paraId="7A1940EE" w14:textId="77777777" w:rsidR="00B25F8F" w:rsidRPr="00D76505" w:rsidRDefault="00397D27" w:rsidP="00B25F8F">
      <w:hyperlink r:id="rId14" w:history="1">
        <w:r w:rsidR="00B25F8F" w:rsidRPr="00D76505">
          <w:rPr>
            <w:rStyle w:val="Hyperlink"/>
          </w:rPr>
          <w:t>https://www.ambitiousaboutautism.org.uk/stats-and-facts</w:t>
        </w:r>
      </w:hyperlink>
    </w:p>
    <w:p w14:paraId="35DCD8FB" w14:textId="77777777" w:rsidR="00B25F8F" w:rsidRDefault="00397D27" w:rsidP="00B25F8F">
      <w:pPr>
        <w:rPr>
          <w:rStyle w:val="Hyperlink"/>
        </w:rPr>
      </w:pPr>
      <w:hyperlink r:id="rId15" w:history="1">
        <w:r w:rsidR="00B25F8F" w:rsidRPr="00D76505">
          <w:rPr>
            <w:rStyle w:val="Hyperlink"/>
          </w:rPr>
          <w:t>https://consumers.cochrane.org/what-systematic-review</w:t>
        </w:r>
      </w:hyperlink>
    </w:p>
    <w:p w14:paraId="747CEC06" w14:textId="77777777" w:rsidR="00B25F8F" w:rsidRDefault="00397D27" w:rsidP="00B25F8F">
      <w:hyperlink r:id="rId16" w:history="1">
        <w:r w:rsidR="00B25F8F" w:rsidRPr="008F1DA6">
          <w:rPr>
            <w:rStyle w:val="Hyperlink"/>
          </w:rPr>
          <w:t>https://www.ncbi.nlm.nih.gov/pmc/articles/PMC3484632/</w:t>
        </w:r>
      </w:hyperlink>
    </w:p>
    <w:p w14:paraId="77779006" w14:textId="77777777" w:rsidR="00B25F8F" w:rsidRDefault="00397D27" w:rsidP="00B25F8F">
      <w:hyperlink r:id="rId17" w:history="1">
        <w:r w:rsidR="00B25F8F" w:rsidRPr="008F1DA6">
          <w:rPr>
            <w:rStyle w:val="Hyperlink"/>
          </w:rPr>
          <w:t>https://www.nccmt.ca/knowledge-repositories/search/87</w:t>
        </w:r>
      </w:hyperlink>
    </w:p>
    <w:p w14:paraId="40DD1B1C" w14:textId="77777777" w:rsidR="00B25F8F" w:rsidRDefault="00397D27" w:rsidP="00B25F8F">
      <w:pPr>
        <w:rPr>
          <w:rStyle w:val="Hyperlink"/>
        </w:rPr>
      </w:pPr>
      <w:hyperlink r:id="rId18" w:history="1">
        <w:r w:rsidR="00B25F8F" w:rsidRPr="008F1DA6">
          <w:rPr>
            <w:rStyle w:val="Hyperlink"/>
          </w:rPr>
          <w:t>http://www.cs.uu.nl/docs/vakken/arm/handouts/M7-ethics.pdf</w:t>
        </w:r>
      </w:hyperlink>
    </w:p>
    <w:p w14:paraId="442DA964" w14:textId="60B79FB6" w:rsidR="00D24388" w:rsidRDefault="00397D27" w:rsidP="00B25F8F">
      <w:hyperlink r:id="rId19" w:history="1">
        <w:r w:rsidR="00D24388" w:rsidRPr="008F1DA6">
          <w:rPr>
            <w:rStyle w:val="Hyperlink"/>
          </w:rPr>
          <w:t>file:///Volumes/ANGHARAD%20B/Research%20Material/Educating%20Children%20with%20Autism%20-%20National%20Research%20Council,%20Division%20of%20Behavioral%20and%20Social%20Scienc.webarchive</w:t>
        </w:r>
      </w:hyperlink>
    </w:p>
    <w:p w14:paraId="73B2EA90" w14:textId="77777777" w:rsidR="00D24388" w:rsidRDefault="00D24388" w:rsidP="00B25F8F"/>
    <w:p w14:paraId="44578022" w14:textId="77777777" w:rsidR="00B25F8F" w:rsidRDefault="00B25F8F">
      <w:pPr>
        <w:rPr>
          <w:u w:val="single"/>
        </w:rPr>
      </w:pPr>
    </w:p>
    <w:p w14:paraId="2452DC4D" w14:textId="77777777" w:rsidR="00B25F8F" w:rsidRDefault="00B25F8F">
      <w:pPr>
        <w:rPr>
          <w:u w:val="single"/>
        </w:rPr>
      </w:pPr>
    </w:p>
    <w:p w14:paraId="19DA2AA6" w14:textId="77777777" w:rsidR="00B25F8F" w:rsidRDefault="00B25F8F">
      <w:pPr>
        <w:rPr>
          <w:u w:val="single"/>
        </w:rPr>
      </w:pPr>
    </w:p>
    <w:p w14:paraId="61A2F061" w14:textId="77777777" w:rsidR="00B25F8F" w:rsidRDefault="00B25F8F">
      <w:pPr>
        <w:rPr>
          <w:u w:val="single"/>
        </w:rPr>
      </w:pPr>
    </w:p>
    <w:p w14:paraId="42EC9D6B" w14:textId="77777777" w:rsidR="00B25F8F" w:rsidRDefault="00B25F8F">
      <w:pPr>
        <w:rPr>
          <w:u w:val="single"/>
        </w:rPr>
      </w:pPr>
    </w:p>
    <w:p w14:paraId="0A5FE618" w14:textId="77777777" w:rsidR="00B25F8F" w:rsidRDefault="00B25F8F">
      <w:pPr>
        <w:rPr>
          <w:u w:val="single"/>
        </w:rPr>
      </w:pPr>
    </w:p>
    <w:p w14:paraId="1C0AE07E" w14:textId="77777777" w:rsidR="00B25F8F" w:rsidRDefault="00B25F8F">
      <w:pPr>
        <w:rPr>
          <w:u w:val="single"/>
        </w:rPr>
      </w:pPr>
    </w:p>
    <w:p w14:paraId="6852F6F8" w14:textId="77777777" w:rsidR="00B25F8F" w:rsidRDefault="00B25F8F">
      <w:pPr>
        <w:rPr>
          <w:u w:val="single"/>
        </w:rPr>
      </w:pPr>
    </w:p>
    <w:p w14:paraId="51D986F2" w14:textId="77777777" w:rsidR="00B25F8F" w:rsidRDefault="00B25F8F">
      <w:pPr>
        <w:rPr>
          <w:u w:val="single"/>
        </w:rPr>
      </w:pPr>
    </w:p>
    <w:p w14:paraId="211ADF9C" w14:textId="77777777" w:rsidR="00B25F8F" w:rsidRDefault="00B25F8F">
      <w:pPr>
        <w:rPr>
          <w:u w:val="single"/>
        </w:rPr>
      </w:pPr>
    </w:p>
    <w:p w14:paraId="1F013A84" w14:textId="77777777" w:rsidR="00B25F8F" w:rsidRDefault="00B25F8F">
      <w:pPr>
        <w:rPr>
          <w:u w:val="single"/>
        </w:rPr>
      </w:pPr>
    </w:p>
    <w:p w14:paraId="7C5F1CF2" w14:textId="77777777" w:rsidR="007E48B9" w:rsidRDefault="007E48B9">
      <w:pPr>
        <w:rPr>
          <w:u w:val="single"/>
        </w:rPr>
      </w:pPr>
    </w:p>
    <w:p w14:paraId="0C21B61C" w14:textId="77777777" w:rsidR="00CA4160" w:rsidRDefault="00CA4160">
      <w:pPr>
        <w:rPr>
          <w:u w:val="single"/>
        </w:rPr>
      </w:pPr>
    </w:p>
    <w:p w14:paraId="04540D8B" w14:textId="77777777" w:rsidR="00CA4160" w:rsidRDefault="00CA4160">
      <w:pPr>
        <w:rPr>
          <w:u w:val="single"/>
        </w:rPr>
      </w:pPr>
    </w:p>
    <w:p w14:paraId="279837E8" w14:textId="77777777" w:rsidR="00CA4160" w:rsidRDefault="00CA4160">
      <w:pPr>
        <w:rPr>
          <w:u w:val="single"/>
        </w:rPr>
      </w:pPr>
    </w:p>
    <w:p w14:paraId="15A591C8" w14:textId="77777777" w:rsidR="00CA4160" w:rsidRDefault="00CA4160">
      <w:pPr>
        <w:rPr>
          <w:u w:val="single"/>
        </w:rPr>
      </w:pPr>
    </w:p>
    <w:p w14:paraId="0BD6589C" w14:textId="77777777" w:rsidR="00CA4160" w:rsidRDefault="00CA4160">
      <w:pPr>
        <w:rPr>
          <w:u w:val="single"/>
        </w:rPr>
      </w:pPr>
    </w:p>
    <w:p w14:paraId="697755C5" w14:textId="24693404" w:rsidR="002E0C9C" w:rsidRDefault="00183955">
      <w:pPr>
        <w:rPr>
          <w:u w:val="single"/>
        </w:rPr>
      </w:pPr>
      <w:r>
        <w:rPr>
          <w:u w:val="single"/>
        </w:rPr>
        <w:lastRenderedPageBreak/>
        <w:t>Appendix</w:t>
      </w:r>
    </w:p>
    <w:p w14:paraId="55118229" w14:textId="46771AB1" w:rsidR="00271457" w:rsidRDefault="00D779DE">
      <w:r>
        <w:rPr>
          <w:noProof/>
          <w:color w:val="5B9BD5" w:themeColor="accent1"/>
          <w:lang w:eastAsia="en-GB"/>
        </w:rPr>
        <w:drawing>
          <wp:anchor distT="0" distB="0" distL="114300" distR="114300" simplePos="0" relativeHeight="251658240" behindDoc="0" locked="0" layoutInCell="1" allowOverlap="1" wp14:anchorId="2A8DB75B" wp14:editId="7AF9025B">
            <wp:simplePos x="0" y="0"/>
            <wp:positionH relativeFrom="column">
              <wp:posOffset>-631825</wp:posOffset>
            </wp:positionH>
            <wp:positionV relativeFrom="paragraph">
              <wp:posOffset>287655</wp:posOffset>
            </wp:positionV>
            <wp:extent cx="7058025" cy="2627630"/>
            <wp:effectExtent l="0" t="0" r="3175" b="0"/>
            <wp:wrapSquare wrapText="bothSides"/>
            <wp:docPr id="1" name="Picture 1" descr="../../Users/barnes28/Desktop/Screen%20Shot%202018-11-05%20a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barnes28/Desktop/Screen%20Shot%202018-11-05%20at%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058025" cy="2627630"/>
                    </a:xfrm>
                    <a:prstGeom prst="rect">
                      <a:avLst/>
                    </a:prstGeom>
                    <a:noFill/>
                    <a:ln>
                      <a:noFill/>
                    </a:ln>
                  </pic:spPr>
                </pic:pic>
              </a:graphicData>
            </a:graphic>
            <wp14:sizeRelH relativeFrom="page">
              <wp14:pctWidth>0</wp14:pctWidth>
            </wp14:sizeRelH>
            <wp14:sizeRelV relativeFrom="page">
              <wp14:pctHeight>0</wp14:pctHeight>
            </wp14:sizeRelV>
          </wp:anchor>
        </w:drawing>
      </w:r>
      <w:r w:rsidR="00271457">
        <w:t>Thesis search sheet was used in order to track search terms</w:t>
      </w:r>
    </w:p>
    <w:p w14:paraId="187D96E7" w14:textId="4459C5F0" w:rsidR="002E0C9C" w:rsidRDefault="002E0C9C"/>
    <w:p w14:paraId="6033E3B3" w14:textId="43553E6A" w:rsidR="00D779DE" w:rsidRDefault="00DF7BF2">
      <w:r>
        <w:rPr>
          <w:noProof/>
          <w:u w:val="single"/>
          <w:lang w:eastAsia="en-GB"/>
        </w:rPr>
        <w:drawing>
          <wp:anchor distT="0" distB="0" distL="114300" distR="114300" simplePos="0" relativeHeight="251660288" behindDoc="0" locked="0" layoutInCell="1" allowOverlap="1" wp14:anchorId="166A8D7D" wp14:editId="41FF819D">
            <wp:simplePos x="0" y="0"/>
            <wp:positionH relativeFrom="column">
              <wp:posOffset>2908300</wp:posOffset>
            </wp:positionH>
            <wp:positionV relativeFrom="paragraph">
              <wp:posOffset>287020</wp:posOffset>
            </wp:positionV>
            <wp:extent cx="3084195" cy="3999230"/>
            <wp:effectExtent l="0" t="0" r="0" b="0"/>
            <wp:wrapSquare wrapText="bothSides"/>
            <wp:docPr id="3" name="Picture 3" descr="../../Users/barnes28/Desktop/Screen%20Shot%202018-11-05%20a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barnes28/Desktop/Screen%20Shot%202018-11-05%20at%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84195" cy="39992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5B9BD5" w:themeColor="accent1"/>
          <w:lang w:eastAsia="en-GB"/>
        </w:rPr>
        <w:drawing>
          <wp:anchor distT="0" distB="0" distL="114300" distR="114300" simplePos="0" relativeHeight="251659264" behindDoc="0" locked="0" layoutInCell="1" allowOverlap="1" wp14:anchorId="656482DA" wp14:editId="38484498">
            <wp:simplePos x="0" y="0"/>
            <wp:positionH relativeFrom="column">
              <wp:posOffset>-518795</wp:posOffset>
            </wp:positionH>
            <wp:positionV relativeFrom="paragraph">
              <wp:posOffset>285115</wp:posOffset>
            </wp:positionV>
            <wp:extent cx="3253740" cy="4117340"/>
            <wp:effectExtent l="0" t="0" r="0" b="0"/>
            <wp:wrapSquare wrapText="bothSides"/>
            <wp:docPr id="2" name="Picture 2" descr="../../Users/barnes28/Desktop/Screen%20Shot%202018-11-05%20a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barnes28/Desktop/Screen%20Shot%202018-11-05%20at%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253740" cy="4117340"/>
                    </a:xfrm>
                    <a:prstGeom prst="rect">
                      <a:avLst/>
                    </a:prstGeom>
                    <a:noFill/>
                    <a:ln>
                      <a:noFill/>
                    </a:ln>
                  </pic:spPr>
                </pic:pic>
              </a:graphicData>
            </a:graphic>
            <wp14:sizeRelH relativeFrom="page">
              <wp14:pctWidth>0</wp14:pctWidth>
            </wp14:sizeRelH>
            <wp14:sizeRelV relativeFrom="page">
              <wp14:pctHeight>0</wp14:pctHeight>
            </wp14:sizeRelV>
          </wp:anchor>
        </w:drawing>
      </w:r>
      <w:r w:rsidR="00D779DE">
        <w:t>CASP form</w:t>
      </w:r>
    </w:p>
    <w:p w14:paraId="41B3213E" w14:textId="14AE039C" w:rsidR="00D779DE" w:rsidRDefault="00D779DE">
      <w:pPr>
        <w:rPr>
          <w:color w:val="5B9BD5" w:themeColor="accent1"/>
        </w:rPr>
      </w:pPr>
    </w:p>
    <w:p w14:paraId="2512D889" w14:textId="1152EC44" w:rsidR="002E0C9C" w:rsidRDefault="002E0C9C">
      <w:pPr>
        <w:rPr>
          <w:color w:val="5B9BD5" w:themeColor="accent1"/>
        </w:rPr>
      </w:pPr>
    </w:p>
    <w:p w14:paraId="5F09D795" w14:textId="10713999" w:rsidR="002E0C9C" w:rsidRDefault="002E0C9C">
      <w:pPr>
        <w:rPr>
          <w:color w:val="5B9BD5" w:themeColor="accent1"/>
        </w:rPr>
      </w:pPr>
    </w:p>
    <w:p w14:paraId="021C2AFF" w14:textId="77777777" w:rsidR="00DF7BF2" w:rsidRDefault="00DF7BF2">
      <w:pPr>
        <w:rPr>
          <w:color w:val="5B9BD5" w:themeColor="accent1"/>
        </w:rPr>
      </w:pPr>
    </w:p>
    <w:p w14:paraId="5F6669E2" w14:textId="52697EDD" w:rsidR="00DF7BF2" w:rsidRPr="002E0C9C" w:rsidRDefault="00DF7BF2">
      <w:pPr>
        <w:rPr>
          <w:color w:val="5B9BD5" w:themeColor="accent1"/>
        </w:rPr>
      </w:pPr>
      <w:r>
        <w:rPr>
          <w:noProof/>
          <w:lang w:eastAsia="en-GB"/>
        </w:rPr>
        <w:lastRenderedPageBreak/>
        <w:drawing>
          <wp:anchor distT="0" distB="0" distL="114300" distR="114300" simplePos="0" relativeHeight="251662336" behindDoc="0" locked="0" layoutInCell="1" allowOverlap="1" wp14:anchorId="01644898" wp14:editId="20CC436B">
            <wp:simplePos x="0" y="0"/>
            <wp:positionH relativeFrom="column">
              <wp:posOffset>3254863</wp:posOffset>
            </wp:positionH>
            <wp:positionV relativeFrom="paragraph">
              <wp:posOffset>98</wp:posOffset>
            </wp:positionV>
            <wp:extent cx="2738755" cy="3458845"/>
            <wp:effectExtent l="0" t="0" r="4445" b="0"/>
            <wp:wrapSquare wrapText="bothSides"/>
            <wp:docPr id="5" name="Picture 5" descr="../../Users/barnes28/Desktop/Screen%20Shot%202018-11-05%20a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sers/barnes28/Desktop/Screen%20Shot%202018-11-05%20at%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38755" cy="34588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5B9BD5" w:themeColor="accent1"/>
          <w:lang w:eastAsia="en-GB"/>
        </w:rPr>
        <w:drawing>
          <wp:anchor distT="0" distB="0" distL="114300" distR="114300" simplePos="0" relativeHeight="251661312" behindDoc="0" locked="0" layoutInCell="1" allowOverlap="1" wp14:anchorId="3C66B9B7" wp14:editId="2F86BC96">
            <wp:simplePos x="0" y="0"/>
            <wp:positionH relativeFrom="column">
              <wp:posOffset>-291465</wp:posOffset>
            </wp:positionH>
            <wp:positionV relativeFrom="paragraph">
              <wp:posOffset>147</wp:posOffset>
            </wp:positionV>
            <wp:extent cx="3137535" cy="3700145"/>
            <wp:effectExtent l="0" t="0" r="12065" b="8255"/>
            <wp:wrapSquare wrapText="bothSides"/>
            <wp:docPr id="4" name="Picture 4" descr="../../Users/barnes28/Desktop/Screen%20Shot%202018-11-05%20a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ers/barnes28/Desktop/Screen%20Shot%202018-11-05%20at%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137535" cy="37001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A06AD7" w14:textId="6CCB6834" w:rsidR="002F10C5" w:rsidRDefault="002F10C5"/>
    <w:p w14:paraId="002F6951" w14:textId="79B3FD37" w:rsidR="002F10C5" w:rsidRPr="00A468D7" w:rsidRDefault="002F10C5"/>
    <w:p w14:paraId="35E7E62C" w14:textId="2A220822" w:rsidR="00A468D7" w:rsidRPr="00A468D7" w:rsidRDefault="00A468D7"/>
    <w:p w14:paraId="1C760419" w14:textId="5636B927" w:rsidR="00671730" w:rsidRPr="00671730" w:rsidRDefault="00671730">
      <w:pPr>
        <w:rPr>
          <w:b/>
        </w:rPr>
      </w:pPr>
    </w:p>
    <w:p w14:paraId="7687FA56" w14:textId="45638895" w:rsidR="00671730" w:rsidRDefault="00671730"/>
    <w:p w14:paraId="599BAB7A" w14:textId="1F080244" w:rsidR="00671730" w:rsidRPr="00671730" w:rsidRDefault="00671730"/>
    <w:p w14:paraId="440E5970" w14:textId="1E641343" w:rsidR="00671730" w:rsidRPr="00671730" w:rsidRDefault="00671730">
      <w:pPr>
        <w:rPr>
          <w:u w:val="single"/>
        </w:rPr>
      </w:pPr>
    </w:p>
    <w:sectPr w:rsidR="00671730" w:rsidRPr="00671730">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BA4E2E" w14:textId="77777777" w:rsidR="00671730" w:rsidRDefault="00671730" w:rsidP="00671730">
      <w:pPr>
        <w:spacing w:after="0" w:line="240" w:lineRule="auto"/>
      </w:pPr>
      <w:r>
        <w:separator/>
      </w:r>
    </w:p>
  </w:endnote>
  <w:endnote w:type="continuationSeparator" w:id="0">
    <w:p w14:paraId="4C9014B2" w14:textId="77777777" w:rsidR="00671730" w:rsidRDefault="00671730" w:rsidP="006717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4D"/>
    <w:family w:val="roman"/>
    <w:notTrueType/>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05377F" w14:textId="77777777" w:rsidR="00671730" w:rsidRDefault="00671730" w:rsidP="00671730">
      <w:pPr>
        <w:spacing w:after="0" w:line="240" w:lineRule="auto"/>
      </w:pPr>
      <w:r>
        <w:separator/>
      </w:r>
    </w:p>
  </w:footnote>
  <w:footnote w:type="continuationSeparator" w:id="0">
    <w:p w14:paraId="7E36709C" w14:textId="77777777" w:rsidR="00671730" w:rsidRDefault="00671730" w:rsidP="00671730">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321DCD" w14:textId="77777777" w:rsidR="00671730" w:rsidRDefault="00671730">
    <w:pPr>
      <w:pStyle w:val="Header"/>
    </w:pPr>
    <w:r>
      <w:t>Angharad Barnes</w:t>
    </w:r>
    <w:r>
      <w:tab/>
    </w:r>
    <w:r>
      <w:tab/>
      <w:t>(P151939)</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564F52"/>
    <w:multiLevelType w:val="hybridMultilevel"/>
    <w:tmpl w:val="E1C83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6737AEA"/>
    <w:multiLevelType w:val="hybridMultilevel"/>
    <w:tmpl w:val="5858BC7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730"/>
    <w:rsid w:val="0000523A"/>
    <w:rsid w:val="00026CED"/>
    <w:rsid w:val="00104188"/>
    <w:rsid w:val="00105FA4"/>
    <w:rsid w:val="00147F82"/>
    <w:rsid w:val="00183955"/>
    <w:rsid w:val="001E5EDB"/>
    <w:rsid w:val="001F28CC"/>
    <w:rsid w:val="00237B26"/>
    <w:rsid w:val="00241835"/>
    <w:rsid w:val="00250A35"/>
    <w:rsid w:val="00271457"/>
    <w:rsid w:val="002862CD"/>
    <w:rsid w:val="002A155F"/>
    <w:rsid w:val="002B2E18"/>
    <w:rsid w:val="002E0C9C"/>
    <w:rsid w:val="002F10C5"/>
    <w:rsid w:val="00377B61"/>
    <w:rsid w:val="00397D27"/>
    <w:rsid w:val="003B2563"/>
    <w:rsid w:val="003D07F9"/>
    <w:rsid w:val="003D4B84"/>
    <w:rsid w:val="00513DF0"/>
    <w:rsid w:val="00527807"/>
    <w:rsid w:val="005346A4"/>
    <w:rsid w:val="005778A5"/>
    <w:rsid w:val="005B0549"/>
    <w:rsid w:val="005B087E"/>
    <w:rsid w:val="005B7EE8"/>
    <w:rsid w:val="005E1335"/>
    <w:rsid w:val="005F7421"/>
    <w:rsid w:val="00647225"/>
    <w:rsid w:val="00671730"/>
    <w:rsid w:val="00671E26"/>
    <w:rsid w:val="006A354B"/>
    <w:rsid w:val="006B3C4A"/>
    <w:rsid w:val="006E061B"/>
    <w:rsid w:val="0075271E"/>
    <w:rsid w:val="00783D38"/>
    <w:rsid w:val="007A307B"/>
    <w:rsid w:val="007E48B9"/>
    <w:rsid w:val="00827073"/>
    <w:rsid w:val="00855555"/>
    <w:rsid w:val="008A03DC"/>
    <w:rsid w:val="008C4CAA"/>
    <w:rsid w:val="008F624E"/>
    <w:rsid w:val="00904FDB"/>
    <w:rsid w:val="009504B2"/>
    <w:rsid w:val="009A11E1"/>
    <w:rsid w:val="00A20394"/>
    <w:rsid w:val="00A468D7"/>
    <w:rsid w:val="00A5725F"/>
    <w:rsid w:val="00A724F4"/>
    <w:rsid w:val="00A74C60"/>
    <w:rsid w:val="00AD4DCE"/>
    <w:rsid w:val="00AF2165"/>
    <w:rsid w:val="00AF4B26"/>
    <w:rsid w:val="00AF5DB4"/>
    <w:rsid w:val="00B22B2F"/>
    <w:rsid w:val="00B25F8F"/>
    <w:rsid w:val="00B73DD5"/>
    <w:rsid w:val="00B81008"/>
    <w:rsid w:val="00C07F02"/>
    <w:rsid w:val="00C336BE"/>
    <w:rsid w:val="00C4141F"/>
    <w:rsid w:val="00CA4160"/>
    <w:rsid w:val="00CB416D"/>
    <w:rsid w:val="00CD0B8D"/>
    <w:rsid w:val="00CE5DA2"/>
    <w:rsid w:val="00CF01CF"/>
    <w:rsid w:val="00D24388"/>
    <w:rsid w:val="00D779DE"/>
    <w:rsid w:val="00D94CF3"/>
    <w:rsid w:val="00DD0F30"/>
    <w:rsid w:val="00DF7BF2"/>
    <w:rsid w:val="00E03CE3"/>
    <w:rsid w:val="00E72EE3"/>
    <w:rsid w:val="00EA6740"/>
    <w:rsid w:val="00F40985"/>
    <w:rsid w:val="00F92F01"/>
    <w:rsid w:val="00F944BA"/>
    <w:rsid w:val="00FF1B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BE1E72B"/>
  <w15:chartTrackingRefBased/>
  <w15:docId w15:val="{E9D12AA4-A6C5-46EE-ABA5-8D1EECB54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17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1730"/>
  </w:style>
  <w:style w:type="paragraph" w:styleId="Footer">
    <w:name w:val="footer"/>
    <w:basedOn w:val="Normal"/>
    <w:link w:val="FooterChar"/>
    <w:uiPriority w:val="99"/>
    <w:unhideWhenUsed/>
    <w:rsid w:val="006717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1730"/>
  </w:style>
  <w:style w:type="paragraph" w:styleId="ListParagraph">
    <w:name w:val="List Paragraph"/>
    <w:basedOn w:val="Normal"/>
    <w:uiPriority w:val="34"/>
    <w:qFormat/>
    <w:rsid w:val="00F944BA"/>
    <w:pPr>
      <w:ind w:left="720"/>
      <w:contextualSpacing/>
    </w:pPr>
  </w:style>
  <w:style w:type="character" w:styleId="Hyperlink">
    <w:name w:val="Hyperlink"/>
    <w:basedOn w:val="DefaultParagraphFont"/>
    <w:uiPriority w:val="99"/>
    <w:unhideWhenUsed/>
    <w:rsid w:val="00B25F8F"/>
    <w:rPr>
      <w:color w:val="0563C1" w:themeColor="hyperlink"/>
      <w:u w:val="single"/>
    </w:rPr>
  </w:style>
  <w:style w:type="character" w:customStyle="1" w:styleId="apple-converted-space">
    <w:name w:val="apple-converted-space"/>
    <w:basedOn w:val="DefaultParagraphFont"/>
    <w:rsid w:val="00B25F8F"/>
  </w:style>
  <w:style w:type="character" w:styleId="Emphasis">
    <w:name w:val="Emphasis"/>
    <w:basedOn w:val="DefaultParagraphFont"/>
    <w:uiPriority w:val="20"/>
    <w:qFormat/>
    <w:rsid w:val="00B25F8F"/>
    <w:rPr>
      <w:i/>
      <w:iCs/>
    </w:rPr>
  </w:style>
  <w:style w:type="paragraph" w:styleId="NormalWeb">
    <w:name w:val="Normal (Web)"/>
    <w:basedOn w:val="Normal"/>
    <w:uiPriority w:val="99"/>
    <w:semiHidden/>
    <w:unhideWhenUsed/>
    <w:rsid w:val="00B25F8F"/>
    <w:pPr>
      <w:spacing w:before="100" w:beforeAutospacing="1" w:after="100" w:afterAutospacing="1"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180834">
      <w:bodyDiv w:val="1"/>
      <w:marLeft w:val="0"/>
      <w:marRight w:val="0"/>
      <w:marTop w:val="0"/>
      <w:marBottom w:val="0"/>
      <w:divBdr>
        <w:top w:val="none" w:sz="0" w:space="0" w:color="auto"/>
        <w:left w:val="none" w:sz="0" w:space="0" w:color="auto"/>
        <w:bottom w:val="none" w:sz="0" w:space="0" w:color="auto"/>
        <w:right w:val="none" w:sz="0" w:space="0" w:color="auto"/>
      </w:divBdr>
    </w:div>
    <w:div w:id="816068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casp-uk.net/" TargetMode="External"/><Relationship Id="rId20" Type="http://schemas.openxmlformats.org/officeDocument/2006/relationships/image" Target="media/image3.png"/><Relationship Id="rId21" Type="http://schemas.openxmlformats.org/officeDocument/2006/relationships/image" Target="media/image4.png"/><Relationship Id="rId22"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header" Target="header1.xm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hyperlink" Target="https://www.tandfonline.com/doi/pdf/10.3109/09540269009028272?needAccess=true" TargetMode="External"/><Relationship Id="rId11" Type="http://schemas.openxmlformats.org/officeDocument/2006/relationships/hyperlink" Target="http://www.bbc.co.uk/schools/parents/identifying_sen/" TargetMode="External"/><Relationship Id="rId12" Type="http://schemas.openxmlformats.org/officeDocument/2006/relationships/hyperlink" Target="http://journals.sagepub.com/doi/abs/10.1177/088840649401700203" TargetMode="External"/><Relationship Id="rId13" Type="http://schemas.openxmlformats.org/officeDocument/2006/relationships/hyperlink" Target="https://www.theschoolrun.com/what-is-a-special-school" TargetMode="External"/><Relationship Id="rId14" Type="http://schemas.openxmlformats.org/officeDocument/2006/relationships/hyperlink" Target="https://www.ambitiousaboutautism.org.uk/stats-and-facts" TargetMode="External"/><Relationship Id="rId15" Type="http://schemas.openxmlformats.org/officeDocument/2006/relationships/hyperlink" Target="https://consumers.cochrane.org/what-systematic-review" TargetMode="External"/><Relationship Id="rId16" Type="http://schemas.openxmlformats.org/officeDocument/2006/relationships/hyperlink" Target="https://www.ncbi.nlm.nih.gov/pmc/articles/PMC3484632/" TargetMode="External"/><Relationship Id="rId17" Type="http://schemas.openxmlformats.org/officeDocument/2006/relationships/hyperlink" Target="https://www.nccmt.ca/knowledge-repositories/search/87" TargetMode="External"/><Relationship Id="rId18" Type="http://schemas.openxmlformats.org/officeDocument/2006/relationships/hyperlink" Target="http://www.cs.uu.nl/docs/vakken/arm/handouts/M7-ethics.pdf" TargetMode="External"/><Relationship Id="rId19" Type="http://schemas.openxmlformats.org/officeDocument/2006/relationships/hyperlink" Target="file:///Volumes/ANGHARAD%20B/Research%20Material/Educating%20Children%20with%20Autism%20-%20National%20Research%20Council,%20Division%20of%20Behavioral%20and%20Social%20Scienc.webarchive"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168</TotalTime>
  <Pages>7</Pages>
  <Words>1856</Words>
  <Characters>10580</Characters>
  <Application>Microsoft Macintosh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Barnes (P151939)</dc:creator>
  <cp:keywords/>
  <dc:description/>
  <cp:lastModifiedBy>Chloe Angharad Barnes</cp:lastModifiedBy>
  <cp:revision>37</cp:revision>
  <dcterms:created xsi:type="dcterms:W3CDTF">2018-10-24T09:08:00Z</dcterms:created>
  <dcterms:modified xsi:type="dcterms:W3CDTF">2018-11-06T13:41:00Z</dcterms:modified>
</cp:coreProperties>
</file>