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5C1F32" w14:textId="77777777" w:rsidR="009231E2" w:rsidRPr="009231E2" w:rsidRDefault="009231E2" w:rsidP="009231E2">
      <w:pPr>
        <w:suppressAutoHyphens/>
        <w:autoSpaceDN w:val="0"/>
        <w:spacing w:line="252" w:lineRule="auto"/>
        <w:jc w:val="center"/>
        <w:textAlignment w:val="baseline"/>
        <w:rPr>
          <w:rFonts w:ascii="Calibri" w:eastAsia="Calibri" w:hAnsi="Calibri" w:cs="Times New Roman"/>
          <w:kern w:val="0"/>
          <w14:ligatures w14:val="none"/>
        </w:rPr>
      </w:pPr>
      <w:r w:rsidRPr="009231E2">
        <w:rPr>
          <w:rFonts w:ascii="Calibri" w:eastAsia="Calibri" w:hAnsi="Calibri" w:cs="Times New Roman"/>
          <w:kern w:val="0"/>
          <w14:ligatures w14:val="none"/>
        </w:rPr>
        <w:tab/>
      </w:r>
      <w:r w:rsidRPr="009231E2">
        <w:rPr>
          <w:rFonts w:ascii="Calibri" w:eastAsia="Calibri" w:hAnsi="Calibri" w:cs="Times New Roman"/>
          <w:noProof/>
          <w:kern w:val="0"/>
          <w14:ligatures w14:val="none"/>
        </w:rPr>
        <w:drawing>
          <wp:inline distT="0" distB="0" distL="0" distR="0" wp14:anchorId="4FD05E93" wp14:editId="07C8FEDA">
            <wp:extent cx="3460750" cy="1199515"/>
            <wp:effectExtent l="0" t="0" r="6350" b="63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60750" cy="1199515"/>
                    </a:xfrm>
                    <a:prstGeom prst="rect">
                      <a:avLst/>
                    </a:prstGeom>
                    <a:noFill/>
                    <a:ln>
                      <a:noFill/>
                    </a:ln>
                  </pic:spPr>
                </pic:pic>
              </a:graphicData>
            </a:graphic>
          </wp:inline>
        </w:drawing>
      </w:r>
    </w:p>
    <w:p w14:paraId="5A258DD0" w14:textId="77777777" w:rsidR="009231E2" w:rsidRPr="009231E2" w:rsidRDefault="009231E2" w:rsidP="009231E2">
      <w:pPr>
        <w:suppressAutoHyphens/>
        <w:autoSpaceDN w:val="0"/>
        <w:spacing w:line="252" w:lineRule="auto"/>
        <w:jc w:val="center"/>
        <w:textAlignment w:val="baseline"/>
        <w:rPr>
          <w:rFonts w:ascii="Calibri" w:eastAsia="Calibri" w:hAnsi="Calibri" w:cs="Times New Roman"/>
          <w:kern w:val="0"/>
          <w14:ligatures w14:val="none"/>
        </w:rPr>
      </w:pPr>
    </w:p>
    <w:p w14:paraId="6DBE5DCB" w14:textId="77777777" w:rsidR="009231E2" w:rsidRPr="009231E2" w:rsidRDefault="009231E2" w:rsidP="009231E2">
      <w:pPr>
        <w:suppressAutoHyphens/>
        <w:autoSpaceDN w:val="0"/>
        <w:spacing w:line="252" w:lineRule="auto"/>
        <w:jc w:val="center"/>
        <w:textAlignment w:val="baseline"/>
        <w:rPr>
          <w:rFonts w:ascii="Calibri" w:eastAsia="Calibri" w:hAnsi="Calibri" w:cs="Times New Roman"/>
          <w:kern w:val="0"/>
          <w14:ligatures w14:val="none"/>
        </w:rPr>
      </w:pPr>
    </w:p>
    <w:p w14:paraId="3B2130E7" w14:textId="77777777" w:rsidR="009231E2" w:rsidRPr="009231E2" w:rsidRDefault="009231E2" w:rsidP="009231E2">
      <w:pPr>
        <w:suppressAutoHyphens/>
        <w:autoSpaceDN w:val="0"/>
        <w:spacing w:line="252" w:lineRule="auto"/>
        <w:jc w:val="center"/>
        <w:textAlignment w:val="baseline"/>
        <w:rPr>
          <w:rFonts w:ascii="Calibri" w:eastAsia="Calibri" w:hAnsi="Calibri" w:cs="Times New Roman"/>
          <w:kern w:val="0"/>
          <w14:ligatures w14:val="none"/>
        </w:rPr>
      </w:pPr>
    </w:p>
    <w:p w14:paraId="035DE703" w14:textId="77777777" w:rsidR="009231E2" w:rsidRDefault="009231E2" w:rsidP="009231E2">
      <w:pPr>
        <w:suppressAutoHyphens/>
        <w:autoSpaceDN w:val="0"/>
        <w:spacing w:line="252" w:lineRule="auto"/>
        <w:jc w:val="center"/>
        <w:textAlignment w:val="baseline"/>
        <w:rPr>
          <w:rFonts w:ascii="Times New Roman" w:eastAsia="Calibri" w:hAnsi="Times New Roman" w:cs="Times New Roman"/>
          <w:b/>
          <w:bCs/>
          <w:kern w:val="0"/>
          <w:sz w:val="24"/>
          <w:szCs w:val="24"/>
          <w:lang w:val="en"/>
          <w14:ligatures w14:val="none"/>
        </w:rPr>
      </w:pPr>
    </w:p>
    <w:p w14:paraId="03C89987" w14:textId="77777777" w:rsidR="009231E2" w:rsidRDefault="009231E2" w:rsidP="009231E2">
      <w:pPr>
        <w:suppressAutoHyphens/>
        <w:autoSpaceDN w:val="0"/>
        <w:spacing w:line="252" w:lineRule="auto"/>
        <w:jc w:val="center"/>
        <w:textAlignment w:val="baseline"/>
        <w:rPr>
          <w:rFonts w:ascii="Times New Roman" w:eastAsia="Calibri" w:hAnsi="Times New Roman" w:cs="Times New Roman"/>
          <w:b/>
          <w:bCs/>
          <w:kern w:val="0"/>
          <w:sz w:val="24"/>
          <w:szCs w:val="24"/>
          <w:lang w:val="en"/>
          <w14:ligatures w14:val="none"/>
        </w:rPr>
      </w:pPr>
    </w:p>
    <w:p w14:paraId="1261B12C" w14:textId="77777777" w:rsidR="009231E2" w:rsidRPr="009231E2" w:rsidRDefault="009231E2" w:rsidP="009231E2">
      <w:pPr>
        <w:suppressAutoHyphens/>
        <w:autoSpaceDN w:val="0"/>
        <w:spacing w:line="252" w:lineRule="auto"/>
        <w:jc w:val="center"/>
        <w:textAlignment w:val="baseline"/>
        <w:rPr>
          <w:rFonts w:ascii="Times New Roman" w:eastAsia="Calibri" w:hAnsi="Times New Roman" w:cs="Times New Roman"/>
          <w:b/>
          <w:bCs/>
          <w:kern w:val="0"/>
          <w:sz w:val="24"/>
          <w:szCs w:val="24"/>
          <w:lang w:val="en"/>
          <w14:ligatures w14:val="none"/>
        </w:rPr>
      </w:pPr>
    </w:p>
    <w:p w14:paraId="44741071" w14:textId="77777777" w:rsidR="009231E2" w:rsidRPr="009231E2" w:rsidRDefault="009231E2" w:rsidP="009231E2">
      <w:pPr>
        <w:suppressAutoHyphens/>
        <w:autoSpaceDN w:val="0"/>
        <w:spacing w:line="252" w:lineRule="auto"/>
        <w:jc w:val="center"/>
        <w:textAlignment w:val="baseline"/>
        <w:rPr>
          <w:rFonts w:ascii="Times New Roman" w:eastAsia="Calibri" w:hAnsi="Times New Roman" w:cs="Times New Roman"/>
          <w:b/>
          <w:bCs/>
          <w:kern w:val="0"/>
          <w:sz w:val="24"/>
          <w:szCs w:val="24"/>
          <w:lang w:val="en"/>
          <w14:ligatures w14:val="none"/>
        </w:rPr>
      </w:pPr>
    </w:p>
    <w:p w14:paraId="7D46C8A5" w14:textId="38611F13" w:rsidR="009231E2" w:rsidRPr="009231E2" w:rsidRDefault="009231E2" w:rsidP="009231E2">
      <w:pPr>
        <w:suppressAutoHyphens/>
        <w:autoSpaceDN w:val="0"/>
        <w:spacing w:line="252" w:lineRule="auto"/>
        <w:jc w:val="center"/>
        <w:textAlignment w:val="baseline"/>
        <w:rPr>
          <w:rFonts w:ascii="Times New Roman" w:eastAsia="Calibri" w:hAnsi="Times New Roman" w:cs="Times New Roman"/>
          <w:b/>
          <w:bCs/>
          <w:kern w:val="0"/>
          <w:sz w:val="36"/>
          <w:szCs w:val="36"/>
          <w14:ligatures w14:val="none"/>
        </w:rPr>
      </w:pPr>
      <w:r w:rsidRPr="009231E2">
        <w:rPr>
          <w:rFonts w:ascii="Calibri" w:eastAsia="Calibri" w:hAnsi="Calibri" w:cs="Times New Roman"/>
          <w:b/>
          <w:bCs/>
          <w:kern w:val="0"/>
          <w:sz w:val="36"/>
          <w:szCs w:val="36"/>
          <w:lang w:val="en"/>
          <w14:ligatures w14:val="none"/>
        </w:rPr>
        <w:t>Dissertation Proposal</w:t>
      </w:r>
    </w:p>
    <w:p w14:paraId="1F8C4D17" w14:textId="77777777" w:rsidR="009231E2" w:rsidRDefault="009231E2" w:rsidP="009231E2">
      <w:pPr>
        <w:suppressAutoHyphens/>
        <w:autoSpaceDN w:val="0"/>
        <w:spacing w:line="252" w:lineRule="auto"/>
        <w:jc w:val="center"/>
        <w:textAlignment w:val="baseline"/>
        <w:rPr>
          <w:rFonts w:ascii="Times New Roman" w:eastAsia="Calibri" w:hAnsi="Times New Roman" w:cs="Times New Roman"/>
          <w:kern w:val="0"/>
          <w:sz w:val="24"/>
          <w:szCs w:val="24"/>
          <w:lang w:val="en"/>
          <w14:ligatures w14:val="none"/>
        </w:rPr>
      </w:pPr>
    </w:p>
    <w:p w14:paraId="14A586D6" w14:textId="77777777" w:rsidR="009231E2" w:rsidRPr="009231E2" w:rsidRDefault="009231E2" w:rsidP="009231E2">
      <w:pPr>
        <w:suppressAutoHyphens/>
        <w:autoSpaceDN w:val="0"/>
        <w:spacing w:line="252" w:lineRule="auto"/>
        <w:jc w:val="center"/>
        <w:textAlignment w:val="baseline"/>
        <w:rPr>
          <w:rFonts w:ascii="Times New Roman" w:eastAsia="Calibri" w:hAnsi="Times New Roman" w:cs="Times New Roman"/>
          <w:kern w:val="0"/>
          <w:sz w:val="24"/>
          <w:szCs w:val="24"/>
          <w:lang w:val="en"/>
          <w14:ligatures w14:val="none"/>
        </w:rPr>
      </w:pPr>
    </w:p>
    <w:p w14:paraId="64763B9A" w14:textId="77777777" w:rsidR="009231E2" w:rsidRPr="009231E2" w:rsidRDefault="009231E2" w:rsidP="009231E2">
      <w:pPr>
        <w:suppressAutoHyphens/>
        <w:autoSpaceDN w:val="0"/>
        <w:spacing w:line="252" w:lineRule="auto"/>
        <w:jc w:val="center"/>
        <w:textAlignment w:val="baseline"/>
        <w:rPr>
          <w:rFonts w:ascii="Times New Roman" w:eastAsia="Calibri" w:hAnsi="Times New Roman" w:cs="Times New Roman"/>
          <w:kern w:val="0"/>
          <w:sz w:val="24"/>
          <w:szCs w:val="24"/>
          <w:lang w:val="en"/>
          <w14:ligatures w14:val="none"/>
        </w:rPr>
      </w:pPr>
    </w:p>
    <w:p w14:paraId="26D97164" w14:textId="77777777" w:rsidR="009231E2" w:rsidRPr="009231E2" w:rsidRDefault="009231E2" w:rsidP="009231E2">
      <w:pPr>
        <w:suppressAutoHyphens/>
        <w:autoSpaceDN w:val="0"/>
        <w:spacing w:line="252" w:lineRule="auto"/>
        <w:jc w:val="center"/>
        <w:textAlignment w:val="baseline"/>
        <w:rPr>
          <w:rFonts w:ascii="Times New Roman" w:eastAsia="Calibri" w:hAnsi="Times New Roman" w:cs="Times New Roman"/>
          <w:kern w:val="0"/>
          <w:sz w:val="24"/>
          <w:szCs w:val="24"/>
          <w14:ligatures w14:val="none"/>
        </w:rPr>
      </w:pPr>
      <w:r w:rsidRPr="009231E2">
        <w:rPr>
          <w:rFonts w:ascii="Calibri" w:eastAsia="Calibri" w:hAnsi="Calibri" w:cs="Times New Roman"/>
          <w:kern w:val="0"/>
          <w:sz w:val="24"/>
          <w:szCs w:val="24"/>
          <w:lang w:val="en"/>
          <w14:ligatures w14:val="none"/>
        </w:rPr>
        <w:t xml:space="preserve">Prepared by: </w:t>
      </w:r>
      <w:r w:rsidRPr="009231E2">
        <w:rPr>
          <w:rFonts w:ascii="Calibri" w:eastAsia="Calibri" w:hAnsi="Calibri" w:cs="Times New Roman"/>
          <w:b/>
          <w:bCs/>
          <w:kern w:val="0"/>
          <w:sz w:val="24"/>
          <w:szCs w:val="24"/>
          <w:lang w:val="en"/>
          <w14:ligatures w14:val="none"/>
        </w:rPr>
        <w:t>ANITA NIKOLAEVA DRAGANCHEVA</w:t>
      </w:r>
    </w:p>
    <w:p w14:paraId="7EDFD920" w14:textId="77777777" w:rsidR="009231E2" w:rsidRPr="009231E2" w:rsidRDefault="009231E2" w:rsidP="009231E2">
      <w:pPr>
        <w:suppressAutoHyphens/>
        <w:autoSpaceDN w:val="0"/>
        <w:spacing w:line="252" w:lineRule="auto"/>
        <w:jc w:val="center"/>
        <w:textAlignment w:val="baseline"/>
        <w:rPr>
          <w:rFonts w:ascii="Times New Roman" w:eastAsia="Calibri" w:hAnsi="Times New Roman" w:cs="Times New Roman"/>
          <w:kern w:val="0"/>
          <w:sz w:val="24"/>
          <w:szCs w:val="24"/>
          <w14:ligatures w14:val="none"/>
        </w:rPr>
      </w:pPr>
      <w:r w:rsidRPr="009231E2">
        <w:rPr>
          <w:rFonts w:ascii="Calibri" w:eastAsia="Calibri" w:hAnsi="Calibri" w:cs="Times New Roman"/>
          <w:kern w:val="0"/>
          <w:sz w:val="24"/>
          <w:szCs w:val="24"/>
          <w:lang w:val="en"/>
          <w14:ligatures w14:val="none"/>
        </w:rPr>
        <w:t>Student number : 2021940</w:t>
      </w:r>
    </w:p>
    <w:p w14:paraId="6C998B9F" w14:textId="77777777" w:rsidR="009231E2" w:rsidRPr="009231E2" w:rsidRDefault="009231E2" w:rsidP="009231E2">
      <w:pPr>
        <w:suppressAutoHyphens/>
        <w:autoSpaceDN w:val="0"/>
        <w:spacing w:line="252" w:lineRule="auto"/>
        <w:jc w:val="center"/>
        <w:textAlignment w:val="baseline"/>
        <w:rPr>
          <w:rFonts w:ascii="Times New Roman" w:eastAsia="Calibri" w:hAnsi="Times New Roman" w:cs="Times New Roman"/>
          <w:kern w:val="0"/>
          <w:sz w:val="24"/>
          <w:szCs w:val="24"/>
          <w14:ligatures w14:val="none"/>
        </w:rPr>
      </w:pPr>
    </w:p>
    <w:p w14:paraId="598E3B49" w14:textId="77777777" w:rsidR="009231E2" w:rsidRPr="009231E2" w:rsidRDefault="009231E2" w:rsidP="009231E2">
      <w:pPr>
        <w:suppressAutoHyphens/>
        <w:autoSpaceDN w:val="0"/>
        <w:spacing w:line="252" w:lineRule="auto"/>
        <w:jc w:val="center"/>
        <w:textAlignment w:val="baseline"/>
        <w:rPr>
          <w:rFonts w:ascii="Times New Roman" w:eastAsia="Calibri" w:hAnsi="Times New Roman" w:cs="Times New Roman"/>
          <w:kern w:val="0"/>
          <w:sz w:val="24"/>
          <w:szCs w:val="24"/>
          <w14:ligatures w14:val="none"/>
        </w:rPr>
      </w:pPr>
    </w:p>
    <w:p w14:paraId="40854858" w14:textId="77777777" w:rsidR="009231E2" w:rsidRPr="009231E2" w:rsidRDefault="009231E2" w:rsidP="009231E2">
      <w:pPr>
        <w:suppressAutoHyphens/>
        <w:autoSpaceDN w:val="0"/>
        <w:spacing w:line="252" w:lineRule="auto"/>
        <w:jc w:val="center"/>
        <w:textAlignment w:val="baseline"/>
        <w:rPr>
          <w:rFonts w:ascii="Times New Roman" w:eastAsia="Calibri" w:hAnsi="Times New Roman" w:cs="Times New Roman"/>
          <w:kern w:val="0"/>
          <w:sz w:val="24"/>
          <w:szCs w:val="24"/>
          <w14:ligatures w14:val="none"/>
        </w:rPr>
      </w:pPr>
    </w:p>
    <w:p w14:paraId="5435363A" w14:textId="77777777" w:rsidR="009231E2" w:rsidRPr="009231E2" w:rsidRDefault="009231E2" w:rsidP="009231E2">
      <w:pPr>
        <w:suppressAutoHyphens/>
        <w:autoSpaceDN w:val="0"/>
        <w:spacing w:line="252" w:lineRule="auto"/>
        <w:jc w:val="center"/>
        <w:textAlignment w:val="baseline"/>
        <w:rPr>
          <w:rFonts w:ascii="Times New Roman" w:eastAsia="Calibri" w:hAnsi="Times New Roman" w:cs="Times New Roman"/>
          <w:kern w:val="0"/>
          <w:sz w:val="24"/>
          <w:szCs w:val="24"/>
          <w14:ligatures w14:val="none"/>
        </w:rPr>
      </w:pPr>
    </w:p>
    <w:p w14:paraId="186E3C3E" w14:textId="77777777" w:rsidR="009231E2" w:rsidRPr="009231E2" w:rsidRDefault="009231E2" w:rsidP="009231E2">
      <w:pPr>
        <w:suppressAutoHyphens/>
        <w:autoSpaceDN w:val="0"/>
        <w:spacing w:line="252" w:lineRule="auto"/>
        <w:jc w:val="center"/>
        <w:textAlignment w:val="baseline"/>
        <w:rPr>
          <w:rFonts w:ascii="Times New Roman" w:eastAsia="Calibri" w:hAnsi="Times New Roman" w:cs="Times New Roman"/>
          <w:kern w:val="0"/>
          <w:sz w:val="24"/>
          <w:szCs w:val="24"/>
          <w14:ligatures w14:val="none"/>
        </w:rPr>
      </w:pPr>
    </w:p>
    <w:p w14:paraId="5809E2F3" w14:textId="77777777" w:rsidR="009231E2" w:rsidRPr="009231E2" w:rsidRDefault="009231E2" w:rsidP="009231E2">
      <w:pPr>
        <w:suppressAutoHyphens/>
        <w:autoSpaceDN w:val="0"/>
        <w:spacing w:line="252" w:lineRule="auto"/>
        <w:jc w:val="center"/>
        <w:textAlignment w:val="baseline"/>
        <w:rPr>
          <w:rFonts w:ascii="Times New Roman" w:eastAsia="Calibri" w:hAnsi="Times New Roman" w:cs="Times New Roman"/>
          <w:kern w:val="0"/>
          <w:sz w:val="24"/>
          <w:szCs w:val="24"/>
          <w14:ligatures w14:val="none"/>
        </w:rPr>
      </w:pPr>
    </w:p>
    <w:p w14:paraId="0E54689C" w14:textId="77777777" w:rsidR="009231E2" w:rsidRPr="009231E2" w:rsidRDefault="009231E2" w:rsidP="009231E2">
      <w:pPr>
        <w:suppressAutoHyphens/>
        <w:autoSpaceDN w:val="0"/>
        <w:spacing w:line="252" w:lineRule="auto"/>
        <w:jc w:val="center"/>
        <w:textAlignment w:val="baseline"/>
        <w:rPr>
          <w:rFonts w:ascii="Times New Roman" w:eastAsia="Calibri" w:hAnsi="Times New Roman" w:cs="Times New Roman"/>
          <w:kern w:val="0"/>
          <w:sz w:val="24"/>
          <w:szCs w:val="24"/>
          <w14:ligatures w14:val="none"/>
        </w:rPr>
      </w:pPr>
    </w:p>
    <w:p w14:paraId="573DE477" w14:textId="77777777" w:rsidR="009231E2" w:rsidRPr="009231E2" w:rsidRDefault="009231E2" w:rsidP="009231E2">
      <w:pPr>
        <w:suppressAutoHyphens/>
        <w:autoSpaceDN w:val="0"/>
        <w:spacing w:line="252" w:lineRule="auto"/>
        <w:jc w:val="center"/>
        <w:textAlignment w:val="baseline"/>
        <w:rPr>
          <w:rFonts w:ascii="Times New Roman" w:eastAsia="Calibri" w:hAnsi="Times New Roman" w:cs="Times New Roman"/>
          <w:kern w:val="0"/>
          <w:sz w:val="24"/>
          <w:szCs w:val="24"/>
          <w14:ligatures w14:val="none"/>
        </w:rPr>
      </w:pPr>
    </w:p>
    <w:p w14:paraId="7C72811E" w14:textId="4DBEF0FD" w:rsidR="009231E2" w:rsidRPr="009231E2" w:rsidRDefault="009231E2" w:rsidP="009231E2">
      <w:pPr>
        <w:suppressAutoHyphens/>
        <w:autoSpaceDN w:val="0"/>
        <w:spacing w:line="252" w:lineRule="auto"/>
        <w:jc w:val="center"/>
        <w:textAlignment w:val="baseline"/>
        <w:rPr>
          <w:rFonts w:ascii="Times New Roman" w:eastAsia="Calibri" w:hAnsi="Times New Roman" w:cs="Times New Roman"/>
          <w:kern w:val="0"/>
          <w:sz w:val="24"/>
          <w:szCs w:val="24"/>
          <w14:ligatures w14:val="none"/>
        </w:rPr>
      </w:pPr>
      <w:r w:rsidRPr="009231E2">
        <w:rPr>
          <w:rFonts w:ascii="Calibri" w:eastAsia="Calibri" w:hAnsi="Calibri" w:cs="Times New Roman"/>
          <w:kern w:val="0"/>
          <w:sz w:val="24"/>
          <w:szCs w:val="24"/>
          <w:lang w:val="en"/>
          <w14:ligatures w14:val="none"/>
        </w:rPr>
        <w:t>30/0</w:t>
      </w:r>
      <w:r>
        <w:rPr>
          <w:rFonts w:ascii="Calibri" w:eastAsia="Calibri" w:hAnsi="Calibri" w:cs="Times New Roman"/>
          <w:kern w:val="0"/>
          <w:sz w:val="24"/>
          <w:szCs w:val="24"/>
          <w:lang w:val="en"/>
          <w14:ligatures w14:val="none"/>
        </w:rPr>
        <w:t>8</w:t>
      </w:r>
      <w:r w:rsidRPr="009231E2">
        <w:rPr>
          <w:rFonts w:ascii="Calibri" w:eastAsia="Calibri" w:hAnsi="Calibri" w:cs="Times New Roman"/>
          <w:kern w:val="0"/>
          <w:sz w:val="24"/>
          <w:szCs w:val="24"/>
          <w:lang w:val="en"/>
          <w14:ligatures w14:val="none"/>
        </w:rPr>
        <w:t>/202</w:t>
      </w:r>
      <w:r>
        <w:rPr>
          <w:rFonts w:ascii="Calibri" w:eastAsia="Calibri" w:hAnsi="Calibri" w:cs="Times New Roman"/>
          <w:kern w:val="0"/>
          <w:sz w:val="24"/>
          <w:szCs w:val="24"/>
          <w:lang w:val="en"/>
          <w14:ligatures w14:val="none"/>
        </w:rPr>
        <w:t>3</w:t>
      </w:r>
    </w:p>
    <w:p w14:paraId="0C7446A3" w14:textId="77777777" w:rsidR="009231E2" w:rsidRDefault="009231E2" w:rsidP="002C5AB1"/>
    <w:p w14:paraId="54E6BC41" w14:textId="77777777" w:rsidR="009231E2" w:rsidRDefault="009231E2" w:rsidP="002C5AB1"/>
    <w:p w14:paraId="144238D7" w14:textId="77777777" w:rsidR="009231E2" w:rsidRDefault="009231E2" w:rsidP="002C5AB1"/>
    <w:p w14:paraId="19E7007A" w14:textId="77777777" w:rsidR="009231E2" w:rsidRDefault="009231E2" w:rsidP="002C5AB1"/>
    <w:p w14:paraId="42C94C8B" w14:textId="766849E0" w:rsidR="002C5AB1" w:rsidRDefault="00C8272E" w:rsidP="002C5AB1">
      <w:r w:rsidRPr="00C8272E">
        <w:lastRenderedPageBreak/>
        <w:t>The interconnectedness of businesses has risen as a result of business globalisation, market development abroad, and greater competition. The corporate environment has become more sensitive to cultural variations as company has expanded to other nations. Economic interdependence on a global scale has compelled business owners to provide their managers plenty of possibilities for cross-cultural communication. Gaining knowledge and experience in managing the issues caused by cultural diversity in their organisation would be beneficial</w:t>
      </w:r>
      <w:r>
        <w:t xml:space="preserve"> </w:t>
      </w:r>
      <w:sdt>
        <w:sdtPr>
          <w:id w:val="1844744001"/>
          <w:citation/>
        </w:sdtPr>
        <w:sdtContent>
          <w:r>
            <w:fldChar w:fldCharType="begin"/>
          </w:r>
          <w:r>
            <w:instrText xml:space="preserve"> CITATION Erd18 \l 2057 </w:instrText>
          </w:r>
          <w:r>
            <w:fldChar w:fldCharType="separate"/>
          </w:r>
          <w:r w:rsidRPr="00C8272E">
            <w:rPr>
              <w:noProof/>
            </w:rPr>
            <w:t>(Erdman, 2018)</w:t>
          </w:r>
          <w:r>
            <w:fldChar w:fldCharType="end"/>
          </w:r>
        </w:sdtContent>
      </w:sdt>
      <w:r>
        <w:t>.</w:t>
      </w:r>
    </w:p>
    <w:p w14:paraId="01FB7925" w14:textId="207A76A3" w:rsidR="00C8272E" w:rsidRDefault="00C8272E" w:rsidP="002C5AB1">
      <w:r w:rsidRPr="00C8272E">
        <w:t>Additionally, the need of excellent cross-cultural communication in the corporate sector has increased due to partnership arrangements like mergers, acquisitions, and strategic alliances that are part of worldwide expansion strategy. Communication is regarded as being essential to company success in today's fiercely competitive markets and global corporate environment. The effectiveness of an organization's communication tactics is assessed.</w:t>
      </w:r>
      <w:r w:rsidRPr="00C8272E">
        <w:t xml:space="preserve"> </w:t>
      </w:r>
      <w:r w:rsidRPr="00C8272E">
        <w:t>The success of communication in international commerce has been significantly hampered by cultural obstacles. Language, values, thinking styles, and religious differences have become challenges as a result of communication between individuals from diverse cultural backgrounds. The likelihood of misunderstanding would rise if these problems weren't handled properly</w:t>
      </w:r>
      <w:sdt>
        <w:sdtPr>
          <w:id w:val="-580600755"/>
          <w:citation/>
        </w:sdtPr>
        <w:sdtContent>
          <w:r w:rsidR="001909D2">
            <w:fldChar w:fldCharType="begin"/>
          </w:r>
          <w:r w:rsidR="001909D2">
            <w:instrText xml:space="preserve"> CITATION Fan18 \l 2057 </w:instrText>
          </w:r>
          <w:r w:rsidR="001909D2">
            <w:fldChar w:fldCharType="separate"/>
          </w:r>
          <w:r w:rsidR="001909D2">
            <w:rPr>
              <w:noProof/>
            </w:rPr>
            <w:t xml:space="preserve"> </w:t>
          </w:r>
          <w:r w:rsidR="001909D2" w:rsidRPr="001909D2">
            <w:rPr>
              <w:noProof/>
            </w:rPr>
            <w:t>( Fandrejewska &amp; Wasilik, 2018)</w:t>
          </w:r>
          <w:r w:rsidR="001909D2">
            <w:fldChar w:fldCharType="end"/>
          </w:r>
        </w:sdtContent>
      </w:sdt>
      <w:r w:rsidR="001909D2">
        <w:t>.</w:t>
      </w:r>
    </w:p>
    <w:p w14:paraId="330A4F62" w14:textId="616486DA" w:rsidR="00E17526" w:rsidRDefault="00E17526" w:rsidP="002C5AB1">
      <w:r w:rsidRPr="00E17526">
        <w:t>The purpose of this essay is to clarify the justifications for the significance of cross-cultural communication, which is followed by an explanation of the concerns and problems that hinder an efficient system of communication. Additionally, it would include the business's strategic methods for resolving the problems. The organisation that successfully handles cultural issues will be contrasted with the organisation that struggles with cross-cultural communication issues.</w:t>
      </w:r>
      <w:r w:rsidRPr="00E17526">
        <w:t xml:space="preserve"> </w:t>
      </w:r>
      <w:r w:rsidRPr="00E17526">
        <w:t>The reasons why cross-cultural communication has become so crucial in business today are explained by a variety of sources. The rapid rate of globalisation has made cross-cultural communication necessary for enterprises, according to the literature. The disparities between national marketplaces have diminished due to market homogenization. The distinctions in culture across different countries, regions, and ethnic groups have became more pronounced along with the growth of commerce. This circumstance presents solutions for overcoming cultural barriers to communication and engagement between businesses, organisations, clients, and employees</w:t>
      </w:r>
      <w:r w:rsidR="000D56B1">
        <w:t xml:space="preserve"> </w:t>
      </w:r>
      <w:sdt>
        <w:sdtPr>
          <w:id w:val="1339733188"/>
          <w:citation/>
        </w:sdtPr>
        <w:sdtContent>
          <w:r w:rsidR="000D56B1">
            <w:fldChar w:fldCharType="begin"/>
          </w:r>
          <w:r w:rsidR="000D56B1">
            <w:instrText xml:space="preserve"> CITATION Cat \l 2057 </w:instrText>
          </w:r>
          <w:r w:rsidR="000D56B1">
            <w:fldChar w:fldCharType="separate"/>
          </w:r>
          <w:r w:rsidR="000D56B1" w:rsidRPr="000D56B1">
            <w:rPr>
              <w:noProof/>
            </w:rPr>
            <w:t>(Cathy, n.d.)</w:t>
          </w:r>
          <w:r w:rsidR="000D56B1">
            <w:fldChar w:fldCharType="end"/>
          </w:r>
        </w:sdtContent>
      </w:sdt>
    </w:p>
    <w:p w14:paraId="6FCEEBC7" w14:textId="77777777" w:rsidR="002C343F" w:rsidRDefault="0073590C" w:rsidP="002C5AB1">
      <w:r w:rsidRPr="0073590C">
        <w:t>Advertising messages also reflect regional values, customs, and cultural traits. Understanding the significance of cultural aspects in advertising messaging is crucial for corporate communication both practically and financially. Given that these advertising messages are mostly responsible for product sales</w:t>
      </w:r>
      <w:r w:rsidR="002C343F">
        <w:t>.</w:t>
      </w:r>
    </w:p>
    <w:p w14:paraId="207BA24E" w14:textId="1D835678" w:rsidR="002C5AB1" w:rsidRPr="002C5AB1" w:rsidRDefault="002C343F" w:rsidP="002C5AB1">
      <w:r w:rsidRPr="002C343F">
        <w:t>The process of corporate talks and decision-making is also influenced by cultural beliefs. The need of efficient cross-cultural communication in enterprises has risen as company representatives from many nations and cultures have increased the number of partnership agreements and commercial transactions</w:t>
      </w:r>
      <w:r>
        <w:t xml:space="preserve">. </w:t>
      </w:r>
      <w:r w:rsidRPr="002C343F">
        <w:t>Additionally, the need for efficient communication has grown as a result of the multicultural workforce in global corporations. Globally, management training programmes are set up to address the problems of workforce diversity. The organisational culture has altered as a result of these cross-cultural variances. To ensure the success of organisations, management styles, communication methods, and motivating techniques are altered and reformed.</w:t>
      </w:r>
      <w:r w:rsidRPr="002C5AB1">
        <w:t xml:space="preserve"> </w:t>
      </w:r>
      <w:r w:rsidR="002C5AB1" w:rsidRPr="002C5AB1">
        <w:t>(</w:t>
      </w:r>
      <w:r w:rsidR="007715A9" w:rsidRPr="002C5AB1">
        <w:t>Recuperate</w:t>
      </w:r>
      <w:r w:rsidR="002C5AB1" w:rsidRPr="002C5AB1">
        <w:t xml:space="preserve"> &amp; </w:t>
      </w:r>
      <w:r w:rsidR="007715A9" w:rsidRPr="002C5AB1">
        <w:t>Yazdani Ard</w:t>
      </w:r>
      <w:r w:rsidR="002C5AB1" w:rsidRPr="002C5AB1">
        <w:t>, 2013).</w:t>
      </w:r>
    </w:p>
    <w:p w14:paraId="420E4441" w14:textId="11BEEB45" w:rsidR="002C5AB1" w:rsidRDefault="007715A9" w:rsidP="002C5AB1">
      <w:r w:rsidRPr="007715A9">
        <w:t xml:space="preserve">The many concerns surrounding the significance of cross-cultural communication for company productivity and goal attainment should be known to business students and organisations. Workforce diversity, cultural influences on advertising, and business negotiations are three of the concerns or problems. One of the main challenges preventing firms from reaching their productivity and commercial objectives is the diverse management styles of managers and employees from </w:t>
      </w:r>
      <w:r w:rsidRPr="007715A9">
        <w:lastRenderedPageBreak/>
        <w:t>different cultural backgrounds. It makes it more likely that managers and employees will miscommunicate, mislead, and misunderstand one other. Miscommunication caused by diverse national cultures and racial origins has an impact on the business operations and productivity. Increased focus on workforce diversity has made it extremely challenging for employees from diverse cultural backgrounds to communicate with one another</w:t>
      </w:r>
      <w:sdt>
        <w:sdtPr>
          <w:id w:val="-558235188"/>
          <w:citation/>
        </w:sdtPr>
        <w:sdtContent>
          <w:r>
            <w:fldChar w:fldCharType="begin"/>
          </w:r>
          <w:r>
            <w:instrText xml:space="preserve"> CITATION Erd18 \l 2057 </w:instrText>
          </w:r>
          <w:r>
            <w:fldChar w:fldCharType="separate"/>
          </w:r>
          <w:r>
            <w:rPr>
              <w:noProof/>
            </w:rPr>
            <w:t xml:space="preserve"> </w:t>
          </w:r>
          <w:r w:rsidRPr="007715A9">
            <w:rPr>
              <w:noProof/>
            </w:rPr>
            <w:t>(Erdman, 2018)</w:t>
          </w:r>
          <w:r>
            <w:fldChar w:fldCharType="end"/>
          </w:r>
        </w:sdtContent>
      </w:sdt>
      <w:r>
        <w:t>.</w:t>
      </w:r>
      <w:r w:rsidRPr="007715A9">
        <w:t xml:space="preserve"> </w:t>
      </w:r>
      <w:r w:rsidRPr="007715A9">
        <w:t>The marketing and advertising of commercial goods and services has become a problem due to cultural differences. The efficacy of advertising messages in a corporate setting is impacted by cultural variations. The marketing choices and commercial choices of organisations are influenced by the varied languages, distinct purchasing patterns, and different consuming patterns of consumers from different cultures. Moreover, target market consumption patterns and buying habits have an impact on corporate market entry strategy</w:t>
      </w:r>
      <w:r w:rsidR="002C5AB1" w:rsidRPr="002C5AB1">
        <w:t xml:space="preserve"> (Guang &amp; Trotter, 2012). </w:t>
      </w:r>
      <w:r w:rsidRPr="007715A9">
        <w:t>The global economy's commercial discussions, partnership agreements, and strategic alliances are impacted by cultural differences at the organisational level. Different cultures, locations, and ethnic origins have a significant role in the negotiating process that affects commercial deals and partnership agreements. Negative cultural sensitivity and improper treatment of cultural issues would result in a standstill in the negotiating process. Representatives of high-context and low-context cultures would interfere with the smooth operation of commercial transactions during a negotiating process</w:t>
      </w:r>
      <w:r>
        <w:t xml:space="preserve"> </w:t>
      </w:r>
      <w:sdt>
        <w:sdtPr>
          <w:id w:val="1507868849"/>
          <w:citation/>
        </w:sdtPr>
        <w:sdtContent>
          <w:r>
            <w:fldChar w:fldCharType="begin"/>
          </w:r>
          <w:r>
            <w:instrText xml:space="preserve"> CITATION Buc14 \l 2057 </w:instrText>
          </w:r>
          <w:r>
            <w:fldChar w:fldCharType="separate"/>
          </w:r>
          <w:r w:rsidRPr="007715A9">
            <w:rPr>
              <w:noProof/>
            </w:rPr>
            <w:t>(Buchtel, 2014)</w:t>
          </w:r>
          <w:r>
            <w:fldChar w:fldCharType="end"/>
          </w:r>
        </w:sdtContent>
      </w:sdt>
    </w:p>
    <w:p w14:paraId="2BE8285A" w14:textId="77777777" w:rsidR="00E316D0" w:rsidRDefault="00D658CF" w:rsidP="002C5AB1">
      <w:r w:rsidRPr="00D658CF">
        <w:t>A variety of tactics or methods can be used by businesses to solve cross-cultural communication issues. Training sessions, cross-cultural programmes, and enculturation methods are three tactics that organisations must use to address these cultural issues in the workplace and provide management the right awareness of cultural differences. Organisations and management plan training sessions to address the issue of workforce diversity and foster relationships that are advantageous to both the employees and the organisation.</w:t>
      </w:r>
      <w:r>
        <w:t xml:space="preserve"> </w:t>
      </w:r>
      <w:r w:rsidRPr="00D658CF">
        <w:t>These training sessions would aid in improving an organization's operational efficiency and management competence. Training would aid in improving managers' cultural awareness, ensuring successful cross-cultural communication. The management's intercultural programmes would aid in bridging the workforce's cultural divides. The effective application of these tactics would contribute to the creation of a significant competitive advantage</w:t>
      </w:r>
      <w:r>
        <w:t xml:space="preserve"> </w:t>
      </w:r>
      <w:sdt>
        <w:sdtPr>
          <w:id w:val="-2039966921"/>
          <w:citation/>
        </w:sdtPr>
        <w:sdtContent>
          <w:r>
            <w:fldChar w:fldCharType="begin"/>
          </w:r>
          <w:r>
            <w:instrText xml:space="preserve"> CITATION Buc14 \l 2057 </w:instrText>
          </w:r>
          <w:r>
            <w:fldChar w:fldCharType="separate"/>
          </w:r>
          <w:r w:rsidRPr="00D658CF">
            <w:rPr>
              <w:noProof/>
            </w:rPr>
            <w:t>(Buchtel, 2014)</w:t>
          </w:r>
          <w:r>
            <w:fldChar w:fldCharType="end"/>
          </w:r>
        </w:sdtContent>
      </w:sdt>
    </w:p>
    <w:p w14:paraId="0ED1E21B" w14:textId="25AC0272" w:rsidR="002C5AB1" w:rsidRPr="002C5AB1" w:rsidRDefault="00E316D0" w:rsidP="002C5AB1">
      <w:r w:rsidRPr="00E316D0">
        <w:t>The process of business communication between the client and the firm would be made easier if cultural variations were understood and reflected in the advertising materials. Cultural representation in marketing communications would increase the company's product sales by reflecting cultural values and conventions. Additionally, marketing personnel might benefit from training to assist them understand the significance of cultural elements in their marketing initiatives. These methodical techniques for streamlining the customer-company communication system aid in boosting firm profitability</w:t>
      </w:r>
      <w:r w:rsidR="002C5AB1" w:rsidRPr="002C5AB1">
        <w:t xml:space="preserve">. </w:t>
      </w:r>
      <w:r w:rsidRPr="00E316D0">
        <w:t>Managers and corporate representatives need to be well-prepared to adjust to cultural diversity if they want international negotiations to be more productive. To guarantee the success of foreign talks in partnership agreements, management and business representatives should adopt enculturation tactics. International managers should have the right training and be equipped with the necessary knowledge and abilities to deal with the culturally challenging scenarios that arise in commercial discussions</w:t>
      </w:r>
      <w:r>
        <w:t xml:space="preserve"> </w:t>
      </w:r>
      <w:sdt>
        <w:sdtPr>
          <w:id w:val="-1213261293"/>
          <w:citation/>
        </w:sdtPr>
        <w:sdtContent>
          <w:r w:rsidR="004436FA">
            <w:fldChar w:fldCharType="begin"/>
          </w:r>
          <w:r w:rsidR="004436FA">
            <w:instrText xml:space="preserve"> CITATION DSo \l 2057 </w:instrText>
          </w:r>
          <w:r w:rsidR="004436FA">
            <w:fldChar w:fldCharType="separate"/>
          </w:r>
          <w:r w:rsidR="004436FA" w:rsidRPr="004436FA">
            <w:rPr>
              <w:noProof/>
            </w:rPr>
            <w:t>( D’Souza, et al., n.d.)</w:t>
          </w:r>
          <w:r w:rsidR="004436FA">
            <w:fldChar w:fldCharType="end"/>
          </w:r>
        </w:sdtContent>
      </w:sdt>
    </w:p>
    <w:p w14:paraId="24DBCF65" w14:textId="77777777" w:rsidR="002C5AB1" w:rsidRPr="002C5AB1" w:rsidRDefault="002C5AB1" w:rsidP="002C5AB1">
      <w:pPr>
        <w:rPr>
          <w:b/>
          <w:bCs/>
        </w:rPr>
      </w:pPr>
      <w:r w:rsidRPr="002C5AB1">
        <w:rPr>
          <w:b/>
          <w:bCs/>
        </w:rPr>
        <w:t>Cross-Cultural Communication Problems</w:t>
      </w:r>
    </w:p>
    <w:p w14:paraId="1FB02844" w14:textId="77640B92" w:rsidR="002C5AB1" w:rsidRPr="002C5AB1" w:rsidRDefault="00833371" w:rsidP="002C5AB1">
      <w:r w:rsidRPr="00833371">
        <w:t xml:space="preserve">While some firms have had success addressing issues with cross-cultural communication, others have not. Volvo Construction Equipment, which purchased a branch of Samsung Heavy Industry, is a successful organisation, but Taiwanese business BenQ, which acquired Siemens, has entirely failed to integrate two different cultures. The factors that led to Volvo Construction Equipment's effective integration of cultural practises at the post-acquisition level aid in assuring the success of </w:t>
      </w:r>
      <w:r w:rsidRPr="00833371">
        <w:lastRenderedPageBreak/>
        <w:t>acquisitions</w:t>
      </w:r>
      <w:r>
        <w:t>.</w:t>
      </w:r>
      <w:r w:rsidRPr="00833371">
        <w:t xml:space="preserve"> The merged organization's official and informal structures were radically altered and transformed by the implementation of a new human resource management policy. It gave both enterprises, which have distinct cultures, an equal chance to engage in the workforce and create organisational structures. The Korean employees of Samsung Heavy Industry have been given the essential skills and abilities through a variety of internal training programmes and career development initiatives. They were able to advance in the merged organisation at higher levels of the hierarchy as a result. Increased pressure on the team's ability to integrate the concepts, skills, and capabilities of two disparate cultures</w:t>
      </w:r>
      <w:r w:rsidRPr="002C5AB1">
        <w:t xml:space="preserve"> </w:t>
      </w:r>
      <w:r w:rsidR="002C5AB1" w:rsidRPr="002C5AB1">
        <w:t>(Lee et al., 2014</w:t>
      </w:r>
      <w:r>
        <w:t xml:space="preserve">). </w:t>
      </w:r>
      <w:r w:rsidRPr="00833371">
        <w:t>International education initiatives at the educational level improved cultural sensitivity, and successful outcomes of these initiatives demonstrated that it improved the quality, experience, and capacity for cultural adaptation (Brydon &amp; Liddell, 2012). Due to ineffective time and resource management for merging and assimilating the culturally distinct organisations, BenQ was unable to successfully merge two disparate organisations. After acquiring Siemens, BenQ failed due to a poor communication system, unclear performance goals, and other factors.</w:t>
      </w:r>
      <w:r w:rsidR="002C5AB1" w:rsidRPr="002C5AB1">
        <w:t xml:space="preserve"> (Cheng &amp; Seeger, 2012).</w:t>
      </w:r>
    </w:p>
    <w:p w14:paraId="4E10036A" w14:textId="12C0090F" w:rsidR="00833371" w:rsidRDefault="00833371" w:rsidP="00833371">
      <w:r w:rsidRPr="00833371">
        <w:t>In conclusion, the need of successful cross-cultural communication in the corporate world has risen as a result of market homogeneity, company globalisation, and growing worker diversity. The concerns of workforce diversity in employees and cultural impact on the negotiating and advertising processes have become more prominent as a result of increased cultural integration. Miscommunication, misrepresentation, and misunderstanding issues have become more problematic as a result of differing cultural norms, beliefs, and ethnic origins. It has an impact on the firms' operational efficiency, productivity, and profitability. Training programmes, cross-cultural education programmes, and the implementation of enculturation tactics in the business setting might all be used to address these issues of cultural misinterpretation</w:t>
      </w:r>
      <w:r>
        <w:t xml:space="preserve">. </w:t>
      </w:r>
      <w:r w:rsidRPr="00833371">
        <w:t>Understanding and appreciating the significance of cultural variations will assist to assure the success of marketing campaigns, corporate discussions, and commercial transactions. Volvo Construction Equipment introduced new human resource management policies to successfully integrate the culturally diverse organisations. On the other hand, BenQ's ineffective use of time and resources for integrating and assimilating the culturally distinct organisations contributed to the failure of their attempt to merge two disparate organisations. I believe that as global trade and international business have developed, the necessity of cross-cultural communication has grown.</w:t>
      </w:r>
      <w:r>
        <w:t xml:space="preserve"> </w:t>
      </w:r>
      <w:r w:rsidRPr="00833371">
        <w:t>Business organisations must develop comprehensive programmes for cultural education if they are to fully reap the rewards of global markets and a diversified workforce. Programmes for cultural education and internal training would improve employees' capacity for cultural adaptation and guarantee the integration of culturally diverse organisations in mergers and acquisitions.</w:t>
      </w:r>
    </w:p>
    <w:p w14:paraId="65D2EFD9" w14:textId="77777777" w:rsidR="005C576C" w:rsidRDefault="005C576C" w:rsidP="00833371"/>
    <w:p w14:paraId="38B41678" w14:textId="77777777" w:rsidR="005C576C" w:rsidRDefault="005C576C" w:rsidP="00833371"/>
    <w:p w14:paraId="6DC5AD28" w14:textId="77777777" w:rsidR="005C576C" w:rsidRDefault="005C576C" w:rsidP="00833371"/>
    <w:p w14:paraId="73CB7A68" w14:textId="77777777" w:rsidR="005C576C" w:rsidRDefault="005C576C" w:rsidP="00833371"/>
    <w:p w14:paraId="5BDDE7D9" w14:textId="77777777" w:rsidR="005C576C" w:rsidRDefault="005C576C" w:rsidP="00833371"/>
    <w:p w14:paraId="063B2790" w14:textId="77777777" w:rsidR="005C576C" w:rsidRDefault="005C576C" w:rsidP="00833371"/>
    <w:p w14:paraId="36B03DB1" w14:textId="77777777" w:rsidR="005C576C" w:rsidRDefault="005C576C" w:rsidP="00833371"/>
    <w:p w14:paraId="62286ED1" w14:textId="77777777" w:rsidR="005C576C" w:rsidRDefault="005C576C" w:rsidP="00833371"/>
    <w:sdt>
      <w:sdtPr>
        <w:id w:val="907657178"/>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79B51EFD" w14:textId="6D135E14" w:rsidR="005C576C" w:rsidRDefault="005C576C">
          <w:pPr>
            <w:pStyle w:val="Heading1"/>
          </w:pPr>
          <w:r>
            <w:t>References</w:t>
          </w:r>
        </w:p>
        <w:sdt>
          <w:sdtPr>
            <w:id w:val="-573587230"/>
            <w:bibliography/>
          </w:sdtPr>
          <w:sdtContent>
            <w:p w14:paraId="42E4BF0B" w14:textId="77777777" w:rsidR="005C576C" w:rsidRDefault="005C576C" w:rsidP="005C576C">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D’Souza, C., Singaraju, S., Halimi, T. &amp; Mort, Sillivan, G., n.d. Examination of cultural shock, inter-cultural sensitivity and willingness to adapt. </w:t>
              </w:r>
              <w:r>
                <w:rPr>
                  <w:i/>
                  <w:iCs/>
                  <w:noProof/>
                  <w:lang w:val="en-US"/>
                </w:rPr>
                <w:t xml:space="preserve">Examination of cultural shock, inter-cultural sensitivity and willingness to adapt, </w:t>
              </w:r>
              <w:r>
                <w:rPr>
                  <w:noProof/>
                  <w:lang w:val="en-US"/>
                </w:rPr>
                <w:t>58(9).</w:t>
              </w:r>
            </w:p>
            <w:p w14:paraId="5C81F3B1" w14:textId="77777777" w:rsidR="005C576C" w:rsidRDefault="005C576C" w:rsidP="005C576C">
              <w:pPr>
                <w:pStyle w:val="Bibliography"/>
                <w:rPr>
                  <w:noProof/>
                  <w:lang w:val="en-US"/>
                </w:rPr>
              </w:pPr>
              <w:r>
                <w:rPr>
                  <w:noProof/>
                  <w:lang w:val="en-US"/>
                </w:rPr>
                <w:t xml:space="preserve">Fandrejewska, A. &amp; Wasilik, K., 2018. Cultural Differences and Barriers in Communication. </w:t>
              </w:r>
              <w:r>
                <w:rPr>
                  <w:i/>
                  <w:iCs/>
                  <w:noProof/>
                  <w:lang w:val="en-US"/>
                </w:rPr>
                <w:t>Cultural Differences and Barriers in Communication and Functioning of an International Organisation.</w:t>
              </w:r>
            </w:p>
            <w:p w14:paraId="006EC052" w14:textId="77777777" w:rsidR="005C576C" w:rsidRDefault="005C576C" w:rsidP="005C576C">
              <w:pPr>
                <w:pStyle w:val="Bibliography"/>
                <w:rPr>
                  <w:noProof/>
                  <w:lang w:val="en-US"/>
                </w:rPr>
              </w:pPr>
              <w:r>
                <w:rPr>
                  <w:noProof/>
                  <w:lang w:val="en-US"/>
                </w:rPr>
                <w:t xml:space="preserve">Buchtel, E. E., 2014. Cultural sensitivity or cultural stereotyping? Positive and negative effects of a cultural psychology class. </w:t>
              </w:r>
              <w:r>
                <w:rPr>
                  <w:i/>
                  <w:iCs/>
                  <w:noProof/>
                  <w:lang w:val="en-US"/>
                </w:rPr>
                <w:t xml:space="preserve">International Journal of Intercultural Relations, </w:t>
              </w:r>
              <w:r>
                <w:rPr>
                  <w:noProof/>
                  <w:lang w:val="en-US"/>
                </w:rPr>
                <w:t>Volume 39, pp. 40-52.</w:t>
              </w:r>
            </w:p>
            <w:p w14:paraId="33D4B64C" w14:textId="77777777" w:rsidR="005C576C" w:rsidRDefault="005C576C" w:rsidP="005C576C">
              <w:pPr>
                <w:pStyle w:val="Bibliography"/>
                <w:rPr>
                  <w:noProof/>
                  <w:lang w:val="en-US"/>
                </w:rPr>
              </w:pPr>
              <w:r>
                <w:rPr>
                  <w:noProof/>
                  <w:lang w:val="en-US"/>
                </w:rPr>
                <w:t xml:space="preserve">Cathy, A., n.d. </w:t>
              </w:r>
              <w:r>
                <w:rPr>
                  <w:i/>
                  <w:iCs/>
                  <w:noProof/>
                  <w:lang w:val="en-US"/>
                </w:rPr>
                <w:t xml:space="preserve">Successful Marketing Communications. </w:t>
              </w:r>
              <w:r>
                <w:rPr>
                  <w:noProof/>
                  <w:lang w:val="en-US"/>
                </w:rPr>
                <w:t>s.l.:Oxford : Routledge. 2001.</w:t>
              </w:r>
            </w:p>
            <w:p w14:paraId="02625768" w14:textId="77777777" w:rsidR="005C576C" w:rsidRDefault="005C576C" w:rsidP="005C576C">
              <w:pPr>
                <w:pStyle w:val="Bibliography"/>
                <w:rPr>
                  <w:noProof/>
                  <w:lang w:val="en-US"/>
                </w:rPr>
              </w:pPr>
              <w:r>
                <w:rPr>
                  <w:noProof/>
                  <w:lang w:val="en-US"/>
                </w:rPr>
                <w:t xml:space="preserve">Erdman, K., 2018. </w:t>
              </w:r>
              <w:r>
                <w:rPr>
                  <w:i/>
                  <w:iCs/>
                  <w:noProof/>
                  <w:lang w:val="en-US"/>
                </w:rPr>
                <w:t xml:space="preserve">An Analysis of Geert Hofstede's Culture's Consequences : Comparing Values, Behaviors, Institutes and Organizations Across Nations. </w:t>
              </w:r>
              <w:r>
                <w:rPr>
                  <w:noProof/>
                  <w:lang w:val="en-US"/>
                </w:rPr>
                <w:t>s.l.:Macat International Limited.</w:t>
              </w:r>
            </w:p>
            <w:p w14:paraId="3472D2BC" w14:textId="6A73871D" w:rsidR="005C576C" w:rsidRDefault="005C576C" w:rsidP="005C576C">
              <w:r>
                <w:rPr>
                  <w:b/>
                  <w:bCs/>
                  <w:noProof/>
                </w:rPr>
                <w:fldChar w:fldCharType="end"/>
              </w:r>
            </w:p>
          </w:sdtContent>
        </w:sdt>
      </w:sdtContent>
    </w:sdt>
    <w:p w14:paraId="06F65D95" w14:textId="77777777" w:rsidR="005C576C" w:rsidRPr="00833371" w:rsidRDefault="005C576C" w:rsidP="00833371"/>
    <w:p w14:paraId="4405729F" w14:textId="575FD6CB" w:rsidR="002C5AB1" w:rsidRPr="002C5AB1" w:rsidRDefault="002C5AB1" w:rsidP="002C5AB1"/>
    <w:p w14:paraId="6C7A4266" w14:textId="77777777" w:rsidR="00000000" w:rsidRDefault="00000000"/>
    <w:sectPr w:rsidR="00C63A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AB1"/>
    <w:rsid w:val="000D56B1"/>
    <w:rsid w:val="001909D2"/>
    <w:rsid w:val="002C343F"/>
    <w:rsid w:val="002C5AB1"/>
    <w:rsid w:val="002E43F9"/>
    <w:rsid w:val="00396519"/>
    <w:rsid w:val="004436FA"/>
    <w:rsid w:val="005C576C"/>
    <w:rsid w:val="00720C46"/>
    <w:rsid w:val="0073590C"/>
    <w:rsid w:val="007715A9"/>
    <w:rsid w:val="00833371"/>
    <w:rsid w:val="008A4F38"/>
    <w:rsid w:val="009231E2"/>
    <w:rsid w:val="00A51F48"/>
    <w:rsid w:val="00B96486"/>
    <w:rsid w:val="00C8272E"/>
    <w:rsid w:val="00CC2F0C"/>
    <w:rsid w:val="00D658CF"/>
    <w:rsid w:val="00E17526"/>
    <w:rsid w:val="00E316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C4BF2"/>
  <w15:chartTrackingRefBased/>
  <w15:docId w15:val="{9876B9A2-931B-4E59-83CD-621965DD4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576C"/>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76C"/>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5C57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707437">
      <w:bodyDiv w:val="1"/>
      <w:marLeft w:val="0"/>
      <w:marRight w:val="0"/>
      <w:marTop w:val="0"/>
      <w:marBottom w:val="0"/>
      <w:divBdr>
        <w:top w:val="none" w:sz="0" w:space="0" w:color="auto"/>
        <w:left w:val="none" w:sz="0" w:space="0" w:color="auto"/>
        <w:bottom w:val="none" w:sz="0" w:space="0" w:color="auto"/>
        <w:right w:val="none" w:sz="0" w:space="0" w:color="auto"/>
      </w:divBdr>
    </w:div>
    <w:div w:id="113645320">
      <w:bodyDiv w:val="1"/>
      <w:marLeft w:val="0"/>
      <w:marRight w:val="0"/>
      <w:marTop w:val="0"/>
      <w:marBottom w:val="0"/>
      <w:divBdr>
        <w:top w:val="none" w:sz="0" w:space="0" w:color="auto"/>
        <w:left w:val="none" w:sz="0" w:space="0" w:color="auto"/>
        <w:bottom w:val="none" w:sz="0" w:space="0" w:color="auto"/>
        <w:right w:val="none" w:sz="0" w:space="0" w:color="auto"/>
      </w:divBdr>
    </w:div>
    <w:div w:id="302271085">
      <w:bodyDiv w:val="1"/>
      <w:marLeft w:val="0"/>
      <w:marRight w:val="0"/>
      <w:marTop w:val="0"/>
      <w:marBottom w:val="0"/>
      <w:divBdr>
        <w:top w:val="none" w:sz="0" w:space="0" w:color="auto"/>
        <w:left w:val="none" w:sz="0" w:space="0" w:color="auto"/>
        <w:bottom w:val="none" w:sz="0" w:space="0" w:color="auto"/>
        <w:right w:val="none" w:sz="0" w:space="0" w:color="auto"/>
      </w:divBdr>
    </w:div>
    <w:div w:id="873083369">
      <w:bodyDiv w:val="1"/>
      <w:marLeft w:val="0"/>
      <w:marRight w:val="0"/>
      <w:marTop w:val="0"/>
      <w:marBottom w:val="0"/>
      <w:divBdr>
        <w:top w:val="none" w:sz="0" w:space="0" w:color="auto"/>
        <w:left w:val="none" w:sz="0" w:space="0" w:color="auto"/>
        <w:bottom w:val="none" w:sz="0" w:space="0" w:color="auto"/>
        <w:right w:val="none" w:sz="0" w:space="0" w:color="auto"/>
      </w:divBdr>
    </w:div>
    <w:div w:id="911743769">
      <w:bodyDiv w:val="1"/>
      <w:marLeft w:val="0"/>
      <w:marRight w:val="0"/>
      <w:marTop w:val="0"/>
      <w:marBottom w:val="0"/>
      <w:divBdr>
        <w:top w:val="none" w:sz="0" w:space="0" w:color="auto"/>
        <w:left w:val="none" w:sz="0" w:space="0" w:color="auto"/>
        <w:bottom w:val="none" w:sz="0" w:space="0" w:color="auto"/>
        <w:right w:val="none" w:sz="0" w:space="0" w:color="auto"/>
      </w:divBdr>
    </w:div>
    <w:div w:id="1092968843">
      <w:bodyDiv w:val="1"/>
      <w:marLeft w:val="0"/>
      <w:marRight w:val="0"/>
      <w:marTop w:val="0"/>
      <w:marBottom w:val="0"/>
      <w:divBdr>
        <w:top w:val="none" w:sz="0" w:space="0" w:color="auto"/>
        <w:left w:val="none" w:sz="0" w:space="0" w:color="auto"/>
        <w:bottom w:val="none" w:sz="0" w:space="0" w:color="auto"/>
        <w:right w:val="none" w:sz="0" w:space="0" w:color="auto"/>
      </w:divBdr>
    </w:div>
    <w:div w:id="1198619247">
      <w:bodyDiv w:val="1"/>
      <w:marLeft w:val="0"/>
      <w:marRight w:val="0"/>
      <w:marTop w:val="0"/>
      <w:marBottom w:val="0"/>
      <w:divBdr>
        <w:top w:val="none" w:sz="0" w:space="0" w:color="auto"/>
        <w:left w:val="none" w:sz="0" w:space="0" w:color="auto"/>
        <w:bottom w:val="none" w:sz="0" w:space="0" w:color="auto"/>
        <w:right w:val="none" w:sz="0" w:space="0" w:color="auto"/>
      </w:divBdr>
    </w:div>
    <w:div w:id="1362975798">
      <w:bodyDiv w:val="1"/>
      <w:marLeft w:val="0"/>
      <w:marRight w:val="0"/>
      <w:marTop w:val="0"/>
      <w:marBottom w:val="0"/>
      <w:divBdr>
        <w:top w:val="none" w:sz="0" w:space="0" w:color="auto"/>
        <w:left w:val="none" w:sz="0" w:space="0" w:color="auto"/>
        <w:bottom w:val="none" w:sz="0" w:space="0" w:color="auto"/>
        <w:right w:val="none" w:sz="0" w:space="0" w:color="auto"/>
      </w:divBdr>
    </w:div>
    <w:div w:id="2021540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Erd18</b:Tag>
    <b:SourceType>Book</b:SourceType>
    <b:Guid>{0DA93051-824C-45B1-A37C-8EFAA388C779}</b:Guid>
    <b:Title>An Analysis of Geert Hofstede's Culture's Consequences : Comparing Values, Behaviors, Institutes and Organizations Across Nations</b:Title>
    <b:Year>2018</b:Year>
    <b:Publisher>Macat International Limited</b:Publisher>
    <b:Author>
      <b:Author>
        <b:NameList>
          <b:Person>
            <b:Last>Erdman</b:Last>
            <b:First>Katherine </b:First>
          </b:Person>
        </b:NameList>
      </b:Author>
    </b:Author>
    <b:RefOrder>1</b:RefOrder>
  </b:Source>
  <b:Source>
    <b:Tag>Fan18</b:Tag>
    <b:SourceType>JournalArticle</b:SourceType>
    <b:Guid>{93F26CAA-FEEA-40F9-ADD4-8E43C1AB2113}</b:Guid>
    <b:Title>Cultural Differences and Barriers in Communication</b:Title>
    <b:Year>2018</b:Year>
    <b:JournalName>Cultural Differences and Barriers in Communication and Functioning of an International Organisation</b:JournalName>
    <b:Author>
      <b:Author>
        <b:NameList>
          <b:Person>
            <b:Last> Fandrejewska</b:Last>
            <b:First>Alicja</b:First>
          </b:Person>
          <b:Person>
            <b:Last>Wasilik</b:Last>
            <b:First>Katarzyna </b:First>
          </b:Person>
        </b:NameList>
      </b:Author>
    </b:Author>
    <b:RefOrder>2</b:RefOrder>
  </b:Source>
  <b:Source>
    <b:Tag>Cat</b:Tag>
    <b:SourceType>Book</b:SourceType>
    <b:Guid>{15271A37-2072-47BA-BD3E-2D3FE1E8ED96}</b:Guid>
    <b:Title>Successful Marketing Communications</b:Title>
    <b:Publisher>Oxford : Routledge. 2001</b:Publisher>
    <b:Author>
      <b:Author>
        <b:NameList>
          <b:Person>
            <b:Last>Cathy</b:Last>
            <b:First>Ace</b:First>
          </b:Person>
        </b:NameList>
      </b:Author>
    </b:Author>
    <b:RefOrder>3</b:RefOrder>
  </b:Source>
  <b:Source>
    <b:Tag>Buc14</b:Tag>
    <b:SourceType>JournalArticle</b:SourceType>
    <b:Guid>{649BCB2C-9EEC-4BA5-99FD-C0CD0A3124A3}</b:Guid>
    <b:Title>Cultural sensitivity or cultural stereotyping? Positive and negative effects of a cultural psychology class</b:Title>
    <b:Year>2014</b:Year>
    <b:JournalName>International Journal of Intercultural Relations</b:JournalName>
    <b:Pages>40-52</b:Pages>
    <b:Volume>39</b:Volume>
    <b:Author>
      <b:Author>
        <b:NameList>
          <b:Person>
            <b:Last>Buchtel</b:Last>
            <b:First>Emma E. </b:First>
          </b:Person>
        </b:NameList>
      </b:Author>
    </b:Author>
    <b:RefOrder>4</b:RefOrder>
  </b:Source>
  <b:Source>
    <b:Tag>DSo</b:Tag>
    <b:SourceType>JournalArticle</b:SourceType>
    <b:Guid>{8DC371E5-7714-452B-A33B-7CA5FE61F535}</b:Guid>
    <b:Title>Examination of cultural shock, inter-cultural sensitivity and willingness to adapt</b:Title>
    <b:JournalName>Examination of cultural shock, inter-cultural sensitivity and willingness to adapt</b:JournalName>
    <b:Volume>58</b:Volume>
    <b:Issue>9</b:Issue>
    <b:Author>
      <b:Author>
        <b:NameList>
          <b:Person>
            <b:Last> D’Souza</b:Last>
            <b:First>Clare</b:First>
          </b:Person>
          <b:Person>
            <b:Last>Singaraju</b:Last>
            <b:First>Stephen</b:First>
          </b:Person>
          <b:Person>
            <b:Last>Halimi</b:Last>
            <b:First>Tariq</b:First>
          </b:Person>
          <b:Person>
            <b:Last>Mort, Sillivan</b:Last>
            <b:First>Gillian </b:First>
          </b:Person>
        </b:NameList>
      </b:Author>
    </b:Author>
    <b:RefOrder>5</b:RefOrder>
  </b:Source>
</b:Sources>
</file>

<file path=customXml/itemProps1.xml><?xml version="1.0" encoding="utf-8"?>
<ds:datastoreItem xmlns:ds="http://schemas.openxmlformats.org/officeDocument/2006/customXml" ds:itemID="{BE394316-2838-4BB8-892C-D1142A23BA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1913</Words>
  <Characters>10906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Dragancheva</dc:creator>
  <cp:keywords/>
  <dc:description/>
  <cp:lastModifiedBy>Anita Dragancheva</cp:lastModifiedBy>
  <cp:revision>6</cp:revision>
  <dcterms:created xsi:type="dcterms:W3CDTF">2023-08-29T15:17:00Z</dcterms:created>
  <dcterms:modified xsi:type="dcterms:W3CDTF">2023-08-29T22:05:00Z</dcterms:modified>
</cp:coreProperties>
</file>