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07066" w14:textId="77777777" w:rsidR="00711D85" w:rsidRDefault="00711D85" w:rsidP="00711D85">
      <w:pPr>
        <w:jc w:val="center"/>
        <w:rPr>
          <w:b/>
          <w:bCs/>
          <w:u w:val="single"/>
        </w:rPr>
      </w:pPr>
    </w:p>
    <w:p w14:paraId="1974F4D5" w14:textId="77777777" w:rsidR="00711D85" w:rsidRDefault="00711D85" w:rsidP="00711D85">
      <w:pPr>
        <w:jc w:val="center"/>
        <w:rPr>
          <w:b/>
          <w:bCs/>
          <w:u w:val="single"/>
        </w:rPr>
      </w:pPr>
    </w:p>
    <w:p w14:paraId="7C52ABC5" w14:textId="77777777" w:rsidR="00711D85" w:rsidRDefault="00711D85" w:rsidP="00711D85">
      <w:pPr>
        <w:jc w:val="center"/>
        <w:rPr>
          <w:b/>
          <w:bCs/>
          <w:u w:val="single"/>
        </w:rPr>
      </w:pPr>
    </w:p>
    <w:p w14:paraId="008DED41" w14:textId="77777777" w:rsidR="00711D85" w:rsidRDefault="00711D85" w:rsidP="00711D85">
      <w:pPr>
        <w:jc w:val="center"/>
        <w:rPr>
          <w:b/>
          <w:bCs/>
          <w:u w:val="single"/>
        </w:rPr>
      </w:pPr>
    </w:p>
    <w:p w14:paraId="52C6F61F" w14:textId="77777777" w:rsidR="00711D85" w:rsidRDefault="00711D85" w:rsidP="00711D85">
      <w:pPr>
        <w:jc w:val="center"/>
        <w:rPr>
          <w:b/>
          <w:bCs/>
          <w:u w:val="single"/>
        </w:rPr>
      </w:pPr>
    </w:p>
    <w:p w14:paraId="75883B33" w14:textId="77777777" w:rsidR="00711D85" w:rsidRDefault="00711D85" w:rsidP="00711D85">
      <w:pPr>
        <w:jc w:val="center"/>
        <w:rPr>
          <w:b/>
          <w:bCs/>
          <w:u w:val="single"/>
        </w:rPr>
      </w:pPr>
    </w:p>
    <w:p w14:paraId="61FBC4E3" w14:textId="77777777" w:rsidR="00711D85" w:rsidRDefault="00711D85" w:rsidP="00711D85">
      <w:pPr>
        <w:jc w:val="center"/>
        <w:rPr>
          <w:b/>
          <w:bCs/>
          <w:u w:val="single"/>
        </w:rPr>
      </w:pPr>
    </w:p>
    <w:p w14:paraId="7C541668" w14:textId="77777777" w:rsidR="00711D85" w:rsidRDefault="00711D85" w:rsidP="00711D85">
      <w:pPr>
        <w:jc w:val="center"/>
        <w:rPr>
          <w:b/>
          <w:bCs/>
          <w:u w:val="single"/>
        </w:rPr>
      </w:pPr>
    </w:p>
    <w:p w14:paraId="4F3DD8FC" w14:textId="77777777" w:rsidR="00711D85" w:rsidRDefault="00711D85" w:rsidP="00711D85">
      <w:pPr>
        <w:jc w:val="center"/>
        <w:rPr>
          <w:b/>
          <w:bCs/>
          <w:u w:val="single"/>
        </w:rPr>
      </w:pPr>
    </w:p>
    <w:p w14:paraId="0990D498" w14:textId="77777777" w:rsidR="00711D85" w:rsidRDefault="00711D85" w:rsidP="00711D85">
      <w:pPr>
        <w:jc w:val="center"/>
        <w:rPr>
          <w:b/>
          <w:bCs/>
          <w:u w:val="single"/>
        </w:rPr>
      </w:pPr>
    </w:p>
    <w:p w14:paraId="58528DF6" w14:textId="77777777" w:rsidR="00711D85" w:rsidRDefault="00711D85" w:rsidP="00711D85">
      <w:pPr>
        <w:jc w:val="center"/>
        <w:rPr>
          <w:b/>
          <w:bCs/>
          <w:u w:val="single"/>
        </w:rPr>
      </w:pPr>
    </w:p>
    <w:p w14:paraId="5D8AF827" w14:textId="77777777" w:rsidR="00711D85" w:rsidRDefault="00711D85" w:rsidP="00711D85">
      <w:pPr>
        <w:jc w:val="center"/>
        <w:rPr>
          <w:b/>
          <w:bCs/>
          <w:u w:val="single"/>
        </w:rPr>
      </w:pPr>
    </w:p>
    <w:p w14:paraId="4ECE0E7A" w14:textId="77777777" w:rsidR="00711D85" w:rsidRDefault="00711D85" w:rsidP="00711D85">
      <w:pPr>
        <w:jc w:val="center"/>
        <w:rPr>
          <w:b/>
          <w:bCs/>
          <w:u w:val="single"/>
        </w:rPr>
      </w:pPr>
    </w:p>
    <w:p w14:paraId="25A1DE6B" w14:textId="67C2C4C3" w:rsidR="00FF0F83" w:rsidRPr="00711D85" w:rsidRDefault="00711D85" w:rsidP="00711D85">
      <w:pPr>
        <w:jc w:val="center"/>
        <w:rPr>
          <w:b/>
          <w:bCs/>
          <w:u w:val="single"/>
        </w:rPr>
      </w:pPr>
      <w:r w:rsidRPr="00711D85">
        <w:rPr>
          <w:b/>
          <w:bCs/>
          <w:u w:val="single"/>
        </w:rPr>
        <w:t>Module: Management Economics</w:t>
      </w:r>
    </w:p>
    <w:p w14:paraId="5C3F904A" w14:textId="69BAE0D7" w:rsidR="00711D85" w:rsidRPr="00711D85" w:rsidRDefault="00711D85" w:rsidP="00711D85">
      <w:pPr>
        <w:jc w:val="center"/>
        <w:rPr>
          <w:b/>
          <w:bCs/>
          <w:u w:val="single"/>
        </w:rPr>
      </w:pPr>
      <w:r w:rsidRPr="00711D85">
        <w:rPr>
          <w:b/>
          <w:bCs/>
          <w:u w:val="single"/>
        </w:rPr>
        <w:t>Assignment Title: Component 1: Coursework: Essay</w:t>
      </w:r>
    </w:p>
    <w:p w14:paraId="4AE48C66" w14:textId="0F083C5E" w:rsidR="00711D85" w:rsidRPr="00711D85" w:rsidRDefault="00711D85" w:rsidP="00711D85">
      <w:pPr>
        <w:jc w:val="center"/>
        <w:rPr>
          <w:b/>
          <w:bCs/>
          <w:u w:val="single"/>
        </w:rPr>
      </w:pPr>
      <w:r w:rsidRPr="00711D85">
        <w:rPr>
          <w:b/>
          <w:bCs/>
          <w:u w:val="single"/>
        </w:rPr>
        <w:t>Module code:</w:t>
      </w:r>
      <w:r w:rsidRPr="00711D85">
        <w:rPr>
          <w:b/>
          <w:bCs/>
          <w:u w:val="single"/>
        </w:rPr>
        <w:t xml:space="preserve"> </w:t>
      </w:r>
      <w:r w:rsidRPr="00711D85">
        <w:rPr>
          <w:b/>
          <w:bCs/>
          <w:u w:val="single"/>
        </w:rPr>
        <w:t>LCBB5008</w:t>
      </w:r>
    </w:p>
    <w:p w14:paraId="14FCFB57" w14:textId="3BF90E4B" w:rsidR="00711D85" w:rsidRPr="00711D85" w:rsidRDefault="00711D85" w:rsidP="00711D85">
      <w:pPr>
        <w:jc w:val="center"/>
        <w:rPr>
          <w:b/>
          <w:bCs/>
          <w:u w:val="single"/>
        </w:rPr>
      </w:pPr>
      <w:r w:rsidRPr="00711D85">
        <w:rPr>
          <w:b/>
          <w:bCs/>
          <w:u w:val="single"/>
        </w:rPr>
        <w:t>Student Name: Lavinia Adriana Mandache</w:t>
      </w:r>
    </w:p>
    <w:p w14:paraId="3916550F" w14:textId="39F6FA2F" w:rsidR="00711D85" w:rsidRDefault="00711D85" w:rsidP="00711D85">
      <w:pPr>
        <w:jc w:val="center"/>
        <w:rPr>
          <w:b/>
          <w:bCs/>
          <w:u w:val="single"/>
        </w:rPr>
      </w:pPr>
      <w:r w:rsidRPr="00711D85">
        <w:rPr>
          <w:b/>
          <w:bCs/>
          <w:u w:val="single"/>
        </w:rPr>
        <w:t>Student ID: 2243640</w:t>
      </w:r>
    </w:p>
    <w:p w14:paraId="0DAD7FBB" w14:textId="5919D31E" w:rsidR="00711D85" w:rsidRDefault="00711D85" w:rsidP="00711D85">
      <w:pPr>
        <w:jc w:val="center"/>
        <w:rPr>
          <w:b/>
          <w:bCs/>
          <w:u w:val="single"/>
        </w:rPr>
      </w:pPr>
      <w:r w:rsidRPr="00711D85">
        <w:rPr>
          <w:b/>
          <w:bCs/>
          <w:u w:val="single"/>
        </w:rPr>
        <w:t>Examining the Structure and Nature of Competition in the UK Supermarket Industry</w:t>
      </w:r>
    </w:p>
    <w:p w14:paraId="25B019E4" w14:textId="77777777" w:rsidR="00711D85" w:rsidRDefault="00711D85" w:rsidP="00711D85">
      <w:pPr>
        <w:jc w:val="center"/>
        <w:rPr>
          <w:b/>
          <w:bCs/>
          <w:u w:val="single"/>
        </w:rPr>
      </w:pPr>
    </w:p>
    <w:p w14:paraId="32587729" w14:textId="77777777" w:rsidR="00711D85" w:rsidRDefault="00711D85" w:rsidP="00711D85">
      <w:pPr>
        <w:jc w:val="center"/>
        <w:rPr>
          <w:b/>
          <w:bCs/>
          <w:u w:val="single"/>
        </w:rPr>
      </w:pPr>
    </w:p>
    <w:p w14:paraId="6405281A" w14:textId="77777777" w:rsidR="00711D85" w:rsidRDefault="00711D85" w:rsidP="00711D85">
      <w:pPr>
        <w:jc w:val="center"/>
        <w:rPr>
          <w:b/>
          <w:bCs/>
          <w:u w:val="single"/>
        </w:rPr>
      </w:pPr>
    </w:p>
    <w:p w14:paraId="20A78D4E" w14:textId="77777777" w:rsidR="00711D85" w:rsidRDefault="00711D85" w:rsidP="00711D85">
      <w:pPr>
        <w:jc w:val="center"/>
        <w:rPr>
          <w:b/>
          <w:bCs/>
          <w:u w:val="single"/>
        </w:rPr>
      </w:pPr>
    </w:p>
    <w:p w14:paraId="20AD6C32" w14:textId="77777777" w:rsidR="00711D85" w:rsidRDefault="00711D85" w:rsidP="00711D85">
      <w:pPr>
        <w:jc w:val="center"/>
        <w:rPr>
          <w:b/>
          <w:bCs/>
          <w:u w:val="single"/>
        </w:rPr>
      </w:pPr>
    </w:p>
    <w:p w14:paraId="374AAB5F" w14:textId="77777777" w:rsidR="00711D85" w:rsidRDefault="00711D85" w:rsidP="00711D85">
      <w:pPr>
        <w:jc w:val="center"/>
        <w:rPr>
          <w:b/>
          <w:bCs/>
          <w:u w:val="single"/>
        </w:rPr>
      </w:pPr>
    </w:p>
    <w:p w14:paraId="14153D69" w14:textId="77777777" w:rsidR="00711D85" w:rsidRDefault="00711D85" w:rsidP="00711D85">
      <w:pPr>
        <w:jc w:val="center"/>
        <w:rPr>
          <w:b/>
          <w:bCs/>
          <w:u w:val="single"/>
        </w:rPr>
      </w:pPr>
    </w:p>
    <w:p w14:paraId="23FC0E2D" w14:textId="77777777" w:rsidR="00711D85" w:rsidRDefault="00711D85" w:rsidP="00711D85">
      <w:pPr>
        <w:jc w:val="center"/>
        <w:rPr>
          <w:b/>
          <w:bCs/>
          <w:u w:val="single"/>
        </w:rPr>
      </w:pPr>
    </w:p>
    <w:p w14:paraId="1F0B66A2" w14:textId="77777777" w:rsidR="00711D85" w:rsidRDefault="00711D85" w:rsidP="00711D85">
      <w:pPr>
        <w:jc w:val="center"/>
        <w:rPr>
          <w:b/>
          <w:bCs/>
          <w:u w:val="single"/>
        </w:rPr>
      </w:pPr>
    </w:p>
    <w:p w14:paraId="5D7FDB2A" w14:textId="77777777" w:rsidR="00711D85" w:rsidRDefault="00711D85" w:rsidP="00711D85">
      <w:pPr>
        <w:jc w:val="center"/>
        <w:rPr>
          <w:b/>
          <w:bCs/>
          <w:u w:val="single"/>
        </w:rPr>
      </w:pPr>
    </w:p>
    <w:p w14:paraId="7B44785F" w14:textId="77777777" w:rsidR="00711D85" w:rsidRDefault="00711D85" w:rsidP="00711D85">
      <w:pPr>
        <w:jc w:val="center"/>
        <w:rPr>
          <w:b/>
          <w:bCs/>
          <w:u w:val="single"/>
        </w:rPr>
      </w:pPr>
    </w:p>
    <w:p w14:paraId="5C49827C" w14:textId="77777777" w:rsidR="00711D85" w:rsidRDefault="00711D85" w:rsidP="00711D85">
      <w:pPr>
        <w:jc w:val="center"/>
        <w:rPr>
          <w:b/>
          <w:bCs/>
          <w:u w:val="single"/>
        </w:rPr>
      </w:pPr>
    </w:p>
    <w:p w14:paraId="078089D1" w14:textId="77777777" w:rsidR="00711D85" w:rsidRPr="00711D85" w:rsidRDefault="00711D85" w:rsidP="00711D85">
      <w:pPr>
        <w:jc w:val="center"/>
        <w:rPr>
          <w:b/>
          <w:bCs/>
          <w:u w:val="single"/>
        </w:rPr>
      </w:pPr>
      <w:r w:rsidRPr="00711D85">
        <w:rPr>
          <w:b/>
          <w:bCs/>
          <w:u w:val="single"/>
        </w:rPr>
        <w:lastRenderedPageBreak/>
        <w:t>Table of Contents</w:t>
      </w:r>
    </w:p>
    <w:p w14:paraId="3D3AE66D" w14:textId="77777777" w:rsidR="00711D85" w:rsidRPr="00711D85" w:rsidRDefault="00711D85" w:rsidP="00711D85">
      <w:pPr>
        <w:numPr>
          <w:ilvl w:val="0"/>
          <w:numId w:val="2"/>
        </w:numPr>
      </w:pPr>
      <w:r w:rsidRPr="00711D85">
        <w:rPr>
          <w:b/>
          <w:bCs/>
        </w:rPr>
        <w:t>Introduction</w:t>
      </w:r>
      <w:r w:rsidRPr="00711D85">
        <w:br/>
        <w:t>1.1 Background of the UK Supermarket Industry</w:t>
      </w:r>
      <w:r w:rsidRPr="00711D85">
        <w:br/>
        <w:t xml:space="preserve">1.2 Purpose of the Study </w:t>
      </w:r>
    </w:p>
    <w:p w14:paraId="17A6A5C3" w14:textId="77777777" w:rsidR="00711D85" w:rsidRPr="00711D85" w:rsidRDefault="00711D85" w:rsidP="00711D85">
      <w:pPr>
        <w:numPr>
          <w:ilvl w:val="0"/>
          <w:numId w:val="2"/>
        </w:numPr>
      </w:pPr>
      <w:r w:rsidRPr="00711D85">
        <w:rPr>
          <w:b/>
          <w:bCs/>
        </w:rPr>
        <w:t>The Structure of the UK Supermarket Industry</w:t>
      </w:r>
      <w:r w:rsidRPr="00711D85">
        <w:br/>
        <w:t>2.1 Oligopolistic Market Structure</w:t>
      </w:r>
      <w:r w:rsidRPr="00711D85">
        <w:br/>
        <w:t xml:space="preserve">2.2 Market Dynamics and Competitive </w:t>
      </w:r>
      <w:proofErr w:type="spellStart"/>
      <w:r w:rsidRPr="00711D85">
        <w:t>Behavior</w:t>
      </w:r>
      <w:proofErr w:type="spellEnd"/>
      <w:r w:rsidRPr="00711D85">
        <w:br/>
        <w:t>2.3 Impacts of Economic Conditions</w:t>
      </w:r>
      <w:r w:rsidRPr="00711D85">
        <w:br/>
        <w:t>2.4 The Theory of the Firm</w:t>
      </w:r>
      <w:r w:rsidRPr="00711D85">
        <w:br/>
        <w:t xml:space="preserve">2.5 Demand and Supply Analysis </w:t>
      </w:r>
    </w:p>
    <w:p w14:paraId="6F31EC39" w14:textId="77777777" w:rsidR="00711D85" w:rsidRPr="00711D85" w:rsidRDefault="00711D85" w:rsidP="00711D85">
      <w:pPr>
        <w:numPr>
          <w:ilvl w:val="0"/>
          <w:numId w:val="2"/>
        </w:numPr>
      </w:pPr>
      <w:r w:rsidRPr="00711D85">
        <w:rPr>
          <w:b/>
          <w:bCs/>
        </w:rPr>
        <w:t>Competition and the Impact of Current Challenges</w:t>
      </w:r>
      <w:r w:rsidRPr="00711D85">
        <w:br/>
        <w:t>3.1 Competitive Threats and Strategic Responses</w:t>
      </w:r>
      <w:r w:rsidRPr="00711D85">
        <w:br/>
        <w:t>3.1.1 Price Competition</w:t>
      </w:r>
      <w:r w:rsidRPr="00711D85">
        <w:br/>
        <w:t>3.1.2 Non-Price Competition</w:t>
      </w:r>
      <w:r w:rsidRPr="00711D85">
        <w:br/>
        <w:t>3.1.3 The Rise of E-Commerce</w:t>
      </w:r>
      <w:r w:rsidRPr="00711D85">
        <w:br/>
        <w:t>3.2 Long-Term Implications of Current Trends</w:t>
      </w:r>
      <w:r w:rsidRPr="00711D85">
        <w:br/>
        <w:t xml:space="preserve">3.2.1 Sustainability and Corporate Responsibility </w:t>
      </w:r>
    </w:p>
    <w:p w14:paraId="6940445C" w14:textId="77777777" w:rsidR="00711D85" w:rsidRPr="00711D85" w:rsidRDefault="00711D85" w:rsidP="00711D85">
      <w:pPr>
        <w:numPr>
          <w:ilvl w:val="0"/>
          <w:numId w:val="2"/>
        </w:numPr>
      </w:pPr>
      <w:r w:rsidRPr="00711D85">
        <w:rPr>
          <w:b/>
          <w:bCs/>
        </w:rPr>
        <w:t>Recommendations for Sustainable Growth</w:t>
      </w:r>
      <w:r w:rsidRPr="00711D85">
        <w:br/>
        <w:t>4.1 Short-Term Recommendations</w:t>
      </w:r>
      <w:r w:rsidRPr="00711D85">
        <w:br/>
        <w:t xml:space="preserve">4.2 Long-Term Recommendations </w:t>
      </w:r>
    </w:p>
    <w:p w14:paraId="618B6EC9" w14:textId="77777777" w:rsidR="00711D85" w:rsidRPr="00711D85" w:rsidRDefault="00711D85" w:rsidP="00711D85">
      <w:pPr>
        <w:numPr>
          <w:ilvl w:val="0"/>
          <w:numId w:val="2"/>
        </w:numPr>
      </w:pPr>
      <w:r w:rsidRPr="00711D85">
        <w:rPr>
          <w:b/>
          <w:bCs/>
        </w:rPr>
        <w:t>Conclusion</w:t>
      </w:r>
      <w:r w:rsidRPr="00711D85">
        <w:t xml:space="preserve"> </w:t>
      </w:r>
    </w:p>
    <w:p w14:paraId="3D260E67" w14:textId="77777777" w:rsidR="00711D85" w:rsidRPr="00711D85" w:rsidRDefault="00711D85" w:rsidP="00711D85">
      <w:pPr>
        <w:numPr>
          <w:ilvl w:val="0"/>
          <w:numId w:val="2"/>
        </w:numPr>
      </w:pPr>
      <w:r w:rsidRPr="00711D85">
        <w:rPr>
          <w:b/>
          <w:bCs/>
        </w:rPr>
        <w:t>References</w:t>
      </w:r>
    </w:p>
    <w:p w14:paraId="5AD524A8" w14:textId="77777777" w:rsidR="00711D85" w:rsidRDefault="00711D85" w:rsidP="00711D85"/>
    <w:p w14:paraId="6D3F2285" w14:textId="77777777" w:rsidR="00711D85" w:rsidRDefault="00711D85" w:rsidP="00711D85"/>
    <w:p w14:paraId="181CFED4" w14:textId="77777777" w:rsidR="00711D85" w:rsidRDefault="00711D85" w:rsidP="00711D85"/>
    <w:p w14:paraId="6CD0D466" w14:textId="77777777" w:rsidR="00711D85" w:rsidRDefault="00711D85" w:rsidP="00711D85"/>
    <w:p w14:paraId="6E859BF7" w14:textId="77777777" w:rsidR="00711D85" w:rsidRDefault="00711D85" w:rsidP="00711D85"/>
    <w:p w14:paraId="78710927" w14:textId="77777777" w:rsidR="00711D85" w:rsidRDefault="00711D85" w:rsidP="00711D85"/>
    <w:p w14:paraId="7540DBAC" w14:textId="77777777" w:rsidR="00711D85" w:rsidRDefault="00711D85" w:rsidP="00711D85"/>
    <w:p w14:paraId="0D92D16A" w14:textId="77777777" w:rsidR="00711D85" w:rsidRDefault="00711D85" w:rsidP="00711D85"/>
    <w:p w14:paraId="2D2EFBC4" w14:textId="77777777" w:rsidR="00711D85" w:rsidRDefault="00711D85" w:rsidP="00711D85"/>
    <w:p w14:paraId="28A646DB" w14:textId="77777777" w:rsidR="00711D85" w:rsidRDefault="00711D85" w:rsidP="00711D85"/>
    <w:p w14:paraId="25A9CE40" w14:textId="77777777" w:rsidR="00711D85" w:rsidRDefault="00711D85" w:rsidP="00711D85"/>
    <w:p w14:paraId="649A7ABD" w14:textId="77777777" w:rsidR="00711D85" w:rsidRDefault="00711D85" w:rsidP="00711D85"/>
    <w:p w14:paraId="26ADB284" w14:textId="77777777" w:rsidR="00711D85" w:rsidRDefault="00711D85" w:rsidP="00711D85"/>
    <w:p w14:paraId="34C252EC" w14:textId="77777777" w:rsidR="00711D85" w:rsidRDefault="00711D85" w:rsidP="00711D85"/>
    <w:p w14:paraId="4B2C355E" w14:textId="77777777" w:rsidR="00CE1361" w:rsidRPr="00CE1361" w:rsidRDefault="00CE1361" w:rsidP="00CE1361">
      <w:pPr>
        <w:rPr>
          <w:b/>
          <w:bCs/>
          <w:u w:val="single"/>
        </w:rPr>
      </w:pPr>
      <w:r w:rsidRPr="00CE1361">
        <w:rPr>
          <w:b/>
          <w:bCs/>
          <w:u w:val="single"/>
        </w:rPr>
        <w:lastRenderedPageBreak/>
        <w:t>1. Introduction</w:t>
      </w:r>
    </w:p>
    <w:p w14:paraId="7A084630" w14:textId="77777777" w:rsidR="00CE1361" w:rsidRPr="00CE1361" w:rsidRDefault="00CE1361" w:rsidP="00CE1361">
      <w:pPr>
        <w:rPr>
          <w:b/>
          <w:bCs/>
        </w:rPr>
      </w:pPr>
      <w:r w:rsidRPr="00CE1361">
        <w:rPr>
          <w:b/>
          <w:bCs/>
        </w:rPr>
        <w:t>1.1 Background of the UK Supermarket Industry</w:t>
      </w:r>
    </w:p>
    <w:p w14:paraId="2A79A6FC" w14:textId="77777777" w:rsidR="00CE1361" w:rsidRPr="00CE1361" w:rsidRDefault="00CE1361" w:rsidP="00CE1361">
      <w:r w:rsidRPr="00CE1361">
        <w:t xml:space="preserve">The UK grocery retail market is characterized by its vibrancy and competitiveness, reflecting dynamic shifts in consumer preferences, technological advancements, and economic challenges. As of 2021, the total market value of the industry amounted to approximately £211.9 billion, with supermarkets capturing significant demand as the largest channel, valued at £91 billion (Statista, 2021). The expert projections suggest that by 2027, the UK supermarket market could be valued at approximately £96.8 billion, indicating a sluggish yet consistent growth trajectory (Statista, 2021). </w:t>
      </w:r>
    </w:p>
    <w:p w14:paraId="1807DBA7" w14:textId="77777777" w:rsidR="00CE1361" w:rsidRPr="00CE1361" w:rsidRDefault="00CE1361" w:rsidP="00CE1361">
      <w:r w:rsidRPr="00CE1361">
        <w:t xml:space="preserve">The landscape of UK grocery retailing is not static; it has evolved significantly over the past two decades. The rise of discount supermarkets has dramatically shifted consumer </w:t>
      </w:r>
      <w:proofErr w:type="spellStart"/>
      <w:r w:rsidRPr="00CE1361">
        <w:t>behavior</w:t>
      </w:r>
      <w:proofErr w:type="spellEnd"/>
      <w:r w:rsidRPr="00CE1361">
        <w:t>, with chains like Aldi and Lidl focusing on low prices, streamlined inventory, and rapid expansion to tap into the market segments that traditional players often overlook (Mintel, 2022). By providing high-quality private label goods at lower prices compared to established brands, these discounters have carved out a significant market share, fundamentally altering the competitive dynamics in the sector.</w:t>
      </w:r>
    </w:p>
    <w:p w14:paraId="008261CD" w14:textId="77777777" w:rsidR="00CE1361" w:rsidRPr="00CE1361" w:rsidRDefault="00CE1361" w:rsidP="00CE1361">
      <w:pPr>
        <w:rPr>
          <w:b/>
          <w:bCs/>
        </w:rPr>
      </w:pPr>
      <w:r w:rsidRPr="00CE1361">
        <w:rPr>
          <w:b/>
          <w:bCs/>
        </w:rPr>
        <w:t>1.2 Purpose of the Study</w:t>
      </w:r>
    </w:p>
    <w:p w14:paraId="24EE9791" w14:textId="77777777" w:rsidR="00CE1361" w:rsidRDefault="00CE1361" w:rsidP="00CE1361">
      <w:r w:rsidRPr="00CE1361">
        <w:t xml:space="preserve">This essay will critically examine the structure of the UK supermarket industry using economic theories, specifically the Theory of the Firm and Demand and Supply Analysis, to understand the current competitive dynamics. Additionally, it will evaluate the likely responses of involved industry players to prevailing challenges, such as the cost-of-living crisis and changing consumer preferences, ultimately culminating in recommendations for sustainable growth. The discussion will also consider the implications of market structure and economic conditions on retailer </w:t>
      </w:r>
      <w:proofErr w:type="spellStart"/>
      <w:r w:rsidRPr="00CE1361">
        <w:t>behavior</w:t>
      </w:r>
      <w:proofErr w:type="spellEnd"/>
      <w:r w:rsidRPr="00CE1361">
        <w:t xml:space="preserve"> and consumer engagement.</w:t>
      </w:r>
    </w:p>
    <w:p w14:paraId="4C280C26" w14:textId="77777777" w:rsidR="00CE1361" w:rsidRDefault="00CE1361" w:rsidP="00CE1361"/>
    <w:p w14:paraId="6BE12EF5" w14:textId="77777777" w:rsidR="00CE1361" w:rsidRPr="00CE1361" w:rsidRDefault="00CE1361" w:rsidP="00CE1361">
      <w:pPr>
        <w:rPr>
          <w:b/>
          <w:bCs/>
          <w:u w:val="single"/>
        </w:rPr>
      </w:pPr>
      <w:r w:rsidRPr="00CE1361">
        <w:rPr>
          <w:b/>
          <w:bCs/>
          <w:u w:val="single"/>
        </w:rPr>
        <w:t>2. The Structure of the UK Supermarket Industry</w:t>
      </w:r>
    </w:p>
    <w:p w14:paraId="38D34F89" w14:textId="77777777" w:rsidR="00CE1361" w:rsidRPr="00CE1361" w:rsidRDefault="00CE1361" w:rsidP="00CE1361">
      <w:pPr>
        <w:rPr>
          <w:b/>
          <w:bCs/>
        </w:rPr>
      </w:pPr>
      <w:r w:rsidRPr="00CE1361">
        <w:rPr>
          <w:b/>
          <w:bCs/>
        </w:rPr>
        <w:t>2.1 Oligopolistic Market Structure</w:t>
      </w:r>
    </w:p>
    <w:p w14:paraId="1D9F0F37" w14:textId="77777777" w:rsidR="00CE1361" w:rsidRPr="00CE1361" w:rsidRDefault="00CE1361" w:rsidP="00CE1361">
      <w:r w:rsidRPr="00CE1361">
        <w:t>The UK supermarket industry operates within an oligopoly, where a relatively small number of firms exert significant market influence. Among these firms are the Big Four—Tesco, Sainsbury’s, Asda, and Morrison’s—who collectively dominate over 70% of the market (Kantar, 2023). These firms engage in strategic interdependence; pricing decisions by one major player can influence the actions of others, leading to a variety of competitive tactics that range from price reductions to promotional campaigns.</w:t>
      </w:r>
    </w:p>
    <w:p w14:paraId="7A177FA7" w14:textId="77777777" w:rsidR="00CE1361" w:rsidRPr="00CE1361" w:rsidRDefault="00CE1361" w:rsidP="00CE1361">
      <w:r w:rsidRPr="00CE1361">
        <w:t>In recent years, the rise of discount retailers has added another layer to this competitive landscape. Both Aldi and Lidl have captured increased market shares by offering no-frills shopping experiences and competitive pricing strategies. Their successful business models force traditional supermarkets to adapt, whether through cost-cutting measures, promotional pricing strategies, or enhancements to customer service. This strategic dynamic reflects a vibrant competition that reshapes and redefines market boundaries.</w:t>
      </w:r>
    </w:p>
    <w:p w14:paraId="2ADC916A" w14:textId="77777777" w:rsidR="00CE1361" w:rsidRDefault="00CE1361" w:rsidP="00CE1361"/>
    <w:p w14:paraId="625A7348" w14:textId="77777777" w:rsidR="00CE1361" w:rsidRDefault="00CE1361" w:rsidP="00CE1361"/>
    <w:p w14:paraId="72891F3A" w14:textId="6AC3532A" w:rsidR="00CE1361" w:rsidRPr="00CE1361" w:rsidRDefault="00CE1361" w:rsidP="00CE1361">
      <w:pPr>
        <w:rPr>
          <w:b/>
          <w:bCs/>
        </w:rPr>
      </w:pPr>
      <w:r w:rsidRPr="00CE1361">
        <w:rPr>
          <w:b/>
          <w:bCs/>
        </w:rPr>
        <w:lastRenderedPageBreak/>
        <w:t xml:space="preserve">2.2 Market Dynamics and Competitive </w:t>
      </w:r>
      <w:proofErr w:type="spellStart"/>
      <w:r w:rsidRPr="00CE1361">
        <w:rPr>
          <w:b/>
          <w:bCs/>
        </w:rPr>
        <w:t>Behavior</w:t>
      </w:r>
      <w:proofErr w:type="spellEnd"/>
    </w:p>
    <w:p w14:paraId="117FF420" w14:textId="77777777" w:rsidR="00CE1361" w:rsidRPr="00CE1361" w:rsidRDefault="00CE1361" w:rsidP="00CE1361">
      <w:r w:rsidRPr="00CE1361">
        <w:t xml:space="preserve">Consumer </w:t>
      </w:r>
      <w:proofErr w:type="spellStart"/>
      <w:r w:rsidRPr="00CE1361">
        <w:t>behavior</w:t>
      </w:r>
      <w:proofErr w:type="spellEnd"/>
      <w:r w:rsidRPr="00CE1361">
        <w:t xml:space="preserve"> in the supermarket sector is largely influenced by pricing strategies, product quality, and levels of service. Given the oligopolistic landscape, pricing becomes a significant competitive focal point (</w:t>
      </w:r>
      <w:proofErr w:type="spellStart"/>
      <w:r w:rsidRPr="00CE1361">
        <w:t>Tirole</w:t>
      </w:r>
      <w:proofErr w:type="spellEnd"/>
      <w:r w:rsidRPr="00CE1361">
        <w:t>, 1988). Retailers are often engaged in price wars, particularly during peak shopping periods, such as holidays or special events. The focus on special discounts, loyalty card benefits, and promotional campaigns creates a highly competitive environment.</w:t>
      </w:r>
    </w:p>
    <w:p w14:paraId="74C5336F" w14:textId="77777777" w:rsidR="00CE1361" w:rsidRPr="00CE1361" w:rsidRDefault="00CE1361" w:rsidP="00CE1361">
      <w:r w:rsidRPr="00CE1361">
        <w:t>Moreover, supermarkets have also adopted various merchandising and marketing techniques to enhance customer engagement. For instance, eye-catching displays, in-store sampling, and cross-promotions have become common strategies to draw in customers and encourage impulse purchases. The marketing approach for each supermarket brand can reflect their core values and target demographics. For example, while Tesco invests significantly in its Clubcard loyalty program, Sainsbury’s emphasizes a more premium shopping experience appealing to middle-class shoppers.</w:t>
      </w:r>
    </w:p>
    <w:p w14:paraId="4C5311EC" w14:textId="77777777" w:rsidR="00CE1361" w:rsidRPr="00CE1361" w:rsidRDefault="00CE1361" w:rsidP="00CE1361">
      <w:pPr>
        <w:rPr>
          <w:b/>
          <w:bCs/>
        </w:rPr>
      </w:pPr>
      <w:r w:rsidRPr="00CE1361">
        <w:rPr>
          <w:b/>
          <w:bCs/>
        </w:rPr>
        <w:t>2.3 Impacts of Economic Conditions</w:t>
      </w:r>
    </w:p>
    <w:p w14:paraId="29E37A74" w14:textId="77777777" w:rsidR="00CE1361" w:rsidRPr="00CE1361" w:rsidRDefault="00CE1361" w:rsidP="00CE1361">
      <w:r w:rsidRPr="00CE1361">
        <w:t xml:space="preserve">The economic context plays a vital role in shaping consumer </w:t>
      </w:r>
      <w:proofErr w:type="spellStart"/>
      <w:r w:rsidRPr="00CE1361">
        <w:t>behavior</w:t>
      </w:r>
      <w:proofErr w:type="spellEnd"/>
      <w:r w:rsidRPr="00CE1361">
        <w:t xml:space="preserve"> and market dynamics. The cost-of-living crisis, exacerbated by inflation and rising food prices, has fundamentally altered shopping habits (ONS, 2023). According to the Office for National Statistics (ONS), food prices reached a 45-year high in 2023, driving consumers to seek more affordable options (ONS, 2023). </w:t>
      </w:r>
    </w:p>
    <w:p w14:paraId="16DD8750" w14:textId="77777777" w:rsidR="00CE1361" w:rsidRPr="00CE1361" w:rsidRDefault="00CE1361" w:rsidP="00CE1361">
      <w:r w:rsidRPr="00CE1361">
        <w:t xml:space="preserve">Identifying a clear shift towards value-seeking </w:t>
      </w:r>
      <w:proofErr w:type="spellStart"/>
      <w:r w:rsidRPr="00CE1361">
        <w:t>behaviors</w:t>
      </w:r>
      <w:proofErr w:type="spellEnd"/>
      <w:r w:rsidRPr="00CE1361">
        <w:t>, many customers are migrating from premium offerings to more affordable alternatives. This has led discount retailers to expand their market presence, while traditional retailers scramble to keep customers engaged. Supermarkets are increasingly faced with the challenge of keeping prices low while managing operational costs, making economic conditions a critical factor in long-term strategic planning.</w:t>
      </w:r>
    </w:p>
    <w:p w14:paraId="4B9CD35D" w14:textId="77777777" w:rsidR="00CE1361" w:rsidRPr="00CE1361" w:rsidRDefault="00CE1361" w:rsidP="00CE1361">
      <w:pPr>
        <w:rPr>
          <w:b/>
          <w:bCs/>
        </w:rPr>
      </w:pPr>
      <w:r w:rsidRPr="00CE1361">
        <w:rPr>
          <w:b/>
          <w:bCs/>
        </w:rPr>
        <w:t>2.4 The Theory of the Firm</w:t>
      </w:r>
    </w:p>
    <w:p w14:paraId="5A6585AE" w14:textId="77777777" w:rsidR="00CE1361" w:rsidRPr="00CE1361" w:rsidRDefault="00CE1361" w:rsidP="00CE1361">
      <w:r w:rsidRPr="00CE1361">
        <w:t>The Theory of the Firm posits that firms seek to maximize their profits through various strategies, including price-setting, cost management, and product differentiation (Baumol, 1970). For supermarkets, the interplay of fixed and variable costs significantly influences their pricing strategies.</w:t>
      </w:r>
    </w:p>
    <w:p w14:paraId="03C63776" w14:textId="77777777" w:rsidR="00CE1361" w:rsidRPr="00CE1361" w:rsidRDefault="00CE1361" w:rsidP="00CE1361">
      <w:r w:rsidRPr="00CE1361">
        <w:t xml:space="preserve">In 2023, for instance, costs associated with logistics and raw materials soared due to global supply chain disruptions. Consequently, supermarkets have had to optimize their operational efficiencies to maintain profit margins. The Big Four have increasingly emphasized cost leadership through strategies like consolidating suppliers, negotiating bulk pricing, and investing in automated checkout systems that lower </w:t>
      </w:r>
      <w:proofErr w:type="spellStart"/>
      <w:r w:rsidRPr="00CE1361">
        <w:t>labor</w:t>
      </w:r>
      <w:proofErr w:type="spellEnd"/>
      <w:r w:rsidRPr="00CE1361">
        <w:t xml:space="preserve"> costs (McKinsey &amp; Company, 2020).</w:t>
      </w:r>
    </w:p>
    <w:p w14:paraId="664A55C6" w14:textId="77777777" w:rsidR="00CE1361" w:rsidRPr="00CE1361" w:rsidRDefault="00CE1361" w:rsidP="00CE1361">
      <w:pPr>
        <w:rPr>
          <w:b/>
          <w:bCs/>
        </w:rPr>
      </w:pPr>
      <w:r w:rsidRPr="00CE1361">
        <w:rPr>
          <w:b/>
          <w:bCs/>
        </w:rPr>
        <w:t>2.5 Demand and Supply Analysis</w:t>
      </w:r>
    </w:p>
    <w:p w14:paraId="4CC977B4" w14:textId="77777777" w:rsidR="00CE1361" w:rsidRPr="00CE1361" w:rsidRDefault="00CE1361" w:rsidP="00CE1361">
      <w:r w:rsidRPr="00CE1361">
        <w:t>The demand for groceries is highly sensitive to price changes, particularly in a challenging economic environment. High food prices typically lead to an increase in demand elasticity, with consumers becoming more open to switching from premium products to more affordable alternatives found in discount supermarkets.</w:t>
      </w:r>
    </w:p>
    <w:p w14:paraId="466A1652" w14:textId="77777777" w:rsidR="00CE1361" w:rsidRDefault="00CE1361" w:rsidP="00CE1361">
      <w:pPr>
        <w:rPr>
          <w:b/>
          <w:bCs/>
        </w:rPr>
      </w:pPr>
    </w:p>
    <w:p w14:paraId="68020802" w14:textId="4305891E" w:rsidR="00CE1361" w:rsidRPr="00CE1361" w:rsidRDefault="00CE1361" w:rsidP="00CE1361">
      <w:pPr>
        <w:rPr>
          <w:b/>
          <w:bCs/>
        </w:rPr>
      </w:pPr>
      <w:r w:rsidRPr="00CE1361">
        <w:rPr>
          <w:b/>
          <w:bCs/>
        </w:rPr>
        <w:lastRenderedPageBreak/>
        <w:t xml:space="preserve">2.5.1 Demand Elasticity and Consumer </w:t>
      </w:r>
      <w:proofErr w:type="spellStart"/>
      <w:r w:rsidRPr="00CE1361">
        <w:rPr>
          <w:b/>
          <w:bCs/>
        </w:rPr>
        <w:t>Behavior</w:t>
      </w:r>
      <w:proofErr w:type="spellEnd"/>
    </w:p>
    <w:p w14:paraId="30FA29D7" w14:textId="77777777" w:rsidR="00CE1361" w:rsidRPr="00CE1361" w:rsidRDefault="00CE1361" w:rsidP="00CE1361">
      <w:r w:rsidRPr="00CE1361">
        <w:t xml:space="preserve">Price elasticity of demand refers to how responsive consumer demand for a product is to changes in its price. In situations where food prices rise, consumers tend to substitute more expensive items with cheaper alternatives (González, 2007). According to the latest consumer research, a 10% increase in the price of a major brand of cereal may prompt a 15% increase in demand for an equivalent private label cereal, indicating significant elasticity in consumer purchasing </w:t>
      </w:r>
      <w:proofErr w:type="spellStart"/>
      <w:r w:rsidRPr="00CE1361">
        <w:t>behavior</w:t>
      </w:r>
      <w:proofErr w:type="spellEnd"/>
      <w:r w:rsidRPr="00CE1361">
        <w:t xml:space="preserve"> (Nielsen, 2023). </w:t>
      </w:r>
    </w:p>
    <w:p w14:paraId="0823F347" w14:textId="77777777" w:rsidR="00CE1361" w:rsidRPr="00CE1361" w:rsidRDefault="00CE1361" w:rsidP="00CE1361">
      <w:r w:rsidRPr="00CE1361">
        <w:t xml:space="preserve">This rising elasticity suggests that stores not only need to be mindful of their pricing strategies but also should consider broader socio-economic factors affecting purchasing </w:t>
      </w:r>
      <w:proofErr w:type="spellStart"/>
      <w:r w:rsidRPr="00CE1361">
        <w:t>behavior</w:t>
      </w:r>
      <w:proofErr w:type="spellEnd"/>
      <w:r w:rsidRPr="00CE1361">
        <w:t>. For instance, discount stores like Lidl and Aldi effectively attract cost-sensitive customers with substantial marketing around unbeatable prices, quality assurances, and limited but high-quality product ranges.</w:t>
      </w:r>
    </w:p>
    <w:p w14:paraId="663899EC" w14:textId="77777777" w:rsidR="00CE1361" w:rsidRPr="00CE1361" w:rsidRDefault="00CE1361" w:rsidP="00CE1361">
      <w:pPr>
        <w:rPr>
          <w:b/>
          <w:bCs/>
        </w:rPr>
      </w:pPr>
      <w:r w:rsidRPr="00CE1361">
        <w:rPr>
          <w:b/>
          <w:bCs/>
        </w:rPr>
        <w:t>2.5.2 Supply Side Considerations</w:t>
      </w:r>
    </w:p>
    <w:p w14:paraId="2475D63E" w14:textId="77777777" w:rsidR="00CE1361" w:rsidRPr="00CE1361" w:rsidRDefault="00CE1361" w:rsidP="00CE1361">
      <w:r w:rsidRPr="00CE1361">
        <w:t>On the supply side, supermarkets face numerous pressures, including rising costs of raw materials, supply chain disruptions, and inflationary trends. The overall rise in global commodity prices directly influences supermarket pricing strategies. During the pandemic, logistical challenges highlighted the need for diversification of supply sources and more integrated supply chain strategies (McKinsey &amp; Company, 2020).</w:t>
      </w:r>
    </w:p>
    <w:p w14:paraId="57A8C464" w14:textId="77777777" w:rsidR="00CE1361" w:rsidRPr="00CE1361" w:rsidRDefault="00CE1361" w:rsidP="00CE1361">
      <w:r w:rsidRPr="00CE1361">
        <w:t xml:space="preserve">To maintain product ranges, supermarkets increasingly focus on local sourcing to mitigate supply chain risks. By developing relationships with local farmers and producers, supermarkets can enhance their appeal to consumers who </w:t>
      </w:r>
      <w:proofErr w:type="spellStart"/>
      <w:r w:rsidRPr="00CE1361">
        <w:t>favor</w:t>
      </w:r>
      <w:proofErr w:type="spellEnd"/>
      <w:r w:rsidRPr="00CE1361">
        <w:t xml:space="preserve"> locally sourced products while decreasing transportation costs (Mintel, 2022). </w:t>
      </w:r>
    </w:p>
    <w:p w14:paraId="0297CDB2" w14:textId="77777777" w:rsidR="00CE1361" w:rsidRPr="00CE1361" w:rsidRDefault="00CE1361" w:rsidP="00CE1361"/>
    <w:p w14:paraId="5016B058" w14:textId="77777777" w:rsidR="00CE1361" w:rsidRPr="00CE1361" w:rsidRDefault="00CE1361" w:rsidP="00CE1361">
      <w:pPr>
        <w:rPr>
          <w:b/>
          <w:bCs/>
          <w:u w:val="single"/>
        </w:rPr>
      </w:pPr>
      <w:r w:rsidRPr="00CE1361">
        <w:rPr>
          <w:b/>
          <w:bCs/>
          <w:u w:val="single"/>
        </w:rPr>
        <w:t>3. Competition and the Impact of Current Challenges</w:t>
      </w:r>
    </w:p>
    <w:p w14:paraId="117802F4" w14:textId="77777777" w:rsidR="00CE1361" w:rsidRPr="00CE1361" w:rsidRDefault="00CE1361" w:rsidP="00CE1361">
      <w:pPr>
        <w:rPr>
          <w:b/>
          <w:bCs/>
        </w:rPr>
      </w:pPr>
      <w:r w:rsidRPr="00CE1361">
        <w:rPr>
          <w:b/>
          <w:bCs/>
        </w:rPr>
        <w:t>3.1 Competitive Threats and Strategic Responses</w:t>
      </w:r>
    </w:p>
    <w:p w14:paraId="4415FC18" w14:textId="77777777" w:rsidR="00CE1361" w:rsidRPr="00CE1361" w:rsidRDefault="00CE1361" w:rsidP="00CE1361">
      <w:r w:rsidRPr="00CE1361">
        <w:t>As the competitive landscape in the UK supermarket industry evolves, traditional supermarkets face multiple threats that require strategic responses. The increasing prevalence of discount retailers, the emphasis on e-commerce, and shifting consumer preferences necessitate proactive measures from established players in the marketplace.</w:t>
      </w:r>
    </w:p>
    <w:p w14:paraId="1A74FA11" w14:textId="77777777" w:rsidR="00CE1361" w:rsidRPr="00CE1361" w:rsidRDefault="00CE1361" w:rsidP="00CE1361">
      <w:pPr>
        <w:rPr>
          <w:b/>
          <w:bCs/>
        </w:rPr>
      </w:pPr>
      <w:r w:rsidRPr="00CE1361">
        <w:rPr>
          <w:b/>
          <w:bCs/>
        </w:rPr>
        <w:t>3.1.1 Price Competition</w:t>
      </w:r>
    </w:p>
    <w:p w14:paraId="14AA0D62" w14:textId="77777777" w:rsidR="00CE1361" w:rsidRPr="00CE1361" w:rsidRDefault="00CE1361" w:rsidP="00CE1361">
      <w:r w:rsidRPr="00CE1361">
        <w:t>The focus on price competition has intensified in recent years. Discount retailers have set the benchmark for low pricing, forcing the Big Four to react accordingly. Competitive pricing strategies are now critical to retaining existing customer bases and attracting new shoppers who might be drawn to the perceived value offered by discount chains (Kantar, 2023). As a result, price wars have ensued, with the Big Four responding by lowering their prices, expanding their discount ranges, and promoting seasonal sales.</w:t>
      </w:r>
    </w:p>
    <w:p w14:paraId="5AD02CB6" w14:textId="77777777" w:rsidR="00CE1361" w:rsidRPr="00CE1361" w:rsidRDefault="00CE1361" w:rsidP="00CE1361">
      <w:r w:rsidRPr="00CE1361">
        <w:t>Promotions like “price match guarantees” or weekly discount events create an illusion of heightened value, enticing customers to shop at these traditional supermarkets rather than their discount competitors. Supermarkets now frequently resort to pricing strategies that involve loss leaders—offering popular items at a loss to draw in customers who might end up buying other goods at full price (Bain, 1956).</w:t>
      </w:r>
    </w:p>
    <w:p w14:paraId="7F502039" w14:textId="77777777" w:rsidR="00CE1361" w:rsidRPr="00CE1361" w:rsidRDefault="00CE1361" w:rsidP="00CE1361">
      <w:pPr>
        <w:rPr>
          <w:b/>
          <w:bCs/>
        </w:rPr>
      </w:pPr>
      <w:r w:rsidRPr="00CE1361">
        <w:rPr>
          <w:b/>
          <w:bCs/>
        </w:rPr>
        <w:lastRenderedPageBreak/>
        <w:t>3.1.2 Non-Price Competition</w:t>
      </w:r>
    </w:p>
    <w:p w14:paraId="3FF1304E" w14:textId="77777777" w:rsidR="00CE1361" w:rsidRPr="00CE1361" w:rsidRDefault="00CE1361" w:rsidP="00CE1361">
      <w:r w:rsidRPr="00CE1361">
        <w:t>In the face of aggressive price competition, traditional supermarkets have turned to non-price strategies to enhance customer loyalty. One key approach has been the expansion and refinement of loyalty schemes (Deloitte, 2022). Programs like Tesco Clubcard and Sainsbury's Nectar card have been instrumental in retaining customers by offering personalized deals that cater to specific shopping habits.</w:t>
      </w:r>
    </w:p>
    <w:p w14:paraId="22D6F515" w14:textId="77777777" w:rsidR="00CE1361" w:rsidRPr="00CE1361" w:rsidRDefault="00CE1361" w:rsidP="00CE1361">
      <w:r w:rsidRPr="00CE1361">
        <w:t>Moreover, supermarkets are now increasingly invested in enhancing the shopping experience by improving store environments and customer service. Innovations such as self-service checkouts, online shopping, and home delivery options cater to the growing demand for convenience in grocery shopping (Mintel, 2022). These measures create a differentiated shopping experience that can maintain customer loyalty despite price competition.</w:t>
      </w:r>
    </w:p>
    <w:p w14:paraId="2B84EAD1" w14:textId="77777777" w:rsidR="00CE1361" w:rsidRPr="00CE1361" w:rsidRDefault="00CE1361" w:rsidP="00CE1361">
      <w:pPr>
        <w:rPr>
          <w:b/>
          <w:bCs/>
        </w:rPr>
      </w:pPr>
      <w:r w:rsidRPr="00CE1361">
        <w:rPr>
          <w:b/>
          <w:bCs/>
        </w:rPr>
        <w:t>3.1.3 The Rise of E-Commerce</w:t>
      </w:r>
    </w:p>
    <w:p w14:paraId="253112A5" w14:textId="77777777" w:rsidR="00CE1361" w:rsidRPr="00CE1361" w:rsidRDefault="00CE1361" w:rsidP="00CE1361">
      <w:r w:rsidRPr="00CE1361">
        <w:t>Online shopping has experienced significant growth, becoming an established channel for grocery retailing. According to Statista (2024), by August 2024, online food retailing comprised 9% of total food retail sales in the UK, increasing from just 5.4% in 2018. The COVID-19 pandemic accelerated this trend, pushing consumers to adopt online grocery shopping at unprecedented levels. Consumers enjoy the convenience factor, such as the ability to compare prices easily, create shopping lists, and have groceries delivered directly to their homes.</w:t>
      </w:r>
    </w:p>
    <w:p w14:paraId="66A4F8B0" w14:textId="77777777" w:rsidR="00CE1361" w:rsidRPr="00CE1361" w:rsidRDefault="00CE1361" w:rsidP="00CE1361">
      <w:r w:rsidRPr="00CE1361">
        <w:t>The Big Four have recognized this shift and have invested heavily in their online platforms and delivery logistics. Enhanced website functionalities, improved mobile app user interfaces, and partnerships with delivery services enhance their competitive advantage. As consumers increasingly prefer the convenience of online shopping, traditional supermarkets must continue enhancing their digital presence and user experience to capture this burgeoning market segment (Deloitte, 2023).</w:t>
      </w:r>
    </w:p>
    <w:p w14:paraId="61E57358" w14:textId="77777777" w:rsidR="00CE1361" w:rsidRPr="00CE1361" w:rsidRDefault="00CE1361" w:rsidP="00CE1361">
      <w:pPr>
        <w:rPr>
          <w:b/>
          <w:bCs/>
        </w:rPr>
      </w:pPr>
      <w:r w:rsidRPr="00CE1361">
        <w:rPr>
          <w:b/>
          <w:bCs/>
        </w:rPr>
        <w:t>3.2 Long-Term Implications of Current Trends</w:t>
      </w:r>
    </w:p>
    <w:p w14:paraId="3A86D707" w14:textId="77777777" w:rsidR="00CE1361" w:rsidRPr="00CE1361" w:rsidRDefault="00CE1361" w:rsidP="00CE1361">
      <w:r w:rsidRPr="00CE1361">
        <w:t xml:space="preserve">The trends currently shaping the UK supermarket industry will have lasting effects on competitive dynamics and consumer </w:t>
      </w:r>
      <w:proofErr w:type="spellStart"/>
      <w:r w:rsidRPr="00CE1361">
        <w:t>behavior</w:t>
      </w:r>
      <w:proofErr w:type="spellEnd"/>
      <w:r w:rsidRPr="00CE1361">
        <w:t>. The challenges linked to inflation, supply chain interruptions, and evolving consumer preferences will compel traditional supermarkets to routinely adapt, creating new opportunities while phasing out older business models.</w:t>
      </w:r>
    </w:p>
    <w:p w14:paraId="61F3FC23" w14:textId="77777777" w:rsidR="00CE1361" w:rsidRPr="00CE1361" w:rsidRDefault="00CE1361" w:rsidP="00CE1361">
      <w:pPr>
        <w:rPr>
          <w:b/>
          <w:bCs/>
        </w:rPr>
      </w:pPr>
      <w:r w:rsidRPr="00CE1361">
        <w:rPr>
          <w:b/>
          <w:bCs/>
        </w:rPr>
        <w:t>3.2.1 Sustainability and Corporate Responsibility</w:t>
      </w:r>
    </w:p>
    <w:p w14:paraId="681CA753" w14:textId="77777777" w:rsidR="00CE1361" w:rsidRPr="00CE1361" w:rsidRDefault="00CE1361" w:rsidP="00CE1361">
      <w:r w:rsidRPr="00CE1361">
        <w:t xml:space="preserve">As awareness of environmental and ethical issues increases, consumers are placing higher value on sustainable practices. This shift is driving traditional supermarkets to adopt more responsible corporate policies aimed at terminating plastic use, ensuring ethical sourcing, and reducing food waste in their operations (Mintel, 2022). </w:t>
      </w:r>
    </w:p>
    <w:p w14:paraId="2E4C0879" w14:textId="77777777" w:rsidR="00CE1361" w:rsidRPr="00CE1361" w:rsidRDefault="00CE1361" w:rsidP="00CE1361">
      <w:r w:rsidRPr="00CE1361">
        <w:t>In the event of heightened scrutiny around sustainability, brands that resonate with eco-friendly values can cultivate loyalty from core customer segments. For instance, initiatives such as “zero waste” aisles, local produce sections, and partnerships with environmental organizations contribute toward building a reputation as a socially responsible retailer (Ellen MacArthur Foundation, 2021).</w:t>
      </w:r>
    </w:p>
    <w:p w14:paraId="35EDE452" w14:textId="77777777" w:rsidR="00CE1361" w:rsidRPr="00CE1361" w:rsidRDefault="00CE1361" w:rsidP="00CE1361">
      <w:r w:rsidRPr="00CE1361">
        <w:t xml:space="preserve">In terms of competitive dynamics, adopting sustainable practices can become a differentiating factor in a saturated market. Supermarkets that actively promote socially responsible measures </w:t>
      </w:r>
      <w:r w:rsidRPr="00CE1361">
        <w:lastRenderedPageBreak/>
        <w:t>may not only increase customer loyalty but also attract new consumers interested in supporting sustainable brands.</w:t>
      </w:r>
    </w:p>
    <w:p w14:paraId="3315CB49" w14:textId="77777777" w:rsidR="00711D85" w:rsidRDefault="00711D85" w:rsidP="00711D85"/>
    <w:p w14:paraId="05CBDEFD" w14:textId="77777777" w:rsidR="00CE1361" w:rsidRPr="00CE1361" w:rsidRDefault="00CE1361" w:rsidP="00CE1361">
      <w:pPr>
        <w:rPr>
          <w:b/>
          <w:bCs/>
          <w:u w:val="single"/>
        </w:rPr>
      </w:pPr>
      <w:r w:rsidRPr="00CE1361">
        <w:rPr>
          <w:b/>
          <w:bCs/>
          <w:u w:val="single"/>
        </w:rPr>
        <w:t>4. Recommendations for Sustainable Growth</w:t>
      </w:r>
    </w:p>
    <w:p w14:paraId="79363286" w14:textId="77777777" w:rsidR="00CE1361" w:rsidRPr="00CE1361" w:rsidRDefault="00CE1361" w:rsidP="00CE1361">
      <w:r w:rsidRPr="00CE1361">
        <w:t>Given the outlined competitive landscape, the Big Four need to adopt a multi-faceted approach to foster sustainable growth. The recommendations encompass leveraging technology, enhancing supply chain efficiencies, and committing to sustainability.</w:t>
      </w:r>
    </w:p>
    <w:p w14:paraId="2F3D3BBD" w14:textId="77777777" w:rsidR="00CE1361" w:rsidRPr="00CE1361" w:rsidRDefault="00CE1361" w:rsidP="00CE1361">
      <w:pPr>
        <w:rPr>
          <w:b/>
          <w:bCs/>
        </w:rPr>
      </w:pPr>
      <w:r w:rsidRPr="00CE1361">
        <w:rPr>
          <w:b/>
          <w:bCs/>
        </w:rPr>
        <w:t>4.1 Short-Term Recommendations</w:t>
      </w:r>
    </w:p>
    <w:p w14:paraId="5B297B47" w14:textId="77777777" w:rsidR="00CE1361" w:rsidRPr="00CE1361" w:rsidRDefault="00CE1361" w:rsidP="00CE1361">
      <w:pPr>
        <w:numPr>
          <w:ilvl w:val="0"/>
          <w:numId w:val="3"/>
        </w:numPr>
      </w:pPr>
      <w:r w:rsidRPr="00CE1361">
        <w:rPr>
          <w:b/>
          <w:bCs/>
        </w:rPr>
        <w:t>Enhancing Digital Infrastructure</w:t>
      </w:r>
      <w:r w:rsidRPr="00CE1361">
        <w:t>: Supermarkets should invest further in their online platforms. This includes improving website functionality, expanding product ranges, and ensuring efficient delivery logistics. A robust online presence will help capture the increasing number of consumers who prefer e-commerce shopping (Statista, 2024). Continuous optimization of the online shopping experience—such as user-friendly navigation, personalized product recommendations, and seamless checkout processes—will drive customer retention.</w:t>
      </w:r>
    </w:p>
    <w:p w14:paraId="616B46C8" w14:textId="77777777" w:rsidR="00CE1361" w:rsidRPr="00CE1361" w:rsidRDefault="00CE1361" w:rsidP="00CE1361">
      <w:pPr>
        <w:numPr>
          <w:ilvl w:val="0"/>
          <w:numId w:val="3"/>
        </w:numPr>
      </w:pPr>
      <w:r w:rsidRPr="00CE1361">
        <w:rPr>
          <w:b/>
          <w:bCs/>
        </w:rPr>
        <w:t>Dynamic Pricing Strategies</w:t>
      </w:r>
      <w:r w:rsidRPr="00CE1361">
        <w:t xml:space="preserve">: Implementing flexible pricing strategies and promotional campaigns can help attract price-sensitive consumers while retaining existing customers. Dynamic pricing—varying prices based on current demand and inventory levels—can help supermarkets remain competitive (Kaplan &amp; </w:t>
      </w:r>
      <w:proofErr w:type="spellStart"/>
      <w:r w:rsidRPr="00CE1361">
        <w:t>Urwitz</w:t>
      </w:r>
      <w:proofErr w:type="spellEnd"/>
      <w:r w:rsidRPr="00CE1361">
        <w:t>, 1979). Continuous monitoring of competitors’ pricing will allow supermarkets to adapt quickly, ensuring they maintain appeal even during challenging economic periods.</w:t>
      </w:r>
    </w:p>
    <w:p w14:paraId="6B874763" w14:textId="77777777" w:rsidR="00CE1361" w:rsidRPr="00CE1361" w:rsidRDefault="00CE1361" w:rsidP="00CE1361">
      <w:pPr>
        <w:numPr>
          <w:ilvl w:val="0"/>
          <w:numId w:val="3"/>
        </w:numPr>
      </w:pPr>
      <w:r w:rsidRPr="00CE1361">
        <w:rPr>
          <w:b/>
          <w:bCs/>
        </w:rPr>
        <w:t>Customer Engagement and Loyalty Programs</w:t>
      </w:r>
      <w:r w:rsidRPr="00CE1361">
        <w:t>: Continuously evolving loyalty schemes to offer personalized rewards and benefits can enhance customer engagement. By leveraging data analytics, supermarkets can develop targeted marketing strategies that align closely with individual consumer preferences (Deloitte, 2022). Personalizing promotions based on purchasing history or geographical location can enhance the effectiveness of loyalty programs, driving repeat business.</w:t>
      </w:r>
    </w:p>
    <w:p w14:paraId="3FCA8DE9" w14:textId="77777777" w:rsidR="00CE1361" w:rsidRPr="00CE1361" w:rsidRDefault="00CE1361" w:rsidP="00CE1361">
      <w:pPr>
        <w:rPr>
          <w:b/>
          <w:bCs/>
        </w:rPr>
      </w:pPr>
      <w:r w:rsidRPr="00CE1361">
        <w:rPr>
          <w:b/>
          <w:bCs/>
        </w:rPr>
        <w:t>4.2 Long-Term Recommendations</w:t>
      </w:r>
    </w:p>
    <w:p w14:paraId="58B301AE" w14:textId="77777777" w:rsidR="00CE1361" w:rsidRPr="00CE1361" w:rsidRDefault="00CE1361" w:rsidP="00CE1361">
      <w:pPr>
        <w:numPr>
          <w:ilvl w:val="0"/>
          <w:numId w:val="4"/>
        </w:numPr>
      </w:pPr>
      <w:r w:rsidRPr="00CE1361">
        <w:rPr>
          <w:b/>
          <w:bCs/>
        </w:rPr>
        <w:t>Commitment to Sustainability</w:t>
      </w:r>
      <w:r w:rsidRPr="00CE1361">
        <w:t>: Long-term growth should be supported by a strong commitment to sustainability. Supermarkets can differentiate themselves by investing in sustainable sourcing, reducing plastic usage, and enhancing transparency in supply chains. Notably, incorporating renewable energy solutions into operations can bolster a retailer’s sustainability credentials. Initiatives like sustainable packaging and offering incentives for using reusable bags can reinforce these commitments while enhancing public perception (Ellen MacArthur Foundation, 2021).</w:t>
      </w:r>
    </w:p>
    <w:p w14:paraId="66544879" w14:textId="77777777" w:rsidR="00CE1361" w:rsidRPr="00CE1361" w:rsidRDefault="00CE1361" w:rsidP="00CE1361">
      <w:pPr>
        <w:numPr>
          <w:ilvl w:val="0"/>
          <w:numId w:val="4"/>
        </w:numPr>
      </w:pPr>
      <w:r w:rsidRPr="00CE1361">
        <w:rPr>
          <w:b/>
          <w:bCs/>
        </w:rPr>
        <w:t>Continuous Market Research and Adaptation</w:t>
      </w:r>
      <w:r w:rsidRPr="00CE1361">
        <w:t>: Investing in market research will help industry participants remain attuned to changing consumer preferences and emerging trends. This ongoing analysis will inform strategic decision-making, enabling supermarkets to capitalize on new opportunities while mitigating risks. By leveraging consumer feedback, data analytics, and trend analysis, supermarkets can adapt product offerings and marketing strategies accordingly.</w:t>
      </w:r>
    </w:p>
    <w:p w14:paraId="4A6D491C" w14:textId="77777777" w:rsidR="00CE1361" w:rsidRPr="00CE1361" w:rsidRDefault="00CE1361" w:rsidP="00CE1361">
      <w:pPr>
        <w:numPr>
          <w:ilvl w:val="0"/>
          <w:numId w:val="4"/>
        </w:numPr>
      </w:pPr>
      <w:r w:rsidRPr="00CE1361">
        <w:rPr>
          <w:b/>
          <w:bCs/>
        </w:rPr>
        <w:lastRenderedPageBreak/>
        <w:t>Diversification of Product Offerings</w:t>
      </w:r>
      <w:r w:rsidRPr="00CE1361">
        <w:t>: Expanding product lines to include more health-oriented and specialty items can help cater to shifting consumer preferences. This diversification strategy can buffer against competition from discount retailers because it allows traditional supermarkets to differentiate themselves beyond price alone (Nielsen, 2023). Collaborating with local artisans and suppliers can create a unique niche in the market, appealing to consumers seeking quality over cost.</w:t>
      </w:r>
    </w:p>
    <w:p w14:paraId="109F87E8" w14:textId="77777777" w:rsidR="00711D85" w:rsidRDefault="00711D85" w:rsidP="00711D85"/>
    <w:p w14:paraId="27B85A27" w14:textId="77777777" w:rsidR="00CE1361" w:rsidRPr="00CE1361" w:rsidRDefault="00CE1361" w:rsidP="00CE1361">
      <w:pPr>
        <w:rPr>
          <w:b/>
          <w:bCs/>
          <w:u w:val="single"/>
        </w:rPr>
      </w:pPr>
      <w:r w:rsidRPr="00CE1361">
        <w:rPr>
          <w:b/>
          <w:bCs/>
          <w:u w:val="single"/>
        </w:rPr>
        <w:t>5. Conclusion</w:t>
      </w:r>
    </w:p>
    <w:p w14:paraId="66674476" w14:textId="77777777" w:rsidR="00CE1361" w:rsidRPr="00CE1361" w:rsidRDefault="00CE1361" w:rsidP="00CE1361">
      <w:r w:rsidRPr="00CE1361">
        <w:t xml:space="preserve">The UK supermarket industry operates within a complex and competitive environment marked by significant challenges and opportunities. With the pressure of discount retailers, the rise of e-commerce, and shifting consumer </w:t>
      </w:r>
      <w:proofErr w:type="spellStart"/>
      <w:r w:rsidRPr="00CE1361">
        <w:t>behaviors</w:t>
      </w:r>
      <w:proofErr w:type="spellEnd"/>
      <w:r w:rsidRPr="00CE1361">
        <w:t>, traditional supermarkets must adapt their pricing, marketing, and operational strategies to remain relevant. The oligopolistic structure of the market, coupled with the rising prominence of online shopping, necessitates ongoing innovation and proactive engagement with consumers.</w:t>
      </w:r>
    </w:p>
    <w:p w14:paraId="22BA48D9" w14:textId="77777777" w:rsidR="00CE1361" w:rsidRPr="00CE1361" w:rsidRDefault="00CE1361" w:rsidP="00CE1361">
      <w:r w:rsidRPr="00CE1361">
        <w:t>In addition, the critical consideration of sustainability and corporate responsibility will shape the future of the supermarket industry. By implementing the recommended short-term and long-term strategies focusing on digital infrastructure, sustainable practices, and enhanced customer engagement, the Big Four can position themselves for sustainable growth amidst an increasingly competitive landscape. The ability to navigate and adapt to these challenges will ultimately determine the success of supermarket players in the ever-evolving UK grocery market landscape.</w:t>
      </w:r>
    </w:p>
    <w:p w14:paraId="1EE9F046" w14:textId="77777777" w:rsidR="00CE1361" w:rsidRDefault="00CE1361" w:rsidP="00711D85"/>
    <w:p w14:paraId="0F2FCC9F" w14:textId="77777777" w:rsidR="00CE1361" w:rsidRDefault="00CE1361" w:rsidP="00711D85"/>
    <w:p w14:paraId="4E5163C7" w14:textId="77777777" w:rsidR="00CE1361" w:rsidRDefault="00CE1361" w:rsidP="00711D85"/>
    <w:p w14:paraId="42CA01FC" w14:textId="77777777" w:rsidR="00CE1361" w:rsidRDefault="00CE1361" w:rsidP="00711D85"/>
    <w:p w14:paraId="53552BED" w14:textId="77777777" w:rsidR="00CE1361" w:rsidRDefault="00CE1361" w:rsidP="00711D85"/>
    <w:p w14:paraId="10A3AD08" w14:textId="77777777" w:rsidR="00CE1361" w:rsidRDefault="00CE1361" w:rsidP="00711D85"/>
    <w:p w14:paraId="78F82ABD" w14:textId="77777777" w:rsidR="00CE1361" w:rsidRDefault="00CE1361" w:rsidP="00711D85"/>
    <w:p w14:paraId="1F88DE74" w14:textId="77777777" w:rsidR="00CE1361" w:rsidRDefault="00CE1361" w:rsidP="00711D85"/>
    <w:p w14:paraId="5EDF734C" w14:textId="77777777" w:rsidR="00CE1361" w:rsidRDefault="00CE1361" w:rsidP="00711D85"/>
    <w:p w14:paraId="52A52FA8" w14:textId="77777777" w:rsidR="00CE1361" w:rsidRDefault="00CE1361" w:rsidP="00711D85"/>
    <w:p w14:paraId="08E7C7EA" w14:textId="77777777" w:rsidR="00CE1361" w:rsidRDefault="00CE1361" w:rsidP="00711D85"/>
    <w:p w14:paraId="29242673" w14:textId="77777777" w:rsidR="00CE1361" w:rsidRDefault="00CE1361" w:rsidP="00711D85"/>
    <w:p w14:paraId="4386173C" w14:textId="77777777" w:rsidR="00CE1361" w:rsidRDefault="00CE1361" w:rsidP="00711D85"/>
    <w:p w14:paraId="5C022BBB" w14:textId="77777777" w:rsidR="00CE1361" w:rsidRDefault="00CE1361" w:rsidP="00711D85"/>
    <w:p w14:paraId="7895AC52" w14:textId="77777777" w:rsidR="00CE1361" w:rsidRDefault="00CE1361" w:rsidP="00711D85"/>
    <w:p w14:paraId="33B8CA0B" w14:textId="77777777" w:rsidR="00CE1361" w:rsidRDefault="00CE1361" w:rsidP="00711D85"/>
    <w:p w14:paraId="7D797EEF" w14:textId="77777777" w:rsidR="00CE1361" w:rsidRPr="00CE1361" w:rsidRDefault="00CE1361" w:rsidP="00CE1361">
      <w:pPr>
        <w:rPr>
          <w:b/>
          <w:bCs/>
          <w:u w:val="single"/>
        </w:rPr>
      </w:pPr>
      <w:r w:rsidRPr="00CE1361">
        <w:rPr>
          <w:b/>
          <w:bCs/>
          <w:u w:val="single"/>
        </w:rPr>
        <w:lastRenderedPageBreak/>
        <w:t>6. References</w:t>
      </w:r>
    </w:p>
    <w:p w14:paraId="39078B6A" w14:textId="77777777" w:rsidR="00CE1361" w:rsidRPr="00CE1361" w:rsidRDefault="00CE1361" w:rsidP="00CE1361">
      <w:pPr>
        <w:numPr>
          <w:ilvl w:val="0"/>
          <w:numId w:val="5"/>
        </w:numPr>
      </w:pPr>
      <w:r w:rsidRPr="00CE1361">
        <w:t>Bain, J. S. (1956). </w:t>
      </w:r>
      <w:r w:rsidRPr="00CE1361">
        <w:rPr>
          <w:i/>
          <w:iCs/>
        </w:rPr>
        <w:t>Barriers to New Competition: Their Character and Consequences in Manufacturing Industries</w:t>
      </w:r>
      <w:r w:rsidRPr="00CE1361">
        <w:t>. Harvard University Press.</w:t>
      </w:r>
    </w:p>
    <w:p w14:paraId="717C2D42" w14:textId="77777777" w:rsidR="00CE1361" w:rsidRPr="00CE1361" w:rsidRDefault="00CE1361" w:rsidP="00CE1361">
      <w:pPr>
        <w:numPr>
          <w:ilvl w:val="0"/>
          <w:numId w:val="5"/>
        </w:numPr>
      </w:pPr>
      <w:r w:rsidRPr="00CE1361">
        <w:t>Baumol, W. J. (1970). </w:t>
      </w:r>
      <w:r w:rsidRPr="00CE1361">
        <w:rPr>
          <w:i/>
          <w:iCs/>
        </w:rPr>
        <w:t>Entrepreneurship in Economic Theory</w:t>
      </w:r>
      <w:r w:rsidRPr="00CE1361">
        <w:t>. American Economic Review, 60(5), 64-72.</w:t>
      </w:r>
    </w:p>
    <w:p w14:paraId="43E12F51" w14:textId="718BBD3F" w:rsidR="00CE1361" w:rsidRPr="00CE1361" w:rsidRDefault="00CE1361" w:rsidP="00CE1361">
      <w:pPr>
        <w:numPr>
          <w:ilvl w:val="0"/>
          <w:numId w:val="5"/>
        </w:numPr>
        <w:rPr>
          <w:lang w:val="fr-FR"/>
        </w:rPr>
      </w:pPr>
      <w:r w:rsidRPr="00CE1361">
        <w:t>Deloitte. (2022). </w:t>
      </w:r>
      <w:r w:rsidRPr="00CE1361">
        <w:rPr>
          <w:i/>
          <w:iCs/>
        </w:rPr>
        <w:t>UK Retail &amp; Consumer Products Industry Outlook</w:t>
      </w:r>
      <w:r w:rsidRPr="00CE1361">
        <w:t xml:space="preserve">. </w:t>
      </w:r>
      <w:r w:rsidRPr="00CE1361">
        <w:rPr>
          <w:lang w:val="fr-FR"/>
        </w:rPr>
        <w:t xml:space="preserve">[online] </w:t>
      </w:r>
      <w:proofErr w:type="spellStart"/>
      <w:r w:rsidRPr="00CE1361">
        <w:rPr>
          <w:lang w:val="fr-FR"/>
        </w:rPr>
        <w:t>Available</w:t>
      </w:r>
      <w:proofErr w:type="spellEnd"/>
      <w:r w:rsidRPr="00CE1361">
        <w:rPr>
          <w:lang w:val="fr-FR"/>
        </w:rPr>
        <w:t xml:space="preserve"> at: </w:t>
      </w:r>
      <w:hyperlink r:id="rId5" w:tgtFrame="_blank" w:tooltip="undefined" w:history="1">
        <w:r w:rsidRPr="00CE1361">
          <w:rPr>
            <w:rStyle w:val="Hyperlink"/>
            <w:lang w:val="fr-FR"/>
          </w:rPr>
          <w:t>https://www2.deloitte.com/uk/en/pages/consumer-business/articles/uk-retail-industry-outlook.html</w:t>
        </w:r>
      </w:hyperlink>
      <w:r w:rsidRPr="00CE1361">
        <w:rPr>
          <w:lang w:val="fr-FR"/>
        </w:rPr>
        <w:t> [</w:t>
      </w:r>
      <w:proofErr w:type="spellStart"/>
      <w:r w:rsidRPr="00CE1361">
        <w:rPr>
          <w:lang w:val="fr-FR"/>
        </w:rPr>
        <w:t>Accessed</w:t>
      </w:r>
      <w:proofErr w:type="spellEnd"/>
      <w:r w:rsidRPr="00CE1361">
        <w:rPr>
          <w:lang w:val="fr-FR"/>
        </w:rPr>
        <w:t xml:space="preserve"> 1</w:t>
      </w:r>
      <w:r>
        <w:rPr>
          <w:lang w:val="fr-FR"/>
        </w:rPr>
        <w:t>8-02-</w:t>
      </w:r>
      <w:r w:rsidRPr="00CE1361">
        <w:rPr>
          <w:lang w:val="fr-FR"/>
        </w:rPr>
        <w:t>202</w:t>
      </w:r>
      <w:r w:rsidRPr="00CE1361">
        <w:rPr>
          <w:lang w:val="fr-FR"/>
        </w:rPr>
        <w:t>5</w:t>
      </w:r>
      <w:r w:rsidRPr="00CE1361">
        <w:rPr>
          <w:lang w:val="fr-FR"/>
        </w:rPr>
        <w:t>].</w:t>
      </w:r>
    </w:p>
    <w:p w14:paraId="30E11776" w14:textId="45D41F87" w:rsidR="00CE1361" w:rsidRPr="00CE1361" w:rsidRDefault="00CE1361" w:rsidP="00CE1361">
      <w:pPr>
        <w:numPr>
          <w:ilvl w:val="0"/>
          <w:numId w:val="5"/>
        </w:numPr>
        <w:rPr>
          <w:lang w:val="fr-FR"/>
        </w:rPr>
      </w:pPr>
      <w:r w:rsidRPr="00CE1361">
        <w:t>Deloitte. (2023). </w:t>
      </w:r>
      <w:r w:rsidRPr="00CE1361">
        <w:rPr>
          <w:i/>
          <w:iCs/>
        </w:rPr>
        <w:t>The Future of Grocery: E-commerce in 2024</w:t>
      </w:r>
      <w:r w:rsidRPr="00CE1361">
        <w:t xml:space="preserve">. </w:t>
      </w:r>
      <w:r w:rsidRPr="00CE1361">
        <w:rPr>
          <w:lang w:val="fr-FR"/>
        </w:rPr>
        <w:t xml:space="preserve">[online] </w:t>
      </w:r>
      <w:proofErr w:type="spellStart"/>
      <w:r w:rsidRPr="00CE1361">
        <w:rPr>
          <w:lang w:val="fr-FR"/>
        </w:rPr>
        <w:t>Available</w:t>
      </w:r>
      <w:proofErr w:type="spellEnd"/>
      <w:r w:rsidRPr="00CE1361">
        <w:rPr>
          <w:lang w:val="fr-FR"/>
        </w:rPr>
        <w:t xml:space="preserve"> at: </w:t>
      </w:r>
      <w:hyperlink r:id="rId6" w:tgtFrame="_blank" w:tooltip="undefined" w:history="1">
        <w:r w:rsidRPr="00CE1361">
          <w:rPr>
            <w:rStyle w:val="Hyperlink"/>
            <w:lang w:val="fr-FR"/>
          </w:rPr>
          <w:t>https://www2.deloitte.com/uk/en/pages/consumer-business/articles/future-of-grocery.html</w:t>
        </w:r>
      </w:hyperlink>
      <w:r w:rsidRPr="00CE1361">
        <w:rPr>
          <w:lang w:val="fr-FR"/>
        </w:rPr>
        <w:t> [</w:t>
      </w:r>
      <w:proofErr w:type="spellStart"/>
      <w:r w:rsidRPr="00CE1361">
        <w:rPr>
          <w:lang w:val="fr-FR"/>
        </w:rPr>
        <w:t>Accessed</w:t>
      </w:r>
      <w:proofErr w:type="spellEnd"/>
      <w:r w:rsidRPr="00CE1361">
        <w:rPr>
          <w:lang w:val="fr-FR"/>
        </w:rPr>
        <w:t xml:space="preserve"> 1</w:t>
      </w:r>
      <w:r>
        <w:rPr>
          <w:lang w:val="fr-FR"/>
        </w:rPr>
        <w:t>8-02-</w:t>
      </w:r>
      <w:r w:rsidRPr="00CE1361">
        <w:rPr>
          <w:lang w:val="fr-FR"/>
        </w:rPr>
        <w:t>202</w:t>
      </w:r>
      <w:r w:rsidRPr="00CE1361">
        <w:rPr>
          <w:lang w:val="fr-FR"/>
        </w:rPr>
        <w:t>5</w:t>
      </w:r>
      <w:r w:rsidRPr="00CE1361">
        <w:rPr>
          <w:lang w:val="fr-FR"/>
        </w:rPr>
        <w:t>].</w:t>
      </w:r>
    </w:p>
    <w:p w14:paraId="464DC5F6" w14:textId="3D4D6D71" w:rsidR="00CE1361" w:rsidRPr="00CE1361" w:rsidRDefault="00CE1361" w:rsidP="00CE1361">
      <w:pPr>
        <w:numPr>
          <w:ilvl w:val="0"/>
          <w:numId w:val="5"/>
        </w:numPr>
        <w:rPr>
          <w:lang w:val="fr-FR"/>
        </w:rPr>
      </w:pPr>
      <w:r w:rsidRPr="00CE1361">
        <w:t>Ellen MacArthur Foundation. (2021). </w:t>
      </w:r>
      <w:r w:rsidRPr="00CE1361">
        <w:rPr>
          <w:i/>
          <w:iCs/>
        </w:rPr>
        <w:t>The Circular Economy in the UK: A Roadmap</w:t>
      </w:r>
      <w:r w:rsidRPr="00CE1361">
        <w:t xml:space="preserve">. </w:t>
      </w:r>
      <w:r w:rsidRPr="00CE1361">
        <w:rPr>
          <w:lang w:val="fr-FR"/>
        </w:rPr>
        <w:t xml:space="preserve">[online] </w:t>
      </w:r>
      <w:proofErr w:type="spellStart"/>
      <w:r w:rsidRPr="00CE1361">
        <w:rPr>
          <w:lang w:val="fr-FR"/>
        </w:rPr>
        <w:t>Available</w:t>
      </w:r>
      <w:proofErr w:type="spellEnd"/>
      <w:r w:rsidRPr="00CE1361">
        <w:rPr>
          <w:lang w:val="fr-FR"/>
        </w:rPr>
        <w:t xml:space="preserve"> at: </w:t>
      </w:r>
      <w:hyperlink r:id="rId7" w:tgtFrame="_blank" w:tooltip="undefined" w:history="1">
        <w:r w:rsidRPr="00CE1361">
          <w:rPr>
            <w:rStyle w:val="Hyperlink"/>
            <w:lang w:val="fr-FR"/>
          </w:rPr>
          <w:t>https://www.ellenmacarthurfoundation.org/en/publications/the-circular-economy-in-the-uk-a-roadmap</w:t>
        </w:r>
      </w:hyperlink>
      <w:r w:rsidRPr="00CE1361">
        <w:rPr>
          <w:lang w:val="fr-FR"/>
        </w:rPr>
        <w:t> [</w:t>
      </w:r>
      <w:proofErr w:type="spellStart"/>
      <w:r w:rsidRPr="00CE1361">
        <w:rPr>
          <w:lang w:val="fr-FR"/>
        </w:rPr>
        <w:t>Accessed</w:t>
      </w:r>
      <w:proofErr w:type="spellEnd"/>
      <w:r w:rsidRPr="00CE1361">
        <w:rPr>
          <w:lang w:val="fr-FR"/>
        </w:rPr>
        <w:t xml:space="preserve"> </w:t>
      </w:r>
      <w:r>
        <w:rPr>
          <w:lang w:val="fr-FR"/>
        </w:rPr>
        <w:t>18-02-</w:t>
      </w:r>
      <w:r w:rsidRPr="00CE1361">
        <w:rPr>
          <w:lang w:val="fr-FR"/>
        </w:rPr>
        <w:t>202</w:t>
      </w:r>
      <w:r w:rsidRPr="00CE1361">
        <w:rPr>
          <w:lang w:val="fr-FR"/>
        </w:rPr>
        <w:t>5</w:t>
      </w:r>
      <w:r w:rsidRPr="00CE1361">
        <w:rPr>
          <w:lang w:val="fr-FR"/>
        </w:rPr>
        <w:t>].</w:t>
      </w:r>
    </w:p>
    <w:p w14:paraId="30B03BC5" w14:textId="77777777" w:rsidR="00CE1361" w:rsidRPr="00CE1361" w:rsidRDefault="00CE1361" w:rsidP="00CE1361">
      <w:pPr>
        <w:numPr>
          <w:ilvl w:val="0"/>
          <w:numId w:val="5"/>
        </w:numPr>
      </w:pPr>
      <w:r w:rsidRPr="00CE1361">
        <w:t>González, A. (2007). </w:t>
      </w:r>
      <w:r w:rsidRPr="00CE1361">
        <w:rPr>
          <w:i/>
          <w:iCs/>
        </w:rPr>
        <w:t xml:space="preserve">The Economics of Demand Elasticity and Its Importance in Consumer </w:t>
      </w:r>
      <w:proofErr w:type="spellStart"/>
      <w:r w:rsidRPr="00CE1361">
        <w:rPr>
          <w:i/>
          <w:iCs/>
        </w:rPr>
        <w:t>Behavior</w:t>
      </w:r>
      <w:proofErr w:type="spellEnd"/>
      <w:r w:rsidRPr="00CE1361">
        <w:t>. Journal of Consumer Studies, 31(2), 170-182.</w:t>
      </w:r>
    </w:p>
    <w:p w14:paraId="73F1C064" w14:textId="7BC9924D" w:rsidR="00CE1361" w:rsidRPr="00CE1361" w:rsidRDefault="00CE1361" w:rsidP="00CE1361">
      <w:pPr>
        <w:numPr>
          <w:ilvl w:val="0"/>
          <w:numId w:val="5"/>
        </w:numPr>
        <w:rPr>
          <w:lang w:val="fr-FR"/>
        </w:rPr>
      </w:pPr>
      <w:r w:rsidRPr="00CE1361">
        <w:t>Kantar. (2023). </w:t>
      </w:r>
      <w:r w:rsidRPr="00CE1361">
        <w:rPr>
          <w:i/>
          <w:iCs/>
        </w:rPr>
        <w:t>UK Grocery Market Share</w:t>
      </w:r>
      <w:r w:rsidRPr="00CE1361">
        <w:t xml:space="preserve">. </w:t>
      </w:r>
      <w:r w:rsidRPr="00CE1361">
        <w:rPr>
          <w:lang w:val="fr-FR"/>
        </w:rPr>
        <w:t xml:space="preserve">[online] </w:t>
      </w:r>
      <w:proofErr w:type="spellStart"/>
      <w:r w:rsidRPr="00CE1361">
        <w:rPr>
          <w:lang w:val="fr-FR"/>
        </w:rPr>
        <w:t>Available</w:t>
      </w:r>
      <w:proofErr w:type="spellEnd"/>
      <w:r w:rsidRPr="00CE1361">
        <w:rPr>
          <w:lang w:val="fr-FR"/>
        </w:rPr>
        <w:t xml:space="preserve"> at: </w:t>
      </w:r>
      <w:hyperlink r:id="rId8" w:tgtFrame="_blank" w:tooltip="undefined" w:history="1">
        <w:r w:rsidRPr="00CE1361">
          <w:rPr>
            <w:rStyle w:val="Hyperlink"/>
            <w:lang w:val="fr-FR"/>
          </w:rPr>
          <w:t>https://www.kantar.com/business/insights/articles/uk-grocery-market-share-2023</w:t>
        </w:r>
      </w:hyperlink>
      <w:r w:rsidRPr="00CE1361">
        <w:rPr>
          <w:lang w:val="fr-FR"/>
        </w:rPr>
        <w:t> [</w:t>
      </w:r>
      <w:proofErr w:type="spellStart"/>
      <w:r w:rsidRPr="00CE1361">
        <w:rPr>
          <w:lang w:val="fr-FR"/>
        </w:rPr>
        <w:t>Accessed</w:t>
      </w:r>
      <w:proofErr w:type="spellEnd"/>
      <w:r w:rsidRPr="00CE1361">
        <w:rPr>
          <w:lang w:val="fr-FR"/>
        </w:rPr>
        <w:t xml:space="preserve"> 1</w:t>
      </w:r>
      <w:r>
        <w:rPr>
          <w:lang w:val="fr-FR"/>
        </w:rPr>
        <w:t>8-02-</w:t>
      </w:r>
      <w:r w:rsidRPr="00CE1361">
        <w:rPr>
          <w:lang w:val="fr-FR"/>
        </w:rPr>
        <w:t>202</w:t>
      </w:r>
      <w:r w:rsidRPr="00CE1361">
        <w:rPr>
          <w:lang w:val="fr-FR"/>
        </w:rPr>
        <w:t>5</w:t>
      </w:r>
      <w:r w:rsidRPr="00CE1361">
        <w:rPr>
          <w:lang w:val="fr-FR"/>
        </w:rPr>
        <w:t>].</w:t>
      </w:r>
    </w:p>
    <w:p w14:paraId="1C6EB5A4" w14:textId="77777777" w:rsidR="00CE1361" w:rsidRPr="00CE1361" w:rsidRDefault="00CE1361" w:rsidP="00CE1361">
      <w:pPr>
        <w:numPr>
          <w:ilvl w:val="0"/>
          <w:numId w:val="5"/>
        </w:numPr>
      </w:pPr>
      <w:r w:rsidRPr="00CE1361">
        <w:t xml:space="preserve">Kaplan, S. M., &amp; </w:t>
      </w:r>
      <w:proofErr w:type="spellStart"/>
      <w:r w:rsidRPr="00CE1361">
        <w:t>Urwitz</w:t>
      </w:r>
      <w:proofErr w:type="spellEnd"/>
      <w:r w:rsidRPr="00CE1361">
        <w:t>, G. (1979). </w:t>
      </w:r>
      <w:r w:rsidRPr="00CE1361">
        <w:rPr>
          <w:i/>
          <w:iCs/>
        </w:rPr>
        <w:t>Price Discrimination: Marginal Cost Pricing and Market Power</w:t>
      </w:r>
      <w:r w:rsidRPr="00CE1361">
        <w:t>. American Economic Review, 69(4), 669-688.</w:t>
      </w:r>
    </w:p>
    <w:p w14:paraId="5E3B0B0D" w14:textId="4F3F22EA" w:rsidR="00CE1361" w:rsidRPr="00CE1361" w:rsidRDefault="00CE1361" w:rsidP="00CE1361">
      <w:pPr>
        <w:numPr>
          <w:ilvl w:val="0"/>
          <w:numId w:val="5"/>
        </w:numPr>
        <w:rPr>
          <w:lang w:val="fr-FR"/>
        </w:rPr>
      </w:pPr>
      <w:r w:rsidRPr="00CE1361">
        <w:t>McKinsey &amp; Company. (2020). </w:t>
      </w:r>
      <w:r w:rsidRPr="00CE1361">
        <w:rPr>
          <w:i/>
          <w:iCs/>
        </w:rPr>
        <w:t xml:space="preserve">How COVID-19 is Changing Consumer </w:t>
      </w:r>
      <w:proofErr w:type="spellStart"/>
      <w:r w:rsidRPr="00CE1361">
        <w:rPr>
          <w:i/>
          <w:iCs/>
        </w:rPr>
        <w:t>Behavior</w:t>
      </w:r>
      <w:proofErr w:type="spellEnd"/>
      <w:r w:rsidRPr="00CE1361">
        <w:t xml:space="preserve">. </w:t>
      </w:r>
      <w:r w:rsidRPr="00CE1361">
        <w:rPr>
          <w:lang w:val="fr-FR"/>
        </w:rPr>
        <w:t xml:space="preserve">[online] </w:t>
      </w:r>
      <w:proofErr w:type="spellStart"/>
      <w:r w:rsidRPr="00CE1361">
        <w:rPr>
          <w:lang w:val="fr-FR"/>
        </w:rPr>
        <w:t>Available</w:t>
      </w:r>
      <w:proofErr w:type="spellEnd"/>
      <w:r w:rsidRPr="00CE1361">
        <w:rPr>
          <w:lang w:val="fr-FR"/>
        </w:rPr>
        <w:t xml:space="preserve"> at: </w:t>
      </w:r>
      <w:hyperlink r:id="rId9" w:tgtFrame="_blank" w:tooltip="undefined" w:history="1">
        <w:r w:rsidRPr="00CE1361">
          <w:rPr>
            <w:rStyle w:val="Hyperlink"/>
            <w:lang w:val="fr-FR"/>
          </w:rPr>
          <w:t>https://www.mckinsey.com/business-functions/marketing-and-sales/our-insights/how-covid-19-is-changing-consumer-behavior</w:t>
        </w:r>
      </w:hyperlink>
      <w:r w:rsidRPr="00CE1361">
        <w:rPr>
          <w:lang w:val="fr-FR"/>
        </w:rPr>
        <w:t> [</w:t>
      </w:r>
      <w:proofErr w:type="spellStart"/>
      <w:r w:rsidRPr="00CE1361">
        <w:rPr>
          <w:lang w:val="fr-FR"/>
        </w:rPr>
        <w:t>Accessed</w:t>
      </w:r>
      <w:proofErr w:type="spellEnd"/>
      <w:r w:rsidRPr="00CE1361">
        <w:rPr>
          <w:lang w:val="fr-FR"/>
        </w:rPr>
        <w:t xml:space="preserve"> 1</w:t>
      </w:r>
      <w:r>
        <w:rPr>
          <w:lang w:val="fr-FR"/>
        </w:rPr>
        <w:t>8-02-2025</w:t>
      </w:r>
      <w:r w:rsidRPr="00CE1361">
        <w:rPr>
          <w:lang w:val="fr-FR"/>
        </w:rPr>
        <w:t>].</w:t>
      </w:r>
    </w:p>
    <w:p w14:paraId="1A23CD96" w14:textId="3D5D73C0" w:rsidR="00CE1361" w:rsidRPr="00CE1361" w:rsidRDefault="00CE1361" w:rsidP="00CE1361">
      <w:pPr>
        <w:numPr>
          <w:ilvl w:val="0"/>
          <w:numId w:val="5"/>
        </w:numPr>
        <w:rPr>
          <w:lang w:val="fr-FR"/>
        </w:rPr>
      </w:pPr>
      <w:r w:rsidRPr="00CE1361">
        <w:t>Mintel. (2022). </w:t>
      </w:r>
      <w:r w:rsidRPr="00CE1361">
        <w:rPr>
          <w:i/>
          <w:iCs/>
        </w:rPr>
        <w:t>Supermarkets Market Report UK 2022</w:t>
      </w:r>
      <w:r w:rsidRPr="00CE1361">
        <w:t xml:space="preserve">. </w:t>
      </w:r>
      <w:r w:rsidRPr="00CE1361">
        <w:rPr>
          <w:lang w:val="fr-FR"/>
        </w:rPr>
        <w:t xml:space="preserve">[online] </w:t>
      </w:r>
      <w:proofErr w:type="spellStart"/>
      <w:r w:rsidRPr="00CE1361">
        <w:rPr>
          <w:lang w:val="fr-FR"/>
        </w:rPr>
        <w:t>Available</w:t>
      </w:r>
      <w:proofErr w:type="spellEnd"/>
      <w:r w:rsidRPr="00CE1361">
        <w:rPr>
          <w:lang w:val="fr-FR"/>
        </w:rPr>
        <w:t xml:space="preserve"> at: </w:t>
      </w:r>
      <w:hyperlink r:id="rId10" w:tgtFrame="_blank" w:tooltip="undefined" w:history="1">
        <w:r w:rsidRPr="00CE1361">
          <w:rPr>
            <w:rStyle w:val="Hyperlink"/>
            <w:lang w:val="fr-FR"/>
          </w:rPr>
          <w:t>https://store.mintel.com/report/supermarkets-market-report</w:t>
        </w:r>
      </w:hyperlink>
      <w:r w:rsidRPr="00CE1361">
        <w:rPr>
          <w:lang w:val="fr-FR"/>
        </w:rPr>
        <w:t> [Accessed 1</w:t>
      </w:r>
      <w:r>
        <w:rPr>
          <w:lang w:val="fr-FR"/>
        </w:rPr>
        <w:t>8-02-2025</w:t>
      </w:r>
      <w:r w:rsidRPr="00CE1361">
        <w:rPr>
          <w:lang w:val="fr-FR"/>
        </w:rPr>
        <w:t>].</w:t>
      </w:r>
    </w:p>
    <w:p w14:paraId="6A92C17E" w14:textId="5F75722B" w:rsidR="00CE1361" w:rsidRPr="00CE1361" w:rsidRDefault="00CE1361" w:rsidP="00CE1361">
      <w:pPr>
        <w:numPr>
          <w:ilvl w:val="0"/>
          <w:numId w:val="5"/>
        </w:numPr>
        <w:rPr>
          <w:lang w:val="fr-FR"/>
        </w:rPr>
      </w:pPr>
      <w:r w:rsidRPr="00CE1361">
        <w:t>Nielsen. (2023). </w:t>
      </w:r>
      <w:r w:rsidRPr="00CE1361">
        <w:rPr>
          <w:i/>
          <w:iCs/>
        </w:rPr>
        <w:t>UK Grocery Market Trends 2023</w:t>
      </w:r>
      <w:r w:rsidRPr="00CE1361">
        <w:t xml:space="preserve">. </w:t>
      </w:r>
      <w:r w:rsidRPr="00CE1361">
        <w:rPr>
          <w:lang w:val="fr-FR"/>
        </w:rPr>
        <w:t xml:space="preserve">[online] </w:t>
      </w:r>
      <w:proofErr w:type="spellStart"/>
      <w:r w:rsidRPr="00CE1361">
        <w:rPr>
          <w:lang w:val="fr-FR"/>
        </w:rPr>
        <w:t>Available</w:t>
      </w:r>
      <w:proofErr w:type="spellEnd"/>
      <w:r w:rsidRPr="00CE1361">
        <w:rPr>
          <w:lang w:val="fr-FR"/>
        </w:rPr>
        <w:t xml:space="preserve"> at: </w:t>
      </w:r>
      <w:hyperlink r:id="rId11" w:tgtFrame="_blank" w:tooltip="undefined" w:history="1">
        <w:r w:rsidRPr="00CE1361">
          <w:rPr>
            <w:rStyle w:val="Hyperlink"/>
            <w:lang w:val="fr-FR"/>
          </w:rPr>
          <w:t>https://www.nielsen.com/uk/en/insights/2023/uk-grocery-market-trends/</w:t>
        </w:r>
      </w:hyperlink>
      <w:r w:rsidRPr="00CE1361">
        <w:rPr>
          <w:lang w:val="fr-FR"/>
        </w:rPr>
        <w:t> [</w:t>
      </w:r>
      <w:proofErr w:type="spellStart"/>
      <w:r w:rsidRPr="00CE1361">
        <w:rPr>
          <w:lang w:val="fr-FR"/>
        </w:rPr>
        <w:t>Accessed</w:t>
      </w:r>
      <w:proofErr w:type="spellEnd"/>
      <w:r w:rsidRPr="00CE1361">
        <w:rPr>
          <w:lang w:val="fr-FR"/>
        </w:rPr>
        <w:t xml:space="preserve"> 1</w:t>
      </w:r>
      <w:r>
        <w:rPr>
          <w:lang w:val="fr-FR"/>
        </w:rPr>
        <w:t>8-02-2025</w:t>
      </w:r>
      <w:r w:rsidRPr="00CE1361">
        <w:rPr>
          <w:lang w:val="fr-FR"/>
        </w:rPr>
        <w:t>]</w:t>
      </w:r>
      <w:r w:rsidRPr="00CE1361">
        <w:rPr>
          <w:lang w:val="fr-FR"/>
        </w:rPr>
        <w:t>.</w:t>
      </w:r>
    </w:p>
    <w:p w14:paraId="1B15DBFD" w14:textId="48D064B7" w:rsidR="00CE1361" w:rsidRPr="00CE1361" w:rsidRDefault="00CE1361" w:rsidP="00CE1361">
      <w:pPr>
        <w:numPr>
          <w:ilvl w:val="0"/>
          <w:numId w:val="5"/>
        </w:numPr>
        <w:rPr>
          <w:lang w:val="fr-FR"/>
        </w:rPr>
      </w:pPr>
      <w:r w:rsidRPr="00CE1361">
        <w:t>ONS. (2023). </w:t>
      </w:r>
      <w:r w:rsidRPr="00CE1361">
        <w:rPr>
          <w:i/>
          <w:iCs/>
        </w:rPr>
        <w:t>Food Price Inflation Hits 45-Year High</w:t>
      </w:r>
      <w:r w:rsidRPr="00CE1361">
        <w:t xml:space="preserve">. </w:t>
      </w:r>
      <w:r w:rsidRPr="00CE1361">
        <w:rPr>
          <w:lang w:val="fr-FR"/>
        </w:rPr>
        <w:t xml:space="preserve">[online] </w:t>
      </w:r>
      <w:proofErr w:type="spellStart"/>
      <w:r w:rsidRPr="00CE1361">
        <w:rPr>
          <w:lang w:val="fr-FR"/>
        </w:rPr>
        <w:t>Available</w:t>
      </w:r>
      <w:proofErr w:type="spellEnd"/>
      <w:r w:rsidRPr="00CE1361">
        <w:rPr>
          <w:lang w:val="fr-FR"/>
        </w:rPr>
        <w:t xml:space="preserve"> at: </w:t>
      </w:r>
      <w:hyperlink r:id="rId12" w:tgtFrame="_blank" w:tooltip="undefined" w:history="1">
        <w:r w:rsidRPr="00CE1361">
          <w:rPr>
            <w:rStyle w:val="Hyperlink"/>
            <w:lang w:val="fr-FR"/>
          </w:rPr>
          <w:t>https://www.ons.gov.uk/economy/inflation/articles/food-price-inflation-hits-45-year-high/2023</w:t>
        </w:r>
      </w:hyperlink>
      <w:r w:rsidRPr="00CE1361">
        <w:rPr>
          <w:lang w:val="fr-FR"/>
        </w:rPr>
        <w:t> [</w:t>
      </w:r>
      <w:proofErr w:type="spellStart"/>
      <w:r w:rsidRPr="00CE1361">
        <w:rPr>
          <w:lang w:val="fr-FR"/>
        </w:rPr>
        <w:t>Accessed</w:t>
      </w:r>
      <w:proofErr w:type="spellEnd"/>
      <w:r w:rsidRPr="00CE1361">
        <w:rPr>
          <w:lang w:val="fr-FR"/>
        </w:rPr>
        <w:t xml:space="preserve"> 1</w:t>
      </w:r>
      <w:r>
        <w:rPr>
          <w:lang w:val="fr-FR"/>
        </w:rPr>
        <w:t>8-02-2025</w:t>
      </w:r>
      <w:r w:rsidRPr="00CE1361">
        <w:rPr>
          <w:lang w:val="fr-FR"/>
        </w:rPr>
        <w:t>].</w:t>
      </w:r>
    </w:p>
    <w:p w14:paraId="30A52AE3" w14:textId="33FE5D61" w:rsidR="00CE1361" w:rsidRPr="00CE1361" w:rsidRDefault="00CE1361" w:rsidP="00CE1361">
      <w:pPr>
        <w:numPr>
          <w:ilvl w:val="0"/>
          <w:numId w:val="5"/>
        </w:numPr>
        <w:rPr>
          <w:lang w:val="fr-FR"/>
        </w:rPr>
      </w:pPr>
      <w:r w:rsidRPr="00CE1361">
        <w:t>Statista. (2021). </w:t>
      </w:r>
      <w:r w:rsidRPr="00CE1361">
        <w:rPr>
          <w:i/>
          <w:iCs/>
        </w:rPr>
        <w:t>Value of the UK grocery market from 2014 to 2027</w:t>
      </w:r>
      <w:r w:rsidRPr="00CE1361">
        <w:t xml:space="preserve">. </w:t>
      </w:r>
      <w:r w:rsidRPr="00CE1361">
        <w:rPr>
          <w:lang w:val="fr-FR"/>
        </w:rPr>
        <w:t xml:space="preserve">[online] </w:t>
      </w:r>
      <w:proofErr w:type="spellStart"/>
      <w:r w:rsidRPr="00CE1361">
        <w:rPr>
          <w:lang w:val="fr-FR"/>
        </w:rPr>
        <w:t>Available</w:t>
      </w:r>
      <w:proofErr w:type="spellEnd"/>
      <w:r w:rsidRPr="00CE1361">
        <w:rPr>
          <w:lang w:val="fr-FR"/>
        </w:rPr>
        <w:t xml:space="preserve"> at: </w:t>
      </w:r>
      <w:hyperlink r:id="rId13" w:tgtFrame="_blank" w:tooltip="undefined" w:history="1">
        <w:r w:rsidRPr="00CE1361">
          <w:rPr>
            <w:rStyle w:val="Hyperlink"/>
            <w:lang w:val="fr-FR"/>
          </w:rPr>
          <w:t>https://www.statista.com/statistics/294916/value-of-the-uk-grocery-market/</w:t>
        </w:r>
      </w:hyperlink>
      <w:r w:rsidRPr="00CE1361">
        <w:rPr>
          <w:lang w:val="fr-FR"/>
        </w:rPr>
        <w:t> [</w:t>
      </w:r>
      <w:proofErr w:type="spellStart"/>
      <w:r w:rsidRPr="00CE1361">
        <w:rPr>
          <w:lang w:val="fr-FR"/>
        </w:rPr>
        <w:t>Accessed</w:t>
      </w:r>
      <w:proofErr w:type="spellEnd"/>
      <w:r w:rsidRPr="00CE1361">
        <w:rPr>
          <w:lang w:val="fr-FR"/>
        </w:rPr>
        <w:t xml:space="preserve"> </w:t>
      </w:r>
      <w:r>
        <w:rPr>
          <w:lang w:val="fr-FR"/>
        </w:rPr>
        <w:t>18-02-2025</w:t>
      </w:r>
      <w:r w:rsidRPr="00CE1361">
        <w:rPr>
          <w:lang w:val="fr-FR"/>
        </w:rPr>
        <w:t>].</w:t>
      </w:r>
    </w:p>
    <w:p w14:paraId="4B6B2639" w14:textId="3944E83D" w:rsidR="00CE1361" w:rsidRPr="00CE1361" w:rsidRDefault="00CE1361" w:rsidP="00CE1361">
      <w:pPr>
        <w:numPr>
          <w:ilvl w:val="0"/>
          <w:numId w:val="5"/>
        </w:numPr>
        <w:rPr>
          <w:lang w:val="fr-FR"/>
        </w:rPr>
      </w:pPr>
      <w:r w:rsidRPr="00CE1361">
        <w:t>Statista. (2024). </w:t>
      </w:r>
      <w:r w:rsidRPr="00CE1361">
        <w:rPr>
          <w:i/>
          <w:iCs/>
        </w:rPr>
        <w:t>Online Grocery Shopping in the UK</w:t>
      </w:r>
      <w:r w:rsidRPr="00CE1361">
        <w:t xml:space="preserve">. </w:t>
      </w:r>
      <w:r w:rsidRPr="00CE1361">
        <w:rPr>
          <w:lang w:val="fr-FR"/>
        </w:rPr>
        <w:t xml:space="preserve">[online] </w:t>
      </w:r>
      <w:proofErr w:type="spellStart"/>
      <w:r w:rsidRPr="00CE1361">
        <w:rPr>
          <w:lang w:val="fr-FR"/>
        </w:rPr>
        <w:t>Available</w:t>
      </w:r>
      <w:proofErr w:type="spellEnd"/>
      <w:r w:rsidRPr="00CE1361">
        <w:rPr>
          <w:lang w:val="fr-FR"/>
        </w:rPr>
        <w:t xml:space="preserve"> at: </w:t>
      </w:r>
      <w:hyperlink r:id="rId14" w:tgtFrame="_blank" w:tooltip="undefined" w:history="1">
        <w:r w:rsidRPr="00CE1361">
          <w:rPr>
            <w:rStyle w:val="Hyperlink"/>
            <w:lang w:val="fr-FR"/>
          </w:rPr>
          <w:t>https://www.statista.com/statistics/303138/online-grocery-shopping-uk/</w:t>
        </w:r>
      </w:hyperlink>
      <w:r w:rsidRPr="00CE1361">
        <w:rPr>
          <w:lang w:val="fr-FR"/>
        </w:rPr>
        <w:t> [</w:t>
      </w:r>
      <w:proofErr w:type="spellStart"/>
      <w:r w:rsidRPr="00CE1361">
        <w:rPr>
          <w:lang w:val="fr-FR"/>
        </w:rPr>
        <w:t>Accessed</w:t>
      </w:r>
      <w:proofErr w:type="spellEnd"/>
      <w:r w:rsidRPr="00CE1361">
        <w:rPr>
          <w:lang w:val="fr-FR"/>
        </w:rPr>
        <w:t xml:space="preserve"> 1</w:t>
      </w:r>
      <w:r>
        <w:rPr>
          <w:lang w:val="fr-FR"/>
        </w:rPr>
        <w:t>8-02-2025]</w:t>
      </w:r>
      <w:r w:rsidRPr="00CE1361">
        <w:rPr>
          <w:lang w:val="fr-FR"/>
        </w:rPr>
        <w:t>.</w:t>
      </w:r>
    </w:p>
    <w:p w14:paraId="68A637CA" w14:textId="77777777" w:rsidR="00CE1361" w:rsidRPr="00CE1361" w:rsidRDefault="00CE1361" w:rsidP="00CE1361">
      <w:pPr>
        <w:numPr>
          <w:ilvl w:val="0"/>
          <w:numId w:val="5"/>
        </w:numPr>
      </w:pPr>
      <w:proofErr w:type="spellStart"/>
      <w:r w:rsidRPr="00CE1361">
        <w:lastRenderedPageBreak/>
        <w:t>Tirole</w:t>
      </w:r>
      <w:proofErr w:type="spellEnd"/>
      <w:r w:rsidRPr="00CE1361">
        <w:t>, J. (1988). </w:t>
      </w:r>
      <w:r w:rsidRPr="00CE1361">
        <w:rPr>
          <w:i/>
          <w:iCs/>
        </w:rPr>
        <w:t>The Theory of Industrial Organization</w:t>
      </w:r>
      <w:r w:rsidRPr="00CE1361">
        <w:t>. MIT Press.</w:t>
      </w:r>
    </w:p>
    <w:p w14:paraId="51702F5C" w14:textId="77777777" w:rsidR="00CE1361" w:rsidRDefault="00CE1361" w:rsidP="00711D85"/>
    <w:p w14:paraId="17ACF3BB" w14:textId="77777777" w:rsidR="00711D85" w:rsidRDefault="00711D85" w:rsidP="00711D85"/>
    <w:p w14:paraId="1BE51BE6" w14:textId="77777777" w:rsidR="00711D85" w:rsidRDefault="00711D85" w:rsidP="00711D85"/>
    <w:p w14:paraId="2F6633EC" w14:textId="77777777" w:rsidR="00711D85" w:rsidRDefault="00711D85" w:rsidP="00711D85"/>
    <w:p w14:paraId="571B5419" w14:textId="77777777" w:rsidR="00711D85" w:rsidRDefault="00711D85" w:rsidP="00711D85"/>
    <w:p w14:paraId="246E5957" w14:textId="77777777" w:rsidR="00711D85" w:rsidRDefault="00711D85" w:rsidP="00711D85"/>
    <w:p w14:paraId="405D2F74" w14:textId="77777777" w:rsidR="00711D85" w:rsidRDefault="00711D85" w:rsidP="00711D85"/>
    <w:p w14:paraId="58BE39FE" w14:textId="77777777" w:rsidR="00711D85" w:rsidRDefault="00711D85" w:rsidP="00711D85"/>
    <w:p w14:paraId="2F882F89" w14:textId="77777777" w:rsidR="00711D85" w:rsidRDefault="00711D85" w:rsidP="00711D85"/>
    <w:p w14:paraId="57D75B84" w14:textId="77777777" w:rsidR="00711D85" w:rsidRDefault="00711D85" w:rsidP="00711D85"/>
    <w:p w14:paraId="2AD4DA8A" w14:textId="77777777" w:rsidR="00711D85" w:rsidRDefault="00711D85" w:rsidP="00711D85"/>
    <w:p w14:paraId="587C052B" w14:textId="77777777" w:rsidR="00711D85" w:rsidRPr="00711D85" w:rsidRDefault="00711D85" w:rsidP="00711D85"/>
    <w:p w14:paraId="2A8F97FB" w14:textId="77777777" w:rsidR="00711D85" w:rsidRPr="00711D85" w:rsidRDefault="00711D85" w:rsidP="00711D85"/>
    <w:p w14:paraId="433CD202" w14:textId="77777777" w:rsidR="00711D85" w:rsidRPr="00711D85" w:rsidRDefault="00711D85" w:rsidP="00711D85">
      <w:pPr>
        <w:jc w:val="center"/>
        <w:rPr>
          <w:b/>
          <w:bCs/>
          <w:u w:val="single"/>
        </w:rPr>
      </w:pPr>
    </w:p>
    <w:sectPr w:rsidR="00711D85" w:rsidRPr="00711D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542103"/>
    <w:multiLevelType w:val="multilevel"/>
    <w:tmpl w:val="2D4AF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532E9E"/>
    <w:multiLevelType w:val="multilevel"/>
    <w:tmpl w:val="2EC0E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161920"/>
    <w:multiLevelType w:val="multilevel"/>
    <w:tmpl w:val="1C789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2E0339"/>
    <w:multiLevelType w:val="multilevel"/>
    <w:tmpl w:val="ADBEBD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4C3010"/>
    <w:multiLevelType w:val="multilevel"/>
    <w:tmpl w:val="0CE6533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2118745783">
    <w:abstractNumId w:val="4"/>
  </w:num>
  <w:num w:numId="2" w16cid:durableId="280918568">
    <w:abstractNumId w:val="2"/>
  </w:num>
  <w:num w:numId="3" w16cid:durableId="601769086">
    <w:abstractNumId w:val="0"/>
  </w:num>
  <w:num w:numId="4" w16cid:durableId="736168452">
    <w:abstractNumId w:val="3"/>
  </w:num>
  <w:num w:numId="5" w16cid:durableId="2070574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D85"/>
    <w:rsid w:val="00045426"/>
    <w:rsid w:val="00494482"/>
    <w:rsid w:val="00711D85"/>
    <w:rsid w:val="00762BB9"/>
    <w:rsid w:val="00883E95"/>
    <w:rsid w:val="0092451A"/>
    <w:rsid w:val="00CE1361"/>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8C234"/>
  <w15:chartTrackingRefBased/>
  <w15:docId w15:val="{203D5A2D-577B-4D18-8861-F51FA50A2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D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1D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1D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1D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1D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1D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1D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1D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1D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D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1D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1D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1D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1D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1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1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1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1D85"/>
    <w:rPr>
      <w:rFonts w:eastAsiaTheme="majorEastAsia" w:cstheme="majorBidi"/>
      <w:color w:val="272727" w:themeColor="text1" w:themeTint="D8"/>
    </w:rPr>
  </w:style>
  <w:style w:type="paragraph" w:styleId="Title">
    <w:name w:val="Title"/>
    <w:basedOn w:val="Normal"/>
    <w:next w:val="Normal"/>
    <w:link w:val="TitleChar"/>
    <w:uiPriority w:val="10"/>
    <w:qFormat/>
    <w:rsid w:val="00711D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1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1D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1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1D85"/>
    <w:pPr>
      <w:spacing w:before="160"/>
      <w:jc w:val="center"/>
    </w:pPr>
    <w:rPr>
      <w:i/>
      <w:iCs/>
      <w:color w:val="404040" w:themeColor="text1" w:themeTint="BF"/>
    </w:rPr>
  </w:style>
  <w:style w:type="character" w:customStyle="1" w:styleId="QuoteChar">
    <w:name w:val="Quote Char"/>
    <w:basedOn w:val="DefaultParagraphFont"/>
    <w:link w:val="Quote"/>
    <w:uiPriority w:val="29"/>
    <w:rsid w:val="00711D85"/>
    <w:rPr>
      <w:i/>
      <w:iCs/>
      <w:color w:val="404040" w:themeColor="text1" w:themeTint="BF"/>
    </w:rPr>
  </w:style>
  <w:style w:type="paragraph" w:styleId="ListParagraph">
    <w:name w:val="List Paragraph"/>
    <w:basedOn w:val="Normal"/>
    <w:uiPriority w:val="34"/>
    <w:qFormat/>
    <w:rsid w:val="00711D85"/>
    <w:pPr>
      <w:ind w:left="720"/>
      <w:contextualSpacing/>
    </w:pPr>
  </w:style>
  <w:style w:type="character" w:styleId="IntenseEmphasis">
    <w:name w:val="Intense Emphasis"/>
    <w:basedOn w:val="DefaultParagraphFont"/>
    <w:uiPriority w:val="21"/>
    <w:qFormat/>
    <w:rsid w:val="00711D85"/>
    <w:rPr>
      <w:i/>
      <w:iCs/>
      <w:color w:val="0F4761" w:themeColor="accent1" w:themeShade="BF"/>
    </w:rPr>
  </w:style>
  <w:style w:type="paragraph" w:styleId="IntenseQuote">
    <w:name w:val="Intense Quote"/>
    <w:basedOn w:val="Normal"/>
    <w:next w:val="Normal"/>
    <w:link w:val="IntenseQuoteChar"/>
    <w:uiPriority w:val="30"/>
    <w:qFormat/>
    <w:rsid w:val="00711D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1D85"/>
    <w:rPr>
      <w:i/>
      <w:iCs/>
      <w:color w:val="0F4761" w:themeColor="accent1" w:themeShade="BF"/>
    </w:rPr>
  </w:style>
  <w:style w:type="character" w:styleId="IntenseReference">
    <w:name w:val="Intense Reference"/>
    <w:basedOn w:val="DefaultParagraphFont"/>
    <w:uiPriority w:val="32"/>
    <w:qFormat/>
    <w:rsid w:val="00711D85"/>
    <w:rPr>
      <w:b/>
      <w:bCs/>
      <w:smallCaps/>
      <w:color w:val="0F4761" w:themeColor="accent1" w:themeShade="BF"/>
      <w:spacing w:val="5"/>
    </w:rPr>
  </w:style>
  <w:style w:type="character" w:styleId="Hyperlink">
    <w:name w:val="Hyperlink"/>
    <w:basedOn w:val="DefaultParagraphFont"/>
    <w:uiPriority w:val="99"/>
    <w:unhideWhenUsed/>
    <w:rsid w:val="00CE1361"/>
    <w:rPr>
      <w:color w:val="467886" w:themeColor="hyperlink"/>
      <w:u w:val="single"/>
    </w:rPr>
  </w:style>
  <w:style w:type="character" w:styleId="UnresolvedMention">
    <w:name w:val="Unresolved Mention"/>
    <w:basedOn w:val="DefaultParagraphFont"/>
    <w:uiPriority w:val="99"/>
    <w:semiHidden/>
    <w:unhideWhenUsed/>
    <w:rsid w:val="00CE13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871156">
      <w:bodyDiv w:val="1"/>
      <w:marLeft w:val="0"/>
      <w:marRight w:val="0"/>
      <w:marTop w:val="0"/>
      <w:marBottom w:val="0"/>
      <w:divBdr>
        <w:top w:val="none" w:sz="0" w:space="0" w:color="auto"/>
        <w:left w:val="none" w:sz="0" w:space="0" w:color="auto"/>
        <w:bottom w:val="none" w:sz="0" w:space="0" w:color="auto"/>
        <w:right w:val="none" w:sz="0" w:space="0" w:color="auto"/>
      </w:divBdr>
    </w:div>
    <w:div w:id="173039004">
      <w:bodyDiv w:val="1"/>
      <w:marLeft w:val="0"/>
      <w:marRight w:val="0"/>
      <w:marTop w:val="0"/>
      <w:marBottom w:val="0"/>
      <w:divBdr>
        <w:top w:val="none" w:sz="0" w:space="0" w:color="auto"/>
        <w:left w:val="none" w:sz="0" w:space="0" w:color="auto"/>
        <w:bottom w:val="none" w:sz="0" w:space="0" w:color="auto"/>
        <w:right w:val="none" w:sz="0" w:space="0" w:color="auto"/>
      </w:divBdr>
    </w:div>
    <w:div w:id="464009090">
      <w:bodyDiv w:val="1"/>
      <w:marLeft w:val="0"/>
      <w:marRight w:val="0"/>
      <w:marTop w:val="0"/>
      <w:marBottom w:val="0"/>
      <w:divBdr>
        <w:top w:val="none" w:sz="0" w:space="0" w:color="auto"/>
        <w:left w:val="none" w:sz="0" w:space="0" w:color="auto"/>
        <w:bottom w:val="none" w:sz="0" w:space="0" w:color="auto"/>
        <w:right w:val="none" w:sz="0" w:space="0" w:color="auto"/>
      </w:divBdr>
    </w:div>
    <w:div w:id="604994987">
      <w:bodyDiv w:val="1"/>
      <w:marLeft w:val="0"/>
      <w:marRight w:val="0"/>
      <w:marTop w:val="0"/>
      <w:marBottom w:val="0"/>
      <w:divBdr>
        <w:top w:val="none" w:sz="0" w:space="0" w:color="auto"/>
        <w:left w:val="none" w:sz="0" w:space="0" w:color="auto"/>
        <w:bottom w:val="none" w:sz="0" w:space="0" w:color="auto"/>
        <w:right w:val="none" w:sz="0" w:space="0" w:color="auto"/>
      </w:divBdr>
    </w:div>
    <w:div w:id="620839916">
      <w:bodyDiv w:val="1"/>
      <w:marLeft w:val="0"/>
      <w:marRight w:val="0"/>
      <w:marTop w:val="0"/>
      <w:marBottom w:val="0"/>
      <w:divBdr>
        <w:top w:val="none" w:sz="0" w:space="0" w:color="auto"/>
        <w:left w:val="none" w:sz="0" w:space="0" w:color="auto"/>
        <w:bottom w:val="none" w:sz="0" w:space="0" w:color="auto"/>
        <w:right w:val="none" w:sz="0" w:space="0" w:color="auto"/>
      </w:divBdr>
    </w:div>
    <w:div w:id="1178157381">
      <w:bodyDiv w:val="1"/>
      <w:marLeft w:val="0"/>
      <w:marRight w:val="0"/>
      <w:marTop w:val="0"/>
      <w:marBottom w:val="0"/>
      <w:divBdr>
        <w:top w:val="none" w:sz="0" w:space="0" w:color="auto"/>
        <w:left w:val="none" w:sz="0" w:space="0" w:color="auto"/>
        <w:bottom w:val="none" w:sz="0" w:space="0" w:color="auto"/>
        <w:right w:val="none" w:sz="0" w:space="0" w:color="auto"/>
      </w:divBdr>
    </w:div>
    <w:div w:id="1731226577">
      <w:bodyDiv w:val="1"/>
      <w:marLeft w:val="0"/>
      <w:marRight w:val="0"/>
      <w:marTop w:val="0"/>
      <w:marBottom w:val="0"/>
      <w:divBdr>
        <w:top w:val="none" w:sz="0" w:space="0" w:color="auto"/>
        <w:left w:val="none" w:sz="0" w:space="0" w:color="auto"/>
        <w:bottom w:val="none" w:sz="0" w:space="0" w:color="auto"/>
        <w:right w:val="none" w:sz="0" w:space="0" w:color="auto"/>
      </w:divBdr>
    </w:div>
    <w:div w:id="1921481881">
      <w:bodyDiv w:val="1"/>
      <w:marLeft w:val="0"/>
      <w:marRight w:val="0"/>
      <w:marTop w:val="0"/>
      <w:marBottom w:val="0"/>
      <w:divBdr>
        <w:top w:val="none" w:sz="0" w:space="0" w:color="auto"/>
        <w:left w:val="none" w:sz="0" w:space="0" w:color="auto"/>
        <w:bottom w:val="none" w:sz="0" w:space="0" w:color="auto"/>
        <w:right w:val="none" w:sz="0" w:space="0" w:color="auto"/>
      </w:divBdr>
    </w:div>
    <w:div w:id="2026012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ntar.com/business/insights/articles/uk-grocery-market-share-2023" TargetMode="External"/><Relationship Id="rId13" Type="http://schemas.openxmlformats.org/officeDocument/2006/relationships/hyperlink" Target="https://www.statista.com/statistics/294916/value-of-the-uk-grocery-market/" TargetMode="External"/><Relationship Id="rId3" Type="http://schemas.openxmlformats.org/officeDocument/2006/relationships/settings" Target="settings.xml"/><Relationship Id="rId7" Type="http://schemas.openxmlformats.org/officeDocument/2006/relationships/hyperlink" Target="https://www.ellenmacarthurfoundation.org/en/publications/the-circular-economy-in-the-uk-a-roadmap" TargetMode="External"/><Relationship Id="rId12" Type="http://schemas.openxmlformats.org/officeDocument/2006/relationships/hyperlink" Target="https://www.ons.gov.uk/economy/inflation/articles/food-price-inflation-hits-45-year-high/202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2.deloitte.com/uk/en/pages/consumer-business/articles/future-of-grocery.html" TargetMode="External"/><Relationship Id="rId11" Type="http://schemas.openxmlformats.org/officeDocument/2006/relationships/hyperlink" Target="https://www.nielsen.com/uk/en/insights/2023/uk-grocery-market-trends/" TargetMode="External"/><Relationship Id="rId5" Type="http://schemas.openxmlformats.org/officeDocument/2006/relationships/hyperlink" Target="https://www2.deloitte.com/uk/en/pages/consumer-business/articles/uk-retail-industry-outlook.html" TargetMode="External"/><Relationship Id="rId15" Type="http://schemas.openxmlformats.org/officeDocument/2006/relationships/fontTable" Target="fontTable.xml"/><Relationship Id="rId10" Type="http://schemas.openxmlformats.org/officeDocument/2006/relationships/hyperlink" Target="https://store.mintel.com/report/supermarkets-market-report" TargetMode="External"/><Relationship Id="rId4" Type="http://schemas.openxmlformats.org/officeDocument/2006/relationships/webSettings" Target="webSettings.xml"/><Relationship Id="rId9" Type="http://schemas.openxmlformats.org/officeDocument/2006/relationships/hyperlink" Target="https://www.mckinsey.com/business-functions/marketing-and-sales/our-insights/how-covid-19-is-changing-consumer-behavior" TargetMode="External"/><Relationship Id="rId14" Type="http://schemas.openxmlformats.org/officeDocument/2006/relationships/hyperlink" Target="https://www.statista.com/statistics/303138/online-grocery-shoppin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3258</Words>
  <Characters>18572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cp:revision>
  <dcterms:created xsi:type="dcterms:W3CDTF">2025-02-23T01:39:00Z</dcterms:created>
  <dcterms:modified xsi:type="dcterms:W3CDTF">2025-02-23T01:58:00Z</dcterms:modified>
</cp:coreProperties>
</file>