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BF2423">
      <w:r w:rsidRPr="00AD0E8D">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791CF9B1" w:rsidR="00715990" w:rsidRPr="00A05819" w:rsidRDefault="00715990" w:rsidP="00041A5A">
      <w:pPr>
        <w:spacing w:line="360" w:lineRule="auto"/>
        <w:rPr>
          <w:rFonts w:ascii="Arial" w:hAnsi="Arial" w:cs="Arial"/>
          <w:sz w:val="28"/>
          <w:szCs w:val="28"/>
        </w:rPr>
      </w:pPr>
      <w:r w:rsidRPr="00A05819">
        <w:rPr>
          <w:rFonts w:ascii="Arial" w:hAnsi="Arial" w:cs="Arial"/>
          <w:b/>
          <w:bCs/>
          <w:sz w:val="28"/>
          <w:szCs w:val="28"/>
        </w:rPr>
        <w:t>Student ID</w:t>
      </w:r>
      <w:r w:rsidRPr="00A05819">
        <w:rPr>
          <w:rFonts w:ascii="Arial" w:hAnsi="Arial" w:cs="Arial"/>
          <w:sz w:val="28"/>
          <w:szCs w:val="28"/>
        </w:rPr>
        <w:t xml:space="preserve">: </w:t>
      </w:r>
      <w:r w:rsidR="001E1441" w:rsidRPr="00A05819">
        <w:rPr>
          <w:rFonts w:ascii="Arial" w:hAnsi="Arial" w:cs="Arial"/>
          <w:sz w:val="28"/>
          <w:szCs w:val="28"/>
        </w:rPr>
        <w:t>2416544</w:t>
      </w:r>
    </w:p>
    <w:p w14:paraId="01D5D8DB" w14:textId="03ED09ED" w:rsidR="00FF5B70" w:rsidRPr="00A05819" w:rsidRDefault="00FF5B70" w:rsidP="00041A5A">
      <w:pPr>
        <w:spacing w:line="360" w:lineRule="auto"/>
        <w:rPr>
          <w:rFonts w:ascii="Arial" w:hAnsi="Arial" w:cs="Arial"/>
          <w:sz w:val="28"/>
          <w:szCs w:val="28"/>
        </w:rPr>
      </w:pPr>
    </w:p>
    <w:p w14:paraId="37A27DB3" w14:textId="179426B4" w:rsidR="00FF5B70" w:rsidRPr="001055B4" w:rsidRDefault="00FF5B70" w:rsidP="00041A5A">
      <w:pPr>
        <w:spacing w:line="360" w:lineRule="auto"/>
        <w:rPr>
          <w:rFonts w:ascii="Arial" w:hAnsi="Arial" w:cs="Arial"/>
          <w:sz w:val="28"/>
          <w:szCs w:val="28"/>
        </w:rPr>
      </w:pPr>
      <w:r w:rsidRPr="001055B4">
        <w:rPr>
          <w:rFonts w:ascii="Arial" w:hAnsi="Arial" w:cs="Arial"/>
          <w:b/>
          <w:bCs/>
          <w:sz w:val="28"/>
          <w:szCs w:val="28"/>
        </w:rPr>
        <w:t>Student Name</w:t>
      </w:r>
      <w:r w:rsidRPr="001055B4">
        <w:rPr>
          <w:rFonts w:ascii="Arial" w:hAnsi="Arial" w:cs="Arial"/>
          <w:sz w:val="28"/>
          <w:szCs w:val="28"/>
        </w:rPr>
        <w:t xml:space="preserve">: </w:t>
      </w:r>
      <w:r w:rsidR="001055B4" w:rsidRPr="001055B4">
        <w:rPr>
          <w:rFonts w:ascii="Arial" w:hAnsi="Arial" w:cs="Arial"/>
          <w:sz w:val="28"/>
          <w:szCs w:val="28"/>
        </w:rPr>
        <w:t>Gifty Mary O</w:t>
      </w:r>
      <w:r w:rsidR="001055B4">
        <w:rPr>
          <w:rFonts w:ascii="Arial" w:hAnsi="Arial" w:cs="Arial"/>
          <w:sz w:val="28"/>
          <w:szCs w:val="28"/>
        </w:rPr>
        <w:t>poku</w:t>
      </w:r>
    </w:p>
    <w:p w14:paraId="638A4615" w14:textId="77777777" w:rsidR="00715990" w:rsidRPr="001055B4" w:rsidRDefault="00715990" w:rsidP="00041A5A">
      <w:pPr>
        <w:spacing w:line="360" w:lineRule="auto"/>
        <w:rPr>
          <w:rFonts w:ascii="Arial" w:hAnsi="Arial" w:cs="Arial"/>
          <w:sz w:val="28"/>
          <w:szCs w:val="28"/>
        </w:rPr>
      </w:pPr>
    </w:p>
    <w:p w14:paraId="0B04E018" w14:textId="53AD56E5"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A40F49">
        <w:rPr>
          <w:rFonts w:ascii="Arial" w:hAnsi="Arial" w:cs="Arial"/>
          <w:sz w:val="28"/>
          <w:szCs w:val="28"/>
        </w:rPr>
        <w:t>10/07/2026</w:t>
      </w:r>
    </w:p>
    <w:p w14:paraId="19AA26A9" w14:textId="2F99F205" w:rsidR="00FF5B70" w:rsidRPr="00AD0E8D" w:rsidRDefault="00FF5B70" w:rsidP="00041A5A">
      <w:pPr>
        <w:spacing w:line="360" w:lineRule="auto"/>
        <w:rPr>
          <w:rFonts w:ascii="Arial" w:hAnsi="Arial" w:cs="Arial"/>
          <w:sz w:val="28"/>
          <w:szCs w:val="28"/>
        </w:rPr>
      </w:pPr>
    </w:p>
    <w:p w14:paraId="3FE66E60" w14:textId="458AC239" w:rsidR="00FF5B70" w:rsidRPr="00AD0E8D" w:rsidRDefault="0014525B" w:rsidP="00041A5A">
      <w:pPr>
        <w:spacing w:line="360" w:lineRule="auto"/>
        <w:rPr>
          <w:rFonts w:ascii="Arial" w:hAnsi="Arial" w:cs="Arial"/>
          <w:b/>
          <w:bCs/>
          <w:sz w:val="28"/>
          <w:szCs w:val="28"/>
        </w:rPr>
      </w:pPr>
      <w:r>
        <w:rPr>
          <w:rFonts w:ascii="Arial" w:hAnsi="Arial" w:cs="Arial"/>
          <w:b/>
          <w:bCs/>
          <w:sz w:val="28"/>
          <w:szCs w:val="28"/>
        </w:rPr>
        <w:t>Lecturer’s name</w:t>
      </w:r>
      <w:r w:rsidR="00FF5B70" w:rsidRPr="00AD0E8D">
        <w:rPr>
          <w:rFonts w:ascii="Arial" w:hAnsi="Arial" w:cs="Arial"/>
          <w:sz w:val="28"/>
          <w:szCs w:val="28"/>
        </w:rPr>
        <w:t xml:space="preserve">: </w:t>
      </w:r>
      <w:r w:rsidR="00EF2F4F" w:rsidRPr="00EF2F4F">
        <w:rPr>
          <w:rFonts w:ascii="Arial" w:hAnsi="Arial" w:cs="Arial"/>
          <w:sz w:val="28"/>
          <w:szCs w:val="28"/>
        </w:rPr>
        <w:t> Muhammed Khan</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6A6BBE31" w14:textId="77777777" w:rsidR="00EF2F4F" w:rsidRDefault="00EF2F4F" w:rsidP="00AD0E8D">
      <w:pPr>
        <w:pStyle w:val="Heading1"/>
      </w:pPr>
    </w:p>
    <w:p w14:paraId="75E7FD5C" w14:textId="0296B35E" w:rsidR="00545684" w:rsidRPr="00AD0E8D" w:rsidRDefault="00AD0E8D" w:rsidP="00AD0E8D">
      <w:pPr>
        <w:pStyle w:val="Heading1"/>
      </w:pPr>
      <w:r w:rsidRPr="00AD0E8D">
        <w:t>Research</w:t>
      </w:r>
      <w:r w:rsidR="00545684" w:rsidRPr="00AD0E8D">
        <w:t xml:space="preserve"> </w:t>
      </w:r>
      <w:r w:rsidR="000B7CD5" w:rsidRPr="00AD0E8D">
        <w:t>P</w:t>
      </w:r>
      <w:r w:rsidR="00545684" w:rsidRPr="00AD0E8D">
        <w:t>roposal</w:t>
      </w:r>
    </w:p>
    <w:p w14:paraId="6630FBCE" w14:textId="0038F936" w:rsidR="00D769F0" w:rsidRPr="00AD0E8D" w:rsidRDefault="00D769F0" w:rsidP="00D769F0">
      <w:pPr>
        <w:rPr>
          <w:sz w:val="22"/>
        </w:rPr>
      </w:pPr>
    </w:p>
    <w:p w14:paraId="40C7BB25" w14:textId="6F3932BC" w:rsidR="00784670" w:rsidRPr="003D5694" w:rsidRDefault="00AD0E8D" w:rsidP="00DE1D34">
      <w:pPr>
        <w:pStyle w:val="Heading2"/>
        <w:rPr>
          <w:b/>
          <w:bCs/>
          <w:sz w:val="22"/>
        </w:rPr>
      </w:pPr>
      <w:r w:rsidRPr="003D5694">
        <w:rPr>
          <w:b/>
          <w:bCs/>
        </w:rPr>
        <w:t>Top</w:t>
      </w:r>
      <w:r w:rsidR="004432E7" w:rsidRPr="003D5694">
        <w:rPr>
          <w:b/>
          <w:bCs/>
        </w:rPr>
        <w:t>ic:</w:t>
      </w:r>
      <w:r w:rsidR="00120F02" w:rsidRPr="003D5694">
        <w:rPr>
          <w:b/>
          <w:bCs/>
        </w:rPr>
        <w:t xml:space="preserve"> </w:t>
      </w:r>
      <w:r w:rsidR="00DF7ABA" w:rsidRPr="003D5694">
        <w:rPr>
          <w:b/>
          <w:bCs/>
        </w:rPr>
        <w:t xml:space="preserve">Dementia </w:t>
      </w:r>
      <w:r w:rsidR="001706CF">
        <w:rPr>
          <w:b/>
          <w:bCs/>
        </w:rPr>
        <w:t>and its impact on ol</w:t>
      </w:r>
      <w:r w:rsidR="00D72E5B">
        <w:rPr>
          <w:b/>
          <w:bCs/>
        </w:rPr>
        <w:t>der adults in</w:t>
      </w:r>
      <w:r w:rsidR="00B753B7">
        <w:rPr>
          <w:b/>
          <w:bCs/>
        </w:rPr>
        <w:t xml:space="preserve"> the </w:t>
      </w:r>
      <w:r w:rsidR="00F40D10">
        <w:rPr>
          <w:b/>
          <w:bCs/>
        </w:rPr>
        <w:t>UK</w:t>
      </w:r>
    </w:p>
    <w:p w14:paraId="3AC96963" w14:textId="11AB0600" w:rsidR="00545684" w:rsidRPr="003D5694" w:rsidRDefault="00274365" w:rsidP="00DE1D34">
      <w:pPr>
        <w:pStyle w:val="Heading2"/>
        <w:rPr>
          <w:b/>
          <w:bCs/>
        </w:rPr>
      </w:pPr>
      <w:r w:rsidRPr="003D5694">
        <w:rPr>
          <w:b/>
          <w:bCs/>
        </w:rPr>
        <w:t xml:space="preserve">Review question </w:t>
      </w:r>
    </w:p>
    <w:p w14:paraId="7415BFCC" w14:textId="3E681700" w:rsidR="0061260B" w:rsidRDefault="00291E23" w:rsidP="0061260B">
      <w:pPr>
        <w:rPr>
          <w:rFonts w:ascii="Arial" w:hAnsi="Arial" w:cs="Arial"/>
          <w:sz w:val="22"/>
        </w:rPr>
      </w:pPr>
      <w:r>
        <w:rPr>
          <w:rFonts w:ascii="Arial" w:hAnsi="Arial" w:cs="Arial"/>
          <w:sz w:val="22"/>
        </w:rPr>
        <w:t xml:space="preserve">Dementia is a syndrome </w:t>
      </w:r>
      <w:r w:rsidR="00F40D10">
        <w:rPr>
          <w:rFonts w:ascii="Arial" w:hAnsi="Arial" w:cs="Arial"/>
          <w:sz w:val="22"/>
        </w:rPr>
        <w:t>characterised by a progressive</w:t>
      </w:r>
      <w:r>
        <w:rPr>
          <w:rFonts w:ascii="Arial" w:hAnsi="Arial" w:cs="Arial"/>
          <w:sz w:val="22"/>
        </w:rPr>
        <w:t xml:space="preserve"> decline in brain function (NHS, 2023)</w:t>
      </w:r>
      <w:r w:rsidR="00BD40B0">
        <w:rPr>
          <w:rFonts w:ascii="Arial" w:hAnsi="Arial" w:cs="Arial"/>
          <w:sz w:val="22"/>
        </w:rPr>
        <w:t>. And what supp</w:t>
      </w:r>
      <w:r w:rsidR="00F275F3">
        <w:rPr>
          <w:rFonts w:ascii="Arial" w:hAnsi="Arial" w:cs="Arial"/>
          <w:sz w:val="22"/>
        </w:rPr>
        <w:t xml:space="preserve">ort is available for them and </w:t>
      </w:r>
      <w:r w:rsidR="00F40D10">
        <w:rPr>
          <w:rFonts w:ascii="Arial" w:hAnsi="Arial" w:cs="Arial"/>
          <w:sz w:val="22"/>
        </w:rPr>
        <w:t xml:space="preserve">their </w:t>
      </w:r>
      <w:r w:rsidR="00F275F3">
        <w:rPr>
          <w:rFonts w:ascii="Arial" w:hAnsi="Arial" w:cs="Arial"/>
          <w:sz w:val="22"/>
        </w:rPr>
        <w:t>families</w:t>
      </w:r>
    </w:p>
    <w:p w14:paraId="44E447D3" w14:textId="2811D56F" w:rsidR="00742BF3" w:rsidRPr="00742BF3" w:rsidRDefault="00742BF3" w:rsidP="0061260B">
      <w:pPr>
        <w:rPr>
          <w:rFonts w:ascii="Arial" w:hAnsi="Arial" w:cs="Arial"/>
          <w:b/>
          <w:bCs/>
          <w:sz w:val="22"/>
        </w:rPr>
      </w:pPr>
      <w:r w:rsidRPr="00742BF3">
        <w:rPr>
          <w:rFonts w:ascii="Arial" w:hAnsi="Arial" w:cs="Arial"/>
          <w:b/>
          <w:bCs/>
          <w:sz w:val="22"/>
        </w:rPr>
        <w:t>Objectives</w:t>
      </w:r>
    </w:p>
    <w:p w14:paraId="18E06925" w14:textId="0533AA2F" w:rsidR="00260277" w:rsidRDefault="009B634B" w:rsidP="0061260B">
      <w:pPr>
        <w:rPr>
          <w:rFonts w:ascii="Arial" w:hAnsi="Arial" w:cs="Arial"/>
          <w:sz w:val="22"/>
        </w:rPr>
      </w:pPr>
      <w:r>
        <w:rPr>
          <w:rFonts w:ascii="Arial" w:hAnsi="Arial" w:cs="Arial"/>
          <w:sz w:val="22"/>
        </w:rPr>
        <w:t xml:space="preserve">The main aim of this research is to explore </w:t>
      </w:r>
      <w:r w:rsidR="00363306">
        <w:rPr>
          <w:rFonts w:ascii="Arial" w:hAnsi="Arial" w:cs="Arial"/>
          <w:sz w:val="22"/>
        </w:rPr>
        <w:t>the experience of dementia care and identify ways to support people.</w:t>
      </w:r>
      <w:r>
        <w:rPr>
          <w:rFonts w:ascii="Arial" w:hAnsi="Arial" w:cs="Arial"/>
          <w:sz w:val="22"/>
        </w:rPr>
        <w:t xml:space="preserve"> The study will examine common symptoms such as memory loss, confusion, communication difficulties, mood swings, and challenges with daily activities. Another goal is to evaluate how dementia impacts families and carers, especially in emotional, financial, and social areas. The research will also review the support provided by NHS charities and social care </w:t>
      </w:r>
      <w:r w:rsidR="004C4855">
        <w:rPr>
          <w:rFonts w:ascii="Arial" w:hAnsi="Arial" w:cs="Arial"/>
          <w:sz w:val="22"/>
        </w:rPr>
        <w:t>services (NHS, 2024)</w:t>
      </w:r>
    </w:p>
    <w:p w14:paraId="44B86A9F" w14:textId="726FB9C4" w:rsidR="00415A91" w:rsidRDefault="00415A91" w:rsidP="0061260B">
      <w:pPr>
        <w:rPr>
          <w:rFonts w:ascii="Arial" w:hAnsi="Arial" w:cs="Arial"/>
          <w:b/>
          <w:bCs/>
          <w:sz w:val="22"/>
        </w:rPr>
      </w:pPr>
      <w:r w:rsidRPr="00415A91">
        <w:rPr>
          <w:rFonts w:ascii="Arial" w:hAnsi="Arial" w:cs="Arial"/>
          <w:b/>
          <w:bCs/>
          <w:sz w:val="22"/>
        </w:rPr>
        <w:t>Rational</w:t>
      </w:r>
      <w:r w:rsidR="000E68F0">
        <w:rPr>
          <w:rFonts w:ascii="Arial" w:hAnsi="Arial" w:cs="Arial"/>
          <w:b/>
          <w:bCs/>
          <w:sz w:val="22"/>
        </w:rPr>
        <w:t>e:</w:t>
      </w:r>
    </w:p>
    <w:p w14:paraId="1B791154" w14:textId="1B11D1BA" w:rsidR="0095347A" w:rsidRDefault="00543B1F" w:rsidP="0061260B">
      <w:pPr>
        <w:rPr>
          <w:rFonts w:ascii="Arial" w:hAnsi="Arial" w:cs="Arial"/>
          <w:sz w:val="22"/>
        </w:rPr>
      </w:pPr>
      <w:r>
        <w:rPr>
          <w:rFonts w:ascii="Arial" w:hAnsi="Arial" w:cs="Arial"/>
          <w:sz w:val="22"/>
        </w:rPr>
        <w:t>The reason for choosing this research proposal is that dementia is a rising health concern in the UK and globally, affecting people's memory, thinking, behaviour, and independence. Many individuals living with dementia rely on health and social care services for support.</w:t>
      </w:r>
    </w:p>
    <w:p w14:paraId="0F909B20" w14:textId="47ED2BDF" w:rsidR="00500196" w:rsidRDefault="004A6ECA" w:rsidP="0061260B">
      <w:pPr>
        <w:rPr>
          <w:rFonts w:ascii="Arial" w:hAnsi="Arial" w:cs="Arial"/>
          <w:sz w:val="22"/>
        </w:rPr>
      </w:pPr>
      <w:r>
        <w:rPr>
          <w:rFonts w:ascii="Arial" w:hAnsi="Arial" w:cs="Arial"/>
          <w:sz w:val="22"/>
        </w:rPr>
        <w:t xml:space="preserve">The Alzheimer's Society (2024) reports that about 1 million people in the UK are living with dementia. Therefore, individuals with dementia may experience memory loss, confusion, communication difficulties, and behavioural changes, which can affect their independence and well-being. In this context, person-centred care is essential because it prioritises the individual rather than just the condition. It considers the person’s life, history, preferences, culture, abilities, needs, and choices. NICE (2018) recommends that dementia care should recognise the human dignity of people living with dementia and their </w:t>
      </w:r>
      <w:proofErr w:type="spellStart"/>
      <w:r>
        <w:rPr>
          <w:rFonts w:ascii="Arial" w:hAnsi="Arial" w:cs="Arial"/>
          <w:sz w:val="22"/>
        </w:rPr>
        <w:t>carers</w:t>
      </w:r>
      <w:proofErr w:type="spellEnd"/>
      <w:r>
        <w:rPr>
          <w:rFonts w:ascii="Arial" w:hAnsi="Arial" w:cs="Arial"/>
          <w:sz w:val="22"/>
        </w:rPr>
        <w:t xml:space="preserve">. </w:t>
      </w:r>
      <w:r w:rsidR="008B58F9">
        <w:rPr>
          <w:rFonts w:ascii="Arial" w:hAnsi="Arial" w:cs="Arial"/>
          <w:sz w:val="22"/>
        </w:rPr>
        <w:t xml:space="preserve">     </w:t>
      </w:r>
    </w:p>
    <w:p w14:paraId="011547D8" w14:textId="77777777" w:rsidR="008B58F9" w:rsidRDefault="008B58F9" w:rsidP="0061260B">
      <w:pPr>
        <w:rPr>
          <w:rFonts w:ascii="Arial" w:hAnsi="Arial" w:cs="Arial"/>
          <w:sz w:val="22"/>
        </w:rPr>
      </w:pPr>
    </w:p>
    <w:p w14:paraId="3F68B177" w14:textId="37248860" w:rsidR="00D87AA2" w:rsidRPr="00D87AA2" w:rsidRDefault="00D87AA2" w:rsidP="0061260B">
      <w:pPr>
        <w:rPr>
          <w:rFonts w:ascii="Arial" w:hAnsi="Arial" w:cs="Arial"/>
          <w:b/>
          <w:bCs/>
          <w:sz w:val="22"/>
        </w:rPr>
      </w:pPr>
      <w:r w:rsidRPr="00D87AA2">
        <w:rPr>
          <w:rFonts w:ascii="Arial" w:hAnsi="Arial" w:cs="Arial"/>
          <w:b/>
          <w:bCs/>
          <w:sz w:val="22"/>
        </w:rPr>
        <w:t>Methods</w:t>
      </w:r>
    </w:p>
    <w:p w14:paraId="0CBFF4AF" w14:textId="31E8C01B" w:rsidR="00EC7970" w:rsidRDefault="00D20934" w:rsidP="00D64869">
      <w:pPr>
        <w:spacing w:line="360" w:lineRule="auto"/>
      </w:pPr>
      <w:r>
        <w:rPr>
          <w:rFonts w:ascii="Arial" w:hAnsi="Arial" w:cs="Arial"/>
          <w:sz w:val="22"/>
        </w:rPr>
        <w:t xml:space="preserve">This study will use a scoping review approach. A scoping review is appropriate because it helps map the wider evidence, identify key concepts, and pinpoint research gaps (Arksey and O’Malley 2005). The review will follow established guidelines for scoping reviews by defining the review questions, searching for studies, selecting relevant evidence, extracting data, and summarising findings (Peters et al., 2020). Databases such as CINAHL, PubMed, Google Scholar, and ScienceDirect will be searched. Search terms will include “Alzheimer’s dementia,” “Alzheimer’s disease,” “person-centred care,” “UK,” “health and social care,” </w:t>
      </w:r>
      <w:r w:rsidRPr="00814C36">
        <w:rPr>
          <w:rFonts w:ascii="Arial" w:hAnsi="Arial" w:cs="Arial"/>
          <w:sz w:val="22"/>
        </w:rPr>
        <w:t xml:space="preserve">“care homes,” “quality of life,” and “dementia care practice.” </w:t>
      </w:r>
    </w:p>
    <w:p w14:paraId="0D55887D" w14:textId="77777777" w:rsidR="00B07816" w:rsidRDefault="00B07816" w:rsidP="00D64869">
      <w:pPr>
        <w:spacing w:line="360" w:lineRule="auto"/>
      </w:pPr>
    </w:p>
    <w:p w14:paraId="370D2229" w14:textId="77777777" w:rsidR="00B07816" w:rsidRPr="00FC57BA" w:rsidRDefault="00B07816" w:rsidP="00D64869">
      <w:pPr>
        <w:spacing w:line="360" w:lineRule="auto"/>
      </w:pPr>
    </w:p>
    <w:p w14:paraId="1A77D980" w14:textId="1FE332F7" w:rsidR="00EC7970" w:rsidRPr="002173EA" w:rsidRDefault="002173EA" w:rsidP="00D87AA2">
      <w:pPr>
        <w:rPr>
          <w:rFonts w:ascii="Arial" w:hAnsi="Arial" w:cs="Arial"/>
          <w:b/>
          <w:bCs/>
          <w:sz w:val="22"/>
        </w:rPr>
      </w:pPr>
      <w:r w:rsidRPr="002173EA">
        <w:rPr>
          <w:rFonts w:ascii="Arial" w:hAnsi="Arial" w:cs="Arial"/>
          <w:b/>
          <w:bCs/>
          <w:sz w:val="22"/>
        </w:rPr>
        <w:lastRenderedPageBreak/>
        <w:t>Ethical Considerations</w:t>
      </w:r>
    </w:p>
    <w:p w14:paraId="64C3045A" w14:textId="523707A6" w:rsidR="0061260B" w:rsidRPr="00AD0E8D" w:rsidRDefault="0091652A" w:rsidP="00260277">
      <w:pPr>
        <w:rPr>
          <w:rFonts w:ascii="Arial" w:hAnsi="Arial" w:cs="Arial"/>
          <w:sz w:val="22"/>
        </w:rPr>
      </w:pPr>
      <w:r>
        <w:rPr>
          <w:rFonts w:ascii="Arial" w:hAnsi="Arial" w:cs="Arial"/>
          <w:sz w:val="22"/>
        </w:rPr>
        <w:t>Ethics are crucial in dementia research because some participants may be vulnerable. Dementia can impair memory, understanding, and decision-making, so researchers must ensure all participants are treated with dignity and respect (NHS).</w:t>
      </w:r>
    </w:p>
    <w:p w14:paraId="32C49FA8" w14:textId="77777777" w:rsidR="00260277" w:rsidRPr="00AD0E8D" w:rsidRDefault="00260277" w:rsidP="00260277">
      <w:pPr>
        <w:rPr>
          <w:rFonts w:ascii="Arial" w:hAnsi="Arial" w:cs="Arial"/>
          <w:sz w:val="22"/>
        </w:rPr>
      </w:pPr>
    </w:p>
    <w:p w14:paraId="376E10FA" w14:textId="09438ED2" w:rsidR="00260277" w:rsidRDefault="00FF0203" w:rsidP="00260277">
      <w:pPr>
        <w:rPr>
          <w:rFonts w:ascii="Arial" w:hAnsi="Arial" w:cs="Arial"/>
          <w:b/>
          <w:bCs/>
          <w:sz w:val="22"/>
        </w:rPr>
      </w:pPr>
      <w:r w:rsidRPr="00F93C03">
        <w:rPr>
          <w:rFonts w:ascii="Arial" w:hAnsi="Arial" w:cs="Arial"/>
          <w:b/>
          <w:bCs/>
          <w:sz w:val="22"/>
        </w:rPr>
        <w:t>R</w:t>
      </w:r>
      <w:r w:rsidR="00F93C03" w:rsidRPr="00F93C03">
        <w:rPr>
          <w:rFonts w:ascii="Arial" w:hAnsi="Arial" w:cs="Arial"/>
          <w:b/>
          <w:bCs/>
          <w:sz w:val="22"/>
        </w:rPr>
        <w:t>EFRENCES</w:t>
      </w:r>
      <w:r w:rsidR="001061DC">
        <w:rPr>
          <w:rFonts w:ascii="Arial" w:hAnsi="Arial" w:cs="Arial"/>
          <w:b/>
          <w:bCs/>
          <w:sz w:val="22"/>
        </w:rPr>
        <w:t xml:space="preserve"> </w:t>
      </w:r>
    </w:p>
    <w:p w14:paraId="3DF01D1E" w14:textId="77777777" w:rsidR="00C66D30" w:rsidRDefault="00C66D30" w:rsidP="00260277">
      <w:pPr>
        <w:rPr>
          <w:rFonts w:ascii="Arial" w:hAnsi="Arial" w:cs="Arial"/>
          <w:b/>
          <w:bCs/>
          <w:sz w:val="22"/>
        </w:rPr>
      </w:pPr>
    </w:p>
    <w:p w14:paraId="0C1A10FC" w14:textId="77777777" w:rsidR="00C66D30" w:rsidRDefault="00C66D30" w:rsidP="00260277">
      <w:pPr>
        <w:rPr>
          <w:rFonts w:ascii="Arial" w:hAnsi="Arial" w:cs="Arial"/>
          <w:b/>
          <w:bCs/>
          <w:sz w:val="22"/>
        </w:rPr>
      </w:pPr>
    </w:p>
    <w:p w14:paraId="5A892C1E" w14:textId="77777777" w:rsidR="00C66D30" w:rsidRPr="00C66D30" w:rsidRDefault="00C66D30" w:rsidP="00C66D30">
      <w:pPr>
        <w:rPr>
          <w:rFonts w:ascii="Arial" w:hAnsi="Arial" w:cs="Arial"/>
          <w:b/>
          <w:bCs/>
          <w:sz w:val="22"/>
        </w:rPr>
      </w:pPr>
      <w:r w:rsidRPr="00C66D30">
        <w:rPr>
          <w:rFonts w:ascii="Arial" w:hAnsi="Arial" w:cs="Arial"/>
          <w:b/>
          <w:bCs/>
          <w:sz w:val="22"/>
        </w:rPr>
        <w:t>Reference list</w:t>
      </w:r>
    </w:p>
    <w:p w14:paraId="5B6E515D" w14:textId="35583C76" w:rsidR="00C66D30" w:rsidRPr="00C66D30" w:rsidRDefault="00C66D30" w:rsidP="00C66D30">
      <w:pPr>
        <w:rPr>
          <w:rFonts w:ascii="Arial" w:hAnsi="Arial" w:cs="Arial"/>
          <w:b/>
          <w:bCs/>
          <w:sz w:val="22"/>
        </w:rPr>
      </w:pPr>
      <w:r w:rsidRPr="00C66D30">
        <w:rPr>
          <w:rFonts w:ascii="Arial" w:hAnsi="Arial" w:cs="Arial"/>
          <w:b/>
          <w:bCs/>
          <w:sz w:val="22"/>
        </w:rPr>
        <w:t xml:space="preserve">Arksey, H. and O’Malley, L. (2005). Scoping studies: Towards a Methodological Framework. </w:t>
      </w:r>
      <w:r w:rsidRPr="00C66D30">
        <w:rPr>
          <w:rFonts w:ascii="Arial" w:hAnsi="Arial" w:cs="Arial"/>
          <w:b/>
          <w:bCs/>
          <w:i/>
          <w:iCs/>
          <w:sz w:val="22"/>
        </w:rPr>
        <w:t>International Journal of Social Research Methodology</w:t>
      </w:r>
      <w:r w:rsidRPr="00C66D30">
        <w:rPr>
          <w:rFonts w:ascii="Arial" w:hAnsi="Arial" w:cs="Arial"/>
          <w:b/>
          <w:bCs/>
          <w:sz w:val="22"/>
        </w:rPr>
        <w:t xml:space="preserve">, [online] 8(1), pp.19–32. </w:t>
      </w:r>
      <w:r w:rsidR="00EB795C" w:rsidRPr="00C66D30">
        <w:rPr>
          <w:rFonts w:ascii="Arial" w:hAnsi="Arial" w:cs="Arial"/>
          <w:b/>
          <w:bCs/>
          <w:sz w:val="22"/>
        </w:rPr>
        <w:t>Doi: HTTPs</w:t>
      </w:r>
      <w:r w:rsidRPr="00C66D30">
        <w:rPr>
          <w:rFonts w:ascii="Arial" w:hAnsi="Arial" w:cs="Arial"/>
          <w:b/>
          <w:bCs/>
          <w:sz w:val="22"/>
        </w:rPr>
        <w:t>://doi.org/10.1080/1364557032000119616.</w:t>
      </w:r>
    </w:p>
    <w:p w14:paraId="32344E27" w14:textId="77777777" w:rsidR="00C66D30" w:rsidRPr="00C66D30" w:rsidRDefault="00C66D30" w:rsidP="00C66D30">
      <w:pPr>
        <w:rPr>
          <w:rFonts w:ascii="Arial" w:hAnsi="Arial" w:cs="Arial"/>
          <w:b/>
          <w:bCs/>
          <w:sz w:val="22"/>
        </w:rPr>
      </w:pPr>
      <w:r w:rsidRPr="00C66D30">
        <w:rPr>
          <w:rFonts w:ascii="Arial" w:hAnsi="Arial" w:cs="Arial"/>
          <w:b/>
          <w:bCs/>
          <w:sz w:val="22"/>
        </w:rPr>
        <w:t xml:space="preserve">Health Education England (2017). </w:t>
      </w:r>
      <w:r w:rsidRPr="00C66D30">
        <w:rPr>
          <w:rFonts w:ascii="Arial" w:hAnsi="Arial" w:cs="Arial"/>
          <w:b/>
          <w:bCs/>
          <w:i/>
          <w:iCs/>
          <w:sz w:val="22"/>
        </w:rPr>
        <w:t>Dementia</w:t>
      </w:r>
      <w:r w:rsidRPr="00C66D30">
        <w:rPr>
          <w:rFonts w:ascii="Arial" w:hAnsi="Arial" w:cs="Arial"/>
          <w:b/>
          <w:bCs/>
          <w:sz w:val="22"/>
        </w:rPr>
        <w:t>. [online] Health Education England. Available at: https://www.hee.nhs.uk/our-work/dementia [Accessed 9 July 2026].</w:t>
      </w:r>
    </w:p>
    <w:p w14:paraId="1BA70131" w14:textId="6F475D28" w:rsidR="00C66D30" w:rsidRPr="00C66D30" w:rsidRDefault="00C66D30" w:rsidP="00C66D30">
      <w:pPr>
        <w:rPr>
          <w:rFonts w:ascii="Arial" w:hAnsi="Arial" w:cs="Arial"/>
          <w:b/>
          <w:bCs/>
          <w:sz w:val="22"/>
        </w:rPr>
      </w:pPr>
      <w:r w:rsidRPr="00C66D30">
        <w:rPr>
          <w:rFonts w:ascii="Arial" w:hAnsi="Arial" w:cs="Arial"/>
          <w:b/>
          <w:bCs/>
          <w:sz w:val="22"/>
        </w:rPr>
        <w:t xml:space="preserve">National Health Service (2023). </w:t>
      </w:r>
      <w:r w:rsidRPr="00C66D30">
        <w:rPr>
          <w:rFonts w:ascii="Arial" w:hAnsi="Arial" w:cs="Arial"/>
          <w:b/>
          <w:bCs/>
          <w:i/>
          <w:iCs/>
          <w:sz w:val="22"/>
        </w:rPr>
        <w:t>What is dementia</w:t>
      </w:r>
      <w:r w:rsidR="00EB795C">
        <w:rPr>
          <w:rFonts w:ascii="Arial" w:hAnsi="Arial" w:cs="Arial"/>
          <w:b/>
          <w:bCs/>
          <w:sz w:val="22"/>
        </w:rPr>
        <w:t>?</w:t>
      </w:r>
      <w:r w:rsidRPr="00C66D30">
        <w:rPr>
          <w:rFonts w:ascii="Arial" w:hAnsi="Arial" w:cs="Arial"/>
          <w:b/>
          <w:bCs/>
          <w:sz w:val="22"/>
        </w:rPr>
        <w:t xml:space="preserve"> [online] Nhs.uk. Available at: https://www.nhs.uk/conditions/dementia/about-dementia/what-is-dementia/ [Accessed 9 July 2026].</w:t>
      </w:r>
    </w:p>
    <w:p w14:paraId="70E5722A" w14:textId="77777777" w:rsidR="00C66D30" w:rsidRPr="00C66D30" w:rsidRDefault="00C66D30" w:rsidP="00C66D30">
      <w:pPr>
        <w:rPr>
          <w:rFonts w:ascii="Arial" w:hAnsi="Arial" w:cs="Arial"/>
          <w:b/>
          <w:bCs/>
          <w:sz w:val="22"/>
        </w:rPr>
      </w:pPr>
      <w:r w:rsidRPr="00C66D30">
        <w:rPr>
          <w:rFonts w:ascii="Arial" w:hAnsi="Arial" w:cs="Arial"/>
          <w:b/>
          <w:bCs/>
          <w:sz w:val="22"/>
        </w:rPr>
        <w:t xml:space="preserve">NHS England (2024). </w:t>
      </w:r>
      <w:r w:rsidRPr="00C66D30">
        <w:rPr>
          <w:rFonts w:ascii="Arial" w:hAnsi="Arial" w:cs="Arial"/>
          <w:b/>
          <w:bCs/>
          <w:i/>
          <w:iCs/>
          <w:sz w:val="22"/>
        </w:rPr>
        <w:t>Primary Care Dementia Data, June 2024</w:t>
      </w:r>
      <w:r w:rsidRPr="00C66D30">
        <w:rPr>
          <w:rFonts w:ascii="Arial" w:hAnsi="Arial" w:cs="Arial"/>
          <w:b/>
          <w:bCs/>
          <w:sz w:val="22"/>
        </w:rPr>
        <w:t>. [online] NHS England Digital. Available at: https://digital.nhs.uk/data-and-information/publications/statistical/primary-care-dementia-data/june-2024 [Accessed 9 July 2026].</w:t>
      </w:r>
    </w:p>
    <w:p w14:paraId="2D59AC65" w14:textId="77777777" w:rsidR="00C66D30" w:rsidRPr="00C66D30" w:rsidRDefault="00C66D30" w:rsidP="00C66D30">
      <w:pPr>
        <w:rPr>
          <w:rFonts w:ascii="Arial" w:hAnsi="Arial" w:cs="Arial"/>
          <w:b/>
          <w:bCs/>
          <w:sz w:val="22"/>
        </w:rPr>
      </w:pPr>
      <w:r w:rsidRPr="00C66D30">
        <w:rPr>
          <w:rFonts w:ascii="Arial" w:hAnsi="Arial" w:cs="Arial"/>
          <w:b/>
          <w:bCs/>
          <w:sz w:val="22"/>
        </w:rPr>
        <w:t xml:space="preserve">NICE (2018). </w:t>
      </w:r>
      <w:r w:rsidRPr="00C66D30">
        <w:rPr>
          <w:rFonts w:ascii="Arial" w:hAnsi="Arial" w:cs="Arial"/>
          <w:b/>
          <w:bCs/>
          <w:i/>
          <w:iCs/>
          <w:sz w:val="22"/>
        </w:rPr>
        <w:t>Dementia: Assessment, Management and Support for People Living with Dementia and Their Carers | Guidance | NICE</w:t>
      </w:r>
      <w:r w:rsidRPr="00C66D30">
        <w:rPr>
          <w:rFonts w:ascii="Arial" w:hAnsi="Arial" w:cs="Arial"/>
          <w:b/>
          <w:bCs/>
          <w:sz w:val="22"/>
        </w:rPr>
        <w:t>. [online] Nice.org.uk. Available at: https://www.nice.org.uk/guidance/ng97 [Accessed 9 July 2026].</w:t>
      </w:r>
    </w:p>
    <w:p w14:paraId="64377156" w14:textId="77777777" w:rsidR="00C66D30" w:rsidRPr="00C66D30" w:rsidRDefault="00C66D30" w:rsidP="00C66D30">
      <w:pPr>
        <w:rPr>
          <w:rFonts w:ascii="Arial" w:hAnsi="Arial" w:cs="Arial"/>
          <w:b/>
          <w:bCs/>
          <w:sz w:val="22"/>
        </w:rPr>
      </w:pPr>
      <w:r w:rsidRPr="00C66D30">
        <w:rPr>
          <w:rFonts w:ascii="Arial" w:hAnsi="Arial" w:cs="Arial"/>
          <w:b/>
          <w:bCs/>
          <w:sz w:val="22"/>
        </w:rPr>
        <w:t xml:space="preserve">(2022). </w:t>
      </w:r>
      <w:r w:rsidRPr="00C66D30">
        <w:rPr>
          <w:rFonts w:ascii="Arial" w:hAnsi="Arial" w:cs="Arial"/>
          <w:b/>
          <w:bCs/>
          <w:i/>
          <w:iCs/>
          <w:sz w:val="22"/>
        </w:rPr>
        <w:t>Local dementia statistics</w:t>
      </w:r>
      <w:r w:rsidRPr="00C66D30">
        <w:rPr>
          <w:rFonts w:ascii="Arial" w:hAnsi="Arial" w:cs="Arial"/>
          <w:b/>
          <w:bCs/>
          <w:sz w:val="22"/>
        </w:rPr>
        <w:t>. [online] Alzheimer’s Society. Available at: https://www.alzheimers.org.uk/what-we-do/policy-and-influencing/local-dementia-statistics [Accessed 9 July 2026].</w:t>
      </w:r>
    </w:p>
    <w:p w14:paraId="283F63C2" w14:textId="77777777" w:rsidR="00C66D30" w:rsidRDefault="00C66D30" w:rsidP="00260277">
      <w:pPr>
        <w:rPr>
          <w:rFonts w:ascii="Arial" w:hAnsi="Arial" w:cs="Arial"/>
          <w:b/>
          <w:bCs/>
          <w:sz w:val="22"/>
        </w:rPr>
      </w:pPr>
    </w:p>
    <w:p w14:paraId="1E6485CD" w14:textId="77777777" w:rsidR="001061DC" w:rsidRPr="00F93C03" w:rsidRDefault="001061DC" w:rsidP="00260277">
      <w:pPr>
        <w:rPr>
          <w:rFonts w:ascii="Arial" w:hAnsi="Arial" w:cs="Arial"/>
          <w:b/>
          <w:bCs/>
          <w:sz w:val="22"/>
        </w:rPr>
      </w:pPr>
    </w:p>
    <w:p w14:paraId="44ED918B" w14:textId="77777777" w:rsidR="00FF5B70" w:rsidRPr="00F93C03" w:rsidRDefault="00FF5B70" w:rsidP="00041A5A">
      <w:pPr>
        <w:spacing w:line="360" w:lineRule="auto"/>
        <w:rPr>
          <w:rFonts w:ascii="Arial" w:hAnsi="Arial" w:cs="Arial"/>
          <w:b/>
          <w:bCs/>
          <w:sz w:val="22"/>
        </w:rPr>
      </w:pPr>
    </w:p>
    <w:p w14:paraId="602D39AC" w14:textId="44AF797D" w:rsidR="00545684" w:rsidRPr="00AD0E8D" w:rsidRDefault="00545684" w:rsidP="00041A5A">
      <w:pPr>
        <w:spacing w:line="360" w:lineRule="auto"/>
        <w:rPr>
          <w:rFonts w:ascii="Arial" w:hAnsi="Arial" w:cs="Arial"/>
          <w:sz w:val="22"/>
        </w:rPr>
      </w:pPr>
    </w:p>
    <w:p w14:paraId="7D7C2A82" w14:textId="1F77B7A9" w:rsidR="00FF5B70" w:rsidRPr="00AD0E8D" w:rsidRDefault="00FF5B70" w:rsidP="00041A5A">
      <w:pPr>
        <w:spacing w:line="360" w:lineRule="auto"/>
        <w:rPr>
          <w:rFonts w:ascii="Arial" w:hAnsi="Arial" w:cs="Arial"/>
          <w:sz w:val="22"/>
        </w:rPr>
      </w:pPr>
    </w:p>
    <w:p w14:paraId="4ECDA0BD" w14:textId="77777777" w:rsidR="00FF5B70" w:rsidRPr="00AD0E8D" w:rsidRDefault="00FF5B70" w:rsidP="00041A5A">
      <w:pPr>
        <w:spacing w:line="360" w:lineRule="auto"/>
        <w:rPr>
          <w:rFonts w:ascii="Arial" w:hAnsi="Arial" w:cs="Arial"/>
          <w:sz w:val="22"/>
        </w:rPr>
      </w:pPr>
    </w:p>
    <w:p w14:paraId="449212CA" w14:textId="77777777" w:rsidR="00545684" w:rsidRPr="00AD0E8D" w:rsidRDefault="00545684" w:rsidP="00041A5A">
      <w:pPr>
        <w:spacing w:line="360" w:lineRule="auto"/>
        <w:rPr>
          <w:rFonts w:ascii="Arial" w:hAnsi="Arial" w:cs="Arial"/>
          <w:sz w:val="22"/>
        </w:rPr>
      </w:pPr>
      <w:r w:rsidRPr="00AD0E8D">
        <w:rPr>
          <w:rFonts w:ascii="Arial" w:hAnsi="Arial" w:cs="Arial"/>
          <w:sz w:val="22"/>
        </w:rPr>
        <w:br w:type="page"/>
      </w:r>
    </w:p>
    <w:p w14:paraId="262C8CA3" w14:textId="4D2FF9E1" w:rsidR="00545684" w:rsidRPr="00AD0E8D" w:rsidRDefault="00545684" w:rsidP="000E42A4">
      <w:r w:rsidRPr="00AD0E8D">
        <w:lastRenderedPageBreak/>
        <w:t>References</w:t>
      </w:r>
    </w:p>
    <w:p w14:paraId="754CEB55" w14:textId="77777777" w:rsidR="00545684" w:rsidRPr="00AD0E8D" w:rsidRDefault="00545684" w:rsidP="00041A5A">
      <w:pPr>
        <w:spacing w:line="360" w:lineRule="auto"/>
        <w:rPr>
          <w:rFonts w:ascii="Arial" w:hAnsi="Arial" w:cs="Arial"/>
          <w:sz w:val="22"/>
        </w:rPr>
      </w:pPr>
    </w:p>
    <w:p w14:paraId="5BC91157" w14:textId="77777777" w:rsidR="00545684" w:rsidRPr="00AD0E8D" w:rsidRDefault="00545684" w:rsidP="00041A5A">
      <w:pPr>
        <w:spacing w:line="360" w:lineRule="auto"/>
        <w:rPr>
          <w:rFonts w:ascii="Arial" w:hAnsi="Arial" w:cs="Arial"/>
          <w:sz w:val="22"/>
        </w:rPr>
      </w:pPr>
    </w:p>
    <w:sectPr w:rsidR="00545684" w:rsidRPr="00AD0E8D" w:rsidSect="00041A5A">
      <w:headerReference w:type="default" r:id="rId8"/>
      <w:footerReference w:type="default" r:id="rId9"/>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81EE3" w14:textId="77777777" w:rsidR="006D13B1" w:rsidRDefault="006D13B1" w:rsidP="00545684">
      <w:pPr>
        <w:spacing w:after="0" w:line="240" w:lineRule="auto"/>
      </w:pPr>
      <w:r>
        <w:separator/>
      </w:r>
    </w:p>
  </w:endnote>
  <w:endnote w:type="continuationSeparator" w:id="0">
    <w:p w14:paraId="524921D5" w14:textId="77777777" w:rsidR="006D13B1" w:rsidRDefault="006D13B1"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6BEC3" w14:textId="77777777" w:rsidR="006D13B1" w:rsidRDefault="006D13B1" w:rsidP="00545684">
      <w:pPr>
        <w:spacing w:after="0" w:line="240" w:lineRule="auto"/>
      </w:pPr>
      <w:r>
        <w:separator/>
      </w:r>
    </w:p>
  </w:footnote>
  <w:footnote w:type="continuationSeparator" w:id="0">
    <w:p w14:paraId="0E29A20F" w14:textId="77777777" w:rsidR="006D13B1" w:rsidRDefault="006D13B1" w:rsidP="005456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C722C" w14:textId="69DF99A5" w:rsidR="001061DC" w:rsidRPr="00181B65" w:rsidRDefault="001061DC" w:rsidP="001061DC">
    <w:pPr>
      <w:pStyle w:val="Header"/>
      <w:rPr>
        <w:b/>
        <w:bCs/>
      </w:rPr>
    </w:pPr>
  </w:p>
  <w:p w14:paraId="3AFB3DF8" w14:textId="77777777" w:rsidR="001061DC" w:rsidRDefault="001061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3B0C"/>
    <w:rsid w:val="00033127"/>
    <w:rsid w:val="00036AE6"/>
    <w:rsid w:val="0004071A"/>
    <w:rsid w:val="00041A5A"/>
    <w:rsid w:val="0005314B"/>
    <w:rsid w:val="00076038"/>
    <w:rsid w:val="00084156"/>
    <w:rsid w:val="00090C4F"/>
    <w:rsid w:val="000919BC"/>
    <w:rsid w:val="000A5161"/>
    <w:rsid w:val="000B7CD5"/>
    <w:rsid w:val="000D3FF0"/>
    <w:rsid w:val="000E42A4"/>
    <w:rsid w:val="000E68F0"/>
    <w:rsid w:val="00100EDA"/>
    <w:rsid w:val="001055B4"/>
    <w:rsid w:val="001061DC"/>
    <w:rsid w:val="00113887"/>
    <w:rsid w:val="001164DE"/>
    <w:rsid w:val="00120F02"/>
    <w:rsid w:val="00144D50"/>
    <w:rsid w:val="0014525B"/>
    <w:rsid w:val="001706CF"/>
    <w:rsid w:val="00181B65"/>
    <w:rsid w:val="001A3A66"/>
    <w:rsid w:val="001B061D"/>
    <w:rsid w:val="001C20A6"/>
    <w:rsid w:val="001E1441"/>
    <w:rsid w:val="001E26D5"/>
    <w:rsid w:val="00210402"/>
    <w:rsid w:val="002142BF"/>
    <w:rsid w:val="00216C85"/>
    <w:rsid w:val="002170F2"/>
    <w:rsid w:val="002173EA"/>
    <w:rsid w:val="00223983"/>
    <w:rsid w:val="002447BC"/>
    <w:rsid w:val="00260277"/>
    <w:rsid w:val="002636EF"/>
    <w:rsid w:val="00264F8A"/>
    <w:rsid w:val="00273EDD"/>
    <w:rsid w:val="00274365"/>
    <w:rsid w:val="002877EB"/>
    <w:rsid w:val="00291E23"/>
    <w:rsid w:val="002979B6"/>
    <w:rsid w:val="002A15DA"/>
    <w:rsid w:val="002C3965"/>
    <w:rsid w:val="002D3876"/>
    <w:rsid w:val="00313A14"/>
    <w:rsid w:val="00320C74"/>
    <w:rsid w:val="00321C4C"/>
    <w:rsid w:val="00324251"/>
    <w:rsid w:val="003457C0"/>
    <w:rsid w:val="003564CF"/>
    <w:rsid w:val="00363306"/>
    <w:rsid w:val="00380294"/>
    <w:rsid w:val="0038262C"/>
    <w:rsid w:val="003879F1"/>
    <w:rsid w:val="003A220F"/>
    <w:rsid w:val="003B5B7F"/>
    <w:rsid w:val="003D1110"/>
    <w:rsid w:val="003D5694"/>
    <w:rsid w:val="003D57C6"/>
    <w:rsid w:val="00415661"/>
    <w:rsid w:val="00415A91"/>
    <w:rsid w:val="004432E7"/>
    <w:rsid w:val="00445CF1"/>
    <w:rsid w:val="004903AA"/>
    <w:rsid w:val="004A310C"/>
    <w:rsid w:val="004A6ECA"/>
    <w:rsid w:val="004B3172"/>
    <w:rsid w:val="004C4855"/>
    <w:rsid w:val="004D5898"/>
    <w:rsid w:val="004D5CDD"/>
    <w:rsid w:val="004E6C3B"/>
    <w:rsid w:val="004F08FC"/>
    <w:rsid w:val="004F0D26"/>
    <w:rsid w:val="004F56EC"/>
    <w:rsid w:val="00500196"/>
    <w:rsid w:val="00513A42"/>
    <w:rsid w:val="00530E22"/>
    <w:rsid w:val="0053101F"/>
    <w:rsid w:val="00532999"/>
    <w:rsid w:val="00543B1F"/>
    <w:rsid w:val="00545684"/>
    <w:rsid w:val="00571CA2"/>
    <w:rsid w:val="00577CC1"/>
    <w:rsid w:val="005A47A4"/>
    <w:rsid w:val="00600C55"/>
    <w:rsid w:val="0061260B"/>
    <w:rsid w:val="006232F4"/>
    <w:rsid w:val="0063236E"/>
    <w:rsid w:val="006517D6"/>
    <w:rsid w:val="006879F6"/>
    <w:rsid w:val="00690BBF"/>
    <w:rsid w:val="006D13B1"/>
    <w:rsid w:val="006E1D61"/>
    <w:rsid w:val="00715990"/>
    <w:rsid w:val="00742BF3"/>
    <w:rsid w:val="00766E83"/>
    <w:rsid w:val="00784670"/>
    <w:rsid w:val="00787A61"/>
    <w:rsid w:val="00792527"/>
    <w:rsid w:val="007A6D77"/>
    <w:rsid w:val="007B1E5F"/>
    <w:rsid w:val="007B2CCC"/>
    <w:rsid w:val="007B6A45"/>
    <w:rsid w:val="007C1C1B"/>
    <w:rsid w:val="007F753D"/>
    <w:rsid w:val="00805477"/>
    <w:rsid w:val="00814C36"/>
    <w:rsid w:val="00830C84"/>
    <w:rsid w:val="008314CC"/>
    <w:rsid w:val="0084010B"/>
    <w:rsid w:val="00863A08"/>
    <w:rsid w:val="00866B7B"/>
    <w:rsid w:val="00876855"/>
    <w:rsid w:val="008A1C8F"/>
    <w:rsid w:val="008B372B"/>
    <w:rsid w:val="008B58F9"/>
    <w:rsid w:val="008D665C"/>
    <w:rsid w:val="008E085D"/>
    <w:rsid w:val="008E5015"/>
    <w:rsid w:val="008F672E"/>
    <w:rsid w:val="0090778E"/>
    <w:rsid w:val="0091652A"/>
    <w:rsid w:val="0095347A"/>
    <w:rsid w:val="009608D6"/>
    <w:rsid w:val="009863DA"/>
    <w:rsid w:val="009B37E2"/>
    <w:rsid w:val="009B634B"/>
    <w:rsid w:val="009D1D1E"/>
    <w:rsid w:val="009E7373"/>
    <w:rsid w:val="00A035FD"/>
    <w:rsid w:val="00A05819"/>
    <w:rsid w:val="00A10907"/>
    <w:rsid w:val="00A35223"/>
    <w:rsid w:val="00A40F49"/>
    <w:rsid w:val="00A421A6"/>
    <w:rsid w:val="00A66BCD"/>
    <w:rsid w:val="00A705E6"/>
    <w:rsid w:val="00A75126"/>
    <w:rsid w:val="00AB7662"/>
    <w:rsid w:val="00AC1EA4"/>
    <w:rsid w:val="00AD0E8D"/>
    <w:rsid w:val="00AF4914"/>
    <w:rsid w:val="00B07816"/>
    <w:rsid w:val="00B62DE2"/>
    <w:rsid w:val="00B67446"/>
    <w:rsid w:val="00B753B7"/>
    <w:rsid w:val="00B87598"/>
    <w:rsid w:val="00BA1A46"/>
    <w:rsid w:val="00BB5C93"/>
    <w:rsid w:val="00BD04CA"/>
    <w:rsid w:val="00BD40B0"/>
    <w:rsid w:val="00BF0E95"/>
    <w:rsid w:val="00BF2423"/>
    <w:rsid w:val="00BF4389"/>
    <w:rsid w:val="00C56C36"/>
    <w:rsid w:val="00C66D30"/>
    <w:rsid w:val="00CF42C0"/>
    <w:rsid w:val="00CF7E20"/>
    <w:rsid w:val="00D02F8B"/>
    <w:rsid w:val="00D20934"/>
    <w:rsid w:val="00D221CC"/>
    <w:rsid w:val="00D33FA4"/>
    <w:rsid w:val="00D64869"/>
    <w:rsid w:val="00D72E5B"/>
    <w:rsid w:val="00D769F0"/>
    <w:rsid w:val="00D81F23"/>
    <w:rsid w:val="00D87AA2"/>
    <w:rsid w:val="00DB2942"/>
    <w:rsid w:val="00DD053C"/>
    <w:rsid w:val="00DD7EE4"/>
    <w:rsid w:val="00DE1D34"/>
    <w:rsid w:val="00DE5066"/>
    <w:rsid w:val="00DF7ABA"/>
    <w:rsid w:val="00E269A0"/>
    <w:rsid w:val="00E342DC"/>
    <w:rsid w:val="00E53D8A"/>
    <w:rsid w:val="00E614D4"/>
    <w:rsid w:val="00E92760"/>
    <w:rsid w:val="00EB795C"/>
    <w:rsid w:val="00EC7970"/>
    <w:rsid w:val="00EF2F4F"/>
    <w:rsid w:val="00F246A0"/>
    <w:rsid w:val="00F275F3"/>
    <w:rsid w:val="00F278D4"/>
    <w:rsid w:val="00F27EC6"/>
    <w:rsid w:val="00F40D10"/>
    <w:rsid w:val="00F93C03"/>
    <w:rsid w:val="00FB7B14"/>
    <w:rsid w:val="00FC57BA"/>
    <w:rsid w:val="00FF0203"/>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DE1D34"/>
    <w:pPr>
      <w:keepNext/>
      <w:keepLines/>
      <w:spacing w:before="40" w:after="0" w:line="360" w:lineRule="auto"/>
      <w:outlineLvl w:val="1"/>
    </w:pPr>
    <w:rPr>
      <w:rFonts w:ascii="Arial" w:eastAsiaTheme="majorEastAsia" w:hAnsi="Arial" w:cs="Arial"/>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DE1D34"/>
    <w:rPr>
      <w:rFonts w:ascii="Arial" w:eastAsiaTheme="majorEastAsia" w:hAnsi="Arial" w:cs="Arial"/>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6ACC5-F9F9-4DCC-97FD-B38132CE4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2584</TotalTime>
  <Pages>4</Pages>
  <Words>619</Words>
  <Characters>3531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Gifty Opoku</cp:lastModifiedBy>
  <cp:revision>152</cp:revision>
  <dcterms:created xsi:type="dcterms:W3CDTF">2026-07-06T14:46:00Z</dcterms:created>
  <dcterms:modified xsi:type="dcterms:W3CDTF">2026-07-09T15:54:00Z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f0500e82-3860-4a74-8106-e223a09729e6</vt:lpwstr>
  </property>
</Properties>
</file>