
<file path=[Content_Types].xml><?xml version="1.0" encoding="utf-8"?>
<Types xmlns="http://schemas.openxmlformats.org/package/2006/content-types">
  <Override PartName="/word/footnotes.xml" ContentType="application/vnd.openxmlformats-officedocument.wordprocessingml.footnotes+xml"/>
  <Override PartName="/word/charts/chart10.xml" ContentType="application/vnd.openxmlformats-officedocument.drawingml.chart+xml"/>
  <Override PartName="/word/theme/themeOverride5.xml" ContentType="application/vnd.openxmlformats-officedocument.themeOverride+xml"/>
  <Override PartName="/customXml/itemProps1.xml" ContentType="application/vnd.openxmlformats-officedocument.customXmlProperties+xml"/>
  <Override PartName="/word/theme/themeOverride3.xml" ContentType="application/vnd.openxmlformats-officedocument.themeOverride+xml"/>
  <Override PartName="/word/theme/themeOverride1.xml" ContentType="application/vnd.openxmlformats-officedocument.themeOverride+xml"/>
  <Default Extension="xls" ContentType="application/vnd.ms-exce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charts/chart9.xml" ContentType="application/vnd.openxmlformats-officedocument.drawingml.chart+xml"/>
  <Override PartName="/word/charts/chart19.xml" ContentType="application/vnd.openxmlformats-officedocument.drawingml.chart+xml"/>
  <Override PartName="/word/charts/chart28.xml" ContentType="application/vnd.openxmlformats-officedocument.drawingml.chart+xml"/>
  <Override PartName="/word/charts/chart39.xml" ContentType="application/vnd.openxmlformats-officedocument.drawingml.chart+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26.xml" ContentType="application/vnd.openxmlformats-officedocument.drawingml.chart+xml"/>
  <Override PartName="/word/charts/chart27.xml" ContentType="application/vnd.openxmlformats-officedocument.drawingml.chart+xml"/>
  <Override PartName="/word/charts/chart36.xml" ContentType="application/vnd.openxmlformats-officedocument.drawingml.chart+xml"/>
  <Override PartName="/word/charts/chart37.xml" ContentType="application/vnd.openxmlformats-officedocument.drawingml.chart+xml"/>
  <Override PartName="/word/footer2.xml" ContentType="application/vnd.openxmlformats-officedocument.wordprocessingml.footer+xml"/>
  <Override PartName="/word/charts/chart4.xml" ContentType="application/vnd.openxmlformats-officedocument.drawingml.chart+xml"/>
  <Override PartName="/word/charts/chart5.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24.xml" ContentType="application/vnd.openxmlformats-officedocument.drawingml.chart+xml"/>
  <Override PartName="/word/charts/chart25.xml" ContentType="application/vnd.openxmlformats-officedocument.drawingml.chart+xml"/>
  <Override PartName="/word/charts/chart34.xml" ContentType="application/vnd.openxmlformats-officedocument.drawingml.chart+xml"/>
  <Override PartName="/word/charts/chart3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Default Extension="xlsx" ContentType="application/vnd.openxmlformats-officedocument.spreadsheetml.sheet"/>
  <Override PartName="/word/charts/chart3.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31.xml" ContentType="application/vnd.openxmlformats-officedocument.drawingml.chart+xml"/>
  <Override PartName="/word/charts/chart32.xml" ContentType="application/vnd.openxmlformats-officedocument.drawingml.chart+xml"/>
  <Override PartName="/word/charts/chart3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30.xml" ContentType="application/vnd.openxmlformats-officedocument.drawingml.chart+xml"/>
  <Override PartName="/word/charts/chart40.xml" ContentType="application/vnd.openxmlformats-officedocument.drawingml.chart+xml"/>
  <Override PartName="/docProps/core.xml" ContentType="application/vnd.openxmlformats-package.core-properties+xml"/>
  <Default Extension="png" ContentType="image/png"/>
  <Override PartName="/word/theme/themeOverride4.xml" ContentType="application/vnd.openxmlformats-officedocument.themeOverride+xml"/>
  <Override PartName="/word/theme/themeOverride2.xml" ContentType="application/vnd.openxmlformats-officedocument.themeOverride+xml"/>
  <Default Extension="emf" ContentType="image/x-emf"/>
  <Default Extension="jpeg" ContentType="image/jpeg"/>
  <Override PartName="/word/numbering.xml" ContentType="application/vnd.openxmlformats-officedocument.wordprocessingml.numbering+xml"/>
  <Override PartName="/word/endnotes.xml" ContentType="application/vnd.openxmlformats-officedocument.wordprocessingml.endnotes+xml"/>
  <Override PartName="/word/charts/chart8.xml" ContentType="application/vnd.openxmlformats-officedocument.drawingml.chart+xml"/>
  <Override PartName="/word/charts/chart29.xml" ContentType="application/vnd.openxmlformats-officedocument.drawingml.chart+xml"/>
  <Override PartName="/word/charts/chart38.xml" ContentType="application/vnd.openxmlformats-officedocument.drawingml.chart+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0349" w:type="dxa"/>
        <w:tblInd w:w="-318" w:type="dxa"/>
        <w:tblLook w:val="04A0"/>
      </w:tblPr>
      <w:tblGrid>
        <w:gridCol w:w="66"/>
        <w:gridCol w:w="3337"/>
        <w:gridCol w:w="1730"/>
        <w:gridCol w:w="1731"/>
        <w:gridCol w:w="83"/>
        <w:gridCol w:w="1559"/>
        <w:gridCol w:w="1820"/>
        <w:gridCol w:w="23"/>
      </w:tblGrid>
      <w:tr w:rsidR="001E6616" w:rsidRPr="00A01ECF" w:rsidTr="004E5A26">
        <w:tc>
          <w:tcPr>
            <w:tcW w:w="6947" w:type="dxa"/>
            <w:gridSpan w:val="5"/>
          </w:tcPr>
          <w:p w:rsidR="001E6616" w:rsidRPr="007804DB" w:rsidRDefault="00EB40DB" w:rsidP="00E9320A">
            <w:pPr>
              <w:ind w:left="-108"/>
              <w:jc w:val="both"/>
              <w:rPr>
                <w:rFonts w:ascii="Calibri" w:hAnsi="Calibri"/>
                <w:sz w:val="20"/>
                <w:szCs w:val="20"/>
                <w:lang w:val="en-GB"/>
              </w:rPr>
            </w:pPr>
            <w:r>
              <w:rPr>
                <w:noProof/>
                <w:lang w:val="en-GB" w:eastAsia="en-GB"/>
              </w:rPr>
              <w:drawing>
                <wp:inline distT="0" distB="0" distL="0" distR="0">
                  <wp:extent cx="3000375" cy="1181100"/>
                  <wp:effectExtent l="19050" t="0" r="9525" b="0"/>
                  <wp:docPr id="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000375" cy="1181100"/>
                          </a:xfrm>
                          <a:prstGeom prst="rect">
                            <a:avLst/>
                          </a:prstGeom>
                          <a:noFill/>
                          <a:ln w="9525">
                            <a:noFill/>
                            <a:miter lim="800000"/>
                            <a:headEnd/>
                            <a:tailEnd/>
                          </a:ln>
                        </pic:spPr>
                      </pic:pic>
                    </a:graphicData>
                  </a:graphic>
                </wp:inline>
              </w:drawing>
            </w:r>
          </w:p>
        </w:tc>
        <w:tc>
          <w:tcPr>
            <w:tcW w:w="3402" w:type="dxa"/>
            <w:gridSpan w:val="3"/>
            <w:vAlign w:val="center"/>
          </w:tcPr>
          <w:p w:rsidR="001E6616" w:rsidRPr="00A01ECF" w:rsidRDefault="00A01ECF" w:rsidP="00682BCC">
            <w:pPr>
              <w:jc w:val="right"/>
              <w:rPr>
                <w:rFonts w:ascii="Arial" w:hAnsi="Arial" w:cs="Arial"/>
                <w:sz w:val="22"/>
                <w:szCs w:val="22"/>
                <w:lang w:val="en-GB"/>
              </w:rPr>
            </w:pPr>
            <w:r w:rsidRPr="00A01ECF">
              <w:rPr>
                <w:rFonts w:ascii="Arial" w:hAnsi="Arial" w:cs="Arial"/>
                <w:b/>
                <w:sz w:val="22"/>
                <w:szCs w:val="22"/>
                <w:lang w:val="en-GB"/>
              </w:rPr>
              <w:t>APPENDIX PV11</w:t>
            </w:r>
            <w:r w:rsidR="00A206B6">
              <w:rPr>
                <w:rFonts w:ascii="Arial" w:hAnsi="Arial" w:cs="Arial"/>
                <w:b/>
                <w:sz w:val="22"/>
                <w:szCs w:val="22"/>
                <w:lang w:val="en-GB"/>
              </w:rPr>
              <w:t>a</w:t>
            </w:r>
          </w:p>
        </w:tc>
      </w:tr>
      <w:tr w:rsidR="00B8506A" w:rsidRPr="007804DB" w:rsidTr="004E5A26">
        <w:tblPrEx>
          <w:tblLook w:val="0000"/>
        </w:tblPrEx>
        <w:trPr>
          <w:gridBefore w:val="1"/>
          <w:gridAfter w:val="1"/>
          <w:wBefore w:w="66" w:type="dxa"/>
          <w:wAfter w:w="23" w:type="dxa"/>
          <w:trHeight w:val="918"/>
        </w:trPr>
        <w:tc>
          <w:tcPr>
            <w:tcW w:w="10260" w:type="dxa"/>
            <w:gridSpan w:val="6"/>
          </w:tcPr>
          <w:p w:rsidR="002B3F34" w:rsidRPr="007804DB" w:rsidRDefault="00106BF5" w:rsidP="001C11FD">
            <w:pPr>
              <w:jc w:val="center"/>
              <w:rPr>
                <w:rFonts w:ascii="Arial" w:hAnsi="Arial" w:cs="Arial"/>
                <w:b/>
                <w:sz w:val="28"/>
                <w:szCs w:val="28"/>
                <w:lang w:val="en-GB"/>
              </w:rPr>
            </w:pPr>
            <w:r w:rsidRPr="007804DB">
              <w:rPr>
                <w:rFonts w:ascii="Arial" w:hAnsi="Arial" w:cs="Arial"/>
                <w:b/>
                <w:sz w:val="28"/>
                <w:szCs w:val="28"/>
                <w:lang w:val="en-GB"/>
              </w:rPr>
              <w:t>ANNUAL PROGRAMME RE</w:t>
            </w:r>
            <w:r w:rsidR="00353995">
              <w:rPr>
                <w:rFonts w:ascii="Arial" w:hAnsi="Arial" w:cs="Arial"/>
                <w:b/>
                <w:sz w:val="28"/>
                <w:szCs w:val="28"/>
                <w:lang w:val="en-GB"/>
              </w:rPr>
              <w:t xml:space="preserve">VIEW </w:t>
            </w:r>
            <w:r w:rsidR="00CE6643">
              <w:rPr>
                <w:rFonts w:ascii="Arial" w:hAnsi="Arial" w:cs="Arial"/>
                <w:b/>
                <w:sz w:val="28"/>
                <w:szCs w:val="28"/>
                <w:lang w:val="en-GB"/>
              </w:rPr>
              <w:t>– TAUGHT P</w:t>
            </w:r>
            <w:r w:rsidR="00820C05" w:rsidRPr="007804DB">
              <w:rPr>
                <w:rFonts w:ascii="Arial" w:hAnsi="Arial" w:cs="Arial"/>
                <w:b/>
                <w:sz w:val="28"/>
                <w:szCs w:val="28"/>
                <w:lang w:val="en-GB"/>
              </w:rPr>
              <w:t>ROGRAMMES</w:t>
            </w:r>
            <w:r w:rsidR="00CE6643">
              <w:rPr>
                <w:rFonts w:ascii="Arial" w:hAnsi="Arial" w:cs="Arial"/>
                <w:b/>
                <w:sz w:val="28"/>
                <w:szCs w:val="28"/>
                <w:lang w:val="en-GB"/>
              </w:rPr>
              <w:t xml:space="preserve"> (including the taught element of MRes and Professional Doctorate programmes)</w:t>
            </w:r>
          </w:p>
          <w:p w:rsidR="00ED0D71" w:rsidRPr="007804DB" w:rsidRDefault="00ED0D71" w:rsidP="001C11FD">
            <w:pPr>
              <w:jc w:val="center"/>
              <w:rPr>
                <w:rFonts w:ascii="Arial" w:hAnsi="Arial" w:cs="Arial"/>
                <w:b/>
                <w:sz w:val="28"/>
                <w:szCs w:val="28"/>
                <w:lang w:val="en-GB"/>
              </w:rPr>
            </w:pPr>
            <w:r w:rsidRPr="007804DB">
              <w:rPr>
                <w:rFonts w:ascii="Arial" w:hAnsi="Arial" w:cs="Arial"/>
                <w:b/>
                <w:sz w:val="28"/>
                <w:szCs w:val="28"/>
                <w:lang w:val="en-GB"/>
              </w:rPr>
              <w:t xml:space="preserve">ACADEMIC YEAR </w:t>
            </w:r>
            <w:r w:rsidR="000C3A60" w:rsidRPr="007804DB">
              <w:rPr>
                <w:rFonts w:ascii="Arial" w:hAnsi="Arial" w:cs="Arial"/>
                <w:b/>
                <w:sz w:val="28"/>
                <w:szCs w:val="28"/>
                <w:lang w:val="en-GB"/>
              </w:rPr>
              <w:t>201</w:t>
            </w:r>
            <w:r w:rsidR="00870349">
              <w:rPr>
                <w:rFonts w:ascii="Arial" w:hAnsi="Arial" w:cs="Arial"/>
                <w:b/>
                <w:sz w:val="28"/>
                <w:szCs w:val="28"/>
                <w:lang w:val="en-GB"/>
              </w:rPr>
              <w:t>3</w:t>
            </w:r>
            <w:r w:rsidR="000C3A60" w:rsidRPr="007804DB">
              <w:rPr>
                <w:rFonts w:ascii="Arial" w:hAnsi="Arial" w:cs="Arial"/>
                <w:b/>
                <w:sz w:val="28"/>
                <w:szCs w:val="28"/>
                <w:lang w:val="en-GB"/>
              </w:rPr>
              <w:t>-201</w:t>
            </w:r>
            <w:r w:rsidR="00870349">
              <w:rPr>
                <w:rFonts w:ascii="Arial" w:hAnsi="Arial" w:cs="Arial"/>
                <w:b/>
                <w:sz w:val="28"/>
                <w:szCs w:val="28"/>
                <w:lang w:val="en-GB"/>
              </w:rPr>
              <w:t>4</w:t>
            </w:r>
          </w:p>
          <w:p w:rsidR="00593B19" w:rsidRPr="007804DB" w:rsidRDefault="00593B19" w:rsidP="001C11FD">
            <w:pPr>
              <w:jc w:val="center"/>
              <w:rPr>
                <w:rFonts w:ascii="Arial" w:hAnsi="Arial" w:cs="Arial"/>
                <w:b/>
                <w:sz w:val="20"/>
                <w:szCs w:val="20"/>
                <w:lang w:val="en-GB"/>
              </w:rPr>
            </w:pPr>
          </w:p>
          <w:p w:rsidR="00B8506A" w:rsidRDefault="00A250D5" w:rsidP="00870349">
            <w:pPr>
              <w:autoSpaceDE w:val="0"/>
              <w:autoSpaceDN w:val="0"/>
              <w:adjustRightInd w:val="0"/>
              <w:rPr>
                <w:rFonts w:ascii="Arial" w:hAnsi="Arial" w:cs="Arial"/>
                <w:b/>
                <w:i/>
                <w:sz w:val="18"/>
                <w:szCs w:val="18"/>
                <w:lang w:val="en-GB"/>
              </w:rPr>
            </w:pPr>
            <w:r>
              <w:rPr>
                <w:rFonts w:ascii="Arial" w:hAnsi="Arial" w:cs="Arial"/>
                <w:b/>
                <w:i/>
                <w:sz w:val="18"/>
                <w:szCs w:val="18"/>
                <w:lang w:val="en-GB"/>
              </w:rPr>
              <w:t>PLEASE COMPLETE THIS FORM WITH REFERENCE TO THE GUIDANCE NOTES PUBLISHED ON THE ACADEMIC OFFICE WEBPAGES (APPENDIX PV11</w:t>
            </w:r>
            <w:r w:rsidR="00674E2D">
              <w:rPr>
                <w:rFonts w:ascii="Arial" w:hAnsi="Arial" w:cs="Arial"/>
                <w:b/>
                <w:i/>
                <w:sz w:val="18"/>
                <w:szCs w:val="18"/>
                <w:lang w:val="en-GB"/>
              </w:rPr>
              <w:t>b</w:t>
            </w:r>
            <w:r>
              <w:rPr>
                <w:rFonts w:ascii="Arial" w:hAnsi="Arial" w:cs="Arial"/>
                <w:b/>
                <w:i/>
                <w:sz w:val="18"/>
                <w:szCs w:val="18"/>
                <w:lang w:val="en-GB"/>
              </w:rPr>
              <w:t xml:space="preserve">). THE FORM SHOULD BE TYPED AND </w:t>
            </w:r>
            <w:r w:rsidR="005E21F0" w:rsidRPr="007804DB">
              <w:rPr>
                <w:rFonts w:ascii="Arial" w:hAnsi="Arial" w:cs="Arial"/>
                <w:b/>
                <w:i/>
                <w:sz w:val="18"/>
                <w:szCs w:val="18"/>
                <w:lang w:val="en-GB"/>
              </w:rPr>
              <w:t>SUBMIT</w:t>
            </w:r>
            <w:r>
              <w:rPr>
                <w:rFonts w:ascii="Arial" w:hAnsi="Arial" w:cs="Arial"/>
                <w:b/>
                <w:i/>
                <w:sz w:val="18"/>
                <w:szCs w:val="18"/>
                <w:lang w:val="en-GB"/>
              </w:rPr>
              <w:t>TED</w:t>
            </w:r>
            <w:r w:rsidR="005E21F0" w:rsidRPr="007804DB">
              <w:rPr>
                <w:rFonts w:ascii="Arial" w:hAnsi="Arial" w:cs="Arial"/>
                <w:b/>
                <w:i/>
                <w:sz w:val="18"/>
                <w:szCs w:val="18"/>
                <w:lang w:val="en-GB"/>
              </w:rPr>
              <w:t xml:space="preserve"> TO THE CHAIR OF FACULTY BOARD </w:t>
            </w:r>
            <w:r>
              <w:rPr>
                <w:rFonts w:ascii="Arial" w:hAnsi="Arial" w:cs="Arial"/>
                <w:b/>
                <w:i/>
                <w:sz w:val="18"/>
                <w:szCs w:val="18"/>
                <w:lang w:val="en-GB"/>
              </w:rPr>
              <w:t>WHEN COMPLETED.</w:t>
            </w:r>
          </w:p>
          <w:p w:rsidR="00870349" w:rsidRPr="007804DB" w:rsidRDefault="00870349" w:rsidP="00870349">
            <w:pPr>
              <w:autoSpaceDE w:val="0"/>
              <w:autoSpaceDN w:val="0"/>
              <w:adjustRightInd w:val="0"/>
              <w:rPr>
                <w:rFonts w:ascii="Calibri" w:hAnsi="Calibri" w:cs="MS Sans Serif"/>
                <w:sz w:val="18"/>
                <w:szCs w:val="18"/>
                <w:lang w:val="en-GB" w:eastAsia="en-GB"/>
              </w:rPr>
            </w:pPr>
          </w:p>
        </w:tc>
      </w:tr>
      <w:tr w:rsidR="00EC5FEF"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737"/>
        </w:trPr>
        <w:tc>
          <w:tcPr>
            <w:tcW w:w="3337" w:type="dxa"/>
          </w:tcPr>
          <w:p w:rsidR="00EC5FEF" w:rsidRPr="007804DB" w:rsidRDefault="00EC5FEF" w:rsidP="00C81C74">
            <w:pPr>
              <w:rPr>
                <w:rFonts w:ascii="Arial" w:hAnsi="Arial" w:cs="Arial"/>
                <w:b/>
                <w:sz w:val="20"/>
                <w:szCs w:val="20"/>
                <w:lang w:val="en-GB"/>
              </w:rPr>
            </w:pPr>
          </w:p>
          <w:p w:rsidR="00EC5FEF" w:rsidRPr="007804DB" w:rsidRDefault="00EC5FEF" w:rsidP="00C81C74">
            <w:pPr>
              <w:rPr>
                <w:rFonts w:ascii="Arial" w:hAnsi="Arial" w:cs="Arial"/>
                <w:b/>
                <w:sz w:val="20"/>
                <w:szCs w:val="20"/>
                <w:lang w:val="en-GB"/>
              </w:rPr>
            </w:pPr>
            <w:r w:rsidRPr="007804DB">
              <w:rPr>
                <w:rFonts w:ascii="Arial" w:hAnsi="Arial" w:cs="Arial"/>
                <w:b/>
                <w:sz w:val="20"/>
                <w:szCs w:val="20"/>
                <w:lang w:val="en-GB"/>
              </w:rPr>
              <w:t>Faculty:</w:t>
            </w:r>
          </w:p>
          <w:p w:rsidR="00EC5FEF" w:rsidRPr="007804DB" w:rsidRDefault="00EC5FEF" w:rsidP="00C81C74">
            <w:pPr>
              <w:rPr>
                <w:rFonts w:ascii="Arial" w:hAnsi="Arial" w:cs="Arial"/>
                <w:b/>
                <w:sz w:val="20"/>
                <w:szCs w:val="20"/>
                <w:lang w:val="en-GB"/>
              </w:rPr>
            </w:pPr>
          </w:p>
        </w:tc>
        <w:tc>
          <w:tcPr>
            <w:tcW w:w="6923" w:type="dxa"/>
            <w:gridSpan w:val="5"/>
          </w:tcPr>
          <w:p w:rsidR="00EC5FEF" w:rsidRPr="007804DB" w:rsidRDefault="00B45716" w:rsidP="00C81C74">
            <w:pPr>
              <w:rPr>
                <w:rFonts w:ascii="Arial" w:hAnsi="Arial" w:cs="Arial"/>
                <w:sz w:val="20"/>
                <w:szCs w:val="20"/>
                <w:lang w:val="en-GB"/>
              </w:rPr>
            </w:pPr>
            <w:r>
              <w:rPr>
                <w:rFonts w:ascii="Arial" w:hAnsi="Arial" w:cs="Arial"/>
                <w:sz w:val="20"/>
                <w:szCs w:val="20"/>
                <w:lang w:val="en-GB"/>
              </w:rPr>
              <w:t>Humanities</w:t>
            </w:r>
          </w:p>
        </w:tc>
      </w:tr>
      <w:tr w:rsidR="00F40B48"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737"/>
        </w:trPr>
        <w:tc>
          <w:tcPr>
            <w:tcW w:w="3337" w:type="dxa"/>
          </w:tcPr>
          <w:p w:rsidR="00F40B48" w:rsidRPr="007804DB" w:rsidRDefault="00F40B48" w:rsidP="00DC1C39">
            <w:pPr>
              <w:rPr>
                <w:rFonts w:ascii="Arial" w:hAnsi="Arial" w:cs="Arial"/>
                <w:b/>
                <w:sz w:val="20"/>
                <w:szCs w:val="20"/>
                <w:lang w:val="en-GB"/>
              </w:rPr>
            </w:pPr>
          </w:p>
          <w:p w:rsidR="00F40B48" w:rsidRPr="007804DB" w:rsidRDefault="00F40B48" w:rsidP="00196F14">
            <w:pPr>
              <w:rPr>
                <w:rFonts w:ascii="Arial" w:hAnsi="Arial" w:cs="Arial"/>
                <w:b/>
                <w:sz w:val="20"/>
                <w:szCs w:val="20"/>
                <w:lang w:val="en-GB"/>
              </w:rPr>
            </w:pPr>
            <w:r w:rsidRPr="007804DB">
              <w:rPr>
                <w:rFonts w:ascii="Arial" w:hAnsi="Arial" w:cs="Arial"/>
                <w:b/>
                <w:sz w:val="20"/>
                <w:szCs w:val="20"/>
                <w:lang w:val="en-GB"/>
              </w:rPr>
              <w:t>School</w:t>
            </w:r>
            <w:r w:rsidR="00682BCC" w:rsidRPr="007804DB">
              <w:rPr>
                <w:rFonts w:ascii="Arial" w:hAnsi="Arial" w:cs="Arial"/>
                <w:b/>
                <w:sz w:val="20"/>
                <w:szCs w:val="20"/>
                <w:lang w:val="en-GB"/>
              </w:rPr>
              <w:t>/</w:t>
            </w:r>
            <w:r w:rsidR="00C27D3C" w:rsidRPr="007804DB">
              <w:rPr>
                <w:rFonts w:ascii="Arial" w:hAnsi="Arial" w:cs="Arial"/>
                <w:b/>
                <w:sz w:val="20"/>
                <w:szCs w:val="20"/>
                <w:lang w:val="en-GB"/>
              </w:rPr>
              <w:t>Centre</w:t>
            </w:r>
            <w:r w:rsidR="00196F14">
              <w:rPr>
                <w:rFonts w:ascii="Arial" w:hAnsi="Arial" w:cs="Arial"/>
                <w:b/>
                <w:sz w:val="20"/>
                <w:szCs w:val="20"/>
                <w:lang w:val="en-GB"/>
              </w:rPr>
              <w:t>:</w:t>
            </w:r>
          </w:p>
        </w:tc>
        <w:tc>
          <w:tcPr>
            <w:tcW w:w="6923" w:type="dxa"/>
            <w:gridSpan w:val="5"/>
          </w:tcPr>
          <w:p w:rsidR="00F40B48" w:rsidRPr="007804DB" w:rsidRDefault="00B45716" w:rsidP="00DC1C39">
            <w:pPr>
              <w:rPr>
                <w:rFonts w:ascii="Arial" w:hAnsi="Arial" w:cs="Arial"/>
                <w:sz w:val="20"/>
                <w:szCs w:val="20"/>
                <w:lang w:val="en-GB"/>
              </w:rPr>
            </w:pPr>
            <w:r>
              <w:rPr>
                <w:color w:val="333333"/>
              </w:rPr>
              <w:t>Sophia Centre, School of Archaeology, History and Anthropology,</w:t>
            </w:r>
          </w:p>
        </w:tc>
      </w:tr>
      <w:tr w:rsidR="00196F14"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737"/>
        </w:trPr>
        <w:tc>
          <w:tcPr>
            <w:tcW w:w="3337" w:type="dxa"/>
          </w:tcPr>
          <w:p w:rsidR="00196F14" w:rsidRDefault="00196F14" w:rsidP="00DC1C39">
            <w:pPr>
              <w:rPr>
                <w:rFonts w:ascii="Arial" w:hAnsi="Arial" w:cs="Arial"/>
                <w:b/>
                <w:sz w:val="20"/>
                <w:szCs w:val="20"/>
                <w:lang w:val="en-GB"/>
              </w:rPr>
            </w:pPr>
          </w:p>
          <w:p w:rsidR="00196F14" w:rsidRDefault="00196F14" w:rsidP="00DC1C39">
            <w:pPr>
              <w:rPr>
                <w:rFonts w:ascii="Arial" w:hAnsi="Arial" w:cs="Arial"/>
                <w:b/>
                <w:sz w:val="20"/>
                <w:szCs w:val="20"/>
                <w:lang w:val="en-GB"/>
              </w:rPr>
            </w:pPr>
            <w:r>
              <w:rPr>
                <w:rFonts w:ascii="Arial" w:hAnsi="Arial" w:cs="Arial"/>
                <w:b/>
                <w:sz w:val="20"/>
                <w:szCs w:val="20"/>
                <w:lang w:val="en-GB"/>
              </w:rPr>
              <w:t>Partner Institution(s) (where applicable):</w:t>
            </w:r>
          </w:p>
          <w:p w:rsidR="00196F14" w:rsidRDefault="00196F14" w:rsidP="00DC1C39">
            <w:pPr>
              <w:rPr>
                <w:rFonts w:ascii="Arial" w:hAnsi="Arial" w:cs="Arial"/>
                <w:b/>
                <w:sz w:val="20"/>
                <w:szCs w:val="20"/>
                <w:lang w:val="en-GB"/>
              </w:rPr>
            </w:pPr>
          </w:p>
          <w:p w:rsidR="00196F14" w:rsidRPr="007804DB" w:rsidRDefault="00196F14" w:rsidP="00DC1C39">
            <w:pPr>
              <w:rPr>
                <w:rFonts w:ascii="Arial" w:hAnsi="Arial" w:cs="Arial"/>
                <w:b/>
                <w:sz w:val="20"/>
                <w:szCs w:val="20"/>
                <w:lang w:val="en-GB"/>
              </w:rPr>
            </w:pPr>
          </w:p>
        </w:tc>
        <w:tc>
          <w:tcPr>
            <w:tcW w:w="6923" w:type="dxa"/>
            <w:gridSpan w:val="5"/>
          </w:tcPr>
          <w:p w:rsidR="00196F14" w:rsidRPr="007804DB" w:rsidRDefault="00196F14" w:rsidP="00DC1C39">
            <w:pPr>
              <w:rPr>
                <w:rFonts w:ascii="Arial" w:hAnsi="Arial" w:cs="Arial"/>
                <w:sz w:val="20"/>
                <w:szCs w:val="20"/>
                <w:lang w:val="en-GB"/>
              </w:rPr>
            </w:pPr>
          </w:p>
        </w:tc>
      </w:tr>
      <w:tr w:rsidR="00F40B48"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737"/>
        </w:trPr>
        <w:tc>
          <w:tcPr>
            <w:tcW w:w="3337" w:type="dxa"/>
          </w:tcPr>
          <w:p w:rsidR="00F40B48" w:rsidRPr="007804DB" w:rsidRDefault="00F40B48" w:rsidP="000255AA">
            <w:pPr>
              <w:rPr>
                <w:rFonts w:ascii="Arial" w:hAnsi="Arial" w:cs="Arial"/>
                <w:b/>
                <w:sz w:val="20"/>
                <w:szCs w:val="20"/>
                <w:lang w:val="en-GB"/>
              </w:rPr>
            </w:pPr>
          </w:p>
          <w:p w:rsidR="00F40B48" w:rsidRPr="007804DB" w:rsidRDefault="00106BF5" w:rsidP="000255AA">
            <w:pPr>
              <w:rPr>
                <w:rFonts w:ascii="Arial" w:hAnsi="Arial" w:cs="Arial"/>
                <w:b/>
                <w:sz w:val="20"/>
                <w:szCs w:val="20"/>
                <w:lang w:val="en-GB"/>
              </w:rPr>
            </w:pPr>
            <w:r w:rsidRPr="007804DB">
              <w:rPr>
                <w:rFonts w:ascii="Arial" w:hAnsi="Arial" w:cs="Arial"/>
                <w:b/>
                <w:sz w:val="20"/>
                <w:szCs w:val="20"/>
                <w:lang w:val="en-GB"/>
              </w:rPr>
              <w:t>Programme</w:t>
            </w:r>
            <w:r w:rsidR="00F40B48" w:rsidRPr="007804DB">
              <w:rPr>
                <w:rFonts w:ascii="Arial" w:hAnsi="Arial" w:cs="Arial"/>
                <w:b/>
                <w:sz w:val="20"/>
                <w:szCs w:val="20"/>
                <w:lang w:val="en-GB"/>
              </w:rPr>
              <w:t xml:space="preserve"> Code</w:t>
            </w:r>
            <w:r w:rsidR="00EC5FEF" w:rsidRPr="007804DB">
              <w:rPr>
                <w:rFonts w:ascii="Arial" w:hAnsi="Arial" w:cs="Arial"/>
                <w:b/>
                <w:sz w:val="20"/>
                <w:szCs w:val="20"/>
                <w:lang w:val="en-GB"/>
              </w:rPr>
              <w:t>(s)</w:t>
            </w:r>
            <w:r w:rsidR="00F40B48" w:rsidRPr="007804DB">
              <w:rPr>
                <w:rFonts w:ascii="Arial" w:hAnsi="Arial" w:cs="Arial"/>
                <w:b/>
                <w:sz w:val="20"/>
                <w:szCs w:val="20"/>
                <w:lang w:val="en-GB"/>
              </w:rPr>
              <w:t>:</w:t>
            </w:r>
          </w:p>
          <w:p w:rsidR="00F40B48" w:rsidRPr="007804DB" w:rsidRDefault="00F40B48" w:rsidP="000255AA">
            <w:pPr>
              <w:rPr>
                <w:rFonts w:ascii="Arial" w:hAnsi="Arial" w:cs="Arial"/>
                <w:b/>
                <w:sz w:val="20"/>
                <w:szCs w:val="20"/>
                <w:lang w:val="en-GB"/>
              </w:rPr>
            </w:pPr>
          </w:p>
        </w:tc>
        <w:tc>
          <w:tcPr>
            <w:tcW w:w="6923" w:type="dxa"/>
            <w:gridSpan w:val="5"/>
          </w:tcPr>
          <w:p w:rsidR="00F40B48" w:rsidRPr="00555496" w:rsidRDefault="00B45716" w:rsidP="000A2DA0">
            <w:pPr>
              <w:jc w:val="center"/>
              <w:rPr>
                <w:rFonts w:ascii="Arial" w:hAnsi="Arial" w:cs="Arial"/>
                <w:sz w:val="20"/>
                <w:szCs w:val="20"/>
                <w:lang w:val="en-GB"/>
              </w:rPr>
            </w:pPr>
            <w:r w:rsidRPr="00555496">
              <w:rPr>
                <w:rFonts w:ascii="Arial" w:hAnsi="Arial" w:cs="Arial"/>
                <w:sz w:val="20"/>
                <w:szCs w:val="20"/>
                <w:lang w:val="en-GB"/>
              </w:rPr>
              <w:t>AHAN</w:t>
            </w:r>
          </w:p>
          <w:p w:rsidR="00F40B48" w:rsidRPr="007804DB" w:rsidRDefault="00F40B48" w:rsidP="000A2DA0">
            <w:pPr>
              <w:jc w:val="center"/>
              <w:rPr>
                <w:rFonts w:ascii="Arial" w:hAnsi="Arial" w:cs="Arial"/>
                <w:b/>
                <w:sz w:val="20"/>
                <w:szCs w:val="20"/>
                <w:u w:val="single"/>
                <w:lang w:val="en-GB"/>
              </w:rPr>
            </w:pPr>
          </w:p>
          <w:p w:rsidR="00F40B48" w:rsidRPr="007804DB" w:rsidRDefault="00F40B48" w:rsidP="000255AA">
            <w:pPr>
              <w:rPr>
                <w:rFonts w:ascii="Arial" w:hAnsi="Arial" w:cs="Arial"/>
                <w:b/>
                <w:sz w:val="20"/>
                <w:szCs w:val="20"/>
                <w:u w:val="single"/>
                <w:lang w:val="en-GB"/>
              </w:rPr>
            </w:pPr>
          </w:p>
        </w:tc>
      </w:tr>
      <w:tr w:rsidR="00F40B48"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737"/>
        </w:trPr>
        <w:tc>
          <w:tcPr>
            <w:tcW w:w="3337" w:type="dxa"/>
          </w:tcPr>
          <w:p w:rsidR="00F40B48" w:rsidRPr="007804DB" w:rsidRDefault="00F40B48" w:rsidP="000255AA">
            <w:pPr>
              <w:rPr>
                <w:rFonts w:ascii="Arial" w:hAnsi="Arial" w:cs="Arial"/>
                <w:sz w:val="20"/>
                <w:szCs w:val="20"/>
                <w:lang w:val="en-GB"/>
              </w:rPr>
            </w:pPr>
          </w:p>
          <w:p w:rsidR="00F40B48" w:rsidRPr="007804DB" w:rsidRDefault="00106BF5" w:rsidP="000255AA">
            <w:pPr>
              <w:rPr>
                <w:rFonts w:ascii="Arial" w:hAnsi="Arial" w:cs="Arial"/>
                <w:sz w:val="20"/>
                <w:szCs w:val="20"/>
                <w:lang w:val="en-GB"/>
              </w:rPr>
            </w:pPr>
            <w:r w:rsidRPr="007804DB">
              <w:rPr>
                <w:rFonts w:ascii="Arial" w:hAnsi="Arial" w:cs="Arial"/>
                <w:b/>
                <w:sz w:val="20"/>
                <w:szCs w:val="20"/>
                <w:lang w:val="en-GB"/>
              </w:rPr>
              <w:t>Programme</w:t>
            </w:r>
            <w:r w:rsidR="00F40B48" w:rsidRPr="007804DB">
              <w:rPr>
                <w:rFonts w:ascii="Arial" w:hAnsi="Arial" w:cs="Arial"/>
                <w:b/>
                <w:sz w:val="20"/>
                <w:szCs w:val="20"/>
                <w:lang w:val="en-GB"/>
              </w:rPr>
              <w:t xml:space="preserve"> Title</w:t>
            </w:r>
            <w:r w:rsidR="00EC5FEF" w:rsidRPr="007804DB">
              <w:rPr>
                <w:rFonts w:ascii="Arial" w:hAnsi="Arial" w:cs="Arial"/>
                <w:b/>
                <w:sz w:val="20"/>
                <w:szCs w:val="20"/>
                <w:lang w:val="en-GB"/>
              </w:rPr>
              <w:t>(s)</w:t>
            </w:r>
            <w:r w:rsidR="00F40B48" w:rsidRPr="007804DB">
              <w:rPr>
                <w:rFonts w:ascii="Arial" w:hAnsi="Arial" w:cs="Arial"/>
                <w:b/>
                <w:sz w:val="20"/>
                <w:szCs w:val="20"/>
                <w:lang w:val="en-GB"/>
              </w:rPr>
              <w:t>:</w:t>
            </w:r>
          </w:p>
          <w:p w:rsidR="00F40B48" w:rsidRPr="007804DB" w:rsidRDefault="00F40B48" w:rsidP="000255AA">
            <w:pPr>
              <w:rPr>
                <w:rFonts w:ascii="Arial" w:hAnsi="Arial" w:cs="Arial"/>
                <w:sz w:val="20"/>
                <w:szCs w:val="20"/>
                <w:lang w:val="en-GB"/>
              </w:rPr>
            </w:pPr>
          </w:p>
        </w:tc>
        <w:tc>
          <w:tcPr>
            <w:tcW w:w="6923" w:type="dxa"/>
            <w:gridSpan w:val="5"/>
          </w:tcPr>
          <w:p w:rsidR="00F40B48" w:rsidRPr="007804DB" w:rsidRDefault="00B45716" w:rsidP="000A2DA0">
            <w:pPr>
              <w:rPr>
                <w:rFonts w:ascii="Arial" w:hAnsi="Arial" w:cs="Arial"/>
                <w:sz w:val="20"/>
                <w:szCs w:val="20"/>
                <w:lang w:val="en-GB"/>
              </w:rPr>
            </w:pPr>
            <w:r>
              <w:rPr>
                <w:color w:val="333333"/>
              </w:rPr>
              <w:t>MA Cultural Astronomy and Astrology</w:t>
            </w:r>
          </w:p>
        </w:tc>
      </w:tr>
      <w:tr w:rsidR="00F40B48"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663"/>
        </w:trPr>
        <w:tc>
          <w:tcPr>
            <w:tcW w:w="3337" w:type="dxa"/>
          </w:tcPr>
          <w:p w:rsidR="007804DB" w:rsidRDefault="007804DB" w:rsidP="00F40B48">
            <w:pPr>
              <w:rPr>
                <w:rFonts w:ascii="Arial" w:hAnsi="Arial" w:cs="Arial"/>
                <w:b/>
                <w:sz w:val="20"/>
                <w:szCs w:val="20"/>
                <w:lang w:val="en-GB"/>
              </w:rPr>
            </w:pPr>
          </w:p>
          <w:p w:rsidR="00593B19" w:rsidRPr="007804DB" w:rsidRDefault="00EC5FEF" w:rsidP="00F40B48">
            <w:pPr>
              <w:rPr>
                <w:rFonts w:ascii="Arial" w:hAnsi="Arial" w:cs="Arial"/>
                <w:b/>
                <w:sz w:val="20"/>
                <w:szCs w:val="20"/>
                <w:lang w:val="en-GB"/>
              </w:rPr>
            </w:pPr>
            <w:r w:rsidRPr="007804DB">
              <w:rPr>
                <w:rFonts w:ascii="Arial" w:hAnsi="Arial" w:cs="Arial"/>
                <w:b/>
                <w:sz w:val="20"/>
                <w:szCs w:val="20"/>
                <w:lang w:val="en-GB"/>
              </w:rPr>
              <w:t>Programme Director</w:t>
            </w:r>
            <w:r w:rsidR="00F40B48" w:rsidRPr="007804DB">
              <w:rPr>
                <w:rFonts w:ascii="Arial" w:hAnsi="Arial" w:cs="Arial"/>
                <w:b/>
                <w:sz w:val="20"/>
                <w:szCs w:val="20"/>
                <w:lang w:val="en-GB"/>
              </w:rPr>
              <w:t xml:space="preserve"> Name</w:t>
            </w:r>
            <w:r w:rsidR="00CE3BFB">
              <w:rPr>
                <w:rFonts w:ascii="Arial" w:hAnsi="Arial" w:cs="Arial"/>
                <w:b/>
                <w:sz w:val="20"/>
                <w:szCs w:val="20"/>
                <w:lang w:val="en-GB"/>
              </w:rPr>
              <w:t>(s)</w:t>
            </w:r>
            <w:r w:rsidR="00F40B48" w:rsidRPr="007804DB">
              <w:rPr>
                <w:rFonts w:ascii="Arial" w:hAnsi="Arial" w:cs="Arial"/>
                <w:b/>
                <w:sz w:val="20"/>
                <w:szCs w:val="20"/>
                <w:lang w:val="en-GB"/>
              </w:rPr>
              <w:t>:</w:t>
            </w:r>
          </w:p>
        </w:tc>
        <w:tc>
          <w:tcPr>
            <w:tcW w:w="6923" w:type="dxa"/>
            <w:gridSpan w:val="5"/>
          </w:tcPr>
          <w:p w:rsidR="00F40B48" w:rsidRPr="007804DB" w:rsidRDefault="00B45716" w:rsidP="000A2DA0">
            <w:pPr>
              <w:rPr>
                <w:rFonts w:ascii="Arial" w:hAnsi="Arial" w:cs="Arial"/>
                <w:sz w:val="20"/>
                <w:szCs w:val="20"/>
                <w:lang w:val="en-GB"/>
              </w:rPr>
            </w:pPr>
            <w:r>
              <w:rPr>
                <w:rFonts w:ascii="Arial" w:hAnsi="Arial" w:cs="Arial"/>
                <w:sz w:val="20"/>
                <w:szCs w:val="20"/>
                <w:lang w:val="en-GB"/>
              </w:rPr>
              <w:t>Nicholas Campion</w:t>
            </w:r>
          </w:p>
        </w:tc>
      </w:tr>
      <w:tr w:rsidR="00D6469D"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val="420"/>
        </w:trPr>
        <w:tc>
          <w:tcPr>
            <w:tcW w:w="3337" w:type="dxa"/>
            <w:vMerge w:val="restart"/>
          </w:tcPr>
          <w:p w:rsidR="00D6469D" w:rsidRPr="007804DB" w:rsidRDefault="00EC5FEF" w:rsidP="00682BCC">
            <w:pPr>
              <w:contextualSpacing/>
              <w:rPr>
                <w:rFonts w:ascii="Arial" w:hAnsi="Arial" w:cs="Arial"/>
                <w:b/>
                <w:sz w:val="20"/>
                <w:szCs w:val="20"/>
                <w:lang w:val="en-GB"/>
              </w:rPr>
            </w:pPr>
            <w:r w:rsidRPr="007804DB">
              <w:rPr>
                <w:rFonts w:ascii="Arial" w:hAnsi="Arial" w:cs="Arial"/>
                <w:b/>
                <w:sz w:val="20"/>
                <w:szCs w:val="20"/>
                <w:lang w:val="en-GB"/>
              </w:rPr>
              <w:t>Location of delivery (</w:t>
            </w:r>
            <w:r w:rsidRPr="007804DB">
              <w:rPr>
                <w:rFonts w:ascii="Arial" w:hAnsi="Arial" w:cs="Arial"/>
                <w:b/>
                <w:sz w:val="16"/>
                <w:szCs w:val="16"/>
                <w:lang w:val="en-GB"/>
              </w:rPr>
              <w:t>delete/amend as appropriate</w:t>
            </w:r>
            <w:r w:rsidRPr="007804DB">
              <w:rPr>
                <w:rFonts w:ascii="Arial" w:hAnsi="Arial" w:cs="Arial"/>
                <w:b/>
                <w:sz w:val="20"/>
                <w:szCs w:val="20"/>
                <w:lang w:val="en-GB"/>
              </w:rPr>
              <w:t>):</w:t>
            </w:r>
          </w:p>
        </w:tc>
        <w:tc>
          <w:tcPr>
            <w:tcW w:w="1730" w:type="dxa"/>
          </w:tcPr>
          <w:p w:rsidR="00D6469D" w:rsidRPr="007804DB" w:rsidRDefault="00D6469D" w:rsidP="00D6469D">
            <w:pPr>
              <w:rPr>
                <w:rFonts w:ascii="Arial" w:hAnsi="Arial" w:cs="Arial"/>
                <w:sz w:val="20"/>
                <w:szCs w:val="20"/>
                <w:lang w:val="en-GB"/>
              </w:rPr>
            </w:pPr>
          </w:p>
        </w:tc>
        <w:tc>
          <w:tcPr>
            <w:tcW w:w="1731" w:type="dxa"/>
          </w:tcPr>
          <w:p w:rsidR="00D6469D" w:rsidRPr="007804DB" w:rsidRDefault="00D6469D" w:rsidP="00CE03CF">
            <w:pPr>
              <w:rPr>
                <w:rFonts w:ascii="Arial" w:hAnsi="Arial" w:cs="Arial"/>
                <w:sz w:val="20"/>
                <w:szCs w:val="20"/>
                <w:lang w:val="en-GB"/>
              </w:rPr>
            </w:pPr>
          </w:p>
        </w:tc>
        <w:tc>
          <w:tcPr>
            <w:tcW w:w="1642" w:type="dxa"/>
            <w:gridSpan w:val="2"/>
          </w:tcPr>
          <w:p w:rsidR="00D6469D" w:rsidRPr="007804DB" w:rsidRDefault="00EC5FEF" w:rsidP="00CE03CF">
            <w:pPr>
              <w:rPr>
                <w:rFonts w:ascii="Arial" w:hAnsi="Arial" w:cs="Arial"/>
                <w:sz w:val="20"/>
                <w:szCs w:val="20"/>
                <w:lang w:val="en-GB"/>
              </w:rPr>
            </w:pPr>
            <w:r w:rsidRPr="007804DB">
              <w:rPr>
                <w:rFonts w:ascii="Arial" w:hAnsi="Arial" w:cs="Arial"/>
                <w:sz w:val="20"/>
                <w:szCs w:val="20"/>
                <w:lang w:val="en-GB"/>
              </w:rPr>
              <w:t>Lampeter</w:t>
            </w:r>
          </w:p>
        </w:tc>
        <w:tc>
          <w:tcPr>
            <w:tcW w:w="1820" w:type="dxa"/>
          </w:tcPr>
          <w:p w:rsidR="00D6469D" w:rsidRPr="007804DB" w:rsidRDefault="00D6469D" w:rsidP="00DC1C39">
            <w:pPr>
              <w:rPr>
                <w:rFonts w:ascii="Arial" w:hAnsi="Arial" w:cs="Arial"/>
                <w:sz w:val="20"/>
                <w:szCs w:val="20"/>
                <w:lang w:val="en-GB"/>
              </w:rPr>
            </w:pPr>
          </w:p>
        </w:tc>
      </w:tr>
      <w:tr w:rsidR="005F23A3"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420"/>
        </w:trPr>
        <w:tc>
          <w:tcPr>
            <w:tcW w:w="3337" w:type="dxa"/>
            <w:vMerge/>
          </w:tcPr>
          <w:p w:rsidR="005F23A3" w:rsidRPr="007804DB" w:rsidRDefault="005F23A3" w:rsidP="00DC1C39">
            <w:pPr>
              <w:rPr>
                <w:rFonts w:ascii="Arial" w:hAnsi="Arial" w:cs="Arial"/>
                <w:b/>
                <w:sz w:val="20"/>
                <w:szCs w:val="20"/>
                <w:lang w:val="en-GB"/>
              </w:rPr>
            </w:pPr>
          </w:p>
        </w:tc>
        <w:tc>
          <w:tcPr>
            <w:tcW w:w="1730" w:type="dxa"/>
          </w:tcPr>
          <w:p w:rsidR="005F23A3" w:rsidRPr="007804DB" w:rsidRDefault="005F23A3" w:rsidP="00DC1C39">
            <w:pPr>
              <w:rPr>
                <w:rFonts w:ascii="Arial" w:hAnsi="Arial" w:cs="Arial"/>
                <w:sz w:val="20"/>
                <w:szCs w:val="20"/>
                <w:lang w:val="en-GB"/>
              </w:rPr>
            </w:pPr>
            <w:r w:rsidRPr="007804DB">
              <w:rPr>
                <w:rFonts w:ascii="Arial" w:hAnsi="Arial" w:cs="Arial"/>
                <w:sz w:val="16"/>
                <w:szCs w:val="16"/>
                <w:lang w:val="en-GB"/>
              </w:rPr>
              <w:t>Other, please state</w:t>
            </w:r>
          </w:p>
        </w:tc>
        <w:tc>
          <w:tcPr>
            <w:tcW w:w="5193" w:type="dxa"/>
            <w:gridSpan w:val="4"/>
          </w:tcPr>
          <w:p w:rsidR="005F23A3" w:rsidRPr="007804DB" w:rsidRDefault="005F23A3" w:rsidP="00DC1C39">
            <w:pPr>
              <w:rPr>
                <w:rFonts w:ascii="Arial" w:hAnsi="Arial" w:cs="Arial"/>
                <w:sz w:val="20"/>
                <w:szCs w:val="20"/>
                <w:lang w:val="en-GB"/>
              </w:rPr>
            </w:pPr>
          </w:p>
        </w:tc>
      </w:tr>
      <w:tr w:rsidR="005F23A3"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val="420"/>
        </w:trPr>
        <w:tc>
          <w:tcPr>
            <w:tcW w:w="3337" w:type="dxa"/>
            <w:vMerge w:val="restart"/>
          </w:tcPr>
          <w:p w:rsidR="005F23A3" w:rsidRPr="007804DB" w:rsidRDefault="005F23A3" w:rsidP="009A2604">
            <w:pPr>
              <w:contextualSpacing/>
              <w:rPr>
                <w:rFonts w:ascii="Arial" w:hAnsi="Arial" w:cs="Arial"/>
                <w:b/>
                <w:sz w:val="20"/>
                <w:szCs w:val="20"/>
                <w:lang w:val="en-GB"/>
              </w:rPr>
            </w:pPr>
            <w:r w:rsidRPr="007804DB">
              <w:rPr>
                <w:rFonts w:ascii="Arial" w:hAnsi="Arial" w:cs="Arial"/>
                <w:b/>
                <w:sz w:val="20"/>
                <w:szCs w:val="20"/>
                <w:lang w:val="en-GB"/>
              </w:rPr>
              <w:t>Mode of delivery (</w:t>
            </w:r>
            <w:r w:rsidRPr="007804DB">
              <w:rPr>
                <w:rFonts w:ascii="Arial" w:hAnsi="Arial" w:cs="Arial"/>
                <w:b/>
                <w:sz w:val="16"/>
                <w:szCs w:val="16"/>
                <w:lang w:val="en-GB"/>
              </w:rPr>
              <w:t>delete/amend as appropriate</w:t>
            </w:r>
            <w:r w:rsidRPr="007804DB">
              <w:rPr>
                <w:rFonts w:ascii="Arial" w:hAnsi="Arial" w:cs="Arial"/>
                <w:b/>
                <w:sz w:val="20"/>
                <w:szCs w:val="20"/>
                <w:lang w:val="en-GB"/>
              </w:rPr>
              <w:t>):</w:t>
            </w:r>
          </w:p>
        </w:tc>
        <w:tc>
          <w:tcPr>
            <w:tcW w:w="1730" w:type="dxa"/>
          </w:tcPr>
          <w:p w:rsidR="005F23A3" w:rsidRPr="007804DB" w:rsidRDefault="005F23A3" w:rsidP="009A2604">
            <w:pPr>
              <w:rPr>
                <w:rFonts w:ascii="Arial" w:hAnsi="Arial" w:cs="Arial"/>
                <w:sz w:val="20"/>
                <w:szCs w:val="20"/>
                <w:lang w:val="en-GB"/>
              </w:rPr>
            </w:pPr>
          </w:p>
        </w:tc>
        <w:tc>
          <w:tcPr>
            <w:tcW w:w="1731" w:type="dxa"/>
          </w:tcPr>
          <w:p w:rsidR="005F23A3" w:rsidRPr="007804DB" w:rsidRDefault="005F23A3" w:rsidP="009A2604">
            <w:pPr>
              <w:rPr>
                <w:rFonts w:ascii="Arial" w:hAnsi="Arial" w:cs="Arial"/>
                <w:sz w:val="20"/>
                <w:szCs w:val="20"/>
                <w:lang w:val="en-GB"/>
              </w:rPr>
            </w:pPr>
            <w:r w:rsidRPr="007804DB">
              <w:rPr>
                <w:rFonts w:ascii="Arial" w:hAnsi="Arial" w:cs="Arial"/>
                <w:sz w:val="20"/>
                <w:szCs w:val="20"/>
                <w:lang w:val="en-GB"/>
              </w:rPr>
              <w:t>Online/blended</w:t>
            </w:r>
          </w:p>
        </w:tc>
        <w:tc>
          <w:tcPr>
            <w:tcW w:w="1642" w:type="dxa"/>
            <w:gridSpan w:val="2"/>
          </w:tcPr>
          <w:p w:rsidR="005F23A3" w:rsidRPr="007804DB" w:rsidRDefault="005F23A3" w:rsidP="009A2604">
            <w:pPr>
              <w:rPr>
                <w:rFonts w:ascii="Arial" w:hAnsi="Arial" w:cs="Arial"/>
                <w:sz w:val="20"/>
                <w:szCs w:val="20"/>
                <w:lang w:val="en-GB"/>
              </w:rPr>
            </w:pPr>
          </w:p>
        </w:tc>
        <w:tc>
          <w:tcPr>
            <w:tcW w:w="1820" w:type="dxa"/>
          </w:tcPr>
          <w:p w:rsidR="005F23A3" w:rsidRPr="007804DB" w:rsidRDefault="005F23A3" w:rsidP="009A2604">
            <w:pPr>
              <w:rPr>
                <w:rFonts w:ascii="Arial" w:hAnsi="Arial" w:cs="Arial"/>
                <w:sz w:val="20"/>
                <w:szCs w:val="20"/>
                <w:lang w:val="en-GB"/>
              </w:rPr>
            </w:pPr>
          </w:p>
        </w:tc>
      </w:tr>
      <w:tr w:rsidR="005F23A3"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420"/>
        </w:trPr>
        <w:tc>
          <w:tcPr>
            <w:tcW w:w="3337" w:type="dxa"/>
            <w:vMerge/>
          </w:tcPr>
          <w:p w:rsidR="005F23A3" w:rsidRPr="007804DB" w:rsidRDefault="005F23A3" w:rsidP="009A2604">
            <w:pPr>
              <w:rPr>
                <w:rFonts w:ascii="Arial" w:hAnsi="Arial" w:cs="Arial"/>
                <w:b/>
                <w:sz w:val="20"/>
                <w:szCs w:val="20"/>
                <w:lang w:val="en-GB"/>
              </w:rPr>
            </w:pPr>
          </w:p>
        </w:tc>
        <w:tc>
          <w:tcPr>
            <w:tcW w:w="1730" w:type="dxa"/>
          </w:tcPr>
          <w:p w:rsidR="005F23A3" w:rsidRPr="007804DB" w:rsidRDefault="005F23A3" w:rsidP="009A2604">
            <w:pPr>
              <w:rPr>
                <w:rFonts w:ascii="Arial" w:hAnsi="Arial" w:cs="Arial"/>
                <w:sz w:val="20"/>
                <w:szCs w:val="20"/>
                <w:lang w:val="en-GB"/>
              </w:rPr>
            </w:pPr>
            <w:r w:rsidRPr="007804DB">
              <w:rPr>
                <w:rFonts w:ascii="Arial" w:hAnsi="Arial" w:cs="Arial"/>
                <w:sz w:val="16"/>
                <w:szCs w:val="16"/>
                <w:lang w:val="en-GB"/>
              </w:rPr>
              <w:t>Other, please state</w:t>
            </w:r>
          </w:p>
        </w:tc>
        <w:tc>
          <w:tcPr>
            <w:tcW w:w="5193" w:type="dxa"/>
            <w:gridSpan w:val="4"/>
          </w:tcPr>
          <w:p w:rsidR="005F23A3" w:rsidRPr="007804DB" w:rsidRDefault="005F23A3" w:rsidP="009A2604">
            <w:pPr>
              <w:rPr>
                <w:rFonts w:ascii="Arial" w:hAnsi="Arial" w:cs="Arial"/>
                <w:sz w:val="20"/>
                <w:szCs w:val="20"/>
                <w:lang w:val="en-GB"/>
              </w:rPr>
            </w:pPr>
          </w:p>
        </w:tc>
      </w:tr>
      <w:tr w:rsidR="004E5A26"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val="420"/>
        </w:trPr>
        <w:tc>
          <w:tcPr>
            <w:tcW w:w="3337" w:type="dxa"/>
            <w:vMerge w:val="restart"/>
          </w:tcPr>
          <w:p w:rsidR="004E5A26" w:rsidRPr="007804DB" w:rsidRDefault="004E5A26" w:rsidP="005F23A3">
            <w:pPr>
              <w:contextualSpacing/>
              <w:rPr>
                <w:rFonts w:ascii="Arial" w:hAnsi="Arial" w:cs="Arial"/>
                <w:b/>
                <w:sz w:val="20"/>
                <w:szCs w:val="20"/>
                <w:lang w:val="en-GB"/>
              </w:rPr>
            </w:pPr>
            <w:r w:rsidRPr="007804DB">
              <w:rPr>
                <w:rFonts w:ascii="Arial" w:hAnsi="Arial" w:cs="Arial"/>
                <w:b/>
                <w:sz w:val="20"/>
                <w:szCs w:val="20"/>
                <w:lang w:val="en-GB"/>
              </w:rPr>
              <w:t>Mode of attendance (</w:t>
            </w:r>
            <w:r w:rsidRPr="007804DB">
              <w:rPr>
                <w:rFonts w:ascii="Arial" w:hAnsi="Arial" w:cs="Arial"/>
                <w:b/>
                <w:sz w:val="16"/>
                <w:szCs w:val="16"/>
                <w:lang w:val="en-GB"/>
              </w:rPr>
              <w:t>delete/amend as appropriate</w:t>
            </w:r>
            <w:r w:rsidRPr="007804DB">
              <w:rPr>
                <w:rFonts w:ascii="Arial" w:hAnsi="Arial" w:cs="Arial"/>
                <w:b/>
                <w:sz w:val="20"/>
                <w:szCs w:val="20"/>
                <w:lang w:val="en-GB"/>
              </w:rPr>
              <w:t>):</w:t>
            </w:r>
          </w:p>
        </w:tc>
        <w:tc>
          <w:tcPr>
            <w:tcW w:w="1730" w:type="dxa"/>
          </w:tcPr>
          <w:p w:rsidR="004E5A26" w:rsidRPr="007804DB" w:rsidRDefault="004E5A26" w:rsidP="009A2604">
            <w:pPr>
              <w:rPr>
                <w:rFonts w:ascii="Arial" w:hAnsi="Arial" w:cs="Arial"/>
                <w:sz w:val="20"/>
                <w:szCs w:val="20"/>
                <w:lang w:val="en-GB"/>
              </w:rPr>
            </w:pPr>
            <w:r w:rsidRPr="007804DB">
              <w:rPr>
                <w:rFonts w:ascii="Arial" w:hAnsi="Arial" w:cs="Arial"/>
                <w:sz w:val="20"/>
                <w:szCs w:val="20"/>
                <w:lang w:val="en-GB"/>
              </w:rPr>
              <w:t>Full-time</w:t>
            </w:r>
          </w:p>
        </w:tc>
        <w:tc>
          <w:tcPr>
            <w:tcW w:w="1731" w:type="dxa"/>
          </w:tcPr>
          <w:p w:rsidR="004E5A26" w:rsidRPr="007804DB" w:rsidRDefault="004E5A26" w:rsidP="009A2604">
            <w:pPr>
              <w:rPr>
                <w:rFonts w:ascii="Arial" w:hAnsi="Arial" w:cs="Arial"/>
                <w:sz w:val="20"/>
                <w:szCs w:val="20"/>
                <w:lang w:val="en-GB"/>
              </w:rPr>
            </w:pPr>
            <w:r w:rsidRPr="007804DB">
              <w:rPr>
                <w:rFonts w:ascii="Arial" w:hAnsi="Arial" w:cs="Arial"/>
                <w:sz w:val="20"/>
                <w:szCs w:val="20"/>
                <w:lang w:val="en-GB"/>
              </w:rPr>
              <w:t>Part-time</w:t>
            </w:r>
          </w:p>
        </w:tc>
        <w:tc>
          <w:tcPr>
            <w:tcW w:w="1642" w:type="dxa"/>
            <w:gridSpan w:val="2"/>
          </w:tcPr>
          <w:p w:rsidR="004E5A26" w:rsidRPr="007804DB" w:rsidRDefault="004E5A26" w:rsidP="009A2604">
            <w:pPr>
              <w:rPr>
                <w:rFonts w:ascii="Arial" w:hAnsi="Arial" w:cs="Arial"/>
                <w:sz w:val="20"/>
                <w:szCs w:val="20"/>
                <w:lang w:val="en-GB"/>
              </w:rPr>
            </w:pPr>
          </w:p>
        </w:tc>
        <w:tc>
          <w:tcPr>
            <w:tcW w:w="1820" w:type="dxa"/>
          </w:tcPr>
          <w:p w:rsidR="004E5A26" w:rsidRPr="007804DB" w:rsidRDefault="004E5A26" w:rsidP="009A2604">
            <w:pPr>
              <w:rPr>
                <w:rFonts w:ascii="Arial" w:hAnsi="Arial" w:cs="Arial"/>
                <w:sz w:val="20"/>
                <w:szCs w:val="20"/>
                <w:lang w:val="en-GB"/>
              </w:rPr>
            </w:pPr>
          </w:p>
        </w:tc>
      </w:tr>
      <w:tr w:rsidR="004E5A26"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420"/>
        </w:trPr>
        <w:tc>
          <w:tcPr>
            <w:tcW w:w="3337" w:type="dxa"/>
            <w:vMerge/>
          </w:tcPr>
          <w:p w:rsidR="004E5A26" w:rsidRPr="007804DB" w:rsidRDefault="004E5A26" w:rsidP="009A2604">
            <w:pPr>
              <w:rPr>
                <w:rFonts w:ascii="Arial" w:hAnsi="Arial" w:cs="Arial"/>
                <w:b/>
                <w:sz w:val="20"/>
                <w:szCs w:val="20"/>
                <w:lang w:val="en-GB"/>
              </w:rPr>
            </w:pPr>
          </w:p>
        </w:tc>
        <w:tc>
          <w:tcPr>
            <w:tcW w:w="1730" w:type="dxa"/>
          </w:tcPr>
          <w:p w:rsidR="004E5A26" w:rsidRPr="007804DB" w:rsidRDefault="004E5A26" w:rsidP="009A2604">
            <w:pPr>
              <w:rPr>
                <w:rFonts w:ascii="Arial" w:hAnsi="Arial" w:cs="Arial"/>
                <w:sz w:val="20"/>
                <w:szCs w:val="20"/>
                <w:lang w:val="en-GB"/>
              </w:rPr>
            </w:pPr>
            <w:r w:rsidRPr="007804DB">
              <w:rPr>
                <w:rFonts w:ascii="Arial" w:hAnsi="Arial" w:cs="Arial"/>
                <w:sz w:val="16"/>
                <w:szCs w:val="16"/>
                <w:lang w:val="en-GB"/>
              </w:rPr>
              <w:t>Other, please state</w:t>
            </w:r>
          </w:p>
        </w:tc>
        <w:tc>
          <w:tcPr>
            <w:tcW w:w="5193" w:type="dxa"/>
            <w:gridSpan w:val="4"/>
          </w:tcPr>
          <w:p w:rsidR="004E5A26" w:rsidRPr="007804DB" w:rsidRDefault="004E5A26" w:rsidP="009A2604">
            <w:pPr>
              <w:rPr>
                <w:rFonts w:ascii="Arial" w:hAnsi="Arial" w:cs="Arial"/>
                <w:sz w:val="20"/>
                <w:szCs w:val="20"/>
                <w:lang w:val="en-GB"/>
              </w:rPr>
            </w:pPr>
          </w:p>
        </w:tc>
      </w:tr>
      <w:tr w:rsidR="004E5A26"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710"/>
        </w:trPr>
        <w:tc>
          <w:tcPr>
            <w:tcW w:w="3337" w:type="dxa"/>
          </w:tcPr>
          <w:p w:rsidR="004E5A26" w:rsidRPr="007804DB" w:rsidRDefault="004E5A26" w:rsidP="009A2604">
            <w:pPr>
              <w:rPr>
                <w:rFonts w:ascii="Arial" w:hAnsi="Arial" w:cs="Arial"/>
                <w:b/>
                <w:sz w:val="20"/>
                <w:szCs w:val="20"/>
                <w:lang w:val="en-GB"/>
              </w:rPr>
            </w:pPr>
            <w:r w:rsidRPr="007804DB">
              <w:rPr>
                <w:rFonts w:ascii="Arial" w:hAnsi="Arial" w:cs="Arial"/>
                <w:b/>
                <w:sz w:val="20"/>
                <w:szCs w:val="20"/>
                <w:lang w:val="en-GB"/>
              </w:rPr>
              <w:t>Intake points additional to or other than beginning of session:</w:t>
            </w:r>
          </w:p>
        </w:tc>
        <w:tc>
          <w:tcPr>
            <w:tcW w:w="6923" w:type="dxa"/>
            <w:gridSpan w:val="5"/>
          </w:tcPr>
          <w:p w:rsidR="004E5A26" w:rsidRPr="007804DB" w:rsidRDefault="00B45716" w:rsidP="009A2604">
            <w:pPr>
              <w:rPr>
                <w:rFonts w:ascii="Arial" w:hAnsi="Arial" w:cs="Arial"/>
                <w:sz w:val="20"/>
                <w:szCs w:val="20"/>
                <w:lang w:val="en-GB"/>
              </w:rPr>
            </w:pPr>
            <w:r>
              <w:rPr>
                <w:rFonts w:ascii="Arial" w:hAnsi="Arial" w:cs="Arial"/>
                <w:sz w:val="20"/>
                <w:szCs w:val="20"/>
                <w:lang w:val="en-GB"/>
              </w:rPr>
              <w:t>Oct 1 (Sem 1) Feb 1 (Sem 2)</w:t>
            </w:r>
          </w:p>
        </w:tc>
      </w:tr>
      <w:tr w:rsidR="004E5A26"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707"/>
        </w:trPr>
        <w:tc>
          <w:tcPr>
            <w:tcW w:w="3337" w:type="dxa"/>
          </w:tcPr>
          <w:p w:rsidR="004E5A26" w:rsidRPr="007804DB" w:rsidRDefault="004E5A26" w:rsidP="009E0761">
            <w:pPr>
              <w:rPr>
                <w:rFonts w:ascii="Arial" w:hAnsi="Arial" w:cs="Arial"/>
                <w:b/>
                <w:sz w:val="20"/>
                <w:szCs w:val="20"/>
                <w:lang w:val="en-GB"/>
              </w:rPr>
            </w:pPr>
            <w:r w:rsidRPr="007804DB">
              <w:rPr>
                <w:rFonts w:ascii="Arial" w:hAnsi="Arial" w:cs="Arial"/>
                <w:b/>
                <w:sz w:val="20"/>
                <w:szCs w:val="20"/>
                <w:lang w:val="en-GB"/>
              </w:rPr>
              <w:t>Year programme was last validated:</w:t>
            </w:r>
          </w:p>
        </w:tc>
        <w:tc>
          <w:tcPr>
            <w:tcW w:w="6923" w:type="dxa"/>
            <w:gridSpan w:val="5"/>
          </w:tcPr>
          <w:p w:rsidR="004E5A26" w:rsidRPr="007804DB" w:rsidRDefault="00FC6492" w:rsidP="00C81C74">
            <w:pPr>
              <w:rPr>
                <w:rFonts w:ascii="Arial" w:hAnsi="Arial" w:cs="Arial"/>
                <w:sz w:val="20"/>
                <w:szCs w:val="20"/>
                <w:lang w:val="en-GB"/>
              </w:rPr>
            </w:pPr>
            <w:r>
              <w:rPr>
                <w:rFonts w:ascii="Arial" w:hAnsi="Arial" w:cs="Arial"/>
                <w:sz w:val="20"/>
                <w:szCs w:val="20"/>
                <w:lang w:val="en-GB"/>
              </w:rPr>
              <w:t>2012</w:t>
            </w:r>
          </w:p>
        </w:tc>
      </w:tr>
      <w:tr w:rsidR="004E5A26"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717"/>
        </w:trPr>
        <w:tc>
          <w:tcPr>
            <w:tcW w:w="3337" w:type="dxa"/>
          </w:tcPr>
          <w:p w:rsidR="004E5A26" w:rsidRDefault="004E5A26" w:rsidP="00C81C74">
            <w:pPr>
              <w:rPr>
                <w:rFonts w:ascii="Arial" w:hAnsi="Arial" w:cs="Arial"/>
                <w:b/>
                <w:sz w:val="20"/>
                <w:szCs w:val="20"/>
                <w:lang w:val="en-GB"/>
              </w:rPr>
            </w:pPr>
          </w:p>
          <w:p w:rsidR="004E5A26" w:rsidRPr="007804DB" w:rsidRDefault="004E5A26" w:rsidP="00C81C74">
            <w:pPr>
              <w:rPr>
                <w:rFonts w:ascii="Arial" w:hAnsi="Arial" w:cs="Arial"/>
                <w:b/>
                <w:sz w:val="20"/>
                <w:szCs w:val="20"/>
                <w:lang w:val="en-GB"/>
              </w:rPr>
            </w:pPr>
            <w:r w:rsidRPr="007804DB">
              <w:rPr>
                <w:rFonts w:ascii="Arial" w:hAnsi="Arial" w:cs="Arial"/>
                <w:b/>
                <w:sz w:val="20"/>
                <w:szCs w:val="20"/>
                <w:lang w:val="en-GB"/>
              </w:rPr>
              <w:t>External Examiner(s) Name(s):</w:t>
            </w:r>
          </w:p>
          <w:p w:rsidR="004E5A26" w:rsidRPr="007804DB" w:rsidRDefault="004E5A26" w:rsidP="00C81C74">
            <w:pPr>
              <w:rPr>
                <w:rFonts w:ascii="Arial" w:hAnsi="Arial" w:cs="Arial"/>
                <w:b/>
                <w:sz w:val="20"/>
                <w:szCs w:val="20"/>
                <w:lang w:val="en-GB"/>
              </w:rPr>
            </w:pPr>
          </w:p>
        </w:tc>
        <w:tc>
          <w:tcPr>
            <w:tcW w:w="6923" w:type="dxa"/>
            <w:gridSpan w:val="5"/>
          </w:tcPr>
          <w:p w:rsidR="004E5A26" w:rsidRPr="007804DB" w:rsidRDefault="00FC6492" w:rsidP="00FC6492">
            <w:pPr>
              <w:rPr>
                <w:rFonts w:ascii="Arial" w:hAnsi="Arial" w:cs="Arial"/>
                <w:sz w:val="20"/>
                <w:szCs w:val="20"/>
                <w:lang w:val="en-GB"/>
              </w:rPr>
            </w:pPr>
            <w:r>
              <w:rPr>
                <w:rFonts w:ascii="Arial" w:hAnsi="Arial" w:cs="Arial"/>
                <w:sz w:val="20"/>
                <w:szCs w:val="20"/>
                <w:lang w:val="en-GB"/>
              </w:rPr>
              <w:t>Dr Jenny Blain</w:t>
            </w:r>
          </w:p>
        </w:tc>
      </w:tr>
      <w:tr w:rsidR="004E5A26" w:rsidRPr="007804DB" w:rsidTr="004E5A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gridBefore w:val="1"/>
          <w:gridAfter w:val="1"/>
          <w:wBefore w:w="66" w:type="dxa"/>
          <w:wAfter w:w="23" w:type="dxa"/>
          <w:trHeight w:hRule="exact" w:val="698"/>
        </w:trPr>
        <w:tc>
          <w:tcPr>
            <w:tcW w:w="3337" w:type="dxa"/>
            <w:shd w:val="clear" w:color="auto" w:fill="C2D69B"/>
          </w:tcPr>
          <w:p w:rsidR="004E5A26" w:rsidRPr="007804DB" w:rsidRDefault="004E5A26" w:rsidP="00DC1C39">
            <w:pPr>
              <w:rPr>
                <w:rFonts w:ascii="Calibri" w:hAnsi="Calibri"/>
                <w:sz w:val="20"/>
                <w:szCs w:val="20"/>
                <w:lang w:val="en-GB"/>
              </w:rPr>
            </w:pPr>
          </w:p>
          <w:p w:rsidR="004E5A26" w:rsidRPr="007804DB" w:rsidRDefault="004E5A26" w:rsidP="00A96EFB">
            <w:pPr>
              <w:rPr>
                <w:rFonts w:ascii="Calibri" w:hAnsi="Calibri"/>
                <w:sz w:val="20"/>
                <w:szCs w:val="20"/>
                <w:lang w:val="en-GB"/>
              </w:rPr>
            </w:pPr>
          </w:p>
        </w:tc>
        <w:tc>
          <w:tcPr>
            <w:tcW w:w="6923" w:type="dxa"/>
            <w:gridSpan w:val="5"/>
            <w:shd w:val="clear" w:color="auto" w:fill="C2D69B"/>
          </w:tcPr>
          <w:p w:rsidR="004E5A26" w:rsidRPr="007804DB" w:rsidRDefault="004E5A26" w:rsidP="00DC1C39">
            <w:pPr>
              <w:rPr>
                <w:rFonts w:ascii="Calibri" w:hAnsi="Calibri"/>
                <w:sz w:val="20"/>
                <w:szCs w:val="20"/>
                <w:lang w:val="en-GB"/>
              </w:rPr>
            </w:pPr>
          </w:p>
        </w:tc>
      </w:tr>
    </w:tbl>
    <w:p w:rsidR="009E0761" w:rsidRPr="007804DB" w:rsidRDefault="009E0761" w:rsidP="00B8506A">
      <w:pPr>
        <w:rPr>
          <w:rFonts w:ascii="Arial" w:hAnsi="Arial" w:cs="Arial"/>
          <w:b/>
          <w:sz w:val="20"/>
          <w:szCs w:val="20"/>
          <w:lang w:val="en-GB"/>
        </w:rPr>
      </w:pPr>
      <w:r w:rsidRPr="007804DB">
        <w:rPr>
          <w:rFonts w:ascii="Arial" w:hAnsi="Arial" w:cs="Arial"/>
          <w:b/>
          <w:sz w:val="20"/>
          <w:szCs w:val="20"/>
          <w:lang w:val="en-GB"/>
        </w:rPr>
        <w:t>FOR OFFICE USE ONLY:</w:t>
      </w:r>
    </w:p>
    <w:tbl>
      <w:tblPr>
        <w:tblW w:w="10260" w:type="dxa"/>
        <w:tblInd w:w="-2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337"/>
        <w:gridCol w:w="3461"/>
        <w:gridCol w:w="1731"/>
        <w:gridCol w:w="1731"/>
      </w:tblGrid>
      <w:tr w:rsidR="00E21472" w:rsidRPr="007804DB" w:rsidTr="00705BD9">
        <w:tc>
          <w:tcPr>
            <w:tcW w:w="3337" w:type="dxa"/>
          </w:tcPr>
          <w:p w:rsidR="00E21472" w:rsidRPr="007804DB" w:rsidRDefault="00E21472" w:rsidP="007804DB">
            <w:pPr>
              <w:pStyle w:val="Heading3"/>
              <w:spacing w:before="120" w:after="120"/>
              <w:rPr>
                <w:rFonts w:ascii="Arial" w:hAnsi="Arial" w:cs="Arial"/>
                <w:b/>
                <w:i w:val="0"/>
                <w:sz w:val="20"/>
                <w:lang w:val="en-GB"/>
              </w:rPr>
            </w:pPr>
            <w:r w:rsidRPr="007804DB">
              <w:rPr>
                <w:rFonts w:ascii="Arial" w:hAnsi="Arial" w:cs="Arial"/>
                <w:b/>
                <w:i w:val="0"/>
                <w:sz w:val="20"/>
                <w:lang w:val="en-GB"/>
              </w:rPr>
              <w:t>Report received by Faculty</w:t>
            </w:r>
            <w:r w:rsidR="009E0761" w:rsidRPr="007804DB">
              <w:rPr>
                <w:rFonts w:ascii="Arial" w:hAnsi="Arial" w:cs="Arial"/>
                <w:b/>
                <w:i w:val="0"/>
                <w:sz w:val="20"/>
                <w:lang w:val="en-GB"/>
              </w:rPr>
              <w:t>:</w:t>
            </w:r>
          </w:p>
        </w:tc>
        <w:tc>
          <w:tcPr>
            <w:tcW w:w="3461" w:type="dxa"/>
            <w:shd w:val="clear" w:color="auto" w:fill="auto"/>
          </w:tcPr>
          <w:p w:rsidR="00E21472" w:rsidRPr="007804DB" w:rsidRDefault="00E21472" w:rsidP="007804DB">
            <w:pPr>
              <w:spacing w:before="120" w:after="120"/>
              <w:rPr>
                <w:rFonts w:ascii="Arial" w:hAnsi="Arial" w:cs="Arial"/>
                <w:sz w:val="20"/>
                <w:szCs w:val="20"/>
                <w:lang w:val="en-GB"/>
              </w:rPr>
            </w:pPr>
          </w:p>
        </w:tc>
        <w:tc>
          <w:tcPr>
            <w:tcW w:w="1731" w:type="dxa"/>
          </w:tcPr>
          <w:p w:rsidR="00E21472" w:rsidRPr="007804DB" w:rsidRDefault="00E21472" w:rsidP="007804DB">
            <w:pPr>
              <w:spacing w:before="120" w:after="120"/>
              <w:rPr>
                <w:rFonts w:ascii="Arial" w:hAnsi="Arial" w:cs="Arial"/>
                <w:b/>
                <w:sz w:val="20"/>
                <w:szCs w:val="20"/>
                <w:lang w:val="en-GB"/>
              </w:rPr>
            </w:pPr>
            <w:r w:rsidRPr="007804DB">
              <w:rPr>
                <w:rFonts w:ascii="Arial" w:hAnsi="Arial" w:cs="Arial"/>
                <w:b/>
                <w:sz w:val="20"/>
                <w:szCs w:val="20"/>
                <w:lang w:val="en-GB"/>
              </w:rPr>
              <w:t>Date:</w:t>
            </w:r>
          </w:p>
        </w:tc>
        <w:tc>
          <w:tcPr>
            <w:tcW w:w="1731" w:type="dxa"/>
          </w:tcPr>
          <w:p w:rsidR="00E21472" w:rsidRPr="007804DB" w:rsidRDefault="00E21472" w:rsidP="00C81C74">
            <w:pPr>
              <w:rPr>
                <w:rFonts w:ascii="Arial" w:hAnsi="Arial" w:cs="Arial"/>
                <w:sz w:val="20"/>
                <w:szCs w:val="20"/>
                <w:lang w:val="en-GB"/>
              </w:rPr>
            </w:pPr>
          </w:p>
        </w:tc>
      </w:tr>
      <w:tr w:rsidR="005F23A3" w:rsidRPr="007804DB" w:rsidTr="007804DB">
        <w:tc>
          <w:tcPr>
            <w:tcW w:w="3337" w:type="dxa"/>
          </w:tcPr>
          <w:p w:rsidR="005F23A3" w:rsidRPr="007804DB" w:rsidRDefault="005F23A3" w:rsidP="007804DB">
            <w:pPr>
              <w:spacing w:before="120" w:after="120"/>
              <w:rPr>
                <w:rFonts w:ascii="Arial" w:hAnsi="Arial" w:cs="Arial"/>
                <w:b/>
                <w:sz w:val="20"/>
                <w:szCs w:val="20"/>
                <w:lang w:val="en-GB"/>
              </w:rPr>
            </w:pPr>
            <w:r w:rsidRPr="007804DB">
              <w:rPr>
                <w:rFonts w:ascii="Arial" w:hAnsi="Arial" w:cs="Arial"/>
                <w:b/>
                <w:sz w:val="20"/>
                <w:szCs w:val="20"/>
                <w:lang w:val="en-GB"/>
              </w:rPr>
              <w:t>Received by the Academic Office:</w:t>
            </w:r>
          </w:p>
        </w:tc>
        <w:tc>
          <w:tcPr>
            <w:tcW w:w="3461" w:type="dxa"/>
          </w:tcPr>
          <w:p w:rsidR="005F23A3" w:rsidRPr="007804DB" w:rsidRDefault="005F23A3" w:rsidP="007804DB">
            <w:pPr>
              <w:spacing w:before="120" w:after="120"/>
              <w:rPr>
                <w:rFonts w:ascii="Arial" w:hAnsi="Arial" w:cs="Arial"/>
                <w:sz w:val="20"/>
                <w:szCs w:val="20"/>
                <w:lang w:val="en-GB"/>
              </w:rPr>
            </w:pPr>
          </w:p>
        </w:tc>
        <w:tc>
          <w:tcPr>
            <w:tcW w:w="1731" w:type="dxa"/>
          </w:tcPr>
          <w:p w:rsidR="005F23A3" w:rsidRPr="007804DB" w:rsidRDefault="005F23A3" w:rsidP="007804DB">
            <w:pPr>
              <w:spacing w:before="120" w:after="120"/>
              <w:rPr>
                <w:rFonts w:ascii="Arial" w:hAnsi="Arial" w:cs="Arial"/>
                <w:b/>
                <w:sz w:val="20"/>
                <w:szCs w:val="20"/>
                <w:lang w:val="en-GB"/>
              </w:rPr>
            </w:pPr>
            <w:r w:rsidRPr="007804DB">
              <w:rPr>
                <w:rFonts w:ascii="Arial" w:hAnsi="Arial" w:cs="Arial"/>
                <w:b/>
                <w:sz w:val="20"/>
                <w:szCs w:val="20"/>
                <w:lang w:val="en-GB"/>
              </w:rPr>
              <w:t>Date:</w:t>
            </w:r>
          </w:p>
        </w:tc>
        <w:tc>
          <w:tcPr>
            <w:tcW w:w="1731" w:type="dxa"/>
          </w:tcPr>
          <w:p w:rsidR="005F23A3" w:rsidRPr="007804DB" w:rsidRDefault="005F23A3" w:rsidP="009A2604">
            <w:pPr>
              <w:rPr>
                <w:rFonts w:ascii="Arial" w:hAnsi="Arial" w:cs="Arial"/>
                <w:sz w:val="20"/>
                <w:szCs w:val="20"/>
                <w:lang w:val="en-GB"/>
              </w:rPr>
            </w:pPr>
          </w:p>
        </w:tc>
      </w:tr>
    </w:tbl>
    <w:p w:rsidR="009E0761" w:rsidRPr="007804DB" w:rsidRDefault="009E0761" w:rsidP="00593B19">
      <w:pPr>
        <w:jc w:val="center"/>
        <w:rPr>
          <w:rFonts w:ascii="Calibri" w:hAnsi="Calibri"/>
          <w:b/>
          <w:sz w:val="20"/>
          <w:szCs w:val="20"/>
          <w:lang w:val="en-GB"/>
        </w:rPr>
      </w:pPr>
      <w:bookmarkStart w:id="0" w:name="cysill"/>
      <w:bookmarkEnd w:id="0"/>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3F6D01" w:rsidRPr="007804DB" w:rsidTr="005D23D0">
        <w:tc>
          <w:tcPr>
            <w:tcW w:w="10107" w:type="dxa"/>
            <w:shd w:val="clear" w:color="auto" w:fill="C2D69B"/>
          </w:tcPr>
          <w:p w:rsidR="003F6D01" w:rsidRPr="007804DB" w:rsidRDefault="003F6D01" w:rsidP="005D23D0">
            <w:pPr>
              <w:rPr>
                <w:rFonts w:ascii="Arial" w:hAnsi="Arial" w:cs="Arial"/>
                <w:sz w:val="22"/>
                <w:szCs w:val="22"/>
                <w:lang w:val="en-GB"/>
              </w:rPr>
            </w:pPr>
          </w:p>
          <w:p w:rsidR="0085144F" w:rsidRPr="00A250D5" w:rsidRDefault="003F6D01" w:rsidP="00FE4456">
            <w:pPr>
              <w:rPr>
                <w:rFonts w:ascii="Arial" w:hAnsi="Arial" w:cs="Arial"/>
                <w:b/>
                <w:sz w:val="22"/>
                <w:szCs w:val="22"/>
                <w:lang w:val="en-GB"/>
              </w:rPr>
            </w:pPr>
            <w:r w:rsidRPr="007804DB">
              <w:rPr>
                <w:rFonts w:ascii="Arial" w:hAnsi="Arial" w:cs="Arial"/>
                <w:b/>
                <w:sz w:val="22"/>
                <w:szCs w:val="22"/>
                <w:lang w:val="en-GB"/>
              </w:rPr>
              <w:t>SECTION 1:</w:t>
            </w:r>
            <w:r>
              <w:rPr>
                <w:rFonts w:ascii="Arial" w:hAnsi="Arial" w:cs="Arial"/>
                <w:b/>
                <w:sz w:val="22"/>
                <w:szCs w:val="22"/>
                <w:lang w:val="en-GB"/>
              </w:rPr>
              <w:t xml:space="preserve"> OVERVIEW</w:t>
            </w:r>
            <w:r w:rsidR="00FE4456">
              <w:rPr>
                <w:rFonts w:ascii="Arial" w:hAnsi="Arial" w:cs="Arial"/>
                <w:b/>
                <w:i/>
                <w:sz w:val="22"/>
                <w:szCs w:val="22"/>
                <w:lang w:val="en-GB"/>
              </w:rPr>
              <w:t>(Maximum</w:t>
            </w:r>
            <w:r w:rsidR="00FE4456" w:rsidRPr="0085144F">
              <w:rPr>
                <w:rFonts w:ascii="Arial" w:hAnsi="Arial" w:cs="Arial"/>
                <w:b/>
                <w:i/>
                <w:sz w:val="22"/>
                <w:szCs w:val="22"/>
                <w:lang w:val="en-GB"/>
              </w:rPr>
              <w:t xml:space="preserve">: </w:t>
            </w:r>
            <w:r w:rsidR="00FE4456">
              <w:rPr>
                <w:rFonts w:ascii="Arial" w:hAnsi="Arial" w:cs="Arial"/>
                <w:b/>
                <w:i/>
                <w:sz w:val="22"/>
                <w:szCs w:val="22"/>
                <w:lang w:val="en-GB"/>
              </w:rPr>
              <w:t xml:space="preserve">500 </w:t>
            </w:r>
            <w:r w:rsidR="00FE4456" w:rsidRPr="0085144F">
              <w:rPr>
                <w:rFonts w:ascii="Arial" w:hAnsi="Arial" w:cs="Arial"/>
                <w:b/>
                <w:i/>
                <w:sz w:val="22"/>
                <w:szCs w:val="22"/>
                <w:lang w:val="en-GB"/>
              </w:rPr>
              <w:t>words</w:t>
            </w:r>
            <w:r w:rsidR="00FE4456">
              <w:rPr>
                <w:rFonts w:ascii="Arial" w:hAnsi="Arial" w:cs="Arial"/>
                <w:b/>
                <w:i/>
                <w:sz w:val="22"/>
                <w:szCs w:val="22"/>
                <w:lang w:val="en-GB"/>
              </w:rPr>
              <w:t xml:space="preserve"> for a single programme; 1000 words for a cluster of programmes</w:t>
            </w:r>
            <w:r w:rsidR="00FE4456" w:rsidRPr="0085144F">
              <w:rPr>
                <w:rFonts w:ascii="Arial" w:hAnsi="Arial" w:cs="Arial"/>
                <w:b/>
                <w:i/>
                <w:sz w:val="22"/>
                <w:szCs w:val="22"/>
                <w:lang w:val="en-GB"/>
              </w:rPr>
              <w:t>)</w:t>
            </w:r>
          </w:p>
          <w:p w:rsidR="003F6D01" w:rsidRPr="007804DB" w:rsidRDefault="003F6D01" w:rsidP="003F6D01">
            <w:pPr>
              <w:rPr>
                <w:rFonts w:ascii="Arial" w:hAnsi="Arial" w:cs="Arial"/>
                <w:sz w:val="22"/>
                <w:szCs w:val="22"/>
                <w:lang w:val="en-GB"/>
              </w:rPr>
            </w:pPr>
          </w:p>
        </w:tc>
      </w:tr>
    </w:tbl>
    <w:p w:rsidR="003F6D01" w:rsidRPr="00AB65A0" w:rsidRDefault="003F6D01" w:rsidP="00AB65A0">
      <w:pPr>
        <w:pStyle w:val="ListParagraph"/>
        <w:ind w:left="0"/>
        <w:jc w:val="both"/>
      </w:pPr>
    </w:p>
    <w:p w:rsidR="00A62D1F" w:rsidRPr="00555496" w:rsidRDefault="00A62D1F" w:rsidP="00AB65A0">
      <w:pPr>
        <w:pStyle w:val="ListParagraph"/>
        <w:ind w:left="0"/>
        <w:jc w:val="both"/>
        <w:rPr>
          <w:rFonts w:ascii="Arial" w:hAnsi="Arial" w:cs="Arial"/>
          <w:color w:val="333333"/>
          <w:sz w:val="22"/>
          <w:szCs w:val="22"/>
        </w:rPr>
      </w:pPr>
      <w:r w:rsidRPr="00555496">
        <w:rPr>
          <w:rFonts w:ascii="Arial" w:hAnsi="Arial" w:cs="Arial"/>
          <w:sz w:val="22"/>
          <w:szCs w:val="22"/>
        </w:rPr>
        <w:t xml:space="preserve">The </w:t>
      </w:r>
      <w:r w:rsidRPr="00555496">
        <w:rPr>
          <w:rFonts w:ascii="Arial" w:hAnsi="Arial" w:cs="Arial"/>
          <w:color w:val="333333"/>
          <w:sz w:val="22"/>
          <w:szCs w:val="22"/>
        </w:rPr>
        <w:t>MA Cultural Astronomy and Astrology</w:t>
      </w:r>
      <w:r w:rsidR="009848C3" w:rsidRPr="00555496">
        <w:rPr>
          <w:rFonts w:ascii="Arial" w:hAnsi="Arial" w:cs="Arial"/>
          <w:color w:val="333333"/>
          <w:sz w:val="22"/>
          <w:szCs w:val="22"/>
        </w:rPr>
        <w:t xml:space="preserve"> (MA CAA)</w:t>
      </w:r>
      <w:r w:rsidR="00EB6E52" w:rsidRPr="00555496">
        <w:rPr>
          <w:rFonts w:ascii="Arial" w:hAnsi="Arial" w:cs="Arial"/>
          <w:color w:val="333333"/>
          <w:sz w:val="22"/>
          <w:szCs w:val="22"/>
        </w:rPr>
        <w:t xml:space="preserve">is a unique and innovatory programme which has been taught at the University of Wales Lampeter/ University of Wales Trinity Saint David </w:t>
      </w:r>
      <w:r w:rsidR="00DD61BE" w:rsidRPr="00555496">
        <w:rPr>
          <w:rFonts w:ascii="Arial" w:hAnsi="Arial" w:cs="Arial"/>
          <w:color w:val="333333"/>
          <w:sz w:val="22"/>
          <w:szCs w:val="22"/>
        </w:rPr>
        <w:t xml:space="preserve">(TSD) </w:t>
      </w:r>
      <w:r w:rsidR="00EB6E52" w:rsidRPr="00555496">
        <w:rPr>
          <w:rFonts w:ascii="Arial" w:hAnsi="Arial" w:cs="Arial"/>
          <w:color w:val="333333"/>
          <w:sz w:val="22"/>
          <w:szCs w:val="22"/>
        </w:rPr>
        <w:t xml:space="preserve">since January 2008. </w:t>
      </w:r>
      <w:r w:rsidR="002E1D3F" w:rsidRPr="00555496">
        <w:rPr>
          <w:rFonts w:ascii="Arial" w:hAnsi="Arial" w:cs="Arial"/>
          <w:color w:val="333333"/>
          <w:sz w:val="22"/>
          <w:szCs w:val="22"/>
        </w:rPr>
        <w:t>Its methodologies are drawn from History and Anthropology but its subject matter is unique.</w:t>
      </w:r>
      <w:r w:rsidR="00A53DEB" w:rsidRPr="00555496">
        <w:rPr>
          <w:rFonts w:ascii="Arial" w:hAnsi="Arial" w:cs="Arial"/>
          <w:color w:val="333333"/>
          <w:sz w:val="22"/>
          <w:szCs w:val="22"/>
        </w:rPr>
        <w:t xml:space="preserve"> Administratively</w:t>
      </w:r>
      <w:r w:rsidR="00A672B2" w:rsidRPr="00555496">
        <w:rPr>
          <w:rFonts w:ascii="Arial" w:hAnsi="Arial" w:cs="Arial"/>
          <w:color w:val="333333"/>
          <w:sz w:val="22"/>
          <w:szCs w:val="22"/>
        </w:rPr>
        <w:t>,</w:t>
      </w:r>
      <w:r w:rsidR="00A53DEB" w:rsidRPr="00555496">
        <w:rPr>
          <w:rFonts w:ascii="Arial" w:hAnsi="Arial" w:cs="Arial"/>
          <w:color w:val="333333"/>
          <w:sz w:val="22"/>
          <w:szCs w:val="22"/>
        </w:rPr>
        <w:t xml:space="preserve"> the MA is taught within </w:t>
      </w:r>
      <w:r w:rsidR="00A672B2" w:rsidRPr="00555496">
        <w:rPr>
          <w:rFonts w:ascii="Arial" w:hAnsi="Arial" w:cs="Arial"/>
          <w:color w:val="333333"/>
          <w:sz w:val="22"/>
          <w:szCs w:val="22"/>
        </w:rPr>
        <w:t>Sophia Centre for the Study of Cosmology in Culture, a Centre within School of Archaeology, History and Anthropology</w:t>
      </w:r>
      <w:r w:rsidR="00555496">
        <w:rPr>
          <w:rFonts w:ascii="Arial" w:hAnsi="Arial" w:cs="Arial"/>
          <w:color w:val="333333"/>
          <w:sz w:val="22"/>
          <w:szCs w:val="22"/>
        </w:rPr>
        <w:t xml:space="preserve"> (AHA)</w:t>
      </w:r>
      <w:r w:rsidR="00A672B2" w:rsidRPr="00555496">
        <w:rPr>
          <w:rFonts w:ascii="Arial" w:hAnsi="Arial" w:cs="Arial"/>
          <w:color w:val="333333"/>
          <w:sz w:val="22"/>
          <w:szCs w:val="22"/>
        </w:rPr>
        <w:t>. As the Centre has a wider remit to teach PhD students, conduct research projects, hold conferences and publish academic work in the field, the MA benefits from this extended research environment</w:t>
      </w:r>
      <w:r w:rsidR="00555496">
        <w:rPr>
          <w:rFonts w:ascii="Arial" w:hAnsi="Arial" w:cs="Arial"/>
          <w:color w:val="333333"/>
          <w:sz w:val="22"/>
          <w:szCs w:val="22"/>
        </w:rPr>
        <w:t>, in addition to the general research culture in AHA and the Faculty of Humanities.</w:t>
      </w:r>
    </w:p>
    <w:p w:rsidR="00BD412B" w:rsidRPr="00555496" w:rsidRDefault="00BD412B" w:rsidP="00AB65A0">
      <w:pPr>
        <w:pStyle w:val="ListParagraph"/>
        <w:ind w:left="0"/>
        <w:jc w:val="both"/>
        <w:rPr>
          <w:rFonts w:ascii="Arial" w:hAnsi="Arial" w:cs="Arial"/>
          <w:color w:val="333333"/>
          <w:sz w:val="22"/>
          <w:szCs w:val="22"/>
        </w:rPr>
      </w:pPr>
    </w:p>
    <w:p w:rsidR="001E2B1F" w:rsidRPr="00555496" w:rsidRDefault="00773216" w:rsidP="00B0685E">
      <w:pPr>
        <w:pStyle w:val="ListParagraph"/>
        <w:ind w:left="0"/>
        <w:jc w:val="both"/>
        <w:rPr>
          <w:rFonts w:ascii="Arial" w:hAnsi="Arial" w:cs="Arial"/>
          <w:color w:val="333333"/>
          <w:sz w:val="22"/>
          <w:szCs w:val="22"/>
        </w:rPr>
      </w:pPr>
      <w:r>
        <w:t xml:space="preserve">The LT enhancement theme for 2014-15, as agreed in the June 2014 meeting of LTEC, is ‘flexible learning’. </w:t>
      </w:r>
      <w:r w:rsidR="009848C3" w:rsidRPr="00555496">
        <w:rPr>
          <w:rFonts w:ascii="Arial" w:hAnsi="Arial" w:cs="Arial"/>
          <w:color w:val="333333"/>
          <w:sz w:val="22"/>
          <w:szCs w:val="22"/>
        </w:rPr>
        <w:t>Since its launch the MA CAA has pioneered on-line</w:t>
      </w:r>
      <w:r w:rsidR="00417319" w:rsidRPr="00555496">
        <w:rPr>
          <w:rFonts w:ascii="Arial" w:hAnsi="Arial" w:cs="Arial"/>
          <w:color w:val="333333"/>
          <w:sz w:val="22"/>
          <w:szCs w:val="22"/>
        </w:rPr>
        <w:t>,</w:t>
      </w:r>
      <w:r w:rsidR="009848C3" w:rsidRPr="00555496">
        <w:rPr>
          <w:rFonts w:ascii="Arial" w:hAnsi="Arial" w:cs="Arial"/>
          <w:color w:val="333333"/>
          <w:sz w:val="22"/>
          <w:szCs w:val="22"/>
        </w:rPr>
        <w:t xml:space="preserve"> flexible </w:t>
      </w:r>
      <w:r w:rsidR="00417319" w:rsidRPr="00555496">
        <w:rPr>
          <w:rFonts w:ascii="Arial" w:hAnsi="Arial" w:cs="Arial"/>
          <w:color w:val="333333"/>
          <w:sz w:val="22"/>
          <w:szCs w:val="22"/>
        </w:rPr>
        <w:t xml:space="preserve">and distance </w:t>
      </w:r>
      <w:r w:rsidR="009848C3" w:rsidRPr="00555496">
        <w:rPr>
          <w:rFonts w:ascii="Arial" w:hAnsi="Arial" w:cs="Arial"/>
          <w:color w:val="333333"/>
          <w:sz w:val="22"/>
          <w:szCs w:val="22"/>
        </w:rPr>
        <w:t xml:space="preserve">learning at </w:t>
      </w:r>
      <w:r w:rsidR="00DD61BE" w:rsidRPr="00555496">
        <w:rPr>
          <w:rFonts w:ascii="Arial" w:hAnsi="Arial" w:cs="Arial"/>
          <w:color w:val="333333"/>
          <w:sz w:val="22"/>
          <w:szCs w:val="22"/>
        </w:rPr>
        <w:t xml:space="preserve">TSD. </w:t>
      </w:r>
      <w:r>
        <w:rPr>
          <w:rFonts w:ascii="Arial" w:hAnsi="Arial" w:cs="Arial"/>
          <w:color w:val="333333"/>
          <w:sz w:val="22"/>
          <w:szCs w:val="22"/>
        </w:rPr>
        <w:t>The MA is also pioneering the publication of student research in an open-access on-line format (see below, ‘Spica’)</w:t>
      </w:r>
    </w:p>
    <w:p w:rsidR="001E2B1F" w:rsidRPr="00555496" w:rsidRDefault="001E2B1F" w:rsidP="00B0685E">
      <w:pPr>
        <w:pStyle w:val="ListParagraph"/>
        <w:ind w:left="0"/>
        <w:jc w:val="both"/>
        <w:rPr>
          <w:rFonts w:ascii="Arial" w:hAnsi="Arial" w:cs="Arial"/>
          <w:color w:val="333333"/>
          <w:sz w:val="22"/>
          <w:szCs w:val="22"/>
        </w:rPr>
      </w:pPr>
    </w:p>
    <w:p w:rsidR="001E2B1F" w:rsidRPr="00555496" w:rsidRDefault="001E2B1F" w:rsidP="007A49D0">
      <w:pPr>
        <w:pStyle w:val="ListParagraph"/>
        <w:ind w:left="0"/>
        <w:jc w:val="both"/>
        <w:rPr>
          <w:rFonts w:ascii="Arial" w:hAnsi="Arial" w:cs="Arial"/>
          <w:b/>
          <w:color w:val="333333"/>
          <w:sz w:val="22"/>
          <w:szCs w:val="22"/>
        </w:rPr>
      </w:pPr>
      <w:r w:rsidRPr="00555496">
        <w:rPr>
          <w:rFonts w:ascii="Arial" w:hAnsi="Arial" w:cs="Arial"/>
          <w:b/>
          <w:color w:val="333333"/>
          <w:sz w:val="22"/>
          <w:szCs w:val="22"/>
        </w:rPr>
        <w:t>The Global Campus</w:t>
      </w:r>
    </w:p>
    <w:p w:rsidR="001E2B1F" w:rsidRDefault="001E2B1F" w:rsidP="007A49D0">
      <w:pPr>
        <w:pStyle w:val="ListParagraph"/>
        <w:ind w:left="0"/>
        <w:jc w:val="both"/>
        <w:rPr>
          <w:rFonts w:ascii="Arial" w:hAnsi="Arial" w:cs="Arial"/>
          <w:color w:val="333333"/>
          <w:sz w:val="22"/>
          <w:szCs w:val="22"/>
        </w:rPr>
      </w:pPr>
      <w:r w:rsidRPr="00555496">
        <w:rPr>
          <w:rFonts w:ascii="Arial" w:hAnsi="Arial" w:cs="Arial"/>
          <w:color w:val="333333"/>
          <w:sz w:val="22"/>
          <w:szCs w:val="22"/>
        </w:rPr>
        <w:t xml:space="preserve">TSD now has the four physical campuses in Lampeter, Carmarthen, Swansea and London. The MA CAA is </w:t>
      </w:r>
      <w:r w:rsidR="00291193">
        <w:rPr>
          <w:rFonts w:ascii="Arial" w:hAnsi="Arial" w:cs="Arial"/>
          <w:color w:val="333333"/>
          <w:sz w:val="22"/>
          <w:szCs w:val="22"/>
        </w:rPr>
        <w:t>suggesting that DL students might constitute a ‘Fifth Campus’, a</w:t>
      </w:r>
      <w:r w:rsidRPr="00555496">
        <w:rPr>
          <w:rFonts w:ascii="Arial" w:hAnsi="Arial" w:cs="Arial"/>
          <w:color w:val="333333"/>
          <w:sz w:val="22"/>
          <w:szCs w:val="22"/>
        </w:rPr>
        <w:t xml:space="preserve"> Global Campus</w:t>
      </w:r>
      <w:r w:rsidR="00291193">
        <w:rPr>
          <w:rFonts w:ascii="Arial" w:hAnsi="Arial" w:cs="Arial"/>
          <w:color w:val="333333"/>
          <w:sz w:val="22"/>
          <w:szCs w:val="22"/>
        </w:rPr>
        <w:t>. This could be a campus</w:t>
      </w:r>
      <w:r w:rsidRPr="00555496">
        <w:rPr>
          <w:rFonts w:ascii="Arial" w:hAnsi="Arial" w:cs="Arial"/>
          <w:color w:val="333333"/>
          <w:sz w:val="22"/>
          <w:szCs w:val="22"/>
        </w:rPr>
        <w:t xml:space="preserve"> for the digital</w:t>
      </w:r>
      <w:r w:rsidR="00773216">
        <w:rPr>
          <w:rFonts w:ascii="Arial" w:hAnsi="Arial" w:cs="Arial"/>
          <w:color w:val="333333"/>
          <w:sz w:val="22"/>
          <w:szCs w:val="22"/>
        </w:rPr>
        <w:t>/virtual</w:t>
      </w:r>
      <w:r w:rsidRPr="00555496">
        <w:rPr>
          <w:rFonts w:ascii="Arial" w:hAnsi="Arial" w:cs="Arial"/>
          <w:color w:val="333333"/>
          <w:sz w:val="22"/>
          <w:szCs w:val="22"/>
        </w:rPr>
        <w:t xml:space="preserve"> age catering for the large number of distance-learning students </w:t>
      </w:r>
      <w:r w:rsidR="002E1D3F" w:rsidRPr="00555496">
        <w:rPr>
          <w:rFonts w:ascii="Arial" w:hAnsi="Arial" w:cs="Arial"/>
          <w:color w:val="333333"/>
          <w:sz w:val="22"/>
          <w:szCs w:val="22"/>
        </w:rPr>
        <w:t xml:space="preserve">who are unable to attend one of the four physical campuses. Such students are located in Australia, Asia, Africa, the Americas and Europe outside the UK, as well as in parts of the UK inaccessible to one of the physical campuses. </w:t>
      </w:r>
      <w:r w:rsidR="00291193">
        <w:rPr>
          <w:rFonts w:ascii="Arial" w:hAnsi="Arial" w:cs="Arial"/>
          <w:color w:val="333333"/>
          <w:sz w:val="22"/>
          <w:szCs w:val="22"/>
        </w:rPr>
        <w:t>We suggest that such a concept could assist with focusing attention on improvements to DL provision as well as with marketing.</w:t>
      </w:r>
    </w:p>
    <w:p w:rsidR="00291193" w:rsidRPr="00555496" w:rsidRDefault="00291193" w:rsidP="007A49D0">
      <w:pPr>
        <w:pStyle w:val="ListParagraph"/>
        <w:ind w:left="0"/>
        <w:jc w:val="both"/>
        <w:rPr>
          <w:rFonts w:ascii="Arial" w:hAnsi="Arial" w:cs="Arial"/>
          <w:color w:val="333333"/>
          <w:sz w:val="22"/>
          <w:szCs w:val="22"/>
        </w:rPr>
      </w:pPr>
    </w:p>
    <w:p w:rsidR="001E2B1F" w:rsidRPr="00555496" w:rsidRDefault="001E2B1F" w:rsidP="007A49D0">
      <w:pPr>
        <w:pStyle w:val="ListParagraph"/>
        <w:ind w:left="0"/>
        <w:jc w:val="both"/>
        <w:rPr>
          <w:rFonts w:ascii="Arial" w:hAnsi="Arial" w:cs="Arial"/>
          <w:b/>
          <w:color w:val="333333"/>
          <w:sz w:val="22"/>
          <w:szCs w:val="22"/>
        </w:rPr>
      </w:pPr>
      <w:r w:rsidRPr="00555496">
        <w:rPr>
          <w:rFonts w:ascii="Arial" w:hAnsi="Arial" w:cs="Arial"/>
          <w:b/>
          <w:color w:val="333333"/>
          <w:sz w:val="22"/>
          <w:szCs w:val="22"/>
        </w:rPr>
        <w:t>Innovation in 2013-14</w:t>
      </w:r>
    </w:p>
    <w:p w:rsidR="009848C3" w:rsidRPr="00555496" w:rsidRDefault="001E2B1F" w:rsidP="007A49D0">
      <w:pPr>
        <w:pStyle w:val="ListParagraph"/>
        <w:ind w:left="0"/>
        <w:jc w:val="both"/>
        <w:rPr>
          <w:rFonts w:ascii="Arial" w:hAnsi="Arial" w:cs="Arial"/>
          <w:color w:val="333333"/>
          <w:sz w:val="22"/>
          <w:szCs w:val="22"/>
        </w:rPr>
      </w:pPr>
      <w:r w:rsidRPr="00555496">
        <w:rPr>
          <w:rFonts w:ascii="Arial" w:hAnsi="Arial" w:cs="Arial"/>
          <w:color w:val="333333"/>
          <w:sz w:val="22"/>
          <w:szCs w:val="22"/>
        </w:rPr>
        <w:t>The MA CAA</w:t>
      </w:r>
      <w:r w:rsidR="00DD61BE" w:rsidRPr="00555496">
        <w:rPr>
          <w:rFonts w:ascii="Arial" w:hAnsi="Arial" w:cs="Arial"/>
          <w:color w:val="333333"/>
          <w:sz w:val="22"/>
          <w:szCs w:val="22"/>
        </w:rPr>
        <w:t xml:space="preserve"> continued to innovate in 2013-14 with two particular developments.</w:t>
      </w:r>
      <w:r w:rsidR="00B0685E" w:rsidRPr="00555496">
        <w:rPr>
          <w:rFonts w:ascii="Arial" w:hAnsi="Arial" w:cs="Arial"/>
          <w:color w:val="333333"/>
          <w:sz w:val="22"/>
          <w:szCs w:val="22"/>
        </w:rPr>
        <w:t xml:space="preserve"> These are both ‘firsts’ at TSD.</w:t>
      </w:r>
    </w:p>
    <w:p w:rsidR="00DD61BE" w:rsidRPr="00555496" w:rsidRDefault="00DD61BE" w:rsidP="007A49D0">
      <w:pPr>
        <w:pStyle w:val="ListParagraph"/>
        <w:ind w:left="0"/>
        <w:jc w:val="both"/>
        <w:rPr>
          <w:rFonts w:ascii="Arial" w:hAnsi="Arial" w:cs="Arial"/>
          <w:color w:val="333333"/>
          <w:sz w:val="22"/>
          <w:szCs w:val="22"/>
        </w:rPr>
      </w:pPr>
    </w:p>
    <w:p w:rsidR="001E2B1F" w:rsidRPr="00555496" w:rsidRDefault="00DD61BE" w:rsidP="007A49D0">
      <w:pPr>
        <w:pStyle w:val="ListParagraph"/>
        <w:numPr>
          <w:ilvl w:val="0"/>
          <w:numId w:val="35"/>
        </w:numPr>
        <w:jc w:val="both"/>
        <w:rPr>
          <w:rFonts w:ascii="Arial" w:hAnsi="Arial" w:cs="Arial"/>
          <w:sz w:val="22"/>
          <w:szCs w:val="22"/>
        </w:rPr>
      </w:pPr>
      <w:r w:rsidRPr="00555496">
        <w:rPr>
          <w:rFonts w:ascii="Arial" w:hAnsi="Arial" w:cs="Arial"/>
          <w:color w:val="333333"/>
          <w:sz w:val="22"/>
          <w:szCs w:val="22"/>
        </w:rPr>
        <w:t>Student research</w:t>
      </w:r>
      <w:r w:rsidR="00B0685E" w:rsidRPr="00555496">
        <w:rPr>
          <w:rFonts w:ascii="Arial" w:hAnsi="Arial" w:cs="Arial"/>
          <w:color w:val="333333"/>
          <w:sz w:val="22"/>
          <w:szCs w:val="22"/>
        </w:rPr>
        <w:t>: the development of ‘Spica’, our online journal.</w:t>
      </w:r>
      <w:r w:rsidR="001E2B1F" w:rsidRPr="00555496">
        <w:rPr>
          <w:rFonts w:ascii="Arial" w:hAnsi="Arial" w:cs="Arial"/>
          <w:sz w:val="22"/>
          <w:szCs w:val="22"/>
        </w:rPr>
        <w:t xml:space="preserve"> This is entirely written and edited by students and graduates </w:t>
      </w:r>
    </w:p>
    <w:p w:rsidR="00DD61BE" w:rsidRPr="00555496" w:rsidRDefault="00016D3F" w:rsidP="007A49D0">
      <w:pPr>
        <w:pStyle w:val="ListParagraph"/>
        <w:numPr>
          <w:ilvl w:val="0"/>
          <w:numId w:val="35"/>
        </w:numPr>
        <w:jc w:val="both"/>
        <w:rPr>
          <w:rFonts w:ascii="Arial" w:hAnsi="Arial" w:cs="Arial"/>
          <w:color w:val="333333"/>
          <w:sz w:val="22"/>
          <w:szCs w:val="22"/>
        </w:rPr>
      </w:pPr>
      <w:hyperlink r:id="rId9" w:history="1">
        <w:r w:rsidR="001E2B1F" w:rsidRPr="00555496">
          <w:rPr>
            <w:rStyle w:val="Hyperlink"/>
            <w:rFonts w:ascii="Arial" w:hAnsi="Arial" w:cs="Arial"/>
            <w:sz w:val="22"/>
            <w:szCs w:val="22"/>
          </w:rPr>
          <w:t>http://www.sophia-project.net/Spica/index.html</w:t>
        </w:r>
      </w:hyperlink>
    </w:p>
    <w:p w:rsidR="00DD61BE" w:rsidRPr="00555496" w:rsidRDefault="00DD61BE" w:rsidP="007A49D0">
      <w:pPr>
        <w:pStyle w:val="ListParagraph"/>
        <w:ind w:left="0"/>
        <w:jc w:val="both"/>
        <w:rPr>
          <w:rFonts w:ascii="Arial" w:hAnsi="Arial" w:cs="Arial"/>
          <w:color w:val="333333"/>
          <w:sz w:val="22"/>
          <w:szCs w:val="22"/>
        </w:rPr>
      </w:pPr>
    </w:p>
    <w:p w:rsidR="00DD61BE" w:rsidRPr="00555496" w:rsidRDefault="00B0685E" w:rsidP="007A49D0">
      <w:pPr>
        <w:pStyle w:val="ListParagraph"/>
        <w:numPr>
          <w:ilvl w:val="0"/>
          <w:numId w:val="35"/>
        </w:numPr>
        <w:jc w:val="both"/>
        <w:rPr>
          <w:rFonts w:ascii="Arial" w:hAnsi="Arial" w:cs="Arial"/>
          <w:color w:val="333333"/>
          <w:sz w:val="22"/>
          <w:szCs w:val="22"/>
        </w:rPr>
      </w:pPr>
      <w:r w:rsidRPr="00555496">
        <w:rPr>
          <w:rFonts w:ascii="Arial" w:hAnsi="Arial" w:cs="Arial"/>
          <w:color w:val="333333"/>
          <w:sz w:val="22"/>
          <w:szCs w:val="22"/>
        </w:rPr>
        <w:t>Marke</w:t>
      </w:r>
      <w:r w:rsidR="00DD61BE" w:rsidRPr="00555496">
        <w:rPr>
          <w:rFonts w:ascii="Arial" w:hAnsi="Arial" w:cs="Arial"/>
          <w:color w:val="333333"/>
          <w:sz w:val="22"/>
          <w:szCs w:val="22"/>
        </w:rPr>
        <w:t>ting</w:t>
      </w:r>
      <w:r w:rsidRPr="00555496">
        <w:rPr>
          <w:rFonts w:ascii="Arial" w:hAnsi="Arial" w:cs="Arial"/>
          <w:color w:val="333333"/>
          <w:sz w:val="22"/>
          <w:szCs w:val="22"/>
        </w:rPr>
        <w:t>: the use of on-line, live web-casting Open Days</w:t>
      </w:r>
      <w:r w:rsidR="001E2B1F" w:rsidRPr="00555496">
        <w:rPr>
          <w:rFonts w:ascii="Arial" w:hAnsi="Arial" w:cs="Arial"/>
          <w:color w:val="333333"/>
          <w:sz w:val="22"/>
          <w:szCs w:val="22"/>
        </w:rPr>
        <w:t>. Details of the 2013 Open Day are here:</w:t>
      </w:r>
    </w:p>
    <w:p w:rsidR="001E2B1F" w:rsidRPr="00555496" w:rsidRDefault="00016D3F" w:rsidP="007A49D0">
      <w:pPr>
        <w:pStyle w:val="ListParagraph"/>
        <w:numPr>
          <w:ilvl w:val="0"/>
          <w:numId w:val="35"/>
        </w:numPr>
        <w:jc w:val="both"/>
        <w:rPr>
          <w:rFonts w:ascii="Arial" w:hAnsi="Arial" w:cs="Arial"/>
          <w:color w:val="333333"/>
          <w:sz w:val="22"/>
          <w:szCs w:val="22"/>
        </w:rPr>
      </w:pPr>
      <w:hyperlink r:id="rId10" w:history="1">
        <w:r w:rsidR="001E2B1F" w:rsidRPr="00555496">
          <w:rPr>
            <w:rStyle w:val="Hyperlink"/>
            <w:rFonts w:ascii="Arial" w:hAnsi="Arial" w:cs="Arial"/>
            <w:sz w:val="22"/>
            <w:szCs w:val="22"/>
          </w:rPr>
          <w:t>http://www.sophia-project.net/OpenDays/EarthAndSky.html</w:t>
        </w:r>
      </w:hyperlink>
    </w:p>
    <w:p w:rsidR="001E2B1F" w:rsidRPr="00555496" w:rsidRDefault="001E2B1F" w:rsidP="007A49D0">
      <w:pPr>
        <w:pStyle w:val="ListParagraph"/>
        <w:ind w:left="0"/>
        <w:jc w:val="both"/>
        <w:rPr>
          <w:rFonts w:ascii="Arial" w:hAnsi="Arial" w:cs="Arial"/>
          <w:color w:val="333333"/>
          <w:sz w:val="22"/>
          <w:szCs w:val="22"/>
        </w:rPr>
      </w:pPr>
    </w:p>
    <w:p w:rsidR="001E2B1F" w:rsidRPr="00555496" w:rsidRDefault="001E2B1F" w:rsidP="007A49D0">
      <w:pPr>
        <w:pStyle w:val="ListParagraph"/>
        <w:ind w:left="0"/>
        <w:jc w:val="both"/>
        <w:rPr>
          <w:rFonts w:ascii="Arial" w:hAnsi="Arial" w:cs="Arial"/>
          <w:color w:val="333333"/>
          <w:sz w:val="22"/>
          <w:szCs w:val="22"/>
        </w:rPr>
      </w:pPr>
      <w:r w:rsidRPr="00555496">
        <w:rPr>
          <w:rFonts w:ascii="Arial" w:hAnsi="Arial" w:cs="Arial"/>
          <w:color w:val="333333"/>
          <w:sz w:val="22"/>
          <w:szCs w:val="22"/>
        </w:rPr>
        <w:t>We have also developed a new web presence in order to bring together the Sophia Centre’s wider activities, in order to enhance marketing.</w:t>
      </w:r>
    </w:p>
    <w:p w:rsidR="001E2B1F" w:rsidRPr="00555496" w:rsidRDefault="00016D3F" w:rsidP="007A49D0">
      <w:pPr>
        <w:pStyle w:val="ListParagraph"/>
        <w:ind w:left="0"/>
        <w:jc w:val="both"/>
        <w:rPr>
          <w:rFonts w:ascii="Arial" w:hAnsi="Arial" w:cs="Arial"/>
          <w:color w:val="333333"/>
          <w:sz w:val="22"/>
          <w:szCs w:val="22"/>
        </w:rPr>
      </w:pPr>
      <w:hyperlink r:id="rId11" w:history="1">
        <w:r w:rsidR="001E2B1F" w:rsidRPr="00555496">
          <w:rPr>
            <w:rStyle w:val="Hyperlink"/>
            <w:rFonts w:ascii="Arial" w:hAnsi="Arial" w:cs="Arial"/>
            <w:sz w:val="22"/>
            <w:szCs w:val="22"/>
          </w:rPr>
          <w:t>http://www.sophia-project.net/</w:t>
        </w:r>
      </w:hyperlink>
    </w:p>
    <w:p w:rsidR="001E2B1F" w:rsidRPr="00555496" w:rsidRDefault="001E2B1F" w:rsidP="007A49D0">
      <w:pPr>
        <w:pStyle w:val="ListParagraph"/>
        <w:ind w:left="0"/>
        <w:jc w:val="both"/>
        <w:rPr>
          <w:rFonts w:ascii="Arial" w:hAnsi="Arial" w:cs="Arial"/>
          <w:color w:val="333333"/>
          <w:sz w:val="22"/>
          <w:szCs w:val="22"/>
        </w:rPr>
      </w:pPr>
    </w:p>
    <w:p w:rsidR="009848C3" w:rsidRPr="00555496" w:rsidRDefault="002E1D3F" w:rsidP="007A49D0">
      <w:pPr>
        <w:pStyle w:val="ListParagraph"/>
        <w:ind w:left="0"/>
        <w:jc w:val="both"/>
        <w:rPr>
          <w:rFonts w:ascii="Arial" w:hAnsi="Arial" w:cs="Arial"/>
          <w:b/>
          <w:color w:val="333333"/>
          <w:sz w:val="22"/>
          <w:szCs w:val="22"/>
        </w:rPr>
      </w:pPr>
      <w:r w:rsidRPr="00555496">
        <w:rPr>
          <w:rFonts w:ascii="Arial" w:hAnsi="Arial" w:cs="Arial"/>
          <w:b/>
          <w:color w:val="333333"/>
          <w:sz w:val="22"/>
          <w:szCs w:val="22"/>
        </w:rPr>
        <w:t>Student enrolment and graduation.</w:t>
      </w:r>
    </w:p>
    <w:p w:rsidR="00BD412B" w:rsidRPr="00555496" w:rsidRDefault="00A5757E" w:rsidP="007A49D0">
      <w:pPr>
        <w:pStyle w:val="ListParagraph"/>
        <w:ind w:left="0"/>
        <w:jc w:val="both"/>
        <w:rPr>
          <w:rFonts w:ascii="Arial" w:hAnsi="Arial" w:cs="Arial"/>
          <w:sz w:val="22"/>
          <w:szCs w:val="22"/>
        </w:rPr>
      </w:pPr>
      <w:r w:rsidRPr="00555496">
        <w:rPr>
          <w:rFonts w:ascii="Arial" w:hAnsi="Arial" w:cs="Arial"/>
          <w:color w:val="333333"/>
          <w:sz w:val="22"/>
          <w:szCs w:val="22"/>
        </w:rPr>
        <w:t>Ninety students appeared on the programme statistics for 2013-14, of whom twelve had deferred or suspended their studies, leaving s</w:t>
      </w:r>
      <w:r w:rsidR="00BD412B" w:rsidRPr="00555496">
        <w:rPr>
          <w:rFonts w:ascii="Arial" w:hAnsi="Arial" w:cs="Arial"/>
          <w:color w:val="333333"/>
          <w:sz w:val="22"/>
          <w:szCs w:val="22"/>
        </w:rPr>
        <w:t xml:space="preserve">eventy eight students were enrolled through the year 2013-14. </w:t>
      </w:r>
      <w:r w:rsidR="009848C3" w:rsidRPr="00555496">
        <w:rPr>
          <w:rFonts w:ascii="Arial" w:hAnsi="Arial" w:cs="Arial"/>
          <w:color w:val="333333"/>
          <w:sz w:val="22"/>
          <w:szCs w:val="22"/>
        </w:rPr>
        <w:t xml:space="preserve">This breaks down as a FTE of 16.44 </w:t>
      </w:r>
    </w:p>
    <w:p w:rsidR="00A62D1F" w:rsidRPr="00555496" w:rsidRDefault="00A62D1F" w:rsidP="007A49D0">
      <w:pPr>
        <w:pStyle w:val="ListParagraph"/>
        <w:ind w:left="0"/>
        <w:jc w:val="both"/>
        <w:rPr>
          <w:rFonts w:ascii="Arial" w:hAnsi="Arial" w:cs="Arial"/>
          <w:sz w:val="22"/>
          <w:szCs w:val="22"/>
        </w:rPr>
      </w:pPr>
    </w:p>
    <w:p w:rsidR="002E1D3F" w:rsidRPr="00555496" w:rsidRDefault="002E1D3F" w:rsidP="007A49D0">
      <w:pPr>
        <w:spacing w:line="20" w:lineRule="atLeast"/>
        <w:contextualSpacing/>
        <w:rPr>
          <w:rFonts w:ascii="Arial" w:hAnsi="Arial" w:cs="Arial"/>
          <w:sz w:val="22"/>
          <w:szCs w:val="22"/>
          <w:lang w:val="en-GB"/>
        </w:rPr>
      </w:pPr>
      <w:r w:rsidRPr="00555496">
        <w:rPr>
          <w:rFonts w:ascii="Arial" w:hAnsi="Arial" w:cs="Arial"/>
          <w:sz w:val="22"/>
          <w:szCs w:val="22"/>
          <w:lang w:val="en-GB"/>
        </w:rPr>
        <w:t>The division of PT/FT, home/international was as follows:</w:t>
      </w:r>
    </w:p>
    <w:p w:rsidR="002E1D3F" w:rsidRPr="00555496" w:rsidRDefault="002E1D3F" w:rsidP="007A49D0">
      <w:pPr>
        <w:spacing w:line="20" w:lineRule="atLeast"/>
        <w:contextualSpacing/>
        <w:rPr>
          <w:rFonts w:ascii="Arial" w:hAnsi="Arial" w:cs="Arial"/>
          <w:b/>
          <w:sz w:val="22"/>
          <w:szCs w:val="22"/>
          <w:lang w:val="en-GB"/>
        </w:rPr>
      </w:pPr>
    </w:p>
    <w:p w:rsidR="002E1D3F" w:rsidRPr="00555496" w:rsidRDefault="002E1D3F" w:rsidP="007A49D0">
      <w:pPr>
        <w:spacing w:line="20" w:lineRule="atLeast"/>
        <w:contextualSpacing/>
        <w:rPr>
          <w:rFonts w:ascii="Arial" w:hAnsi="Arial" w:cs="Arial"/>
          <w:sz w:val="22"/>
          <w:szCs w:val="22"/>
          <w:lang w:val="en-GB"/>
        </w:rPr>
      </w:pPr>
      <w:r w:rsidRPr="00555496">
        <w:rPr>
          <w:rFonts w:ascii="Arial" w:hAnsi="Arial" w:cs="Arial"/>
          <w:sz w:val="22"/>
          <w:szCs w:val="22"/>
          <w:lang w:val="en-GB"/>
        </w:rPr>
        <w:t>PGT  H FT</w:t>
      </w:r>
      <w:r w:rsidRPr="00555496">
        <w:rPr>
          <w:rFonts w:ascii="Arial" w:hAnsi="Arial" w:cs="Arial"/>
          <w:sz w:val="22"/>
          <w:szCs w:val="22"/>
          <w:lang w:val="en-GB"/>
        </w:rPr>
        <w:tab/>
        <w:t xml:space="preserve">2 students 100 credits </w:t>
      </w:r>
    </w:p>
    <w:p w:rsidR="002E1D3F" w:rsidRPr="00555496" w:rsidRDefault="002E1D3F" w:rsidP="007A49D0">
      <w:pPr>
        <w:spacing w:line="20" w:lineRule="atLeast"/>
        <w:contextualSpacing/>
        <w:rPr>
          <w:rFonts w:ascii="Arial" w:hAnsi="Arial" w:cs="Arial"/>
          <w:sz w:val="22"/>
          <w:szCs w:val="22"/>
          <w:lang w:val="en-GB"/>
        </w:rPr>
      </w:pPr>
      <w:r w:rsidRPr="00555496">
        <w:rPr>
          <w:rFonts w:ascii="Arial" w:hAnsi="Arial" w:cs="Arial"/>
          <w:sz w:val="22"/>
          <w:szCs w:val="22"/>
          <w:lang w:val="en-GB"/>
        </w:rPr>
        <w:t>PGT  H PT</w:t>
      </w:r>
      <w:r w:rsidRPr="00555496">
        <w:rPr>
          <w:rFonts w:ascii="Arial" w:hAnsi="Arial" w:cs="Arial"/>
          <w:sz w:val="22"/>
          <w:szCs w:val="22"/>
          <w:lang w:val="en-GB"/>
        </w:rPr>
        <w:tab/>
      </w:r>
      <w:r w:rsidR="00F07490" w:rsidRPr="00555496">
        <w:rPr>
          <w:rFonts w:ascii="Arial" w:hAnsi="Arial" w:cs="Arial"/>
          <w:sz w:val="22"/>
          <w:szCs w:val="22"/>
          <w:lang w:val="en-GB"/>
        </w:rPr>
        <w:t xml:space="preserve">56 students </w:t>
      </w:r>
      <w:r w:rsidRPr="00555496">
        <w:rPr>
          <w:rFonts w:ascii="Arial" w:hAnsi="Arial" w:cs="Arial"/>
          <w:sz w:val="22"/>
          <w:szCs w:val="22"/>
          <w:lang w:val="en-GB"/>
        </w:rPr>
        <w:t xml:space="preserve">1840 credits </w:t>
      </w:r>
    </w:p>
    <w:p w:rsidR="002E1D3F" w:rsidRPr="00555496" w:rsidRDefault="002E1D3F" w:rsidP="007A49D0">
      <w:pPr>
        <w:spacing w:line="20" w:lineRule="atLeast"/>
        <w:contextualSpacing/>
        <w:rPr>
          <w:rFonts w:ascii="Arial" w:hAnsi="Arial" w:cs="Arial"/>
          <w:sz w:val="22"/>
          <w:szCs w:val="22"/>
          <w:lang w:val="en-GB"/>
        </w:rPr>
      </w:pPr>
    </w:p>
    <w:p w:rsidR="002E1D3F" w:rsidRPr="00555496" w:rsidRDefault="002E1D3F" w:rsidP="007A49D0">
      <w:pPr>
        <w:spacing w:line="20" w:lineRule="atLeast"/>
        <w:contextualSpacing/>
        <w:rPr>
          <w:rFonts w:ascii="Arial" w:hAnsi="Arial" w:cs="Arial"/>
          <w:sz w:val="22"/>
          <w:szCs w:val="22"/>
          <w:lang w:val="en-GB"/>
        </w:rPr>
      </w:pPr>
      <w:r w:rsidRPr="00555496">
        <w:rPr>
          <w:rFonts w:ascii="Arial" w:hAnsi="Arial" w:cs="Arial"/>
          <w:sz w:val="22"/>
          <w:szCs w:val="22"/>
          <w:lang w:val="en-GB"/>
        </w:rPr>
        <w:t>PGT I FT</w:t>
      </w:r>
      <w:r w:rsidRPr="00555496">
        <w:rPr>
          <w:rFonts w:ascii="Arial" w:hAnsi="Arial" w:cs="Arial"/>
          <w:sz w:val="22"/>
          <w:szCs w:val="22"/>
          <w:lang w:val="en-GB"/>
        </w:rPr>
        <w:tab/>
      </w:r>
      <w:r w:rsidR="00F07490" w:rsidRPr="00555496">
        <w:rPr>
          <w:rFonts w:ascii="Arial" w:hAnsi="Arial" w:cs="Arial"/>
          <w:sz w:val="22"/>
          <w:szCs w:val="22"/>
          <w:lang w:val="en-GB"/>
        </w:rPr>
        <w:t>5 students</w:t>
      </w:r>
      <w:r w:rsidRPr="00555496">
        <w:rPr>
          <w:rFonts w:ascii="Arial" w:hAnsi="Arial" w:cs="Arial"/>
          <w:sz w:val="22"/>
          <w:szCs w:val="22"/>
          <w:lang w:val="en-GB"/>
        </w:rPr>
        <w:t xml:space="preserve">220 credits </w:t>
      </w:r>
    </w:p>
    <w:p w:rsidR="002E1D3F" w:rsidRPr="00555496" w:rsidRDefault="002E1D3F" w:rsidP="007A49D0">
      <w:pPr>
        <w:spacing w:line="20" w:lineRule="atLeast"/>
        <w:contextualSpacing/>
        <w:rPr>
          <w:rFonts w:ascii="Arial" w:hAnsi="Arial" w:cs="Arial"/>
          <w:sz w:val="22"/>
          <w:szCs w:val="22"/>
          <w:lang w:val="en-GB"/>
        </w:rPr>
      </w:pPr>
      <w:r w:rsidRPr="00555496">
        <w:rPr>
          <w:rFonts w:ascii="Arial" w:hAnsi="Arial" w:cs="Arial"/>
          <w:sz w:val="22"/>
          <w:szCs w:val="22"/>
          <w:lang w:val="en-GB"/>
        </w:rPr>
        <w:t>PGT I PT</w:t>
      </w:r>
      <w:r w:rsidRPr="00555496">
        <w:rPr>
          <w:rFonts w:ascii="Arial" w:hAnsi="Arial" w:cs="Arial"/>
          <w:sz w:val="22"/>
          <w:szCs w:val="22"/>
          <w:lang w:val="en-GB"/>
        </w:rPr>
        <w:tab/>
      </w:r>
      <w:r w:rsidR="00A5757E" w:rsidRPr="00555496">
        <w:rPr>
          <w:rFonts w:ascii="Arial" w:hAnsi="Arial" w:cs="Arial"/>
          <w:sz w:val="22"/>
          <w:szCs w:val="22"/>
          <w:lang w:val="en-GB"/>
        </w:rPr>
        <w:t>27 students</w:t>
      </w:r>
      <w:r w:rsidRPr="00555496">
        <w:rPr>
          <w:rFonts w:ascii="Arial" w:hAnsi="Arial" w:cs="Arial"/>
          <w:sz w:val="22"/>
          <w:szCs w:val="22"/>
          <w:lang w:val="en-GB"/>
        </w:rPr>
        <w:t xml:space="preserve">800 credits </w:t>
      </w:r>
    </w:p>
    <w:p w:rsidR="00A5757E" w:rsidRPr="00555496" w:rsidRDefault="00A5757E" w:rsidP="007A49D0">
      <w:pPr>
        <w:spacing w:line="20" w:lineRule="atLeast"/>
        <w:contextualSpacing/>
        <w:rPr>
          <w:rFonts w:ascii="Arial" w:hAnsi="Arial" w:cs="Arial"/>
          <w:sz w:val="22"/>
          <w:szCs w:val="22"/>
          <w:lang w:val="en-GB"/>
        </w:rPr>
      </w:pPr>
    </w:p>
    <w:p w:rsidR="00A5757E" w:rsidRPr="00555496" w:rsidRDefault="00A5757E" w:rsidP="007A49D0">
      <w:pPr>
        <w:spacing w:line="20" w:lineRule="atLeast"/>
        <w:contextualSpacing/>
        <w:rPr>
          <w:rFonts w:ascii="Arial" w:hAnsi="Arial" w:cs="Arial"/>
          <w:sz w:val="22"/>
          <w:szCs w:val="22"/>
          <w:lang w:val="en-GB"/>
        </w:rPr>
      </w:pPr>
      <w:r w:rsidRPr="00555496">
        <w:rPr>
          <w:rFonts w:ascii="Arial" w:hAnsi="Arial" w:cs="Arial"/>
          <w:sz w:val="22"/>
          <w:szCs w:val="22"/>
          <w:lang w:val="en-GB"/>
        </w:rPr>
        <w:t xml:space="preserve">Total </w:t>
      </w:r>
      <w:r w:rsidRPr="00555496">
        <w:rPr>
          <w:rFonts w:ascii="Arial" w:hAnsi="Arial" w:cs="Arial"/>
          <w:sz w:val="22"/>
          <w:szCs w:val="22"/>
          <w:lang w:val="en-GB"/>
        </w:rPr>
        <w:tab/>
      </w:r>
      <w:r w:rsidRPr="00555496">
        <w:rPr>
          <w:rFonts w:ascii="Arial" w:hAnsi="Arial" w:cs="Arial"/>
          <w:sz w:val="22"/>
          <w:szCs w:val="22"/>
          <w:lang w:val="en-GB"/>
        </w:rPr>
        <w:tab/>
        <w:t>90</w:t>
      </w:r>
    </w:p>
    <w:p w:rsidR="002E1D3F" w:rsidRPr="00555496" w:rsidRDefault="002E1D3F" w:rsidP="00AB65A0">
      <w:pPr>
        <w:pStyle w:val="ListParagraph"/>
        <w:ind w:left="0"/>
        <w:jc w:val="both"/>
        <w:rPr>
          <w:rFonts w:ascii="Arial" w:hAnsi="Arial" w:cs="Arial"/>
          <w:sz w:val="22"/>
          <w:szCs w:val="22"/>
        </w:rPr>
      </w:pPr>
    </w:p>
    <w:p w:rsidR="002E1D3F" w:rsidRPr="00555496" w:rsidRDefault="00F07490" w:rsidP="00AB65A0">
      <w:pPr>
        <w:pStyle w:val="ListParagraph"/>
        <w:ind w:left="0"/>
        <w:jc w:val="both"/>
        <w:rPr>
          <w:rFonts w:ascii="Arial" w:hAnsi="Arial" w:cs="Arial"/>
          <w:sz w:val="22"/>
          <w:szCs w:val="22"/>
        </w:rPr>
      </w:pPr>
      <w:r w:rsidRPr="00555496">
        <w:rPr>
          <w:rFonts w:ascii="Arial" w:hAnsi="Arial" w:cs="Arial"/>
          <w:sz w:val="22"/>
          <w:szCs w:val="22"/>
        </w:rPr>
        <w:t>In addition 3 students from other programmes took MA CAA modules for credit.</w:t>
      </w:r>
    </w:p>
    <w:p w:rsidR="00F07490" w:rsidRDefault="00F07490" w:rsidP="00AB65A0">
      <w:pPr>
        <w:pStyle w:val="ListParagraph"/>
        <w:ind w:left="0"/>
        <w:jc w:val="both"/>
      </w:pPr>
    </w:p>
    <w:p w:rsidR="008B7C3B" w:rsidRPr="00555496" w:rsidRDefault="008B7C3B" w:rsidP="00AB65A0">
      <w:pPr>
        <w:pStyle w:val="ListParagraph"/>
        <w:ind w:left="0"/>
        <w:jc w:val="both"/>
        <w:rPr>
          <w:rFonts w:ascii="Arial" w:hAnsi="Arial" w:cs="Arial"/>
          <w:b/>
          <w:sz w:val="22"/>
          <w:szCs w:val="22"/>
        </w:rPr>
      </w:pPr>
      <w:r w:rsidRPr="00555496">
        <w:rPr>
          <w:rFonts w:ascii="Arial" w:hAnsi="Arial" w:cs="Arial"/>
          <w:b/>
          <w:sz w:val="22"/>
          <w:szCs w:val="22"/>
        </w:rPr>
        <w:t>Student recruitment</w:t>
      </w:r>
    </w:p>
    <w:p w:rsidR="00E36EC6" w:rsidRDefault="00E36EC6" w:rsidP="00AB65A0">
      <w:pPr>
        <w:pStyle w:val="ListParagraph"/>
        <w:ind w:left="0"/>
        <w:jc w:val="both"/>
      </w:pPr>
    </w:p>
    <w:p w:rsidR="00F6177E" w:rsidRDefault="00E13BE9" w:rsidP="00AB65A0">
      <w:pPr>
        <w:pStyle w:val="ListParagraph"/>
        <w:ind w:left="0"/>
        <w:jc w:val="both"/>
      </w:pPr>
      <w:r>
        <w:t xml:space="preserve">Recruitment remains good, although we can always take on more students See under ‘Marketing’ for our initiatives in 2013-14. </w:t>
      </w:r>
      <w:r w:rsidR="00E72693">
        <w:t>The figures below indicate status at recruitment and do not take into account withdrawals or students who altered their status – i.e., changed from FT to PT</w:t>
      </w:r>
    </w:p>
    <w:p w:rsidR="00F6177E" w:rsidRDefault="00F6177E" w:rsidP="00AB65A0">
      <w:pPr>
        <w:pStyle w:val="ListParagraph"/>
        <w:ind w:left="0"/>
        <w:jc w:val="both"/>
      </w:pPr>
    </w:p>
    <w:p w:rsidR="00136F4E" w:rsidRDefault="00136F4E" w:rsidP="00AB65A0">
      <w:pPr>
        <w:pStyle w:val="ListParagraph"/>
        <w:ind w:left="0"/>
        <w:jc w:val="both"/>
      </w:pPr>
    </w:p>
    <w:tbl>
      <w:tblPr>
        <w:tblStyle w:val="TableGrid"/>
        <w:tblW w:w="0" w:type="auto"/>
        <w:tblLook w:val="04A0"/>
      </w:tblPr>
      <w:tblGrid>
        <w:gridCol w:w="1930"/>
        <w:gridCol w:w="1130"/>
        <w:gridCol w:w="1143"/>
        <w:gridCol w:w="763"/>
      </w:tblGrid>
      <w:tr w:rsidR="00136F4E" w:rsidTr="00136F4E">
        <w:tc>
          <w:tcPr>
            <w:tcW w:w="0" w:type="auto"/>
          </w:tcPr>
          <w:p w:rsidR="00136F4E" w:rsidRPr="00F6177E" w:rsidRDefault="00136F4E" w:rsidP="00AB65A0">
            <w:pPr>
              <w:pStyle w:val="ListParagraph"/>
              <w:ind w:left="0"/>
              <w:jc w:val="both"/>
              <w:rPr>
                <w:b/>
              </w:rPr>
            </w:pPr>
            <w:r w:rsidRPr="00F6177E">
              <w:rPr>
                <w:b/>
              </w:rPr>
              <w:t>Status</w:t>
            </w:r>
          </w:p>
        </w:tc>
        <w:tc>
          <w:tcPr>
            <w:tcW w:w="0" w:type="auto"/>
          </w:tcPr>
          <w:p w:rsidR="00136F4E" w:rsidRPr="00F6177E" w:rsidRDefault="00136F4E" w:rsidP="00AB65A0">
            <w:pPr>
              <w:pStyle w:val="ListParagraph"/>
              <w:ind w:left="0"/>
              <w:jc w:val="both"/>
              <w:rPr>
                <w:b/>
              </w:rPr>
            </w:pPr>
            <w:r w:rsidRPr="00F6177E">
              <w:rPr>
                <w:b/>
              </w:rPr>
              <w:t>Oct 2013</w:t>
            </w:r>
          </w:p>
        </w:tc>
        <w:tc>
          <w:tcPr>
            <w:tcW w:w="0" w:type="auto"/>
          </w:tcPr>
          <w:p w:rsidR="00136F4E" w:rsidRPr="00F6177E" w:rsidRDefault="00136F4E" w:rsidP="00AB65A0">
            <w:pPr>
              <w:pStyle w:val="ListParagraph"/>
              <w:ind w:left="0"/>
              <w:jc w:val="both"/>
              <w:rPr>
                <w:b/>
              </w:rPr>
            </w:pPr>
            <w:r w:rsidRPr="00F6177E">
              <w:rPr>
                <w:b/>
              </w:rPr>
              <w:t>Feb 2014</w:t>
            </w:r>
          </w:p>
        </w:tc>
        <w:tc>
          <w:tcPr>
            <w:tcW w:w="0" w:type="auto"/>
          </w:tcPr>
          <w:p w:rsidR="00136F4E" w:rsidRPr="00F6177E" w:rsidRDefault="00136F4E" w:rsidP="00AB65A0">
            <w:pPr>
              <w:pStyle w:val="ListParagraph"/>
              <w:ind w:left="0"/>
              <w:jc w:val="both"/>
              <w:rPr>
                <w:b/>
              </w:rPr>
            </w:pPr>
            <w:r w:rsidRPr="00F6177E">
              <w:rPr>
                <w:b/>
              </w:rPr>
              <w:t>Total</w:t>
            </w:r>
          </w:p>
        </w:tc>
      </w:tr>
      <w:tr w:rsidR="00136F4E" w:rsidTr="00136F4E">
        <w:tc>
          <w:tcPr>
            <w:tcW w:w="0" w:type="auto"/>
          </w:tcPr>
          <w:p w:rsidR="00136F4E" w:rsidRDefault="00136F4E" w:rsidP="00AB65A0">
            <w:pPr>
              <w:pStyle w:val="ListParagraph"/>
              <w:ind w:left="0"/>
              <w:jc w:val="both"/>
            </w:pPr>
            <w:r>
              <w:t>MA Home FT</w:t>
            </w:r>
          </w:p>
        </w:tc>
        <w:tc>
          <w:tcPr>
            <w:tcW w:w="0" w:type="auto"/>
          </w:tcPr>
          <w:p w:rsidR="00136F4E" w:rsidRDefault="00136F4E" w:rsidP="00AB65A0">
            <w:pPr>
              <w:pStyle w:val="ListParagraph"/>
              <w:ind w:left="0"/>
              <w:jc w:val="both"/>
            </w:pPr>
            <w:r>
              <w:t>1</w:t>
            </w:r>
          </w:p>
        </w:tc>
        <w:tc>
          <w:tcPr>
            <w:tcW w:w="0" w:type="auto"/>
          </w:tcPr>
          <w:p w:rsidR="00136F4E" w:rsidRDefault="00136F4E" w:rsidP="00AB65A0">
            <w:pPr>
              <w:pStyle w:val="ListParagraph"/>
              <w:ind w:left="0"/>
              <w:jc w:val="both"/>
            </w:pPr>
            <w:r>
              <w:t>0</w:t>
            </w:r>
          </w:p>
        </w:tc>
        <w:tc>
          <w:tcPr>
            <w:tcW w:w="0" w:type="auto"/>
          </w:tcPr>
          <w:p w:rsidR="00136F4E" w:rsidRPr="00F6177E" w:rsidRDefault="00136F4E" w:rsidP="00AB65A0">
            <w:pPr>
              <w:pStyle w:val="ListParagraph"/>
              <w:ind w:left="0"/>
              <w:jc w:val="both"/>
              <w:rPr>
                <w:b/>
              </w:rPr>
            </w:pPr>
            <w:r w:rsidRPr="00F6177E">
              <w:rPr>
                <w:b/>
              </w:rPr>
              <w:t>1</w:t>
            </w:r>
          </w:p>
        </w:tc>
      </w:tr>
      <w:tr w:rsidR="00136F4E" w:rsidTr="00136F4E">
        <w:tc>
          <w:tcPr>
            <w:tcW w:w="0" w:type="auto"/>
          </w:tcPr>
          <w:p w:rsidR="00136F4E" w:rsidRDefault="00136F4E" w:rsidP="00AB65A0">
            <w:pPr>
              <w:pStyle w:val="ListParagraph"/>
              <w:ind w:left="0"/>
              <w:jc w:val="both"/>
            </w:pPr>
            <w:r>
              <w:t>MA Home PT</w:t>
            </w:r>
          </w:p>
        </w:tc>
        <w:tc>
          <w:tcPr>
            <w:tcW w:w="0" w:type="auto"/>
          </w:tcPr>
          <w:p w:rsidR="00136F4E" w:rsidRDefault="00136F4E" w:rsidP="00AB65A0">
            <w:pPr>
              <w:pStyle w:val="ListParagraph"/>
              <w:ind w:left="0"/>
              <w:jc w:val="both"/>
            </w:pPr>
            <w:r>
              <w:t>3</w:t>
            </w:r>
          </w:p>
        </w:tc>
        <w:tc>
          <w:tcPr>
            <w:tcW w:w="0" w:type="auto"/>
          </w:tcPr>
          <w:p w:rsidR="00136F4E" w:rsidRDefault="00136F4E" w:rsidP="00AB65A0">
            <w:pPr>
              <w:pStyle w:val="ListParagraph"/>
              <w:ind w:left="0"/>
              <w:jc w:val="both"/>
            </w:pPr>
            <w:r>
              <w:t>3</w:t>
            </w:r>
          </w:p>
        </w:tc>
        <w:tc>
          <w:tcPr>
            <w:tcW w:w="0" w:type="auto"/>
          </w:tcPr>
          <w:p w:rsidR="00136F4E" w:rsidRPr="00F6177E" w:rsidRDefault="00136F4E" w:rsidP="00AB65A0">
            <w:pPr>
              <w:pStyle w:val="ListParagraph"/>
              <w:ind w:left="0"/>
              <w:jc w:val="both"/>
              <w:rPr>
                <w:b/>
              </w:rPr>
            </w:pPr>
            <w:r w:rsidRPr="00F6177E">
              <w:rPr>
                <w:b/>
              </w:rPr>
              <w:t>6</w:t>
            </w:r>
          </w:p>
        </w:tc>
      </w:tr>
      <w:tr w:rsidR="00217157" w:rsidTr="00136F4E">
        <w:tc>
          <w:tcPr>
            <w:tcW w:w="0" w:type="auto"/>
          </w:tcPr>
          <w:p w:rsidR="00217157" w:rsidRDefault="00217157" w:rsidP="00AB65A0">
            <w:pPr>
              <w:pStyle w:val="ListParagraph"/>
              <w:ind w:left="0"/>
              <w:jc w:val="both"/>
            </w:pPr>
            <w:r>
              <w:t>PG Dip Home FT</w:t>
            </w:r>
          </w:p>
        </w:tc>
        <w:tc>
          <w:tcPr>
            <w:tcW w:w="0" w:type="auto"/>
          </w:tcPr>
          <w:p w:rsidR="00217157" w:rsidRDefault="00217157" w:rsidP="00AB65A0">
            <w:pPr>
              <w:pStyle w:val="ListParagraph"/>
              <w:ind w:left="0"/>
              <w:jc w:val="both"/>
            </w:pPr>
            <w:r>
              <w:t>0</w:t>
            </w:r>
          </w:p>
        </w:tc>
        <w:tc>
          <w:tcPr>
            <w:tcW w:w="0" w:type="auto"/>
          </w:tcPr>
          <w:p w:rsidR="00217157" w:rsidRDefault="00217157" w:rsidP="00AB65A0">
            <w:pPr>
              <w:pStyle w:val="ListParagraph"/>
              <w:ind w:left="0"/>
              <w:jc w:val="both"/>
            </w:pPr>
            <w:r>
              <w:t>1</w:t>
            </w:r>
          </w:p>
        </w:tc>
        <w:tc>
          <w:tcPr>
            <w:tcW w:w="0" w:type="auto"/>
          </w:tcPr>
          <w:p w:rsidR="00217157" w:rsidRPr="00F6177E" w:rsidRDefault="00F6177E" w:rsidP="00AB65A0">
            <w:pPr>
              <w:pStyle w:val="ListParagraph"/>
              <w:ind w:left="0"/>
              <w:jc w:val="both"/>
              <w:rPr>
                <w:b/>
              </w:rPr>
            </w:pPr>
            <w:r w:rsidRPr="00F6177E">
              <w:rPr>
                <w:b/>
              </w:rPr>
              <w:t>1</w:t>
            </w:r>
          </w:p>
        </w:tc>
      </w:tr>
      <w:tr w:rsidR="00136F4E" w:rsidTr="00136F4E">
        <w:tc>
          <w:tcPr>
            <w:tcW w:w="0" w:type="auto"/>
          </w:tcPr>
          <w:p w:rsidR="00136F4E" w:rsidRDefault="00217157" w:rsidP="00AB65A0">
            <w:pPr>
              <w:pStyle w:val="ListParagraph"/>
              <w:ind w:left="0"/>
              <w:jc w:val="both"/>
            </w:pPr>
            <w:r>
              <w:t>PG Dip Home PT</w:t>
            </w:r>
          </w:p>
        </w:tc>
        <w:tc>
          <w:tcPr>
            <w:tcW w:w="0" w:type="auto"/>
          </w:tcPr>
          <w:p w:rsidR="00136F4E" w:rsidRDefault="00217157" w:rsidP="00AB65A0">
            <w:pPr>
              <w:pStyle w:val="ListParagraph"/>
              <w:ind w:left="0"/>
              <w:jc w:val="both"/>
            </w:pPr>
            <w:r>
              <w:t>1</w:t>
            </w:r>
          </w:p>
        </w:tc>
        <w:tc>
          <w:tcPr>
            <w:tcW w:w="0" w:type="auto"/>
          </w:tcPr>
          <w:p w:rsidR="00136F4E" w:rsidRDefault="00217157" w:rsidP="00AB65A0">
            <w:pPr>
              <w:pStyle w:val="ListParagraph"/>
              <w:ind w:left="0"/>
              <w:jc w:val="both"/>
            </w:pPr>
            <w:r>
              <w:t>2</w:t>
            </w:r>
          </w:p>
        </w:tc>
        <w:tc>
          <w:tcPr>
            <w:tcW w:w="0" w:type="auto"/>
          </w:tcPr>
          <w:p w:rsidR="00136F4E" w:rsidRPr="00F6177E" w:rsidRDefault="00217157" w:rsidP="00AB65A0">
            <w:pPr>
              <w:pStyle w:val="ListParagraph"/>
              <w:ind w:left="0"/>
              <w:jc w:val="both"/>
              <w:rPr>
                <w:b/>
              </w:rPr>
            </w:pPr>
            <w:r w:rsidRPr="00F6177E">
              <w:rPr>
                <w:b/>
              </w:rPr>
              <w:t>3</w:t>
            </w:r>
          </w:p>
        </w:tc>
      </w:tr>
      <w:tr w:rsidR="00217157" w:rsidTr="00136F4E">
        <w:tc>
          <w:tcPr>
            <w:tcW w:w="0" w:type="auto"/>
          </w:tcPr>
          <w:p w:rsidR="00217157" w:rsidRDefault="00217157" w:rsidP="00217157">
            <w:pPr>
              <w:pStyle w:val="ListParagraph"/>
              <w:ind w:left="0"/>
              <w:jc w:val="both"/>
            </w:pPr>
            <w:r>
              <w:t>Occasional Home</w:t>
            </w:r>
          </w:p>
        </w:tc>
        <w:tc>
          <w:tcPr>
            <w:tcW w:w="0" w:type="auto"/>
          </w:tcPr>
          <w:p w:rsidR="00217157" w:rsidRDefault="00217157" w:rsidP="00AB65A0">
            <w:pPr>
              <w:pStyle w:val="ListParagraph"/>
              <w:ind w:left="0"/>
              <w:jc w:val="both"/>
            </w:pPr>
            <w:r>
              <w:t>1</w:t>
            </w:r>
          </w:p>
        </w:tc>
        <w:tc>
          <w:tcPr>
            <w:tcW w:w="0" w:type="auto"/>
          </w:tcPr>
          <w:p w:rsidR="00217157" w:rsidRDefault="00217157" w:rsidP="00AB65A0">
            <w:pPr>
              <w:pStyle w:val="ListParagraph"/>
              <w:ind w:left="0"/>
              <w:jc w:val="both"/>
            </w:pPr>
            <w:r>
              <w:t>1</w:t>
            </w:r>
          </w:p>
        </w:tc>
        <w:tc>
          <w:tcPr>
            <w:tcW w:w="0" w:type="auto"/>
          </w:tcPr>
          <w:p w:rsidR="00217157" w:rsidRPr="00F6177E" w:rsidRDefault="00217157" w:rsidP="00AB65A0">
            <w:pPr>
              <w:pStyle w:val="ListParagraph"/>
              <w:ind w:left="0"/>
              <w:jc w:val="both"/>
              <w:rPr>
                <w:b/>
              </w:rPr>
            </w:pPr>
            <w:r w:rsidRPr="00F6177E">
              <w:rPr>
                <w:b/>
              </w:rPr>
              <w:t>2</w:t>
            </w:r>
          </w:p>
        </w:tc>
      </w:tr>
      <w:tr w:rsidR="00136F4E" w:rsidTr="00136F4E">
        <w:tc>
          <w:tcPr>
            <w:tcW w:w="0" w:type="auto"/>
          </w:tcPr>
          <w:p w:rsidR="00136F4E" w:rsidRDefault="00217157" w:rsidP="00217157">
            <w:pPr>
              <w:pStyle w:val="ListParagraph"/>
              <w:ind w:left="0"/>
              <w:jc w:val="both"/>
            </w:pPr>
            <w:r>
              <w:t xml:space="preserve">MA Int FT </w:t>
            </w:r>
          </w:p>
        </w:tc>
        <w:tc>
          <w:tcPr>
            <w:tcW w:w="0" w:type="auto"/>
          </w:tcPr>
          <w:p w:rsidR="00136F4E" w:rsidRDefault="00217157" w:rsidP="00AB65A0">
            <w:pPr>
              <w:pStyle w:val="ListParagraph"/>
              <w:ind w:left="0"/>
              <w:jc w:val="both"/>
            </w:pPr>
            <w:r>
              <w:t>1</w:t>
            </w:r>
          </w:p>
        </w:tc>
        <w:tc>
          <w:tcPr>
            <w:tcW w:w="0" w:type="auto"/>
          </w:tcPr>
          <w:p w:rsidR="00136F4E" w:rsidRDefault="00217157" w:rsidP="00AB65A0">
            <w:pPr>
              <w:pStyle w:val="ListParagraph"/>
              <w:ind w:left="0"/>
              <w:jc w:val="both"/>
            </w:pPr>
            <w:r>
              <w:t>0</w:t>
            </w:r>
          </w:p>
        </w:tc>
        <w:tc>
          <w:tcPr>
            <w:tcW w:w="0" w:type="auto"/>
          </w:tcPr>
          <w:p w:rsidR="00136F4E" w:rsidRPr="00F6177E" w:rsidRDefault="00217157" w:rsidP="00AB65A0">
            <w:pPr>
              <w:pStyle w:val="ListParagraph"/>
              <w:ind w:left="0"/>
              <w:jc w:val="both"/>
              <w:rPr>
                <w:b/>
              </w:rPr>
            </w:pPr>
            <w:r w:rsidRPr="00F6177E">
              <w:rPr>
                <w:b/>
              </w:rPr>
              <w:t>1</w:t>
            </w:r>
          </w:p>
        </w:tc>
      </w:tr>
      <w:tr w:rsidR="00136F4E" w:rsidTr="00136F4E">
        <w:tc>
          <w:tcPr>
            <w:tcW w:w="0" w:type="auto"/>
          </w:tcPr>
          <w:p w:rsidR="00136F4E" w:rsidRDefault="00217157" w:rsidP="00AB65A0">
            <w:pPr>
              <w:pStyle w:val="ListParagraph"/>
              <w:ind w:left="0"/>
              <w:jc w:val="both"/>
            </w:pPr>
            <w:r>
              <w:t>MA Int PT</w:t>
            </w:r>
          </w:p>
        </w:tc>
        <w:tc>
          <w:tcPr>
            <w:tcW w:w="0" w:type="auto"/>
          </w:tcPr>
          <w:p w:rsidR="00136F4E" w:rsidRDefault="00217157" w:rsidP="00AB65A0">
            <w:pPr>
              <w:pStyle w:val="ListParagraph"/>
              <w:ind w:left="0"/>
              <w:jc w:val="both"/>
            </w:pPr>
            <w:r>
              <w:t>3</w:t>
            </w:r>
          </w:p>
        </w:tc>
        <w:tc>
          <w:tcPr>
            <w:tcW w:w="0" w:type="auto"/>
          </w:tcPr>
          <w:p w:rsidR="00136F4E" w:rsidRDefault="00217157" w:rsidP="00AB65A0">
            <w:pPr>
              <w:pStyle w:val="ListParagraph"/>
              <w:ind w:left="0"/>
              <w:jc w:val="both"/>
            </w:pPr>
            <w:r>
              <w:t>4</w:t>
            </w:r>
          </w:p>
        </w:tc>
        <w:tc>
          <w:tcPr>
            <w:tcW w:w="0" w:type="auto"/>
          </w:tcPr>
          <w:p w:rsidR="00136F4E" w:rsidRPr="00F6177E" w:rsidRDefault="00217157" w:rsidP="00AB65A0">
            <w:pPr>
              <w:pStyle w:val="ListParagraph"/>
              <w:ind w:left="0"/>
              <w:jc w:val="both"/>
              <w:rPr>
                <w:b/>
              </w:rPr>
            </w:pPr>
            <w:r w:rsidRPr="00F6177E">
              <w:rPr>
                <w:b/>
              </w:rPr>
              <w:t>7</w:t>
            </w:r>
          </w:p>
        </w:tc>
      </w:tr>
      <w:tr w:rsidR="00136F4E" w:rsidTr="00136F4E">
        <w:tc>
          <w:tcPr>
            <w:tcW w:w="0" w:type="auto"/>
          </w:tcPr>
          <w:p w:rsidR="00136F4E" w:rsidRDefault="00217157" w:rsidP="00AB65A0">
            <w:pPr>
              <w:pStyle w:val="ListParagraph"/>
              <w:ind w:left="0"/>
              <w:jc w:val="both"/>
            </w:pPr>
            <w:r>
              <w:t>PG Dip Int PT</w:t>
            </w:r>
          </w:p>
        </w:tc>
        <w:tc>
          <w:tcPr>
            <w:tcW w:w="0" w:type="auto"/>
          </w:tcPr>
          <w:p w:rsidR="00136F4E" w:rsidRDefault="00F6177E" w:rsidP="00AB65A0">
            <w:pPr>
              <w:pStyle w:val="ListParagraph"/>
              <w:ind w:left="0"/>
              <w:jc w:val="both"/>
            </w:pPr>
            <w:r>
              <w:t>1</w:t>
            </w:r>
          </w:p>
        </w:tc>
        <w:tc>
          <w:tcPr>
            <w:tcW w:w="0" w:type="auto"/>
          </w:tcPr>
          <w:p w:rsidR="00136F4E" w:rsidRDefault="00F6177E" w:rsidP="00AB65A0">
            <w:pPr>
              <w:pStyle w:val="ListParagraph"/>
              <w:ind w:left="0"/>
              <w:jc w:val="both"/>
            </w:pPr>
            <w:r>
              <w:t>1</w:t>
            </w:r>
          </w:p>
        </w:tc>
        <w:tc>
          <w:tcPr>
            <w:tcW w:w="0" w:type="auto"/>
          </w:tcPr>
          <w:p w:rsidR="00136F4E" w:rsidRPr="00F6177E" w:rsidRDefault="00F6177E" w:rsidP="00AB65A0">
            <w:pPr>
              <w:pStyle w:val="ListParagraph"/>
              <w:ind w:left="0"/>
              <w:jc w:val="both"/>
              <w:rPr>
                <w:b/>
              </w:rPr>
            </w:pPr>
            <w:r w:rsidRPr="00F6177E">
              <w:rPr>
                <w:b/>
              </w:rPr>
              <w:t>2</w:t>
            </w:r>
          </w:p>
        </w:tc>
      </w:tr>
      <w:tr w:rsidR="00136F4E" w:rsidTr="00136F4E">
        <w:tc>
          <w:tcPr>
            <w:tcW w:w="0" w:type="auto"/>
          </w:tcPr>
          <w:p w:rsidR="00136F4E" w:rsidRPr="00F6177E" w:rsidRDefault="00F6177E" w:rsidP="00AB65A0">
            <w:pPr>
              <w:pStyle w:val="ListParagraph"/>
              <w:ind w:left="0"/>
              <w:jc w:val="both"/>
              <w:rPr>
                <w:b/>
              </w:rPr>
            </w:pPr>
            <w:r w:rsidRPr="00F6177E">
              <w:rPr>
                <w:b/>
              </w:rPr>
              <w:t>TOTALS</w:t>
            </w:r>
          </w:p>
        </w:tc>
        <w:tc>
          <w:tcPr>
            <w:tcW w:w="0" w:type="auto"/>
          </w:tcPr>
          <w:p w:rsidR="00136F4E" w:rsidRPr="00F6177E" w:rsidRDefault="00F6177E" w:rsidP="00AB65A0">
            <w:pPr>
              <w:pStyle w:val="ListParagraph"/>
              <w:ind w:left="0"/>
              <w:jc w:val="both"/>
              <w:rPr>
                <w:b/>
              </w:rPr>
            </w:pPr>
            <w:r w:rsidRPr="00F6177E">
              <w:rPr>
                <w:b/>
              </w:rPr>
              <w:t>11</w:t>
            </w:r>
          </w:p>
        </w:tc>
        <w:tc>
          <w:tcPr>
            <w:tcW w:w="0" w:type="auto"/>
          </w:tcPr>
          <w:p w:rsidR="00136F4E" w:rsidRPr="00F6177E" w:rsidRDefault="00F6177E" w:rsidP="00AB65A0">
            <w:pPr>
              <w:pStyle w:val="ListParagraph"/>
              <w:ind w:left="0"/>
              <w:jc w:val="both"/>
              <w:rPr>
                <w:b/>
              </w:rPr>
            </w:pPr>
            <w:r w:rsidRPr="00F6177E">
              <w:rPr>
                <w:b/>
              </w:rPr>
              <w:t>12</w:t>
            </w:r>
          </w:p>
        </w:tc>
        <w:tc>
          <w:tcPr>
            <w:tcW w:w="0" w:type="auto"/>
          </w:tcPr>
          <w:p w:rsidR="00136F4E" w:rsidRPr="00F6177E" w:rsidRDefault="00F6177E" w:rsidP="00AB65A0">
            <w:pPr>
              <w:pStyle w:val="ListParagraph"/>
              <w:ind w:left="0"/>
              <w:jc w:val="both"/>
              <w:rPr>
                <w:b/>
              </w:rPr>
            </w:pPr>
            <w:r w:rsidRPr="00F6177E">
              <w:rPr>
                <w:b/>
              </w:rPr>
              <w:t>23</w:t>
            </w:r>
          </w:p>
        </w:tc>
      </w:tr>
    </w:tbl>
    <w:p w:rsidR="00136F4E" w:rsidRDefault="00136F4E" w:rsidP="00AB65A0">
      <w:pPr>
        <w:pStyle w:val="ListParagraph"/>
        <w:ind w:left="0"/>
        <w:jc w:val="both"/>
      </w:pPr>
    </w:p>
    <w:p w:rsidR="008B7C3B" w:rsidRDefault="008B7C3B" w:rsidP="00AB65A0">
      <w:pPr>
        <w:pStyle w:val="ListParagraph"/>
        <w:ind w:left="0"/>
        <w:jc w:val="both"/>
      </w:pPr>
    </w:p>
    <w:p w:rsidR="00555496" w:rsidRDefault="00555496" w:rsidP="00AB65A0">
      <w:pPr>
        <w:pStyle w:val="ListParagraph"/>
        <w:ind w:left="0"/>
        <w:jc w:val="both"/>
        <w:rPr>
          <w:rFonts w:ascii="Arial" w:hAnsi="Arial" w:cs="Arial"/>
          <w:b/>
          <w:sz w:val="22"/>
          <w:szCs w:val="22"/>
        </w:rPr>
      </w:pPr>
      <w:r>
        <w:rPr>
          <w:rFonts w:ascii="Arial" w:hAnsi="Arial" w:cs="Arial"/>
          <w:b/>
          <w:sz w:val="22"/>
          <w:szCs w:val="22"/>
        </w:rPr>
        <w:t>Student Achievement</w:t>
      </w:r>
    </w:p>
    <w:p w:rsidR="00555496" w:rsidRDefault="00555496" w:rsidP="00AB65A0">
      <w:pPr>
        <w:pStyle w:val="ListParagraph"/>
        <w:ind w:left="0"/>
        <w:jc w:val="both"/>
        <w:rPr>
          <w:rFonts w:ascii="Arial" w:hAnsi="Arial" w:cs="Arial"/>
          <w:b/>
          <w:sz w:val="22"/>
          <w:szCs w:val="22"/>
        </w:rPr>
      </w:pPr>
    </w:p>
    <w:p w:rsidR="00F43C31" w:rsidRPr="00E73C2E" w:rsidRDefault="00F43C31" w:rsidP="00F43C31">
      <w:pPr>
        <w:pStyle w:val="ListParagraph"/>
        <w:ind w:left="0"/>
        <w:jc w:val="both"/>
        <w:rPr>
          <w:rFonts w:ascii="Arial" w:hAnsi="Arial" w:cs="Arial"/>
          <w:color w:val="000000"/>
          <w:szCs w:val="24"/>
          <w:lang w:eastAsia="en-GB"/>
        </w:rPr>
      </w:pPr>
      <w:r>
        <w:rPr>
          <w:rFonts w:ascii="Arial" w:hAnsi="Arial" w:cs="Arial"/>
          <w:sz w:val="22"/>
          <w:szCs w:val="22"/>
        </w:rPr>
        <w:t xml:space="preserve">One MA student was invited to present a paper at an academic conference: </w:t>
      </w:r>
      <w:r w:rsidR="00555496" w:rsidRPr="00692D0B">
        <w:rPr>
          <w:rFonts w:ascii="Arial" w:hAnsi="Arial" w:cs="Arial"/>
          <w:sz w:val="22"/>
          <w:szCs w:val="22"/>
        </w:rPr>
        <w:t>Benito</w:t>
      </w:r>
      <w:r w:rsidR="006C5D4D">
        <w:rPr>
          <w:rFonts w:ascii="Arial" w:hAnsi="Arial" w:cs="Arial"/>
          <w:sz w:val="22"/>
          <w:szCs w:val="22"/>
        </w:rPr>
        <w:t xml:space="preserve"> Vilas Estevez</w:t>
      </w:r>
      <w:r w:rsidR="00746789">
        <w:rPr>
          <w:rFonts w:ascii="Arial" w:hAnsi="Arial" w:cs="Arial"/>
          <w:sz w:val="22"/>
          <w:szCs w:val="22"/>
        </w:rPr>
        <w:t xml:space="preserve"> presented a </w:t>
      </w:r>
      <w:r>
        <w:rPr>
          <w:rFonts w:ascii="Arial" w:hAnsi="Arial" w:cs="Arial"/>
          <w:sz w:val="22"/>
          <w:szCs w:val="22"/>
        </w:rPr>
        <w:t xml:space="preserve">paper </w:t>
      </w:r>
      <w:r w:rsidRPr="00F43C31">
        <w:rPr>
          <w:rFonts w:ascii="Arial" w:hAnsi="Arial" w:cs="Arial"/>
          <w:sz w:val="22"/>
          <w:szCs w:val="22"/>
        </w:rPr>
        <w:t>on ‘</w:t>
      </w:r>
      <w:r w:rsidRPr="00F43C31">
        <w:rPr>
          <w:rFonts w:ascii="Arial" w:hAnsi="Arial" w:cs="Arial"/>
          <w:iCs/>
          <w:color w:val="000000"/>
          <w:szCs w:val="24"/>
          <w:lang w:eastAsia="en-GB"/>
        </w:rPr>
        <w:t>The Stones of Penas de Rodas: Can the Spell of Archaeoastronomy Create a Contemporary Sacred Site?</w:t>
      </w:r>
      <w:r>
        <w:rPr>
          <w:rFonts w:ascii="Arial" w:hAnsi="Arial" w:cs="Arial"/>
          <w:iCs/>
          <w:color w:val="000000"/>
          <w:szCs w:val="24"/>
          <w:lang w:eastAsia="en-GB"/>
        </w:rPr>
        <w:t xml:space="preserve">’ at the annual conference of the European Society for the Study of Astronomy in Culture at the University of Malta,  </w:t>
      </w:r>
    </w:p>
    <w:p w:rsidR="006C5D4D" w:rsidRDefault="006C5D4D" w:rsidP="00AB65A0">
      <w:pPr>
        <w:pStyle w:val="ListParagraph"/>
        <w:ind w:left="0"/>
        <w:jc w:val="both"/>
        <w:rPr>
          <w:rFonts w:ascii="Arial" w:hAnsi="Arial" w:cs="Arial"/>
          <w:b/>
          <w:sz w:val="22"/>
          <w:szCs w:val="22"/>
        </w:rPr>
      </w:pPr>
    </w:p>
    <w:p w:rsidR="00555496" w:rsidRDefault="00555496" w:rsidP="00AB65A0">
      <w:pPr>
        <w:pStyle w:val="ListParagraph"/>
        <w:ind w:left="0"/>
        <w:jc w:val="both"/>
        <w:rPr>
          <w:rFonts w:ascii="Arial" w:hAnsi="Arial" w:cs="Arial"/>
          <w:b/>
          <w:sz w:val="22"/>
          <w:szCs w:val="22"/>
        </w:rPr>
      </w:pPr>
    </w:p>
    <w:p w:rsidR="00E36EC6" w:rsidRPr="007363AA" w:rsidRDefault="00E36EC6" w:rsidP="00AB65A0">
      <w:pPr>
        <w:pStyle w:val="ListParagraph"/>
        <w:ind w:left="0"/>
        <w:jc w:val="both"/>
        <w:rPr>
          <w:rFonts w:ascii="Arial" w:hAnsi="Arial" w:cs="Arial"/>
          <w:b/>
          <w:sz w:val="22"/>
          <w:szCs w:val="22"/>
        </w:rPr>
      </w:pPr>
      <w:r w:rsidRPr="007363AA">
        <w:rPr>
          <w:rFonts w:ascii="Arial" w:hAnsi="Arial" w:cs="Arial"/>
          <w:b/>
          <w:sz w:val="22"/>
          <w:szCs w:val="22"/>
        </w:rPr>
        <w:t>Staff</w:t>
      </w:r>
    </w:p>
    <w:p w:rsidR="00E36EC6" w:rsidRPr="007363AA" w:rsidRDefault="008B7C3B" w:rsidP="00AB65A0">
      <w:pPr>
        <w:pStyle w:val="ListParagraph"/>
        <w:ind w:left="0"/>
        <w:jc w:val="both"/>
        <w:rPr>
          <w:rFonts w:ascii="Arial" w:hAnsi="Arial" w:cs="Arial"/>
          <w:sz w:val="22"/>
          <w:szCs w:val="22"/>
        </w:rPr>
      </w:pPr>
      <w:r w:rsidRPr="007363AA">
        <w:rPr>
          <w:rFonts w:ascii="Arial" w:hAnsi="Arial" w:cs="Arial"/>
          <w:sz w:val="22"/>
          <w:szCs w:val="22"/>
        </w:rPr>
        <w:t>The MA is taught by one permanent member of the School of AHA, Nick Campion, and fourteen other staff who submit time sheets on an hourly basis.</w:t>
      </w:r>
    </w:p>
    <w:p w:rsidR="008B7C3B" w:rsidRPr="007363AA" w:rsidRDefault="008B7C3B" w:rsidP="00AB65A0">
      <w:pPr>
        <w:pStyle w:val="ListParagraph"/>
        <w:ind w:left="0"/>
        <w:jc w:val="both"/>
        <w:rPr>
          <w:rFonts w:ascii="Arial" w:hAnsi="Arial" w:cs="Arial"/>
          <w:sz w:val="22"/>
          <w:szCs w:val="22"/>
        </w:rPr>
      </w:pPr>
    </w:p>
    <w:p w:rsidR="008B7C3B" w:rsidRPr="007363AA" w:rsidRDefault="008B7C3B" w:rsidP="008B7C3B">
      <w:pPr>
        <w:contextualSpacing/>
        <w:rPr>
          <w:rFonts w:ascii="Arial" w:hAnsi="Arial" w:cs="Arial"/>
          <w:color w:val="000000"/>
          <w:sz w:val="22"/>
          <w:szCs w:val="22"/>
        </w:rPr>
      </w:pPr>
      <w:r w:rsidRPr="007363AA">
        <w:rPr>
          <w:rFonts w:ascii="Arial" w:hAnsi="Arial" w:cs="Arial"/>
          <w:sz w:val="22"/>
          <w:szCs w:val="22"/>
        </w:rPr>
        <w:t xml:space="preserve">The staff list is </w:t>
      </w:r>
      <w:r w:rsidRPr="007363AA">
        <w:rPr>
          <w:rFonts w:ascii="Arial" w:hAnsi="Arial" w:cs="Arial"/>
          <w:color w:val="000000"/>
          <w:sz w:val="22"/>
          <w:szCs w:val="22"/>
        </w:rPr>
        <w:t>Crystal Addey PhD, Laura Andrikopoulos MA, Alie Bird PhD, Bernadette Brady PhD, Frances Clynes MA, Patrick Curry PhD, Dorian Greenbaum PhD, DarrelynGunzburg PhD, Kim Malville PhD, Chris Mitchell MA, Garry Phillipson BA, Fabio Silva PhD, Anthony Thorley MA, Amy Whitehead PhD.</w:t>
      </w:r>
    </w:p>
    <w:p w:rsidR="008B7C3B" w:rsidRPr="007363AA" w:rsidRDefault="008B7C3B" w:rsidP="00AB65A0">
      <w:pPr>
        <w:pStyle w:val="ListParagraph"/>
        <w:ind w:left="0"/>
        <w:jc w:val="both"/>
        <w:rPr>
          <w:rFonts w:ascii="Arial" w:hAnsi="Arial" w:cs="Arial"/>
          <w:sz w:val="22"/>
          <w:szCs w:val="22"/>
        </w:rPr>
      </w:pPr>
    </w:p>
    <w:p w:rsidR="005471F5" w:rsidRPr="007363AA" w:rsidRDefault="005471F5" w:rsidP="00AB65A0">
      <w:pPr>
        <w:pStyle w:val="ListParagraph"/>
        <w:ind w:left="0"/>
        <w:jc w:val="both"/>
        <w:rPr>
          <w:rFonts w:ascii="Arial" w:hAnsi="Arial" w:cs="Arial"/>
          <w:sz w:val="22"/>
          <w:szCs w:val="22"/>
        </w:rPr>
      </w:pPr>
      <w:r w:rsidRPr="007363AA">
        <w:rPr>
          <w:rFonts w:ascii="Arial" w:hAnsi="Arial" w:cs="Arial"/>
          <w:sz w:val="22"/>
          <w:szCs w:val="22"/>
        </w:rPr>
        <w:t>Chris Mitchell was appointed in 2013-14. He is a PhD candidate in the Departm</w:t>
      </w:r>
      <w:r w:rsidR="007363AA" w:rsidRPr="007363AA">
        <w:rPr>
          <w:rFonts w:ascii="Arial" w:hAnsi="Arial" w:cs="Arial"/>
          <w:sz w:val="22"/>
          <w:szCs w:val="22"/>
        </w:rPr>
        <w:t>ent of History at t</w:t>
      </w:r>
      <w:r w:rsidRPr="007363AA">
        <w:rPr>
          <w:rFonts w:ascii="Arial" w:hAnsi="Arial" w:cs="Arial"/>
          <w:sz w:val="22"/>
          <w:szCs w:val="22"/>
        </w:rPr>
        <w:t>h</w:t>
      </w:r>
      <w:r w:rsidR="007363AA" w:rsidRPr="007363AA">
        <w:rPr>
          <w:rFonts w:ascii="Arial" w:hAnsi="Arial" w:cs="Arial"/>
          <w:sz w:val="22"/>
          <w:szCs w:val="22"/>
        </w:rPr>
        <w:t>e</w:t>
      </w:r>
      <w:r w:rsidRPr="007363AA">
        <w:rPr>
          <w:rFonts w:ascii="Arial" w:hAnsi="Arial" w:cs="Arial"/>
          <w:sz w:val="22"/>
          <w:szCs w:val="22"/>
        </w:rPr>
        <w:t xml:space="preserve"> University of Leicester.</w:t>
      </w:r>
    </w:p>
    <w:p w:rsidR="005471F5" w:rsidRPr="007363AA" w:rsidRDefault="005471F5" w:rsidP="00AB65A0">
      <w:pPr>
        <w:pStyle w:val="ListParagraph"/>
        <w:ind w:left="0"/>
        <w:jc w:val="both"/>
        <w:rPr>
          <w:rFonts w:ascii="Arial" w:hAnsi="Arial" w:cs="Arial"/>
          <w:sz w:val="22"/>
          <w:szCs w:val="22"/>
        </w:rPr>
      </w:pPr>
    </w:p>
    <w:p w:rsidR="008B7C3B" w:rsidRPr="007363AA" w:rsidRDefault="008B7C3B" w:rsidP="00AB65A0">
      <w:pPr>
        <w:pStyle w:val="ListParagraph"/>
        <w:ind w:left="0"/>
        <w:jc w:val="both"/>
        <w:rPr>
          <w:rFonts w:ascii="Arial" w:hAnsi="Arial" w:cs="Arial"/>
          <w:sz w:val="22"/>
          <w:szCs w:val="22"/>
        </w:rPr>
      </w:pPr>
      <w:r w:rsidRPr="007363AA">
        <w:rPr>
          <w:rFonts w:ascii="Arial" w:hAnsi="Arial" w:cs="Arial"/>
          <w:sz w:val="22"/>
          <w:szCs w:val="22"/>
        </w:rPr>
        <w:t xml:space="preserve">All staff are research </w:t>
      </w:r>
      <w:r w:rsidR="007363AA" w:rsidRPr="007363AA">
        <w:rPr>
          <w:rFonts w:ascii="Arial" w:hAnsi="Arial" w:cs="Arial"/>
          <w:sz w:val="22"/>
          <w:szCs w:val="22"/>
        </w:rPr>
        <w:t>active and research feeds directly into curriculum development.</w:t>
      </w:r>
    </w:p>
    <w:p w:rsidR="008B7C3B" w:rsidRPr="007363AA" w:rsidRDefault="008B7C3B" w:rsidP="00AB65A0">
      <w:pPr>
        <w:pStyle w:val="ListParagraph"/>
        <w:ind w:left="0"/>
        <w:jc w:val="both"/>
        <w:rPr>
          <w:rFonts w:ascii="Arial" w:hAnsi="Arial" w:cs="Arial"/>
          <w:color w:val="000000"/>
          <w:sz w:val="22"/>
          <w:szCs w:val="22"/>
        </w:rPr>
      </w:pPr>
      <w:r w:rsidRPr="007363AA">
        <w:rPr>
          <w:rFonts w:ascii="Arial" w:hAnsi="Arial" w:cs="Arial"/>
          <w:sz w:val="22"/>
          <w:szCs w:val="22"/>
        </w:rPr>
        <w:t>Four (</w:t>
      </w:r>
      <w:r w:rsidRPr="007363AA">
        <w:rPr>
          <w:rFonts w:ascii="Arial" w:hAnsi="Arial" w:cs="Arial"/>
          <w:color w:val="000000"/>
          <w:sz w:val="22"/>
          <w:szCs w:val="22"/>
        </w:rPr>
        <w:t xml:space="preserve">Laura Andrikopoulos Frances Clynes, Garry Phillipson, Anthony Thorley are PGR students at TSD). </w:t>
      </w:r>
    </w:p>
    <w:p w:rsidR="008B7C3B" w:rsidRPr="007363AA" w:rsidRDefault="008B7C3B" w:rsidP="00AB65A0">
      <w:pPr>
        <w:pStyle w:val="ListParagraph"/>
        <w:ind w:left="0"/>
        <w:jc w:val="both"/>
        <w:rPr>
          <w:rFonts w:ascii="Arial" w:hAnsi="Arial" w:cs="Arial"/>
          <w:color w:val="000000"/>
          <w:sz w:val="22"/>
          <w:szCs w:val="22"/>
        </w:rPr>
      </w:pPr>
    </w:p>
    <w:p w:rsidR="008B7C3B" w:rsidRPr="007363AA" w:rsidRDefault="008B7C3B" w:rsidP="00AB65A0">
      <w:pPr>
        <w:pStyle w:val="ListParagraph"/>
        <w:ind w:left="0"/>
        <w:jc w:val="both"/>
        <w:rPr>
          <w:rFonts w:ascii="Arial" w:hAnsi="Arial" w:cs="Arial"/>
          <w:color w:val="000000"/>
          <w:sz w:val="22"/>
          <w:szCs w:val="22"/>
        </w:rPr>
      </w:pPr>
      <w:r w:rsidRPr="007363AA">
        <w:rPr>
          <w:rFonts w:ascii="Arial" w:hAnsi="Arial" w:cs="Arial"/>
          <w:color w:val="000000"/>
          <w:sz w:val="22"/>
          <w:szCs w:val="22"/>
        </w:rPr>
        <w:t>During the year:</w:t>
      </w:r>
    </w:p>
    <w:p w:rsidR="008B7C3B" w:rsidRPr="00F24618" w:rsidRDefault="008B7C3B" w:rsidP="00F24618">
      <w:pPr>
        <w:pStyle w:val="ListParagraph"/>
        <w:numPr>
          <w:ilvl w:val="0"/>
          <w:numId w:val="38"/>
        </w:numPr>
        <w:jc w:val="both"/>
        <w:rPr>
          <w:rFonts w:ascii="Arial" w:hAnsi="Arial" w:cs="Arial"/>
          <w:color w:val="000000"/>
          <w:sz w:val="22"/>
          <w:szCs w:val="22"/>
        </w:rPr>
      </w:pPr>
      <w:r w:rsidRPr="00F24618">
        <w:rPr>
          <w:rFonts w:ascii="Arial" w:hAnsi="Arial" w:cs="Arial"/>
          <w:color w:val="000000"/>
          <w:sz w:val="22"/>
          <w:szCs w:val="22"/>
        </w:rPr>
        <w:t xml:space="preserve">DarrelynGunzburg was awarded her PhD in the History of Art by the University of Bristol </w:t>
      </w:r>
    </w:p>
    <w:p w:rsidR="00875CBF" w:rsidRPr="00F24618" w:rsidRDefault="00BB48B0" w:rsidP="00F24618">
      <w:pPr>
        <w:pStyle w:val="ListParagraph"/>
        <w:numPr>
          <w:ilvl w:val="0"/>
          <w:numId w:val="38"/>
        </w:numPr>
        <w:jc w:val="both"/>
        <w:rPr>
          <w:rFonts w:ascii="Arial" w:hAnsi="Arial" w:cs="Arial"/>
          <w:sz w:val="22"/>
          <w:szCs w:val="22"/>
        </w:rPr>
      </w:pPr>
      <w:r w:rsidRPr="00F24618">
        <w:rPr>
          <w:rFonts w:ascii="Arial" w:hAnsi="Arial" w:cs="Arial"/>
          <w:sz w:val="22"/>
          <w:szCs w:val="22"/>
        </w:rPr>
        <w:t>Fabio Silva organised a panel on ‘Skyscapes’ at the Theoretical Archaeology Group (TAG) conference in Bournemouth in December 2013.</w:t>
      </w:r>
      <w:r w:rsidR="00F24618" w:rsidRPr="00F24618">
        <w:rPr>
          <w:rFonts w:ascii="Arial" w:hAnsi="Arial" w:cs="Arial"/>
          <w:sz w:val="22"/>
          <w:szCs w:val="22"/>
        </w:rPr>
        <w:t xml:space="preserve"> He</w:t>
      </w:r>
      <w:r w:rsidR="007D6CAF" w:rsidRPr="00F24618">
        <w:rPr>
          <w:rFonts w:ascii="Arial" w:hAnsi="Arial" w:cs="Arial"/>
          <w:sz w:val="22"/>
          <w:szCs w:val="22"/>
        </w:rPr>
        <w:t xml:space="preserve"> became a Natural Environment Research Council (NERC) Research Associate, a full-time post-doctoral research position within a large NERC-funded project titled 'The impact of evolving rice systems from China to Southeast Asia'. His role, at the Institute of Archaeology of University College London, is to do the spatial analysis and modelling of the archaeological evidence for the spread of rice farming in Asia and its impact on the environment.</w:t>
      </w:r>
      <w:r w:rsidR="00875CBF" w:rsidRPr="00F24618">
        <w:rPr>
          <w:rFonts w:ascii="Arial" w:hAnsi="Arial" w:cs="Arial"/>
          <w:sz w:val="22"/>
          <w:szCs w:val="22"/>
        </w:rPr>
        <w:t>Fabio was awarded a National Geographic Society / Waitt Foundation grant for fieldwork on the project "Prehistoric Skyscapes: Astronomy, Landscape and Megalithism in western Iberia".</w:t>
      </w:r>
    </w:p>
    <w:p w:rsidR="00721EFB" w:rsidRPr="00F24618" w:rsidRDefault="006527A0" w:rsidP="00F24618">
      <w:pPr>
        <w:numPr>
          <w:ilvl w:val="0"/>
          <w:numId w:val="38"/>
        </w:numPr>
        <w:adjustRightInd w:val="0"/>
        <w:spacing w:line="260" w:lineRule="atLeast"/>
        <w:contextualSpacing/>
        <w:jc w:val="both"/>
        <w:rPr>
          <w:rFonts w:ascii="Arial" w:hAnsi="Arial" w:cs="Arial"/>
          <w:color w:val="000000"/>
          <w:sz w:val="22"/>
          <w:szCs w:val="22"/>
        </w:rPr>
      </w:pPr>
      <w:r w:rsidRPr="00F24618">
        <w:rPr>
          <w:rFonts w:ascii="Arial" w:hAnsi="Arial" w:cs="Arial"/>
          <w:sz w:val="22"/>
          <w:szCs w:val="22"/>
        </w:rPr>
        <w:t xml:space="preserve">Bernadette Brady published two papers: </w:t>
      </w:r>
      <w:r w:rsidRPr="00F24618">
        <w:rPr>
          <w:rFonts w:ascii="Arial" w:hAnsi="Arial" w:cs="Arial"/>
          <w:color w:val="000000"/>
          <w:sz w:val="22"/>
          <w:szCs w:val="22"/>
        </w:rPr>
        <w:t xml:space="preserve">'Images in the Heavens: A Cultural Landscape', </w:t>
      </w:r>
      <w:r w:rsidRPr="00F24618">
        <w:rPr>
          <w:rFonts w:ascii="Arial" w:hAnsi="Arial" w:cs="Arial"/>
          <w:i/>
          <w:iCs/>
          <w:color w:val="000000"/>
          <w:sz w:val="22"/>
          <w:szCs w:val="22"/>
        </w:rPr>
        <w:t>Journal for the Study of Religion, Nature and Culture,</w:t>
      </w:r>
      <w:r w:rsidRPr="00F24618">
        <w:rPr>
          <w:rFonts w:ascii="Arial" w:hAnsi="Arial" w:cs="Arial"/>
          <w:color w:val="000000"/>
          <w:sz w:val="22"/>
          <w:szCs w:val="22"/>
        </w:rPr>
        <w:t xml:space="preserve"> 7 (2013), 461-484; Co-authored with Alie Bird, ‘A Niche Degree: a case study of an MA (in Cultural Astronomy and Astrology)’ DISKUS, </w:t>
      </w:r>
      <w:r w:rsidRPr="00F24618">
        <w:rPr>
          <w:rFonts w:ascii="Arial" w:hAnsi="Arial" w:cs="Arial"/>
          <w:i/>
          <w:color w:val="000000"/>
          <w:sz w:val="22"/>
          <w:szCs w:val="22"/>
        </w:rPr>
        <w:t>Teaching and Learning</w:t>
      </w:r>
      <w:r w:rsidRPr="00F24618">
        <w:rPr>
          <w:rFonts w:ascii="Arial" w:hAnsi="Arial" w:cs="Arial"/>
          <w:color w:val="000000"/>
          <w:sz w:val="22"/>
          <w:szCs w:val="22"/>
        </w:rPr>
        <w:t>. Vol 14, 2013. 55-69.  </w:t>
      </w:r>
      <w:r w:rsidR="00721EFB" w:rsidRPr="00F24618">
        <w:rPr>
          <w:rFonts w:ascii="Arial" w:hAnsi="Arial" w:cs="Arial"/>
          <w:color w:val="000000"/>
          <w:sz w:val="22"/>
          <w:szCs w:val="22"/>
        </w:rPr>
        <w:t>Bernadette Brady’s conference papers included  ‘</w:t>
      </w:r>
      <w:r w:rsidR="00721EFB" w:rsidRPr="00F24618">
        <w:rPr>
          <w:rFonts w:ascii="Arial" w:hAnsi="Arial" w:cs="Arial"/>
          <w:color w:val="000000"/>
          <w:sz w:val="22"/>
          <w:szCs w:val="22"/>
          <w:lang w:eastAsia="en-AU"/>
        </w:rPr>
        <w:t xml:space="preserve">Living with Fate: the epiphany of becoming an astrologer’ </w:t>
      </w:r>
      <w:r w:rsidR="00721EFB" w:rsidRPr="00F24618">
        <w:rPr>
          <w:rFonts w:ascii="Arial" w:hAnsi="Arial" w:cs="Arial"/>
          <w:i/>
          <w:color w:val="000000"/>
          <w:sz w:val="22"/>
          <w:szCs w:val="22"/>
          <w:lang w:eastAsia="en-AU"/>
        </w:rPr>
        <w:t xml:space="preserve">BASR 2014 </w:t>
      </w:r>
      <w:r w:rsidR="00721EFB" w:rsidRPr="00F24618">
        <w:rPr>
          <w:rFonts w:ascii="Arial" w:hAnsi="Arial" w:cs="Arial"/>
          <w:color w:val="000000"/>
          <w:sz w:val="22"/>
          <w:szCs w:val="22"/>
          <w:lang w:eastAsia="en-AU"/>
        </w:rPr>
        <w:t xml:space="preserve">(Open University, Milton Keynes, 3-5 September 2014), and </w:t>
      </w:r>
      <w:r w:rsidR="00721EFB" w:rsidRPr="00F24618">
        <w:rPr>
          <w:rFonts w:ascii="Arial" w:hAnsi="Arial" w:cs="Arial"/>
          <w:color w:val="000000"/>
          <w:sz w:val="22"/>
          <w:szCs w:val="22"/>
        </w:rPr>
        <w:t>‘The Influence of Islamic astrology on Galileo’s work’ ARAM 2014 (Oxford University, 23-25 April, 2014)</w:t>
      </w:r>
      <w:r w:rsidR="00F24618" w:rsidRPr="00F24618">
        <w:rPr>
          <w:rFonts w:ascii="Arial" w:hAnsi="Arial" w:cs="Arial"/>
          <w:color w:val="000000"/>
          <w:sz w:val="22"/>
          <w:szCs w:val="22"/>
        </w:rPr>
        <w:t>.</w:t>
      </w:r>
    </w:p>
    <w:p w:rsidR="006527A0" w:rsidRPr="00F24618" w:rsidRDefault="00F24618" w:rsidP="00F24618">
      <w:pPr>
        <w:pStyle w:val="ListParagraph"/>
        <w:numPr>
          <w:ilvl w:val="0"/>
          <w:numId w:val="36"/>
        </w:numPr>
        <w:adjustRightInd w:val="0"/>
        <w:spacing w:line="260" w:lineRule="atLeast"/>
        <w:jc w:val="both"/>
        <w:rPr>
          <w:rFonts w:ascii="Arial" w:hAnsi="Arial" w:cs="Arial"/>
          <w:color w:val="000000"/>
        </w:rPr>
      </w:pPr>
      <w:r w:rsidRPr="00F24618">
        <w:rPr>
          <w:rFonts w:ascii="Arial" w:hAnsi="Arial" w:cs="Arial"/>
          <w:sz w:val="22"/>
          <w:szCs w:val="22"/>
        </w:rPr>
        <w:t xml:space="preserve">Amy Whitehead published a book with Bloomsbury: Amy Whitehead, </w:t>
      </w:r>
      <w:r w:rsidRPr="00F24618">
        <w:rPr>
          <w:rFonts w:ascii="Arial" w:hAnsi="Arial" w:cs="Arial"/>
          <w:i/>
          <w:sz w:val="22"/>
          <w:szCs w:val="22"/>
        </w:rPr>
        <w:t>Religious Statues and Personhood Testing the Role of Materiality</w:t>
      </w:r>
      <w:r w:rsidRPr="00F24618">
        <w:rPr>
          <w:rFonts w:ascii="Arial" w:hAnsi="Arial" w:cs="Arial"/>
          <w:sz w:val="22"/>
          <w:szCs w:val="22"/>
        </w:rPr>
        <w:t xml:space="preserve">, London: Bloomsbury 2013. </w:t>
      </w:r>
      <w:r w:rsidRPr="00F24618">
        <w:rPr>
          <w:rFonts w:ascii="Arial" w:hAnsi="Arial" w:cs="Arial"/>
          <w:color w:val="000000"/>
          <w:sz w:val="22"/>
          <w:szCs w:val="22"/>
        </w:rPr>
        <w:t>Amy</w:t>
      </w:r>
      <w:r>
        <w:rPr>
          <w:rFonts w:ascii="Arial" w:hAnsi="Arial" w:cs="Arial"/>
          <w:color w:val="000000"/>
          <w:sz w:val="22"/>
          <w:szCs w:val="22"/>
        </w:rPr>
        <w:t>’s</w:t>
      </w:r>
      <w:r w:rsidRPr="00F24618">
        <w:rPr>
          <w:rFonts w:ascii="Arial" w:hAnsi="Arial" w:cs="Arial"/>
          <w:color w:val="000000"/>
          <w:sz w:val="22"/>
          <w:szCs w:val="22"/>
        </w:rPr>
        <w:t xml:space="preserve">s publications for the year included </w:t>
      </w:r>
      <w:r w:rsidRPr="00F24618">
        <w:rPr>
          <w:rFonts w:ascii="Arial" w:hAnsi="Arial" w:cs="Arial"/>
          <w:sz w:val="22"/>
          <w:szCs w:val="22"/>
        </w:rPr>
        <w:t xml:space="preserve">Whitehead, Amy, 2013. “The new fetishism: Western statue devotion and a matter of power” in G. Harvey, ed. </w:t>
      </w:r>
      <w:r w:rsidRPr="00F24618">
        <w:rPr>
          <w:rFonts w:ascii="Arial" w:hAnsi="Arial" w:cs="Arial"/>
          <w:i/>
          <w:sz w:val="22"/>
          <w:szCs w:val="22"/>
        </w:rPr>
        <w:t>Handbook of Contemporary Animism</w:t>
      </w:r>
      <w:r w:rsidRPr="00F24618">
        <w:rPr>
          <w:rFonts w:ascii="Arial" w:hAnsi="Arial" w:cs="Arial"/>
          <w:sz w:val="22"/>
          <w:szCs w:val="22"/>
        </w:rPr>
        <w:t xml:space="preserve">, London: Equinox; Whitehead, Amy, 2013. “Hair Offerings, the Gift and Giving of Devotion”. </w:t>
      </w:r>
      <w:r w:rsidRPr="00F24618">
        <w:rPr>
          <w:rFonts w:ascii="Arial" w:hAnsi="Arial" w:cs="Arial"/>
          <w:i/>
          <w:sz w:val="22"/>
          <w:szCs w:val="22"/>
        </w:rPr>
        <w:t>Material Religion: the journal of objects, art and belief</w:t>
      </w:r>
      <w:r w:rsidRPr="00F24618">
        <w:rPr>
          <w:rFonts w:ascii="Arial" w:hAnsi="Arial" w:cs="Arial"/>
          <w:sz w:val="22"/>
          <w:szCs w:val="22"/>
        </w:rPr>
        <w:t xml:space="preserve">. 9.1: 131-133 and (forthcoming) Whitehead, Amy, 2014 Book Review: Fedele, Anna, 2013. </w:t>
      </w:r>
      <w:r w:rsidRPr="00F24618">
        <w:rPr>
          <w:rFonts w:ascii="Arial" w:hAnsi="Arial" w:cs="Arial"/>
          <w:i/>
          <w:sz w:val="22"/>
          <w:szCs w:val="22"/>
        </w:rPr>
        <w:t>Looking for Mary Magdalene: Alternative Pilgrimage and Ritual Creativity at Catholic Shrines in France.</w:t>
      </w:r>
      <w:r w:rsidRPr="00F24618">
        <w:rPr>
          <w:rFonts w:ascii="Arial" w:hAnsi="Arial" w:cs="Arial"/>
          <w:sz w:val="22"/>
          <w:szCs w:val="22"/>
        </w:rPr>
        <w:t xml:space="preserve"> Oxford: Oxford University Press, for journal </w:t>
      </w:r>
      <w:r w:rsidRPr="00F24618">
        <w:rPr>
          <w:rFonts w:ascii="Arial" w:hAnsi="Arial" w:cs="Arial"/>
          <w:i/>
          <w:sz w:val="22"/>
          <w:szCs w:val="22"/>
        </w:rPr>
        <w:t>The Pomegranate: The International Journal of Pagan Studies</w:t>
      </w:r>
      <w:r w:rsidRPr="00F24618">
        <w:rPr>
          <w:rFonts w:ascii="Arial" w:hAnsi="Arial" w:cs="Arial"/>
          <w:sz w:val="22"/>
          <w:szCs w:val="22"/>
        </w:rPr>
        <w:t>. 15:2: pp…</w:t>
      </w:r>
    </w:p>
    <w:p w:rsidR="00875CBF" w:rsidRPr="00F24618" w:rsidRDefault="00875CBF" w:rsidP="00721EFB">
      <w:pPr>
        <w:ind w:left="720" w:firstLine="720"/>
        <w:rPr>
          <w:rFonts w:ascii="Arial" w:hAnsi="Arial" w:cs="Arial"/>
        </w:rPr>
      </w:pPr>
    </w:p>
    <w:p w:rsidR="007363AA" w:rsidRPr="007363AA" w:rsidRDefault="007363AA" w:rsidP="00AB65A0">
      <w:pPr>
        <w:pStyle w:val="ListParagraph"/>
        <w:ind w:left="0"/>
        <w:jc w:val="both"/>
        <w:rPr>
          <w:rFonts w:ascii="Arial" w:hAnsi="Arial" w:cs="Arial"/>
          <w:sz w:val="22"/>
          <w:szCs w:val="22"/>
        </w:rPr>
      </w:pPr>
      <w:r w:rsidRPr="007363AA">
        <w:rPr>
          <w:rFonts w:ascii="Arial" w:hAnsi="Arial" w:cs="Arial"/>
          <w:sz w:val="22"/>
          <w:szCs w:val="22"/>
        </w:rPr>
        <w:t xml:space="preserve">Two staff meetings were held in year in order to (a) discuss matters of relevance to curriculum development and teaching delivery </w:t>
      </w:r>
      <w:r w:rsidR="00A0781F">
        <w:rPr>
          <w:rFonts w:ascii="Arial" w:hAnsi="Arial" w:cs="Arial"/>
          <w:sz w:val="22"/>
          <w:szCs w:val="22"/>
        </w:rPr>
        <w:t>in line with developments and expectations in the University</w:t>
      </w:r>
      <w:r w:rsidRPr="007363AA">
        <w:rPr>
          <w:rFonts w:ascii="Arial" w:hAnsi="Arial" w:cs="Arial"/>
          <w:sz w:val="22"/>
          <w:szCs w:val="22"/>
        </w:rPr>
        <w:t xml:space="preserve"> (b) report on individual research projects.</w:t>
      </w:r>
    </w:p>
    <w:p w:rsidR="007363AA" w:rsidRPr="007363AA" w:rsidRDefault="007363AA" w:rsidP="00AB65A0">
      <w:pPr>
        <w:pStyle w:val="ListParagraph"/>
        <w:ind w:left="0"/>
        <w:jc w:val="both"/>
        <w:rPr>
          <w:rFonts w:ascii="Arial" w:hAnsi="Arial" w:cs="Arial"/>
          <w:sz w:val="22"/>
          <w:szCs w:val="22"/>
        </w:rPr>
      </w:pPr>
    </w:p>
    <w:p w:rsidR="00DE78CC" w:rsidRPr="007363AA" w:rsidRDefault="007363AA" w:rsidP="00AB65A0">
      <w:pPr>
        <w:pStyle w:val="ListParagraph"/>
        <w:ind w:left="0"/>
        <w:jc w:val="both"/>
        <w:rPr>
          <w:rFonts w:ascii="Arial" w:hAnsi="Arial" w:cs="Arial"/>
          <w:b/>
          <w:sz w:val="22"/>
          <w:szCs w:val="22"/>
        </w:rPr>
      </w:pPr>
      <w:r w:rsidRPr="007363AA">
        <w:rPr>
          <w:rFonts w:ascii="Arial" w:hAnsi="Arial" w:cs="Arial"/>
          <w:b/>
          <w:sz w:val="22"/>
          <w:szCs w:val="22"/>
        </w:rPr>
        <w:t>Curriculum Development</w:t>
      </w:r>
    </w:p>
    <w:p w:rsidR="00E93E05" w:rsidRDefault="00E93E05" w:rsidP="00AB65A0">
      <w:pPr>
        <w:pStyle w:val="ListParagraph"/>
        <w:ind w:left="0"/>
        <w:jc w:val="both"/>
        <w:rPr>
          <w:rFonts w:ascii="Arial" w:hAnsi="Arial" w:cs="Arial"/>
          <w:sz w:val="22"/>
          <w:szCs w:val="22"/>
        </w:rPr>
      </w:pPr>
      <w:r>
        <w:rPr>
          <w:rFonts w:ascii="Arial" w:hAnsi="Arial" w:cs="Arial"/>
          <w:sz w:val="22"/>
          <w:szCs w:val="22"/>
        </w:rPr>
        <w:t xml:space="preserve">Innovation in the MA CAA includes development of the overall concept of CAA, which then informs curriculum development. </w:t>
      </w:r>
      <w:r w:rsidR="00A53DEB">
        <w:rPr>
          <w:rFonts w:ascii="Arial" w:hAnsi="Arial" w:cs="Arial"/>
          <w:sz w:val="22"/>
          <w:szCs w:val="22"/>
        </w:rPr>
        <w:t xml:space="preserve">During the </w:t>
      </w:r>
      <w:r w:rsidR="0080180B">
        <w:rPr>
          <w:rFonts w:ascii="Arial" w:hAnsi="Arial" w:cs="Arial"/>
          <w:sz w:val="22"/>
          <w:szCs w:val="22"/>
        </w:rPr>
        <w:t xml:space="preserve">year the concept of Skyscapes was introduced into the next five year research cycle, as part of a triple </w:t>
      </w:r>
      <w:r w:rsidR="003442DF">
        <w:rPr>
          <w:rFonts w:ascii="Arial" w:hAnsi="Arial" w:cs="Arial"/>
          <w:sz w:val="22"/>
          <w:szCs w:val="22"/>
        </w:rPr>
        <w:t>programme o</w:t>
      </w:r>
      <w:r w:rsidR="0080180B">
        <w:rPr>
          <w:rFonts w:ascii="Arial" w:hAnsi="Arial" w:cs="Arial"/>
          <w:sz w:val="22"/>
          <w:szCs w:val="22"/>
        </w:rPr>
        <w:t xml:space="preserve">f Landscapes, Seascapes and Skyscapes. </w:t>
      </w:r>
      <w:r w:rsidR="003442DF">
        <w:rPr>
          <w:rFonts w:ascii="Arial" w:hAnsi="Arial" w:cs="Arial"/>
          <w:sz w:val="22"/>
          <w:szCs w:val="22"/>
        </w:rPr>
        <w:t>Whereas the use of the terms astrology and astronomy both emphasise the cultural relationship with the stars and planets,</w:t>
      </w:r>
      <w:r w:rsidR="006A3BEB">
        <w:rPr>
          <w:rFonts w:ascii="Arial" w:hAnsi="Arial" w:cs="Arial"/>
          <w:sz w:val="22"/>
          <w:szCs w:val="22"/>
        </w:rPr>
        <w:t xml:space="preserve"> the use of the term sky allows for the consideration of the human relationship with the sky as both a physical and (in premodern culture) religious, magical and psychic relationship with the wider environment. This also brings up notions of ‘place’ and ‘space’ in terms of the individual relationship with the total environment</w:t>
      </w:r>
      <w:r w:rsidR="00792297">
        <w:rPr>
          <w:rFonts w:ascii="Arial" w:hAnsi="Arial" w:cs="Arial"/>
          <w:sz w:val="22"/>
          <w:szCs w:val="22"/>
        </w:rPr>
        <w:t xml:space="preserve"> (the ‘lifeworld’)</w:t>
      </w:r>
      <w:r w:rsidR="006A3BEB">
        <w:rPr>
          <w:rFonts w:ascii="Arial" w:hAnsi="Arial" w:cs="Arial"/>
          <w:sz w:val="22"/>
          <w:szCs w:val="22"/>
        </w:rPr>
        <w:t>, and both ‘inner’ and ‘outer’ space.</w:t>
      </w:r>
      <w:r w:rsidR="00BB48B0">
        <w:rPr>
          <w:rFonts w:ascii="Arial" w:hAnsi="Arial" w:cs="Arial"/>
          <w:sz w:val="22"/>
          <w:szCs w:val="22"/>
        </w:rPr>
        <w:t xml:space="preserve"> This reconceptualisation of the field is facilitating a gradual enhancement of the range of course material and study options available to students.  </w:t>
      </w:r>
    </w:p>
    <w:p w:rsidR="006A3BEB" w:rsidRDefault="006A3BEB" w:rsidP="00AB65A0">
      <w:pPr>
        <w:pStyle w:val="ListParagraph"/>
        <w:ind w:left="0"/>
        <w:jc w:val="both"/>
        <w:rPr>
          <w:rFonts w:ascii="Arial" w:hAnsi="Arial" w:cs="Arial"/>
          <w:sz w:val="22"/>
          <w:szCs w:val="22"/>
        </w:rPr>
      </w:pPr>
    </w:p>
    <w:p w:rsidR="00E36EC6" w:rsidRPr="00AB4BF8" w:rsidRDefault="00E36EC6" w:rsidP="00AB65A0">
      <w:pPr>
        <w:pStyle w:val="ListParagraph"/>
        <w:ind w:left="0"/>
        <w:jc w:val="both"/>
        <w:rPr>
          <w:b/>
        </w:rPr>
      </w:pPr>
      <w:r w:rsidRPr="00AB4BF8">
        <w:rPr>
          <w:b/>
        </w:rPr>
        <w:t>Annual Summer School and Conference</w:t>
      </w:r>
    </w:p>
    <w:p w:rsidR="00E36EC6" w:rsidRDefault="00AD2036" w:rsidP="00AB65A0">
      <w:pPr>
        <w:pStyle w:val="ListParagraph"/>
        <w:ind w:left="0"/>
        <w:jc w:val="both"/>
      </w:pPr>
      <w:r>
        <w:t xml:space="preserve">The MA hosts an annual four-day summer school in Bath, hosted by the Bath Royal Literary and Scientific Institution. The rationale for using Bath as a focus is both logistical (transport links are excellent for students travelling internationally) and mythical (Bath is the home of the legendary Druid University founded by King Lug, </w:t>
      </w:r>
      <w:r w:rsidR="00E72693">
        <w:t>and we emphasise this traditional</w:t>
      </w:r>
      <w:r>
        <w:t xml:space="preserve"> Welsh connection).</w:t>
      </w:r>
    </w:p>
    <w:p w:rsidR="00AD2036" w:rsidRDefault="00AD2036" w:rsidP="00AB65A0">
      <w:pPr>
        <w:pStyle w:val="ListParagraph"/>
        <w:ind w:left="0"/>
        <w:jc w:val="both"/>
      </w:pPr>
    </w:p>
    <w:p w:rsidR="00AD2036" w:rsidRDefault="00AD2036" w:rsidP="00AB65A0">
      <w:pPr>
        <w:pStyle w:val="ListParagraph"/>
        <w:ind w:left="0"/>
        <w:jc w:val="both"/>
      </w:pPr>
      <w:r>
        <w:t>The 2014 summer was held from 24-27 June, prior to the annual Sophia centre conference</w:t>
      </w:r>
      <w:r w:rsidR="00773216">
        <w:t>. Approximately 45 students attended for all or part of the time. Each day consisted of a combination of staff lectures and student presentations, with a full-day excursion to Stonehenge.</w:t>
      </w:r>
    </w:p>
    <w:p w:rsidR="00773216" w:rsidRDefault="00773216" w:rsidP="00AB65A0">
      <w:pPr>
        <w:pStyle w:val="ListParagraph"/>
        <w:ind w:left="0"/>
        <w:jc w:val="both"/>
      </w:pPr>
    </w:p>
    <w:p w:rsidR="00773216" w:rsidRDefault="00773216" w:rsidP="00AB65A0">
      <w:pPr>
        <w:pStyle w:val="ListParagraph"/>
        <w:ind w:left="0"/>
        <w:jc w:val="both"/>
      </w:pPr>
      <w:r>
        <w:t>The Summer School is optional and presents a valuable chance for students to m</w:t>
      </w:r>
      <w:r w:rsidR="00E72693">
        <w:t>e</w:t>
      </w:r>
      <w:r>
        <w:t>et in person and present work in a physical environment.</w:t>
      </w:r>
    </w:p>
    <w:p w:rsidR="00AD2036" w:rsidRDefault="00AD2036" w:rsidP="00AB65A0">
      <w:pPr>
        <w:pStyle w:val="ListParagraph"/>
        <w:ind w:left="0"/>
        <w:jc w:val="both"/>
      </w:pPr>
    </w:p>
    <w:p w:rsidR="00E36EC6" w:rsidRPr="00E72693" w:rsidRDefault="00E36EC6" w:rsidP="00AB65A0">
      <w:pPr>
        <w:pStyle w:val="ListParagraph"/>
        <w:ind w:left="0"/>
        <w:jc w:val="both"/>
        <w:rPr>
          <w:b/>
        </w:rPr>
      </w:pPr>
      <w:r w:rsidRPr="00E72693">
        <w:rPr>
          <w:b/>
        </w:rPr>
        <w:t>Publication/Impact/Outreach</w:t>
      </w:r>
    </w:p>
    <w:p w:rsidR="001C2CDD" w:rsidRPr="00555496" w:rsidRDefault="001C2CDD" w:rsidP="001C2CDD">
      <w:pPr>
        <w:pStyle w:val="ListParagraph"/>
        <w:ind w:left="0"/>
        <w:jc w:val="both"/>
        <w:rPr>
          <w:rFonts w:ascii="Arial" w:hAnsi="Arial" w:cs="Arial"/>
          <w:sz w:val="22"/>
          <w:szCs w:val="22"/>
        </w:rPr>
      </w:pPr>
      <w:r>
        <w:t>A high value is placed on the dissemination and publication of the best student work. We have continued with the development of ‘</w:t>
      </w:r>
      <w:r w:rsidRPr="00555496">
        <w:rPr>
          <w:rFonts w:ascii="Arial" w:hAnsi="Arial" w:cs="Arial"/>
          <w:color w:val="333333"/>
          <w:sz w:val="22"/>
          <w:szCs w:val="22"/>
        </w:rPr>
        <w:t>Spica’, our online journal.</w:t>
      </w:r>
      <w:r w:rsidRPr="00555496">
        <w:rPr>
          <w:rFonts w:ascii="Arial" w:hAnsi="Arial" w:cs="Arial"/>
          <w:sz w:val="22"/>
          <w:szCs w:val="22"/>
        </w:rPr>
        <w:t xml:space="preserve"> This is entirely written and e</w:t>
      </w:r>
      <w:r>
        <w:rPr>
          <w:rFonts w:ascii="Arial" w:hAnsi="Arial" w:cs="Arial"/>
          <w:sz w:val="22"/>
          <w:szCs w:val="22"/>
        </w:rPr>
        <w:t xml:space="preserve">dited by students and graduates. </w:t>
      </w:r>
    </w:p>
    <w:p w:rsidR="001C2CDD" w:rsidRPr="00555496" w:rsidRDefault="00016D3F" w:rsidP="001C2CDD">
      <w:pPr>
        <w:pStyle w:val="ListParagraph"/>
        <w:numPr>
          <w:ilvl w:val="0"/>
          <w:numId w:val="35"/>
        </w:numPr>
        <w:jc w:val="both"/>
        <w:rPr>
          <w:rFonts w:ascii="Arial" w:hAnsi="Arial" w:cs="Arial"/>
          <w:color w:val="333333"/>
          <w:sz w:val="22"/>
          <w:szCs w:val="22"/>
        </w:rPr>
      </w:pPr>
      <w:hyperlink r:id="rId12" w:history="1">
        <w:r w:rsidR="001C2CDD" w:rsidRPr="00555496">
          <w:rPr>
            <w:rStyle w:val="Hyperlink"/>
            <w:rFonts w:ascii="Arial" w:hAnsi="Arial" w:cs="Arial"/>
            <w:sz w:val="22"/>
            <w:szCs w:val="22"/>
          </w:rPr>
          <w:t>http://www.sophia-project.net/Spica/index.html</w:t>
        </w:r>
      </w:hyperlink>
    </w:p>
    <w:p w:rsidR="00E72693" w:rsidRPr="00AB65A0" w:rsidRDefault="00E72693" w:rsidP="00AB65A0">
      <w:pPr>
        <w:pStyle w:val="ListParagraph"/>
        <w:ind w:left="0"/>
        <w:jc w:val="both"/>
      </w:pPr>
    </w:p>
    <w:p w:rsidR="006806F1" w:rsidRPr="00AB65A0" w:rsidRDefault="006806F1" w:rsidP="00AB65A0">
      <w:pPr>
        <w:pStyle w:val="ListParagraph"/>
        <w:ind w:left="0"/>
        <w:jc w:val="both"/>
      </w:pPr>
    </w:p>
    <w:p w:rsidR="006806F1" w:rsidRPr="00AB65A0" w:rsidRDefault="006806F1" w:rsidP="00AB65A0">
      <w:pPr>
        <w:pStyle w:val="ListParagraph"/>
        <w:ind w:left="0"/>
        <w:jc w:val="both"/>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3F6D01" w:rsidRPr="007804DB" w:rsidTr="005D23D0">
        <w:tc>
          <w:tcPr>
            <w:tcW w:w="10107" w:type="dxa"/>
            <w:shd w:val="clear" w:color="auto" w:fill="C2D69B"/>
          </w:tcPr>
          <w:p w:rsidR="003F6D01" w:rsidRPr="007804DB" w:rsidRDefault="003F6D01" w:rsidP="005D23D0">
            <w:pPr>
              <w:rPr>
                <w:rFonts w:ascii="Arial" w:hAnsi="Arial" w:cs="Arial"/>
                <w:sz w:val="22"/>
                <w:szCs w:val="22"/>
                <w:lang w:val="en-GB"/>
              </w:rPr>
            </w:pPr>
          </w:p>
          <w:p w:rsidR="003F6D01" w:rsidRDefault="003F6D01" w:rsidP="005D23D0">
            <w:pPr>
              <w:rPr>
                <w:rFonts w:ascii="Arial" w:hAnsi="Arial" w:cs="Arial"/>
                <w:b/>
                <w:sz w:val="22"/>
                <w:szCs w:val="22"/>
                <w:lang w:val="en-GB"/>
              </w:rPr>
            </w:pPr>
            <w:r w:rsidRPr="007804DB">
              <w:rPr>
                <w:rFonts w:ascii="Arial" w:hAnsi="Arial" w:cs="Arial"/>
                <w:b/>
                <w:sz w:val="22"/>
                <w:szCs w:val="22"/>
                <w:lang w:val="en-GB"/>
              </w:rPr>
              <w:t xml:space="preserve">SECTION </w:t>
            </w:r>
            <w:r>
              <w:rPr>
                <w:rFonts w:ascii="Arial" w:hAnsi="Arial" w:cs="Arial"/>
                <w:b/>
                <w:sz w:val="22"/>
                <w:szCs w:val="22"/>
                <w:lang w:val="en-GB"/>
              </w:rPr>
              <w:t xml:space="preserve">2: </w:t>
            </w:r>
            <w:r w:rsidR="0085144F">
              <w:rPr>
                <w:rFonts w:ascii="Arial" w:hAnsi="Arial" w:cs="Arial"/>
                <w:b/>
                <w:sz w:val="22"/>
                <w:szCs w:val="22"/>
                <w:lang w:val="en-GB"/>
              </w:rPr>
              <w:t xml:space="preserve">DEVELOPMENTS </w:t>
            </w:r>
            <w:r>
              <w:rPr>
                <w:rFonts w:ascii="Arial" w:hAnsi="Arial" w:cs="Arial"/>
                <w:b/>
                <w:sz w:val="22"/>
                <w:szCs w:val="22"/>
                <w:lang w:val="en-GB"/>
              </w:rPr>
              <w:t>DURING THE REVIEW PERIOD</w:t>
            </w:r>
          </w:p>
          <w:p w:rsidR="003F6D01" w:rsidRPr="007804DB" w:rsidRDefault="003F6D01" w:rsidP="00AB65A0">
            <w:pPr>
              <w:rPr>
                <w:rFonts w:ascii="Arial" w:hAnsi="Arial" w:cs="Arial"/>
                <w:sz w:val="22"/>
                <w:szCs w:val="22"/>
                <w:lang w:val="en-GB"/>
              </w:rPr>
            </w:pPr>
          </w:p>
        </w:tc>
      </w:tr>
    </w:tbl>
    <w:p w:rsidR="003F6D01" w:rsidRDefault="003F6D01" w:rsidP="00AB65A0">
      <w:pPr>
        <w:pStyle w:val="ListParagraph"/>
        <w:ind w:left="0"/>
        <w:rPr>
          <w:rFonts w:ascii="Arial" w:hAnsi="Arial" w:cs="Arial"/>
          <w:b/>
          <w:u w:val="single"/>
        </w:rPr>
      </w:pPr>
    </w:p>
    <w:p w:rsidR="0085144F" w:rsidRPr="0085144F" w:rsidRDefault="0085144F" w:rsidP="00AB65A0">
      <w:pPr>
        <w:numPr>
          <w:ilvl w:val="1"/>
          <w:numId w:val="25"/>
        </w:numPr>
        <w:jc w:val="both"/>
        <w:rPr>
          <w:rFonts w:ascii="Arial" w:hAnsi="Arial" w:cs="Arial"/>
          <w:sz w:val="22"/>
          <w:szCs w:val="22"/>
          <w:lang w:val="en-GB"/>
        </w:rPr>
      </w:pPr>
      <w:r w:rsidRPr="0085144F">
        <w:rPr>
          <w:rFonts w:ascii="Arial" w:hAnsi="Arial" w:cs="Arial"/>
          <w:sz w:val="22"/>
          <w:szCs w:val="22"/>
          <w:lang w:val="en-GB"/>
        </w:rPr>
        <w:t xml:space="preserve">The </w:t>
      </w:r>
      <w:r w:rsidR="001D4B10">
        <w:rPr>
          <w:rFonts w:ascii="Arial" w:hAnsi="Arial" w:cs="Arial"/>
          <w:sz w:val="22"/>
          <w:szCs w:val="22"/>
          <w:lang w:val="en-GB"/>
        </w:rPr>
        <w:t>programme</w:t>
      </w:r>
      <w:r w:rsidR="006806F1">
        <w:rPr>
          <w:rFonts w:ascii="Arial" w:hAnsi="Arial" w:cs="Arial"/>
          <w:sz w:val="22"/>
          <w:szCs w:val="22"/>
          <w:lang w:val="en-GB"/>
        </w:rPr>
        <w:t>(s)</w:t>
      </w:r>
      <w:r>
        <w:rPr>
          <w:rFonts w:ascii="Arial" w:hAnsi="Arial" w:cs="Arial"/>
          <w:sz w:val="22"/>
          <w:szCs w:val="22"/>
          <w:lang w:val="en-GB"/>
        </w:rPr>
        <w:t>a</w:t>
      </w:r>
      <w:r w:rsidRPr="0085144F">
        <w:rPr>
          <w:rFonts w:ascii="Arial" w:hAnsi="Arial" w:cs="Arial"/>
          <w:sz w:val="22"/>
          <w:szCs w:val="22"/>
          <w:lang w:val="en-GB"/>
        </w:rPr>
        <w:t xml:space="preserve">ims and </w:t>
      </w:r>
      <w:r>
        <w:rPr>
          <w:rFonts w:ascii="Arial" w:hAnsi="Arial" w:cs="Arial"/>
          <w:sz w:val="22"/>
          <w:szCs w:val="22"/>
          <w:lang w:val="en-GB"/>
        </w:rPr>
        <w:t>l</w:t>
      </w:r>
      <w:r w:rsidRPr="0085144F">
        <w:rPr>
          <w:rFonts w:ascii="Arial" w:hAnsi="Arial" w:cs="Arial"/>
          <w:sz w:val="22"/>
          <w:szCs w:val="22"/>
          <w:lang w:val="en-GB"/>
        </w:rPr>
        <w:t xml:space="preserve">earning </w:t>
      </w:r>
      <w:r w:rsidR="001D4B10">
        <w:rPr>
          <w:rFonts w:ascii="Arial" w:hAnsi="Arial" w:cs="Arial"/>
          <w:sz w:val="22"/>
          <w:szCs w:val="22"/>
          <w:lang w:val="en-GB"/>
        </w:rPr>
        <w:t>ou</w:t>
      </w:r>
      <w:r w:rsidRPr="0085144F">
        <w:rPr>
          <w:rFonts w:ascii="Arial" w:hAnsi="Arial" w:cs="Arial"/>
          <w:sz w:val="22"/>
          <w:szCs w:val="22"/>
          <w:lang w:val="en-GB"/>
        </w:rPr>
        <w:t xml:space="preserve">tcomes </w:t>
      </w:r>
    </w:p>
    <w:p w:rsidR="0085144F" w:rsidRDefault="0085144F" w:rsidP="00AB65A0">
      <w:pPr>
        <w:jc w:val="both"/>
        <w:rPr>
          <w:rFonts w:ascii="Arial" w:hAnsi="Arial" w:cs="Arial"/>
          <w:sz w:val="22"/>
          <w:szCs w:val="22"/>
          <w:lang w:val="en-GB"/>
        </w:rPr>
      </w:pPr>
    </w:p>
    <w:p w:rsidR="00CA042F" w:rsidRDefault="00CA042F" w:rsidP="00AB65A0">
      <w:pPr>
        <w:jc w:val="both"/>
        <w:rPr>
          <w:rFonts w:ascii="Arial" w:hAnsi="Arial" w:cs="Arial"/>
          <w:sz w:val="22"/>
          <w:szCs w:val="22"/>
          <w:lang w:val="en-GB"/>
        </w:rPr>
      </w:pPr>
      <w:r>
        <w:rPr>
          <w:rFonts w:ascii="Arial" w:hAnsi="Arial" w:cs="Arial"/>
          <w:sz w:val="22"/>
          <w:szCs w:val="22"/>
          <w:lang w:val="en-GB"/>
        </w:rPr>
        <w:t>There have been no changes.</w:t>
      </w:r>
    </w:p>
    <w:p w:rsidR="00CA042F" w:rsidRPr="0085144F" w:rsidRDefault="00CA042F" w:rsidP="00AB65A0">
      <w:pPr>
        <w:jc w:val="both"/>
        <w:rPr>
          <w:rFonts w:ascii="Arial" w:hAnsi="Arial" w:cs="Arial"/>
          <w:sz w:val="22"/>
          <w:szCs w:val="22"/>
          <w:lang w:val="en-GB"/>
        </w:rPr>
      </w:pPr>
    </w:p>
    <w:p w:rsidR="0085144F" w:rsidRDefault="001D4B10" w:rsidP="00AB65A0">
      <w:pPr>
        <w:numPr>
          <w:ilvl w:val="1"/>
          <w:numId w:val="25"/>
        </w:numPr>
        <w:jc w:val="both"/>
        <w:rPr>
          <w:rFonts w:ascii="Arial" w:hAnsi="Arial" w:cs="Arial"/>
          <w:sz w:val="22"/>
          <w:szCs w:val="22"/>
          <w:lang w:val="en-GB"/>
        </w:rPr>
      </w:pPr>
      <w:r>
        <w:rPr>
          <w:rFonts w:ascii="Arial" w:hAnsi="Arial" w:cs="Arial"/>
          <w:sz w:val="22"/>
          <w:szCs w:val="22"/>
          <w:lang w:val="en-GB"/>
        </w:rPr>
        <w:t>Curriculum and a</w:t>
      </w:r>
      <w:r w:rsidR="0085144F" w:rsidRPr="0085144F">
        <w:rPr>
          <w:rFonts w:ascii="Arial" w:hAnsi="Arial" w:cs="Arial"/>
          <w:sz w:val="22"/>
          <w:szCs w:val="22"/>
          <w:lang w:val="en-GB"/>
        </w:rPr>
        <w:t xml:space="preserve">ssessment </w:t>
      </w:r>
    </w:p>
    <w:p w:rsidR="00CA042F" w:rsidRDefault="00CA042F" w:rsidP="00CA042F">
      <w:pPr>
        <w:jc w:val="both"/>
        <w:rPr>
          <w:rFonts w:ascii="Arial" w:hAnsi="Arial" w:cs="Arial"/>
          <w:sz w:val="22"/>
          <w:szCs w:val="22"/>
          <w:lang w:val="en-GB"/>
        </w:rPr>
      </w:pPr>
    </w:p>
    <w:p w:rsidR="00CA042F" w:rsidRDefault="00CA042F" w:rsidP="00CA042F">
      <w:pPr>
        <w:jc w:val="both"/>
        <w:rPr>
          <w:rFonts w:ascii="Arial" w:hAnsi="Arial" w:cs="Arial"/>
          <w:sz w:val="22"/>
          <w:szCs w:val="22"/>
          <w:lang w:val="en-GB"/>
        </w:rPr>
      </w:pPr>
      <w:r>
        <w:rPr>
          <w:rFonts w:ascii="Arial" w:hAnsi="Arial" w:cs="Arial"/>
          <w:sz w:val="22"/>
          <w:szCs w:val="22"/>
          <w:lang w:val="en-GB"/>
        </w:rPr>
        <w:t>The curriculum has been updated in the normal way, benefiting from the latest scholarship, but there have been no structural changes.</w:t>
      </w:r>
    </w:p>
    <w:p w:rsidR="00CA042F" w:rsidRDefault="00CA042F" w:rsidP="00CA042F">
      <w:pPr>
        <w:jc w:val="both"/>
        <w:rPr>
          <w:rFonts w:ascii="Arial" w:hAnsi="Arial" w:cs="Arial"/>
          <w:sz w:val="22"/>
          <w:szCs w:val="22"/>
          <w:lang w:val="en-GB"/>
        </w:rPr>
      </w:pPr>
    </w:p>
    <w:p w:rsidR="00CA042F" w:rsidRPr="0085144F" w:rsidRDefault="00CA042F" w:rsidP="00CA042F">
      <w:pPr>
        <w:jc w:val="both"/>
        <w:rPr>
          <w:rFonts w:ascii="Arial" w:hAnsi="Arial" w:cs="Arial"/>
          <w:sz w:val="22"/>
          <w:szCs w:val="22"/>
          <w:lang w:val="en-GB"/>
        </w:rPr>
      </w:pPr>
      <w:r>
        <w:rPr>
          <w:rFonts w:ascii="Arial" w:hAnsi="Arial" w:cs="Arial"/>
          <w:sz w:val="22"/>
          <w:szCs w:val="22"/>
          <w:lang w:val="en-GB"/>
        </w:rPr>
        <w:t xml:space="preserve">The assessment diet has been adjusted </w:t>
      </w:r>
      <w:r w:rsidR="00291BD5">
        <w:rPr>
          <w:rFonts w:ascii="Arial" w:hAnsi="Arial" w:cs="Arial"/>
          <w:sz w:val="22"/>
          <w:szCs w:val="22"/>
          <w:lang w:val="en-GB"/>
        </w:rPr>
        <w:t>by minor adjustments to essay titles. There have been no major changes.</w:t>
      </w:r>
    </w:p>
    <w:p w:rsidR="0085144F" w:rsidRPr="0085144F" w:rsidRDefault="0085144F" w:rsidP="00AB65A0">
      <w:pPr>
        <w:pStyle w:val="ListParagraph"/>
        <w:ind w:left="0"/>
        <w:rPr>
          <w:rFonts w:ascii="Arial" w:hAnsi="Arial" w:cs="Arial"/>
          <w:sz w:val="22"/>
          <w:szCs w:val="22"/>
        </w:rPr>
      </w:pPr>
    </w:p>
    <w:p w:rsidR="00196F14" w:rsidRDefault="001D4B10" w:rsidP="00AB65A0">
      <w:pPr>
        <w:numPr>
          <w:ilvl w:val="1"/>
          <w:numId w:val="25"/>
        </w:numPr>
        <w:jc w:val="both"/>
        <w:rPr>
          <w:rFonts w:ascii="Arial" w:hAnsi="Arial" w:cs="Arial"/>
          <w:sz w:val="22"/>
          <w:szCs w:val="22"/>
          <w:lang w:val="en-GB"/>
        </w:rPr>
      </w:pPr>
      <w:r w:rsidRPr="001D4B10">
        <w:rPr>
          <w:rFonts w:ascii="Arial" w:hAnsi="Arial" w:cs="Arial"/>
          <w:sz w:val="22"/>
          <w:szCs w:val="22"/>
          <w:lang w:val="en-GB"/>
        </w:rPr>
        <w:t>Approaches to learning</w:t>
      </w:r>
      <w:r w:rsidR="0085144F" w:rsidRPr="001D4B10">
        <w:rPr>
          <w:rFonts w:ascii="Arial" w:hAnsi="Arial" w:cs="Arial"/>
          <w:sz w:val="22"/>
          <w:szCs w:val="22"/>
          <w:lang w:val="en-GB"/>
        </w:rPr>
        <w:t xml:space="preserve">and </w:t>
      </w:r>
      <w:r w:rsidRPr="001D4B10">
        <w:rPr>
          <w:rFonts w:ascii="Arial" w:hAnsi="Arial" w:cs="Arial"/>
          <w:sz w:val="22"/>
          <w:szCs w:val="22"/>
          <w:lang w:val="en-GB"/>
        </w:rPr>
        <w:t>t</w:t>
      </w:r>
      <w:r w:rsidR="0085144F" w:rsidRPr="001D4B10">
        <w:rPr>
          <w:rFonts w:ascii="Arial" w:hAnsi="Arial" w:cs="Arial"/>
          <w:sz w:val="22"/>
          <w:szCs w:val="22"/>
          <w:lang w:val="en-GB"/>
        </w:rPr>
        <w:t>eaching</w:t>
      </w:r>
    </w:p>
    <w:p w:rsidR="00291BD5" w:rsidRDefault="00291BD5" w:rsidP="00291BD5">
      <w:pPr>
        <w:jc w:val="both"/>
        <w:rPr>
          <w:rFonts w:ascii="Arial" w:hAnsi="Arial" w:cs="Arial"/>
          <w:sz w:val="22"/>
          <w:szCs w:val="22"/>
          <w:lang w:val="en-GB"/>
        </w:rPr>
      </w:pPr>
    </w:p>
    <w:p w:rsidR="00655C47" w:rsidRDefault="00655C47" w:rsidP="00291BD5">
      <w:pPr>
        <w:jc w:val="both"/>
        <w:rPr>
          <w:rFonts w:ascii="Arial" w:hAnsi="Arial" w:cs="Arial"/>
          <w:sz w:val="22"/>
          <w:szCs w:val="22"/>
          <w:lang w:val="en-GB"/>
        </w:rPr>
      </w:pPr>
      <w:r>
        <w:rPr>
          <w:rFonts w:ascii="Arial" w:hAnsi="Arial" w:cs="Arial"/>
          <w:sz w:val="22"/>
          <w:szCs w:val="22"/>
          <w:lang w:val="en-GB"/>
        </w:rPr>
        <w:t>The ‘Global Campus’</w:t>
      </w:r>
    </w:p>
    <w:p w:rsidR="00655C47" w:rsidRDefault="00655C47" w:rsidP="00291BD5">
      <w:pPr>
        <w:jc w:val="both"/>
        <w:rPr>
          <w:rFonts w:ascii="Arial" w:hAnsi="Arial" w:cs="Arial"/>
          <w:sz w:val="22"/>
          <w:szCs w:val="22"/>
          <w:lang w:val="en-GB"/>
        </w:rPr>
      </w:pPr>
    </w:p>
    <w:p w:rsidR="00655C47" w:rsidRDefault="00655C47" w:rsidP="00291BD5">
      <w:pPr>
        <w:jc w:val="both"/>
        <w:rPr>
          <w:rFonts w:ascii="Arial" w:hAnsi="Arial" w:cs="Arial"/>
          <w:sz w:val="22"/>
          <w:szCs w:val="22"/>
          <w:lang w:val="en-GB"/>
        </w:rPr>
      </w:pPr>
      <w:r>
        <w:rPr>
          <w:rFonts w:ascii="Arial" w:hAnsi="Arial" w:cs="Arial"/>
          <w:sz w:val="22"/>
          <w:szCs w:val="22"/>
          <w:lang w:val="en-GB"/>
        </w:rPr>
        <w:t>In addition to its four physical campus’s TSD has a fifth campus, the ‘Global Campus’ of distance-learners. This concept has been devised and developed by the MA CAA.</w:t>
      </w:r>
    </w:p>
    <w:p w:rsidR="00655C47" w:rsidRDefault="00655C47" w:rsidP="00291BD5">
      <w:pPr>
        <w:jc w:val="both"/>
        <w:rPr>
          <w:rFonts w:ascii="Arial" w:hAnsi="Arial" w:cs="Arial"/>
          <w:sz w:val="22"/>
          <w:szCs w:val="22"/>
          <w:lang w:val="en-GB"/>
        </w:rPr>
      </w:pPr>
    </w:p>
    <w:p w:rsidR="00291BD5" w:rsidRDefault="00291BD5" w:rsidP="00291BD5">
      <w:pPr>
        <w:jc w:val="both"/>
        <w:rPr>
          <w:rFonts w:ascii="Arial" w:hAnsi="Arial" w:cs="Arial"/>
          <w:sz w:val="22"/>
          <w:szCs w:val="22"/>
          <w:lang w:val="en-GB"/>
        </w:rPr>
      </w:pPr>
      <w:r>
        <w:rPr>
          <w:rFonts w:ascii="Arial" w:hAnsi="Arial" w:cs="Arial"/>
          <w:sz w:val="22"/>
          <w:szCs w:val="22"/>
          <w:lang w:val="en-GB"/>
        </w:rPr>
        <w:t xml:space="preserve">The MA CAA </w:t>
      </w:r>
      <w:r w:rsidR="00D2367C">
        <w:rPr>
          <w:rFonts w:ascii="Arial" w:hAnsi="Arial" w:cs="Arial"/>
          <w:sz w:val="22"/>
          <w:szCs w:val="22"/>
          <w:lang w:val="en-GB"/>
        </w:rPr>
        <w:t>has been</w:t>
      </w:r>
      <w:r>
        <w:rPr>
          <w:rFonts w:ascii="Arial" w:hAnsi="Arial" w:cs="Arial"/>
          <w:sz w:val="22"/>
          <w:szCs w:val="22"/>
          <w:lang w:val="en-GB"/>
        </w:rPr>
        <w:t xml:space="preserve"> taught entirely on-line</w:t>
      </w:r>
      <w:r w:rsidR="00D2367C">
        <w:rPr>
          <w:rFonts w:ascii="Arial" w:hAnsi="Arial" w:cs="Arial"/>
          <w:sz w:val="22"/>
          <w:szCs w:val="22"/>
          <w:lang w:val="en-GB"/>
        </w:rPr>
        <w:t xml:space="preserve"> since its transfer to TSD in 2007 and has pioneered the use of e media</w:t>
      </w:r>
      <w:r>
        <w:rPr>
          <w:rFonts w:ascii="Arial" w:hAnsi="Arial" w:cs="Arial"/>
          <w:sz w:val="22"/>
          <w:szCs w:val="22"/>
          <w:lang w:val="en-GB"/>
        </w:rPr>
        <w:t xml:space="preserve">. In addition to E mail, Skype and Moodle, the MA uses the video-conferencing </w:t>
      </w:r>
      <w:r w:rsidR="00DC0A09">
        <w:rPr>
          <w:rFonts w:ascii="Arial" w:hAnsi="Arial" w:cs="Arial"/>
          <w:sz w:val="22"/>
          <w:szCs w:val="22"/>
          <w:lang w:val="en-GB"/>
        </w:rPr>
        <w:t xml:space="preserve">(web-casting) </w:t>
      </w:r>
      <w:r>
        <w:rPr>
          <w:rFonts w:ascii="Arial" w:hAnsi="Arial" w:cs="Arial"/>
          <w:sz w:val="22"/>
          <w:szCs w:val="22"/>
          <w:lang w:val="en-GB"/>
        </w:rPr>
        <w:t xml:space="preserve">system </w:t>
      </w:r>
      <w:r w:rsidR="00655C47">
        <w:rPr>
          <w:rFonts w:ascii="Arial" w:hAnsi="Arial" w:cs="Arial"/>
          <w:sz w:val="22"/>
          <w:szCs w:val="22"/>
          <w:lang w:val="en-GB"/>
        </w:rPr>
        <w:t>Webex, which has greater functionality than Big Blue Button, the Moodle add-on.</w:t>
      </w:r>
      <w:r w:rsidR="00DE78CC">
        <w:rPr>
          <w:rFonts w:ascii="Arial" w:hAnsi="Arial" w:cs="Arial"/>
          <w:sz w:val="22"/>
          <w:szCs w:val="22"/>
          <w:lang w:val="en-GB"/>
        </w:rPr>
        <w:t xml:space="preserve"> There are a few students who, for their own reason, do not want to engage interactively. Reasons may include mental issues or professional commitments. However, about 80% of students welcome online interactivity.</w:t>
      </w:r>
    </w:p>
    <w:p w:rsidR="00D2367C" w:rsidRDefault="00D2367C" w:rsidP="00291BD5">
      <w:pPr>
        <w:jc w:val="both"/>
        <w:rPr>
          <w:rFonts w:ascii="Arial" w:hAnsi="Arial" w:cs="Arial"/>
          <w:sz w:val="22"/>
          <w:szCs w:val="22"/>
          <w:lang w:val="en-GB"/>
        </w:rPr>
      </w:pPr>
    </w:p>
    <w:p w:rsidR="00D2573F" w:rsidRDefault="00D2573F" w:rsidP="00291BD5">
      <w:pPr>
        <w:jc w:val="both"/>
        <w:rPr>
          <w:rFonts w:ascii="Arial" w:hAnsi="Arial" w:cs="Arial"/>
          <w:sz w:val="22"/>
          <w:szCs w:val="22"/>
          <w:lang w:val="en-GB"/>
        </w:rPr>
      </w:pPr>
      <w:r>
        <w:rPr>
          <w:rFonts w:ascii="Arial" w:hAnsi="Arial" w:cs="Arial"/>
          <w:sz w:val="22"/>
          <w:szCs w:val="22"/>
          <w:lang w:val="en-GB"/>
        </w:rPr>
        <w:t xml:space="preserve">1.Video Conferencing. </w:t>
      </w:r>
    </w:p>
    <w:p w:rsidR="00CE4B33" w:rsidRDefault="00D2367C" w:rsidP="00291BD5">
      <w:pPr>
        <w:jc w:val="both"/>
        <w:rPr>
          <w:rFonts w:ascii="Arial" w:hAnsi="Arial" w:cs="Arial"/>
          <w:sz w:val="22"/>
          <w:szCs w:val="22"/>
          <w:lang w:val="en-GB"/>
        </w:rPr>
      </w:pPr>
      <w:r>
        <w:rPr>
          <w:rFonts w:ascii="Arial" w:hAnsi="Arial" w:cs="Arial"/>
          <w:sz w:val="22"/>
          <w:szCs w:val="22"/>
          <w:lang w:val="en-GB"/>
        </w:rPr>
        <w:t>Eight live-on line video-conferencing sessions are scheduled for each taught module</w:t>
      </w:r>
      <w:r w:rsidR="00240B67">
        <w:rPr>
          <w:rFonts w:ascii="Arial" w:hAnsi="Arial" w:cs="Arial"/>
          <w:sz w:val="22"/>
          <w:szCs w:val="22"/>
          <w:lang w:val="en-GB"/>
        </w:rPr>
        <w:t>.</w:t>
      </w:r>
      <w:r w:rsidR="0010615D">
        <w:rPr>
          <w:rFonts w:ascii="Arial" w:hAnsi="Arial" w:cs="Arial"/>
          <w:sz w:val="22"/>
          <w:szCs w:val="22"/>
          <w:lang w:val="en-GB"/>
        </w:rPr>
        <w:t xml:space="preserve"> These often feature two staff presentations and allow time for discussions or questions. </w:t>
      </w:r>
    </w:p>
    <w:p w:rsidR="00CE4B33" w:rsidRDefault="00CE4B33" w:rsidP="00291BD5">
      <w:pPr>
        <w:jc w:val="both"/>
        <w:rPr>
          <w:rFonts w:ascii="Arial" w:hAnsi="Arial" w:cs="Arial"/>
          <w:sz w:val="22"/>
          <w:szCs w:val="22"/>
          <w:lang w:val="en-GB"/>
        </w:rPr>
      </w:pPr>
    </w:p>
    <w:p w:rsidR="00D2367C" w:rsidRDefault="00CE4B33" w:rsidP="00291BD5">
      <w:pPr>
        <w:jc w:val="both"/>
        <w:rPr>
          <w:rFonts w:ascii="Arial" w:hAnsi="Arial" w:cs="Arial"/>
          <w:sz w:val="22"/>
          <w:szCs w:val="22"/>
          <w:lang w:val="en-GB"/>
        </w:rPr>
      </w:pPr>
      <w:r>
        <w:rPr>
          <w:rFonts w:ascii="Arial" w:hAnsi="Arial" w:cs="Arial"/>
          <w:sz w:val="22"/>
          <w:szCs w:val="22"/>
          <w:lang w:val="en-GB"/>
        </w:rPr>
        <w:t>In addition, space is slowed for showcasing students work. Students who completed work of sufficient standard and interest in previous years are invited to make brief presentations</w:t>
      </w:r>
      <w:r w:rsidR="00EF7E24">
        <w:rPr>
          <w:rFonts w:ascii="Arial" w:hAnsi="Arial" w:cs="Arial"/>
          <w:sz w:val="22"/>
          <w:szCs w:val="22"/>
          <w:lang w:val="en-GB"/>
        </w:rPr>
        <w:t>. In those modules in which assessment includes student research projects, students are invited to give brief presentations on their ideas in order to gain feedback.</w:t>
      </w:r>
    </w:p>
    <w:p w:rsidR="00DC0A09" w:rsidRDefault="00DC0A09" w:rsidP="00291BD5">
      <w:pPr>
        <w:jc w:val="both"/>
        <w:rPr>
          <w:rFonts w:ascii="Arial" w:hAnsi="Arial" w:cs="Arial"/>
          <w:sz w:val="22"/>
          <w:szCs w:val="22"/>
          <w:lang w:val="en-GB"/>
        </w:rPr>
      </w:pPr>
    </w:p>
    <w:p w:rsidR="00DC0A09" w:rsidRDefault="00DC0A09" w:rsidP="00291BD5">
      <w:pPr>
        <w:jc w:val="both"/>
        <w:rPr>
          <w:rFonts w:ascii="Arial" w:hAnsi="Arial" w:cs="Arial"/>
          <w:sz w:val="22"/>
          <w:szCs w:val="22"/>
          <w:lang w:val="en-GB"/>
        </w:rPr>
      </w:pPr>
      <w:r>
        <w:rPr>
          <w:rFonts w:ascii="Arial" w:hAnsi="Arial" w:cs="Arial"/>
          <w:sz w:val="22"/>
          <w:szCs w:val="22"/>
          <w:lang w:val="en-GB"/>
        </w:rPr>
        <w:t>All sessions are recorded and uploaded to a dedicated Moodle page where they are accessible to all students.</w:t>
      </w:r>
    </w:p>
    <w:p w:rsidR="00EF7E24" w:rsidRDefault="00EF7E24" w:rsidP="00291BD5">
      <w:pPr>
        <w:jc w:val="both"/>
        <w:rPr>
          <w:rFonts w:ascii="Arial" w:hAnsi="Arial" w:cs="Arial"/>
          <w:sz w:val="22"/>
          <w:szCs w:val="22"/>
          <w:lang w:val="en-GB"/>
        </w:rPr>
      </w:pPr>
    </w:p>
    <w:p w:rsidR="00B153F7" w:rsidRDefault="00EF7E24" w:rsidP="00291BD5">
      <w:pPr>
        <w:jc w:val="both"/>
        <w:rPr>
          <w:rFonts w:ascii="Arial" w:hAnsi="Arial" w:cs="Arial"/>
          <w:sz w:val="22"/>
          <w:szCs w:val="22"/>
          <w:lang w:val="en-GB"/>
        </w:rPr>
      </w:pPr>
      <w:r>
        <w:rPr>
          <w:rFonts w:ascii="Arial" w:hAnsi="Arial" w:cs="Arial"/>
          <w:sz w:val="22"/>
          <w:szCs w:val="22"/>
          <w:lang w:val="en-GB"/>
        </w:rPr>
        <w:t xml:space="preserve">We keep the possibility of assessed student presentations but it is in the nature of distance-learning that </w:t>
      </w:r>
    </w:p>
    <w:p w:rsidR="00EF7E24" w:rsidRDefault="00EF7E24" w:rsidP="00C73B81">
      <w:pPr>
        <w:numPr>
          <w:ilvl w:val="0"/>
          <w:numId w:val="29"/>
        </w:numPr>
        <w:jc w:val="both"/>
        <w:rPr>
          <w:rFonts w:ascii="Arial" w:hAnsi="Arial" w:cs="Arial"/>
          <w:sz w:val="22"/>
          <w:szCs w:val="22"/>
          <w:lang w:val="en-GB"/>
        </w:rPr>
      </w:pPr>
      <w:r>
        <w:rPr>
          <w:rFonts w:ascii="Arial" w:hAnsi="Arial" w:cs="Arial"/>
          <w:sz w:val="22"/>
          <w:szCs w:val="22"/>
          <w:lang w:val="en-GB"/>
        </w:rPr>
        <w:t xml:space="preserve">some students have work or family commitments </w:t>
      </w:r>
      <w:r w:rsidR="00B153F7">
        <w:rPr>
          <w:rFonts w:ascii="Arial" w:hAnsi="Arial" w:cs="Arial"/>
          <w:sz w:val="22"/>
          <w:szCs w:val="22"/>
          <w:lang w:val="en-GB"/>
        </w:rPr>
        <w:t>which interfere with their ability to attend on-line lectures exactly as they would inhibit their ability to attend a physical campus</w:t>
      </w:r>
      <w:r w:rsidR="00C73B81">
        <w:rPr>
          <w:rFonts w:ascii="Arial" w:hAnsi="Arial" w:cs="Arial"/>
          <w:sz w:val="22"/>
          <w:szCs w:val="22"/>
          <w:lang w:val="en-GB"/>
        </w:rPr>
        <w:t xml:space="preserve"> and</w:t>
      </w:r>
    </w:p>
    <w:p w:rsidR="00C73B81" w:rsidRDefault="00C73B81" w:rsidP="00C73B81">
      <w:pPr>
        <w:numPr>
          <w:ilvl w:val="0"/>
          <w:numId w:val="29"/>
        </w:numPr>
        <w:jc w:val="both"/>
        <w:rPr>
          <w:rFonts w:ascii="Arial" w:hAnsi="Arial" w:cs="Arial"/>
          <w:sz w:val="22"/>
          <w:szCs w:val="22"/>
          <w:lang w:val="en-GB"/>
        </w:rPr>
      </w:pPr>
      <w:r>
        <w:rPr>
          <w:rFonts w:ascii="Arial" w:hAnsi="Arial" w:cs="Arial"/>
          <w:sz w:val="22"/>
          <w:szCs w:val="22"/>
          <w:lang w:val="en-GB"/>
        </w:rPr>
        <w:t>time zone differences make it difficult for students, say, in Japan or Australia, to attend live sessions.</w:t>
      </w:r>
    </w:p>
    <w:p w:rsidR="00196F14" w:rsidRDefault="00196F14" w:rsidP="00AB65A0">
      <w:pPr>
        <w:pStyle w:val="ListParagraph"/>
        <w:ind w:left="0"/>
        <w:rPr>
          <w:rFonts w:ascii="Arial" w:hAnsi="Arial" w:cs="Arial"/>
          <w:sz w:val="22"/>
          <w:szCs w:val="22"/>
        </w:rPr>
      </w:pPr>
    </w:p>
    <w:p w:rsidR="00DC0A09" w:rsidRDefault="00DC0A09" w:rsidP="00AB65A0">
      <w:pPr>
        <w:pStyle w:val="ListParagraph"/>
        <w:ind w:left="0"/>
        <w:rPr>
          <w:rFonts w:ascii="Arial" w:hAnsi="Arial" w:cs="Arial"/>
          <w:sz w:val="22"/>
          <w:szCs w:val="22"/>
        </w:rPr>
      </w:pPr>
      <w:r>
        <w:rPr>
          <w:rFonts w:ascii="Arial" w:hAnsi="Arial" w:cs="Arial"/>
          <w:sz w:val="22"/>
          <w:szCs w:val="22"/>
        </w:rPr>
        <w:t xml:space="preserve">In the academic year 2012-14 the programme of live video-conferencing was taken forward in two </w:t>
      </w:r>
      <w:r w:rsidR="00116EF3">
        <w:rPr>
          <w:rFonts w:ascii="Arial" w:hAnsi="Arial" w:cs="Arial"/>
          <w:sz w:val="22"/>
          <w:szCs w:val="22"/>
        </w:rPr>
        <w:t>ways</w:t>
      </w:r>
      <w:r>
        <w:rPr>
          <w:rFonts w:ascii="Arial" w:hAnsi="Arial" w:cs="Arial"/>
          <w:sz w:val="22"/>
          <w:szCs w:val="22"/>
        </w:rPr>
        <w:t>:</w:t>
      </w:r>
    </w:p>
    <w:p w:rsidR="00DC0A09" w:rsidRDefault="00DC0A09" w:rsidP="00AB65A0">
      <w:pPr>
        <w:pStyle w:val="ListParagraph"/>
        <w:ind w:left="0"/>
        <w:rPr>
          <w:rFonts w:ascii="Arial" w:hAnsi="Arial" w:cs="Arial"/>
          <w:sz w:val="22"/>
          <w:szCs w:val="22"/>
        </w:rPr>
      </w:pPr>
    </w:p>
    <w:p w:rsidR="00DC0A09" w:rsidRDefault="00D2573F" w:rsidP="00AB65A0">
      <w:pPr>
        <w:pStyle w:val="ListParagraph"/>
        <w:ind w:left="0"/>
        <w:rPr>
          <w:rFonts w:ascii="Arial" w:hAnsi="Arial" w:cs="Arial"/>
          <w:sz w:val="22"/>
          <w:szCs w:val="22"/>
        </w:rPr>
      </w:pPr>
      <w:r>
        <w:rPr>
          <w:rFonts w:ascii="Arial" w:hAnsi="Arial" w:cs="Arial"/>
          <w:sz w:val="22"/>
          <w:szCs w:val="22"/>
        </w:rPr>
        <w:t>(a)</w:t>
      </w:r>
      <w:r w:rsidR="00DC0A09">
        <w:rPr>
          <w:rFonts w:ascii="Arial" w:hAnsi="Arial" w:cs="Arial"/>
          <w:sz w:val="22"/>
          <w:szCs w:val="22"/>
        </w:rPr>
        <w:t xml:space="preserve">.A programme of </w:t>
      </w:r>
      <w:r w:rsidR="00116EF3">
        <w:rPr>
          <w:rFonts w:ascii="Arial" w:hAnsi="Arial" w:cs="Arial"/>
          <w:sz w:val="22"/>
          <w:szCs w:val="22"/>
        </w:rPr>
        <w:t xml:space="preserve">video-conferencing </w:t>
      </w:r>
      <w:r w:rsidR="00DC0A09">
        <w:rPr>
          <w:rFonts w:ascii="Arial" w:hAnsi="Arial" w:cs="Arial"/>
          <w:sz w:val="22"/>
          <w:szCs w:val="22"/>
        </w:rPr>
        <w:t>tutorials was instituted for new students in the Introduction module (AHAN7002)</w:t>
      </w:r>
      <w:r w:rsidR="00116EF3">
        <w:rPr>
          <w:rFonts w:ascii="Arial" w:hAnsi="Arial" w:cs="Arial"/>
          <w:sz w:val="22"/>
          <w:szCs w:val="22"/>
        </w:rPr>
        <w:t>. Students are divided into small groups of about five students, and each group has two tutorials. These sessions may have one or two members of staff present and are informal and not recorded. Students are able to raise issues of concern and staff provide advice on such topics as academic writing.</w:t>
      </w:r>
    </w:p>
    <w:p w:rsidR="00657FE3" w:rsidRDefault="00657FE3" w:rsidP="00657FE3">
      <w:pPr>
        <w:pStyle w:val="ListParagraph"/>
        <w:ind w:left="0"/>
        <w:rPr>
          <w:rFonts w:ascii="Arial" w:hAnsi="Arial" w:cs="Arial"/>
          <w:sz w:val="22"/>
          <w:szCs w:val="22"/>
        </w:rPr>
      </w:pPr>
    </w:p>
    <w:p w:rsidR="00657FE3" w:rsidRDefault="00657FE3" w:rsidP="00657FE3">
      <w:pPr>
        <w:pStyle w:val="ListParagraph"/>
        <w:ind w:left="0"/>
        <w:rPr>
          <w:rFonts w:ascii="Arial" w:hAnsi="Arial" w:cs="Arial"/>
          <w:sz w:val="22"/>
          <w:szCs w:val="22"/>
        </w:rPr>
      </w:pPr>
      <w:r>
        <w:rPr>
          <w:rFonts w:ascii="Arial" w:hAnsi="Arial" w:cs="Arial"/>
          <w:sz w:val="22"/>
          <w:szCs w:val="22"/>
        </w:rPr>
        <w:t>(b).Induction. We continued and developed the induction seminars held for new students prior to each semester. Two seminars are held:</w:t>
      </w:r>
    </w:p>
    <w:p w:rsidR="00657FE3" w:rsidRDefault="00657FE3" w:rsidP="00657FE3">
      <w:pPr>
        <w:pStyle w:val="ListParagraph"/>
        <w:ind w:left="0"/>
        <w:rPr>
          <w:rFonts w:ascii="Arial" w:hAnsi="Arial" w:cs="Arial"/>
          <w:sz w:val="22"/>
          <w:szCs w:val="22"/>
        </w:rPr>
      </w:pPr>
      <w:r>
        <w:rPr>
          <w:rFonts w:ascii="Arial" w:hAnsi="Arial" w:cs="Arial"/>
          <w:sz w:val="22"/>
          <w:szCs w:val="22"/>
        </w:rPr>
        <w:t>1.General welcome to TSD, the general structure of the course, syllabus, deadlines and expec</w:t>
      </w:r>
      <w:r w:rsidR="00DE78CC">
        <w:rPr>
          <w:rFonts w:ascii="Arial" w:hAnsi="Arial" w:cs="Arial"/>
          <w:sz w:val="22"/>
          <w:szCs w:val="22"/>
        </w:rPr>
        <w:t>t</w:t>
      </w:r>
      <w:r>
        <w:rPr>
          <w:rFonts w:ascii="Arial" w:hAnsi="Arial" w:cs="Arial"/>
          <w:sz w:val="22"/>
          <w:szCs w:val="22"/>
        </w:rPr>
        <w:t>ations.</w:t>
      </w:r>
    </w:p>
    <w:p w:rsidR="00657FE3" w:rsidRDefault="00657FE3" w:rsidP="00657FE3">
      <w:pPr>
        <w:pStyle w:val="ListParagraph"/>
        <w:ind w:left="0"/>
        <w:rPr>
          <w:rFonts w:ascii="Arial" w:hAnsi="Arial" w:cs="Arial"/>
          <w:sz w:val="22"/>
          <w:szCs w:val="22"/>
        </w:rPr>
      </w:pPr>
      <w:r>
        <w:rPr>
          <w:rFonts w:ascii="Arial" w:hAnsi="Arial" w:cs="Arial"/>
          <w:sz w:val="22"/>
          <w:szCs w:val="22"/>
        </w:rPr>
        <w:t>2.I</w:t>
      </w:r>
      <w:r w:rsidR="00590022">
        <w:rPr>
          <w:rFonts w:ascii="Arial" w:hAnsi="Arial" w:cs="Arial"/>
          <w:sz w:val="22"/>
          <w:szCs w:val="22"/>
        </w:rPr>
        <w:t>n</w:t>
      </w:r>
      <w:r>
        <w:rPr>
          <w:rFonts w:ascii="Arial" w:hAnsi="Arial" w:cs="Arial"/>
          <w:sz w:val="22"/>
          <w:szCs w:val="22"/>
        </w:rPr>
        <w:t>t</w:t>
      </w:r>
      <w:r w:rsidR="00590022">
        <w:rPr>
          <w:rFonts w:ascii="Arial" w:hAnsi="Arial" w:cs="Arial"/>
          <w:sz w:val="22"/>
          <w:szCs w:val="22"/>
        </w:rPr>
        <w:t>r</w:t>
      </w:r>
      <w:r>
        <w:rPr>
          <w:rFonts w:ascii="Arial" w:hAnsi="Arial" w:cs="Arial"/>
          <w:sz w:val="22"/>
          <w:szCs w:val="22"/>
        </w:rPr>
        <w:t>oduction to the online environment, including using the academic materials on Moodle and JSTOR.</w:t>
      </w:r>
    </w:p>
    <w:p w:rsidR="00116EF3" w:rsidRDefault="00116EF3" w:rsidP="00AB65A0">
      <w:pPr>
        <w:pStyle w:val="ListParagraph"/>
        <w:ind w:left="0"/>
        <w:rPr>
          <w:rFonts w:ascii="Arial" w:hAnsi="Arial" w:cs="Arial"/>
          <w:sz w:val="22"/>
          <w:szCs w:val="22"/>
        </w:rPr>
      </w:pPr>
    </w:p>
    <w:p w:rsidR="00116EF3" w:rsidRDefault="00657FE3" w:rsidP="00AB65A0">
      <w:pPr>
        <w:pStyle w:val="ListParagraph"/>
        <w:ind w:left="0"/>
        <w:rPr>
          <w:rFonts w:ascii="Arial" w:hAnsi="Arial" w:cs="Arial"/>
          <w:sz w:val="22"/>
          <w:szCs w:val="22"/>
        </w:rPr>
      </w:pPr>
      <w:r>
        <w:rPr>
          <w:rFonts w:ascii="Arial" w:hAnsi="Arial" w:cs="Arial"/>
          <w:sz w:val="22"/>
          <w:szCs w:val="22"/>
        </w:rPr>
        <w:t>(c</w:t>
      </w:r>
      <w:r w:rsidR="00D2573F">
        <w:rPr>
          <w:rFonts w:ascii="Arial" w:hAnsi="Arial" w:cs="Arial"/>
          <w:sz w:val="22"/>
          <w:szCs w:val="22"/>
        </w:rPr>
        <w:t>)</w:t>
      </w:r>
      <w:r w:rsidR="00116EF3">
        <w:rPr>
          <w:rFonts w:ascii="Arial" w:hAnsi="Arial" w:cs="Arial"/>
          <w:sz w:val="22"/>
          <w:szCs w:val="22"/>
        </w:rPr>
        <w:t>.A programme of video-conferencing tutorials was instituted for Dissertation students. These are held once a month, except during holiday periods and feature one or two staff presentations as well as student presentations. Staff either present their own research as examples of good practice, or present information of generic pedagogical interest. Students are all given the chance to make brief presentations in their research for feedback.</w:t>
      </w:r>
    </w:p>
    <w:p w:rsidR="00DE78CC" w:rsidRDefault="00DE78CC" w:rsidP="00AB65A0">
      <w:pPr>
        <w:pStyle w:val="ListParagraph"/>
        <w:ind w:left="0"/>
        <w:rPr>
          <w:rFonts w:ascii="Arial" w:hAnsi="Arial" w:cs="Arial"/>
          <w:sz w:val="22"/>
          <w:szCs w:val="22"/>
        </w:rPr>
      </w:pPr>
    </w:p>
    <w:p w:rsidR="00DE78CC" w:rsidRDefault="00DE78CC" w:rsidP="00AB65A0">
      <w:pPr>
        <w:pStyle w:val="ListParagraph"/>
        <w:ind w:left="0"/>
        <w:rPr>
          <w:rFonts w:ascii="Arial" w:hAnsi="Arial" w:cs="Arial"/>
          <w:sz w:val="22"/>
          <w:szCs w:val="22"/>
        </w:rPr>
      </w:pPr>
      <w:r>
        <w:rPr>
          <w:rFonts w:ascii="Arial" w:hAnsi="Arial" w:cs="Arial"/>
          <w:sz w:val="22"/>
          <w:szCs w:val="22"/>
        </w:rPr>
        <w:t xml:space="preserve">(d).Auditing. We encourage students to audit optional modules which they are not taking for credit. </w:t>
      </w:r>
      <w:r w:rsidR="00276DCE">
        <w:rPr>
          <w:rFonts w:ascii="Arial" w:hAnsi="Arial" w:cs="Arial"/>
          <w:sz w:val="22"/>
          <w:szCs w:val="22"/>
        </w:rPr>
        <w:t>We log them into Moodle and invite them to attend webex seminars.</w:t>
      </w:r>
    </w:p>
    <w:p w:rsidR="00116EF3" w:rsidRDefault="00116EF3" w:rsidP="00AB65A0">
      <w:pPr>
        <w:pStyle w:val="ListParagraph"/>
        <w:ind w:left="0"/>
        <w:rPr>
          <w:rFonts w:ascii="Arial" w:hAnsi="Arial" w:cs="Arial"/>
          <w:sz w:val="22"/>
          <w:szCs w:val="22"/>
        </w:rPr>
      </w:pPr>
    </w:p>
    <w:p w:rsidR="00BD0FD0" w:rsidRDefault="00657FE3" w:rsidP="00657FE3">
      <w:pPr>
        <w:pStyle w:val="ListParagraph"/>
        <w:ind w:left="0"/>
        <w:rPr>
          <w:rFonts w:ascii="Arial" w:hAnsi="Arial" w:cs="Arial"/>
          <w:sz w:val="22"/>
          <w:szCs w:val="22"/>
        </w:rPr>
      </w:pPr>
      <w:r>
        <w:rPr>
          <w:rFonts w:ascii="Arial" w:hAnsi="Arial" w:cs="Arial"/>
          <w:sz w:val="22"/>
          <w:szCs w:val="22"/>
        </w:rPr>
        <w:t>(</w:t>
      </w:r>
      <w:r w:rsidR="00DE78CC">
        <w:rPr>
          <w:rFonts w:ascii="Arial" w:hAnsi="Arial" w:cs="Arial"/>
          <w:sz w:val="22"/>
          <w:szCs w:val="22"/>
        </w:rPr>
        <w:t>e</w:t>
      </w:r>
      <w:r>
        <w:rPr>
          <w:rFonts w:ascii="Arial" w:hAnsi="Arial" w:cs="Arial"/>
          <w:sz w:val="22"/>
          <w:szCs w:val="22"/>
        </w:rPr>
        <w:t>).</w:t>
      </w:r>
      <w:r w:rsidR="00BD0FD0">
        <w:rPr>
          <w:rFonts w:ascii="Arial" w:hAnsi="Arial" w:cs="Arial"/>
          <w:sz w:val="22"/>
          <w:szCs w:val="22"/>
        </w:rPr>
        <w:t>Video conferencing archive, We have now established a single, dedicated Moodle page for archiving links to video conferencing recordings. This is a meta-course, on which all MA CAA students are automatically enrolled. Initial evidence indicates that the existence of a dedicated page:</w:t>
      </w:r>
    </w:p>
    <w:p w:rsidR="00BD0FD0" w:rsidRDefault="00BD0FD0" w:rsidP="00AB65A0">
      <w:pPr>
        <w:pStyle w:val="ListParagraph"/>
        <w:ind w:left="0"/>
        <w:rPr>
          <w:rFonts w:ascii="Arial" w:hAnsi="Arial" w:cs="Arial"/>
          <w:sz w:val="22"/>
          <w:szCs w:val="22"/>
        </w:rPr>
      </w:pPr>
    </w:p>
    <w:p w:rsidR="00BD0FD0" w:rsidRPr="00614D95" w:rsidRDefault="00BD0FD0" w:rsidP="00BD0FD0">
      <w:pPr>
        <w:jc w:val="center"/>
        <w:rPr>
          <w:b/>
        </w:rPr>
      </w:pPr>
      <w:r w:rsidRPr="00614D95">
        <w:rPr>
          <w:b/>
        </w:rPr>
        <w:t>10 Oct to 10 November 2014 - Activity on the new Moodle MA-CAA-VIDEO page.</w:t>
      </w:r>
    </w:p>
    <w:p w:rsidR="00BD0FD0" w:rsidRDefault="00BD0FD0" w:rsidP="00BD0FD0">
      <w:r>
        <w:t xml:space="preserve">The following graph is a snap shot of the student activity on the new recording page. Previously when the recordings were in the On Line Library and not well organised we would only average about one or two students a week looking at a recording.  </w:t>
      </w:r>
    </w:p>
    <w:p w:rsidR="00BD0FD0" w:rsidRDefault="00BD0FD0" w:rsidP="00BD0FD0"/>
    <w:p w:rsidR="00BD0FD0" w:rsidRDefault="00BD0FD0" w:rsidP="00BD0FD0">
      <w:r>
        <w:t xml:space="preserve">However now with the new Moodle page and the clear lay out we are getting a substantial increase in student who are going to the recordings. The brown line is the number of student who visited the page per day, and the blue line is the total number of recordings or links they accessed on the page. </w:t>
      </w:r>
    </w:p>
    <w:p w:rsidR="00BD0FD0" w:rsidRDefault="00BD0FD0" w:rsidP="00AB65A0">
      <w:pPr>
        <w:pStyle w:val="ListParagraph"/>
        <w:ind w:left="0"/>
        <w:rPr>
          <w:rFonts w:ascii="Arial" w:hAnsi="Arial" w:cs="Arial"/>
          <w:sz w:val="22"/>
          <w:szCs w:val="22"/>
        </w:rPr>
      </w:pPr>
    </w:p>
    <w:p w:rsidR="00BD0FD0" w:rsidRDefault="00EB40DB" w:rsidP="00AB65A0">
      <w:pPr>
        <w:pStyle w:val="ListParagraph"/>
        <w:ind w:left="0"/>
        <w:rPr>
          <w:rFonts w:ascii="Arial" w:hAnsi="Arial" w:cs="Arial"/>
          <w:sz w:val="22"/>
          <w:szCs w:val="22"/>
        </w:rPr>
      </w:pPr>
      <w:r>
        <w:rPr>
          <w:rFonts w:ascii="Arial" w:hAnsi="Arial" w:cs="Arial"/>
          <w:noProof/>
          <w:lang w:eastAsia="en-GB"/>
        </w:rPr>
        <w:drawing>
          <wp:anchor distT="0" distB="0" distL="114300" distR="114300" simplePos="0" relativeHeight="251646464" behindDoc="0" locked="0" layoutInCell="1" allowOverlap="1">
            <wp:simplePos x="0" y="0"/>
            <wp:positionH relativeFrom="column">
              <wp:posOffset>885952</wp:posOffset>
            </wp:positionH>
            <wp:positionV relativeFrom="paragraph">
              <wp:posOffset>57531</wp:posOffset>
            </wp:positionV>
            <wp:extent cx="4572127" cy="2743454"/>
            <wp:effectExtent l="12192" t="6096" r="6096" b="0"/>
            <wp:wrapSquare wrapText="bothSides"/>
            <wp:docPr id="749"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BD0FD0" w:rsidRDefault="00BD0FD0" w:rsidP="00AB65A0">
      <w:pPr>
        <w:pStyle w:val="ListParagraph"/>
        <w:ind w:left="0"/>
        <w:rPr>
          <w:rFonts w:ascii="Arial" w:hAnsi="Arial" w:cs="Arial"/>
          <w:sz w:val="22"/>
          <w:szCs w:val="22"/>
        </w:rPr>
      </w:pPr>
    </w:p>
    <w:p w:rsidR="00DE78CC" w:rsidRDefault="00DE78CC" w:rsidP="00DE78CC">
      <w:pPr>
        <w:pStyle w:val="ListParagraph"/>
        <w:ind w:left="0"/>
        <w:rPr>
          <w:rFonts w:ascii="Arial" w:hAnsi="Arial" w:cs="Arial"/>
          <w:noProof/>
          <w:sz w:val="22"/>
          <w:szCs w:val="22"/>
          <w:lang w:eastAsia="en-GB"/>
        </w:rPr>
      </w:pPr>
      <w:r>
        <w:rPr>
          <w:rFonts w:ascii="Arial" w:hAnsi="Arial" w:cs="Arial"/>
          <w:noProof/>
          <w:sz w:val="22"/>
          <w:szCs w:val="22"/>
          <w:lang w:eastAsia="en-GB"/>
        </w:rPr>
        <w:t>A snapshot of a web-ex page during a seminar: a student in Dubai is presenting a powerpoint summary of a Sacred Geography project.</w:t>
      </w:r>
    </w:p>
    <w:p w:rsidR="00DE78CC" w:rsidRDefault="00DE78CC" w:rsidP="00DE78CC">
      <w:pPr>
        <w:pStyle w:val="ListParagraph"/>
        <w:ind w:left="0"/>
        <w:rPr>
          <w:rFonts w:ascii="Arial" w:hAnsi="Arial" w:cs="Arial"/>
          <w:noProof/>
          <w:sz w:val="22"/>
          <w:szCs w:val="22"/>
          <w:lang w:eastAsia="en-GB"/>
        </w:rPr>
      </w:pPr>
    </w:p>
    <w:p w:rsidR="00DE78CC" w:rsidRDefault="00DE78CC" w:rsidP="00C22F38">
      <w:pPr>
        <w:pStyle w:val="ListParagraph"/>
        <w:ind w:left="0"/>
        <w:jc w:val="center"/>
        <w:rPr>
          <w:rFonts w:ascii="Arial" w:hAnsi="Arial" w:cs="Arial"/>
          <w:noProof/>
          <w:sz w:val="22"/>
          <w:szCs w:val="22"/>
          <w:lang w:eastAsia="en-GB"/>
        </w:rPr>
      </w:pPr>
    </w:p>
    <w:p w:rsidR="00DE78CC" w:rsidRDefault="00DE78CC" w:rsidP="00C22F38">
      <w:pPr>
        <w:pStyle w:val="ListParagraph"/>
        <w:ind w:left="0"/>
        <w:jc w:val="center"/>
        <w:rPr>
          <w:rFonts w:ascii="Arial" w:hAnsi="Arial" w:cs="Arial"/>
          <w:noProof/>
          <w:sz w:val="22"/>
          <w:szCs w:val="22"/>
          <w:lang w:eastAsia="en-GB"/>
        </w:rPr>
      </w:pPr>
    </w:p>
    <w:p w:rsidR="00C22F38" w:rsidRDefault="00EB40DB" w:rsidP="00C22F38">
      <w:pPr>
        <w:pStyle w:val="ListParagraph"/>
        <w:ind w:left="0"/>
        <w:jc w:val="center"/>
        <w:rPr>
          <w:rFonts w:ascii="Arial" w:hAnsi="Arial" w:cs="Arial"/>
          <w:noProof/>
          <w:sz w:val="22"/>
          <w:szCs w:val="22"/>
          <w:lang w:eastAsia="en-GB"/>
        </w:rPr>
      </w:pPr>
      <w:r>
        <w:rPr>
          <w:rFonts w:ascii="Arial" w:hAnsi="Arial" w:cs="Arial"/>
          <w:noProof/>
          <w:sz w:val="22"/>
          <w:szCs w:val="22"/>
          <w:lang w:eastAsia="en-GB"/>
        </w:rPr>
        <w:drawing>
          <wp:inline distT="0" distB="0" distL="0" distR="0">
            <wp:extent cx="2733675" cy="1438275"/>
            <wp:effectExtent l="19050" t="0" r="9525" b="0"/>
            <wp:docPr id="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l="58498" t="11887" b="20415"/>
                    <a:stretch>
                      <a:fillRect/>
                    </a:stretch>
                  </pic:blipFill>
                  <pic:spPr bwMode="auto">
                    <a:xfrm>
                      <a:off x="0" y="0"/>
                      <a:ext cx="2733675" cy="1438275"/>
                    </a:xfrm>
                    <a:prstGeom prst="rect">
                      <a:avLst/>
                    </a:prstGeom>
                    <a:noFill/>
                    <a:ln w="9525">
                      <a:noFill/>
                      <a:miter lim="800000"/>
                      <a:headEnd/>
                      <a:tailEnd/>
                    </a:ln>
                  </pic:spPr>
                </pic:pic>
              </a:graphicData>
            </a:graphic>
          </wp:inline>
        </w:drawing>
      </w:r>
    </w:p>
    <w:p w:rsidR="00C22F38" w:rsidRDefault="00C22F38" w:rsidP="00BD0FD0">
      <w:pPr>
        <w:pStyle w:val="ListParagraph"/>
        <w:ind w:left="0"/>
        <w:rPr>
          <w:rFonts w:ascii="Arial" w:hAnsi="Arial" w:cs="Arial"/>
          <w:noProof/>
          <w:sz w:val="22"/>
          <w:szCs w:val="22"/>
          <w:lang w:eastAsia="en-GB"/>
        </w:rPr>
      </w:pPr>
    </w:p>
    <w:p w:rsidR="00C22F38" w:rsidRDefault="00C22F38" w:rsidP="00BD0FD0">
      <w:pPr>
        <w:pStyle w:val="ListParagraph"/>
        <w:ind w:left="0"/>
        <w:rPr>
          <w:rFonts w:ascii="Arial" w:hAnsi="Arial" w:cs="Arial"/>
          <w:noProof/>
          <w:sz w:val="22"/>
          <w:szCs w:val="22"/>
          <w:lang w:eastAsia="en-GB"/>
        </w:rPr>
      </w:pPr>
    </w:p>
    <w:p w:rsidR="00C22F38" w:rsidRDefault="00C22F38" w:rsidP="00BD0FD0">
      <w:pPr>
        <w:pStyle w:val="ListParagraph"/>
        <w:ind w:left="0"/>
        <w:rPr>
          <w:rFonts w:ascii="Arial" w:hAnsi="Arial" w:cs="Arial"/>
          <w:noProof/>
          <w:sz w:val="22"/>
          <w:szCs w:val="22"/>
          <w:lang w:eastAsia="en-GB"/>
        </w:rPr>
      </w:pPr>
    </w:p>
    <w:p w:rsidR="00BD0FD0" w:rsidRPr="00D2573F" w:rsidRDefault="00BD0FD0" w:rsidP="00BD0FD0">
      <w:pPr>
        <w:pStyle w:val="ListParagraph"/>
        <w:ind w:left="0"/>
        <w:rPr>
          <w:rFonts w:ascii="Arial" w:hAnsi="Arial" w:cs="Arial"/>
          <w:sz w:val="22"/>
          <w:szCs w:val="22"/>
        </w:rPr>
      </w:pPr>
      <w:r w:rsidRPr="00D2573F">
        <w:rPr>
          <w:rFonts w:ascii="Arial" w:hAnsi="Arial" w:cs="Arial"/>
          <w:sz w:val="22"/>
          <w:szCs w:val="22"/>
        </w:rPr>
        <w:t>2.Facebook</w:t>
      </w:r>
    </w:p>
    <w:p w:rsidR="00BD0FD0" w:rsidRDefault="00BD0FD0" w:rsidP="00AB65A0">
      <w:pPr>
        <w:pStyle w:val="ListParagraph"/>
        <w:ind w:left="0"/>
        <w:rPr>
          <w:rFonts w:ascii="Arial" w:hAnsi="Arial" w:cs="Arial"/>
          <w:sz w:val="22"/>
          <w:szCs w:val="22"/>
        </w:rPr>
      </w:pPr>
    </w:p>
    <w:p w:rsidR="00D2573F" w:rsidRPr="00D2573F" w:rsidRDefault="00D2573F" w:rsidP="00AB65A0">
      <w:pPr>
        <w:pStyle w:val="ListParagraph"/>
        <w:ind w:left="0"/>
        <w:rPr>
          <w:rFonts w:ascii="Arial" w:hAnsi="Arial" w:cs="Arial"/>
          <w:sz w:val="22"/>
          <w:szCs w:val="22"/>
        </w:rPr>
      </w:pPr>
      <w:r w:rsidRPr="00D2573F">
        <w:rPr>
          <w:rFonts w:ascii="Arial" w:hAnsi="Arial" w:cs="Arial"/>
          <w:sz w:val="22"/>
          <w:szCs w:val="22"/>
        </w:rPr>
        <w:t>Experiments have been conducted with the use of secret Facebook groups, especially for those modules which have a high visual content. This has proved very successful, as evidenced by the high number of posts of links, photographs and videos.</w:t>
      </w:r>
    </w:p>
    <w:p w:rsidR="00DC0A09" w:rsidRPr="00D2573F" w:rsidRDefault="00DC0A09" w:rsidP="00AB65A0">
      <w:pPr>
        <w:pStyle w:val="ListParagraph"/>
        <w:ind w:left="0"/>
        <w:rPr>
          <w:rFonts w:ascii="Arial" w:hAnsi="Arial" w:cs="Arial"/>
          <w:sz w:val="22"/>
          <w:szCs w:val="22"/>
        </w:rPr>
      </w:pPr>
    </w:p>
    <w:p w:rsidR="00D2573F" w:rsidRPr="00D2573F" w:rsidRDefault="00D2573F" w:rsidP="00D2573F">
      <w:pPr>
        <w:rPr>
          <w:rFonts w:ascii="Arial" w:hAnsi="Arial" w:cs="Arial"/>
          <w:bCs/>
          <w:sz w:val="22"/>
          <w:szCs w:val="22"/>
          <w:lang w:val="en-GB"/>
        </w:rPr>
      </w:pPr>
      <w:r w:rsidRPr="00D2573F">
        <w:rPr>
          <w:rFonts w:ascii="Arial" w:hAnsi="Arial" w:cs="Arial"/>
          <w:bCs/>
          <w:sz w:val="22"/>
          <w:szCs w:val="22"/>
          <w:lang w:val="en-GB"/>
        </w:rPr>
        <w:t>The Facebook group for AHAN7024Heavenly Discourses runs only in Semester 3.</w:t>
      </w:r>
    </w:p>
    <w:p w:rsidR="00D2573F" w:rsidRPr="00D2573F" w:rsidRDefault="00D2573F" w:rsidP="00D2573F">
      <w:pPr>
        <w:rPr>
          <w:rFonts w:ascii="Arial" w:hAnsi="Arial" w:cs="Arial"/>
          <w:bCs/>
          <w:sz w:val="22"/>
          <w:szCs w:val="22"/>
          <w:lang w:val="en-GB"/>
        </w:rPr>
      </w:pPr>
    </w:p>
    <w:p w:rsidR="00D2573F" w:rsidRPr="00D2573F" w:rsidRDefault="00D2573F" w:rsidP="00D2573F">
      <w:pPr>
        <w:rPr>
          <w:rFonts w:ascii="Arial" w:hAnsi="Arial" w:cs="Arial"/>
          <w:sz w:val="22"/>
          <w:szCs w:val="22"/>
        </w:rPr>
      </w:pPr>
      <w:r w:rsidRPr="00D2573F">
        <w:rPr>
          <w:rFonts w:ascii="Arial" w:hAnsi="Arial" w:cs="Arial"/>
          <w:bCs/>
          <w:sz w:val="22"/>
          <w:szCs w:val="22"/>
          <w:lang w:val="en-GB"/>
        </w:rPr>
        <w:t xml:space="preserve">However, the group for </w:t>
      </w:r>
      <w:r w:rsidRPr="00D2573F">
        <w:rPr>
          <w:rFonts w:ascii="Arial" w:hAnsi="Arial" w:cs="Arial"/>
          <w:sz w:val="22"/>
          <w:szCs w:val="22"/>
          <w:lang w:val="en-GB"/>
        </w:rPr>
        <w:t xml:space="preserve">AHAN7010 Archaeoastronomy, now renamed </w:t>
      </w:r>
      <w:r w:rsidRPr="00D2573F">
        <w:rPr>
          <w:rFonts w:ascii="Arial" w:hAnsi="Arial" w:cs="Arial"/>
          <w:sz w:val="22"/>
          <w:szCs w:val="22"/>
        </w:rPr>
        <w:t>AHAN7043 Skyscapes, Cosmology and Archaeology, runs throughout the year</w:t>
      </w:r>
    </w:p>
    <w:p w:rsidR="00DC0A09" w:rsidRPr="00D2573F" w:rsidRDefault="00DC0A09" w:rsidP="00AB65A0">
      <w:pPr>
        <w:pStyle w:val="ListParagraph"/>
        <w:ind w:left="0"/>
        <w:rPr>
          <w:rFonts w:ascii="Arial" w:hAnsi="Arial" w:cs="Arial"/>
          <w:sz w:val="22"/>
          <w:szCs w:val="22"/>
        </w:rPr>
      </w:pPr>
    </w:p>
    <w:p w:rsidR="00DC0A09" w:rsidRPr="00D2573F" w:rsidRDefault="00D2573F" w:rsidP="00AB65A0">
      <w:pPr>
        <w:pStyle w:val="ListParagraph"/>
        <w:ind w:left="0"/>
        <w:rPr>
          <w:rFonts w:ascii="Arial" w:hAnsi="Arial" w:cs="Arial"/>
          <w:sz w:val="22"/>
          <w:szCs w:val="22"/>
        </w:rPr>
      </w:pPr>
      <w:r w:rsidRPr="00D2573F">
        <w:rPr>
          <w:rFonts w:ascii="Arial" w:hAnsi="Arial" w:cs="Arial"/>
          <w:sz w:val="22"/>
          <w:szCs w:val="22"/>
        </w:rPr>
        <w:t>In addition we have a closed group for all students and alumni, which allows for communication between current and former stude</w:t>
      </w:r>
      <w:r>
        <w:rPr>
          <w:rFonts w:ascii="Arial" w:hAnsi="Arial" w:cs="Arial"/>
          <w:sz w:val="22"/>
          <w:szCs w:val="22"/>
        </w:rPr>
        <w:t>nts, allowing current students to benefit from a wider scholarly community involved in life-long learning.</w:t>
      </w:r>
    </w:p>
    <w:p w:rsidR="00D2573F" w:rsidRDefault="00D2573F" w:rsidP="00AB65A0">
      <w:pPr>
        <w:pStyle w:val="ListParagraph"/>
        <w:ind w:left="0"/>
        <w:rPr>
          <w:rFonts w:ascii="Arial" w:hAnsi="Arial" w:cs="Arial"/>
          <w:sz w:val="22"/>
          <w:szCs w:val="22"/>
        </w:rPr>
      </w:pPr>
    </w:p>
    <w:p w:rsidR="00C20E8F" w:rsidRDefault="00C20E8F" w:rsidP="00AB65A0">
      <w:pPr>
        <w:pStyle w:val="ListParagraph"/>
        <w:ind w:left="0"/>
        <w:rPr>
          <w:rFonts w:ascii="Arial" w:hAnsi="Arial" w:cs="Arial"/>
          <w:sz w:val="22"/>
          <w:szCs w:val="22"/>
        </w:rPr>
      </w:pPr>
    </w:p>
    <w:p w:rsidR="00C20E8F" w:rsidRDefault="00C20E8F" w:rsidP="00C20E8F">
      <w:pPr>
        <w:contextualSpacing/>
        <w:jc w:val="both"/>
        <w:rPr>
          <w:color w:val="000000"/>
        </w:rPr>
      </w:pPr>
      <w:r>
        <w:rPr>
          <w:color w:val="000000"/>
        </w:rPr>
        <w:t>Research</w:t>
      </w:r>
    </w:p>
    <w:p w:rsidR="00C20E8F" w:rsidRDefault="00C20E8F" w:rsidP="00C20E8F">
      <w:pPr>
        <w:contextualSpacing/>
        <w:jc w:val="both"/>
        <w:rPr>
          <w:color w:val="000000"/>
        </w:rPr>
      </w:pPr>
      <w:r>
        <w:rPr>
          <w:color w:val="000000"/>
        </w:rPr>
        <w:t>In addition, two MA CAA tutors, Dr Bernadette Brady and Dr Alison Bird are conducting ongoing research into the student experience on the MA CAA. Preliminary results have been published in one peer-reviewed publication:</w:t>
      </w:r>
    </w:p>
    <w:p w:rsidR="00C20E8F" w:rsidRDefault="00C20E8F" w:rsidP="00C20E8F">
      <w:pPr>
        <w:contextualSpacing/>
        <w:jc w:val="both"/>
        <w:rPr>
          <w:color w:val="000000"/>
        </w:rPr>
      </w:pPr>
    </w:p>
    <w:p w:rsidR="00C20E8F" w:rsidRPr="00870BA5" w:rsidRDefault="00C20E8F" w:rsidP="00C20E8F">
      <w:pPr>
        <w:ind w:left="720"/>
        <w:rPr>
          <w:color w:val="000000"/>
        </w:rPr>
      </w:pPr>
      <w:r w:rsidRPr="00870BA5">
        <w:rPr>
          <w:color w:val="000000"/>
        </w:rPr>
        <w:t>Brady</w:t>
      </w:r>
      <w:r>
        <w:rPr>
          <w:color w:val="000000"/>
        </w:rPr>
        <w:t>, Bernadette, and Alison Bird, ‘</w:t>
      </w:r>
      <w:r w:rsidRPr="00870BA5">
        <w:rPr>
          <w:color w:val="000000"/>
        </w:rPr>
        <w:t>A Niche Degree: A Case Study of an MA (in Cultural Astronomy and Astrology)</w:t>
      </w:r>
      <w:r>
        <w:rPr>
          <w:color w:val="000000"/>
        </w:rPr>
        <w:t>’</w:t>
      </w:r>
      <w:r w:rsidRPr="00870BA5">
        <w:rPr>
          <w:color w:val="000000"/>
        </w:rPr>
        <w:t xml:space="preserve">, </w:t>
      </w:r>
      <w:r w:rsidRPr="00870BA5">
        <w:rPr>
          <w:i/>
          <w:color w:val="000000"/>
        </w:rPr>
        <w:t>DISKUS</w:t>
      </w:r>
      <w:r>
        <w:rPr>
          <w:color w:val="000000"/>
        </w:rPr>
        <w:t xml:space="preserve">, Teaching and Learning (2013),pp. </w:t>
      </w:r>
      <w:r w:rsidRPr="00870BA5">
        <w:rPr>
          <w:color w:val="000000"/>
        </w:rPr>
        <w:t>55-69</w:t>
      </w:r>
      <w:r>
        <w:rPr>
          <w:color w:val="000000"/>
        </w:rPr>
        <w:t>.</w:t>
      </w:r>
    </w:p>
    <w:p w:rsidR="00C20E8F" w:rsidRDefault="00C20E8F" w:rsidP="00C20E8F">
      <w:pPr>
        <w:contextualSpacing/>
        <w:jc w:val="both"/>
        <w:rPr>
          <w:color w:val="000000"/>
        </w:rPr>
      </w:pPr>
    </w:p>
    <w:p w:rsidR="00C20E8F" w:rsidRDefault="00C20E8F" w:rsidP="00C20E8F">
      <w:pPr>
        <w:contextualSpacing/>
        <w:jc w:val="both"/>
        <w:rPr>
          <w:color w:val="000000"/>
        </w:rPr>
      </w:pPr>
      <w:r>
        <w:rPr>
          <w:color w:val="000000"/>
        </w:rPr>
        <w:t>It is intended that the results from this research will provide a constant source of feedback according to which we can enhance the student experience. We are particularly interested in the experience of distance-learners at TSD and, in response to feed-back, we have already moved to increase our video-conferencing programme to allow for informal meetings as well as formal lectures.</w:t>
      </w:r>
    </w:p>
    <w:p w:rsidR="00C20E8F" w:rsidRDefault="00C20E8F" w:rsidP="00AB65A0">
      <w:pPr>
        <w:pStyle w:val="ListParagraph"/>
        <w:ind w:left="0"/>
        <w:rPr>
          <w:rFonts w:ascii="Arial" w:hAnsi="Arial" w:cs="Arial"/>
          <w:sz w:val="22"/>
          <w:szCs w:val="22"/>
        </w:rPr>
      </w:pPr>
    </w:p>
    <w:p w:rsidR="00C20E8F" w:rsidRDefault="00C20E8F" w:rsidP="00AB65A0">
      <w:pPr>
        <w:pStyle w:val="ListParagraph"/>
        <w:ind w:left="0"/>
        <w:rPr>
          <w:rFonts w:ascii="Arial" w:hAnsi="Arial" w:cs="Arial"/>
          <w:sz w:val="22"/>
          <w:szCs w:val="22"/>
        </w:rPr>
      </w:pPr>
    </w:p>
    <w:p w:rsidR="0085144F" w:rsidRPr="00C20E8F" w:rsidRDefault="00196F14" w:rsidP="00C20E8F">
      <w:pPr>
        <w:numPr>
          <w:ilvl w:val="1"/>
          <w:numId w:val="25"/>
        </w:numPr>
        <w:jc w:val="both"/>
        <w:rPr>
          <w:rFonts w:ascii="Arial" w:hAnsi="Arial" w:cs="Arial"/>
          <w:sz w:val="22"/>
          <w:szCs w:val="22"/>
          <w:lang w:val="en-GB"/>
        </w:rPr>
      </w:pPr>
      <w:r w:rsidRPr="00C20E8F">
        <w:rPr>
          <w:rFonts w:ascii="Arial" w:hAnsi="Arial" w:cs="Arial"/>
          <w:sz w:val="22"/>
          <w:szCs w:val="22"/>
          <w:lang w:val="en-GB"/>
        </w:rPr>
        <w:t>Other major developments affecting the programme</w:t>
      </w:r>
      <w:r w:rsidR="006806F1" w:rsidRPr="00C20E8F">
        <w:rPr>
          <w:rFonts w:ascii="Arial" w:hAnsi="Arial" w:cs="Arial"/>
          <w:sz w:val="22"/>
          <w:szCs w:val="22"/>
          <w:lang w:val="en-GB"/>
        </w:rPr>
        <w:t>(s)</w:t>
      </w:r>
      <w:r w:rsidRPr="00C20E8F">
        <w:rPr>
          <w:rFonts w:ascii="Arial" w:hAnsi="Arial" w:cs="Arial"/>
          <w:sz w:val="22"/>
          <w:szCs w:val="22"/>
          <w:lang w:val="en-GB"/>
        </w:rPr>
        <w:t xml:space="preserve"> and delivery</w:t>
      </w:r>
    </w:p>
    <w:p w:rsidR="00AD4EC9" w:rsidRPr="00AB65A0" w:rsidRDefault="00AD4EC9" w:rsidP="00AB65A0">
      <w:pPr>
        <w:pStyle w:val="ListParagraph"/>
        <w:ind w:left="0"/>
        <w:jc w:val="both"/>
      </w:pPr>
    </w:p>
    <w:p w:rsidR="006806F1" w:rsidRDefault="001C2CDD" w:rsidP="00AB65A0">
      <w:pPr>
        <w:pStyle w:val="ListParagraph"/>
        <w:ind w:left="0"/>
        <w:jc w:val="both"/>
      </w:pPr>
      <w:r>
        <w:t>I will draw attention to above sections on</w:t>
      </w:r>
    </w:p>
    <w:p w:rsidR="001C2CDD" w:rsidRDefault="001C2CDD" w:rsidP="001C2CDD">
      <w:pPr>
        <w:pStyle w:val="ListParagraph"/>
        <w:numPr>
          <w:ilvl w:val="0"/>
          <w:numId w:val="35"/>
        </w:numPr>
        <w:jc w:val="both"/>
      </w:pPr>
      <w:r>
        <w:t>Spica, the student on-line journal</w:t>
      </w:r>
    </w:p>
    <w:p w:rsidR="001C2CDD" w:rsidRDefault="001C2CDD" w:rsidP="001C2CDD">
      <w:pPr>
        <w:pStyle w:val="ListParagraph"/>
        <w:numPr>
          <w:ilvl w:val="0"/>
          <w:numId w:val="35"/>
        </w:numPr>
        <w:jc w:val="both"/>
      </w:pPr>
      <w:r>
        <w:t>The annual summer school</w:t>
      </w:r>
    </w:p>
    <w:p w:rsidR="001C2CDD" w:rsidRDefault="001C2CDD" w:rsidP="001C2CDD">
      <w:pPr>
        <w:pStyle w:val="ListParagraph"/>
        <w:numPr>
          <w:ilvl w:val="0"/>
          <w:numId w:val="35"/>
        </w:numPr>
        <w:jc w:val="both"/>
      </w:pPr>
      <w:r>
        <w:t>The development of on-line video-casting</w:t>
      </w:r>
    </w:p>
    <w:p w:rsidR="00C20E8F" w:rsidRDefault="00C20E8F" w:rsidP="00AB65A0">
      <w:pPr>
        <w:pStyle w:val="ListParagraph"/>
        <w:ind w:left="0"/>
        <w:jc w:val="both"/>
      </w:pPr>
    </w:p>
    <w:p w:rsidR="00C20E8F" w:rsidRDefault="00C20E8F" w:rsidP="00AB65A0">
      <w:pPr>
        <w:pStyle w:val="ListParagraph"/>
        <w:ind w:left="0"/>
        <w:jc w:val="both"/>
      </w:pPr>
    </w:p>
    <w:p w:rsidR="00655C47" w:rsidRDefault="00655C47" w:rsidP="00AB65A0">
      <w:pPr>
        <w:pStyle w:val="ListParagraph"/>
        <w:ind w:left="0"/>
        <w:jc w:val="both"/>
      </w:pPr>
    </w:p>
    <w:p w:rsidR="00655C47" w:rsidRPr="00AB65A0" w:rsidRDefault="00655C47" w:rsidP="00AB65A0">
      <w:pPr>
        <w:pStyle w:val="ListParagraph"/>
        <w:ind w:left="0"/>
        <w:jc w:val="both"/>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AD4EC9" w:rsidRPr="007804DB" w:rsidTr="0020247A">
        <w:tc>
          <w:tcPr>
            <w:tcW w:w="10107" w:type="dxa"/>
            <w:shd w:val="clear" w:color="auto" w:fill="C2D69B"/>
          </w:tcPr>
          <w:p w:rsidR="00AD4EC9" w:rsidRPr="007804DB" w:rsidRDefault="00AD4EC9" w:rsidP="00C81C74">
            <w:pPr>
              <w:rPr>
                <w:rFonts w:ascii="Arial" w:hAnsi="Arial" w:cs="Arial"/>
                <w:sz w:val="22"/>
                <w:szCs w:val="22"/>
                <w:lang w:val="en-GB"/>
              </w:rPr>
            </w:pPr>
          </w:p>
          <w:p w:rsidR="00AD4EC9" w:rsidRPr="007804DB" w:rsidRDefault="00C27D3C" w:rsidP="00C81C74">
            <w:pPr>
              <w:rPr>
                <w:rFonts w:ascii="Arial" w:hAnsi="Arial" w:cs="Arial"/>
                <w:b/>
                <w:sz w:val="22"/>
                <w:szCs w:val="22"/>
                <w:lang w:val="en-GB"/>
              </w:rPr>
            </w:pPr>
            <w:r w:rsidRPr="007804DB">
              <w:rPr>
                <w:rFonts w:ascii="Arial" w:hAnsi="Arial" w:cs="Arial"/>
                <w:b/>
                <w:sz w:val="22"/>
                <w:szCs w:val="22"/>
                <w:lang w:val="en-GB"/>
              </w:rPr>
              <w:t xml:space="preserve">SECTION </w:t>
            </w:r>
            <w:r w:rsidR="0085144F">
              <w:rPr>
                <w:rFonts w:ascii="Arial" w:hAnsi="Arial" w:cs="Arial"/>
                <w:b/>
                <w:sz w:val="22"/>
                <w:szCs w:val="22"/>
                <w:lang w:val="en-GB"/>
              </w:rPr>
              <w:t>3</w:t>
            </w:r>
            <w:r w:rsidRPr="007804DB">
              <w:rPr>
                <w:rFonts w:ascii="Arial" w:hAnsi="Arial" w:cs="Arial"/>
                <w:b/>
                <w:sz w:val="22"/>
                <w:szCs w:val="22"/>
                <w:lang w:val="en-GB"/>
              </w:rPr>
              <w:t xml:space="preserve">: </w:t>
            </w:r>
            <w:r w:rsidR="00AD4EC9" w:rsidRPr="007804DB">
              <w:rPr>
                <w:rFonts w:ascii="Arial" w:hAnsi="Arial" w:cs="Arial"/>
                <w:b/>
                <w:sz w:val="22"/>
                <w:szCs w:val="22"/>
                <w:lang w:val="en-GB"/>
              </w:rPr>
              <w:t>STUDENT ATTAINMENT</w:t>
            </w:r>
          </w:p>
          <w:p w:rsidR="00FB120F" w:rsidRPr="007804DB" w:rsidRDefault="00FB120F" w:rsidP="00AB65A0">
            <w:pPr>
              <w:rPr>
                <w:rFonts w:ascii="Arial" w:hAnsi="Arial" w:cs="Arial"/>
                <w:sz w:val="22"/>
                <w:szCs w:val="22"/>
                <w:lang w:val="en-GB"/>
              </w:rPr>
            </w:pPr>
          </w:p>
        </w:tc>
      </w:tr>
    </w:tbl>
    <w:p w:rsidR="00AB65A0" w:rsidRPr="00AB65A0" w:rsidRDefault="00AB65A0" w:rsidP="00AB65A0">
      <w:pPr>
        <w:pStyle w:val="ListParagraph"/>
        <w:ind w:left="0"/>
        <w:jc w:val="both"/>
      </w:pPr>
    </w:p>
    <w:p w:rsidR="00FB120F" w:rsidRDefault="00FB120F" w:rsidP="00AB65A0">
      <w:pPr>
        <w:pStyle w:val="ListParagraph"/>
        <w:numPr>
          <w:ilvl w:val="1"/>
          <w:numId w:val="27"/>
        </w:numPr>
        <w:ind w:left="357"/>
        <w:rPr>
          <w:rStyle w:val="Emphasis"/>
          <w:rFonts w:ascii="Arial" w:hAnsi="Arial" w:cs="Arial"/>
          <w:i w:val="0"/>
          <w:sz w:val="22"/>
          <w:szCs w:val="22"/>
        </w:rPr>
      </w:pPr>
      <w:r w:rsidRPr="00FB120F">
        <w:rPr>
          <w:rStyle w:val="Emphasis"/>
          <w:rFonts w:ascii="Arial" w:hAnsi="Arial" w:cs="Arial"/>
          <w:i w:val="0"/>
          <w:sz w:val="22"/>
          <w:szCs w:val="22"/>
        </w:rPr>
        <w:t>Admissions</w:t>
      </w:r>
    </w:p>
    <w:p w:rsidR="00A55A9D" w:rsidRDefault="00A55A9D" w:rsidP="00A55A9D">
      <w:pPr>
        <w:pStyle w:val="ListParagraph"/>
        <w:ind w:left="357"/>
        <w:rPr>
          <w:rStyle w:val="Emphasis"/>
          <w:rFonts w:ascii="Arial" w:hAnsi="Arial" w:cs="Arial"/>
          <w:i w:val="0"/>
          <w:sz w:val="22"/>
          <w:szCs w:val="22"/>
        </w:rPr>
      </w:pPr>
    </w:p>
    <w:p w:rsidR="00A55A9D" w:rsidRPr="00A55A9D" w:rsidRDefault="00A55A9D" w:rsidP="00A55A9D">
      <w:pPr>
        <w:pStyle w:val="ListParagraph"/>
        <w:ind w:left="357"/>
        <w:rPr>
          <w:rStyle w:val="Emphasis"/>
          <w:rFonts w:ascii="Arial" w:hAnsi="Arial" w:cs="Arial"/>
          <w:b/>
          <w:i w:val="0"/>
          <w:sz w:val="22"/>
          <w:szCs w:val="22"/>
        </w:rPr>
      </w:pPr>
      <w:r w:rsidRPr="00A55A9D">
        <w:rPr>
          <w:rStyle w:val="Emphasis"/>
          <w:rFonts w:ascii="Arial" w:hAnsi="Arial" w:cs="Arial"/>
          <w:b/>
          <w:i w:val="0"/>
          <w:sz w:val="22"/>
          <w:szCs w:val="22"/>
        </w:rPr>
        <w:t>October 2013</w:t>
      </w:r>
    </w:p>
    <w:p w:rsidR="00A55A9D" w:rsidRDefault="00A55A9D" w:rsidP="00A55A9D">
      <w:pPr>
        <w:pStyle w:val="ListParagraph"/>
        <w:ind w:left="357"/>
        <w:rPr>
          <w:rStyle w:val="Emphasis"/>
          <w:rFonts w:ascii="Arial" w:hAnsi="Arial" w:cs="Arial"/>
          <w:i w:val="0"/>
          <w:sz w:val="22"/>
          <w:szCs w:val="22"/>
        </w:rPr>
      </w:pPr>
      <w:r>
        <w:rPr>
          <w:rStyle w:val="Emphasis"/>
          <w:rFonts w:ascii="Arial" w:hAnsi="Arial" w:cs="Arial"/>
          <w:i w:val="0"/>
          <w:sz w:val="22"/>
          <w:szCs w:val="22"/>
        </w:rPr>
        <w:t xml:space="preserve">MA FT Home </w:t>
      </w:r>
      <w:r>
        <w:rPr>
          <w:rStyle w:val="Emphasis"/>
          <w:rFonts w:ascii="Arial" w:hAnsi="Arial" w:cs="Arial"/>
          <w:i w:val="0"/>
          <w:sz w:val="22"/>
          <w:szCs w:val="22"/>
        </w:rPr>
        <w:tab/>
        <w:t>1</w:t>
      </w:r>
    </w:p>
    <w:p w:rsidR="00A55A9D" w:rsidRDefault="00A55A9D" w:rsidP="00A55A9D">
      <w:pPr>
        <w:pStyle w:val="ListParagraph"/>
        <w:ind w:left="357"/>
        <w:rPr>
          <w:rStyle w:val="Emphasis"/>
          <w:rFonts w:ascii="Arial" w:hAnsi="Arial" w:cs="Arial"/>
          <w:i w:val="0"/>
          <w:sz w:val="22"/>
          <w:szCs w:val="22"/>
        </w:rPr>
      </w:pPr>
      <w:r>
        <w:rPr>
          <w:rStyle w:val="Emphasis"/>
          <w:rFonts w:ascii="Arial" w:hAnsi="Arial" w:cs="Arial"/>
          <w:i w:val="0"/>
          <w:sz w:val="22"/>
          <w:szCs w:val="22"/>
        </w:rPr>
        <w:t>MA PT Home</w:t>
      </w:r>
      <w:r>
        <w:rPr>
          <w:rStyle w:val="Emphasis"/>
          <w:rFonts w:ascii="Arial" w:hAnsi="Arial" w:cs="Arial"/>
          <w:i w:val="0"/>
          <w:sz w:val="22"/>
          <w:szCs w:val="22"/>
        </w:rPr>
        <w:tab/>
        <w:t>3</w:t>
      </w:r>
    </w:p>
    <w:p w:rsidR="00FB120F" w:rsidRDefault="00A55A9D"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PG Dip PT</w:t>
      </w:r>
      <w:r>
        <w:rPr>
          <w:rStyle w:val="Emphasis"/>
          <w:rFonts w:ascii="Arial" w:hAnsi="Arial" w:cs="Arial"/>
          <w:i w:val="0"/>
          <w:sz w:val="22"/>
          <w:szCs w:val="22"/>
        </w:rPr>
        <w:tab/>
        <w:t>Home</w:t>
      </w:r>
      <w:r>
        <w:rPr>
          <w:rStyle w:val="Emphasis"/>
          <w:rFonts w:ascii="Arial" w:hAnsi="Arial" w:cs="Arial"/>
          <w:i w:val="0"/>
          <w:sz w:val="22"/>
          <w:szCs w:val="22"/>
        </w:rPr>
        <w:tab/>
        <w:t>1</w:t>
      </w:r>
    </w:p>
    <w:p w:rsidR="00A55A9D" w:rsidRDefault="00A55A9D"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 xml:space="preserve">Occasional Home </w:t>
      </w:r>
      <w:r>
        <w:rPr>
          <w:rStyle w:val="Emphasis"/>
          <w:rFonts w:ascii="Arial" w:hAnsi="Arial" w:cs="Arial"/>
          <w:i w:val="0"/>
          <w:sz w:val="22"/>
          <w:szCs w:val="22"/>
        </w:rPr>
        <w:tab/>
        <w:t>1</w:t>
      </w:r>
    </w:p>
    <w:p w:rsidR="00A55A9D" w:rsidRDefault="00A55A9D" w:rsidP="00AB65A0">
      <w:pPr>
        <w:pStyle w:val="ListParagraph"/>
        <w:ind w:left="357"/>
        <w:rPr>
          <w:rStyle w:val="Emphasis"/>
          <w:rFonts w:ascii="Arial" w:hAnsi="Arial" w:cs="Arial"/>
          <w:i w:val="0"/>
          <w:sz w:val="22"/>
          <w:szCs w:val="22"/>
        </w:rPr>
      </w:pPr>
    </w:p>
    <w:p w:rsidR="00A55A9D" w:rsidRDefault="00A55A9D"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MA FT International</w:t>
      </w:r>
      <w:r>
        <w:rPr>
          <w:rStyle w:val="Emphasis"/>
          <w:rFonts w:ascii="Arial" w:hAnsi="Arial" w:cs="Arial"/>
          <w:i w:val="0"/>
          <w:sz w:val="22"/>
          <w:szCs w:val="22"/>
        </w:rPr>
        <w:tab/>
        <w:t>1</w:t>
      </w:r>
    </w:p>
    <w:p w:rsidR="00A55A9D" w:rsidRDefault="00A55A9D"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MA PT International</w:t>
      </w:r>
      <w:r>
        <w:rPr>
          <w:rStyle w:val="Emphasis"/>
          <w:rFonts w:ascii="Arial" w:hAnsi="Arial" w:cs="Arial"/>
          <w:i w:val="0"/>
          <w:sz w:val="22"/>
          <w:szCs w:val="22"/>
        </w:rPr>
        <w:tab/>
      </w:r>
      <w:r w:rsidR="006D6CF2">
        <w:rPr>
          <w:rStyle w:val="Emphasis"/>
          <w:rFonts w:ascii="Arial" w:hAnsi="Arial" w:cs="Arial"/>
          <w:i w:val="0"/>
          <w:sz w:val="22"/>
          <w:szCs w:val="22"/>
        </w:rPr>
        <w:t>2</w:t>
      </w:r>
    </w:p>
    <w:p w:rsidR="00A55A9D" w:rsidRDefault="00A55A9D"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PG Dip PT International</w:t>
      </w:r>
      <w:r>
        <w:rPr>
          <w:rStyle w:val="Emphasis"/>
          <w:rFonts w:ascii="Arial" w:hAnsi="Arial" w:cs="Arial"/>
          <w:i w:val="0"/>
          <w:sz w:val="22"/>
          <w:szCs w:val="22"/>
        </w:rPr>
        <w:tab/>
        <w:t>1</w:t>
      </w:r>
    </w:p>
    <w:p w:rsidR="00A55A9D" w:rsidRDefault="00A55A9D" w:rsidP="00AB65A0">
      <w:pPr>
        <w:pStyle w:val="ListParagraph"/>
        <w:ind w:left="357"/>
        <w:rPr>
          <w:rStyle w:val="Emphasis"/>
          <w:rFonts w:ascii="Arial" w:hAnsi="Arial" w:cs="Arial"/>
          <w:i w:val="0"/>
          <w:sz w:val="22"/>
          <w:szCs w:val="22"/>
        </w:rPr>
      </w:pPr>
    </w:p>
    <w:p w:rsidR="00A55A9D" w:rsidRDefault="00A55A9D"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 xml:space="preserve">Total </w:t>
      </w:r>
      <w:r>
        <w:rPr>
          <w:rStyle w:val="Emphasis"/>
          <w:rFonts w:ascii="Arial" w:hAnsi="Arial" w:cs="Arial"/>
          <w:i w:val="0"/>
          <w:sz w:val="22"/>
          <w:szCs w:val="22"/>
        </w:rPr>
        <w:tab/>
      </w:r>
      <w:r w:rsidR="006D6CF2">
        <w:rPr>
          <w:rStyle w:val="Emphasis"/>
          <w:rFonts w:ascii="Arial" w:hAnsi="Arial" w:cs="Arial"/>
          <w:i w:val="0"/>
          <w:sz w:val="22"/>
          <w:szCs w:val="22"/>
        </w:rPr>
        <w:t>10</w:t>
      </w:r>
    </w:p>
    <w:p w:rsidR="00A55A9D" w:rsidRDefault="00A55A9D" w:rsidP="00AB65A0">
      <w:pPr>
        <w:pStyle w:val="ListParagraph"/>
        <w:ind w:left="357"/>
        <w:rPr>
          <w:rStyle w:val="Emphasis"/>
          <w:rFonts w:ascii="Arial" w:hAnsi="Arial" w:cs="Arial"/>
          <w:i w:val="0"/>
          <w:sz w:val="22"/>
          <w:szCs w:val="22"/>
        </w:rPr>
      </w:pPr>
    </w:p>
    <w:p w:rsidR="00A55A9D" w:rsidRPr="003711DC" w:rsidRDefault="00A55A9D" w:rsidP="00AB65A0">
      <w:pPr>
        <w:pStyle w:val="ListParagraph"/>
        <w:ind w:left="357"/>
        <w:rPr>
          <w:rStyle w:val="Emphasis"/>
          <w:rFonts w:ascii="Arial" w:hAnsi="Arial" w:cs="Arial"/>
          <w:b/>
          <w:i w:val="0"/>
          <w:sz w:val="22"/>
          <w:szCs w:val="22"/>
        </w:rPr>
      </w:pPr>
      <w:r w:rsidRPr="003711DC">
        <w:rPr>
          <w:rStyle w:val="Emphasis"/>
          <w:rFonts w:ascii="Arial" w:hAnsi="Arial" w:cs="Arial"/>
          <w:b/>
          <w:i w:val="0"/>
          <w:sz w:val="22"/>
          <w:szCs w:val="22"/>
        </w:rPr>
        <w:t>February 2014</w:t>
      </w:r>
    </w:p>
    <w:p w:rsidR="003711DC" w:rsidRDefault="003711DC" w:rsidP="003711DC">
      <w:pPr>
        <w:pStyle w:val="ListParagraph"/>
        <w:ind w:left="357"/>
        <w:rPr>
          <w:rStyle w:val="Emphasis"/>
          <w:rFonts w:ascii="Arial" w:hAnsi="Arial" w:cs="Arial"/>
          <w:i w:val="0"/>
          <w:sz w:val="22"/>
          <w:szCs w:val="22"/>
        </w:rPr>
      </w:pPr>
      <w:r>
        <w:rPr>
          <w:rStyle w:val="Emphasis"/>
          <w:rFonts w:ascii="Arial" w:hAnsi="Arial" w:cs="Arial"/>
          <w:i w:val="0"/>
          <w:sz w:val="22"/>
          <w:szCs w:val="22"/>
        </w:rPr>
        <w:t xml:space="preserve">MA FT Home </w:t>
      </w:r>
      <w:r>
        <w:rPr>
          <w:rStyle w:val="Emphasis"/>
          <w:rFonts w:ascii="Arial" w:hAnsi="Arial" w:cs="Arial"/>
          <w:i w:val="0"/>
          <w:sz w:val="22"/>
          <w:szCs w:val="22"/>
        </w:rPr>
        <w:tab/>
        <w:t>0</w:t>
      </w:r>
    </w:p>
    <w:p w:rsidR="003711DC" w:rsidRDefault="003711DC" w:rsidP="003711DC">
      <w:pPr>
        <w:pStyle w:val="ListParagraph"/>
        <w:ind w:left="357"/>
        <w:rPr>
          <w:rStyle w:val="Emphasis"/>
          <w:rFonts w:ascii="Arial" w:hAnsi="Arial" w:cs="Arial"/>
          <w:i w:val="0"/>
          <w:sz w:val="22"/>
          <w:szCs w:val="22"/>
        </w:rPr>
      </w:pPr>
      <w:r>
        <w:rPr>
          <w:rStyle w:val="Emphasis"/>
          <w:rFonts w:ascii="Arial" w:hAnsi="Arial" w:cs="Arial"/>
          <w:i w:val="0"/>
          <w:sz w:val="22"/>
          <w:szCs w:val="22"/>
        </w:rPr>
        <w:t>MA PT Home</w:t>
      </w:r>
      <w:r>
        <w:rPr>
          <w:rStyle w:val="Emphasis"/>
          <w:rFonts w:ascii="Arial" w:hAnsi="Arial" w:cs="Arial"/>
          <w:i w:val="0"/>
          <w:sz w:val="22"/>
          <w:szCs w:val="22"/>
        </w:rPr>
        <w:tab/>
        <w:t>4</w:t>
      </w:r>
    </w:p>
    <w:p w:rsidR="003711DC" w:rsidRDefault="003711DC" w:rsidP="003711DC">
      <w:pPr>
        <w:pStyle w:val="ListParagraph"/>
        <w:ind w:left="357"/>
        <w:rPr>
          <w:rStyle w:val="Emphasis"/>
          <w:rFonts w:ascii="Arial" w:hAnsi="Arial" w:cs="Arial"/>
          <w:i w:val="0"/>
          <w:sz w:val="22"/>
          <w:szCs w:val="22"/>
        </w:rPr>
      </w:pPr>
      <w:r>
        <w:rPr>
          <w:rStyle w:val="Emphasis"/>
          <w:rFonts w:ascii="Arial" w:hAnsi="Arial" w:cs="Arial"/>
          <w:i w:val="0"/>
          <w:sz w:val="22"/>
          <w:szCs w:val="22"/>
        </w:rPr>
        <w:t>PG Dip PT</w:t>
      </w:r>
      <w:r>
        <w:rPr>
          <w:rStyle w:val="Emphasis"/>
          <w:rFonts w:ascii="Arial" w:hAnsi="Arial" w:cs="Arial"/>
          <w:i w:val="0"/>
          <w:sz w:val="22"/>
          <w:szCs w:val="22"/>
        </w:rPr>
        <w:tab/>
        <w:t>Home</w:t>
      </w:r>
      <w:r>
        <w:rPr>
          <w:rStyle w:val="Emphasis"/>
          <w:rFonts w:ascii="Arial" w:hAnsi="Arial" w:cs="Arial"/>
          <w:i w:val="0"/>
          <w:sz w:val="22"/>
          <w:szCs w:val="22"/>
        </w:rPr>
        <w:tab/>
        <w:t>3</w:t>
      </w:r>
    </w:p>
    <w:p w:rsidR="003711DC" w:rsidRDefault="003711DC" w:rsidP="003711DC">
      <w:pPr>
        <w:pStyle w:val="ListParagraph"/>
        <w:ind w:left="357"/>
        <w:rPr>
          <w:rStyle w:val="Emphasis"/>
          <w:rFonts w:ascii="Arial" w:hAnsi="Arial" w:cs="Arial"/>
          <w:i w:val="0"/>
          <w:sz w:val="22"/>
          <w:szCs w:val="22"/>
        </w:rPr>
      </w:pPr>
      <w:r>
        <w:rPr>
          <w:rStyle w:val="Emphasis"/>
          <w:rFonts w:ascii="Arial" w:hAnsi="Arial" w:cs="Arial"/>
          <w:i w:val="0"/>
          <w:sz w:val="22"/>
          <w:szCs w:val="22"/>
        </w:rPr>
        <w:t xml:space="preserve">Occasional Home </w:t>
      </w:r>
      <w:r>
        <w:rPr>
          <w:rStyle w:val="Emphasis"/>
          <w:rFonts w:ascii="Arial" w:hAnsi="Arial" w:cs="Arial"/>
          <w:i w:val="0"/>
          <w:sz w:val="22"/>
          <w:szCs w:val="22"/>
        </w:rPr>
        <w:tab/>
        <w:t>2</w:t>
      </w:r>
    </w:p>
    <w:p w:rsidR="003711DC" w:rsidRDefault="003711DC" w:rsidP="003711DC">
      <w:pPr>
        <w:pStyle w:val="ListParagraph"/>
        <w:ind w:left="357"/>
        <w:rPr>
          <w:rStyle w:val="Emphasis"/>
          <w:rFonts w:ascii="Arial" w:hAnsi="Arial" w:cs="Arial"/>
          <w:i w:val="0"/>
          <w:sz w:val="22"/>
          <w:szCs w:val="22"/>
        </w:rPr>
      </w:pPr>
    </w:p>
    <w:p w:rsidR="003711DC" w:rsidRDefault="003711DC" w:rsidP="003711DC">
      <w:pPr>
        <w:pStyle w:val="ListParagraph"/>
        <w:ind w:left="357"/>
        <w:rPr>
          <w:rStyle w:val="Emphasis"/>
          <w:rFonts w:ascii="Arial" w:hAnsi="Arial" w:cs="Arial"/>
          <w:i w:val="0"/>
          <w:sz w:val="22"/>
          <w:szCs w:val="22"/>
        </w:rPr>
      </w:pPr>
      <w:r>
        <w:rPr>
          <w:rStyle w:val="Emphasis"/>
          <w:rFonts w:ascii="Arial" w:hAnsi="Arial" w:cs="Arial"/>
          <w:i w:val="0"/>
          <w:sz w:val="22"/>
          <w:szCs w:val="22"/>
        </w:rPr>
        <w:t>MA FT International</w:t>
      </w:r>
      <w:r>
        <w:rPr>
          <w:rStyle w:val="Emphasis"/>
          <w:rFonts w:ascii="Arial" w:hAnsi="Arial" w:cs="Arial"/>
          <w:i w:val="0"/>
          <w:sz w:val="22"/>
          <w:szCs w:val="22"/>
        </w:rPr>
        <w:tab/>
        <w:t>0</w:t>
      </w:r>
    </w:p>
    <w:p w:rsidR="003711DC" w:rsidRDefault="003711DC" w:rsidP="003711DC">
      <w:pPr>
        <w:pStyle w:val="ListParagraph"/>
        <w:ind w:left="357"/>
        <w:rPr>
          <w:rStyle w:val="Emphasis"/>
          <w:rFonts w:ascii="Arial" w:hAnsi="Arial" w:cs="Arial"/>
          <w:i w:val="0"/>
          <w:sz w:val="22"/>
          <w:szCs w:val="22"/>
        </w:rPr>
      </w:pPr>
      <w:r>
        <w:rPr>
          <w:rStyle w:val="Emphasis"/>
          <w:rFonts w:ascii="Arial" w:hAnsi="Arial" w:cs="Arial"/>
          <w:i w:val="0"/>
          <w:sz w:val="22"/>
          <w:szCs w:val="22"/>
        </w:rPr>
        <w:t>MA PT International</w:t>
      </w:r>
      <w:r>
        <w:rPr>
          <w:rStyle w:val="Emphasis"/>
          <w:rFonts w:ascii="Arial" w:hAnsi="Arial" w:cs="Arial"/>
          <w:i w:val="0"/>
          <w:sz w:val="22"/>
          <w:szCs w:val="22"/>
        </w:rPr>
        <w:tab/>
        <w:t>4</w:t>
      </w:r>
    </w:p>
    <w:p w:rsidR="003711DC" w:rsidRDefault="003711DC" w:rsidP="003711DC">
      <w:pPr>
        <w:pStyle w:val="ListParagraph"/>
        <w:ind w:left="357"/>
        <w:rPr>
          <w:rStyle w:val="Emphasis"/>
          <w:rFonts w:ascii="Arial" w:hAnsi="Arial" w:cs="Arial"/>
          <w:i w:val="0"/>
          <w:sz w:val="22"/>
          <w:szCs w:val="22"/>
        </w:rPr>
      </w:pPr>
      <w:r>
        <w:rPr>
          <w:rStyle w:val="Emphasis"/>
          <w:rFonts w:ascii="Arial" w:hAnsi="Arial" w:cs="Arial"/>
          <w:i w:val="0"/>
          <w:sz w:val="22"/>
          <w:szCs w:val="22"/>
        </w:rPr>
        <w:t>PG Dip PT International</w:t>
      </w:r>
      <w:r>
        <w:rPr>
          <w:rStyle w:val="Emphasis"/>
          <w:rFonts w:ascii="Arial" w:hAnsi="Arial" w:cs="Arial"/>
          <w:i w:val="0"/>
          <w:sz w:val="22"/>
          <w:szCs w:val="22"/>
        </w:rPr>
        <w:tab/>
        <w:t>0</w:t>
      </w:r>
    </w:p>
    <w:p w:rsidR="003711DC" w:rsidRDefault="003711DC" w:rsidP="003711DC">
      <w:pPr>
        <w:pStyle w:val="ListParagraph"/>
        <w:ind w:left="357"/>
        <w:rPr>
          <w:rStyle w:val="Emphasis"/>
          <w:rFonts w:ascii="Arial" w:hAnsi="Arial" w:cs="Arial"/>
          <w:i w:val="0"/>
          <w:sz w:val="22"/>
          <w:szCs w:val="22"/>
        </w:rPr>
      </w:pPr>
    </w:p>
    <w:p w:rsidR="003711DC" w:rsidRDefault="003711DC" w:rsidP="003711DC">
      <w:pPr>
        <w:pStyle w:val="ListParagraph"/>
        <w:ind w:left="357"/>
        <w:rPr>
          <w:rStyle w:val="Emphasis"/>
          <w:rFonts w:ascii="Arial" w:hAnsi="Arial" w:cs="Arial"/>
          <w:i w:val="0"/>
          <w:sz w:val="22"/>
          <w:szCs w:val="22"/>
        </w:rPr>
      </w:pPr>
      <w:r>
        <w:rPr>
          <w:rStyle w:val="Emphasis"/>
          <w:rFonts w:ascii="Arial" w:hAnsi="Arial" w:cs="Arial"/>
          <w:i w:val="0"/>
          <w:sz w:val="22"/>
          <w:szCs w:val="22"/>
        </w:rPr>
        <w:t>Total</w:t>
      </w:r>
      <w:r>
        <w:rPr>
          <w:rStyle w:val="Emphasis"/>
          <w:rFonts w:ascii="Arial" w:hAnsi="Arial" w:cs="Arial"/>
          <w:i w:val="0"/>
          <w:sz w:val="22"/>
          <w:szCs w:val="22"/>
        </w:rPr>
        <w:tab/>
        <w:t>13</w:t>
      </w:r>
    </w:p>
    <w:p w:rsidR="003711DC" w:rsidRDefault="003711DC" w:rsidP="003711DC">
      <w:pPr>
        <w:pStyle w:val="ListParagraph"/>
        <w:ind w:left="357"/>
        <w:rPr>
          <w:rStyle w:val="Emphasis"/>
          <w:rFonts w:ascii="Arial" w:hAnsi="Arial" w:cs="Arial"/>
          <w:i w:val="0"/>
          <w:sz w:val="22"/>
          <w:szCs w:val="22"/>
        </w:rPr>
      </w:pPr>
    </w:p>
    <w:p w:rsidR="003711DC" w:rsidRDefault="006D6CF2" w:rsidP="003711DC">
      <w:pPr>
        <w:pStyle w:val="ListParagraph"/>
        <w:ind w:left="357"/>
        <w:rPr>
          <w:rStyle w:val="Emphasis"/>
          <w:rFonts w:ascii="Arial" w:hAnsi="Arial" w:cs="Arial"/>
          <w:i w:val="0"/>
          <w:sz w:val="22"/>
          <w:szCs w:val="22"/>
        </w:rPr>
      </w:pPr>
      <w:r>
        <w:rPr>
          <w:rStyle w:val="Emphasis"/>
          <w:rFonts w:ascii="Arial" w:hAnsi="Arial" w:cs="Arial"/>
          <w:i w:val="0"/>
          <w:sz w:val="22"/>
          <w:szCs w:val="22"/>
        </w:rPr>
        <w:t>Total for 2013-14 = 23</w:t>
      </w:r>
    </w:p>
    <w:p w:rsidR="00A55A9D" w:rsidRDefault="00A55A9D" w:rsidP="00AB65A0">
      <w:pPr>
        <w:pStyle w:val="ListParagraph"/>
        <w:ind w:left="357"/>
        <w:rPr>
          <w:rStyle w:val="Emphasis"/>
          <w:rFonts w:ascii="Arial" w:hAnsi="Arial" w:cs="Arial"/>
          <w:i w:val="0"/>
          <w:sz w:val="22"/>
          <w:szCs w:val="22"/>
        </w:rPr>
      </w:pPr>
    </w:p>
    <w:p w:rsidR="00FB120F" w:rsidRPr="00FB120F" w:rsidRDefault="00FB120F" w:rsidP="00AB65A0">
      <w:pPr>
        <w:pStyle w:val="ListParagraph"/>
        <w:numPr>
          <w:ilvl w:val="1"/>
          <w:numId w:val="27"/>
        </w:numPr>
        <w:ind w:left="357"/>
        <w:rPr>
          <w:rStyle w:val="Emphasis"/>
          <w:rFonts w:ascii="Arial" w:hAnsi="Arial" w:cs="Arial"/>
          <w:i w:val="0"/>
          <w:sz w:val="22"/>
          <w:szCs w:val="22"/>
        </w:rPr>
      </w:pPr>
      <w:r w:rsidRPr="00FB120F">
        <w:rPr>
          <w:rStyle w:val="Emphasis"/>
          <w:rFonts w:ascii="Arial" w:hAnsi="Arial" w:cs="Arial"/>
          <w:i w:val="0"/>
          <w:sz w:val="22"/>
          <w:szCs w:val="22"/>
        </w:rPr>
        <w:t>Demographics</w:t>
      </w:r>
    </w:p>
    <w:p w:rsidR="00FB120F" w:rsidRDefault="0085091C"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We do not have statistics for demographics</w:t>
      </w:r>
      <w:r w:rsidR="000B0140">
        <w:rPr>
          <w:rStyle w:val="Emphasis"/>
          <w:rFonts w:ascii="Arial" w:hAnsi="Arial" w:cs="Arial"/>
          <w:i w:val="0"/>
          <w:sz w:val="22"/>
          <w:szCs w:val="22"/>
        </w:rPr>
        <w:t>, if by this is meant age, gender and nationality.The data provided by the university in enrolment and exit awards is analysed throughout this document.</w:t>
      </w:r>
    </w:p>
    <w:p w:rsidR="0085091C" w:rsidRDefault="0085091C" w:rsidP="00AB65A0">
      <w:pPr>
        <w:pStyle w:val="ListParagraph"/>
        <w:ind w:left="357"/>
        <w:rPr>
          <w:rStyle w:val="Emphasis"/>
          <w:rFonts w:ascii="Arial" w:hAnsi="Arial" w:cs="Arial"/>
          <w:i w:val="0"/>
          <w:sz w:val="22"/>
          <w:szCs w:val="22"/>
        </w:rPr>
      </w:pPr>
    </w:p>
    <w:p w:rsidR="0085091C" w:rsidRDefault="0085091C" w:rsidP="00AB65A0">
      <w:pPr>
        <w:pStyle w:val="ListParagraph"/>
        <w:ind w:left="357"/>
        <w:rPr>
          <w:rStyle w:val="Emphasis"/>
          <w:rFonts w:ascii="Arial" w:hAnsi="Arial" w:cs="Arial"/>
          <w:i w:val="0"/>
          <w:sz w:val="22"/>
          <w:szCs w:val="22"/>
        </w:rPr>
      </w:pPr>
    </w:p>
    <w:p w:rsidR="00BF757D" w:rsidRDefault="00FB120F" w:rsidP="00AB65A0">
      <w:pPr>
        <w:pStyle w:val="ListParagraph"/>
        <w:numPr>
          <w:ilvl w:val="1"/>
          <w:numId w:val="27"/>
        </w:numPr>
        <w:ind w:left="357"/>
        <w:rPr>
          <w:rStyle w:val="Emphasis"/>
          <w:rFonts w:ascii="Arial" w:hAnsi="Arial" w:cs="Arial"/>
          <w:i w:val="0"/>
          <w:sz w:val="22"/>
          <w:szCs w:val="22"/>
        </w:rPr>
      </w:pPr>
      <w:r w:rsidRPr="00FB120F">
        <w:rPr>
          <w:rStyle w:val="Emphasis"/>
          <w:rFonts w:ascii="Arial" w:hAnsi="Arial" w:cs="Arial"/>
          <w:i w:val="0"/>
          <w:sz w:val="22"/>
          <w:szCs w:val="22"/>
        </w:rPr>
        <w:t>Progression and Achievement</w:t>
      </w:r>
    </w:p>
    <w:p w:rsidR="001C2CDD" w:rsidRDefault="001C2CDD" w:rsidP="001C2CDD">
      <w:pPr>
        <w:pStyle w:val="ListParagraph"/>
        <w:ind w:left="360"/>
        <w:rPr>
          <w:rStyle w:val="Emphasis"/>
          <w:rFonts w:ascii="Arial" w:hAnsi="Arial" w:cs="Arial"/>
          <w:i w:val="0"/>
          <w:sz w:val="22"/>
          <w:szCs w:val="22"/>
        </w:rPr>
      </w:pPr>
    </w:p>
    <w:p w:rsidR="0085091C" w:rsidRPr="00F24C88" w:rsidRDefault="0085091C" w:rsidP="0085091C">
      <w:pPr>
        <w:spacing w:line="20" w:lineRule="atLeast"/>
        <w:contextualSpacing/>
        <w:rPr>
          <w:b/>
          <w:lang w:val="en-GB"/>
        </w:rPr>
      </w:pPr>
      <w:r>
        <w:rPr>
          <w:b/>
          <w:lang w:val="en-GB"/>
        </w:rPr>
        <w:t xml:space="preserve">The following students graduated in </w:t>
      </w:r>
      <w:r w:rsidRPr="00F24C88">
        <w:rPr>
          <w:b/>
          <w:lang w:val="en-GB"/>
        </w:rPr>
        <w:t>2014</w:t>
      </w:r>
    </w:p>
    <w:p w:rsidR="0085091C" w:rsidRDefault="0085091C" w:rsidP="0085091C">
      <w:pPr>
        <w:spacing w:line="20" w:lineRule="atLeast"/>
        <w:contextualSpacing/>
        <w:rPr>
          <w:b/>
          <w:lang w:val="en-GB"/>
        </w:rPr>
      </w:pPr>
    </w:p>
    <w:p w:rsidR="0085091C" w:rsidRPr="00F400D8" w:rsidRDefault="0085091C" w:rsidP="0085091C">
      <w:pPr>
        <w:spacing w:line="20" w:lineRule="atLeast"/>
        <w:contextualSpacing/>
        <w:rPr>
          <w:b/>
          <w:lang w:val="en-GB"/>
        </w:rPr>
      </w:pPr>
      <w:r w:rsidRPr="00F400D8">
        <w:rPr>
          <w:b/>
          <w:lang w:val="en-GB"/>
        </w:rPr>
        <w:t>MA</w:t>
      </w:r>
      <w:r>
        <w:rPr>
          <w:b/>
          <w:lang w:val="en-GB"/>
        </w:rPr>
        <w:t xml:space="preserve"> Cultural Astronomy and Astrology</w:t>
      </w:r>
    </w:p>
    <w:p w:rsidR="0085091C" w:rsidRDefault="0085091C" w:rsidP="0085091C">
      <w:pPr>
        <w:spacing w:line="20" w:lineRule="atLeast"/>
        <w:contextualSpacing/>
        <w:rPr>
          <w:lang w:val="en-GB"/>
        </w:rPr>
      </w:pPr>
      <w:r>
        <w:rPr>
          <w:lang w:val="en-GB"/>
        </w:rPr>
        <w:t>Pamela Armstrong</w:t>
      </w:r>
    </w:p>
    <w:p w:rsidR="0085091C" w:rsidRDefault="0085091C" w:rsidP="0085091C">
      <w:pPr>
        <w:spacing w:line="20" w:lineRule="atLeast"/>
        <w:contextualSpacing/>
        <w:rPr>
          <w:lang w:val="en-GB"/>
        </w:rPr>
      </w:pPr>
      <w:r>
        <w:rPr>
          <w:lang w:val="en-GB"/>
        </w:rPr>
        <w:t>KarineDilanyan</w:t>
      </w:r>
    </w:p>
    <w:p w:rsidR="0085091C" w:rsidRDefault="0085091C" w:rsidP="0085091C">
      <w:pPr>
        <w:spacing w:line="20" w:lineRule="atLeast"/>
        <w:contextualSpacing/>
        <w:rPr>
          <w:lang w:val="en-GB"/>
        </w:rPr>
      </w:pPr>
      <w:r>
        <w:rPr>
          <w:lang w:val="en-GB"/>
        </w:rPr>
        <w:t>Claire Chandler</w:t>
      </w:r>
    </w:p>
    <w:p w:rsidR="0085091C" w:rsidRDefault="0085091C" w:rsidP="0085091C">
      <w:pPr>
        <w:spacing w:line="20" w:lineRule="atLeast"/>
        <w:contextualSpacing/>
        <w:rPr>
          <w:lang w:val="en-GB"/>
        </w:rPr>
      </w:pPr>
      <w:r>
        <w:rPr>
          <w:lang w:val="en-GB"/>
        </w:rPr>
        <w:t>Fenella Dean</w:t>
      </w:r>
    </w:p>
    <w:p w:rsidR="0085091C" w:rsidRDefault="0085091C" w:rsidP="0085091C">
      <w:pPr>
        <w:spacing w:line="20" w:lineRule="atLeast"/>
        <w:contextualSpacing/>
        <w:rPr>
          <w:lang w:val="en-GB"/>
        </w:rPr>
      </w:pPr>
      <w:r>
        <w:rPr>
          <w:lang w:val="en-GB"/>
        </w:rPr>
        <w:t>MeltemErsoy</w:t>
      </w:r>
    </w:p>
    <w:p w:rsidR="0085091C" w:rsidRDefault="0085091C" w:rsidP="0085091C">
      <w:pPr>
        <w:spacing w:line="20" w:lineRule="atLeast"/>
        <w:contextualSpacing/>
        <w:rPr>
          <w:lang w:val="en-GB"/>
        </w:rPr>
      </w:pPr>
      <w:r>
        <w:rPr>
          <w:lang w:val="en-GB"/>
        </w:rPr>
        <w:t>Mauro Fenu</w:t>
      </w:r>
    </w:p>
    <w:p w:rsidR="0085091C" w:rsidRDefault="0085091C" w:rsidP="0085091C">
      <w:pPr>
        <w:spacing w:line="20" w:lineRule="atLeast"/>
        <w:contextualSpacing/>
        <w:rPr>
          <w:lang w:val="en-GB"/>
        </w:rPr>
      </w:pPr>
      <w:r>
        <w:rPr>
          <w:lang w:val="en-GB"/>
        </w:rPr>
        <w:t>Gaia Somasca</w:t>
      </w:r>
    </w:p>
    <w:p w:rsidR="0085091C" w:rsidRDefault="0085091C" w:rsidP="0085091C">
      <w:pPr>
        <w:spacing w:line="20" w:lineRule="atLeast"/>
        <w:contextualSpacing/>
        <w:rPr>
          <w:lang w:val="en-GB"/>
        </w:rPr>
      </w:pPr>
      <w:r>
        <w:rPr>
          <w:lang w:val="en-GB"/>
        </w:rPr>
        <w:t>Ingrid Zhang</w:t>
      </w:r>
    </w:p>
    <w:p w:rsidR="0085091C" w:rsidRDefault="0085091C" w:rsidP="0085091C">
      <w:pPr>
        <w:spacing w:line="20" w:lineRule="atLeast"/>
        <w:contextualSpacing/>
        <w:rPr>
          <w:lang w:val="en-GB"/>
        </w:rPr>
      </w:pPr>
    </w:p>
    <w:p w:rsidR="0085091C" w:rsidRPr="00F400D8" w:rsidRDefault="0085091C" w:rsidP="0085091C">
      <w:pPr>
        <w:spacing w:line="20" w:lineRule="atLeast"/>
        <w:contextualSpacing/>
        <w:rPr>
          <w:b/>
          <w:lang w:val="en-GB"/>
        </w:rPr>
      </w:pPr>
      <w:r w:rsidRPr="00F24C88">
        <w:rPr>
          <w:b/>
        </w:rPr>
        <w:t>Postgraduate Diploma</w:t>
      </w:r>
      <w:r>
        <w:rPr>
          <w:b/>
          <w:lang w:val="en-GB"/>
        </w:rPr>
        <w:t>Cultural Astronomy and Astrology</w:t>
      </w:r>
    </w:p>
    <w:p w:rsidR="0085091C" w:rsidRDefault="0085091C" w:rsidP="0085091C">
      <w:pPr>
        <w:contextualSpacing/>
      </w:pPr>
      <w:r>
        <w:t>Kathryn Voge</w:t>
      </w:r>
    </w:p>
    <w:p w:rsidR="0085091C" w:rsidRDefault="0085091C" w:rsidP="0085091C">
      <w:pPr>
        <w:contextualSpacing/>
      </w:pPr>
      <w:r>
        <w:t>EmilijaEmaKrnjajski</w:t>
      </w:r>
    </w:p>
    <w:p w:rsidR="0085091C" w:rsidRDefault="0085091C" w:rsidP="0085091C">
      <w:pPr>
        <w:contextualSpacing/>
      </w:pPr>
    </w:p>
    <w:p w:rsidR="0085091C" w:rsidRPr="00F400D8" w:rsidRDefault="0085091C" w:rsidP="0085091C">
      <w:pPr>
        <w:spacing w:line="20" w:lineRule="atLeast"/>
        <w:contextualSpacing/>
        <w:rPr>
          <w:b/>
          <w:lang w:val="en-GB"/>
        </w:rPr>
      </w:pPr>
      <w:r w:rsidRPr="00F24C88">
        <w:rPr>
          <w:b/>
        </w:rPr>
        <w:t>Postgraduate Certificate</w:t>
      </w:r>
      <w:r>
        <w:rPr>
          <w:b/>
          <w:lang w:val="en-GB"/>
        </w:rPr>
        <w:t>Cultural Astronomy and Astrology</w:t>
      </w:r>
    </w:p>
    <w:p w:rsidR="0085091C" w:rsidRDefault="0085091C" w:rsidP="0085091C">
      <w:pPr>
        <w:contextualSpacing/>
      </w:pPr>
      <w:r>
        <w:t>Saffi Grey</w:t>
      </w:r>
    </w:p>
    <w:p w:rsidR="001C2CDD" w:rsidRPr="00FB120F" w:rsidRDefault="001C2CDD" w:rsidP="001C2CDD">
      <w:pPr>
        <w:pStyle w:val="ListParagraph"/>
        <w:ind w:left="360"/>
        <w:rPr>
          <w:rStyle w:val="Emphasis"/>
          <w:rFonts w:ascii="Arial" w:hAnsi="Arial" w:cs="Arial"/>
          <w:i w:val="0"/>
          <w:sz w:val="22"/>
          <w:szCs w:val="22"/>
        </w:rPr>
      </w:pPr>
    </w:p>
    <w:p w:rsidR="00FB120F" w:rsidRDefault="0085091C" w:rsidP="0085091C">
      <w:pPr>
        <w:contextualSpacing/>
        <w:rPr>
          <w:rStyle w:val="Emphasis"/>
          <w:rFonts w:ascii="Arial" w:hAnsi="Arial" w:cs="Arial"/>
          <w:i w:val="0"/>
          <w:sz w:val="22"/>
          <w:szCs w:val="22"/>
        </w:rPr>
      </w:pPr>
      <w:r>
        <w:rPr>
          <w:rStyle w:val="Emphasis"/>
          <w:rFonts w:ascii="Arial" w:hAnsi="Arial" w:cs="Arial"/>
          <w:i w:val="0"/>
          <w:sz w:val="22"/>
          <w:szCs w:val="22"/>
        </w:rPr>
        <w:t xml:space="preserve">NB. </w:t>
      </w:r>
      <w:r>
        <w:t>EmilijaEmaKrnjajski and Saffi Grey have since returned with the aim of completing the MA.</w:t>
      </w:r>
    </w:p>
    <w:p w:rsidR="0085091C" w:rsidRDefault="0085091C" w:rsidP="0085091C">
      <w:pPr>
        <w:pStyle w:val="ListParagraph"/>
        <w:ind w:left="0"/>
        <w:rPr>
          <w:rStyle w:val="Emphasis"/>
          <w:rFonts w:ascii="Arial" w:hAnsi="Arial" w:cs="Arial"/>
          <w:i w:val="0"/>
          <w:sz w:val="22"/>
          <w:szCs w:val="22"/>
        </w:rPr>
      </w:pPr>
    </w:p>
    <w:p w:rsidR="00A50EB7" w:rsidRDefault="00A50EB7" w:rsidP="0085091C">
      <w:pPr>
        <w:pStyle w:val="ListParagraph"/>
        <w:ind w:left="0"/>
        <w:rPr>
          <w:rStyle w:val="Emphasis"/>
          <w:rFonts w:ascii="Arial" w:hAnsi="Arial" w:cs="Arial"/>
          <w:i w:val="0"/>
          <w:sz w:val="22"/>
          <w:szCs w:val="22"/>
        </w:rPr>
      </w:pPr>
      <w:r>
        <w:rPr>
          <w:rStyle w:val="Emphasis"/>
          <w:rFonts w:ascii="Arial" w:hAnsi="Arial" w:cs="Arial"/>
          <w:i w:val="0"/>
          <w:sz w:val="22"/>
          <w:szCs w:val="22"/>
        </w:rPr>
        <w:t>The following table summarises graduations since the programme began teaching in January 2008.</w:t>
      </w:r>
    </w:p>
    <w:p w:rsidR="00A50EB7" w:rsidRDefault="00A50EB7" w:rsidP="00A50EB7">
      <w:pPr>
        <w:spacing w:line="20" w:lineRule="atLeast"/>
        <w:contextualSpacing/>
        <w:rPr>
          <w:lang w:val="en-GB"/>
        </w:rPr>
      </w:pPr>
    </w:p>
    <w:p w:rsidR="00A50EB7" w:rsidRDefault="00A50EB7" w:rsidP="00A50EB7">
      <w:pPr>
        <w:spacing w:line="20" w:lineRule="atLeast"/>
        <w:contextualSpacing/>
        <w:rPr>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16"/>
        <w:gridCol w:w="696"/>
        <w:gridCol w:w="696"/>
        <w:gridCol w:w="696"/>
        <w:gridCol w:w="696"/>
        <w:gridCol w:w="696"/>
        <w:gridCol w:w="696"/>
        <w:gridCol w:w="1190"/>
      </w:tblGrid>
      <w:tr w:rsidR="00A50EB7" w:rsidRPr="00A50EB7" w:rsidTr="00A50EB7">
        <w:tc>
          <w:tcPr>
            <w:tcW w:w="0" w:type="auto"/>
          </w:tcPr>
          <w:p w:rsidR="00A50EB7" w:rsidRPr="00A50EB7" w:rsidRDefault="00A50EB7" w:rsidP="00A50EB7">
            <w:pPr>
              <w:spacing w:line="20" w:lineRule="atLeast"/>
              <w:contextualSpacing/>
              <w:rPr>
                <w:lang w:val="en-GB"/>
              </w:rPr>
            </w:pPr>
          </w:p>
        </w:tc>
        <w:tc>
          <w:tcPr>
            <w:tcW w:w="0" w:type="auto"/>
          </w:tcPr>
          <w:p w:rsidR="00A50EB7" w:rsidRPr="00A50EB7" w:rsidRDefault="00A50EB7" w:rsidP="00A50EB7">
            <w:pPr>
              <w:spacing w:line="20" w:lineRule="atLeast"/>
              <w:contextualSpacing/>
              <w:rPr>
                <w:lang w:val="en-GB"/>
              </w:rPr>
            </w:pPr>
            <w:r w:rsidRPr="00A50EB7">
              <w:rPr>
                <w:lang w:val="en-GB"/>
              </w:rPr>
              <w:t>2009</w:t>
            </w:r>
          </w:p>
        </w:tc>
        <w:tc>
          <w:tcPr>
            <w:tcW w:w="0" w:type="auto"/>
          </w:tcPr>
          <w:p w:rsidR="00A50EB7" w:rsidRPr="00A50EB7" w:rsidRDefault="00A50EB7" w:rsidP="00A50EB7">
            <w:pPr>
              <w:spacing w:line="20" w:lineRule="atLeast"/>
              <w:contextualSpacing/>
              <w:rPr>
                <w:lang w:val="en-GB"/>
              </w:rPr>
            </w:pPr>
            <w:r w:rsidRPr="00A50EB7">
              <w:rPr>
                <w:lang w:val="en-GB"/>
              </w:rPr>
              <w:t>2010</w:t>
            </w:r>
          </w:p>
        </w:tc>
        <w:tc>
          <w:tcPr>
            <w:tcW w:w="0" w:type="auto"/>
          </w:tcPr>
          <w:p w:rsidR="00A50EB7" w:rsidRPr="00A50EB7" w:rsidRDefault="00A50EB7" w:rsidP="00A50EB7">
            <w:pPr>
              <w:spacing w:line="20" w:lineRule="atLeast"/>
              <w:contextualSpacing/>
              <w:rPr>
                <w:lang w:val="en-GB"/>
              </w:rPr>
            </w:pPr>
            <w:r w:rsidRPr="00A50EB7">
              <w:rPr>
                <w:lang w:val="en-GB"/>
              </w:rPr>
              <w:t>2011</w:t>
            </w:r>
          </w:p>
        </w:tc>
        <w:tc>
          <w:tcPr>
            <w:tcW w:w="0" w:type="auto"/>
          </w:tcPr>
          <w:p w:rsidR="00A50EB7" w:rsidRPr="00A50EB7" w:rsidRDefault="00A50EB7" w:rsidP="00A50EB7">
            <w:pPr>
              <w:spacing w:line="20" w:lineRule="atLeast"/>
              <w:contextualSpacing/>
              <w:rPr>
                <w:lang w:val="en-GB"/>
              </w:rPr>
            </w:pPr>
            <w:r w:rsidRPr="00A50EB7">
              <w:rPr>
                <w:lang w:val="en-GB"/>
              </w:rPr>
              <w:t>2012</w:t>
            </w:r>
          </w:p>
        </w:tc>
        <w:tc>
          <w:tcPr>
            <w:tcW w:w="663" w:type="dxa"/>
          </w:tcPr>
          <w:p w:rsidR="00A50EB7" w:rsidRPr="00A50EB7" w:rsidRDefault="00A50EB7" w:rsidP="00A50EB7">
            <w:pPr>
              <w:spacing w:line="20" w:lineRule="atLeast"/>
              <w:contextualSpacing/>
              <w:rPr>
                <w:lang w:val="en-GB"/>
              </w:rPr>
            </w:pPr>
            <w:r w:rsidRPr="00A50EB7">
              <w:rPr>
                <w:lang w:val="en-GB"/>
              </w:rPr>
              <w:t>2013</w:t>
            </w:r>
          </w:p>
        </w:tc>
        <w:tc>
          <w:tcPr>
            <w:tcW w:w="663" w:type="dxa"/>
          </w:tcPr>
          <w:p w:rsidR="00A50EB7" w:rsidRPr="00A50EB7" w:rsidRDefault="00A50EB7" w:rsidP="00A50EB7">
            <w:pPr>
              <w:spacing w:line="20" w:lineRule="atLeast"/>
              <w:contextualSpacing/>
              <w:rPr>
                <w:lang w:val="en-GB"/>
              </w:rPr>
            </w:pPr>
            <w:r w:rsidRPr="00A50EB7">
              <w:rPr>
                <w:lang w:val="en-GB"/>
              </w:rPr>
              <w:t>2014</w:t>
            </w:r>
          </w:p>
        </w:tc>
        <w:tc>
          <w:tcPr>
            <w:tcW w:w="897" w:type="dxa"/>
          </w:tcPr>
          <w:p w:rsidR="00A50EB7" w:rsidRPr="00A50EB7" w:rsidRDefault="00A50EB7" w:rsidP="00A50EB7">
            <w:pPr>
              <w:spacing w:line="20" w:lineRule="atLeast"/>
              <w:contextualSpacing/>
              <w:rPr>
                <w:b/>
                <w:lang w:val="en-GB"/>
              </w:rPr>
            </w:pPr>
            <w:r w:rsidRPr="00A50EB7">
              <w:rPr>
                <w:b/>
                <w:lang w:val="en-GB"/>
              </w:rPr>
              <w:t>TOTALS</w:t>
            </w:r>
          </w:p>
        </w:tc>
      </w:tr>
      <w:tr w:rsidR="00A50EB7" w:rsidRPr="00A50EB7" w:rsidTr="00A50EB7">
        <w:tc>
          <w:tcPr>
            <w:tcW w:w="0" w:type="auto"/>
          </w:tcPr>
          <w:p w:rsidR="00A50EB7" w:rsidRPr="00A50EB7" w:rsidRDefault="00A50EB7" w:rsidP="00A50EB7">
            <w:pPr>
              <w:spacing w:line="20" w:lineRule="atLeast"/>
              <w:contextualSpacing/>
              <w:rPr>
                <w:b/>
                <w:lang w:val="en-GB"/>
              </w:rPr>
            </w:pPr>
            <w:r w:rsidRPr="00A50EB7">
              <w:rPr>
                <w:b/>
                <w:lang w:val="en-GB"/>
              </w:rPr>
              <w:t>MA</w:t>
            </w:r>
          </w:p>
        </w:tc>
        <w:tc>
          <w:tcPr>
            <w:tcW w:w="0" w:type="auto"/>
          </w:tcPr>
          <w:p w:rsidR="00A50EB7" w:rsidRPr="00A50EB7" w:rsidRDefault="00A50EB7" w:rsidP="00A50EB7">
            <w:pPr>
              <w:spacing w:line="20" w:lineRule="atLeast"/>
              <w:contextualSpacing/>
              <w:rPr>
                <w:lang w:val="en-GB"/>
              </w:rPr>
            </w:pPr>
            <w:r w:rsidRPr="00A50EB7">
              <w:rPr>
                <w:lang w:val="en-GB"/>
              </w:rPr>
              <w:t>0</w:t>
            </w:r>
          </w:p>
        </w:tc>
        <w:tc>
          <w:tcPr>
            <w:tcW w:w="0" w:type="auto"/>
          </w:tcPr>
          <w:p w:rsidR="00A50EB7" w:rsidRPr="00A50EB7" w:rsidRDefault="00A50EB7" w:rsidP="00A50EB7">
            <w:pPr>
              <w:spacing w:line="20" w:lineRule="atLeast"/>
              <w:contextualSpacing/>
              <w:rPr>
                <w:lang w:val="en-GB"/>
              </w:rPr>
            </w:pPr>
            <w:r w:rsidRPr="00A50EB7">
              <w:rPr>
                <w:lang w:val="en-GB"/>
              </w:rPr>
              <w:t>0</w:t>
            </w:r>
          </w:p>
        </w:tc>
        <w:tc>
          <w:tcPr>
            <w:tcW w:w="0" w:type="auto"/>
          </w:tcPr>
          <w:p w:rsidR="00A50EB7" w:rsidRPr="00A50EB7" w:rsidRDefault="00A50EB7" w:rsidP="00A50EB7">
            <w:pPr>
              <w:spacing w:line="20" w:lineRule="atLeast"/>
              <w:contextualSpacing/>
              <w:rPr>
                <w:lang w:val="en-GB"/>
              </w:rPr>
            </w:pPr>
            <w:r w:rsidRPr="00A50EB7">
              <w:rPr>
                <w:lang w:val="en-GB"/>
              </w:rPr>
              <w:t>2</w:t>
            </w:r>
          </w:p>
        </w:tc>
        <w:tc>
          <w:tcPr>
            <w:tcW w:w="0" w:type="auto"/>
          </w:tcPr>
          <w:p w:rsidR="00A50EB7" w:rsidRPr="00A50EB7" w:rsidRDefault="00A50EB7" w:rsidP="00A50EB7">
            <w:pPr>
              <w:spacing w:line="20" w:lineRule="atLeast"/>
              <w:contextualSpacing/>
              <w:rPr>
                <w:lang w:val="en-GB"/>
              </w:rPr>
            </w:pPr>
            <w:r w:rsidRPr="00A50EB7">
              <w:rPr>
                <w:lang w:val="en-GB"/>
              </w:rPr>
              <w:t>7</w:t>
            </w:r>
          </w:p>
        </w:tc>
        <w:tc>
          <w:tcPr>
            <w:tcW w:w="663" w:type="dxa"/>
          </w:tcPr>
          <w:p w:rsidR="00A50EB7" w:rsidRPr="00A50EB7" w:rsidRDefault="00A50EB7" w:rsidP="00A50EB7">
            <w:pPr>
              <w:spacing w:line="20" w:lineRule="atLeast"/>
              <w:contextualSpacing/>
              <w:rPr>
                <w:lang w:val="en-GB"/>
              </w:rPr>
            </w:pPr>
            <w:r w:rsidRPr="00A50EB7">
              <w:rPr>
                <w:lang w:val="en-GB"/>
              </w:rPr>
              <w:t>3</w:t>
            </w:r>
          </w:p>
        </w:tc>
        <w:tc>
          <w:tcPr>
            <w:tcW w:w="663" w:type="dxa"/>
          </w:tcPr>
          <w:p w:rsidR="00A50EB7" w:rsidRPr="00A50EB7" w:rsidRDefault="00A50EB7" w:rsidP="00A50EB7">
            <w:pPr>
              <w:spacing w:line="20" w:lineRule="atLeast"/>
              <w:contextualSpacing/>
              <w:rPr>
                <w:lang w:val="en-GB"/>
              </w:rPr>
            </w:pPr>
            <w:r w:rsidRPr="00A50EB7">
              <w:rPr>
                <w:lang w:val="en-GB"/>
              </w:rPr>
              <w:t>8</w:t>
            </w:r>
          </w:p>
        </w:tc>
        <w:tc>
          <w:tcPr>
            <w:tcW w:w="897" w:type="dxa"/>
          </w:tcPr>
          <w:p w:rsidR="00A50EB7" w:rsidRPr="00A50EB7" w:rsidRDefault="00A50EB7" w:rsidP="00A50EB7">
            <w:pPr>
              <w:spacing w:line="20" w:lineRule="atLeast"/>
              <w:contextualSpacing/>
              <w:rPr>
                <w:b/>
                <w:lang w:val="en-GB"/>
              </w:rPr>
            </w:pPr>
            <w:r w:rsidRPr="00A50EB7">
              <w:rPr>
                <w:b/>
                <w:lang w:val="en-GB"/>
              </w:rPr>
              <w:t>20</w:t>
            </w:r>
          </w:p>
        </w:tc>
      </w:tr>
      <w:tr w:rsidR="00A50EB7" w:rsidRPr="00A50EB7" w:rsidTr="00A50EB7">
        <w:tc>
          <w:tcPr>
            <w:tcW w:w="0" w:type="auto"/>
          </w:tcPr>
          <w:p w:rsidR="00A50EB7" w:rsidRPr="00A50EB7" w:rsidRDefault="00A50EB7" w:rsidP="00A50EB7">
            <w:pPr>
              <w:spacing w:line="20" w:lineRule="atLeast"/>
              <w:contextualSpacing/>
              <w:rPr>
                <w:b/>
                <w:lang w:val="en-GB"/>
              </w:rPr>
            </w:pPr>
            <w:r w:rsidRPr="00A50EB7">
              <w:rPr>
                <w:b/>
                <w:lang w:val="en-GB"/>
              </w:rPr>
              <w:t>PGDip</w:t>
            </w:r>
          </w:p>
        </w:tc>
        <w:tc>
          <w:tcPr>
            <w:tcW w:w="0" w:type="auto"/>
          </w:tcPr>
          <w:p w:rsidR="00A50EB7" w:rsidRPr="00A50EB7" w:rsidRDefault="00A50EB7" w:rsidP="00A50EB7">
            <w:pPr>
              <w:spacing w:line="20" w:lineRule="atLeast"/>
              <w:contextualSpacing/>
              <w:rPr>
                <w:lang w:val="en-GB"/>
              </w:rPr>
            </w:pPr>
            <w:r w:rsidRPr="00A50EB7">
              <w:rPr>
                <w:lang w:val="en-GB"/>
              </w:rPr>
              <w:t>0</w:t>
            </w:r>
          </w:p>
        </w:tc>
        <w:tc>
          <w:tcPr>
            <w:tcW w:w="0" w:type="auto"/>
          </w:tcPr>
          <w:p w:rsidR="00A50EB7" w:rsidRPr="00A50EB7" w:rsidRDefault="00A50EB7" w:rsidP="00A50EB7">
            <w:pPr>
              <w:spacing w:line="20" w:lineRule="atLeast"/>
              <w:contextualSpacing/>
              <w:rPr>
                <w:lang w:val="en-GB"/>
              </w:rPr>
            </w:pPr>
            <w:r w:rsidRPr="00A50EB7">
              <w:rPr>
                <w:lang w:val="en-GB"/>
              </w:rPr>
              <w:t>1</w:t>
            </w:r>
          </w:p>
        </w:tc>
        <w:tc>
          <w:tcPr>
            <w:tcW w:w="0" w:type="auto"/>
          </w:tcPr>
          <w:p w:rsidR="00A50EB7" w:rsidRPr="00A50EB7" w:rsidRDefault="00A50EB7" w:rsidP="00A50EB7">
            <w:pPr>
              <w:spacing w:line="20" w:lineRule="atLeast"/>
              <w:contextualSpacing/>
              <w:rPr>
                <w:lang w:val="en-GB"/>
              </w:rPr>
            </w:pPr>
            <w:r w:rsidRPr="00A50EB7">
              <w:rPr>
                <w:lang w:val="en-GB"/>
              </w:rPr>
              <w:t>1</w:t>
            </w:r>
          </w:p>
        </w:tc>
        <w:tc>
          <w:tcPr>
            <w:tcW w:w="0" w:type="auto"/>
          </w:tcPr>
          <w:p w:rsidR="00A50EB7" w:rsidRPr="00A50EB7" w:rsidRDefault="00A50EB7" w:rsidP="00A50EB7">
            <w:pPr>
              <w:spacing w:line="20" w:lineRule="atLeast"/>
              <w:contextualSpacing/>
              <w:rPr>
                <w:lang w:val="en-GB"/>
              </w:rPr>
            </w:pPr>
            <w:r w:rsidRPr="00A50EB7">
              <w:rPr>
                <w:lang w:val="en-GB"/>
              </w:rPr>
              <w:t>2</w:t>
            </w:r>
          </w:p>
        </w:tc>
        <w:tc>
          <w:tcPr>
            <w:tcW w:w="663" w:type="dxa"/>
          </w:tcPr>
          <w:p w:rsidR="00A50EB7" w:rsidRPr="00A50EB7" w:rsidRDefault="00A50EB7" w:rsidP="00A50EB7">
            <w:pPr>
              <w:spacing w:line="20" w:lineRule="atLeast"/>
              <w:contextualSpacing/>
              <w:rPr>
                <w:lang w:val="en-GB"/>
              </w:rPr>
            </w:pPr>
            <w:r w:rsidRPr="00A50EB7">
              <w:rPr>
                <w:lang w:val="en-GB"/>
              </w:rPr>
              <w:t>2</w:t>
            </w:r>
          </w:p>
        </w:tc>
        <w:tc>
          <w:tcPr>
            <w:tcW w:w="663" w:type="dxa"/>
          </w:tcPr>
          <w:p w:rsidR="00A50EB7" w:rsidRPr="00A50EB7" w:rsidRDefault="00A50EB7" w:rsidP="00A50EB7">
            <w:pPr>
              <w:spacing w:line="20" w:lineRule="atLeast"/>
              <w:contextualSpacing/>
              <w:rPr>
                <w:lang w:val="en-GB"/>
              </w:rPr>
            </w:pPr>
            <w:r w:rsidRPr="00A50EB7">
              <w:rPr>
                <w:lang w:val="en-GB"/>
              </w:rPr>
              <w:t>2</w:t>
            </w:r>
          </w:p>
        </w:tc>
        <w:tc>
          <w:tcPr>
            <w:tcW w:w="897" w:type="dxa"/>
          </w:tcPr>
          <w:p w:rsidR="00A50EB7" w:rsidRPr="00A50EB7" w:rsidRDefault="00A50EB7" w:rsidP="00A50EB7">
            <w:pPr>
              <w:spacing w:line="20" w:lineRule="atLeast"/>
              <w:contextualSpacing/>
              <w:rPr>
                <w:b/>
                <w:lang w:val="en-GB"/>
              </w:rPr>
            </w:pPr>
            <w:r w:rsidRPr="00A50EB7">
              <w:rPr>
                <w:b/>
                <w:lang w:val="en-GB"/>
              </w:rPr>
              <w:t>8</w:t>
            </w:r>
          </w:p>
        </w:tc>
      </w:tr>
      <w:tr w:rsidR="00A50EB7" w:rsidRPr="00A50EB7" w:rsidTr="00A50EB7">
        <w:tc>
          <w:tcPr>
            <w:tcW w:w="0" w:type="auto"/>
          </w:tcPr>
          <w:p w:rsidR="00A50EB7" w:rsidRPr="00A50EB7" w:rsidRDefault="00A50EB7" w:rsidP="00A50EB7">
            <w:pPr>
              <w:spacing w:line="20" w:lineRule="atLeast"/>
              <w:contextualSpacing/>
              <w:rPr>
                <w:b/>
                <w:lang w:val="en-GB"/>
              </w:rPr>
            </w:pPr>
            <w:r w:rsidRPr="00A50EB7">
              <w:rPr>
                <w:b/>
                <w:lang w:val="en-GB"/>
              </w:rPr>
              <w:t>PGCert</w:t>
            </w:r>
          </w:p>
        </w:tc>
        <w:tc>
          <w:tcPr>
            <w:tcW w:w="0" w:type="auto"/>
          </w:tcPr>
          <w:p w:rsidR="00A50EB7" w:rsidRPr="00A50EB7" w:rsidRDefault="00A50EB7" w:rsidP="00A50EB7">
            <w:pPr>
              <w:spacing w:line="20" w:lineRule="atLeast"/>
              <w:contextualSpacing/>
              <w:rPr>
                <w:lang w:val="en-GB"/>
              </w:rPr>
            </w:pPr>
            <w:r w:rsidRPr="00A50EB7">
              <w:rPr>
                <w:lang w:val="en-GB"/>
              </w:rPr>
              <w:t>0</w:t>
            </w:r>
          </w:p>
        </w:tc>
        <w:tc>
          <w:tcPr>
            <w:tcW w:w="0" w:type="auto"/>
          </w:tcPr>
          <w:p w:rsidR="00A50EB7" w:rsidRPr="00A50EB7" w:rsidRDefault="00A50EB7" w:rsidP="00A50EB7">
            <w:pPr>
              <w:spacing w:line="20" w:lineRule="atLeast"/>
              <w:contextualSpacing/>
              <w:rPr>
                <w:lang w:val="en-GB"/>
              </w:rPr>
            </w:pPr>
            <w:r w:rsidRPr="00A50EB7">
              <w:rPr>
                <w:lang w:val="en-GB"/>
              </w:rPr>
              <w:t>0</w:t>
            </w:r>
          </w:p>
        </w:tc>
        <w:tc>
          <w:tcPr>
            <w:tcW w:w="0" w:type="auto"/>
          </w:tcPr>
          <w:p w:rsidR="00A50EB7" w:rsidRPr="00A50EB7" w:rsidRDefault="00A50EB7" w:rsidP="00A50EB7">
            <w:pPr>
              <w:spacing w:line="20" w:lineRule="atLeast"/>
              <w:contextualSpacing/>
              <w:rPr>
                <w:lang w:val="en-GB"/>
              </w:rPr>
            </w:pPr>
            <w:r w:rsidRPr="00A50EB7">
              <w:rPr>
                <w:lang w:val="en-GB"/>
              </w:rPr>
              <w:t>2</w:t>
            </w:r>
          </w:p>
        </w:tc>
        <w:tc>
          <w:tcPr>
            <w:tcW w:w="0" w:type="auto"/>
          </w:tcPr>
          <w:p w:rsidR="00A50EB7" w:rsidRPr="00A50EB7" w:rsidRDefault="00A50EB7" w:rsidP="00A50EB7">
            <w:pPr>
              <w:spacing w:line="20" w:lineRule="atLeast"/>
              <w:contextualSpacing/>
              <w:rPr>
                <w:lang w:val="en-GB"/>
              </w:rPr>
            </w:pPr>
            <w:r w:rsidRPr="00A50EB7">
              <w:rPr>
                <w:lang w:val="en-GB"/>
              </w:rPr>
              <w:t>0</w:t>
            </w:r>
          </w:p>
        </w:tc>
        <w:tc>
          <w:tcPr>
            <w:tcW w:w="663" w:type="dxa"/>
          </w:tcPr>
          <w:p w:rsidR="00A50EB7" w:rsidRPr="00A50EB7" w:rsidRDefault="00A50EB7" w:rsidP="00A50EB7">
            <w:pPr>
              <w:spacing w:line="20" w:lineRule="atLeast"/>
              <w:contextualSpacing/>
              <w:rPr>
                <w:lang w:val="en-GB"/>
              </w:rPr>
            </w:pPr>
            <w:r w:rsidRPr="00A50EB7">
              <w:rPr>
                <w:lang w:val="en-GB"/>
              </w:rPr>
              <w:t>2</w:t>
            </w:r>
          </w:p>
        </w:tc>
        <w:tc>
          <w:tcPr>
            <w:tcW w:w="663" w:type="dxa"/>
          </w:tcPr>
          <w:p w:rsidR="00A50EB7" w:rsidRPr="00A50EB7" w:rsidRDefault="00A50EB7" w:rsidP="00A50EB7">
            <w:pPr>
              <w:spacing w:line="20" w:lineRule="atLeast"/>
              <w:contextualSpacing/>
              <w:rPr>
                <w:lang w:val="en-GB"/>
              </w:rPr>
            </w:pPr>
            <w:r w:rsidRPr="00A50EB7">
              <w:rPr>
                <w:lang w:val="en-GB"/>
              </w:rPr>
              <w:t>1</w:t>
            </w:r>
          </w:p>
        </w:tc>
        <w:tc>
          <w:tcPr>
            <w:tcW w:w="897" w:type="dxa"/>
          </w:tcPr>
          <w:p w:rsidR="00A50EB7" w:rsidRPr="00A50EB7" w:rsidRDefault="00A50EB7" w:rsidP="00A50EB7">
            <w:pPr>
              <w:spacing w:line="20" w:lineRule="atLeast"/>
              <w:contextualSpacing/>
              <w:rPr>
                <w:b/>
                <w:lang w:val="en-GB"/>
              </w:rPr>
            </w:pPr>
            <w:r w:rsidRPr="00A50EB7">
              <w:rPr>
                <w:b/>
                <w:lang w:val="en-GB"/>
              </w:rPr>
              <w:t>5</w:t>
            </w:r>
          </w:p>
        </w:tc>
      </w:tr>
      <w:tr w:rsidR="00A50EB7" w:rsidRPr="00A50EB7" w:rsidTr="00A50EB7">
        <w:tc>
          <w:tcPr>
            <w:tcW w:w="0" w:type="auto"/>
          </w:tcPr>
          <w:p w:rsidR="00A50EB7" w:rsidRPr="00A50EB7" w:rsidRDefault="00A50EB7" w:rsidP="00A50EB7">
            <w:pPr>
              <w:spacing w:line="20" w:lineRule="atLeast"/>
              <w:contextualSpacing/>
              <w:rPr>
                <w:b/>
                <w:lang w:val="en-GB"/>
              </w:rPr>
            </w:pPr>
            <w:r w:rsidRPr="00A50EB7">
              <w:rPr>
                <w:b/>
                <w:lang w:val="en-GB"/>
              </w:rPr>
              <w:t>Total</w:t>
            </w:r>
          </w:p>
        </w:tc>
        <w:tc>
          <w:tcPr>
            <w:tcW w:w="0" w:type="auto"/>
          </w:tcPr>
          <w:p w:rsidR="00A50EB7" w:rsidRPr="00A50EB7" w:rsidRDefault="00A50EB7" w:rsidP="00A50EB7">
            <w:pPr>
              <w:spacing w:line="20" w:lineRule="atLeast"/>
              <w:contextualSpacing/>
              <w:rPr>
                <w:b/>
                <w:lang w:val="en-GB"/>
              </w:rPr>
            </w:pPr>
            <w:r w:rsidRPr="00A50EB7">
              <w:rPr>
                <w:b/>
                <w:lang w:val="en-GB"/>
              </w:rPr>
              <w:t>0</w:t>
            </w:r>
          </w:p>
        </w:tc>
        <w:tc>
          <w:tcPr>
            <w:tcW w:w="0" w:type="auto"/>
          </w:tcPr>
          <w:p w:rsidR="00A50EB7" w:rsidRPr="00A50EB7" w:rsidRDefault="00A50EB7" w:rsidP="00A50EB7">
            <w:pPr>
              <w:spacing w:line="20" w:lineRule="atLeast"/>
              <w:contextualSpacing/>
              <w:rPr>
                <w:b/>
                <w:lang w:val="en-GB"/>
              </w:rPr>
            </w:pPr>
            <w:r w:rsidRPr="00A50EB7">
              <w:rPr>
                <w:b/>
                <w:lang w:val="en-GB"/>
              </w:rPr>
              <w:t>1</w:t>
            </w:r>
          </w:p>
        </w:tc>
        <w:tc>
          <w:tcPr>
            <w:tcW w:w="0" w:type="auto"/>
          </w:tcPr>
          <w:p w:rsidR="00A50EB7" w:rsidRPr="00A50EB7" w:rsidRDefault="00A50EB7" w:rsidP="00A50EB7">
            <w:pPr>
              <w:spacing w:line="20" w:lineRule="atLeast"/>
              <w:contextualSpacing/>
              <w:rPr>
                <w:b/>
                <w:lang w:val="en-GB"/>
              </w:rPr>
            </w:pPr>
            <w:r w:rsidRPr="00A50EB7">
              <w:rPr>
                <w:b/>
                <w:lang w:val="en-GB"/>
              </w:rPr>
              <w:t>5</w:t>
            </w:r>
          </w:p>
        </w:tc>
        <w:tc>
          <w:tcPr>
            <w:tcW w:w="0" w:type="auto"/>
          </w:tcPr>
          <w:p w:rsidR="00A50EB7" w:rsidRPr="00A50EB7" w:rsidRDefault="00A50EB7" w:rsidP="00A50EB7">
            <w:pPr>
              <w:spacing w:line="20" w:lineRule="atLeast"/>
              <w:contextualSpacing/>
              <w:rPr>
                <w:b/>
                <w:lang w:val="en-GB"/>
              </w:rPr>
            </w:pPr>
            <w:r w:rsidRPr="00A50EB7">
              <w:rPr>
                <w:b/>
                <w:lang w:val="en-GB"/>
              </w:rPr>
              <w:t>9</w:t>
            </w:r>
          </w:p>
        </w:tc>
        <w:tc>
          <w:tcPr>
            <w:tcW w:w="663" w:type="dxa"/>
          </w:tcPr>
          <w:p w:rsidR="00A50EB7" w:rsidRPr="00A50EB7" w:rsidRDefault="00A50EB7" w:rsidP="00A50EB7">
            <w:pPr>
              <w:spacing w:line="20" w:lineRule="atLeast"/>
              <w:contextualSpacing/>
              <w:rPr>
                <w:b/>
                <w:lang w:val="en-GB"/>
              </w:rPr>
            </w:pPr>
            <w:r w:rsidRPr="00A50EB7">
              <w:rPr>
                <w:b/>
                <w:lang w:val="en-GB"/>
              </w:rPr>
              <w:t>7</w:t>
            </w:r>
          </w:p>
        </w:tc>
        <w:tc>
          <w:tcPr>
            <w:tcW w:w="663" w:type="dxa"/>
          </w:tcPr>
          <w:p w:rsidR="00A50EB7" w:rsidRPr="00A50EB7" w:rsidRDefault="00A50EB7" w:rsidP="00A50EB7">
            <w:pPr>
              <w:spacing w:line="20" w:lineRule="atLeast"/>
              <w:contextualSpacing/>
              <w:rPr>
                <w:b/>
                <w:lang w:val="en-GB"/>
              </w:rPr>
            </w:pPr>
            <w:r w:rsidRPr="00A50EB7">
              <w:rPr>
                <w:b/>
                <w:lang w:val="en-GB"/>
              </w:rPr>
              <w:t>11</w:t>
            </w:r>
          </w:p>
        </w:tc>
        <w:tc>
          <w:tcPr>
            <w:tcW w:w="897" w:type="dxa"/>
          </w:tcPr>
          <w:p w:rsidR="00A50EB7" w:rsidRPr="00A50EB7" w:rsidRDefault="00A50EB7" w:rsidP="00A50EB7">
            <w:pPr>
              <w:spacing w:line="20" w:lineRule="atLeast"/>
              <w:contextualSpacing/>
              <w:rPr>
                <w:b/>
                <w:lang w:val="en-GB"/>
              </w:rPr>
            </w:pPr>
            <w:r w:rsidRPr="00A50EB7">
              <w:rPr>
                <w:b/>
                <w:lang w:val="en-GB"/>
              </w:rPr>
              <w:t>33</w:t>
            </w:r>
          </w:p>
        </w:tc>
      </w:tr>
    </w:tbl>
    <w:p w:rsidR="00A50EB7" w:rsidRPr="005F3291" w:rsidRDefault="00A50EB7" w:rsidP="00A50EB7">
      <w:pPr>
        <w:spacing w:line="20" w:lineRule="atLeast"/>
        <w:contextualSpacing/>
        <w:rPr>
          <w:lang w:val="en-GB"/>
        </w:rPr>
      </w:pPr>
    </w:p>
    <w:p w:rsidR="00A50EB7" w:rsidRDefault="00A50EB7" w:rsidP="0085091C">
      <w:pPr>
        <w:pStyle w:val="ListParagraph"/>
        <w:ind w:left="0"/>
        <w:rPr>
          <w:rStyle w:val="Emphasis"/>
          <w:rFonts w:ascii="Arial" w:hAnsi="Arial" w:cs="Arial"/>
          <w:i w:val="0"/>
          <w:sz w:val="22"/>
          <w:szCs w:val="22"/>
        </w:rPr>
      </w:pPr>
    </w:p>
    <w:p w:rsidR="00A50EB7" w:rsidRDefault="00A50EB7" w:rsidP="0085091C">
      <w:pPr>
        <w:pStyle w:val="ListParagraph"/>
        <w:ind w:left="0"/>
        <w:rPr>
          <w:rStyle w:val="Emphasis"/>
          <w:rFonts w:ascii="Arial" w:hAnsi="Arial" w:cs="Arial"/>
          <w:i w:val="0"/>
          <w:sz w:val="22"/>
          <w:szCs w:val="22"/>
        </w:rPr>
      </w:pPr>
    </w:p>
    <w:p w:rsidR="00A50EB7" w:rsidRDefault="00A50EB7" w:rsidP="0085091C">
      <w:pPr>
        <w:pStyle w:val="ListParagraph"/>
        <w:ind w:left="0"/>
        <w:rPr>
          <w:rStyle w:val="Emphasis"/>
          <w:rFonts w:ascii="Arial" w:hAnsi="Arial" w:cs="Arial"/>
          <w:i w:val="0"/>
          <w:sz w:val="22"/>
          <w:szCs w:val="22"/>
        </w:rPr>
      </w:pPr>
    </w:p>
    <w:p w:rsidR="00FB120F" w:rsidRPr="00FB120F" w:rsidRDefault="00FB120F" w:rsidP="00AB65A0">
      <w:pPr>
        <w:pStyle w:val="ListParagraph"/>
        <w:numPr>
          <w:ilvl w:val="1"/>
          <w:numId w:val="27"/>
        </w:numPr>
        <w:ind w:left="357"/>
        <w:rPr>
          <w:rStyle w:val="Emphasis"/>
          <w:rFonts w:ascii="Arial" w:hAnsi="Arial" w:cs="Arial"/>
          <w:i w:val="0"/>
          <w:sz w:val="22"/>
          <w:szCs w:val="22"/>
        </w:rPr>
      </w:pPr>
      <w:r w:rsidRPr="00FB120F">
        <w:rPr>
          <w:rStyle w:val="Emphasis"/>
          <w:rFonts w:ascii="Arial" w:hAnsi="Arial" w:cs="Arial"/>
          <w:i w:val="0"/>
          <w:sz w:val="22"/>
          <w:szCs w:val="22"/>
        </w:rPr>
        <w:t>Retention</w:t>
      </w:r>
    </w:p>
    <w:p w:rsidR="00FB120F" w:rsidRDefault="00FB120F" w:rsidP="00AB65A0">
      <w:pPr>
        <w:pStyle w:val="ListParagraph"/>
        <w:ind w:left="357"/>
        <w:rPr>
          <w:rStyle w:val="Emphasis"/>
          <w:rFonts w:ascii="Arial" w:hAnsi="Arial" w:cs="Arial"/>
          <w:i w:val="0"/>
          <w:sz w:val="22"/>
          <w:szCs w:val="22"/>
        </w:rPr>
      </w:pPr>
    </w:p>
    <w:p w:rsidR="003711DC" w:rsidRPr="006D6CF2" w:rsidRDefault="003711DC" w:rsidP="00AB65A0">
      <w:pPr>
        <w:pStyle w:val="ListParagraph"/>
        <w:ind w:left="357"/>
        <w:rPr>
          <w:rStyle w:val="Emphasis"/>
          <w:rFonts w:ascii="Arial" w:hAnsi="Arial" w:cs="Arial"/>
          <w:b/>
          <w:i w:val="0"/>
          <w:sz w:val="22"/>
          <w:szCs w:val="22"/>
        </w:rPr>
      </w:pPr>
      <w:r w:rsidRPr="006D6CF2">
        <w:rPr>
          <w:rStyle w:val="Emphasis"/>
          <w:rFonts w:ascii="Arial" w:hAnsi="Arial" w:cs="Arial"/>
          <w:b/>
          <w:i w:val="0"/>
          <w:sz w:val="22"/>
          <w:szCs w:val="22"/>
        </w:rPr>
        <w:t>Withdrawals</w:t>
      </w:r>
    </w:p>
    <w:p w:rsidR="003711DC" w:rsidRDefault="003711DC"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From the October 2013</w:t>
      </w:r>
      <w:r w:rsidR="006D6CF2">
        <w:rPr>
          <w:rStyle w:val="Emphasis"/>
          <w:rFonts w:ascii="Arial" w:hAnsi="Arial" w:cs="Arial"/>
          <w:i w:val="0"/>
          <w:sz w:val="22"/>
          <w:szCs w:val="22"/>
        </w:rPr>
        <w:t xml:space="preserve"> intake we had three</w:t>
      </w:r>
      <w:r>
        <w:rPr>
          <w:rStyle w:val="Emphasis"/>
          <w:rFonts w:ascii="Arial" w:hAnsi="Arial" w:cs="Arial"/>
          <w:i w:val="0"/>
          <w:sz w:val="22"/>
          <w:szCs w:val="22"/>
        </w:rPr>
        <w:t xml:space="preserve"> withdrawals citing work (1), and health (1). The fourth student withdrew in week one with no notice.</w:t>
      </w:r>
    </w:p>
    <w:p w:rsidR="003711DC" w:rsidRDefault="003711DC" w:rsidP="00AB65A0">
      <w:pPr>
        <w:pStyle w:val="ListParagraph"/>
        <w:ind w:left="357"/>
        <w:rPr>
          <w:rStyle w:val="Emphasis"/>
          <w:rFonts w:ascii="Arial" w:hAnsi="Arial" w:cs="Arial"/>
          <w:i w:val="0"/>
          <w:sz w:val="22"/>
          <w:szCs w:val="22"/>
        </w:rPr>
      </w:pPr>
    </w:p>
    <w:p w:rsidR="003711DC" w:rsidRDefault="003711DC"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 xml:space="preserve">From the February 2014 intake we had four withdrawals citing </w:t>
      </w:r>
      <w:r w:rsidR="006D6CF2">
        <w:rPr>
          <w:rStyle w:val="Emphasis"/>
          <w:rFonts w:ascii="Arial" w:hAnsi="Arial" w:cs="Arial"/>
          <w:i w:val="0"/>
          <w:sz w:val="22"/>
          <w:szCs w:val="22"/>
        </w:rPr>
        <w:t>work (1), finance (1), connectivity problems (1) and no reason, but suspected health (1).</w:t>
      </w:r>
    </w:p>
    <w:p w:rsidR="006D6CF2" w:rsidRDefault="006D6CF2" w:rsidP="00AB65A0">
      <w:pPr>
        <w:pStyle w:val="ListParagraph"/>
        <w:ind w:left="357"/>
        <w:rPr>
          <w:rStyle w:val="Emphasis"/>
          <w:rFonts w:ascii="Arial" w:hAnsi="Arial" w:cs="Arial"/>
          <w:i w:val="0"/>
          <w:sz w:val="22"/>
          <w:szCs w:val="22"/>
        </w:rPr>
      </w:pPr>
    </w:p>
    <w:p w:rsidR="006D6CF2" w:rsidRDefault="006D6CF2"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The total withdrawals were therefore 7 out of 23. This gives us a simple percentage of 30%.</w:t>
      </w:r>
    </w:p>
    <w:p w:rsidR="006D6CF2" w:rsidRDefault="006D6CF2"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However, with the exception of the two students who gave no reason (8%), the students all expressed high satisfaction with the programme and regret at leaving.</w:t>
      </w:r>
    </w:p>
    <w:p w:rsidR="006D6CF2" w:rsidRDefault="006D6CF2" w:rsidP="00AB65A0">
      <w:pPr>
        <w:pStyle w:val="ListParagraph"/>
        <w:ind w:left="357"/>
        <w:rPr>
          <w:rStyle w:val="Emphasis"/>
          <w:rFonts w:ascii="Arial" w:hAnsi="Arial" w:cs="Arial"/>
          <w:i w:val="0"/>
          <w:sz w:val="22"/>
          <w:szCs w:val="22"/>
        </w:rPr>
      </w:pPr>
    </w:p>
    <w:p w:rsidR="006D6CF2" w:rsidRPr="006D6CF2" w:rsidRDefault="006D6CF2" w:rsidP="00AB65A0">
      <w:pPr>
        <w:pStyle w:val="ListParagraph"/>
        <w:ind w:left="357"/>
        <w:rPr>
          <w:rStyle w:val="Emphasis"/>
          <w:rFonts w:ascii="Arial" w:hAnsi="Arial" w:cs="Arial"/>
          <w:b/>
          <w:i w:val="0"/>
          <w:sz w:val="22"/>
          <w:szCs w:val="22"/>
        </w:rPr>
      </w:pPr>
      <w:r w:rsidRPr="006D6CF2">
        <w:rPr>
          <w:rStyle w:val="Emphasis"/>
          <w:rFonts w:ascii="Arial" w:hAnsi="Arial" w:cs="Arial"/>
          <w:b/>
          <w:i w:val="0"/>
          <w:sz w:val="22"/>
          <w:szCs w:val="22"/>
        </w:rPr>
        <w:t>Retention policy</w:t>
      </w:r>
    </w:p>
    <w:p w:rsidR="006D6CF2" w:rsidRDefault="00E265F0"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Our observation in previous years was that once students have completed one module they withdraw only for pressing external reasons, such as finance, work pressures or health. Even then, when they do run into difficulties, they prefer to suspend their studies and return when the crisis has passed.</w:t>
      </w:r>
      <w:r w:rsidR="00E6394D">
        <w:rPr>
          <w:rStyle w:val="Emphasis"/>
          <w:rFonts w:ascii="Arial" w:hAnsi="Arial" w:cs="Arial"/>
          <w:i w:val="0"/>
          <w:sz w:val="22"/>
          <w:szCs w:val="22"/>
        </w:rPr>
        <w:t xml:space="preserve"> The first module is where students are most likely to experience the pressure of returning to academic study.</w:t>
      </w:r>
    </w:p>
    <w:p w:rsidR="00E265F0" w:rsidRDefault="00E265F0" w:rsidP="00AB65A0">
      <w:pPr>
        <w:pStyle w:val="ListParagraph"/>
        <w:ind w:left="357"/>
        <w:rPr>
          <w:rStyle w:val="Emphasis"/>
          <w:rFonts w:ascii="Arial" w:hAnsi="Arial" w:cs="Arial"/>
          <w:i w:val="0"/>
          <w:sz w:val="22"/>
          <w:szCs w:val="22"/>
        </w:rPr>
      </w:pPr>
    </w:p>
    <w:p w:rsidR="00E6394D" w:rsidRDefault="00E6394D" w:rsidP="00E6394D">
      <w:pPr>
        <w:pStyle w:val="ListParagraph"/>
        <w:ind w:left="357"/>
        <w:rPr>
          <w:rStyle w:val="Emphasis"/>
          <w:rFonts w:ascii="Arial" w:hAnsi="Arial" w:cs="Arial"/>
          <w:i w:val="0"/>
          <w:sz w:val="22"/>
          <w:szCs w:val="22"/>
        </w:rPr>
      </w:pPr>
      <w:r>
        <w:rPr>
          <w:rStyle w:val="Emphasis"/>
          <w:rFonts w:ascii="Arial" w:hAnsi="Arial" w:cs="Arial"/>
          <w:i w:val="0"/>
          <w:sz w:val="22"/>
          <w:szCs w:val="22"/>
        </w:rPr>
        <w:t>In the academic year 2012-13 we therefore initiated a series of online small-group tutorials, using webex. These cover pre-planned issues such as writing skills, but also allow students to talk freely about, and share, their experiences. We have found that these sessions make a substantial contribution to overcoming the isolation which is an potential feature of distance-learning courses.</w:t>
      </w:r>
    </w:p>
    <w:p w:rsidR="00E265F0" w:rsidRDefault="00E265F0" w:rsidP="00AB65A0">
      <w:pPr>
        <w:pStyle w:val="ListParagraph"/>
        <w:ind w:left="357"/>
        <w:rPr>
          <w:rStyle w:val="Emphasis"/>
          <w:rFonts w:ascii="Arial" w:hAnsi="Arial" w:cs="Arial"/>
          <w:i w:val="0"/>
          <w:sz w:val="22"/>
          <w:szCs w:val="22"/>
        </w:rPr>
      </w:pPr>
    </w:p>
    <w:p w:rsidR="00E6394D" w:rsidRDefault="00E6394D" w:rsidP="00AB65A0">
      <w:pPr>
        <w:pStyle w:val="ListParagraph"/>
        <w:ind w:left="357"/>
        <w:rPr>
          <w:rStyle w:val="Emphasis"/>
          <w:rFonts w:ascii="Arial" w:hAnsi="Arial" w:cs="Arial"/>
          <w:i w:val="0"/>
          <w:sz w:val="22"/>
          <w:szCs w:val="22"/>
        </w:rPr>
      </w:pPr>
      <w:r>
        <w:rPr>
          <w:rStyle w:val="Emphasis"/>
          <w:rFonts w:ascii="Arial" w:hAnsi="Arial" w:cs="Arial"/>
          <w:i w:val="0"/>
          <w:sz w:val="22"/>
          <w:szCs w:val="22"/>
        </w:rPr>
        <w:t>Since we instituted this policy no student has withdrawn citing dissatisfaction with the course. We therefore accept that a certain proportion of students will run into external difficulties which are directly caused by the course and when students experience pressures we therefore offer them support and the option of suspending studies rather than withdrawing. Where pressures are clearly long-term we accept the necessity ofwithdrawal.</w:t>
      </w:r>
    </w:p>
    <w:p w:rsidR="006D6CF2" w:rsidRDefault="006D6CF2" w:rsidP="00AB65A0">
      <w:pPr>
        <w:pStyle w:val="ListParagraph"/>
        <w:ind w:left="357"/>
        <w:rPr>
          <w:rStyle w:val="Emphasis"/>
          <w:rFonts w:ascii="Arial" w:hAnsi="Arial" w:cs="Arial"/>
          <w:i w:val="0"/>
          <w:sz w:val="22"/>
          <w:szCs w:val="22"/>
        </w:rPr>
      </w:pPr>
    </w:p>
    <w:p w:rsidR="003711DC" w:rsidRDefault="003711DC" w:rsidP="00AB65A0">
      <w:pPr>
        <w:pStyle w:val="ListParagraph"/>
        <w:ind w:left="357"/>
        <w:rPr>
          <w:rStyle w:val="Emphasis"/>
          <w:rFonts w:ascii="Arial" w:hAnsi="Arial" w:cs="Arial"/>
          <w:i w:val="0"/>
          <w:sz w:val="22"/>
          <w:szCs w:val="22"/>
        </w:rPr>
      </w:pPr>
    </w:p>
    <w:p w:rsidR="00FB120F" w:rsidRDefault="00FB120F" w:rsidP="00AB65A0">
      <w:pPr>
        <w:pStyle w:val="ListParagraph"/>
        <w:numPr>
          <w:ilvl w:val="1"/>
          <w:numId w:val="27"/>
        </w:numPr>
        <w:ind w:left="357"/>
        <w:rPr>
          <w:rStyle w:val="Emphasis"/>
          <w:rFonts w:ascii="Arial" w:hAnsi="Arial" w:cs="Arial"/>
          <w:i w:val="0"/>
          <w:sz w:val="22"/>
          <w:szCs w:val="22"/>
        </w:rPr>
      </w:pPr>
      <w:r w:rsidRPr="00FB120F">
        <w:rPr>
          <w:rStyle w:val="Emphasis"/>
          <w:rFonts w:ascii="Arial" w:hAnsi="Arial" w:cs="Arial"/>
          <w:i w:val="0"/>
          <w:sz w:val="22"/>
          <w:szCs w:val="22"/>
        </w:rPr>
        <w:t>Destinations and employment</w:t>
      </w:r>
    </w:p>
    <w:p w:rsidR="006806F1" w:rsidRDefault="006806F1" w:rsidP="00AB65A0">
      <w:pPr>
        <w:pStyle w:val="ListParagraph"/>
        <w:ind w:left="0"/>
        <w:jc w:val="both"/>
      </w:pPr>
    </w:p>
    <w:p w:rsidR="00961080" w:rsidRDefault="00961080" w:rsidP="00AB65A0">
      <w:pPr>
        <w:pStyle w:val="ListParagraph"/>
        <w:ind w:left="0"/>
        <w:jc w:val="both"/>
      </w:pPr>
      <w:r>
        <w:t xml:space="preserve">The majority of MA CAA students are non-traditional. Many are mature – in their forties and upwards, and a number are retired, having had successful careers. </w:t>
      </w:r>
      <w:r w:rsidR="00BF5D88">
        <w:t>Those who have careers usually work in areas unrelated to the MA. For example, one new student has a legal practice in the USA. The MA CAA is therefore a ‘nice’ MA and serves a different constituency to either undergraduate degrees or MAs with a direct vocational application. In this sense the MA CAA one of a suite of niche MAs offered at TSD.</w:t>
      </w:r>
    </w:p>
    <w:p w:rsidR="00BF5D88" w:rsidRDefault="00BF5D88" w:rsidP="00AB65A0">
      <w:pPr>
        <w:pStyle w:val="ListParagraph"/>
        <w:ind w:left="0"/>
        <w:jc w:val="both"/>
      </w:pPr>
    </w:p>
    <w:p w:rsidR="00BF5D88" w:rsidRDefault="00BF5D88" w:rsidP="00AB65A0">
      <w:pPr>
        <w:pStyle w:val="ListParagraph"/>
        <w:ind w:left="0"/>
        <w:jc w:val="both"/>
      </w:pPr>
      <w:r>
        <w:t>The MA therefore offers</w:t>
      </w:r>
    </w:p>
    <w:p w:rsidR="00BF5D88" w:rsidRDefault="00BF5D88" w:rsidP="00BF5D88">
      <w:pPr>
        <w:pStyle w:val="ListParagraph"/>
        <w:numPr>
          <w:ilvl w:val="0"/>
          <w:numId w:val="30"/>
        </w:numPr>
        <w:jc w:val="both"/>
      </w:pPr>
      <w:r>
        <w:t>Scholarly achievement in the liberal arts tradition established at TSD since its foundation.</w:t>
      </w:r>
    </w:p>
    <w:p w:rsidR="00BF5D88" w:rsidRDefault="00BF5D88" w:rsidP="00BF5D88">
      <w:pPr>
        <w:pStyle w:val="ListParagraph"/>
        <w:numPr>
          <w:ilvl w:val="0"/>
          <w:numId w:val="30"/>
        </w:numPr>
        <w:jc w:val="both"/>
      </w:pPr>
      <w:r>
        <w:t>Generic skills which can be applied in any area of employment, including</w:t>
      </w:r>
      <w:r w:rsidR="007E7136">
        <w:t xml:space="preserve"> the ability to </w:t>
      </w:r>
    </w:p>
    <w:p w:rsidR="00C445EF" w:rsidRDefault="00C445EF" w:rsidP="00C445EF">
      <w:pPr>
        <w:pStyle w:val="ListParagraph"/>
        <w:jc w:val="both"/>
      </w:pPr>
      <w:r>
        <w:t>research in a variety of environments</w:t>
      </w:r>
    </w:p>
    <w:p w:rsidR="00C445EF" w:rsidRDefault="00C445EF" w:rsidP="00C445EF">
      <w:pPr>
        <w:pStyle w:val="ListParagraph"/>
        <w:jc w:val="both"/>
      </w:pPr>
      <w:r>
        <w:t>interpret a variety of types of evidence, including uncertain evidence</w:t>
      </w:r>
    </w:p>
    <w:p w:rsidR="00C445EF" w:rsidRDefault="007E7136" w:rsidP="00C445EF">
      <w:pPr>
        <w:pStyle w:val="ListParagraph"/>
        <w:jc w:val="both"/>
      </w:pPr>
      <w:r>
        <w:t>reach fair and balanced conclusions</w:t>
      </w:r>
    </w:p>
    <w:p w:rsidR="007E7136" w:rsidRDefault="007E7136" w:rsidP="00C445EF">
      <w:pPr>
        <w:pStyle w:val="ListParagraph"/>
        <w:jc w:val="both"/>
      </w:pPr>
    </w:p>
    <w:p w:rsidR="00BF5D88" w:rsidRDefault="00C445EF" w:rsidP="00BF5D88">
      <w:pPr>
        <w:pStyle w:val="ListParagraph"/>
        <w:jc w:val="both"/>
      </w:pPr>
      <w:r>
        <w:t>communicate complex subjects to wider audiences</w:t>
      </w:r>
    </w:p>
    <w:p w:rsidR="007E7136" w:rsidRDefault="007E7136" w:rsidP="00BF5D88">
      <w:pPr>
        <w:pStyle w:val="ListParagraph"/>
        <w:jc w:val="both"/>
      </w:pPr>
      <w:r>
        <w:t>complete defined pieces of work to a clear deadline</w:t>
      </w:r>
    </w:p>
    <w:p w:rsidR="007E7136" w:rsidRDefault="007E7136" w:rsidP="00BF5D88">
      <w:pPr>
        <w:pStyle w:val="ListParagraph"/>
        <w:jc w:val="both"/>
      </w:pPr>
      <w:r>
        <w:t>manage their time to complete different tasks</w:t>
      </w:r>
    </w:p>
    <w:p w:rsidR="007E7136" w:rsidRDefault="007E7136" w:rsidP="007E7136">
      <w:pPr>
        <w:pStyle w:val="ListParagraph"/>
        <w:jc w:val="both"/>
      </w:pPr>
      <w:r>
        <w:t>balance academic work with other personal and professional commitments, achieving a good work-life balance</w:t>
      </w:r>
    </w:p>
    <w:p w:rsidR="007E7136" w:rsidRDefault="00C63FA5" w:rsidP="00BF5D88">
      <w:pPr>
        <w:pStyle w:val="ListParagraph"/>
        <w:jc w:val="both"/>
      </w:pPr>
      <w:r>
        <w:t>communicate and research using a good level of IT and internet skills</w:t>
      </w:r>
    </w:p>
    <w:p w:rsidR="00961080" w:rsidRDefault="00961080" w:rsidP="00AB65A0">
      <w:pPr>
        <w:pStyle w:val="ListParagraph"/>
        <w:ind w:left="0"/>
        <w:jc w:val="both"/>
      </w:pPr>
    </w:p>
    <w:p w:rsidR="00C63FA5" w:rsidRDefault="00C20E8F" w:rsidP="00AB65A0">
      <w:pPr>
        <w:pStyle w:val="ListParagraph"/>
        <w:ind w:left="0"/>
        <w:jc w:val="both"/>
      </w:pPr>
      <w:r>
        <w:t>We have not so far kept systematic destination information on our graduates.</w:t>
      </w:r>
    </w:p>
    <w:p w:rsidR="00C20E8F" w:rsidRDefault="00C20E8F" w:rsidP="00AB65A0">
      <w:pPr>
        <w:pStyle w:val="ListParagraph"/>
        <w:ind w:left="0"/>
        <w:jc w:val="both"/>
      </w:pPr>
    </w:p>
    <w:p w:rsidR="00C20E8F" w:rsidRDefault="00C20E8F" w:rsidP="00AB65A0">
      <w:pPr>
        <w:pStyle w:val="ListParagraph"/>
        <w:ind w:left="0"/>
        <w:jc w:val="both"/>
      </w:pPr>
    </w:p>
    <w:p w:rsidR="00C63FA5" w:rsidRDefault="00C63FA5" w:rsidP="00AB65A0">
      <w:pPr>
        <w:pStyle w:val="ListParagraph"/>
        <w:ind w:left="0"/>
        <w:jc w:val="both"/>
      </w:pPr>
    </w:p>
    <w:p w:rsidR="00AB65A0" w:rsidRPr="00AB65A0" w:rsidRDefault="00AB65A0" w:rsidP="00AB65A0">
      <w:pPr>
        <w:pStyle w:val="ListParagraph"/>
        <w:ind w:left="0"/>
        <w:jc w:val="both"/>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D231E7" w:rsidRPr="007804DB" w:rsidTr="005D23D0">
        <w:tc>
          <w:tcPr>
            <w:tcW w:w="10107" w:type="dxa"/>
            <w:shd w:val="clear" w:color="auto" w:fill="C2D69B"/>
          </w:tcPr>
          <w:p w:rsidR="00D231E7" w:rsidRPr="007804DB" w:rsidRDefault="00D231E7" w:rsidP="005D23D0">
            <w:pPr>
              <w:rPr>
                <w:rFonts w:ascii="Arial" w:hAnsi="Arial" w:cs="Arial"/>
                <w:sz w:val="22"/>
                <w:szCs w:val="22"/>
                <w:lang w:val="en-GB"/>
              </w:rPr>
            </w:pPr>
          </w:p>
          <w:p w:rsidR="00D231E7" w:rsidRPr="007804DB" w:rsidRDefault="00D231E7" w:rsidP="005D23D0">
            <w:pPr>
              <w:rPr>
                <w:rFonts w:ascii="Arial" w:hAnsi="Arial" w:cs="Arial"/>
                <w:b/>
                <w:sz w:val="22"/>
                <w:szCs w:val="22"/>
                <w:lang w:val="en-GB"/>
              </w:rPr>
            </w:pPr>
            <w:r w:rsidRPr="007804DB">
              <w:rPr>
                <w:rFonts w:ascii="Arial" w:hAnsi="Arial" w:cs="Arial"/>
                <w:b/>
                <w:sz w:val="22"/>
                <w:szCs w:val="22"/>
                <w:lang w:val="en-GB"/>
              </w:rPr>
              <w:t xml:space="preserve">SECTION </w:t>
            </w:r>
            <w:r w:rsidR="006806F1">
              <w:rPr>
                <w:rFonts w:ascii="Arial" w:hAnsi="Arial" w:cs="Arial"/>
                <w:b/>
                <w:sz w:val="22"/>
                <w:szCs w:val="22"/>
                <w:lang w:val="en-GB"/>
              </w:rPr>
              <w:t>4</w:t>
            </w:r>
            <w:r w:rsidRPr="007804DB">
              <w:rPr>
                <w:rFonts w:ascii="Arial" w:hAnsi="Arial" w:cs="Arial"/>
                <w:b/>
                <w:sz w:val="22"/>
                <w:szCs w:val="22"/>
                <w:lang w:val="en-GB"/>
              </w:rPr>
              <w:t xml:space="preserve">: </w:t>
            </w:r>
            <w:r>
              <w:rPr>
                <w:rFonts w:ascii="Arial" w:hAnsi="Arial" w:cs="Arial"/>
                <w:b/>
                <w:sz w:val="22"/>
                <w:szCs w:val="22"/>
                <w:lang w:val="en-GB"/>
              </w:rPr>
              <w:t xml:space="preserve">MODULE </w:t>
            </w:r>
            <w:r w:rsidR="009E00C3">
              <w:rPr>
                <w:rFonts w:ascii="Arial" w:hAnsi="Arial" w:cs="Arial"/>
                <w:b/>
                <w:sz w:val="22"/>
                <w:szCs w:val="22"/>
                <w:lang w:val="en-GB"/>
              </w:rPr>
              <w:t>REVIEW</w:t>
            </w:r>
          </w:p>
          <w:p w:rsidR="00D231E7" w:rsidRPr="007804DB" w:rsidRDefault="00D231E7" w:rsidP="00AB65A0">
            <w:pPr>
              <w:rPr>
                <w:rFonts w:ascii="Arial" w:hAnsi="Arial" w:cs="Arial"/>
                <w:sz w:val="22"/>
                <w:szCs w:val="22"/>
                <w:lang w:val="en-GB"/>
              </w:rPr>
            </w:pPr>
          </w:p>
        </w:tc>
      </w:tr>
    </w:tbl>
    <w:p w:rsidR="00D231E7" w:rsidRPr="008E1EF9" w:rsidRDefault="00D231E7" w:rsidP="00D231E7">
      <w:pPr>
        <w:pStyle w:val="ListParagraph"/>
        <w:ind w:left="0"/>
        <w:jc w:val="both"/>
        <w:rPr>
          <w:rFonts w:ascii="Arial" w:hAnsi="Arial" w:cs="Arial"/>
          <w:iCs/>
          <w:sz w:val="22"/>
          <w:szCs w:val="22"/>
        </w:rPr>
      </w:pPr>
    </w:p>
    <w:p w:rsidR="00A50EB7" w:rsidRDefault="00A50EB7" w:rsidP="00AB65A0">
      <w:pPr>
        <w:pStyle w:val="ListParagraph"/>
        <w:ind w:left="0"/>
        <w:jc w:val="both"/>
        <w:rPr>
          <w:rFonts w:ascii="Arial" w:hAnsi="Arial" w:cs="Arial"/>
          <w:iCs/>
          <w:sz w:val="22"/>
          <w:szCs w:val="22"/>
        </w:rPr>
      </w:pPr>
    </w:p>
    <w:p w:rsidR="00827872" w:rsidRDefault="00827872" w:rsidP="00827872">
      <w:pPr>
        <w:pStyle w:val="Heading1"/>
        <w:rPr>
          <w:sz w:val="32"/>
          <w:szCs w:val="32"/>
        </w:rPr>
      </w:pPr>
      <w:r w:rsidRPr="00D10417">
        <w:rPr>
          <w:sz w:val="32"/>
          <w:szCs w:val="32"/>
        </w:rPr>
        <w:t>Feedback MACAA Oct 2014</w:t>
      </w:r>
    </w:p>
    <w:p w:rsidR="00827872" w:rsidRPr="00D10417" w:rsidRDefault="00827872" w:rsidP="00827872">
      <w:r>
        <w:t>Compiled by Bernadette Brady</w:t>
      </w:r>
    </w:p>
    <w:p w:rsidR="00827872" w:rsidRPr="007B46E0" w:rsidRDefault="00827872" w:rsidP="00827872">
      <w:r>
        <w:t xml:space="preserve">The MACAA is a fully Open Learning MA which thus engages in a global campus. It delivers its materials to the students primarily through online seminars using WebEx and this is combined with Moddle to provide the weekly outlines and class notes and readings. These are then supplemented with emails, Skype sessions and Facebook pages to provide space for questions, community and ‘chat’. </w:t>
      </w:r>
    </w:p>
    <w:p w:rsidR="00827872" w:rsidRDefault="00827872" w:rsidP="00827872">
      <w:pPr>
        <w:pStyle w:val="Heading2"/>
      </w:pPr>
      <w:r>
        <w:t>Engaging with the Global Campus</w:t>
      </w:r>
    </w:p>
    <w:p w:rsidR="00827872" w:rsidRDefault="00827872" w:rsidP="00827872">
      <w:r>
        <w:t xml:space="preserve">The Evaluation Feedback form thus contained a few additional questions to that of the normal campus based forms. This first </w:t>
      </w:r>
      <w:r w:rsidRPr="00D97D9C">
        <w:t xml:space="preserve">section </w:t>
      </w:r>
      <w:r>
        <w:t xml:space="preserve">was focused on how the student engaged with the material of the MA through the Global Campus tools of the </w:t>
      </w:r>
      <w:r w:rsidRPr="00D97D9C">
        <w:t xml:space="preserve">weekly WebEx online seminars, </w:t>
      </w:r>
      <w:r>
        <w:t xml:space="preserve">and Moodle.  </w:t>
      </w:r>
    </w:p>
    <w:p w:rsidR="00827872" w:rsidRPr="00D97D9C" w:rsidRDefault="00827872" w:rsidP="00827872">
      <w:pPr>
        <w:pStyle w:val="Heading3"/>
      </w:pPr>
      <w:r>
        <w:t xml:space="preserve">Q.1 </w:t>
      </w:r>
      <w:r w:rsidRPr="00D97D9C">
        <w:t>How often did you attend the WebEx seminars for your module?</w:t>
      </w:r>
    </w:p>
    <w:p w:rsidR="00827872" w:rsidRDefault="00827872" w:rsidP="00AB5D83">
      <w:r>
        <w:t xml:space="preserve">The seminars are generally conducted at 16:00 UK time which is the morning in the USA and the later afternoon in Europe. Most students were attendant the weekly seminars with 88% indicating that they attendant all or most of the seminars. This also matches with our own attendance records for the seminars. </w:t>
      </w:r>
    </w:p>
    <w:p w:rsidR="00827872" w:rsidRDefault="00827872" w:rsidP="00827872">
      <w:pPr>
        <w:pStyle w:val="Heading2"/>
      </w:pPr>
      <w:r>
        <w:rPr>
          <w:noProof/>
          <w:lang w:val="en-GB" w:eastAsia="en-GB"/>
        </w:rPr>
        <w:drawing>
          <wp:inline distT="0" distB="0" distL="0" distR="0">
            <wp:extent cx="4305935" cy="2625725"/>
            <wp:effectExtent l="0" t="0" r="0" b="0"/>
            <wp:docPr id="75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B5D83" w:rsidRPr="00AB5D83" w:rsidRDefault="00AB5D83" w:rsidP="00AB5D83"/>
    <w:p w:rsidR="00827872" w:rsidRDefault="00827872" w:rsidP="00827872">
      <w:pPr>
        <w:pStyle w:val="Heading2"/>
      </w:pPr>
    </w:p>
    <w:p w:rsidR="00827872" w:rsidRDefault="00827872" w:rsidP="00827872">
      <w:pPr>
        <w:pStyle w:val="Heading2"/>
      </w:pPr>
    </w:p>
    <w:p w:rsidR="00827872" w:rsidRDefault="00827872" w:rsidP="00827872">
      <w:pPr>
        <w:pStyle w:val="Heading3"/>
      </w:pPr>
    </w:p>
    <w:p w:rsidR="00827872" w:rsidRDefault="00827872" w:rsidP="00827872">
      <w:pPr>
        <w:pStyle w:val="Heading3"/>
      </w:pPr>
    </w:p>
    <w:p w:rsidR="00827872" w:rsidRDefault="00827872" w:rsidP="00827872">
      <w:pPr>
        <w:pStyle w:val="Heading3"/>
      </w:pPr>
    </w:p>
    <w:p w:rsidR="00827872" w:rsidRDefault="00827872" w:rsidP="00827872"/>
    <w:p w:rsidR="00AB5D83" w:rsidRDefault="00AB5D83" w:rsidP="00827872"/>
    <w:p w:rsidR="00AB5D83" w:rsidRDefault="00AB5D83" w:rsidP="00827872"/>
    <w:p w:rsidR="00827872" w:rsidRPr="00D97D9C" w:rsidRDefault="00827872" w:rsidP="00827872">
      <w:pPr>
        <w:pStyle w:val="Heading3"/>
      </w:pPr>
      <w:r>
        <w:t>Q.2 Have you made use of the recordings of the seminars?</w:t>
      </w:r>
      <w:r w:rsidR="00AB5D83">
        <w:br/>
      </w:r>
    </w:p>
    <w:p w:rsidR="00827872" w:rsidRPr="000762B0" w:rsidRDefault="00827872" w:rsidP="00827872">
      <w:r>
        <w:t xml:space="preserve">Generally students made use of the recording feature of the WebEx seminars which provided them with a full video, sound, Power Point and Chat Box reply. </w:t>
      </w:r>
    </w:p>
    <w:p w:rsidR="00827872" w:rsidRDefault="00AB5D83" w:rsidP="00827872">
      <w:pPr>
        <w:pStyle w:val="Heading2"/>
      </w:pPr>
      <w:r>
        <w:rPr>
          <w:noProof/>
          <w:lang w:val="en-GB" w:eastAsia="en-GB"/>
        </w:rPr>
        <w:drawing>
          <wp:inline distT="0" distB="0" distL="0" distR="0">
            <wp:extent cx="4592955" cy="2774950"/>
            <wp:effectExtent l="0" t="0" r="0" b="0"/>
            <wp:docPr id="75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27872" w:rsidRDefault="00827872" w:rsidP="00827872">
      <w:pPr>
        <w:pStyle w:val="Heading2"/>
      </w:pPr>
    </w:p>
    <w:p w:rsidR="00827872" w:rsidRDefault="00827872" w:rsidP="00827872">
      <w:r>
        <w:t xml:space="preserve">In looking at more details of these figures it was evidence that those students who selected that they never used the recording had also selected that they attended all seminars, except one student who indicated that they attended most seminars.  Additionally, those students who indicated that they only sometimes or never attended the online seminars all selected that they made strong use of the recordings. </w:t>
      </w:r>
    </w:p>
    <w:p w:rsidR="00AB5D83" w:rsidRDefault="00AB5D83" w:rsidP="00827872"/>
    <w:p w:rsidR="00827872" w:rsidRPr="00D97D9C" w:rsidRDefault="00827872" w:rsidP="00827872">
      <w:pPr>
        <w:pStyle w:val="Heading3"/>
      </w:pPr>
      <w:r w:rsidRPr="00D97D9C">
        <w:t xml:space="preserve">How </w:t>
      </w:r>
      <w:r>
        <w:t>would you describe your use of Moodle</w:t>
      </w:r>
      <w:r w:rsidRPr="00D97D9C">
        <w:t>?</w:t>
      </w:r>
    </w:p>
    <w:p w:rsidR="00827872" w:rsidRPr="00BA6998" w:rsidRDefault="00827872" w:rsidP="00827872">
      <w:r>
        <w:t xml:space="preserve">Student use Moodle in different ways. This question explores these uses and shows that 30% of students only visit Moodle at the beginning of the module to download all the necessary paper work for the entire module. </w:t>
      </w:r>
    </w:p>
    <w:p w:rsidR="00827872" w:rsidRDefault="00827872" w:rsidP="00827872">
      <w:pPr>
        <w:spacing w:before="200"/>
      </w:pPr>
      <w:r>
        <w:rPr>
          <w:noProof/>
          <w:lang w:val="en-GB" w:eastAsia="en-GB"/>
        </w:rPr>
        <w:drawing>
          <wp:inline distT="0" distB="0" distL="0" distR="0">
            <wp:extent cx="2860040" cy="2211070"/>
            <wp:effectExtent l="0" t="0" r="0" b="0"/>
            <wp:docPr id="75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827872" w:rsidRDefault="00827872" w:rsidP="00827872">
      <w:pPr>
        <w:spacing w:before="200"/>
      </w:pPr>
    </w:p>
    <w:p w:rsidR="00827872" w:rsidRDefault="00827872" w:rsidP="00827872">
      <w:pPr>
        <w:spacing w:before="200"/>
      </w:pPr>
    </w:p>
    <w:p w:rsidR="00827872" w:rsidRDefault="00827872" w:rsidP="00827872">
      <w:pPr>
        <w:spacing w:before="200"/>
      </w:pPr>
    </w:p>
    <w:p w:rsidR="00827872" w:rsidRDefault="00827872" w:rsidP="00827872">
      <w:pPr>
        <w:spacing w:before="200"/>
      </w:pPr>
    </w:p>
    <w:p w:rsidR="00827872" w:rsidRDefault="00827872" w:rsidP="00827872">
      <w:pPr>
        <w:spacing w:before="200"/>
      </w:pPr>
    </w:p>
    <w:p w:rsidR="00AB5D83" w:rsidRDefault="00AB5D83" w:rsidP="00827872">
      <w:pPr>
        <w:rPr>
          <w:b/>
        </w:rPr>
      </w:pPr>
    </w:p>
    <w:p w:rsidR="00827872" w:rsidRPr="00203F7D" w:rsidRDefault="00827872" w:rsidP="00827872">
      <w:pPr>
        <w:rPr>
          <w:b/>
        </w:rPr>
      </w:pPr>
      <w:r w:rsidRPr="00203F7D">
        <w:rPr>
          <w:b/>
        </w:rPr>
        <w:t>Conclusion</w:t>
      </w:r>
      <w:r>
        <w:rPr>
          <w:b/>
        </w:rPr>
        <w:t xml:space="preserve"> concerning WebEx Seminars and Moodle</w:t>
      </w:r>
    </w:p>
    <w:p w:rsidR="00827872" w:rsidRDefault="00827872" w:rsidP="00827872">
      <w:r>
        <w:t xml:space="preserve">The Online WebEx seminars are a successful vehicle for delivering one part of the MA to the students. The Evaluation responses revealed that most students attend the seminars, many of them also access the recordings and those that are not able to attend most seminars do make use of the recordings. Thus, in dealing with the problems of a global campus, the WebEx seminar combined with its ability to be fully recording – sound, video, Power Point and chat box – provided a working student or one who lived in a very different time zone to engage in the MA seminars.   </w:t>
      </w:r>
    </w:p>
    <w:p w:rsidR="00AB5D83" w:rsidRDefault="00AB5D83" w:rsidP="00827872"/>
    <w:p w:rsidR="00827872" w:rsidRPr="00D97D9C" w:rsidRDefault="00827872" w:rsidP="00827872">
      <w:r>
        <w:t xml:space="preserve">With regard to Moodle use it is important to note that 30% of the students preferred to log into Moodle and download all their papers and module materials at one time. This suggests that if tutors put material up on a module page once the module has started they need to notify all students by email of the presence of the new material.  </w:t>
      </w:r>
    </w:p>
    <w:p w:rsidR="00827872" w:rsidRDefault="00827872" w:rsidP="00827872">
      <w:pPr>
        <w:spacing w:before="200"/>
        <w:rPr>
          <w:rFonts w:eastAsiaTheme="majorEastAsia" w:cstheme="majorBidi"/>
          <w:b/>
          <w:bCs/>
          <w:color w:val="000000" w:themeColor="text1"/>
          <w:sz w:val="28"/>
          <w:szCs w:val="28"/>
        </w:rPr>
      </w:pPr>
    </w:p>
    <w:p w:rsidR="00827872" w:rsidRDefault="00827872" w:rsidP="00827872">
      <w:pPr>
        <w:pStyle w:val="Heading2"/>
      </w:pPr>
      <w:r>
        <w:t xml:space="preserve">Engaging with a particular module </w:t>
      </w:r>
    </w:p>
    <w:p w:rsidR="00827872" w:rsidRDefault="00827872" w:rsidP="00827872">
      <w:r>
        <w:t xml:space="preserve">The following series of questions reflect the general local campus based Evaluation Feedback form and has maintain these as the same numbering for ease of comparison. </w:t>
      </w:r>
    </w:p>
    <w:p w:rsidR="00AB5D83" w:rsidRDefault="00AB5D83" w:rsidP="00827872"/>
    <w:p w:rsidR="00827872" w:rsidRDefault="00827872" w:rsidP="00827872">
      <w:pPr>
        <w:rPr>
          <w:b/>
          <w:sz w:val="28"/>
          <w:szCs w:val="28"/>
        </w:rPr>
      </w:pPr>
      <w:r w:rsidRPr="006264BD">
        <w:rPr>
          <w:b/>
          <w:sz w:val="28"/>
          <w:szCs w:val="28"/>
        </w:rPr>
        <w:t>Module Questions</w:t>
      </w:r>
    </w:p>
    <w:p w:rsidR="00AB5D83" w:rsidRDefault="00AB5D83" w:rsidP="00827872">
      <w:pPr>
        <w:rPr>
          <w:b/>
          <w:sz w:val="28"/>
          <w:szCs w:val="28"/>
        </w:rPr>
      </w:pPr>
    </w:p>
    <w:p w:rsidR="00827872" w:rsidRPr="003B7776" w:rsidRDefault="00827872" w:rsidP="00827872">
      <w:r w:rsidRPr="003B7776">
        <w:t xml:space="preserve">These questions are a Likert Scale with a range from 1 to 4, with 1 being disagreement and 4 being </w:t>
      </w:r>
      <w:r>
        <w:t xml:space="preserve">strong </w:t>
      </w:r>
      <w:r w:rsidRPr="003B7776">
        <w:t xml:space="preserve">agreement. </w:t>
      </w:r>
      <w:r>
        <w:t xml:space="preserve"> Each graph represents the number of times each number was selected. These results were split into individual modules in the next section of this report. </w:t>
      </w:r>
    </w:p>
    <w:p w:rsidR="00AB5D83" w:rsidRDefault="00AB5D83" w:rsidP="00827872"/>
    <w:p w:rsidR="00827872" w:rsidRPr="00AB5D83" w:rsidRDefault="00827872" w:rsidP="00827872">
      <w:pPr>
        <w:rPr>
          <w:i/>
        </w:rPr>
      </w:pPr>
      <w:r w:rsidRPr="00AB5D83">
        <w:rPr>
          <w:i/>
        </w:rPr>
        <w:t xml:space="preserve">Q.1  Were you sufficient prepared for the module each week? </w:t>
      </w:r>
    </w:p>
    <w:p w:rsidR="00AB5D83" w:rsidRDefault="00AB5D83" w:rsidP="00827872"/>
    <w:p w:rsidR="00AB5D83" w:rsidRPr="008700CF" w:rsidRDefault="00AB5D83" w:rsidP="00827872"/>
    <w:p w:rsidR="00827872" w:rsidRDefault="00827872" w:rsidP="00827872">
      <w:pPr>
        <w:rPr>
          <w:b/>
        </w:rPr>
      </w:pPr>
      <w:r>
        <w:rPr>
          <w:noProof/>
          <w:lang w:val="en-GB" w:eastAsia="en-GB"/>
        </w:rPr>
        <w:drawing>
          <wp:inline distT="0" distB="0" distL="0" distR="0">
            <wp:extent cx="2849245" cy="2647315"/>
            <wp:effectExtent l="0" t="0" r="0" b="0"/>
            <wp:docPr id="75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AB5D83" w:rsidRDefault="00AB5D83" w:rsidP="00827872">
      <w:pPr>
        <w:pStyle w:val="Heading3"/>
        <w:rPr>
          <w:szCs w:val="24"/>
        </w:rPr>
      </w:pPr>
    </w:p>
    <w:p w:rsidR="00AB5D83" w:rsidRDefault="00AB5D83" w:rsidP="00827872">
      <w:pPr>
        <w:pStyle w:val="Heading3"/>
        <w:rPr>
          <w:szCs w:val="24"/>
        </w:rPr>
      </w:pPr>
    </w:p>
    <w:p w:rsidR="00AB5D83" w:rsidRDefault="00AB5D83">
      <w:pPr>
        <w:rPr>
          <w:i/>
        </w:rPr>
      </w:pPr>
      <w:r>
        <w:br w:type="page"/>
      </w:r>
    </w:p>
    <w:p w:rsidR="00827872" w:rsidRDefault="00827872" w:rsidP="00827872">
      <w:pPr>
        <w:pStyle w:val="Heading3"/>
        <w:rPr>
          <w:szCs w:val="24"/>
        </w:rPr>
      </w:pPr>
      <w:r w:rsidRPr="00905C35">
        <w:rPr>
          <w:szCs w:val="24"/>
        </w:rPr>
        <w:t>Q.2 You were appropriately engaged in the module by asking questions either in the seminars or by email.</w:t>
      </w:r>
      <w:r w:rsidRPr="00905C35">
        <w:rPr>
          <w:szCs w:val="24"/>
        </w:rPr>
        <w:br/>
        <w:t>Q. 3 The content of the module enabled me to meet the Learning Outcomes.</w:t>
      </w:r>
    </w:p>
    <w:p w:rsidR="00AB5D83" w:rsidRDefault="00AB5D83" w:rsidP="00AB5D83"/>
    <w:p w:rsidR="00AB5D83" w:rsidRDefault="00AB5D83" w:rsidP="00AB5D83"/>
    <w:p w:rsidR="00AB5D83" w:rsidRPr="00AB5D83" w:rsidRDefault="00AB5D83" w:rsidP="00AB5D83"/>
    <w:p w:rsidR="00827872" w:rsidRPr="00B00F1C" w:rsidRDefault="00827872" w:rsidP="00827872">
      <w:r>
        <w:rPr>
          <w:noProof/>
          <w:lang w:val="en-GB" w:eastAsia="en-GB"/>
        </w:rPr>
        <w:drawing>
          <wp:anchor distT="0" distB="0" distL="114300" distR="114300" simplePos="0" relativeHeight="251647488" behindDoc="0" locked="0" layoutInCell="1" allowOverlap="1">
            <wp:simplePos x="0" y="0"/>
            <wp:positionH relativeFrom="column">
              <wp:posOffset>2988945</wp:posOffset>
            </wp:positionH>
            <wp:positionV relativeFrom="paragraph">
              <wp:posOffset>29845</wp:posOffset>
            </wp:positionV>
            <wp:extent cx="2743200" cy="2136775"/>
            <wp:effectExtent l="0" t="0" r="19050" b="15875"/>
            <wp:wrapSquare wrapText="bothSides"/>
            <wp:docPr id="75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Pr>
          <w:noProof/>
          <w:lang w:val="en-GB" w:eastAsia="en-GB"/>
        </w:rPr>
        <w:drawing>
          <wp:inline distT="0" distB="0" distL="0" distR="0">
            <wp:extent cx="2647315" cy="2211070"/>
            <wp:effectExtent l="0" t="0" r="0" b="0"/>
            <wp:docPr id="75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AB5D83" w:rsidRDefault="00AB5D83" w:rsidP="00827872"/>
    <w:p w:rsidR="00AB5D83" w:rsidRDefault="00AB5D83" w:rsidP="00827872"/>
    <w:p w:rsidR="00AB5D83" w:rsidRDefault="00AB5D83" w:rsidP="00827872"/>
    <w:p w:rsidR="00827872" w:rsidRPr="00AB5D83" w:rsidRDefault="00827872" w:rsidP="00827872">
      <w:pPr>
        <w:rPr>
          <w:i/>
        </w:rPr>
      </w:pPr>
      <w:r w:rsidRPr="00AB5D83">
        <w:rPr>
          <w:i/>
        </w:rPr>
        <w:t>Q. 4. The module related well to other modules on the Programme of Study.</w:t>
      </w:r>
      <w:r w:rsidRPr="00AB5D83">
        <w:rPr>
          <w:i/>
        </w:rPr>
        <w:br/>
        <w:t>Q. 5.Knowledge and skills developed in the module are useful in other areas.</w:t>
      </w:r>
    </w:p>
    <w:p w:rsidR="00827872" w:rsidRPr="00DA7EC8" w:rsidRDefault="00827872" w:rsidP="00827872">
      <w:pPr>
        <w:rPr>
          <w:b/>
        </w:rPr>
      </w:pPr>
    </w:p>
    <w:p w:rsidR="00827872" w:rsidRDefault="00827872" w:rsidP="00827872">
      <w:pPr>
        <w:rPr>
          <w:b/>
        </w:rPr>
      </w:pPr>
      <w:r>
        <w:rPr>
          <w:noProof/>
          <w:lang w:val="en-GB" w:eastAsia="en-GB"/>
        </w:rPr>
        <w:drawing>
          <wp:anchor distT="0" distB="0" distL="114300" distR="114300" simplePos="0" relativeHeight="251649536" behindDoc="0" locked="0" layoutInCell="1" allowOverlap="1">
            <wp:simplePos x="0" y="0"/>
            <wp:positionH relativeFrom="column">
              <wp:posOffset>3094355</wp:posOffset>
            </wp:positionH>
            <wp:positionV relativeFrom="paragraph">
              <wp:posOffset>79375</wp:posOffset>
            </wp:positionV>
            <wp:extent cx="2625725" cy="2445385"/>
            <wp:effectExtent l="0" t="0" r="22225" b="12065"/>
            <wp:wrapSquare wrapText="bothSides"/>
            <wp:docPr id="756"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Pr>
          <w:noProof/>
          <w:lang w:val="en-GB" w:eastAsia="en-GB"/>
        </w:rPr>
        <w:drawing>
          <wp:anchor distT="0" distB="0" distL="114300" distR="114300" simplePos="0" relativeHeight="251648512" behindDoc="0" locked="0" layoutInCell="1" allowOverlap="1">
            <wp:simplePos x="0" y="0"/>
            <wp:positionH relativeFrom="column">
              <wp:posOffset>-64135</wp:posOffset>
            </wp:positionH>
            <wp:positionV relativeFrom="paragraph">
              <wp:posOffset>43180</wp:posOffset>
            </wp:positionV>
            <wp:extent cx="2593975" cy="2477135"/>
            <wp:effectExtent l="0" t="0" r="15875" b="18415"/>
            <wp:wrapSquare wrapText="bothSides"/>
            <wp:docPr id="75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rsidR="00827872" w:rsidRDefault="00827872" w:rsidP="00827872">
      <w:pPr>
        <w:rPr>
          <w:b/>
        </w:rPr>
      </w:pPr>
    </w:p>
    <w:p w:rsidR="00827872" w:rsidRDefault="00827872" w:rsidP="00827872">
      <w:pPr>
        <w:rPr>
          <w:b/>
        </w:rPr>
      </w:pPr>
    </w:p>
    <w:p w:rsidR="00827872" w:rsidRDefault="00827872" w:rsidP="00827872">
      <w:pPr>
        <w:rPr>
          <w:b/>
        </w:rPr>
      </w:pPr>
    </w:p>
    <w:p w:rsidR="00827872" w:rsidRDefault="00827872" w:rsidP="00827872">
      <w:pPr>
        <w:rPr>
          <w:b/>
        </w:rPr>
      </w:pPr>
    </w:p>
    <w:p w:rsidR="00827872" w:rsidRDefault="00827872" w:rsidP="00827872">
      <w:pPr>
        <w:rPr>
          <w:b/>
        </w:rPr>
      </w:pPr>
    </w:p>
    <w:p w:rsidR="00827872" w:rsidRDefault="00827872" w:rsidP="00827872">
      <w:pPr>
        <w:rPr>
          <w:b/>
        </w:rPr>
      </w:pPr>
    </w:p>
    <w:p w:rsidR="00827872" w:rsidRDefault="00827872" w:rsidP="00827872">
      <w:pPr>
        <w:rPr>
          <w:b/>
        </w:rPr>
      </w:pPr>
    </w:p>
    <w:p w:rsidR="00827872" w:rsidRDefault="00827872" w:rsidP="00827872">
      <w:pPr>
        <w:rPr>
          <w:b/>
        </w:rPr>
      </w:pPr>
    </w:p>
    <w:p w:rsidR="00827872" w:rsidRDefault="00827872" w:rsidP="00827872">
      <w:pPr>
        <w:rPr>
          <w:b/>
        </w:rPr>
      </w:pPr>
    </w:p>
    <w:p w:rsidR="00827872" w:rsidRDefault="00827872" w:rsidP="00827872">
      <w:pPr>
        <w:rPr>
          <w:b/>
        </w:rPr>
      </w:pPr>
    </w:p>
    <w:p w:rsidR="00827872" w:rsidRDefault="00827872" w:rsidP="00827872">
      <w:pPr>
        <w:rPr>
          <w:b/>
        </w:rPr>
      </w:pPr>
    </w:p>
    <w:p w:rsidR="00827872" w:rsidRDefault="00827872" w:rsidP="00827872">
      <w:pPr>
        <w:rPr>
          <w:b/>
        </w:rPr>
      </w:pPr>
    </w:p>
    <w:p w:rsidR="00AB5D83" w:rsidRDefault="00827872" w:rsidP="00827872">
      <w:pPr>
        <w:pStyle w:val="Heading3"/>
        <w:rPr>
          <w:szCs w:val="24"/>
        </w:rPr>
      </w:pPr>
      <w:r w:rsidRPr="00D02125">
        <w:rPr>
          <w:szCs w:val="24"/>
        </w:rPr>
        <w:t xml:space="preserve">Q 6. </w:t>
      </w: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827872" w:rsidRPr="00D02125" w:rsidRDefault="00AB5D83" w:rsidP="00827872">
      <w:pPr>
        <w:pStyle w:val="Heading3"/>
        <w:rPr>
          <w:b/>
          <w:szCs w:val="24"/>
        </w:rPr>
      </w:pPr>
      <w:r w:rsidRPr="00AB5D83">
        <w:rPr>
          <w:szCs w:val="24"/>
        </w:rPr>
        <w:t xml:space="preserve">Q. 6. </w:t>
      </w:r>
      <w:r w:rsidR="00827872" w:rsidRPr="00AB5D83">
        <w:rPr>
          <w:szCs w:val="24"/>
        </w:rPr>
        <w:t>The topics covered were as expected from the module outline.</w:t>
      </w:r>
      <w:r>
        <w:rPr>
          <w:szCs w:val="24"/>
        </w:rPr>
        <w:br/>
      </w:r>
      <w:r w:rsidR="00827872" w:rsidRPr="00D02125">
        <w:rPr>
          <w:szCs w:val="24"/>
        </w:rPr>
        <w:t>Q 7. The overall structure of the module was clear and coherent.</w:t>
      </w:r>
    </w:p>
    <w:p w:rsidR="00827872" w:rsidRPr="00A25FF6" w:rsidRDefault="00827872" w:rsidP="00827872">
      <w:r>
        <w:rPr>
          <w:noProof/>
          <w:lang w:val="en-GB" w:eastAsia="en-GB"/>
        </w:rPr>
        <w:drawing>
          <wp:anchor distT="0" distB="0" distL="114300" distR="114300" simplePos="0" relativeHeight="251651584" behindDoc="0" locked="0" layoutInCell="1" allowOverlap="1">
            <wp:simplePos x="0" y="0"/>
            <wp:positionH relativeFrom="column">
              <wp:posOffset>2984500</wp:posOffset>
            </wp:positionH>
            <wp:positionV relativeFrom="paragraph">
              <wp:posOffset>241300</wp:posOffset>
            </wp:positionV>
            <wp:extent cx="2764155" cy="2381250"/>
            <wp:effectExtent l="0" t="0" r="17145" b="19050"/>
            <wp:wrapSquare wrapText="bothSides"/>
            <wp:docPr id="758"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Pr>
          <w:noProof/>
          <w:lang w:val="en-GB" w:eastAsia="en-GB"/>
        </w:rPr>
        <w:drawing>
          <wp:anchor distT="0" distB="0" distL="114300" distR="114300" simplePos="0" relativeHeight="251650560" behindDoc="0" locked="0" layoutInCell="1" allowOverlap="1">
            <wp:simplePos x="0" y="0"/>
            <wp:positionH relativeFrom="column">
              <wp:posOffset>-198120</wp:posOffset>
            </wp:positionH>
            <wp:positionV relativeFrom="paragraph">
              <wp:posOffset>216535</wp:posOffset>
            </wp:positionV>
            <wp:extent cx="2764155" cy="2381250"/>
            <wp:effectExtent l="0" t="0" r="17145" b="19050"/>
            <wp:wrapSquare wrapText="bothSides"/>
            <wp:docPr id="75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rsidR="00AB5D83" w:rsidRDefault="00AB5D83" w:rsidP="00827872">
      <w:pPr>
        <w:rPr>
          <w:b/>
          <w:sz w:val="28"/>
          <w:szCs w:val="28"/>
        </w:rPr>
      </w:pPr>
    </w:p>
    <w:p w:rsidR="00AB5D83" w:rsidRDefault="00AB5D83" w:rsidP="00827872">
      <w:pPr>
        <w:rPr>
          <w:b/>
          <w:sz w:val="28"/>
          <w:szCs w:val="28"/>
        </w:rPr>
      </w:pPr>
    </w:p>
    <w:p w:rsidR="00AB5D83" w:rsidRDefault="00AB5D83" w:rsidP="00827872">
      <w:pPr>
        <w:rPr>
          <w:b/>
          <w:sz w:val="28"/>
          <w:szCs w:val="28"/>
        </w:rPr>
      </w:pPr>
    </w:p>
    <w:p w:rsidR="00AB5D83" w:rsidRDefault="00AB5D83" w:rsidP="00827872">
      <w:pPr>
        <w:rPr>
          <w:b/>
          <w:sz w:val="28"/>
          <w:szCs w:val="28"/>
        </w:rPr>
      </w:pPr>
    </w:p>
    <w:p w:rsidR="00AB5D83" w:rsidRDefault="00AB5D83" w:rsidP="00827872">
      <w:pPr>
        <w:rPr>
          <w:b/>
          <w:sz w:val="28"/>
          <w:szCs w:val="28"/>
        </w:rPr>
      </w:pPr>
    </w:p>
    <w:p w:rsidR="00AB5D83" w:rsidRDefault="00AB5D83" w:rsidP="00827872">
      <w:pPr>
        <w:rPr>
          <w:b/>
          <w:sz w:val="28"/>
          <w:szCs w:val="28"/>
        </w:rPr>
      </w:pPr>
    </w:p>
    <w:p w:rsidR="00AB5D83" w:rsidRDefault="00AB5D83" w:rsidP="00827872">
      <w:pPr>
        <w:rPr>
          <w:b/>
          <w:sz w:val="28"/>
          <w:szCs w:val="28"/>
        </w:rPr>
      </w:pPr>
    </w:p>
    <w:p w:rsidR="00AB5D83" w:rsidRDefault="00AB5D83" w:rsidP="00827872">
      <w:pPr>
        <w:rPr>
          <w:b/>
          <w:sz w:val="28"/>
          <w:szCs w:val="28"/>
        </w:rPr>
      </w:pPr>
    </w:p>
    <w:p w:rsidR="00AB5D83" w:rsidRDefault="00AB5D83" w:rsidP="00827872">
      <w:pPr>
        <w:rPr>
          <w:b/>
          <w:sz w:val="28"/>
          <w:szCs w:val="28"/>
        </w:rPr>
      </w:pPr>
    </w:p>
    <w:p w:rsidR="00827872" w:rsidRPr="00D02125" w:rsidRDefault="00827872" w:rsidP="00827872">
      <w:pPr>
        <w:rPr>
          <w:b/>
          <w:sz w:val="28"/>
          <w:szCs w:val="28"/>
        </w:rPr>
      </w:pPr>
      <w:r w:rsidRPr="00D02125">
        <w:rPr>
          <w:b/>
          <w:sz w:val="28"/>
          <w:szCs w:val="28"/>
        </w:rPr>
        <w:t>Conclusion about module contents</w:t>
      </w:r>
    </w:p>
    <w:p w:rsidR="00827872" w:rsidRDefault="00827872" w:rsidP="00827872">
      <w:r>
        <w:t xml:space="preserve">The general satisfaction level with the modules was high. In combining questions 3, to 7 which are all module satisfaction based questions than it can be seen that 94% of the students rated their different modules as either good or excellent in terms of the contents, how the module related to the rest of the programme, the skills or knowledge gained, the student’s expectation or the module and their opinion of the overall structure of the module. </w:t>
      </w:r>
    </w:p>
    <w:p w:rsidR="00AB5D83" w:rsidRDefault="00AB5D83" w:rsidP="00827872"/>
    <w:p w:rsidR="00AB5D83" w:rsidRDefault="00AB5D83" w:rsidP="00827872"/>
    <w:p w:rsidR="00827872" w:rsidRDefault="00827872" w:rsidP="00827872">
      <w:r>
        <w:rPr>
          <w:noProof/>
          <w:lang w:val="en-GB" w:eastAsia="en-GB"/>
        </w:rPr>
        <w:drawing>
          <wp:inline distT="0" distB="0" distL="0" distR="0">
            <wp:extent cx="4411980" cy="3008630"/>
            <wp:effectExtent l="0" t="0" r="0" b="0"/>
            <wp:docPr id="760"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827872" w:rsidRDefault="00827872" w:rsidP="00827872">
      <w:pPr>
        <w:rPr>
          <w:b/>
        </w:rPr>
      </w:pPr>
    </w:p>
    <w:p w:rsidR="00827872" w:rsidRDefault="00827872" w:rsidP="00827872">
      <w:pPr>
        <w:rPr>
          <w:b/>
        </w:rPr>
      </w:pPr>
    </w:p>
    <w:p w:rsidR="00827872" w:rsidRDefault="00827872" w:rsidP="00827872">
      <w:pPr>
        <w:rPr>
          <w:b/>
        </w:rPr>
      </w:pPr>
    </w:p>
    <w:p w:rsidR="00827872" w:rsidRPr="00AB5D83" w:rsidRDefault="00AB5D83" w:rsidP="00827872">
      <w:pPr>
        <w:pStyle w:val="Heading3"/>
        <w:rPr>
          <w:i w:val="0"/>
        </w:rPr>
      </w:pPr>
      <w:r w:rsidRPr="00AB5D83">
        <w:rPr>
          <w:i w:val="0"/>
        </w:rPr>
        <w:t>M</w:t>
      </w:r>
      <w:r w:rsidR="00827872" w:rsidRPr="00AB5D83">
        <w:rPr>
          <w:i w:val="0"/>
        </w:rPr>
        <w:t xml:space="preserve">odule Delivery </w:t>
      </w:r>
    </w:p>
    <w:p w:rsidR="00827872" w:rsidRPr="00D02125" w:rsidRDefault="00827872" w:rsidP="00827872">
      <w:pPr>
        <w:pStyle w:val="Heading3"/>
        <w:rPr>
          <w:b/>
          <w:szCs w:val="24"/>
        </w:rPr>
      </w:pPr>
      <w:r w:rsidRPr="00D02125">
        <w:rPr>
          <w:szCs w:val="24"/>
        </w:rPr>
        <w:t>8. The aims and learning outcomes of the module were clearly stated.</w:t>
      </w:r>
      <w:r w:rsidRPr="00D02125">
        <w:rPr>
          <w:szCs w:val="24"/>
        </w:rPr>
        <w:br/>
        <w:t>9. Teaching methods were appropriate to the subject matter of the module</w:t>
      </w:r>
    </w:p>
    <w:p w:rsidR="00827872" w:rsidRDefault="00827872" w:rsidP="00827872">
      <w:pPr>
        <w:spacing w:before="200"/>
      </w:pPr>
      <w:r>
        <w:rPr>
          <w:noProof/>
          <w:lang w:val="en-GB" w:eastAsia="en-GB"/>
        </w:rPr>
        <w:drawing>
          <wp:anchor distT="0" distB="0" distL="114300" distR="114300" simplePos="0" relativeHeight="251654656" behindDoc="0" locked="0" layoutInCell="1" allowOverlap="1">
            <wp:simplePos x="0" y="0"/>
            <wp:positionH relativeFrom="column">
              <wp:posOffset>2902585</wp:posOffset>
            </wp:positionH>
            <wp:positionV relativeFrom="paragraph">
              <wp:posOffset>295910</wp:posOffset>
            </wp:positionV>
            <wp:extent cx="2764155" cy="2381250"/>
            <wp:effectExtent l="0" t="0" r="17145" b="19050"/>
            <wp:wrapSquare wrapText="bothSides"/>
            <wp:docPr id="761"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p>
    <w:p w:rsidR="00827872" w:rsidRDefault="00827872" w:rsidP="00827872">
      <w:pPr>
        <w:spacing w:before="200"/>
      </w:pPr>
      <w:r>
        <w:rPr>
          <w:noProof/>
          <w:lang w:val="en-GB" w:eastAsia="en-GB"/>
        </w:rPr>
        <w:drawing>
          <wp:anchor distT="0" distB="0" distL="114300" distR="114300" simplePos="0" relativeHeight="251653632" behindDoc="0" locked="0" layoutInCell="1" allowOverlap="1">
            <wp:simplePos x="0" y="0"/>
            <wp:positionH relativeFrom="column">
              <wp:posOffset>-117475</wp:posOffset>
            </wp:positionH>
            <wp:positionV relativeFrom="paragraph">
              <wp:posOffset>73025</wp:posOffset>
            </wp:positionV>
            <wp:extent cx="2764155" cy="2381250"/>
            <wp:effectExtent l="0" t="0" r="17145" b="19050"/>
            <wp:wrapSquare wrapText="bothSides"/>
            <wp:docPr id="762"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pPr>
        <w:rPr>
          <w:i/>
        </w:rPr>
      </w:pPr>
      <w:r>
        <w:br w:type="page"/>
      </w:r>
    </w:p>
    <w:p w:rsidR="00827872" w:rsidRPr="00D02125" w:rsidRDefault="00827872" w:rsidP="00827872">
      <w:pPr>
        <w:pStyle w:val="Heading3"/>
        <w:rPr>
          <w:b/>
          <w:szCs w:val="24"/>
        </w:rPr>
      </w:pPr>
      <w:r w:rsidRPr="00D02125">
        <w:rPr>
          <w:szCs w:val="24"/>
        </w:rPr>
        <w:t>10. There were appropriate opportunities for student participation.</w:t>
      </w:r>
      <w:r w:rsidRPr="00D02125">
        <w:rPr>
          <w:szCs w:val="24"/>
        </w:rPr>
        <w:br/>
        <w:t xml:space="preserve">11. The module was delivered in a clear and logical manner. </w:t>
      </w:r>
    </w:p>
    <w:p w:rsidR="00827872" w:rsidRPr="001132E5" w:rsidRDefault="00827872" w:rsidP="00827872">
      <w:r>
        <w:rPr>
          <w:noProof/>
          <w:lang w:val="en-GB" w:eastAsia="en-GB"/>
        </w:rPr>
        <w:drawing>
          <wp:anchor distT="0" distB="0" distL="114300" distR="114300" simplePos="0" relativeHeight="251658752" behindDoc="0" locked="0" layoutInCell="1" allowOverlap="1">
            <wp:simplePos x="0" y="0"/>
            <wp:positionH relativeFrom="column">
              <wp:posOffset>2897505</wp:posOffset>
            </wp:positionH>
            <wp:positionV relativeFrom="paragraph">
              <wp:posOffset>187325</wp:posOffset>
            </wp:positionV>
            <wp:extent cx="2764155" cy="2381250"/>
            <wp:effectExtent l="0" t="0" r="17145" b="19050"/>
            <wp:wrapSquare wrapText="bothSides"/>
            <wp:docPr id="763"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anchor>
        </w:drawing>
      </w:r>
      <w:r>
        <w:rPr>
          <w:noProof/>
          <w:lang w:val="en-GB" w:eastAsia="en-GB"/>
        </w:rPr>
        <w:drawing>
          <wp:anchor distT="0" distB="0" distL="114300" distR="114300" simplePos="0" relativeHeight="251656704" behindDoc="0" locked="0" layoutInCell="1" allowOverlap="1">
            <wp:simplePos x="0" y="0"/>
            <wp:positionH relativeFrom="column">
              <wp:posOffset>-199390</wp:posOffset>
            </wp:positionH>
            <wp:positionV relativeFrom="paragraph">
              <wp:posOffset>189865</wp:posOffset>
            </wp:positionV>
            <wp:extent cx="2764155" cy="2381250"/>
            <wp:effectExtent l="0" t="0" r="17145" b="19050"/>
            <wp:wrapSquare wrapText="bothSides"/>
            <wp:docPr id="764"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p>
    <w:p w:rsidR="00827872" w:rsidRDefault="00827872" w:rsidP="00827872">
      <w:pPr>
        <w:spacing w:before="200"/>
      </w:pPr>
    </w:p>
    <w:p w:rsidR="00AB5D83" w:rsidRDefault="00AB5D83" w:rsidP="00827872">
      <w:pPr>
        <w:spacing w:before="200"/>
      </w:pPr>
    </w:p>
    <w:p w:rsidR="00AB5D83" w:rsidRDefault="00AB5D83" w:rsidP="00827872">
      <w:pPr>
        <w:spacing w:before="200"/>
      </w:pPr>
    </w:p>
    <w:p w:rsidR="00AB5D83" w:rsidRDefault="00AB5D83" w:rsidP="00827872">
      <w:pPr>
        <w:spacing w:before="200"/>
      </w:pPr>
    </w:p>
    <w:p w:rsidR="00AB5D83" w:rsidRDefault="00AB5D83" w:rsidP="00827872">
      <w:pPr>
        <w:spacing w:before="200"/>
      </w:pPr>
    </w:p>
    <w:p w:rsidR="00AB5D83" w:rsidRDefault="00AB5D83" w:rsidP="00827872">
      <w:pPr>
        <w:spacing w:before="200"/>
      </w:pPr>
    </w:p>
    <w:p w:rsidR="00AB5D83" w:rsidRDefault="00AB5D83" w:rsidP="00827872">
      <w:pPr>
        <w:spacing w:before="200"/>
      </w:pPr>
    </w:p>
    <w:p w:rsidR="00AB5D83" w:rsidRDefault="00AB5D83" w:rsidP="00827872">
      <w:pPr>
        <w:spacing w:before="200"/>
      </w:pPr>
    </w:p>
    <w:p w:rsidR="00AB5D83" w:rsidRDefault="00AB5D83" w:rsidP="00827872">
      <w:pPr>
        <w:spacing w:before="200"/>
      </w:pPr>
    </w:p>
    <w:p w:rsidR="00827872" w:rsidRDefault="00827872" w:rsidP="00827872">
      <w:pPr>
        <w:spacing w:before="200"/>
        <w:rPr>
          <w:b/>
          <w:sz w:val="28"/>
          <w:szCs w:val="28"/>
        </w:rPr>
      </w:pPr>
      <w:r>
        <w:rPr>
          <w:b/>
          <w:sz w:val="28"/>
          <w:szCs w:val="28"/>
        </w:rPr>
        <w:t xml:space="preserve">Assessment and Feedback </w:t>
      </w:r>
    </w:p>
    <w:p w:rsidR="00827872" w:rsidRPr="00D02125" w:rsidRDefault="00827872" w:rsidP="00827872">
      <w:pPr>
        <w:pStyle w:val="Heading3"/>
        <w:rPr>
          <w:b/>
          <w:szCs w:val="24"/>
        </w:rPr>
      </w:pPr>
      <w:r w:rsidRPr="00D02125">
        <w:rPr>
          <w:szCs w:val="24"/>
        </w:rPr>
        <w:t>12. The information given about assessment(s) was clear.</w:t>
      </w:r>
      <w:r w:rsidRPr="00D02125">
        <w:rPr>
          <w:szCs w:val="24"/>
        </w:rPr>
        <w:br/>
        <w:t>13. Assessment criteria were clear.</w:t>
      </w:r>
    </w:p>
    <w:p w:rsidR="00827872" w:rsidRDefault="00827872" w:rsidP="00827872">
      <w:pPr>
        <w:spacing w:before="200"/>
        <w:rPr>
          <w:b/>
          <w:sz w:val="28"/>
          <w:szCs w:val="28"/>
        </w:rPr>
      </w:pPr>
      <w:r>
        <w:rPr>
          <w:noProof/>
          <w:lang w:val="en-GB" w:eastAsia="en-GB"/>
        </w:rPr>
        <w:drawing>
          <wp:anchor distT="0" distB="0" distL="114300" distR="114300" simplePos="0" relativeHeight="251660800" behindDoc="0" locked="0" layoutInCell="1" allowOverlap="1">
            <wp:simplePos x="0" y="0"/>
            <wp:positionH relativeFrom="column">
              <wp:posOffset>3058795</wp:posOffset>
            </wp:positionH>
            <wp:positionV relativeFrom="paragraph">
              <wp:posOffset>229870</wp:posOffset>
            </wp:positionV>
            <wp:extent cx="2764155" cy="2381250"/>
            <wp:effectExtent l="0" t="0" r="17145" b="19050"/>
            <wp:wrapSquare wrapText="bothSides"/>
            <wp:docPr id="765"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r>
        <w:rPr>
          <w:noProof/>
          <w:lang w:val="en-GB" w:eastAsia="en-GB"/>
        </w:rPr>
        <w:drawing>
          <wp:anchor distT="0" distB="0" distL="114300" distR="114300" simplePos="0" relativeHeight="251659776" behindDoc="0" locked="0" layoutInCell="1" allowOverlap="1">
            <wp:simplePos x="0" y="0"/>
            <wp:positionH relativeFrom="column">
              <wp:posOffset>-193040</wp:posOffset>
            </wp:positionH>
            <wp:positionV relativeFrom="paragraph">
              <wp:posOffset>255905</wp:posOffset>
            </wp:positionV>
            <wp:extent cx="2764155" cy="2381250"/>
            <wp:effectExtent l="0" t="0" r="17145" b="19050"/>
            <wp:wrapSquare wrapText="bothSides"/>
            <wp:docPr id="766"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p>
    <w:p w:rsidR="00827872" w:rsidRDefault="00827872" w:rsidP="00827872">
      <w:pPr>
        <w:spacing w:before="200"/>
      </w:pPr>
    </w:p>
    <w:p w:rsidR="00827872" w:rsidRDefault="00827872" w:rsidP="00827872">
      <w:pPr>
        <w:spacing w:before="200"/>
      </w:pPr>
    </w:p>
    <w:p w:rsidR="00827872" w:rsidRDefault="00827872" w:rsidP="00827872">
      <w:pPr>
        <w:spacing w:before="200"/>
      </w:pPr>
    </w:p>
    <w:p w:rsidR="00827872" w:rsidRDefault="00827872" w:rsidP="00827872">
      <w:pPr>
        <w:spacing w:before="200"/>
      </w:pPr>
    </w:p>
    <w:p w:rsidR="00827872" w:rsidRDefault="00827872" w:rsidP="00827872">
      <w:pPr>
        <w:spacing w:before="200"/>
      </w:pPr>
    </w:p>
    <w:p w:rsidR="00827872" w:rsidRDefault="00827872" w:rsidP="00827872">
      <w:pPr>
        <w:spacing w:before="200"/>
      </w:pPr>
    </w:p>
    <w:p w:rsidR="00827872" w:rsidRDefault="00827872" w:rsidP="00827872">
      <w:pPr>
        <w:spacing w:before="200"/>
      </w:pPr>
    </w:p>
    <w:p w:rsidR="00827872" w:rsidRDefault="00827872" w:rsidP="00827872">
      <w:pPr>
        <w:spacing w:before="200"/>
      </w:pPr>
    </w:p>
    <w:p w:rsidR="00827872" w:rsidRPr="00D02125" w:rsidRDefault="00827872" w:rsidP="00827872">
      <w:pPr>
        <w:pStyle w:val="Heading3"/>
        <w:rPr>
          <w:b/>
          <w:szCs w:val="24"/>
        </w:rPr>
      </w:pPr>
      <w:r w:rsidRPr="00D02125">
        <w:rPr>
          <w:szCs w:val="24"/>
        </w:rPr>
        <w:t>14. Academic support and tutor feedback were constructive.</w:t>
      </w:r>
      <w:r w:rsidRPr="00D02125">
        <w:rPr>
          <w:szCs w:val="24"/>
        </w:rPr>
        <w:br/>
        <w:t>15. The assessment for this module gave me new skills or improved existing ones</w:t>
      </w:r>
    </w:p>
    <w:p w:rsidR="00827872" w:rsidRDefault="00AB5D83" w:rsidP="00827872">
      <w:pPr>
        <w:spacing w:before="200"/>
      </w:pPr>
      <w:r>
        <w:rPr>
          <w:noProof/>
          <w:lang w:val="en-GB" w:eastAsia="en-GB"/>
        </w:rPr>
        <w:drawing>
          <wp:anchor distT="0" distB="0" distL="114300" distR="114300" simplePos="0" relativeHeight="251652608" behindDoc="0" locked="0" layoutInCell="1" allowOverlap="1">
            <wp:simplePos x="0" y="0"/>
            <wp:positionH relativeFrom="column">
              <wp:posOffset>-13335</wp:posOffset>
            </wp:positionH>
            <wp:positionV relativeFrom="paragraph">
              <wp:posOffset>214630</wp:posOffset>
            </wp:positionV>
            <wp:extent cx="2764155" cy="2381250"/>
            <wp:effectExtent l="0" t="0" r="17145" b="19050"/>
            <wp:wrapSquare wrapText="bothSides"/>
            <wp:docPr id="64"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r w:rsidRPr="00D02125">
        <w:rPr>
          <w:b/>
          <w:noProof/>
          <w:lang w:val="en-GB" w:eastAsia="en-GB"/>
        </w:rPr>
        <w:drawing>
          <wp:anchor distT="0" distB="0" distL="114300" distR="114300" simplePos="0" relativeHeight="251655680" behindDoc="0" locked="0" layoutInCell="1" allowOverlap="1">
            <wp:simplePos x="0" y="0"/>
            <wp:positionH relativeFrom="column">
              <wp:posOffset>3248660</wp:posOffset>
            </wp:positionH>
            <wp:positionV relativeFrom="paragraph">
              <wp:posOffset>198120</wp:posOffset>
            </wp:positionV>
            <wp:extent cx="2764155" cy="2381250"/>
            <wp:effectExtent l="0" t="0" r="17145" b="19050"/>
            <wp:wrapSquare wrapText="bothSides"/>
            <wp:docPr id="767"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rsidR="00827872" w:rsidRDefault="00827872" w:rsidP="00827872">
      <w:pPr>
        <w:spacing w:before="200"/>
      </w:pPr>
    </w:p>
    <w:p w:rsidR="00AB5D83" w:rsidRDefault="00AB5D83" w:rsidP="00827872">
      <w:pPr>
        <w:spacing w:before="200"/>
      </w:pPr>
    </w:p>
    <w:p w:rsidR="00827872" w:rsidRDefault="00827872" w:rsidP="00827872">
      <w:pPr>
        <w:spacing w:before="200"/>
      </w:pPr>
    </w:p>
    <w:p w:rsidR="00827872" w:rsidRDefault="00827872" w:rsidP="00827872">
      <w:pPr>
        <w:spacing w:before="200"/>
      </w:pPr>
    </w:p>
    <w:p w:rsidR="00827872" w:rsidRDefault="00827872" w:rsidP="00827872">
      <w:pPr>
        <w:pStyle w:val="Heading3"/>
      </w:pPr>
    </w:p>
    <w:p w:rsidR="00827872" w:rsidRDefault="00827872" w:rsidP="00827872">
      <w:pPr>
        <w:pStyle w:val="Heading3"/>
      </w:pPr>
    </w:p>
    <w:p w:rsidR="00827872" w:rsidRDefault="00827872" w:rsidP="00827872"/>
    <w:p w:rsidR="00827872" w:rsidRPr="00027968" w:rsidRDefault="00827872" w:rsidP="00827872"/>
    <w:p w:rsidR="00827872" w:rsidRDefault="00827872" w:rsidP="00827872">
      <w:pPr>
        <w:pStyle w:val="Heading3"/>
        <w:rPr>
          <w:b/>
          <w:szCs w:val="24"/>
        </w:rPr>
      </w:pPr>
    </w:p>
    <w:p w:rsidR="00827872" w:rsidRDefault="00827872" w:rsidP="00827872">
      <w:pPr>
        <w:pStyle w:val="Heading3"/>
        <w:rPr>
          <w:b/>
          <w:szCs w:val="24"/>
        </w:rPr>
      </w:pPr>
    </w:p>
    <w:p w:rsidR="00AB5D83" w:rsidRDefault="00AB5D83" w:rsidP="00AB5D83"/>
    <w:p w:rsidR="00AB5D83" w:rsidRPr="00AB5D83" w:rsidRDefault="00AB5D83" w:rsidP="00AB5D83"/>
    <w:p w:rsidR="00827872" w:rsidRPr="00D02125" w:rsidRDefault="00827872" w:rsidP="00827872">
      <w:pPr>
        <w:pStyle w:val="Heading3"/>
        <w:rPr>
          <w:b/>
          <w:szCs w:val="24"/>
        </w:rPr>
      </w:pPr>
      <w:r w:rsidRPr="00D02125">
        <w:rPr>
          <w:szCs w:val="24"/>
        </w:rPr>
        <w:t>16. The skills I got from the assessment for this module make me more employable</w:t>
      </w:r>
    </w:p>
    <w:p w:rsidR="00827872" w:rsidRDefault="00827872" w:rsidP="00827872">
      <w:pPr>
        <w:pStyle w:val="Heading2"/>
      </w:pPr>
      <w:r>
        <w:rPr>
          <w:noProof/>
          <w:lang w:val="en-GB" w:eastAsia="en-GB"/>
        </w:rPr>
        <w:drawing>
          <wp:anchor distT="0" distB="0" distL="114300" distR="114300" simplePos="0" relativeHeight="251661824" behindDoc="0" locked="0" layoutInCell="1" allowOverlap="1">
            <wp:simplePos x="0" y="0"/>
            <wp:positionH relativeFrom="column">
              <wp:posOffset>1253490</wp:posOffset>
            </wp:positionH>
            <wp:positionV relativeFrom="paragraph">
              <wp:posOffset>245745</wp:posOffset>
            </wp:positionV>
            <wp:extent cx="2764155" cy="2381250"/>
            <wp:effectExtent l="0" t="0" r="17145" b="19050"/>
            <wp:wrapSquare wrapText="bothSides"/>
            <wp:docPr id="65"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anchor>
        </w:drawing>
      </w:r>
    </w:p>
    <w:p w:rsidR="00827872" w:rsidRDefault="00827872" w:rsidP="00827872">
      <w:pPr>
        <w:pStyle w:val="Heading2"/>
      </w:pPr>
    </w:p>
    <w:p w:rsidR="00827872" w:rsidRDefault="00827872" w:rsidP="00827872">
      <w:pPr>
        <w:pStyle w:val="Heading2"/>
      </w:pPr>
    </w:p>
    <w:p w:rsidR="00827872" w:rsidRDefault="00827872" w:rsidP="00827872">
      <w:pPr>
        <w:pStyle w:val="Heading2"/>
      </w:pPr>
    </w:p>
    <w:p w:rsidR="00827872" w:rsidRDefault="00827872" w:rsidP="00827872"/>
    <w:p w:rsidR="00827872" w:rsidRDefault="00827872" w:rsidP="00827872"/>
    <w:p w:rsidR="00827872" w:rsidRDefault="00827872" w:rsidP="00827872"/>
    <w:p w:rsidR="00827872" w:rsidRDefault="00827872" w:rsidP="00827872"/>
    <w:p w:rsidR="00AB5D83" w:rsidRDefault="00AB5D83" w:rsidP="00827872">
      <w:pPr>
        <w:pStyle w:val="Heading3"/>
      </w:pPr>
    </w:p>
    <w:p w:rsidR="00AB5D83" w:rsidRDefault="00AB5D83" w:rsidP="00827872">
      <w:pPr>
        <w:pStyle w:val="Heading3"/>
      </w:pPr>
    </w:p>
    <w:p w:rsidR="00AB5D83" w:rsidRDefault="00AB5D83" w:rsidP="00827872">
      <w:pPr>
        <w:pStyle w:val="Heading3"/>
      </w:pPr>
    </w:p>
    <w:p w:rsidR="00AB5D83" w:rsidRPr="00AB5D83" w:rsidRDefault="00AB5D83" w:rsidP="00827872">
      <w:pPr>
        <w:pStyle w:val="Heading3"/>
        <w:rPr>
          <w:i w:val="0"/>
        </w:rPr>
      </w:pPr>
    </w:p>
    <w:p w:rsidR="00827872" w:rsidRPr="00AB5D83" w:rsidRDefault="00827872" w:rsidP="00827872">
      <w:pPr>
        <w:pStyle w:val="Heading3"/>
        <w:rPr>
          <w:i w:val="0"/>
        </w:rPr>
      </w:pPr>
      <w:r w:rsidRPr="00AB5D83">
        <w:rPr>
          <w:i w:val="0"/>
        </w:rPr>
        <w:t xml:space="preserve">Resources </w:t>
      </w:r>
    </w:p>
    <w:p w:rsidR="00827872" w:rsidRPr="00D02125" w:rsidRDefault="00827872" w:rsidP="00827872">
      <w:pPr>
        <w:pStyle w:val="Heading3"/>
        <w:rPr>
          <w:b/>
          <w:szCs w:val="24"/>
        </w:rPr>
      </w:pPr>
      <w:r w:rsidRPr="00D02125">
        <w:rPr>
          <w:szCs w:val="24"/>
        </w:rPr>
        <w:t>17. Physical resources were sufficient to meet the demands of the module.</w:t>
      </w:r>
      <w:r w:rsidRPr="00D02125">
        <w:rPr>
          <w:szCs w:val="24"/>
        </w:rPr>
        <w:br/>
        <w:t>18. IT resources were sufficient to meet the demands of the module.</w:t>
      </w:r>
    </w:p>
    <w:p w:rsidR="00827872" w:rsidRDefault="00827872" w:rsidP="00827872">
      <w:pPr>
        <w:pStyle w:val="Heading3"/>
        <w:rPr>
          <w:rFonts w:ascii="Arial" w:hAnsi="Arial" w:cs="Arial"/>
          <w:color w:val="000000"/>
        </w:rPr>
      </w:pPr>
      <w:r>
        <w:rPr>
          <w:noProof/>
          <w:lang w:val="en-GB" w:eastAsia="en-GB"/>
        </w:rPr>
        <w:drawing>
          <wp:anchor distT="0" distB="0" distL="114300" distR="114300" simplePos="0" relativeHeight="251663872" behindDoc="0" locked="0" layoutInCell="1" allowOverlap="1">
            <wp:simplePos x="0" y="0"/>
            <wp:positionH relativeFrom="column">
              <wp:posOffset>3227705</wp:posOffset>
            </wp:positionH>
            <wp:positionV relativeFrom="paragraph">
              <wp:posOffset>264795</wp:posOffset>
            </wp:positionV>
            <wp:extent cx="2764155" cy="2381250"/>
            <wp:effectExtent l="0" t="0" r="17145" b="19050"/>
            <wp:wrapSquare wrapText="bothSides"/>
            <wp:docPr id="66"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r>
        <w:rPr>
          <w:noProof/>
          <w:lang w:val="en-GB" w:eastAsia="en-GB"/>
        </w:rPr>
        <w:drawing>
          <wp:anchor distT="0" distB="0" distL="114300" distR="114300" simplePos="0" relativeHeight="251662848" behindDoc="0" locked="0" layoutInCell="1" allowOverlap="1">
            <wp:simplePos x="0" y="0"/>
            <wp:positionH relativeFrom="column">
              <wp:posOffset>-90170</wp:posOffset>
            </wp:positionH>
            <wp:positionV relativeFrom="paragraph">
              <wp:posOffset>270510</wp:posOffset>
            </wp:positionV>
            <wp:extent cx="2764155" cy="2381250"/>
            <wp:effectExtent l="0" t="0" r="17145" b="19050"/>
            <wp:wrapSquare wrapText="bothSides"/>
            <wp:docPr id="67"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anchor>
        </w:drawing>
      </w:r>
    </w:p>
    <w:p w:rsidR="00827872" w:rsidRDefault="00827872" w:rsidP="00827872">
      <w:pPr>
        <w:spacing w:before="200"/>
        <w:rPr>
          <w:b/>
          <w:sz w:val="28"/>
          <w:szCs w:val="28"/>
        </w:rPr>
      </w:pPr>
    </w:p>
    <w:p w:rsidR="00827872" w:rsidRDefault="00827872" w:rsidP="00827872">
      <w:pPr>
        <w:spacing w:before="200"/>
        <w:rPr>
          <w:b/>
          <w:sz w:val="28"/>
          <w:szCs w:val="28"/>
        </w:rPr>
      </w:pPr>
    </w:p>
    <w:p w:rsidR="00827872" w:rsidRDefault="00827872" w:rsidP="00827872">
      <w:pPr>
        <w:spacing w:before="200"/>
        <w:rPr>
          <w:b/>
          <w:sz w:val="28"/>
          <w:szCs w:val="28"/>
        </w:rPr>
      </w:pPr>
    </w:p>
    <w:p w:rsidR="00827872" w:rsidRDefault="00827872" w:rsidP="00827872">
      <w:pPr>
        <w:spacing w:before="200"/>
        <w:rPr>
          <w:b/>
          <w:sz w:val="28"/>
          <w:szCs w:val="28"/>
        </w:rPr>
      </w:pPr>
    </w:p>
    <w:p w:rsidR="00827872" w:rsidRDefault="00827872" w:rsidP="00827872">
      <w:pPr>
        <w:spacing w:before="200"/>
        <w:rPr>
          <w:b/>
          <w:sz w:val="28"/>
          <w:szCs w:val="28"/>
        </w:rPr>
      </w:pPr>
    </w:p>
    <w:p w:rsidR="00827872" w:rsidRDefault="00827872" w:rsidP="00827872">
      <w:pPr>
        <w:spacing w:before="200"/>
        <w:rPr>
          <w:b/>
          <w:sz w:val="28"/>
          <w:szCs w:val="28"/>
        </w:rPr>
      </w:pPr>
    </w:p>
    <w:p w:rsidR="00827872" w:rsidRDefault="00827872" w:rsidP="00827872">
      <w:pPr>
        <w:spacing w:before="200"/>
        <w:rPr>
          <w:b/>
          <w:sz w:val="28"/>
          <w:szCs w:val="28"/>
        </w:rPr>
      </w:pPr>
    </w:p>
    <w:p w:rsidR="00AB5D83" w:rsidRDefault="00AB5D83" w:rsidP="00827872">
      <w:pPr>
        <w:spacing w:before="200"/>
        <w:rPr>
          <w:b/>
          <w:sz w:val="28"/>
          <w:szCs w:val="28"/>
        </w:rPr>
      </w:pPr>
    </w:p>
    <w:p w:rsidR="00AB5D83" w:rsidRDefault="00AB5D83" w:rsidP="00827872">
      <w:pPr>
        <w:spacing w:before="200"/>
        <w:rPr>
          <w:b/>
          <w:sz w:val="28"/>
          <w:szCs w:val="28"/>
        </w:rPr>
      </w:pPr>
    </w:p>
    <w:p w:rsidR="00827872" w:rsidRPr="00027968" w:rsidRDefault="00827872" w:rsidP="00827872">
      <w:pPr>
        <w:spacing w:before="200"/>
        <w:rPr>
          <w:b/>
          <w:sz w:val="28"/>
          <w:szCs w:val="28"/>
        </w:rPr>
      </w:pPr>
      <w:r w:rsidRPr="00027968">
        <w:rPr>
          <w:b/>
          <w:sz w:val="28"/>
          <w:szCs w:val="28"/>
        </w:rPr>
        <w:br w:type="page"/>
      </w:r>
    </w:p>
    <w:p w:rsidR="00827872" w:rsidRPr="00D02125" w:rsidRDefault="00827872" w:rsidP="00827872">
      <w:pPr>
        <w:pStyle w:val="Heading3"/>
        <w:rPr>
          <w:b/>
          <w:szCs w:val="24"/>
        </w:rPr>
      </w:pPr>
      <w:r w:rsidRPr="00D02125">
        <w:rPr>
          <w:szCs w:val="24"/>
        </w:rPr>
        <w:t>19. IT support was accessible and effective.</w:t>
      </w:r>
      <w:r w:rsidRPr="00D02125">
        <w:rPr>
          <w:szCs w:val="24"/>
        </w:rPr>
        <w:br/>
        <w:t>20. Technical support within the School was accessible and effective</w:t>
      </w:r>
    </w:p>
    <w:p w:rsidR="00827872" w:rsidRDefault="00827872" w:rsidP="00827872">
      <w:pPr>
        <w:pStyle w:val="Heading3"/>
        <w:rPr>
          <w:rFonts w:ascii="Arial" w:hAnsi="Arial" w:cs="Arial"/>
          <w:color w:val="000000"/>
        </w:rPr>
      </w:pPr>
      <w:r>
        <w:rPr>
          <w:noProof/>
          <w:lang w:val="en-GB" w:eastAsia="en-GB"/>
        </w:rPr>
        <w:drawing>
          <wp:anchor distT="0" distB="0" distL="114300" distR="114300" simplePos="0" relativeHeight="251665920" behindDoc="0" locked="0" layoutInCell="1" allowOverlap="1">
            <wp:simplePos x="0" y="0"/>
            <wp:positionH relativeFrom="column">
              <wp:posOffset>2842260</wp:posOffset>
            </wp:positionH>
            <wp:positionV relativeFrom="paragraph">
              <wp:posOffset>243205</wp:posOffset>
            </wp:positionV>
            <wp:extent cx="2764155" cy="2381250"/>
            <wp:effectExtent l="0" t="0" r="17145" b="19050"/>
            <wp:wrapSquare wrapText="bothSides"/>
            <wp:docPr id="68"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anchor>
        </w:drawing>
      </w:r>
      <w:r>
        <w:rPr>
          <w:noProof/>
          <w:lang w:val="en-GB" w:eastAsia="en-GB"/>
        </w:rPr>
        <w:drawing>
          <wp:anchor distT="0" distB="0" distL="114300" distR="114300" simplePos="0" relativeHeight="251664896" behindDoc="0" locked="0" layoutInCell="1" allowOverlap="1">
            <wp:simplePos x="0" y="0"/>
            <wp:positionH relativeFrom="column">
              <wp:posOffset>-139700</wp:posOffset>
            </wp:positionH>
            <wp:positionV relativeFrom="paragraph">
              <wp:posOffset>244475</wp:posOffset>
            </wp:positionV>
            <wp:extent cx="2764155" cy="2381250"/>
            <wp:effectExtent l="0" t="0" r="17145" b="19050"/>
            <wp:wrapSquare wrapText="bothSides"/>
            <wp:docPr id="69"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anchor>
        </w:drawing>
      </w: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AB5D83" w:rsidRDefault="00AB5D83" w:rsidP="00827872">
      <w:pPr>
        <w:pStyle w:val="Heading3"/>
        <w:rPr>
          <w:szCs w:val="24"/>
        </w:rPr>
      </w:pPr>
    </w:p>
    <w:p w:rsidR="00827872" w:rsidRPr="00D02125" w:rsidRDefault="00827872" w:rsidP="00827872">
      <w:pPr>
        <w:pStyle w:val="Heading3"/>
        <w:rPr>
          <w:b/>
          <w:szCs w:val="24"/>
        </w:rPr>
      </w:pPr>
      <w:r w:rsidRPr="00D02125">
        <w:rPr>
          <w:b/>
          <w:noProof/>
          <w:szCs w:val="24"/>
          <w:lang w:val="en-GB" w:eastAsia="en-GB"/>
        </w:rPr>
        <w:drawing>
          <wp:anchor distT="0" distB="0" distL="114300" distR="114300" simplePos="0" relativeHeight="251666944" behindDoc="0" locked="0" layoutInCell="1" allowOverlap="1">
            <wp:simplePos x="0" y="0"/>
            <wp:positionH relativeFrom="column">
              <wp:posOffset>-45085</wp:posOffset>
            </wp:positionH>
            <wp:positionV relativeFrom="paragraph">
              <wp:posOffset>1156335</wp:posOffset>
            </wp:positionV>
            <wp:extent cx="2764155" cy="2381250"/>
            <wp:effectExtent l="0" t="0" r="17145" b="19050"/>
            <wp:wrapSquare wrapText="bothSides"/>
            <wp:docPr id="70"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anchor>
        </w:drawing>
      </w:r>
      <w:r w:rsidRPr="00D02125">
        <w:rPr>
          <w:szCs w:val="24"/>
        </w:rPr>
        <w:t>21. Resources in the Learning Resource Centres (and the MA's online Libraries) provided relevant support for the module.</w:t>
      </w:r>
      <w:r w:rsidRPr="00D02125">
        <w:rPr>
          <w:szCs w:val="24"/>
        </w:rPr>
        <w:br/>
        <w:t>22. Electronic library resources were accessible and relevant.</w:t>
      </w:r>
    </w:p>
    <w:p w:rsidR="00827872" w:rsidRDefault="00827872" w:rsidP="00827872">
      <w:pPr>
        <w:pStyle w:val="Heading3"/>
        <w:rPr>
          <w:rFonts w:ascii="Arial" w:hAnsi="Arial" w:cs="Arial"/>
          <w:color w:val="000000"/>
        </w:rPr>
      </w:pPr>
    </w:p>
    <w:p w:rsidR="00827872" w:rsidRDefault="00AB5D83" w:rsidP="00827872">
      <w:pPr>
        <w:spacing w:before="200"/>
      </w:pPr>
      <w:r>
        <w:rPr>
          <w:noProof/>
          <w:lang w:val="en-GB" w:eastAsia="en-GB"/>
        </w:rPr>
        <w:drawing>
          <wp:anchor distT="0" distB="0" distL="114300" distR="114300" simplePos="0" relativeHeight="251657728" behindDoc="0" locked="0" layoutInCell="1" allowOverlap="1">
            <wp:simplePos x="0" y="0"/>
            <wp:positionH relativeFrom="column">
              <wp:posOffset>3265170</wp:posOffset>
            </wp:positionH>
            <wp:positionV relativeFrom="paragraph">
              <wp:posOffset>465455</wp:posOffset>
            </wp:positionV>
            <wp:extent cx="2764155" cy="2381250"/>
            <wp:effectExtent l="0" t="0" r="17145" b="19050"/>
            <wp:wrapSquare wrapText="bothSides"/>
            <wp:docPr id="71"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anchor>
        </w:drawing>
      </w:r>
      <w:r w:rsidR="00827872">
        <w:br w:type="page"/>
      </w:r>
    </w:p>
    <w:p w:rsidR="00827872" w:rsidRPr="00D02125" w:rsidRDefault="00827872" w:rsidP="00827872">
      <w:pPr>
        <w:pStyle w:val="Heading3"/>
        <w:rPr>
          <w:b/>
          <w:szCs w:val="24"/>
        </w:rPr>
      </w:pPr>
      <w:r w:rsidRPr="00D02125">
        <w:rPr>
          <w:szCs w:val="24"/>
        </w:rPr>
        <w:t>23. Support materials (handouts, website, etc.) were accessible and relevant</w:t>
      </w:r>
    </w:p>
    <w:p w:rsidR="00827872" w:rsidRDefault="00827872" w:rsidP="00827872">
      <w:r>
        <w:rPr>
          <w:noProof/>
          <w:lang w:val="en-GB" w:eastAsia="en-GB"/>
        </w:rPr>
        <w:drawing>
          <wp:anchor distT="0" distB="0" distL="114300" distR="114300" simplePos="0" relativeHeight="251667968" behindDoc="0" locked="0" layoutInCell="1" allowOverlap="1">
            <wp:simplePos x="0" y="0"/>
            <wp:positionH relativeFrom="column">
              <wp:posOffset>1188720</wp:posOffset>
            </wp:positionH>
            <wp:positionV relativeFrom="paragraph">
              <wp:posOffset>312420</wp:posOffset>
            </wp:positionV>
            <wp:extent cx="2764155" cy="2381250"/>
            <wp:effectExtent l="0" t="0" r="17145" b="19050"/>
            <wp:wrapSquare wrapText="bothSides"/>
            <wp:docPr id="72"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anchor>
        </w:drawing>
      </w:r>
    </w:p>
    <w:p w:rsidR="00827872" w:rsidRDefault="00827872" w:rsidP="00827872"/>
    <w:p w:rsidR="00827872" w:rsidRDefault="00827872" w:rsidP="00827872"/>
    <w:p w:rsidR="00827872" w:rsidRPr="00027968" w:rsidRDefault="00827872" w:rsidP="00827872"/>
    <w:p w:rsidR="00827872" w:rsidRDefault="00827872" w:rsidP="00827872">
      <w:pPr>
        <w:pStyle w:val="Heading2"/>
      </w:pPr>
    </w:p>
    <w:p w:rsidR="00827872" w:rsidRDefault="00827872" w:rsidP="00827872">
      <w:pPr>
        <w:pStyle w:val="Heading2"/>
      </w:pPr>
    </w:p>
    <w:p w:rsidR="00827872" w:rsidRDefault="00827872" w:rsidP="00827872">
      <w:pPr>
        <w:pStyle w:val="Heading2"/>
      </w:pPr>
    </w:p>
    <w:p w:rsidR="00827872" w:rsidRDefault="00827872" w:rsidP="00827872">
      <w:pPr>
        <w:pStyle w:val="Heading2"/>
      </w:pPr>
    </w:p>
    <w:p w:rsidR="00827872" w:rsidRDefault="00827872" w:rsidP="00827872">
      <w:pPr>
        <w:pStyle w:val="Heading2"/>
      </w:pPr>
    </w:p>
    <w:p w:rsidR="00AB5D83" w:rsidRDefault="00AB5D83" w:rsidP="00827872">
      <w:pPr>
        <w:pStyle w:val="Heading2"/>
      </w:pPr>
    </w:p>
    <w:p w:rsidR="00AB5D83" w:rsidRDefault="00AB5D83" w:rsidP="00827872">
      <w:pPr>
        <w:pStyle w:val="Heading2"/>
      </w:pPr>
    </w:p>
    <w:p w:rsidR="00827872" w:rsidRPr="00905C35" w:rsidRDefault="00827872" w:rsidP="00827872">
      <w:pPr>
        <w:pStyle w:val="Heading2"/>
      </w:pPr>
      <w:r w:rsidRPr="00905C35">
        <w:t xml:space="preserve">Comments sorted by Module. </w:t>
      </w:r>
    </w:p>
    <w:p w:rsidR="00827872" w:rsidRPr="002A0FD1" w:rsidRDefault="00827872" w:rsidP="00827872">
      <w:r>
        <w:t xml:space="preserve">Each paragraph is a separate student comment.  Survey breakdowns have only been done when there are sufficient responses to the particular module. </w:t>
      </w:r>
    </w:p>
    <w:p w:rsidR="00827872" w:rsidRDefault="00827872" w:rsidP="00827872">
      <w:pPr>
        <w:pStyle w:val="Heading2"/>
      </w:pPr>
    </w:p>
    <w:p w:rsidR="00827872" w:rsidRDefault="00827872" w:rsidP="00827872">
      <w:pPr>
        <w:pStyle w:val="Heading2"/>
      </w:pPr>
      <w:r w:rsidRPr="00EB29A5">
        <w:t xml:space="preserve">AHAN7002 – Introductory Module </w:t>
      </w:r>
    </w:p>
    <w:p w:rsidR="00827872" w:rsidRPr="00EB29A5" w:rsidRDefault="00827872" w:rsidP="00827872">
      <w:r>
        <w:t>Number of Responses = 8</w:t>
      </w:r>
      <w:r w:rsidR="00AB5D83">
        <w:t xml:space="preserve"> with 3 comments. </w:t>
      </w:r>
    </w:p>
    <w:p w:rsidR="00827872" w:rsidRPr="00104F23" w:rsidRDefault="00827872" w:rsidP="00827872">
      <w:pPr>
        <w:rPr>
          <w:b/>
        </w:rPr>
      </w:pPr>
      <w:r w:rsidRPr="00104F23">
        <w:rPr>
          <w:b/>
        </w:rPr>
        <w:t>Comments</w:t>
      </w:r>
    </w:p>
    <w:p w:rsidR="00827872" w:rsidRDefault="00827872" w:rsidP="00827872">
      <w:r w:rsidRPr="00EB29A5">
        <w:t>Having completed the Introduction module, I can safely say that it was excellent. The teachers were brilliant. The only thing I can say with regards to constructive criticism is that the Moodle material was a bit confusing. I wasn't sure when it would be updated with the latest, and not having a lot of time, it took a lot of time to go back in and check to see whether it was the latest version. This time could have been better spent. Also, I needed to know before the course how much material I had needed to print out, as that was a constant stress finding a machine to print out such large amounts of content. But what a wonderful course!!</w:t>
      </w:r>
      <w:r w:rsidR="00AB5D83">
        <w:br/>
      </w:r>
    </w:p>
    <w:p w:rsidR="00827872" w:rsidRPr="00EB29A5" w:rsidRDefault="00827872" w:rsidP="00827872">
      <w:r w:rsidRPr="00EB29A5">
        <w:t>Very few recordings were actually available which is a shame as it would help to be able to catch up properly when seminars are at challenging times.</w:t>
      </w:r>
    </w:p>
    <w:p w:rsidR="00827872" w:rsidRDefault="00827872" w:rsidP="00827872">
      <w:r w:rsidRPr="00EB29A5">
        <w:t>This was the first module and this help</w:t>
      </w:r>
      <w:r>
        <w:t>ed</w:t>
      </w:r>
      <w:r w:rsidRPr="00EB29A5">
        <w:t xml:space="preserve"> me to be more convinced to continue, since I liked it very much</w:t>
      </w:r>
      <w:r>
        <w:t>.</w:t>
      </w:r>
      <w:r w:rsidRPr="00EB29A5">
        <w:br/>
      </w:r>
    </w:p>
    <w:p w:rsidR="00AB5D83" w:rsidRDefault="00827872" w:rsidP="00827872">
      <w:r w:rsidRPr="00EB29A5">
        <w:t>It may be better to explain more accurately what is a critical review and how compare and contrast two articles. It think may be useful to spend more time on giving practical notions about how writing an essay.</w:t>
      </w:r>
    </w:p>
    <w:p w:rsidR="00AB5D83" w:rsidRDefault="00AB5D83">
      <w:r>
        <w:br w:type="page"/>
      </w:r>
    </w:p>
    <w:p w:rsidR="00827872" w:rsidRDefault="00827872" w:rsidP="00827872"/>
    <w:p w:rsidR="00827872" w:rsidRPr="00EB29A5" w:rsidRDefault="00827872" w:rsidP="00827872"/>
    <w:p w:rsidR="00827872" w:rsidRPr="0090416A" w:rsidRDefault="00827872" w:rsidP="00827872">
      <w:pPr>
        <w:rPr>
          <w:b/>
        </w:rPr>
      </w:pPr>
      <w:r>
        <w:rPr>
          <w:b/>
        </w:rPr>
        <w:t xml:space="preserve"> Introductory Module- </w:t>
      </w:r>
      <w:r w:rsidRPr="0090416A">
        <w:rPr>
          <w:b/>
        </w:rPr>
        <w:t>Module Survey Break down</w:t>
      </w:r>
      <w:r>
        <w:rPr>
          <w:b/>
        </w:rPr>
        <w:t xml:space="preserve"> for module particular questions </w:t>
      </w:r>
    </w:p>
    <w:p w:rsidR="00827872" w:rsidRDefault="00827872" w:rsidP="00827872"/>
    <w:p w:rsidR="00827872" w:rsidRDefault="00827872" w:rsidP="00827872">
      <w:r>
        <w:rPr>
          <w:noProof/>
          <w:lang w:val="en-GB" w:eastAsia="en-GB"/>
        </w:rPr>
        <w:drawing>
          <wp:inline distT="0" distB="0" distL="0" distR="0">
            <wp:extent cx="5731510" cy="3985402"/>
            <wp:effectExtent l="0" t="0" r="21590" b="15240"/>
            <wp:docPr id="73"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827872" w:rsidRPr="00EB29A5" w:rsidRDefault="00827872" w:rsidP="00827872"/>
    <w:p w:rsidR="00827872" w:rsidRDefault="00827872" w:rsidP="00827872">
      <w:pPr>
        <w:pStyle w:val="Heading2"/>
      </w:pPr>
      <w:r w:rsidRPr="00EB29A5">
        <w:t>AHAN700</w:t>
      </w:r>
      <w:r>
        <w:t>3</w:t>
      </w:r>
      <w:r w:rsidRPr="00EB29A5">
        <w:t xml:space="preserve"> – </w:t>
      </w:r>
      <w:r>
        <w:t>History</w:t>
      </w:r>
      <w:r w:rsidRPr="00EB29A5">
        <w:t xml:space="preserve"> Module </w:t>
      </w:r>
    </w:p>
    <w:p w:rsidR="00827872" w:rsidRPr="00EB29A5" w:rsidRDefault="00827872" w:rsidP="00827872">
      <w:r>
        <w:t>Number of Responses = 15</w:t>
      </w:r>
      <w:r w:rsidR="00AB5D83">
        <w:t xml:space="preserve"> with 7 comments </w:t>
      </w:r>
      <w:r w:rsidR="00AB5D83">
        <w:br/>
      </w:r>
    </w:p>
    <w:p w:rsidR="00827872" w:rsidRPr="00EB29A5" w:rsidRDefault="00827872" w:rsidP="00827872">
      <w:r w:rsidRPr="00EB29A5">
        <w:t>I think that a final test after each module - as a prat of the final grade - would be a nice motivation to make even more eff</w:t>
      </w:r>
      <w:r w:rsidR="00AB5D83">
        <w:t>orts to absorb all the content.</w:t>
      </w:r>
      <w:r w:rsidR="00AB5D83">
        <w:br/>
      </w:r>
    </w:p>
    <w:p w:rsidR="00827872" w:rsidRDefault="00827872" w:rsidP="00827872">
      <w:r w:rsidRPr="00EB29A5">
        <w:t>I thoroughly enjoyed my MA thus far and I am looking forward to the new academic year.</w:t>
      </w:r>
    </w:p>
    <w:p w:rsidR="00827872" w:rsidRPr="00EB29A5" w:rsidRDefault="00827872" w:rsidP="00827872">
      <w:r w:rsidRPr="00EB29A5">
        <w:t>Some of the other online journals that show up on our Athens account do not allow permission some important articles.</w:t>
      </w:r>
      <w:r w:rsidR="00AB5D83">
        <w:br/>
      </w:r>
    </w:p>
    <w:p w:rsidR="00827872" w:rsidRPr="00EB29A5" w:rsidRDefault="00827872" w:rsidP="00827872">
      <w:r w:rsidRPr="00EB29A5">
        <w:t>Local library facilities have proven to be invaluable in completing the assessments, in combination with the MA's own online library and Electronic library resources. An inter-library loan was also arranged through the library of University of Wales Trinity St David.</w:t>
      </w:r>
      <w:r w:rsidR="00AB5D83">
        <w:br/>
      </w:r>
    </w:p>
    <w:p w:rsidR="00827872" w:rsidRPr="00EB29A5" w:rsidRDefault="00827872" w:rsidP="00827872">
      <w:r w:rsidRPr="00EB29A5">
        <w:t>Seminar timings are hard to meet when working full time.  JSTOR materials were almost ALL payment only making it challenging to source sufficient primary sources for the second assessment.</w:t>
      </w:r>
      <w:r w:rsidR="00AB5D83">
        <w:br/>
      </w:r>
    </w:p>
    <w:p w:rsidR="00827872" w:rsidRPr="00EB29A5" w:rsidRDefault="00827872" w:rsidP="00827872">
      <w:r w:rsidRPr="00EB29A5">
        <w:t>The MACAA program, including this module, has given me an opportunity I could find in no other place on earth, taught by some of the best people in this field.  History of Astrology has been most interesting although I could have characterized every module completed thus.  Thank you, University of Wales Trinity St-David.</w:t>
      </w:r>
      <w:r w:rsidR="00AB5D83">
        <w:br/>
      </w:r>
    </w:p>
    <w:p w:rsidR="00827872" w:rsidRPr="00EB29A5" w:rsidRDefault="00827872" w:rsidP="00827872">
      <w:r w:rsidRPr="00EB29A5">
        <w:t>I really enjoyed this module.Thank you</w:t>
      </w:r>
      <w:r w:rsidR="00AB5D83">
        <w:br/>
      </w:r>
    </w:p>
    <w:p w:rsidR="00827872" w:rsidRDefault="00827872" w:rsidP="00827872">
      <w:r>
        <w:t>T</w:t>
      </w:r>
      <w:r w:rsidRPr="00EB29A5">
        <w:t xml:space="preserve">here were some lacking chapters on the </w:t>
      </w:r>
      <w:r>
        <w:t>G</w:t>
      </w:r>
      <w:r w:rsidRPr="00EB29A5">
        <w:t>oogle book's link suggested for compulsory readings.</w:t>
      </w:r>
    </w:p>
    <w:p w:rsidR="00827872" w:rsidRDefault="00827872" w:rsidP="00827872"/>
    <w:p w:rsidR="00827872" w:rsidRDefault="00827872" w:rsidP="00827872">
      <w:r>
        <w:rPr>
          <w:noProof/>
          <w:lang w:val="en-GB" w:eastAsia="en-GB"/>
        </w:rPr>
        <w:drawing>
          <wp:inline distT="0" distB="0" distL="0" distR="0">
            <wp:extent cx="5731510" cy="3985260"/>
            <wp:effectExtent l="0" t="0" r="21590" b="15240"/>
            <wp:docPr id="74"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827872" w:rsidRPr="0090416A" w:rsidRDefault="00827872" w:rsidP="00827872">
      <w:pPr>
        <w:rPr>
          <w:b/>
        </w:rPr>
      </w:pPr>
    </w:p>
    <w:p w:rsidR="00827872" w:rsidRDefault="00827872" w:rsidP="00827872">
      <w:pPr>
        <w:pStyle w:val="Heading2"/>
      </w:pPr>
      <w:r w:rsidRPr="00EB29A5">
        <w:t>AHAN700</w:t>
      </w:r>
      <w:r>
        <w:t>5</w:t>
      </w:r>
      <w:r w:rsidRPr="00EB29A5">
        <w:t xml:space="preserve"> – </w:t>
      </w:r>
      <w:r>
        <w:t xml:space="preserve">Sky and Psyche </w:t>
      </w:r>
    </w:p>
    <w:p w:rsidR="00827872" w:rsidRPr="00EB29A5" w:rsidRDefault="00827872" w:rsidP="00827872">
      <w:r>
        <w:t>Number of Responses = 3</w:t>
      </w:r>
      <w:r w:rsidR="00AB5D83">
        <w:t xml:space="preserve"> and 1 comment</w:t>
      </w:r>
      <w:r w:rsidR="00AB5D83">
        <w:br/>
      </w:r>
    </w:p>
    <w:p w:rsidR="00827872" w:rsidRPr="00684E3B" w:rsidRDefault="00827872" w:rsidP="00827872">
      <w:r w:rsidRPr="00684E3B">
        <w:t>Writing a critical review as the first assessment developed to penetrate not only the designated piece but also to regard other written material with more thoroughness and a better understanding.</w:t>
      </w:r>
    </w:p>
    <w:p w:rsidR="00827872" w:rsidRDefault="00827872" w:rsidP="00827872">
      <w:pPr>
        <w:pStyle w:val="Heading2"/>
      </w:pPr>
    </w:p>
    <w:p w:rsidR="00827872" w:rsidRDefault="00827872" w:rsidP="00827872">
      <w:pPr>
        <w:pStyle w:val="Heading2"/>
      </w:pPr>
      <w:r w:rsidRPr="00EB29A5">
        <w:t>AHAN700</w:t>
      </w:r>
      <w:r>
        <w:t>6</w:t>
      </w:r>
      <w:r w:rsidRPr="00EB29A5">
        <w:t xml:space="preserve"> – </w:t>
      </w:r>
      <w:r>
        <w:t xml:space="preserve">Sacred Geography  </w:t>
      </w:r>
    </w:p>
    <w:p w:rsidR="00827872" w:rsidRPr="00EB29A5" w:rsidRDefault="00827872" w:rsidP="00827872">
      <w:r>
        <w:t>Number of Responses = 8</w:t>
      </w:r>
      <w:r w:rsidR="0082135D">
        <w:t xml:space="preserve"> with 5 responses</w:t>
      </w:r>
      <w:r w:rsidR="0082135D">
        <w:br/>
      </w:r>
    </w:p>
    <w:p w:rsidR="00827872" w:rsidRDefault="00827872" w:rsidP="00827872">
      <w:r w:rsidRPr="00684E3B">
        <w:t>I had some significant work commitments at the beginning of the module which impacted my time and meant I felt unprepared for the seminars sometimes. There's nothing anyone can do about that.  The module was fabulous - interesting and inspiring.</w:t>
      </w:r>
    </w:p>
    <w:p w:rsidR="00AB5D83" w:rsidRPr="00684E3B" w:rsidRDefault="00AB5D83" w:rsidP="00827872"/>
    <w:p w:rsidR="00827872" w:rsidRPr="00684E3B" w:rsidRDefault="00827872" w:rsidP="00827872">
      <w:r w:rsidRPr="00684E3B">
        <w:t>I was very satisfied with this module, it exceeded my expectations for the broad range of interestin</w:t>
      </w:r>
      <w:r>
        <w:t xml:space="preserve">g and relevant topics treated, </w:t>
      </w:r>
      <w:r w:rsidRPr="00684E3B">
        <w:t>for the teaching methods and for the constructive support of the tutors.</w:t>
      </w:r>
    </w:p>
    <w:p w:rsidR="00827872" w:rsidRDefault="00827872" w:rsidP="00827872">
      <w:r w:rsidRPr="00684E3B">
        <w:t>An interesting module which interlinked with the next module and back to the previous module.</w:t>
      </w:r>
    </w:p>
    <w:p w:rsidR="00827872" w:rsidRDefault="00827872" w:rsidP="00827872">
      <w:r w:rsidRPr="00684E3B">
        <w:t>Difficulties in submitting assessments online.I would have appreciated a second marker on the second assessment to provide additional insight and offer further comment.While online tutorials are offered, I would welcome a fixed appointment system from the beginning of the module to ensure and encourage sustained interaction and guidance.</w:t>
      </w:r>
    </w:p>
    <w:p w:rsidR="00AB5D83" w:rsidRPr="00684E3B" w:rsidRDefault="00AB5D83" w:rsidP="00827872"/>
    <w:p w:rsidR="00827872" w:rsidRDefault="00827872" w:rsidP="00827872">
      <w:r w:rsidRPr="00684E3B">
        <w:t>Because this is distance learning, it is worth noting the relevance and availability of local library facilities, as well as those provided by University of Wales, Trinity St David.</w:t>
      </w:r>
    </w:p>
    <w:p w:rsidR="00AB5D83" w:rsidRPr="00684E3B" w:rsidRDefault="00AB5D83" w:rsidP="00827872"/>
    <w:p w:rsidR="00827872" w:rsidRDefault="00827872" w:rsidP="00827872">
      <w:r w:rsidRPr="00684E3B">
        <w:t>Thi</w:t>
      </w:r>
      <w:r>
        <w:t>s m</w:t>
      </w:r>
      <w:r w:rsidRPr="00684E3B">
        <w:t>odule gave the possibility of making some investigation and I liked it very much</w:t>
      </w:r>
      <w:r w:rsidRPr="00684E3B">
        <w:br/>
      </w:r>
      <w:r w:rsidRPr="00684E3B">
        <w:br/>
        <w:t>Myfavourite class of the six modules. Excellent!</w:t>
      </w:r>
    </w:p>
    <w:p w:rsidR="00827872" w:rsidRDefault="00827872" w:rsidP="00827872"/>
    <w:p w:rsidR="00827872" w:rsidRDefault="00827872" w:rsidP="00827872">
      <w:pPr>
        <w:rPr>
          <w:b/>
        </w:rPr>
      </w:pPr>
      <w:r>
        <w:rPr>
          <w:noProof/>
          <w:lang w:val="en-GB" w:eastAsia="en-GB"/>
        </w:rPr>
        <w:drawing>
          <wp:inline distT="0" distB="0" distL="0" distR="0">
            <wp:extent cx="5731510" cy="3985260"/>
            <wp:effectExtent l="0" t="0" r="21590" b="15240"/>
            <wp:docPr id="75"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827872" w:rsidRPr="0090416A" w:rsidRDefault="00827872" w:rsidP="00827872">
      <w:pPr>
        <w:rPr>
          <w:b/>
        </w:rPr>
      </w:pPr>
    </w:p>
    <w:p w:rsidR="00827872" w:rsidRDefault="00827872" w:rsidP="00827872">
      <w:pPr>
        <w:pStyle w:val="Heading2"/>
      </w:pPr>
    </w:p>
    <w:p w:rsidR="00827872" w:rsidRDefault="00827872" w:rsidP="00827872">
      <w:pPr>
        <w:pStyle w:val="Heading2"/>
      </w:pPr>
      <w:r w:rsidRPr="00EB29A5">
        <w:t>AHAN70</w:t>
      </w:r>
      <w:r>
        <w:t>10</w:t>
      </w:r>
      <w:r w:rsidRPr="00EB29A5">
        <w:t xml:space="preserve"> – </w:t>
      </w:r>
      <w:r>
        <w:t>Archaeoastronomy</w:t>
      </w:r>
    </w:p>
    <w:p w:rsidR="00827872" w:rsidRPr="00EB29A5" w:rsidRDefault="00827872" w:rsidP="00827872">
      <w:r>
        <w:t>Number of Responses = 1</w:t>
      </w:r>
    </w:p>
    <w:p w:rsidR="00827872" w:rsidRDefault="00827872" w:rsidP="00827872"/>
    <w:p w:rsidR="00827872" w:rsidRDefault="00827872" w:rsidP="00827872">
      <w:pPr>
        <w:pStyle w:val="Heading2"/>
      </w:pPr>
      <w:r w:rsidRPr="00EB29A5">
        <w:t>AHAN70</w:t>
      </w:r>
      <w:r>
        <w:t>11</w:t>
      </w:r>
      <w:r w:rsidRPr="00EB29A5">
        <w:t xml:space="preserve"> – </w:t>
      </w:r>
      <w:r>
        <w:t xml:space="preserve">Cosmology, Magic and Divination  </w:t>
      </w:r>
    </w:p>
    <w:p w:rsidR="00827872" w:rsidRPr="00EB29A5" w:rsidRDefault="00827872" w:rsidP="00827872">
      <w:r>
        <w:t>Number of Responses = 9</w:t>
      </w:r>
      <w:r w:rsidR="0082135D">
        <w:t xml:space="preserve"> with 4 comments </w:t>
      </w:r>
      <w:r w:rsidR="0082135D">
        <w:br/>
      </w:r>
    </w:p>
    <w:p w:rsidR="00827872" w:rsidRDefault="00827872" w:rsidP="00827872">
      <w:r w:rsidRPr="00684E3B">
        <w:t>Some of the other online journals that show up on our Athens account do not allow permission some important articles.</w:t>
      </w:r>
    </w:p>
    <w:p w:rsidR="0082135D" w:rsidRDefault="0082135D" w:rsidP="00827872"/>
    <w:p w:rsidR="00827872" w:rsidRDefault="00827872" w:rsidP="00827872">
      <w:r w:rsidRPr="00684E3B">
        <w:t>This was an interesting module and I received a lot of inform</w:t>
      </w:r>
      <w:r>
        <w:t xml:space="preserve">ation and help from my tutors. </w:t>
      </w:r>
      <w:r w:rsidRPr="00684E3B">
        <w:t>Thank you</w:t>
      </w:r>
    </w:p>
    <w:p w:rsidR="0082135D" w:rsidRDefault="0082135D" w:rsidP="00827872"/>
    <w:p w:rsidR="00827872" w:rsidRDefault="00827872" w:rsidP="00827872">
      <w:r w:rsidRPr="00684E3B">
        <w:t>There was not enough support for understanding such acomplicate matter for non-philological students...The curriculum sometimes does not match with the essay questions!Sometimes it was difficult to understand the tutor for students who don´t have English as a mother tongue</w:t>
      </w:r>
      <w:r>
        <w:t xml:space="preserve">.  </w:t>
      </w:r>
      <w:r w:rsidRPr="00684E3B">
        <w:t>The tutor was not there all the time during the module so other tutors have to give the seminar. And this topic then does not match with the curriculum. So the preparation was not possible...</w:t>
      </w:r>
    </w:p>
    <w:p w:rsidR="0082135D" w:rsidRPr="00684E3B" w:rsidRDefault="0082135D" w:rsidP="00827872"/>
    <w:p w:rsidR="00827872" w:rsidRDefault="00827872" w:rsidP="00827872">
      <w:r w:rsidRPr="00684E3B">
        <w:t>Excellent module, but it does require more Classics background than I have (which is to say, almost none).</w:t>
      </w:r>
    </w:p>
    <w:p w:rsidR="00827872" w:rsidRDefault="00827872" w:rsidP="00827872">
      <w:pPr>
        <w:pStyle w:val="Heading2"/>
      </w:pPr>
    </w:p>
    <w:p w:rsidR="00827872" w:rsidRDefault="00827872" w:rsidP="00827872">
      <w:pPr>
        <w:pStyle w:val="Heading2"/>
      </w:pPr>
      <w:r>
        <w:rPr>
          <w:noProof/>
          <w:lang w:val="en-GB" w:eastAsia="en-GB"/>
        </w:rPr>
        <w:drawing>
          <wp:inline distT="0" distB="0" distL="0" distR="0">
            <wp:extent cx="5731510" cy="3985260"/>
            <wp:effectExtent l="0" t="0" r="21590" b="15240"/>
            <wp:docPr id="76"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rsidR="00827872" w:rsidRDefault="00827872" w:rsidP="00827872">
      <w:pPr>
        <w:pStyle w:val="Heading2"/>
      </w:pPr>
    </w:p>
    <w:p w:rsidR="00827872" w:rsidRDefault="00827872" w:rsidP="00827872">
      <w:pPr>
        <w:pStyle w:val="Heading2"/>
      </w:pPr>
      <w:r w:rsidRPr="00EB29A5">
        <w:t>AHAN70</w:t>
      </w:r>
      <w:r>
        <w:t>23</w:t>
      </w:r>
      <w:r w:rsidRPr="00EB29A5">
        <w:t xml:space="preserve"> – </w:t>
      </w:r>
      <w:r>
        <w:t>Astral Religion</w:t>
      </w:r>
    </w:p>
    <w:p w:rsidR="00827872" w:rsidRDefault="00827872" w:rsidP="00827872">
      <w:r>
        <w:t>Number of Responses = 5</w:t>
      </w:r>
      <w:r w:rsidR="0082135D">
        <w:t xml:space="preserve"> with 2 comments. </w:t>
      </w:r>
    </w:p>
    <w:p w:rsidR="0082135D" w:rsidRPr="00EB29A5" w:rsidRDefault="0082135D" w:rsidP="00827872"/>
    <w:p w:rsidR="00827872" w:rsidRDefault="00827872" w:rsidP="00827872">
      <w:r w:rsidRPr="00F34BFD">
        <w:t>Some documents are not reachable through the Athens login of TSD (although the journal titles sound relevant). Also strange that some articles can be free with a private login account, but not found even through the Athens account.</w:t>
      </w:r>
    </w:p>
    <w:p w:rsidR="0082135D" w:rsidRDefault="0082135D" w:rsidP="00827872"/>
    <w:p w:rsidR="00827872" w:rsidRDefault="00827872" w:rsidP="00827872">
      <w:r w:rsidRPr="00F34BFD">
        <w:t>Darn near perfect class.</w:t>
      </w:r>
    </w:p>
    <w:p w:rsidR="00827872" w:rsidRDefault="00827872" w:rsidP="00827872"/>
    <w:p w:rsidR="00827872" w:rsidRDefault="00827872" w:rsidP="00827872">
      <w:pPr>
        <w:pStyle w:val="Heading2"/>
      </w:pPr>
    </w:p>
    <w:p w:rsidR="00827872" w:rsidRDefault="00827872" w:rsidP="00827872">
      <w:pPr>
        <w:pStyle w:val="Heading2"/>
      </w:pPr>
      <w:r>
        <w:rPr>
          <w:noProof/>
          <w:lang w:val="en-GB" w:eastAsia="en-GB"/>
        </w:rPr>
        <w:drawing>
          <wp:inline distT="0" distB="0" distL="0" distR="0">
            <wp:extent cx="5731510" cy="3985260"/>
            <wp:effectExtent l="0" t="0" r="21590" b="15240"/>
            <wp:docPr id="77"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rsidR="00827872" w:rsidRDefault="00827872" w:rsidP="00827872">
      <w:pPr>
        <w:pStyle w:val="Heading2"/>
      </w:pPr>
    </w:p>
    <w:p w:rsidR="00827872" w:rsidRPr="00F34BFD" w:rsidRDefault="00827872" w:rsidP="00827872">
      <w:pPr>
        <w:pStyle w:val="Heading2"/>
        <w:rPr>
          <w:sz w:val="20"/>
          <w:szCs w:val="20"/>
        </w:rPr>
      </w:pPr>
      <w:r w:rsidRPr="00EB29A5">
        <w:t>AHAN70</w:t>
      </w:r>
      <w:r>
        <w:t>24</w:t>
      </w:r>
      <w:r w:rsidRPr="00EB29A5">
        <w:t xml:space="preserve"> – </w:t>
      </w:r>
      <w:r>
        <w:t>Heavenly Discourses</w:t>
      </w:r>
    </w:p>
    <w:p w:rsidR="00827872" w:rsidRPr="00EB29A5" w:rsidRDefault="00827872" w:rsidP="00827872">
      <w:r>
        <w:t>Number of Responses = 5</w:t>
      </w:r>
      <w:r w:rsidR="0082135D">
        <w:t xml:space="preserve"> with 4 comments </w:t>
      </w:r>
      <w:r w:rsidR="0082135D">
        <w:br/>
      </w:r>
    </w:p>
    <w:p w:rsidR="00827872" w:rsidRDefault="00827872" w:rsidP="00827872">
      <w:r w:rsidRPr="00F34BFD">
        <w:t>Although I found the teachers to be wonderful, and some the readings very interesting, there was something about Heavenly Discourses that I just didn't like. It just didn't sit well with me.Retrospectively it did fit the official description, but I think my own mind's interpretation of that was way off.I know that at least 1 other student came away from this one having felt none too keen on a week to week basis.</w:t>
      </w:r>
    </w:p>
    <w:p w:rsidR="0082135D" w:rsidRDefault="0082135D" w:rsidP="00827872"/>
    <w:p w:rsidR="00827872" w:rsidRDefault="00827872" w:rsidP="00827872">
      <w:r w:rsidRPr="00F34BFD">
        <w:t xml:space="preserve">Access to the </w:t>
      </w:r>
      <w:r>
        <w:t>JSTOR</w:t>
      </w:r>
      <w:r w:rsidRPr="00F34BFD">
        <w:t xml:space="preserve"> was problematic over the summer. Sending the assessment online was also problematic, creating a sense of heightened anxiety as to whether it has been submitted or not.Otherwise it was an enjoyable and stimulating module. I would welcome the opportunity for a fixed tutorial from the outset - this would encourage those less inclined to engage in social media to interact more constructively.</w:t>
      </w:r>
    </w:p>
    <w:p w:rsidR="0082135D" w:rsidRDefault="0082135D" w:rsidP="00827872"/>
    <w:p w:rsidR="00827872" w:rsidRDefault="00827872" w:rsidP="00827872">
      <w:r w:rsidRPr="00F34BFD">
        <w:t>I had a problem with Athens which was not resolved within a reasonable time. I was stunned to learn that only one person in the IT Department supports Athens and when she is on holiday, there is no-one there to help.Also, an improvement would be better information about how to structure essays. I did not include primary source material in an appendix because previously I had been told just to reference it and then got a comment that I should have done. Also, with my sky journal I did not realise that I could have put the journal entries in an appendix so I put it in the main body of my essay which limited my space for comments. I did not learn that I could have done it an alternative way until I got my essay feedback. I think I lost marks as a result which is disappointing.</w:t>
      </w:r>
    </w:p>
    <w:p w:rsidR="0082135D" w:rsidRPr="00F34BFD" w:rsidRDefault="0082135D" w:rsidP="00827872"/>
    <w:p w:rsidR="00827872" w:rsidRDefault="00827872" w:rsidP="00827872">
      <w:pPr>
        <w:rPr>
          <w:b/>
        </w:rPr>
      </w:pPr>
      <w:r w:rsidRPr="00F34BFD">
        <w:t xml:space="preserve">NO 10 - No 14 - I think academic support and tutor feedback are two different issues. Tutor feedback tends always to be excellent and support always given when pursued.No 21 - A plain list of resources is overwhelming and confusing to me.No 23 - Handouts would be appreciated 2-3 days before lesson, which goes for all modules. I would appreciate an end </w:t>
      </w:r>
      <w:r>
        <w:t>of the m</w:t>
      </w:r>
      <w:r w:rsidRPr="00F34BFD">
        <w:t>odule debrief, post returned essays to touch on range of other students projects and experience - which goes for all modules.</w:t>
      </w:r>
    </w:p>
    <w:p w:rsidR="00827872" w:rsidRDefault="00827872" w:rsidP="00827872">
      <w:pPr>
        <w:rPr>
          <w:b/>
        </w:rPr>
      </w:pPr>
    </w:p>
    <w:p w:rsidR="0082135D" w:rsidRDefault="0082135D" w:rsidP="00827872">
      <w:pPr>
        <w:rPr>
          <w:b/>
        </w:rPr>
      </w:pPr>
    </w:p>
    <w:p w:rsidR="00827872" w:rsidRDefault="00827872" w:rsidP="00827872">
      <w:r>
        <w:rPr>
          <w:noProof/>
          <w:lang w:val="en-GB" w:eastAsia="en-GB"/>
        </w:rPr>
        <w:drawing>
          <wp:inline distT="0" distB="0" distL="0" distR="0">
            <wp:extent cx="5731510" cy="3985260"/>
            <wp:effectExtent l="0" t="0" r="21590" b="15240"/>
            <wp:docPr id="78"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rsidR="00827872" w:rsidRDefault="00827872" w:rsidP="00827872"/>
    <w:p w:rsidR="00827872" w:rsidRDefault="00827872" w:rsidP="00827872"/>
    <w:p w:rsidR="00827872" w:rsidRDefault="00827872" w:rsidP="00827872"/>
    <w:p w:rsidR="00827872" w:rsidRPr="00F34BFD" w:rsidRDefault="00827872" w:rsidP="00827872">
      <w:pPr>
        <w:pStyle w:val="Heading2"/>
        <w:rPr>
          <w:sz w:val="20"/>
          <w:szCs w:val="20"/>
        </w:rPr>
      </w:pPr>
      <w:r w:rsidRPr="00EB29A5">
        <w:t>AHAN70</w:t>
      </w:r>
      <w:r>
        <w:t>35</w:t>
      </w:r>
      <w:r w:rsidRPr="00EB29A5">
        <w:t xml:space="preserve"> – </w:t>
      </w:r>
      <w:r>
        <w:t>Researching Contemporary Cosmologies</w:t>
      </w:r>
    </w:p>
    <w:p w:rsidR="00827872" w:rsidRDefault="00827872" w:rsidP="00827872">
      <w:r>
        <w:t>Number of Responses = 5</w:t>
      </w:r>
      <w:r w:rsidR="0082135D">
        <w:t xml:space="preserve"> with 2 comments. </w:t>
      </w:r>
    </w:p>
    <w:p w:rsidR="0082135D" w:rsidRPr="00EB29A5" w:rsidRDefault="0082135D" w:rsidP="00827872"/>
    <w:p w:rsidR="00827872" w:rsidRDefault="00827872" w:rsidP="00827872">
      <w:r w:rsidRPr="00F34BFD">
        <w:t>I wasn't looking forward to doing a research methods module. I was expecting it to be boring. In fact it was very engaging and I really feel that I benefited from it and developed some practical skills and knowledge that I will be useful in the long run.</w:t>
      </w:r>
    </w:p>
    <w:p w:rsidR="0082135D" w:rsidRPr="00F34BFD" w:rsidRDefault="0082135D" w:rsidP="00827872"/>
    <w:p w:rsidR="00827872" w:rsidRDefault="00827872" w:rsidP="00827872">
      <w:r w:rsidRPr="00F34BFD">
        <w:t>This was a difficult module for myself, but I did receive a lot of support from my teachers, when I asked it.Thank you</w:t>
      </w:r>
    </w:p>
    <w:p w:rsidR="00827872" w:rsidRDefault="00827872" w:rsidP="00827872"/>
    <w:p w:rsidR="00827872" w:rsidRDefault="00827872" w:rsidP="00827872">
      <w:r>
        <w:rPr>
          <w:noProof/>
          <w:lang w:val="en-GB" w:eastAsia="en-GB"/>
        </w:rPr>
        <w:drawing>
          <wp:inline distT="0" distB="0" distL="0" distR="0">
            <wp:extent cx="5731510" cy="3985260"/>
            <wp:effectExtent l="0" t="0" r="21590" b="15240"/>
            <wp:docPr id="8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rsidR="00827872" w:rsidRDefault="00827872" w:rsidP="00827872"/>
    <w:p w:rsidR="00827872" w:rsidRDefault="00827872" w:rsidP="00827872"/>
    <w:p w:rsidR="00827872" w:rsidRDefault="00827872" w:rsidP="00827872"/>
    <w:p w:rsidR="00827872" w:rsidRPr="00F34BFD" w:rsidRDefault="00827872" w:rsidP="00827872">
      <w:pPr>
        <w:pStyle w:val="Heading2"/>
        <w:rPr>
          <w:sz w:val="20"/>
          <w:szCs w:val="20"/>
        </w:rPr>
      </w:pPr>
      <w:r w:rsidRPr="00EB29A5">
        <w:t>AHAN70</w:t>
      </w:r>
      <w:r>
        <w:t>25</w:t>
      </w:r>
      <w:r w:rsidRPr="00EB29A5">
        <w:t xml:space="preserve"> – </w:t>
      </w:r>
      <w:r>
        <w:t>Dissertation Module</w:t>
      </w:r>
    </w:p>
    <w:p w:rsidR="00827872" w:rsidRDefault="00827872" w:rsidP="00827872">
      <w:r>
        <w:t>Number of Responses = 8</w:t>
      </w:r>
      <w:r w:rsidR="0082135D">
        <w:t xml:space="preserve"> with 2 comments</w:t>
      </w:r>
    </w:p>
    <w:p w:rsidR="0082135D" w:rsidRPr="00EB29A5" w:rsidRDefault="0082135D" w:rsidP="00827872"/>
    <w:p w:rsidR="00827872" w:rsidRDefault="00827872" w:rsidP="00827872">
      <w:r w:rsidRPr="00F34BFD">
        <w:t>The MA was intellectually challenging for me but I have felt very well supported throughout the degree by all the tutors and associated staff. I have felt intellectually stimulated and excited to be studying topics dear to my heart.</w:t>
      </w:r>
    </w:p>
    <w:p w:rsidR="0082135D" w:rsidRPr="00F34BFD" w:rsidRDefault="0082135D" w:rsidP="00827872"/>
    <w:p w:rsidR="00827872" w:rsidRDefault="00827872" w:rsidP="00827872">
      <w:r w:rsidRPr="00F34BFD">
        <w:t>Many of the questions do not apply to the Dissertation module (like weekly material etc.) which makes answering them difficult. There should be a n/a option or a separate questionnaire as was previously announced.</w:t>
      </w:r>
    </w:p>
    <w:p w:rsidR="0082135D" w:rsidRDefault="0082135D" w:rsidP="00827872"/>
    <w:p w:rsidR="0082135D" w:rsidRDefault="0082135D" w:rsidP="00827872"/>
    <w:p w:rsidR="00827872" w:rsidRPr="007149FA" w:rsidRDefault="00827872" w:rsidP="00827872">
      <w:pPr>
        <w:contextualSpacing/>
        <w:rPr>
          <w:b/>
          <w:sz w:val="32"/>
          <w:szCs w:val="32"/>
        </w:rPr>
      </w:pPr>
      <w:r w:rsidRPr="007149FA">
        <w:rPr>
          <w:b/>
          <w:sz w:val="32"/>
          <w:szCs w:val="32"/>
        </w:rPr>
        <w:t>CONCLUSION</w:t>
      </w:r>
    </w:p>
    <w:p w:rsidR="00827872" w:rsidRDefault="00827872" w:rsidP="00827872">
      <w:pPr>
        <w:contextualSpacing/>
      </w:pPr>
      <w:r>
        <w:t xml:space="preserve">The overall figures point to a very high level </w:t>
      </w:r>
      <w:r w:rsidR="0082135D">
        <w:t>of agreement</w:t>
      </w:r>
      <w:r>
        <w:t xml:space="preserve"> or strong agreement with positive statements concerning teaching delivery and resources. </w:t>
      </w:r>
    </w:p>
    <w:p w:rsidR="0082135D" w:rsidRDefault="0082135D" w:rsidP="00827872">
      <w:pPr>
        <w:contextualSpacing/>
      </w:pPr>
    </w:p>
    <w:p w:rsidR="00827872" w:rsidRDefault="00827872" w:rsidP="00827872">
      <w:pPr>
        <w:contextualSpacing/>
      </w:pPr>
      <w:r>
        <w:t>That said we need to note that</w:t>
      </w:r>
      <w:r w:rsidR="0082135D">
        <w:t>:</w:t>
      </w:r>
    </w:p>
    <w:p w:rsidR="00827872" w:rsidRDefault="00827872" w:rsidP="00827872">
      <w:pPr>
        <w:contextualSpacing/>
      </w:pPr>
    </w:p>
    <w:p w:rsidR="00827872" w:rsidRDefault="0082135D" w:rsidP="00827872">
      <w:pPr>
        <w:contextualSpacing/>
      </w:pPr>
      <w:r>
        <w:t>1. Every</w:t>
      </w:r>
      <w:r w:rsidR="00827872">
        <w:t xml:space="preserve"> criticism or negative comment will be taken into account in Enhancement initiatives (*see elsewhere in the Review)</w:t>
      </w:r>
    </w:p>
    <w:p w:rsidR="00827872" w:rsidRDefault="0082135D" w:rsidP="00827872">
      <w:pPr>
        <w:contextualSpacing/>
      </w:pPr>
      <w:r>
        <w:t>2. We</w:t>
      </w:r>
      <w:r w:rsidR="00827872">
        <w:t xml:space="preserve"> would like to see a higher level of ‘strong agreement’ with positive statements concerning teaching delivery and resources.</w:t>
      </w:r>
    </w:p>
    <w:p w:rsidR="00827872" w:rsidRDefault="00827872" w:rsidP="00827872"/>
    <w:p w:rsidR="00827872" w:rsidRDefault="00827872" w:rsidP="00827872"/>
    <w:p w:rsidR="00A50EB7" w:rsidRDefault="00A50EB7" w:rsidP="00AB65A0">
      <w:pPr>
        <w:pStyle w:val="ListParagraph"/>
        <w:ind w:left="0"/>
        <w:jc w:val="both"/>
        <w:rPr>
          <w:rFonts w:ascii="Arial" w:hAnsi="Arial" w:cs="Arial"/>
          <w:iCs/>
          <w:sz w:val="22"/>
          <w:szCs w:val="22"/>
        </w:rPr>
      </w:pPr>
    </w:p>
    <w:p w:rsidR="00A50EB7" w:rsidRPr="00AB65A0" w:rsidRDefault="00A50EB7" w:rsidP="00AB65A0">
      <w:pPr>
        <w:pStyle w:val="ListParagraph"/>
        <w:ind w:left="0"/>
        <w:jc w:val="both"/>
        <w:rPr>
          <w:rFonts w:ascii="Arial" w:hAnsi="Arial" w:cs="Arial"/>
          <w:iCs/>
          <w:sz w:val="22"/>
          <w:szCs w:val="22"/>
        </w:rPr>
      </w:pPr>
    </w:p>
    <w:p w:rsidR="006806F1" w:rsidRPr="00AB65A0" w:rsidRDefault="006806F1" w:rsidP="00AB65A0">
      <w:pPr>
        <w:pStyle w:val="ListParagraph"/>
        <w:ind w:left="0"/>
        <w:jc w:val="both"/>
        <w:rPr>
          <w:rFonts w:ascii="Arial" w:hAnsi="Arial" w:cs="Arial"/>
          <w:iCs/>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48315E" w:rsidRPr="007804DB" w:rsidTr="005D23D0">
        <w:tc>
          <w:tcPr>
            <w:tcW w:w="10107" w:type="dxa"/>
            <w:shd w:val="clear" w:color="auto" w:fill="C2D69B"/>
          </w:tcPr>
          <w:p w:rsidR="0048315E" w:rsidRPr="007804DB" w:rsidRDefault="0048315E" w:rsidP="005D23D0">
            <w:pPr>
              <w:rPr>
                <w:rFonts w:ascii="Arial" w:hAnsi="Arial" w:cs="Arial"/>
                <w:sz w:val="22"/>
                <w:szCs w:val="22"/>
                <w:lang w:val="en-GB"/>
              </w:rPr>
            </w:pPr>
          </w:p>
          <w:p w:rsidR="0048315E" w:rsidRPr="007804DB" w:rsidRDefault="0048315E" w:rsidP="005D23D0">
            <w:pPr>
              <w:rPr>
                <w:rFonts w:ascii="Arial" w:hAnsi="Arial" w:cs="Arial"/>
                <w:b/>
                <w:sz w:val="22"/>
                <w:szCs w:val="22"/>
                <w:lang w:val="en-GB"/>
              </w:rPr>
            </w:pPr>
            <w:r w:rsidRPr="007804DB">
              <w:rPr>
                <w:rFonts w:ascii="Arial" w:hAnsi="Arial" w:cs="Arial"/>
                <w:b/>
                <w:sz w:val="22"/>
                <w:szCs w:val="22"/>
                <w:lang w:val="en-GB"/>
              </w:rPr>
              <w:t xml:space="preserve">SECTION </w:t>
            </w:r>
            <w:r w:rsidR="006806F1">
              <w:rPr>
                <w:rFonts w:ascii="Arial" w:hAnsi="Arial" w:cs="Arial"/>
                <w:b/>
                <w:sz w:val="22"/>
                <w:szCs w:val="22"/>
                <w:lang w:val="en-GB"/>
              </w:rPr>
              <w:t>5</w:t>
            </w:r>
            <w:r w:rsidRPr="007804DB">
              <w:rPr>
                <w:rFonts w:ascii="Arial" w:hAnsi="Arial" w:cs="Arial"/>
                <w:b/>
                <w:sz w:val="22"/>
                <w:szCs w:val="22"/>
                <w:lang w:val="en-GB"/>
              </w:rPr>
              <w:t xml:space="preserve">: STUDENT </w:t>
            </w:r>
            <w:r>
              <w:rPr>
                <w:rFonts w:ascii="Arial" w:hAnsi="Arial" w:cs="Arial"/>
                <w:b/>
                <w:sz w:val="22"/>
                <w:szCs w:val="22"/>
                <w:lang w:val="en-GB"/>
              </w:rPr>
              <w:t xml:space="preserve">ENGAGEMENT </w:t>
            </w:r>
            <w:r w:rsidR="009E00C3">
              <w:rPr>
                <w:rFonts w:ascii="Arial" w:hAnsi="Arial" w:cs="Arial"/>
                <w:b/>
                <w:sz w:val="22"/>
                <w:szCs w:val="22"/>
                <w:lang w:val="en-GB"/>
              </w:rPr>
              <w:t>AND SUPPORT</w:t>
            </w:r>
          </w:p>
          <w:p w:rsidR="0048315E" w:rsidRPr="007804DB" w:rsidRDefault="0048315E" w:rsidP="00AB65A0">
            <w:pPr>
              <w:rPr>
                <w:rFonts w:ascii="Arial" w:hAnsi="Arial" w:cs="Arial"/>
                <w:sz w:val="22"/>
                <w:szCs w:val="22"/>
                <w:lang w:val="en-GB"/>
              </w:rPr>
            </w:pPr>
          </w:p>
        </w:tc>
      </w:tr>
    </w:tbl>
    <w:p w:rsidR="00A250D5" w:rsidRDefault="00A250D5" w:rsidP="00AB65A0">
      <w:pPr>
        <w:pStyle w:val="ListParagraph"/>
        <w:ind w:left="0"/>
        <w:jc w:val="both"/>
        <w:rPr>
          <w:rFonts w:ascii="Arial" w:hAnsi="Arial" w:cs="Arial"/>
          <w:sz w:val="22"/>
          <w:szCs w:val="22"/>
        </w:rPr>
      </w:pPr>
    </w:p>
    <w:p w:rsidR="00F95DA0" w:rsidRDefault="006806F1" w:rsidP="00AB65A0">
      <w:pPr>
        <w:pStyle w:val="ListParagraph"/>
        <w:ind w:left="0"/>
        <w:jc w:val="both"/>
        <w:rPr>
          <w:rFonts w:ascii="Arial" w:hAnsi="Arial" w:cs="Arial"/>
          <w:sz w:val="22"/>
          <w:szCs w:val="22"/>
        </w:rPr>
      </w:pPr>
      <w:r w:rsidRPr="00AB65A0">
        <w:rPr>
          <w:rFonts w:ascii="Arial" w:hAnsi="Arial" w:cs="Arial"/>
          <w:sz w:val="22"/>
          <w:szCs w:val="22"/>
        </w:rPr>
        <w:t>5</w:t>
      </w:r>
      <w:r w:rsidR="00362F2F" w:rsidRPr="00AB65A0">
        <w:rPr>
          <w:rFonts w:ascii="Arial" w:hAnsi="Arial" w:cs="Arial"/>
          <w:sz w:val="22"/>
          <w:szCs w:val="22"/>
        </w:rPr>
        <w:t>.1 Student engagement</w:t>
      </w:r>
    </w:p>
    <w:p w:rsidR="00F95DA0" w:rsidRDefault="00F95DA0" w:rsidP="00F95DA0">
      <w:pPr>
        <w:pStyle w:val="ListParagraph"/>
        <w:ind w:left="0"/>
        <w:jc w:val="both"/>
        <w:rPr>
          <w:rFonts w:ascii="Arial" w:hAnsi="Arial" w:cs="Arial"/>
          <w:sz w:val="22"/>
          <w:szCs w:val="22"/>
        </w:rPr>
      </w:pPr>
      <w:r>
        <w:rPr>
          <w:rFonts w:ascii="Arial" w:hAnsi="Arial" w:cs="Arial"/>
          <w:sz w:val="22"/>
          <w:szCs w:val="22"/>
        </w:rPr>
        <w:t>Please see the discussion under Section 4</w:t>
      </w:r>
    </w:p>
    <w:p w:rsidR="00F95DA0" w:rsidRDefault="00F95DA0" w:rsidP="00AB65A0">
      <w:pPr>
        <w:pStyle w:val="ListParagraph"/>
        <w:ind w:left="0"/>
        <w:jc w:val="both"/>
        <w:rPr>
          <w:rFonts w:ascii="Arial" w:hAnsi="Arial" w:cs="Arial"/>
          <w:sz w:val="22"/>
          <w:szCs w:val="22"/>
        </w:rPr>
      </w:pPr>
    </w:p>
    <w:p w:rsidR="0048315E" w:rsidRPr="00AB65A0" w:rsidRDefault="006806F1" w:rsidP="00AB65A0">
      <w:pPr>
        <w:pStyle w:val="ListParagraph"/>
        <w:ind w:left="0"/>
        <w:jc w:val="both"/>
        <w:rPr>
          <w:rFonts w:ascii="Arial" w:hAnsi="Arial" w:cs="Arial"/>
          <w:sz w:val="22"/>
          <w:szCs w:val="22"/>
        </w:rPr>
      </w:pPr>
      <w:r w:rsidRPr="00AB65A0">
        <w:rPr>
          <w:rFonts w:ascii="Arial" w:hAnsi="Arial" w:cs="Arial"/>
          <w:sz w:val="22"/>
          <w:szCs w:val="22"/>
        </w:rPr>
        <w:t>5</w:t>
      </w:r>
      <w:r w:rsidR="00362F2F" w:rsidRPr="00AB65A0">
        <w:rPr>
          <w:rFonts w:ascii="Arial" w:hAnsi="Arial" w:cs="Arial"/>
          <w:sz w:val="22"/>
          <w:szCs w:val="22"/>
        </w:rPr>
        <w:t>.2</w:t>
      </w:r>
      <w:r w:rsidR="00971CFE" w:rsidRPr="00AB65A0">
        <w:rPr>
          <w:rFonts w:ascii="Arial" w:hAnsi="Arial" w:cs="Arial"/>
          <w:sz w:val="22"/>
          <w:szCs w:val="22"/>
        </w:rPr>
        <w:t xml:space="preserve"> Major issues </w:t>
      </w:r>
      <w:r w:rsidR="00D231E7" w:rsidRPr="00AB65A0">
        <w:rPr>
          <w:rFonts w:ascii="Arial" w:hAnsi="Arial" w:cs="Arial"/>
          <w:sz w:val="22"/>
          <w:szCs w:val="22"/>
        </w:rPr>
        <w:t xml:space="preserve">arising from </w:t>
      </w:r>
      <w:r w:rsidR="00971CFE" w:rsidRPr="00AB65A0">
        <w:rPr>
          <w:rFonts w:ascii="Arial" w:hAnsi="Arial" w:cs="Arial"/>
          <w:sz w:val="22"/>
          <w:szCs w:val="22"/>
        </w:rPr>
        <w:t>student feedback</w:t>
      </w:r>
    </w:p>
    <w:p w:rsidR="009E00C3" w:rsidRDefault="00F95DA0" w:rsidP="00AB65A0">
      <w:pPr>
        <w:pStyle w:val="ListParagraph"/>
        <w:ind w:left="0"/>
        <w:jc w:val="both"/>
        <w:rPr>
          <w:rFonts w:ascii="Arial" w:hAnsi="Arial" w:cs="Arial"/>
          <w:sz w:val="22"/>
          <w:szCs w:val="22"/>
        </w:rPr>
      </w:pPr>
      <w:r>
        <w:rPr>
          <w:rFonts w:ascii="Arial" w:hAnsi="Arial" w:cs="Arial"/>
          <w:sz w:val="22"/>
          <w:szCs w:val="22"/>
        </w:rPr>
        <w:t>Please see the discussion under Section 4</w:t>
      </w:r>
    </w:p>
    <w:p w:rsidR="00F95DA0" w:rsidRPr="00AB65A0" w:rsidRDefault="00F95DA0" w:rsidP="00AB65A0">
      <w:pPr>
        <w:pStyle w:val="ListParagraph"/>
        <w:ind w:left="0"/>
        <w:jc w:val="both"/>
        <w:rPr>
          <w:rFonts w:ascii="Arial" w:hAnsi="Arial" w:cs="Arial"/>
          <w:sz w:val="22"/>
          <w:szCs w:val="22"/>
        </w:rPr>
      </w:pPr>
    </w:p>
    <w:p w:rsidR="00F95DA0" w:rsidRDefault="009E00C3" w:rsidP="00AB65A0">
      <w:pPr>
        <w:pStyle w:val="ListParagraph"/>
        <w:ind w:left="0"/>
        <w:jc w:val="both"/>
        <w:rPr>
          <w:rFonts w:ascii="Arial" w:hAnsi="Arial" w:cs="Arial"/>
          <w:sz w:val="22"/>
          <w:szCs w:val="22"/>
        </w:rPr>
      </w:pPr>
      <w:r w:rsidRPr="00AB65A0">
        <w:rPr>
          <w:rFonts w:ascii="Arial" w:hAnsi="Arial" w:cs="Arial"/>
          <w:sz w:val="22"/>
          <w:szCs w:val="22"/>
        </w:rPr>
        <w:t>5.3 Student support arrangements</w:t>
      </w:r>
    </w:p>
    <w:p w:rsidR="00F95DA0" w:rsidRDefault="00F95DA0" w:rsidP="00AB65A0">
      <w:pPr>
        <w:pStyle w:val="ListParagraph"/>
        <w:ind w:left="0"/>
        <w:jc w:val="both"/>
        <w:rPr>
          <w:rFonts w:ascii="Arial" w:hAnsi="Arial" w:cs="Arial"/>
          <w:sz w:val="22"/>
          <w:szCs w:val="22"/>
        </w:rPr>
      </w:pPr>
      <w:r>
        <w:rPr>
          <w:rFonts w:ascii="Arial" w:hAnsi="Arial" w:cs="Arial"/>
          <w:sz w:val="22"/>
          <w:szCs w:val="22"/>
        </w:rPr>
        <w:t>All students are offered to chance to have skype meetings to discuss any problems as soon as they arise. Support is then offered to students who need to seek extensions for extenuating circumstances or suspends their studies. Students who require formal support are referred to Student Support.</w:t>
      </w:r>
    </w:p>
    <w:p w:rsidR="00362F2F" w:rsidRPr="00AB65A0" w:rsidRDefault="00362F2F" w:rsidP="00AB65A0">
      <w:pPr>
        <w:pStyle w:val="ListParagraph"/>
        <w:ind w:left="0"/>
        <w:jc w:val="both"/>
        <w:rPr>
          <w:rFonts w:ascii="Arial" w:hAnsi="Arial" w:cs="Arial"/>
          <w:sz w:val="22"/>
          <w:szCs w:val="22"/>
        </w:rPr>
      </w:pPr>
    </w:p>
    <w:p w:rsidR="00362F2F" w:rsidRPr="00AB65A0" w:rsidRDefault="006806F1" w:rsidP="00AB65A0">
      <w:pPr>
        <w:pStyle w:val="ListParagraph"/>
        <w:ind w:left="0"/>
        <w:jc w:val="both"/>
        <w:rPr>
          <w:rFonts w:ascii="Arial" w:hAnsi="Arial" w:cs="Arial"/>
          <w:sz w:val="22"/>
          <w:szCs w:val="22"/>
        </w:rPr>
      </w:pPr>
      <w:r w:rsidRPr="00AB65A0">
        <w:rPr>
          <w:rFonts w:ascii="Arial" w:hAnsi="Arial" w:cs="Arial"/>
          <w:sz w:val="22"/>
          <w:szCs w:val="22"/>
        </w:rPr>
        <w:t>5</w:t>
      </w:r>
      <w:r w:rsidR="00362F2F" w:rsidRPr="00AB65A0">
        <w:rPr>
          <w:rFonts w:ascii="Arial" w:hAnsi="Arial" w:cs="Arial"/>
          <w:sz w:val="22"/>
          <w:szCs w:val="22"/>
        </w:rPr>
        <w:t>.</w:t>
      </w:r>
      <w:r w:rsidR="009E00C3" w:rsidRPr="00AB65A0">
        <w:rPr>
          <w:rFonts w:ascii="Arial" w:hAnsi="Arial" w:cs="Arial"/>
          <w:sz w:val="22"/>
          <w:szCs w:val="22"/>
        </w:rPr>
        <w:t>4</w:t>
      </w:r>
      <w:r w:rsidR="00362F2F" w:rsidRPr="00AB65A0">
        <w:rPr>
          <w:rFonts w:ascii="Arial" w:hAnsi="Arial" w:cs="Arial"/>
          <w:sz w:val="22"/>
          <w:szCs w:val="22"/>
        </w:rPr>
        <w:t xml:space="preserve"> Issues outstanding</w:t>
      </w:r>
    </w:p>
    <w:p w:rsidR="006806F1" w:rsidRDefault="00F95DA0" w:rsidP="00AB65A0">
      <w:pPr>
        <w:pStyle w:val="ListParagraph"/>
        <w:ind w:left="0"/>
        <w:jc w:val="both"/>
        <w:rPr>
          <w:rFonts w:ascii="Arial" w:hAnsi="Arial" w:cs="Arial"/>
          <w:sz w:val="22"/>
          <w:szCs w:val="22"/>
        </w:rPr>
      </w:pPr>
      <w:r>
        <w:rPr>
          <w:rFonts w:ascii="Arial" w:hAnsi="Arial" w:cs="Arial"/>
          <w:sz w:val="22"/>
          <w:szCs w:val="22"/>
        </w:rPr>
        <w:t>As this is the first year that an Annual Review has been compiled, there are no outstanding issues</w:t>
      </w:r>
    </w:p>
    <w:p w:rsidR="00A250D5" w:rsidRPr="00AB65A0" w:rsidRDefault="00A250D5" w:rsidP="00AB65A0">
      <w:pPr>
        <w:pStyle w:val="ListParagraph"/>
        <w:ind w:left="0"/>
        <w:jc w:val="both"/>
        <w:rPr>
          <w:rFonts w:ascii="Arial" w:hAnsi="Arial" w:cs="Arial"/>
          <w:sz w:val="22"/>
          <w:szCs w:val="22"/>
        </w:rPr>
      </w:pPr>
    </w:p>
    <w:p w:rsidR="00A250D5" w:rsidRDefault="00A250D5" w:rsidP="00AB65A0">
      <w:pPr>
        <w:pStyle w:val="ListParagraph"/>
        <w:ind w:left="0"/>
        <w:jc w:val="both"/>
        <w:rPr>
          <w:rFonts w:ascii="Arial" w:hAnsi="Arial" w:cs="Arial"/>
          <w:sz w:val="22"/>
          <w:szCs w:val="22"/>
        </w:rPr>
      </w:pPr>
    </w:p>
    <w:p w:rsidR="00A250D5" w:rsidRPr="00AB65A0" w:rsidRDefault="00A250D5" w:rsidP="00AB65A0">
      <w:pPr>
        <w:pStyle w:val="ListParagraph"/>
        <w:ind w:left="0"/>
        <w:jc w:val="both"/>
        <w:rPr>
          <w:rFonts w:ascii="Arial" w:hAnsi="Arial" w:cs="Arial"/>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196F14" w:rsidRPr="007804DB" w:rsidTr="005D23D0">
        <w:tc>
          <w:tcPr>
            <w:tcW w:w="10107" w:type="dxa"/>
            <w:shd w:val="clear" w:color="auto" w:fill="C2D69B"/>
          </w:tcPr>
          <w:p w:rsidR="00196F14" w:rsidRPr="007804DB" w:rsidRDefault="00196F14" w:rsidP="005D23D0">
            <w:pPr>
              <w:rPr>
                <w:rFonts w:ascii="Arial" w:hAnsi="Arial" w:cs="Arial"/>
                <w:sz w:val="22"/>
                <w:szCs w:val="22"/>
                <w:lang w:val="en-GB"/>
              </w:rPr>
            </w:pPr>
          </w:p>
          <w:p w:rsidR="00196F14" w:rsidRDefault="00196F14" w:rsidP="005D23D0">
            <w:pPr>
              <w:rPr>
                <w:rFonts w:ascii="Arial" w:hAnsi="Arial" w:cs="Arial"/>
                <w:b/>
                <w:sz w:val="22"/>
                <w:szCs w:val="22"/>
                <w:lang w:val="en-GB"/>
              </w:rPr>
            </w:pPr>
            <w:r w:rsidRPr="007804DB">
              <w:rPr>
                <w:rFonts w:ascii="Arial" w:hAnsi="Arial" w:cs="Arial"/>
                <w:b/>
                <w:sz w:val="22"/>
                <w:szCs w:val="22"/>
                <w:lang w:val="en-GB"/>
              </w:rPr>
              <w:t xml:space="preserve">SECTION </w:t>
            </w:r>
            <w:r>
              <w:rPr>
                <w:rFonts w:ascii="Arial" w:hAnsi="Arial" w:cs="Arial"/>
                <w:b/>
                <w:sz w:val="22"/>
                <w:szCs w:val="22"/>
                <w:lang w:val="en-GB"/>
              </w:rPr>
              <w:t>6</w:t>
            </w:r>
            <w:r w:rsidRPr="007804DB">
              <w:rPr>
                <w:rFonts w:ascii="Arial" w:hAnsi="Arial" w:cs="Arial"/>
                <w:b/>
                <w:sz w:val="22"/>
                <w:szCs w:val="22"/>
                <w:lang w:val="en-GB"/>
              </w:rPr>
              <w:t xml:space="preserve">: </w:t>
            </w:r>
            <w:r>
              <w:rPr>
                <w:rFonts w:ascii="Arial" w:hAnsi="Arial" w:cs="Arial"/>
                <w:b/>
                <w:sz w:val="22"/>
                <w:szCs w:val="22"/>
                <w:lang w:val="en-GB"/>
              </w:rPr>
              <w:t>EMPLOYABILITY</w:t>
            </w:r>
          </w:p>
          <w:p w:rsidR="00196F14" w:rsidRPr="007804DB" w:rsidRDefault="00196F14" w:rsidP="00AB65A0">
            <w:pPr>
              <w:rPr>
                <w:rFonts w:ascii="Arial" w:hAnsi="Arial" w:cs="Arial"/>
                <w:sz w:val="22"/>
                <w:szCs w:val="22"/>
                <w:lang w:val="en-GB"/>
              </w:rPr>
            </w:pPr>
          </w:p>
        </w:tc>
      </w:tr>
    </w:tbl>
    <w:p w:rsidR="00196F14" w:rsidRPr="008E1EF9" w:rsidRDefault="00196F14" w:rsidP="00196F14">
      <w:pPr>
        <w:pStyle w:val="ListParagraph"/>
        <w:ind w:left="0"/>
        <w:jc w:val="both"/>
        <w:rPr>
          <w:rFonts w:ascii="Arial" w:hAnsi="Arial" w:cs="Arial"/>
          <w:iCs/>
          <w:sz w:val="22"/>
          <w:szCs w:val="22"/>
        </w:rPr>
      </w:pPr>
    </w:p>
    <w:p w:rsidR="00196F14" w:rsidRDefault="00196F14" w:rsidP="00AB65A0">
      <w:pPr>
        <w:pStyle w:val="ListParagraph"/>
        <w:ind w:left="0"/>
        <w:jc w:val="both"/>
        <w:rPr>
          <w:rFonts w:ascii="Arial" w:hAnsi="Arial" w:cs="Arial"/>
          <w:iCs/>
          <w:sz w:val="22"/>
          <w:szCs w:val="22"/>
        </w:rPr>
      </w:pPr>
      <w:r w:rsidRPr="00AB65A0">
        <w:rPr>
          <w:rFonts w:ascii="Arial" w:hAnsi="Arial" w:cs="Arial"/>
          <w:iCs/>
          <w:sz w:val="22"/>
          <w:szCs w:val="22"/>
        </w:rPr>
        <w:t>6.1 Embedding employability</w:t>
      </w:r>
    </w:p>
    <w:p w:rsidR="005A73B0" w:rsidRDefault="005A73B0" w:rsidP="00AB65A0">
      <w:pPr>
        <w:pStyle w:val="ListParagraph"/>
        <w:ind w:left="0"/>
        <w:jc w:val="both"/>
        <w:rPr>
          <w:rFonts w:ascii="Arial" w:hAnsi="Arial" w:cs="Arial"/>
          <w:iCs/>
          <w:sz w:val="22"/>
          <w:szCs w:val="22"/>
        </w:rPr>
      </w:pPr>
    </w:p>
    <w:p w:rsidR="00A14E76" w:rsidRDefault="00A14E76" w:rsidP="00A14E76">
      <w:pPr>
        <w:contextualSpacing/>
        <w:rPr>
          <w:rFonts w:ascii="Arial" w:eastAsia="Arial Unicode MS" w:hAnsi="Arial" w:cs="Arial"/>
          <w:sz w:val="22"/>
          <w:szCs w:val="22"/>
        </w:rPr>
      </w:pPr>
      <w:r w:rsidRPr="009B27EB">
        <w:rPr>
          <w:rFonts w:ascii="Arial" w:hAnsi="Arial" w:cs="Arial"/>
          <w:sz w:val="22"/>
          <w:szCs w:val="22"/>
        </w:rPr>
        <w:t>Most students have already embarked on a professional career path, and many are approaching retirement. The personal statements on application forms indicate that the standard applicant has reached a certain stage of professional development and wishes to return to education for quality of life reasons. This could be described as Continuing Professional Development but actually goes deeper, towards a love of learning. Regarding generic skills, then, some students acquire IT skills on the MA, while others already have advanced IT skills. It is the course-specific knowledge and MA level academic skills which attract students, such as critical thinking and enhanced cultural awareness.</w:t>
      </w:r>
      <w:r>
        <w:rPr>
          <w:rFonts w:ascii="Arial" w:hAnsi="Arial" w:cs="Arial"/>
          <w:sz w:val="22"/>
          <w:szCs w:val="22"/>
        </w:rPr>
        <w:t xml:space="preserve"> The evidence suggests that while students’ </w:t>
      </w:r>
      <w:r>
        <w:rPr>
          <w:rFonts w:ascii="Arial" w:eastAsia="Arial Unicode MS" w:hAnsi="Arial" w:cs="Arial"/>
          <w:sz w:val="22"/>
          <w:szCs w:val="22"/>
        </w:rPr>
        <w:t>priority is to gain Knowledge and Understanding and to acquire Discipline Specific and Intellectual Skills.</w:t>
      </w:r>
    </w:p>
    <w:p w:rsidR="00A14E76" w:rsidRDefault="00A14E76" w:rsidP="00A14E76">
      <w:pPr>
        <w:contextualSpacing/>
        <w:rPr>
          <w:rFonts w:ascii="Arial" w:eastAsia="Arial Unicode MS" w:hAnsi="Arial" w:cs="Arial"/>
          <w:sz w:val="22"/>
          <w:szCs w:val="22"/>
        </w:rPr>
      </w:pPr>
    </w:p>
    <w:p w:rsidR="00A14E76" w:rsidRDefault="00A14E76" w:rsidP="00A14E76">
      <w:pPr>
        <w:contextualSpacing/>
        <w:rPr>
          <w:rFonts w:ascii="Arial" w:eastAsia="Arial Unicode MS" w:hAnsi="Arial" w:cs="Arial"/>
          <w:sz w:val="22"/>
          <w:szCs w:val="22"/>
        </w:rPr>
      </w:pPr>
      <w:r>
        <w:rPr>
          <w:rFonts w:ascii="Arial" w:eastAsia="Arial Unicode MS" w:hAnsi="Arial" w:cs="Arial"/>
          <w:sz w:val="22"/>
          <w:szCs w:val="22"/>
        </w:rPr>
        <w:t xml:space="preserve">However, significant Key and Transferable Skills are acquired or developed during the course of the MA. These include the ability to </w:t>
      </w:r>
    </w:p>
    <w:p w:rsidR="00A14E76" w:rsidRDefault="00A14E76" w:rsidP="00A14E76">
      <w:pPr>
        <w:numPr>
          <w:ilvl w:val="0"/>
          <w:numId w:val="37"/>
        </w:numPr>
        <w:contextualSpacing/>
        <w:rPr>
          <w:rFonts w:ascii="Arial" w:eastAsia="Arial Unicode MS" w:hAnsi="Arial" w:cs="Arial"/>
          <w:sz w:val="22"/>
          <w:szCs w:val="22"/>
        </w:rPr>
      </w:pPr>
      <w:r>
        <w:rPr>
          <w:rFonts w:ascii="Arial" w:eastAsia="Arial Unicode MS" w:hAnsi="Arial" w:cs="Arial"/>
          <w:sz w:val="22"/>
          <w:szCs w:val="22"/>
        </w:rPr>
        <w:t xml:space="preserve">manage time effectively during a process of research and writing, </w:t>
      </w:r>
    </w:p>
    <w:p w:rsidR="00A14E76" w:rsidRDefault="00A14E76" w:rsidP="00A14E76">
      <w:pPr>
        <w:numPr>
          <w:ilvl w:val="0"/>
          <w:numId w:val="37"/>
        </w:numPr>
        <w:contextualSpacing/>
        <w:rPr>
          <w:rFonts w:ascii="Arial" w:eastAsia="Arial Unicode MS" w:hAnsi="Arial" w:cs="Arial"/>
          <w:sz w:val="22"/>
          <w:szCs w:val="22"/>
        </w:rPr>
      </w:pPr>
      <w:r>
        <w:rPr>
          <w:rFonts w:ascii="Arial" w:eastAsia="Arial Unicode MS" w:hAnsi="Arial" w:cs="Arial"/>
          <w:sz w:val="22"/>
          <w:szCs w:val="22"/>
        </w:rPr>
        <w:t>produce clear and structured written arguments,</w:t>
      </w:r>
    </w:p>
    <w:p w:rsidR="00A14E76" w:rsidRDefault="00A14E76" w:rsidP="00A14E76">
      <w:pPr>
        <w:numPr>
          <w:ilvl w:val="0"/>
          <w:numId w:val="37"/>
        </w:numPr>
        <w:contextualSpacing/>
        <w:rPr>
          <w:rFonts w:ascii="Arial" w:eastAsia="Arial Unicode MS" w:hAnsi="Arial" w:cs="Arial"/>
          <w:sz w:val="22"/>
          <w:szCs w:val="22"/>
        </w:rPr>
      </w:pPr>
      <w:r>
        <w:rPr>
          <w:rFonts w:ascii="Arial" w:eastAsia="Arial Unicode MS" w:hAnsi="Arial" w:cs="Arial"/>
          <w:sz w:val="22"/>
          <w:szCs w:val="22"/>
        </w:rPr>
        <w:t>conduct research using both conventional libraries and print media, and digital technology, analyse evidence</w:t>
      </w:r>
    </w:p>
    <w:p w:rsidR="00A14E76" w:rsidRDefault="00A14E76" w:rsidP="00A14E76">
      <w:pPr>
        <w:numPr>
          <w:ilvl w:val="0"/>
          <w:numId w:val="37"/>
        </w:numPr>
        <w:contextualSpacing/>
        <w:rPr>
          <w:rFonts w:ascii="Arial" w:eastAsia="Arial Unicode MS" w:hAnsi="Arial" w:cs="Arial"/>
          <w:sz w:val="22"/>
          <w:szCs w:val="22"/>
        </w:rPr>
      </w:pPr>
      <w:r>
        <w:rPr>
          <w:rFonts w:ascii="Arial" w:eastAsia="Arial Unicode MS" w:hAnsi="Arial" w:cs="Arial"/>
          <w:sz w:val="22"/>
          <w:szCs w:val="22"/>
        </w:rPr>
        <w:t>reflect on their own motivations and separate their own biases from topics of research.</w:t>
      </w:r>
    </w:p>
    <w:p w:rsidR="00A14E76" w:rsidRDefault="00A14E76" w:rsidP="00A14E76">
      <w:pPr>
        <w:contextualSpacing/>
        <w:rPr>
          <w:rFonts w:ascii="Arial" w:eastAsia="Arial Unicode MS" w:hAnsi="Arial" w:cs="Arial"/>
          <w:sz w:val="22"/>
          <w:szCs w:val="22"/>
        </w:rPr>
      </w:pPr>
    </w:p>
    <w:p w:rsidR="00A14E76" w:rsidRDefault="00A14E76" w:rsidP="00A14E76">
      <w:pPr>
        <w:contextualSpacing/>
        <w:rPr>
          <w:rFonts w:ascii="Arial" w:eastAsia="Arial Unicode MS" w:hAnsi="Arial" w:cs="Arial"/>
          <w:sz w:val="22"/>
          <w:szCs w:val="22"/>
        </w:rPr>
      </w:pPr>
      <w:r>
        <w:rPr>
          <w:rFonts w:ascii="Arial" w:eastAsia="Arial Unicode MS" w:hAnsi="Arial" w:cs="Arial"/>
          <w:sz w:val="22"/>
          <w:szCs w:val="22"/>
        </w:rPr>
        <w:t>If the technology allows the development of video-conferencing student presentations, students will also acquire live presentation skills.</w:t>
      </w:r>
    </w:p>
    <w:p w:rsidR="00E844C3" w:rsidRDefault="00E844C3" w:rsidP="00A14E76">
      <w:pPr>
        <w:contextualSpacing/>
        <w:rPr>
          <w:rFonts w:ascii="Arial" w:eastAsia="Arial Unicode MS" w:hAnsi="Arial" w:cs="Arial"/>
          <w:sz w:val="22"/>
          <w:szCs w:val="22"/>
        </w:rPr>
      </w:pPr>
    </w:p>
    <w:p w:rsidR="00E844C3" w:rsidRDefault="00E844C3" w:rsidP="00AB65A0">
      <w:pPr>
        <w:pStyle w:val="ListParagraph"/>
        <w:ind w:left="0"/>
        <w:jc w:val="both"/>
        <w:rPr>
          <w:rFonts w:ascii="Arial" w:hAnsi="Arial" w:cs="Arial"/>
          <w:iCs/>
          <w:sz w:val="22"/>
          <w:szCs w:val="22"/>
        </w:rPr>
      </w:pPr>
    </w:p>
    <w:p w:rsidR="00E844C3" w:rsidRDefault="00E844C3" w:rsidP="00AB65A0">
      <w:pPr>
        <w:pStyle w:val="ListParagraph"/>
        <w:ind w:left="0"/>
        <w:jc w:val="both"/>
        <w:rPr>
          <w:rFonts w:ascii="Arial" w:hAnsi="Arial" w:cs="Arial"/>
          <w:iCs/>
          <w:sz w:val="22"/>
          <w:szCs w:val="22"/>
        </w:rPr>
      </w:pPr>
    </w:p>
    <w:p w:rsidR="00196F14" w:rsidRPr="00AB65A0" w:rsidRDefault="00196F14" w:rsidP="00AB65A0">
      <w:pPr>
        <w:pStyle w:val="ListParagraph"/>
        <w:ind w:left="0"/>
        <w:jc w:val="both"/>
        <w:rPr>
          <w:rFonts w:ascii="Arial" w:hAnsi="Arial" w:cs="Arial"/>
          <w:iCs/>
          <w:sz w:val="22"/>
          <w:szCs w:val="22"/>
        </w:rPr>
      </w:pPr>
      <w:r w:rsidRPr="00AB65A0">
        <w:rPr>
          <w:rFonts w:ascii="Arial" w:hAnsi="Arial" w:cs="Arial"/>
          <w:iCs/>
          <w:sz w:val="22"/>
          <w:szCs w:val="22"/>
        </w:rPr>
        <w:t>6.2 Employer engagement</w:t>
      </w:r>
    </w:p>
    <w:p w:rsidR="005A73B0" w:rsidRDefault="00A14E76" w:rsidP="00AB65A0">
      <w:pPr>
        <w:pStyle w:val="ListParagraph"/>
        <w:ind w:left="0"/>
        <w:jc w:val="both"/>
        <w:rPr>
          <w:rFonts w:ascii="Arial" w:hAnsi="Arial" w:cs="Arial"/>
          <w:iCs/>
          <w:sz w:val="22"/>
          <w:szCs w:val="22"/>
        </w:rPr>
      </w:pPr>
      <w:r>
        <w:rPr>
          <w:rFonts w:ascii="Arial" w:hAnsi="Arial" w:cs="Arial"/>
          <w:iCs/>
          <w:sz w:val="22"/>
          <w:szCs w:val="22"/>
        </w:rPr>
        <w:t>NA</w:t>
      </w:r>
    </w:p>
    <w:p w:rsidR="005A73B0" w:rsidRPr="00AB65A0" w:rsidRDefault="005A73B0" w:rsidP="00AB65A0">
      <w:pPr>
        <w:pStyle w:val="ListParagraph"/>
        <w:ind w:left="0"/>
        <w:jc w:val="both"/>
        <w:rPr>
          <w:rFonts w:ascii="Arial" w:hAnsi="Arial" w:cs="Arial"/>
          <w:iCs/>
          <w:sz w:val="22"/>
          <w:szCs w:val="22"/>
        </w:rPr>
      </w:pPr>
    </w:p>
    <w:p w:rsidR="00196F14" w:rsidRDefault="00196F14" w:rsidP="00AB65A0">
      <w:pPr>
        <w:pStyle w:val="ListParagraph"/>
        <w:ind w:left="0"/>
        <w:jc w:val="both"/>
        <w:rPr>
          <w:rFonts w:ascii="Arial" w:hAnsi="Arial" w:cs="Arial"/>
          <w:iCs/>
          <w:sz w:val="22"/>
          <w:szCs w:val="22"/>
        </w:rPr>
      </w:pPr>
      <w:r w:rsidRPr="00AB65A0">
        <w:rPr>
          <w:rFonts w:ascii="Arial" w:hAnsi="Arial" w:cs="Arial"/>
          <w:iCs/>
          <w:sz w:val="22"/>
          <w:szCs w:val="22"/>
        </w:rPr>
        <w:t>6.3 Placements and work-based learning</w:t>
      </w:r>
    </w:p>
    <w:p w:rsidR="005A73B0" w:rsidRDefault="005A73B0" w:rsidP="00AB65A0">
      <w:pPr>
        <w:pStyle w:val="ListParagraph"/>
        <w:ind w:left="0"/>
        <w:jc w:val="both"/>
        <w:rPr>
          <w:rFonts w:ascii="Arial" w:hAnsi="Arial" w:cs="Arial"/>
          <w:iCs/>
          <w:sz w:val="22"/>
          <w:szCs w:val="22"/>
        </w:rPr>
      </w:pPr>
      <w:r>
        <w:rPr>
          <w:rFonts w:ascii="Arial" w:hAnsi="Arial" w:cs="Arial"/>
          <w:iCs/>
          <w:sz w:val="22"/>
          <w:szCs w:val="22"/>
        </w:rPr>
        <w:t>NA</w:t>
      </w:r>
    </w:p>
    <w:p w:rsidR="005A73B0" w:rsidRPr="00AB65A0" w:rsidRDefault="005A73B0" w:rsidP="00AB65A0">
      <w:pPr>
        <w:pStyle w:val="ListParagraph"/>
        <w:ind w:left="0"/>
        <w:jc w:val="both"/>
        <w:rPr>
          <w:rFonts w:ascii="Arial" w:hAnsi="Arial" w:cs="Arial"/>
          <w:iCs/>
          <w:sz w:val="22"/>
          <w:szCs w:val="22"/>
        </w:rPr>
      </w:pPr>
    </w:p>
    <w:p w:rsidR="00F82C3C" w:rsidRDefault="00D60135" w:rsidP="00AB65A0">
      <w:pPr>
        <w:pStyle w:val="ListParagraph"/>
        <w:ind w:left="0"/>
        <w:jc w:val="both"/>
        <w:rPr>
          <w:rFonts w:ascii="Arial" w:hAnsi="Arial" w:cs="Arial"/>
          <w:iCs/>
          <w:sz w:val="22"/>
          <w:szCs w:val="22"/>
        </w:rPr>
      </w:pPr>
      <w:r>
        <w:rPr>
          <w:rFonts w:ascii="Arial" w:hAnsi="Arial" w:cs="Arial"/>
          <w:iCs/>
          <w:sz w:val="22"/>
          <w:szCs w:val="22"/>
        </w:rPr>
        <w:t>6.4 Investigation of student expectations</w:t>
      </w:r>
    </w:p>
    <w:p w:rsidR="00717A94" w:rsidRDefault="00717A94" w:rsidP="00AB65A0">
      <w:pPr>
        <w:pStyle w:val="ListParagraph"/>
        <w:ind w:left="0"/>
        <w:jc w:val="both"/>
        <w:rPr>
          <w:rFonts w:ascii="Arial" w:hAnsi="Arial" w:cs="Arial"/>
          <w:iCs/>
          <w:sz w:val="22"/>
          <w:szCs w:val="22"/>
        </w:rPr>
      </w:pPr>
    </w:p>
    <w:p w:rsidR="00717A94" w:rsidRDefault="00717A94" w:rsidP="00AB65A0">
      <w:pPr>
        <w:pStyle w:val="ListParagraph"/>
        <w:ind w:left="0"/>
        <w:jc w:val="both"/>
        <w:rPr>
          <w:rFonts w:ascii="Arial" w:hAnsi="Arial" w:cs="Arial"/>
          <w:iCs/>
          <w:sz w:val="22"/>
          <w:szCs w:val="22"/>
        </w:rPr>
      </w:pPr>
    </w:p>
    <w:p w:rsidR="00717A94" w:rsidRDefault="00717A94" w:rsidP="00AB65A0">
      <w:pPr>
        <w:pStyle w:val="ListParagraph"/>
        <w:ind w:left="0"/>
        <w:jc w:val="both"/>
        <w:rPr>
          <w:rFonts w:ascii="Arial" w:hAnsi="Arial" w:cs="Arial"/>
          <w:iCs/>
          <w:sz w:val="22"/>
          <w:szCs w:val="22"/>
        </w:rPr>
      </w:pPr>
    </w:p>
    <w:p w:rsidR="00717A94" w:rsidRDefault="00717A94" w:rsidP="00AB65A0">
      <w:pPr>
        <w:pStyle w:val="ListParagraph"/>
        <w:ind w:left="0"/>
        <w:jc w:val="both"/>
        <w:rPr>
          <w:rFonts w:ascii="Arial" w:hAnsi="Arial" w:cs="Arial"/>
          <w:iCs/>
          <w:sz w:val="22"/>
          <w:szCs w:val="22"/>
        </w:rPr>
      </w:pPr>
    </w:p>
    <w:p w:rsidR="00717A94" w:rsidRPr="0094409F" w:rsidRDefault="00717A94" w:rsidP="00717A94">
      <w:pPr>
        <w:rPr>
          <w:b/>
          <w:sz w:val="28"/>
          <w:szCs w:val="28"/>
        </w:rPr>
      </w:pPr>
      <w:r w:rsidRPr="0094409F">
        <w:rPr>
          <w:b/>
          <w:sz w:val="28"/>
          <w:szCs w:val="28"/>
        </w:rPr>
        <w:t>Employability</w:t>
      </w:r>
    </w:p>
    <w:p w:rsidR="00717A94" w:rsidRPr="00925AB1" w:rsidRDefault="00717A94" w:rsidP="00717A94">
      <w:pPr>
        <w:rPr>
          <w:sz w:val="22"/>
          <w:szCs w:val="22"/>
        </w:rPr>
      </w:pPr>
      <w:r w:rsidRPr="00925AB1">
        <w:rPr>
          <w:sz w:val="22"/>
          <w:szCs w:val="22"/>
        </w:rPr>
        <w:t xml:space="preserve">While it is right that degree programmes incorporate employability skills, as does the MA CAA, there has been no research at TSD into the motives of PG students taking degree programmes in the Humanities which do not have a direct vocational application. Such students are an important part of TSD’s viability as a business, and the degree programmes they take are an important part of the liberal-arts tradition especially present at Lampeter. </w:t>
      </w:r>
    </w:p>
    <w:p w:rsidR="00717A94" w:rsidRDefault="00717A94" w:rsidP="00717A94">
      <w:pPr>
        <w:rPr>
          <w:sz w:val="22"/>
          <w:szCs w:val="22"/>
        </w:rPr>
      </w:pPr>
      <w:r w:rsidRPr="00925AB1">
        <w:rPr>
          <w:sz w:val="22"/>
          <w:szCs w:val="22"/>
        </w:rPr>
        <w:t>In order to test PG students’ motives and expectations we devised a short questionnaire using Google Docs. We received 47 out of 78 distributed.</w:t>
      </w:r>
    </w:p>
    <w:p w:rsidR="0082135D" w:rsidRPr="00925AB1" w:rsidRDefault="0082135D" w:rsidP="00717A94">
      <w:pPr>
        <w:rPr>
          <w:sz w:val="22"/>
          <w:szCs w:val="22"/>
        </w:rPr>
      </w:pPr>
    </w:p>
    <w:p w:rsidR="00717A94" w:rsidRDefault="00717A94" w:rsidP="00717A94">
      <w:pPr>
        <w:rPr>
          <w:sz w:val="32"/>
          <w:szCs w:val="32"/>
        </w:rPr>
      </w:pPr>
      <w:r w:rsidRPr="009D5784">
        <w:rPr>
          <w:sz w:val="32"/>
          <w:szCs w:val="32"/>
        </w:rPr>
        <w:t xml:space="preserve">Response 47 students. </w:t>
      </w:r>
    </w:p>
    <w:p w:rsidR="0082135D" w:rsidRPr="009D5784" w:rsidRDefault="0082135D" w:rsidP="00717A94">
      <w:pPr>
        <w:rPr>
          <w:sz w:val="32"/>
          <w:szCs w:val="32"/>
        </w:rPr>
      </w:pPr>
    </w:p>
    <w:p w:rsidR="00717A94" w:rsidRDefault="00EB40DB" w:rsidP="00717A94">
      <w:pPr>
        <w:rPr>
          <w:b/>
          <w:sz w:val="40"/>
          <w:szCs w:val="40"/>
        </w:rPr>
      </w:pPr>
      <w:r>
        <w:rPr>
          <w:noProof/>
          <w:lang w:val="en-GB" w:eastAsia="en-GB"/>
        </w:rPr>
        <w:drawing>
          <wp:inline distT="0" distB="0" distL="0" distR="0">
            <wp:extent cx="4553585" cy="3108960"/>
            <wp:effectExtent l="0" t="0" r="0" b="0"/>
            <wp:docPr id="63" name="Object 63"/>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rsidR="00717A94" w:rsidRPr="00B7458D" w:rsidRDefault="00717A94" w:rsidP="00717A94">
      <w:pPr>
        <w:rPr>
          <w:b/>
          <w:sz w:val="40"/>
          <w:szCs w:val="40"/>
        </w:rPr>
      </w:pPr>
    </w:p>
    <w:p w:rsidR="00717A94" w:rsidRDefault="00717A94" w:rsidP="00717A94">
      <w:pPr>
        <w:pStyle w:val="Heading2"/>
        <w:rPr>
          <w:b w:val="0"/>
        </w:rPr>
      </w:pPr>
      <w:r w:rsidRPr="005D2AD5">
        <w:t>The three questions</w:t>
      </w:r>
    </w:p>
    <w:p w:rsidR="00717A94" w:rsidRPr="005D2AD5" w:rsidRDefault="00717A94" w:rsidP="00717A94"/>
    <w:p w:rsidR="00717A94" w:rsidRDefault="00717A94" w:rsidP="00717A94">
      <w:pPr>
        <w:rPr>
          <w:b/>
        </w:rPr>
      </w:pPr>
      <w:r>
        <w:rPr>
          <w:b/>
        </w:rPr>
        <w:t xml:space="preserve">Q 1 – In order to increase my knowledge of the world </w:t>
      </w:r>
    </w:p>
    <w:p w:rsidR="0082135D" w:rsidRDefault="0082135D" w:rsidP="00717A94">
      <w:pPr>
        <w:rPr>
          <w:b/>
        </w:rPr>
      </w:pPr>
    </w:p>
    <w:p w:rsidR="00717A94" w:rsidRDefault="00EB40DB" w:rsidP="00717A94">
      <w:pPr>
        <w:rPr>
          <w:b/>
        </w:rPr>
      </w:pPr>
      <w:r>
        <w:rPr>
          <w:noProof/>
          <w:lang w:val="en-GB" w:eastAsia="en-GB"/>
        </w:rPr>
        <w:drawing>
          <wp:inline distT="0" distB="0" distL="0" distR="0">
            <wp:extent cx="4096385" cy="2796540"/>
            <wp:effectExtent l="0" t="0" r="0" b="0"/>
            <wp:docPr id="62" name="Object 62"/>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rsidR="00717A94" w:rsidRDefault="00717A94" w:rsidP="00717A94">
      <w:pPr>
        <w:rPr>
          <w:b/>
        </w:rPr>
      </w:pPr>
    </w:p>
    <w:p w:rsidR="00717A94" w:rsidRDefault="00717A94" w:rsidP="00717A94">
      <w:pPr>
        <w:rPr>
          <w:b/>
        </w:rPr>
      </w:pPr>
    </w:p>
    <w:p w:rsidR="00717A94" w:rsidRDefault="00717A94" w:rsidP="00717A94">
      <w:pPr>
        <w:rPr>
          <w:b/>
        </w:rPr>
      </w:pPr>
      <w:r>
        <w:rPr>
          <w:b/>
        </w:rPr>
        <w:t xml:space="preserve">Q 2 – In order to increase my self-knowledge </w:t>
      </w:r>
    </w:p>
    <w:p w:rsidR="0082135D" w:rsidRDefault="0082135D" w:rsidP="00717A94">
      <w:pPr>
        <w:rPr>
          <w:b/>
        </w:rPr>
      </w:pPr>
    </w:p>
    <w:p w:rsidR="00717A94" w:rsidRDefault="00717A94" w:rsidP="00717A94">
      <w:pPr>
        <w:rPr>
          <w:b/>
        </w:rPr>
      </w:pPr>
    </w:p>
    <w:p w:rsidR="00717A94" w:rsidRDefault="00EB40DB" w:rsidP="00717A94">
      <w:pPr>
        <w:rPr>
          <w:b/>
        </w:rPr>
      </w:pPr>
      <w:r>
        <w:rPr>
          <w:noProof/>
          <w:lang w:val="en-GB" w:eastAsia="en-GB"/>
        </w:rPr>
        <w:drawing>
          <wp:inline distT="0" distB="0" distL="0" distR="0">
            <wp:extent cx="4334510" cy="3035935"/>
            <wp:effectExtent l="0" t="0" r="0" b="0"/>
            <wp:docPr id="61" name="Object 61"/>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rsidR="00717A94" w:rsidRDefault="00717A94" w:rsidP="00717A94">
      <w:pPr>
        <w:rPr>
          <w:b/>
        </w:rPr>
      </w:pPr>
    </w:p>
    <w:p w:rsidR="00717A94" w:rsidRDefault="00717A94" w:rsidP="00717A94">
      <w:pPr>
        <w:rPr>
          <w:b/>
        </w:rPr>
      </w:pPr>
    </w:p>
    <w:p w:rsidR="00717A94" w:rsidRDefault="00717A94" w:rsidP="00717A94">
      <w:pPr>
        <w:rPr>
          <w:b/>
        </w:rPr>
      </w:pPr>
    </w:p>
    <w:p w:rsidR="00717A94" w:rsidRDefault="00717A94" w:rsidP="00717A94">
      <w:pPr>
        <w:rPr>
          <w:b/>
        </w:rPr>
      </w:pPr>
      <w:r>
        <w:rPr>
          <w:b/>
        </w:rPr>
        <w:t xml:space="preserve">Q 3 – To Enhance my Employment Prospects </w:t>
      </w:r>
    </w:p>
    <w:p w:rsidR="0082135D" w:rsidRDefault="0082135D" w:rsidP="00717A94">
      <w:pPr>
        <w:rPr>
          <w:b/>
        </w:rPr>
      </w:pPr>
    </w:p>
    <w:p w:rsidR="0082135D" w:rsidRDefault="0082135D" w:rsidP="00717A94">
      <w:pPr>
        <w:rPr>
          <w:b/>
        </w:rPr>
      </w:pPr>
    </w:p>
    <w:p w:rsidR="00717A94" w:rsidRDefault="00EB40DB" w:rsidP="00717A94">
      <w:pPr>
        <w:rPr>
          <w:b/>
        </w:rPr>
      </w:pPr>
      <w:r>
        <w:rPr>
          <w:noProof/>
          <w:lang w:val="en-GB" w:eastAsia="en-GB"/>
        </w:rPr>
        <w:drawing>
          <wp:inline distT="0" distB="0" distL="0" distR="0">
            <wp:extent cx="4553585" cy="3108960"/>
            <wp:effectExtent l="0" t="0" r="0" b="0"/>
            <wp:docPr id="60" name="Object 60"/>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r w:rsidR="00717A94">
        <w:rPr>
          <w:b/>
        </w:rPr>
        <w:br w:type="page"/>
      </w:r>
    </w:p>
    <w:p w:rsidR="00717A94" w:rsidRDefault="00EB40DB" w:rsidP="00717A94">
      <w:pPr>
        <w:rPr>
          <w:b/>
        </w:rPr>
      </w:pPr>
      <w:r>
        <w:rPr>
          <w:b/>
          <w:noProof/>
          <w:lang w:val="en-GB" w:eastAsia="en-GB"/>
        </w:rPr>
        <w:drawing>
          <wp:inline distT="0" distB="0" distL="0" distR="0">
            <wp:extent cx="5505450" cy="3209925"/>
            <wp:effectExtent l="0" t="0" r="0" b="0"/>
            <wp:docPr id="737" name="Chart 6"/>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rsidR="00717A94" w:rsidRDefault="00717A94" w:rsidP="00717A94">
      <w:pPr>
        <w:rPr>
          <w:b/>
        </w:rPr>
      </w:pPr>
      <w:r>
        <w:rPr>
          <w:b/>
        </w:rPr>
        <w:t xml:space="preserve">A combined graph of the three questions. </w:t>
      </w:r>
    </w:p>
    <w:p w:rsidR="00717A94" w:rsidRDefault="00717A94" w:rsidP="00717A94">
      <w:pPr>
        <w:rPr>
          <w:b/>
        </w:rPr>
      </w:pPr>
    </w:p>
    <w:p w:rsidR="00717A94" w:rsidRDefault="00717A94" w:rsidP="00717A94">
      <w:pPr>
        <w:rPr>
          <w:b/>
        </w:rPr>
      </w:pPr>
    </w:p>
    <w:p w:rsidR="00717A94" w:rsidRPr="0082135D" w:rsidRDefault="00717A94" w:rsidP="00717A94">
      <w:pPr>
        <w:pStyle w:val="Heading2"/>
        <w:rPr>
          <w:b w:val="0"/>
          <w:i w:val="0"/>
        </w:rPr>
      </w:pPr>
      <w:r w:rsidRPr="0082135D">
        <w:rPr>
          <w:i w:val="0"/>
        </w:rPr>
        <w:t xml:space="preserve">What the students said about why they were studying the MA. </w:t>
      </w:r>
    </w:p>
    <w:p w:rsidR="00717A94" w:rsidRDefault="00717A94" w:rsidP="00717A94"/>
    <w:p w:rsidR="00717A94" w:rsidRDefault="00717A94" w:rsidP="000A6B28">
      <w:pPr>
        <w:numPr>
          <w:ilvl w:val="0"/>
          <w:numId w:val="40"/>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Because that particular subject is of immense interest to me.</w:t>
      </w:r>
      <w:r w:rsidR="0082135D">
        <w:rPr>
          <w:rFonts w:ascii="Arial" w:hAnsi="Arial" w:cs="Arial"/>
          <w:color w:val="000000"/>
          <w:sz w:val="20"/>
          <w:szCs w:val="20"/>
          <w:shd w:val="clear" w:color="auto" w:fill="FFFFFF"/>
        </w:rPr>
        <w:br/>
      </w:r>
    </w:p>
    <w:p w:rsidR="00717A94" w:rsidRDefault="00717A94" w:rsidP="000A6B28">
      <w:pPr>
        <w:numPr>
          <w:ilvl w:val="0"/>
          <w:numId w:val="40"/>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Because, learning astrology wasn't enough - I wanted to know the origins and how it has developed over time.</w:t>
      </w:r>
    </w:p>
    <w:p w:rsidR="00717A94" w:rsidRDefault="00717A94" w:rsidP="00717A94">
      <w:pPr>
        <w:rPr>
          <w:rFonts w:ascii="Arial" w:hAnsi="Arial" w:cs="Arial"/>
          <w:color w:val="000000"/>
          <w:sz w:val="20"/>
          <w:szCs w:val="20"/>
          <w:shd w:val="clear" w:color="auto" w:fill="FFFFFF"/>
        </w:rPr>
      </w:pPr>
    </w:p>
    <w:p w:rsidR="00717A94" w:rsidRDefault="00717A94" w:rsidP="000A6B28">
      <w:pPr>
        <w:numPr>
          <w:ilvl w:val="0"/>
          <w:numId w:val="40"/>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To put an order to my thoughts in regards to the subject of Cultural Astronomy &amp; Astrology; to be able to communicate in writing in regards with the subject; It is the only accredited and acknowledged MA level that is dealing with Astrology (If I am not wrong worldwide). To enhance my studying and understanding (on Academic level) in regards with the subjects.</w:t>
      </w:r>
    </w:p>
    <w:p w:rsidR="00717A94" w:rsidRDefault="00717A94" w:rsidP="00717A94">
      <w:pPr>
        <w:rPr>
          <w:rFonts w:ascii="Arial" w:hAnsi="Arial" w:cs="Arial"/>
          <w:color w:val="000000"/>
          <w:sz w:val="20"/>
          <w:szCs w:val="20"/>
          <w:shd w:val="clear" w:color="auto" w:fill="FFFFFF"/>
        </w:rPr>
      </w:pPr>
    </w:p>
    <w:p w:rsidR="00717A94" w:rsidRDefault="00717A94" w:rsidP="000A6B28">
      <w:pPr>
        <w:numPr>
          <w:ilvl w:val="0"/>
          <w:numId w:val="40"/>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To upgrade my knowledge and to give it an academic perspective.</w:t>
      </w:r>
      <w:r>
        <w:rPr>
          <w:rFonts w:ascii="Arial" w:hAnsi="Arial" w:cs="Arial"/>
          <w:color w:val="000000"/>
          <w:sz w:val="20"/>
          <w:szCs w:val="20"/>
        </w:rPr>
        <w:br/>
      </w:r>
      <w:r>
        <w:rPr>
          <w:rFonts w:ascii="Arial" w:hAnsi="Arial" w:cs="Arial"/>
          <w:color w:val="000000"/>
          <w:sz w:val="20"/>
          <w:szCs w:val="20"/>
          <w:shd w:val="clear" w:color="auto" w:fill="FFFFFF"/>
        </w:rPr>
        <w:t>2. To communicate with the like-minded people.</w:t>
      </w:r>
    </w:p>
    <w:p w:rsidR="00717A94" w:rsidRDefault="00717A94" w:rsidP="000A6B28">
      <w:pPr>
        <w:numPr>
          <w:ilvl w:val="0"/>
          <w:numId w:val="40"/>
        </w:numPr>
        <w:rPr>
          <w:rFonts w:ascii="Arial" w:hAnsi="Arial" w:cs="Arial"/>
          <w:color w:val="000000"/>
          <w:sz w:val="20"/>
          <w:szCs w:val="20"/>
          <w:shd w:val="clear" w:color="auto" w:fill="FFFFFF"/>
        </w:rPr>
      </w:pPr>
      <w:r>
        <w:rPr>
          <w:rFonts w:ascii="Arial" w:hAnsi="Arial" w:cs="Arial"/>
          <w:color w:val="000000"/>
          <w:sz w:val="20"/>
          <w:szCs w:val="20"/>
        </w:rPr>
        <w:br/>
      </w:r>
      <w:r>
        <w:rPr>
          <w:rFonts w:ascii="Arial" w:hAnsi="Arial" w:cs="Arial"/>
          <w:sz w:val="20"/>
          <w:szCs w:val="20"/>
        </w:rPr>
        <w:t>I wanted to learn different things than I am reasonable good in (procedures, formula, geodesy, astronomy, beta-sciences, etc.). I want to learn how humans could see the environment (land- ans skyscape: alpha and gamma sciences: as defined in the Netherlands: My main aim was also to see if I can do something around the megalithic art in Ireland. After my dissertation, I plan to work on that. I am sure I have enhanced my skills due to the MA modules.</w:t>
      </w:r>
      <w:r>
        <w:rPr>
          <w:rFonts w:ascii="Arial" w:hAnsi="Arial" w:cs="Arial"/>
          <w:color w:val="000000"/>
          <w:sz w:val="20"/>
          <w:szCs w:val="20"/>
          <w:shd w:val="clear" w:color="auto" w:fill="FFFFFF"/>
        </w:rPr>
        <w:t>3. As a starting point for further research.</w:t>
      </w:r>
    </w:p>
    <w:p w:rsidR="00717A94" w:rsidRDefault="00717A94" w:rsidP="00717A94">
      <w:pPr>
        <w:rPr>
          <w:rFonts w:ascii="Arial" w:hAnsi="Arial" w:cs="Arial"/>
          <w:color w:val="000000"/>
          <w:sz w:val="20"/>
          <w:szCs w:val="20"/>
          <w:shd w:val="clear" w:color="auto" w:fill="FFFFFF"/>
        </w:rPr>
      </w:pPr>
    </w:p>
    <w:p w:rsidR="00717A94" w:rsidRDefault="00717A94" w:rsidP="000A6B28">
      <w:pPr>
        <w:numPr>
          <w:ilvl w:val="0"/>
          <w:numId w:val="40"/>
        </w:numPr>
        <w:rPr>
          <w:rFonts w:ascii="Arial" w:hAnsi="Arial" w:cs="Arial"/>
          <w:sz w:val="20"/>
          <w:szCs w:val="20"/>
        </w:rPr>
      </w:pPr>
      <w:r>
        <w:rPr>
          <w:rFonts w:ascii="Arial" w:hAnsi="Arial" w:cs="Arial"/>
          <w:sz w:val="20"/>
          <w:szCs w:val="20"/>
        </w:rPr>
        <w:t>I was already busy studying a lot of subjects; and to study this on an academic level - that made me really enthousiastic. And to hear so much more, new subjects. Through this study I would get access to all this knowledge, that was what really attracted me!</w:t>
      </w:r>
    </w:p>
    <w:p w:rsidR="00717A94" w:rsidRDefault="00717A94" w:rsidP="00717A94">
      <w:pPr>
        <w:rPr>
          <w:rFonts w:ascii="Arial" w:hAnsi="Arial" w:cs="Arial"/>
          <w:sz w:val="20"/>
          <w:szCs w:val="20"/>
        </w:rPr>
      </w:pPr>
    </w:p>
    <w:p w:rsidR="00717A94" w:rsidRDefault="00717A94" w:rsidP="000A6B28">
      <w:pPr>
        <w:numPr>
          <w:ilvl w:val="0"/>
          <w:numId w:val="40"/>
        </w:numPr>
        <w:rPr>
          <w:rFonts w:ascii="Arial" w:hAnsi="Arial" w:cs="Arial"/>
          <w:sz w:val="20"/>
          <w:szCs w:val="20"/>
        </w:rPr>
      </w:pPr>
      <w:r>
        <w:rPr>
          <w:rFonts w:ascii="Arial" w:hAnsi="Arial" w:cs="Arial"/>
          <w:sz w:val="20"/>
          <w:szCs w:val="20"/>
        </w:rPr>
        <w:t>Having studied Physics for my first degree and then completed a Master's degree I was a secondary school teacher for many years. I enjoyed studying physics but I wanted to broaden my horizons. I completed an online course in the History and Philosophy of Science at the University of Central Lancashire, followed by another course in the History of Science at the OU. I trawled the internet looking for another course of study. I found the MA course in Cultural Astronomy at Lampeter University. This course intrigued me, and sounded exactly like a course of study I could possibly undertake. I decided to apply andwas accepted onto the course. I have enjoyed the course immensely - but it was a steep learning curve, having no background in the subject area - apart from a knowledge of astronomy and astrophysics ! I had no reasons for doing the course apart from the challenges I knew it would present. I was also impressed by the superb organisation of the subject matter and the tutor support system.</w:t>
      </w:r>
    </w:p>
    <w:p w:rsidR="00717A94" w:rsidRDefault="00717A94" w:rsidP="000A6B28">
      <w:pPr>
        <w:numPr>
          <w:ilvl w:val="0"/>
          <w:numId w:val="40"/>
        </w:numPr>
        <w:rPr>
          <w:rFonts w:ascii="Arial" w:hAnsi="Arial" w:cs="Arial"/>
          <w:sz w:val="20"/>
          <w:szCs w:val="20"/>
        </w:rPr>
      </w:pPr>
      <w:r>
        <w:rPr>
          <w:rFonts w:ascii="Arial" w:hAnsi="Arial" w:cs="Arial"/>
          <w:sz w:val="20"/>
          <w:szCs w:val="20"/>
        </w:rPr>
        <w:t>This MA is the only one in Europe that deals with Astronomy and Culture from different points of views. The approach is really alternative and permits to increase a knowledge too often forget by academic scholars and which world's Powers had tended to segregate during past centuries.</w:t>
      </w:r>
    </w:p>
    <w:p w:rsidR="00717A94" w:rsidRDefault="00717A94" w:rsidP="000A6B28">
      <w:pPr>
        <w:numPr>
          <w:ilvl w:val="0"/>
          <w:numId w:val="40"/>
        </w:numPr>
        <w:rPr>
          <w:rFonts w:ascii="Arial" w:hAnsi="Arial" w:cs="Arial"/>
          <w:sz w:val="20"/>
          <w:szCs w:val="20"/>
        </w:rPr>
      </w:pPr>
      <w:r>
        <w:rPr>
          <w:rFonts w:ascii="Arial" w:hAnsi="Arial" w:cs="Arial"/>
          <w:sz w:val="20"/>
          <w:szCs w:val="20"/>
        </w:rPr>
        <w:t xml:space="preserve">As the necessary step to undergoing a PhD. </w:t>
      </w:r>
      <w:r>
        <w:rPr>
          <w:rFonts w:ascii="Arial" w:hAnsi="Arial" w:cs="Arial"/>
          <w:sz w:val="20"/>
          <w:szCs w:val="20"/>
        </w:rPr>
        <w:br/>
        <w:t>It is the closest MA I could find to my academic interests; Classical Astronomy and Astrology.</w:t>
      </w:r>
    </w:p>
    <w:p w:rsidR="00717A94" w:rsidRDefault="00717A94" w:rsidP="000A6B28">
      <w:pPr>
        <w:numPr>
          <w:ilvl w:val="0"/>
          <w:numId w:val="40"/>
        </w:numPr>
        <w:rPr>
          <w:rFonts w:ascii="Arial" w:hAnsi="Arial" w:cs="Arial"/>
          <w:sz w:val="20"/>
          <w:szCs w:val="20"/>
        </w:rPr>
      </w:pPr>
      <w:r>
        <w:rPr>
          <w:rFonts w:ascii="Arial" w:hAnsi="Arial" w:cs="Arial"/>
          <w:sz w:val="20"/>
          <w:szCs w:val="20"/>
        </w:rPr>
        <w:t xml:space="preserve">For me, to undertaking the MA, is the development of the history of astrology, in combination with the planetary cycles. To learn about the concerted action of heaven and earth in history, how things </w:t>
      </w:r>
      <w:r w:rsidR="0082135D">
        <w:rPr>
          <w:rFonts w:ascii="Arial" w:hAnsi="Arial" w:cs="Arial"/>
          <w:sz w:val="20"/>
          <w:szCs w:val="20"/>
        </w:rPr>
        <w:t>happened. It</w:t>
      </w:r>
      <w:r>
        <w:rPr>
          <w:rFonts w:ascii="Arial" w:hAnsi="Arial" w:cs="Arial"/>
          <w:sz w:val="20"/>
          <w:szCs w:val="20"/>
        </w:rPr>
        <w:t xml:space="preserve"> is very special for me to be a student of the University of Wales Trinity Saint David.</w:t>
      </w:r>
    </w:p>
    <w:p w:rsidR="00717A94" w:rsidRDefault="00717A94" w:rsidP="000A6B28">
      <w:pPr>
        <w:numPr>
          <w:ilvl w:val="0"/>
          <w:numId w:val="40"/>
        </w:numPr>
        <w:rPr>
          <w:rFonts w:ascii="Arial" w:hAnsi="Arial" w:cs="Arial"/>
          <w:sz w:val="20"/>
          <w:szCs w:val="20"/>
        </w:rPr>
      </w:pPr>
      <w:r>
        <w:rPr>
          <w:rFonts w:ascii="Arial" w:hAnsi="Arial" w:cs="Arial"/>
          <w:sz w:val="20"/>
          <w:szCs w:val="20"/>
        </w:rPr>
        <w:t>For my personal development and satisfaction. For the pleasure of learning more and more.</w:t>
      </w:r>
    </w:p>
    <w:p w:rsidR="00717A94" w:rsidRDefault="00717A94" w:rsidP="000A6B28">
      <w:pPr>
        <w:numPr>
          <w:ilvl w:val="0"/>
          <w:numId w:val="40"/>
        </w:numPr>
        <w:rPr>
          <w:rFonts w:ascii="Arial" w:hAnsi="Arial" w:cs="Arial"/>
          <w:sz w:val="20"/>
          <w:szCs w:val="20"/>
        </w:rPr>
      </w:pPr>
      <w:r>
        <w:rPr>
          <w:rFonts w:ascii="Arial" w:hAnsi="Arial" w:cs="Arial"/>
          <w:sz w:val="20"/>
          <w:szCs w:val="20"/>
        </w:rPr>
        <w:t>I appreciate the large scale of contents relating to cultural astronomy and astrology on an academic level and the way of teaching :)</w:t>
      </w:r>
    </w:p>
    <w:p w:rsidR="00717A94" w:rsidRDefault="00717A94" w:rsidP="000A6B28">
      <w:pPr>
        <w:numPr>
          <w:ilvl w:val="0"/>
          <w:numId w:val="40"/>
        </w:numPr>
        <w:rPr>
          <w:rFonts w:ascii="Arial" w:hAnsi="Arial" w:cs="Arial"/>
          <w:sz w:val="20"/>
          <w:szCs w:val="20"/>
        </w:rPr>
      </w:pPr>
      <w:r>
        <w:rPr>
          <w:rFonts w:ascii="Arial" w:hAnsi="Arial" w:cs="Arial"/>
          <w:sz w:val="20"/>
          <w:szCs w:val="20"/>
        </w:rPr>
        <w:t>I am always interested in learning and this particular course was very pertinent because it provides a context for my astrological work. With this background I can present astrology and my participation in it more objectively. My aim is to increase the respect that is given to different ways of seeing the world.</w:t>
      </w:r>
      <w:r>
        <w:rPr>
          <w:rFonts w:ascii="Arial" w:hAnsi="Arial" w:cs="Arial"/>
          <w:sz w:val="20"/>
          <w:szCs w:val="20"/>
        </w:rPr>
        <w:br/>
      </w:r>
      <w:r>
        <w:rPr>
          <w:rFonts w:ascii="Arial" w:hAnsi="Arial" w:cs="Arial"/>
          <w:sz w:val="20"/>
          <w:szCs w:val="20"/>
        </w:rPr>
        <w:br/>
        <w:t>I developed an intense interest in astrology rather unexpectedly around the age of 32. I guess I was trying to understand myself better and to find something more real than the quasi-virtual reality that I have to deal with in my working life. I occasionally take up different courses: languages, self defence etc.</w:t>
      </w:r>
    </w:p>
    <w:p w:rsidR="00717A94" w:rsidRDefault="00717A94" w:rsidP="000A6B28">
      <w:pPr>
        <w:numPr>
          <w:ilvl w:val="0"/>
          <w:numId w:val="40"/>
        </w:numPr>
        <w:rPr>
          <w:rFonts w:ascii="Arial" w:hAnsi="Arial" w:cs="Arial"/>
          <w:sz w:val="20"/>
          <w:szCs w:val="20"/>
        </w:rPr>
      </w:pPr>
      <w:r>
        <w:rPr>
          <w:rFonts w:ascii="Arial" w:hAnsi="Arial" w:cs="Arial"/>
          <w:sz w:val="20"/>
          <w:szCs w:val="20"/>
        </w:rPr>
        <w:t>In order to become qualified to discuss the subject of astrology on an academic level.</w:t>
      </w:r>
    </w:p>
    <w:p w:rsidR="00717A94" w:rsidRDefault="00717A94" w:rsidP="000A6B28">
      <w:pPr>
        <w:numPr>
          <w:ilvl w:val="0"/>
          <w:numId w:val="40"/>
        </w:numPr>
        <w:rPr>
          <w:rFonts w:ascii="Arial" w:hAnsi="Arial" w:cs="Arial"/>
          <w:sz w:val="20"/>
          <w:szCs w:val="20"/>
        </w:rPr>
      </w:pPr>
      <w:r>
        <w:rPr>
          <w:rFonts w:ascii="Arial" w:hAnsi="Arial" w:cs="Arial"/>
          <w:sz w:val="20"/>
          <w:szCs w:val="20"/>
        </w:rPr>
        <w:t>To understand the big picture. This is the only MA I found that addresses topics that I'm really interested in</w:t>
      </w:r>
    </w:p>
    <w:p w:rsidR="00717A94" w:rsidRDefault="00717A94" w:rsidP="000A6B28">
      <w:pPr>
        <w:numPr>
          <w:ilvl w:val="0"/>
          <w:numId w:val="40"/>
        </w:numPr>
        <w:rPr>
          <w:rFonts w:ascii="Arial" w:hAnsi="Arial" w:cs="Arial"/>
          <w:sz w:val="20"/>
          <w:szCs w:val="20"/>
        </w:rPr>
      </w:pPr>
      <w:r>
        <w:rPr>
          <w:rFonts w:ascii="Arial" w:hAnsi="Arial" w:cs="Arial"/>
          <w:sz w:val="20"/>
          <w:szCs w:val="20"/>
        </w:rPr>
        <w:t>Interest in the subject area and the thirst for knowledge.</w:t>
      </w:r>
    </w:p>
    <w:p w:rsidR="00717A94" w:rsidRDefault="00717A94" w:rsidP="000A6B28">
      <w:pPr>
        <w:numPr>
          <w:ilvl w:val="0"/>
          <w:numId w:val="40"/>
        </w:numPr>
        <w:rPr>
          <w:rFonts w:ascii="Arial" w:hAnsi="Arial" w:cs="Arial"/>
          <w:sz w:val="20"/>
          <w:szCs w:val="20"/>
        </w:rPr>
      </w:pPr>
      <w:r>
        <w:rPr>
          <w:rFonts w:ascii="Arial" w:hAnsi="Arial" w:cs="Arial"/>
          <w:sz w:val="20"/>
          <w:szCs w:val="20"/>
        </w:rPr>
        <w:t xml:space="preserve">Deeper understanding of the universe and access to various </w:t>
      </w:r>
      <w:r w:rsidR="0082135D">
        <w:rPr>
          <w:rFonts w:ascii="Arial" w:hAnsi="Arial" w:cs="Arial"/>
          <w:sz w:val="20"/>
          <w:szCs w:val="20"/>
        </w:rPr>
        <w:t>sources, also</w:t>
      </w:r>
      <w:r>
        <w:rPr>
          <w:rFonts w:ascii="Arial" w:hAnsi="Arial" w:cs="Arial"/>
          <w:sz w:val="20"/>
          <w:szCs w:val="20"/>
        </w:rPr>
        <w:t xml:space="preserve"> tuition and advice in studies.</w:t>
      </w:r>
    </w:p>
    <w:p w:rsidR="00717A94" w:rsidRDefault="00717A94" w:rsidP="000A6B28">
      <w:pPr>
        <w:numPr>
          <w:ilvl w:val="0"/>
          <w:numId w:val="40"/>
        </w:numPr>
        <w:rPr>
          <w:rFonts w:ascii="Arial" w:hAnsi="Arial" w:cs="Arial"/>
          <w:sz w:val="20"/>
          <w:szCs w:val="20"/>
        </w:rPr>
      </w:pPr>
      <w:r>
        <w:rPr>
          <w:rFonts w:ascii="Arial" w:hAnsi="Arial" w:cs="Arial"/>
          <w:sz w:val="20"/>
          <w:szCs w:val="20"/>
        </w:rPr>
        <w:t>Curiosity was the major reason, plus a desire to deepen my knowledge cosmology and astrology in general and archaeoastronomy in particular. It is a unique course, which makes it exceptionally attractive. I also knew people who had already completed the MA.I had always promised myself I would do it when I had the time and resources.</w:t>
      </w:r>
    </w:p>
    <w:p w:rsidR="00717A94" w:rsidRDefault="00717A94" w:rsidP="000A6B28">
      <w:pPr>
        <w:numPr>
          <w:ilvl w:val="0"/>
          <w:numId w:val="40"/>
        </w:numPr>
        <w:rPr>
          <w:rFonts w:ascii="Arial" w:hAnsi="Arial" w:cs="Arial"/>
          <w:sz w:val="20"/>
          <w:szCs w:val="20"/>
        </w:rPr>
      </w:pPr>
      <w:r>
        <w:rPr>
          <w:rFonts w:ascii="Arial" w:hAnsi="Arial" w:cs="Arial"/>
          <w:sz w:val="20"/>
          <w:szCs w:val="20"/>
        </w:rPr>
        <w:t>To help interlink my environmental work into my academic work. This MA allows me to do that as well as fulfilling my need for knowledge.</w:t>
      </w:r>
    </w:p>
    <w:p w:rsidR="00717A94" w:rsidRDefault="00717A94" w:rsidP="00717A94">
      <w:pPr>
        <w:rPr>
          <w:rFonts w:ascii="Arial" w:hAnsi="Arial" w:cs="Arial"/>
          <w:sz w:val="20"/>
          <w:szCs w:val="20"/>
        </w:rPr>
      </w:pPr>
    </w:p>
    <w:p w:rsidR="00717A94" w:rsidRDefault="00717A94" w:rsidP="000A6B28">
      <w:pPr>
        <w:numPr>
          <w:ilvl w:val="0"/>
          <w:numId w:val="40"/>
        </w:numPr>
        <w:rPr>
          <w:rFonts w:ascii="Arial" w:hAnsi="Arial" w:cs="Arial"/>
          <w:sz w:val="20"/>
          <w:szCs w:val="20"/>
        </w:rPr>
      </w:pPr>
      <w:r>
        <w:rPr>
          <w:rFonts w:ascii="Arial" w:hAnsi="Arial" w:cs="Arial"/>
          <w:sz w:val="20"/>
          <w:szCs w:val="20"/>
        </w:rPr>
        <w:t>-Interested in astrology, and have been all my life</w:t>
      </w:r>
      <w:r>
        <w:rPr>
          <w:rFonts w:ascii="Arial" w:hAnsi="Arial" w:cs="Arial"/>
          <w:sz w:val="20"/>
          <w:szCs w:val="20"/>
        </w:rPr>
        <w:br/>
        <w:t>-Interested in post graduate learning/research</w:t>
      </w:r>
      <w:r>
        <w:rPr>
          <w:rFonts w:ascii="Arial" w:hAnsi="Arial" w:cs="Arial"/>
          <w:sz w:val="20"/>
          <w:szCs w:val="20"/>
        </w:rPr>
        <w:br/>
        <w:t>-Interested in keeping good health (mental, spiritual, emotional) and higher learning does this for me</w:t>
      </w:r>
      <w:r>
        <w:rPr>
          <w:rFonts w:ascii="Arial" w:hAnsi="Arial" w:cs="Arial"/>
          <w:sz w:val="20"/>
          <w:szCs w:val="20"/>
        </w:rPr>
        <w:br/>
        <w:t>-I wanted to know more about astrology's journey from earliest evidence</w:t>
      </w:r>
      <w:r>
        <w:rPr>
          <w:rFonts w:ascii="Arial" w:hAnsi="Arial" w:cs="Arial"/>
          <w:sz w:val="20"/>
          <w:szCs w:val="20"/>
        </w:rPr>
        <w:br/>
        <w:t>-Leaders in the field (Campion, Greene, Brady) are teaching!</w:t>
      </w:r>
      <w:r>
        <w:rPr>
          <w:rFonts w:ascii="Arial" w:hAnsi="Arial" w:cs="Arial"/>
          <w:sz w:val="20"/>
          <w:szCs w:val="20"/>
        </w:rPr>
        <w:br/>
        <w:t>-I am committed to supporting astrology in an academic setting, where it has been absent! The MACAA program supports my observation that the world needs more awareness and openness to cosmology in culture. At least in Canada!</w:t>
      </w:r>
    </w:p>
    <w:p w:rsidR="00717A94" w:rsidRDefault="00717A94" w:rsidP="00717A94">
      <w:pPr>
        <w:rPr>
          <w:rFonts w:ascii="Arial" w:hAnsi="Arial" w:cs="Arial"/>
          <w:sz w:val="20"/>
          <w:szCs w:val="20"/>
        </w:rPr>
      </w:pPr>
    </w:p>
    <w:p w:rsidR="00717A94" w:rsidRDefault="00717A94" w:rsidP="000A6B28">
      <w:pPr>
        <w:numPr>
          <w:ilvl w:val="0"/>
          <w:numId w:val="40"/>
        </w:numPr>
        <w:rPr>
          <w:rFonts w:ascii="Arial" w:hAnsi="Arial" w:cs="Arial"/>
          <w:sz w:val="20"/>
          <w:szCs w:val="20"/>
        </w:rPr>
      </w:pPr>
      <w:r>
        <w:rPr>
          <w:rFonts w:ascii="Arial" w:hAnsi="Arial" w:cs="Arial"/>
          <w:sz w:val="20"/>
          <w:szCs w:val="20"/>
        </w:rPr>
        <w:t>I had been involved in the 'spiritual self-help' industry for several years and found that there was a lot of misleading information, confusion and contradiction being propagated. I enrolled in the MA because I want to get to the 'source' of this information and because I am fascinated by the subjects explored in this particular MA program. I am an academic at heart and have dreamed of getting an MA (and PhD) since I left university many, many years ago. Hopefully, I will achieve this goal before I turn 50 (and the PhD before 55?). I would like to be able to turn what I'm learning into a career (as an academic) so that I can continue to research, write and teach what I love. Because this is what I love, the MA allows me to connect with a community of like-minded people with whom I can share and communicate.Practically, the online presentation is helpful for me because I am at home with four children during the day. On a more phenomenological level, when I first came across the program description, I just knew I needed to do it! I feel so grateful to be part of this program and, every day, I wake up feeling excited, enthusiastic and curious about what I'm going to learn today!</w:t>
      </w:r>
    </w:p>
    <w:p w:rsidR="00717A94" w:rsidRDefault="00717A94" w:rsidP="000A6B28">
      <w:pPr>
        <w:numPr>
          <w:ilvl w:val="0"/>
          <w:numId w:val="40"/>
        </w:numPr>
        <w:rPr>
          <w:rFonts w:ascii="Arial" w:hAnsi="Arial" w:cs="Arial"/>
          <w:sz w:val="20"/>
          <w:szCs w:val="20"/>
        </w:rPr>
      </w:pPr>
      <w:r>
        <w:rPr>
          <w:rFonts w:ascii="Arial" w:hAnsi="Arial" w:cs="Arial"/>
          <w:sz w:val="20"/>
          <w:szCs w:val="20"/>
        </w:rPr>
        <w:t>Last chance to prove to myself that I am capable of doing a Masters - so an act of redemption if you like Interest in astrology - and a desire to know it more deeply</w:t>
      </w:r>
      <w:r>
        <w:rPr>
          <w:rFonts w:ascii="Arial" w:hAnsi="Arial" w:cs="Arial"/>
          <w:sz w:val="20"/>
          <w:szCs w:val="20"/>
        </w:rPr>
        <w:br/>
      </w:r>
      <w:r>
        <w:rPr>
          <w:rFonts w:ascii="Arial" w:hAnsi="Arial" w:cs="Arial"/>
          <w:sz w:val="20"/>
          <w:szCs w:val="20"/>
        </w:rPr>
        <w:br/>
        <w:t>Anunmissable opportunity to study the culture of astrology and astronomy at an academic level.</w:t>
      </w:r>
    </w:p>
    <w:p w:rsidR="00717A94" w:rsidRDefault="00717A94" w:rsidP="000A6B28">
      <w:pPr>
        <w:numPr>
          <w:ilvl w:val="0"/>
          <w:numId w:val="40"/>
        </w:numPr>
        <w:rPr>
          <w:rFonts w:ascii="Arial" w:hAnsi="Arial" w:cs="Arial"/>
          <w:sz w:val="20"/>
          <w:szCs w:val="20"/>
        </w:rPr>
      </w:pPr>
      <w:r>
        <w:rPr>
          <w:rFonts w:ascii="Arial" w:hAnsi="Arial" w:cs="Arial"/>
          <w:sz w:val="20"/>
          <w:szCs w:val="20"/>
        </w:rPr>
        <w:t>Besides acquiring some standard qualifications and credibility on my interests and reasearch towards cosmology and esotericism, to contribute my soul-qualities to academic research of occultism in favor of human progress, evolution and prosperity.</w:t>
      </w:r>
    </w:p>
    <w:p w:rsidR="00717A94" w:rsidRDefault="00717A94" w:rsidP="000A6B28">
      <w:pPr>
        <w:numPr>
          <w:ilvl w:val="0"/>
          <w:numId w:val="40"/>
        </w:numPr>
        <w:rPr>
          <w:rFonts w:ascii="Arial" w:hAnsi="Arial" w:cs="Arial"/>
          <w:sz w:val="20"/>
          <w:szCs w:val="20"/>
        </w:rPr>
      </w:pPr>
      <w:r>
        <w:rPr>
          <w:rFonts w:ascii="Arial" w:hAnsi="Arial" w:cs="Arial"/>
          <w:sz w:val="20"/>
          <w:szCs w:val="20"/>
        </w:rPr>
        <w:t>I wanted to study the cultural history of astrology and this one of the only programs in the world dedicated to it.</w:t>
      </w:r>
    </w:p>
    <w:p w:rsidR="00717A94" w:rsidRDefault="00717A94" w:rsidP="000A6B28">
      <w:pPr>
        <w:numPr>
          <w:ilvl w:val="0"/>
          <w:numId w:val="40"/>
        </w:numPr>
        <w:rPr>
          <w:rFonts w:ascii="Arial" w:hAnsi="Arial" w:cs="Arial"/>
          <w:sz w:val="20"/>
          <w:szCs w:val="20"/>
        </w:rPr>
      </w:pPr>
      <w:r>
        <w:rPr>
          <w:rFonts w:ascii="Arial" w:hAnsi="Arial" w:cs="Arial"/>
          <w:sz w:val="20"/>
          <w:szCs w:val="20"/>
        </w:rPr>
        <w:t>Together with reasons from above, I am proud to be a part of the team which do research on this subject at the academic level. I would be happy to include a brick of knowledge to this research.</w:t>
      </w:r>
    </w:p>
    <w:p w:rsidR="00717A94" w:rsidRDefault="00717A94" w:rsidP="000A6B28">
      <w:pPr>
        <w:numPr>
          <w:ilvl w:val="0"/>
          <w:numId w:val="40"/>
        </w:numPr>
        <w:rPr>
          <w:rFonts w:ascii="Arial" w:hAnsi="Arial" w:cs="Arial"/>
          <w:sz w:val="20"/>
          <w:szCs w:val="20"/>
        </w:rPr>
      </w:pPr>
      <w:r>
        <w:rPr>
          <w:rFonts w:ascii="Arial" w:hAnsi="Arial" w:cs="Arial"/>
          <w:sz w:val="20"/>
          <w:szCs w:val="20"/>
        </w:rPr>
        <w:t>General Interest. Academia has no bearing on my professional career other than a check in the box.</w:t>
      </w:r>
    </w:p>
    <w:p w:rsidR="00717A94" w:rsidRDefault="00717A94" w:rsidP="000A6B28">
      <w:pPr>
        <w:numPr>
          <w:ilvl w:val="0"/>
          <w:numId w:val="40"/>
        </w:numPr>
        <w:rPr>
          <w:rFonts w:ascii="Arial" w:hAnsi="Arial" w:cs="Arial"/>
          <w:sz w:val="20"/>
          <w:szCs w:val="20"/>
        </w:rPr>
      </w:pPr>
      <w:r>
        <w:rPr>
          <w:rFonts w:ascii="Arial" w:hAnsi="Arial" w:cs="Arial"/>
          <w:sz w:val="20"/>
          <w:szCs w:val="20"/>
        </w:rPr>
        <w:t>I was looking for a study course which would complement my science education, which is not just about reproducing learned facts or opinions and which provides me with the tools to approach my areas of interest (scientific and non-scientific) in a new manner. And it has definitely been one of the best decisions in my life!</w:t>
      </w:r>
    </w:p>
    <w:p w:rsidR="00717A94" w:rsidRDefault="00717A94" w:rsidP="000A6B28">
      <w:pPr>
        <w:numPr>
          <w:ilvl w:val="0"/>
          <w:numId w:val="40"/>
        </w:numPr>
        <w:rPr>
          <w:rFonts w:ascii="Arial" w:hAnsi="Arial" w:cs="Arial"/>
          <w:sz w:val="20"/>
          <w:szCs w:val="20"/>
        </w:rPr>
      </w:pPr>
      <w:r>
        <w:rPr>
          <w:rFonts w:ascii="Arial" w:hAnsi="Arial" w:cs="Arial"/>
          <w:sz w:val="20"/>
          <w:szCs w:val="20"/>
        </w:rPr>
        <w:t>The wide range of subjects in cultural studies, especially astrologies, ancient cultures and paganisms, alongside archaeoastronomy.</w:t>
      </w:r>
    </w:p>
    <w:p w:rsidR="00717A94" w:rsidRDefault="00717A94" w:rsidP="000A6B28">
      <w:pPr>
        <w:numPr>
          <w:ilvl w:val="0"/>
          <w:numId w:val="40"/>
        </w:numPr>
        <w:rPr>
          <w:rFonts w:ascii="Arial" w:hAnsi="Arial" w:cs="Arial"/>
          <w:sz w:val="20"/>
          <w:szCs w:val="20"/>
        </w:rPr>
      </w:pPr>
      <w:r>
        <w:rPr>
          <w:rFonts w:ascii="Arial" w:hAnsi="Arial" w:cs="Arial"/>
          <w:sz w:val="20"/>
          <w:szCs w:val="20"/>
        </w:rPr>
        <w:t>I am interested in teaching the history of astrology in a formal setting.</w:t>
      </w:r>
    </w:p>
    <w:p w:rsidR="00717A94" w:rsidRDefault="00717A94" w:rsidP="000A6B28">
      <w:pPr>
        <w:numPr>
          <w:ilvl w:val="0"/>
          <w:numId w:val="40"/>
        </w:numPr>
        <w:rPr>
          <w:rFonts w:ascii="Arial" w:hAnsi="Arial" w:cs="Arial"/>
          <w:sz w:val="20"/>
          <w:szCs w:val="20"/>
        </w:rPr>
      </w:pPr>
      <w:r>
        <w:rPr>
          <w:rFonts w:ascii="Arial" w:hAnsi="Arial" w:cs="Arial"/>
          <w:sz w:val="20"/>
          <w:szCs w:val="20"/>
        </w:rPr>
        <w:t>To build on my undergraduate degree and further my research ideas in order to carry out my Research interests. To meet like minded students - both academically and those interested in the study of astrology. Also because this particular course is an MA which is run by a University. An appealing feature is the fact the course is run online which makes attending the lectures easier than traveling to and from a specific place. To be taught by the tutors who are academically accomplished and knowing their astrology backgrounds in teaching. The possibility of being able to teach in a University once I have achieved the MA.</w:t>
      </w:r>
    </w:p>
    <w:p w:rsidR="00717A94" w:rsidRDefault="00717A94" w:rsidP="000A6B28">
      <w:pPr>
        <w:numPr>
          <w:ilvl w:val="0"/>
          <w:numId w:val="40"/>
        </w:numPr>
        <w:rPr>
          <w:rFonts w:ascii="Arial" w:hAnsi="Arial" w:cs="Arial"/>
          <w:sz w:val="20"/>
          <w:szCs w:val="20"/>
        </w:rPr>
      </w:pPr>
      <w:r>
        <w:rPr>
          <w:rFonts w:ascii="Arial" w:hAnsi="Arial" w:cs="Arial"/>
          <w:sz w:val="20"/>
          <w:szCs w:val="20"/>
        </w:rPr>
        <w:t>My reason for taking the MA was the Archaeoastronomy module and content and the fact that the MA is online.</w:t>
      </w:r>
    </w:p>
    <w:p w:rsidR="00717A94" w:rsidRDefault="00717A94" w:rsidP="000A6B28">
      <w:pPr>
        <w:numPr>
          <w:ilvl w:val="0"/>
          <w:numId w:val="40"/>
        </w:numPr>
        <w:rPr>
          <w:rFonts w:ascii="Arial" w:hAnsi="Arial" w:cs="Arial"/>
          <w:sz w:val="20"/>
          <w:szCs w:val="20"/>
        </w:rPr>
      </w:pPr>
      <w:r>
        <w:rPr>
          <w:rFonts w:ascii="Arial" w:hAnsi="Arial" w:cs="Arial"/>
          <w:sz w:val="20"/>
          <w:szCs w:val="20"/>
        </w:rPr>
        <w:t>Because someone from my culture had to do it</w:t>
      </w:r>
    </w:p>
    <w:p w:rsidR="00717A94" w:rsidRDefault="00717A94" w:rsidP="000A6B28">
      <w:pPr>
        <w:numPr>
          <w:ilvl w:val="0"/>
          <w:numId w:val="40"/>
        </w:numPr>
        <w:rPr>
          <w:rFonts w:ascii="Arial" w:hAnsi="Arial" w:cs="Arial"/>
          <w:sz w:val="20"/>
          <w:szCs w:val="20"/>
        </w:rPr>
      </w:pPr>
      <w:r>
        <w:rPr>
          <w:rFonts w:ascii="Arial" w:hAnsi="Arial" w:cs="Arial"/>
          <w:sz w:val="20"/>
          <w:szCs w:val="20"/>
        </w:rPr>
        <w:t>To develop my critical thinking skills. To be in a learning environment and with other people who love to learn. I was also drawn to the interdisciplinary nature of this MA, and the fact that it treats astrology and its history as a serious subject for study. And... to sharpen my skills as a writer, editor and researcher, so that I have the confidence (and impetus) to write knowledgeably.</w:t>
      </w:r>
    </w:p>
    <w:p w:rsidR="00717A94" w:rsidRDefault="00717A94" w:rsidP="000A6B28">
      <w:pPr>
        <w:numPr>
          <w:ilvl w:val="0"/>
          <w:numId w:val="40"/>
        </w:numPr>
        <w:rPr>
          <w:rFonts w:ascii="Arial" w:hAnsi="Arial" w:cs="Arial"/>
          <w:sz w:val="20"/>
          <w:szCs w:val="20"/>
        </w:rPr>
      </w:pPr>
      <w:r>
        <w:rPr>
          <w:rFonts w:ascii="Arial" w:hAnsi="Arial" w:cs="Arial"/>
          <w:sz w:val="20"/>
          <w:szCs w:val="20"/>
        </w:rPr>
        <w:t>I like to study and learn. I have met Nicholas Campion since many years ago, in fact he was one of my teachers at Kepler College and I consider him a serious teacher with a lot of professional background. When I saw the program I really liked it and my experience has been very nice with all the teachers, as they do have the level of teaching a serious University should offers.CatalinaAntón</w:t>
      </w:r>
    </w:p>
    <w:p w:rsidR="00717A94" w:rsidRDefault="00717A94" w:rsidP="000A6B28">
      <w:pPr>
        <w:numPr>
          <w:ilvl w:val="0"/>
          <w:numId w:val="40"/>
        </w:numPr>
        <w:rPr>
          <w:rFonts w:ascii="Arial" w:hAnsi="Arial" w:cs="Arial"/>
          <w:sz w:val="20"/>
          <w:szCs w:val="20"/>
        </w:rPr>
      </w:pPr>
      <w:r>
        <w:rPr>
          <w:rFonts w:ascii="Arial" w:hAnsi="Arial" w:cs="Arial"/>
          <w:sz w:val="20"/>
          <w:szCs w:val="20"/>
        </w:rPr>
        <w:t>I worked as a consulting astrologer for fifteen years, but also had many other interests and worked in other fields contemporaneously. My BA degree is from the Academy of Fine Arts and I worked in theatre and cinema as well as in editing, translation and writing. It seemed to me that the MA would present me with the opportunity to combine all those interests into an organic whole. Also, I felt that as far as astrology was concerned, I needed to get out of my comfort zone and to look at it from a wider and deeper perspective. All my expectations were confirmed.</w:t>
      </w:r>
    </w:p>
    <w:p w:rsidR="00717A94" w:rsidRDefault="00717A94" w:rsidP="000A6B28">
      <w:pPr>
        <w:numPr>
          <w:ilvl w:val="0"/>
          <w:numId w:val="40"/>
        </w:numPr>
        <w:rPr>
          <w:rFonts w:ascii="Arial" w:hAnsi="Arial" w:cs="Arial"/>
          <w:sz w:val="20"/>
          <w:szCs w:val="20"/>
        </w:rPr>
      </w:pPr>
      <w:r>
        <w:rPr>
          <w:rFonts w:ascii="Arial" w:hAnsi="Arial" w:cs="Arial"/>
          <w:sz w:val="20"/>
          <w:szCs w:val="20"/>
        </w:rPr>
        <w:t>I studied the practice of astrology for five years before my MA studies and had a need to understand the subject from an academic perspective.</w:t>
      </w:r>
    </w:p>
    <w:p w:rsidR="00717A94" w:rsidRDefault="00717A94" w:rsidP="000A6B28">
      <w:pPr>
        <w:numPr>
          <w:ilvl w:val="0"/>
          <w:numId w:val="40"/>
        </w:numPr>
        <w:rPr>
          <w:rFonts w:ascii="Arial" w:hAnsi="Arial" w:cs="Arial"/>
          <w:sz w:val="20"/>
          <w:szCs w:val="20"/>
        </w:rPr>
      </w:pPr>
      <w:r>
        <w:rPr>
          <w:rFonts w:ascii="Arial" w:hAnsi="Arial" w:cs="Arial"/>
          <w:sz w:val="20"/>
          <w:szCs w:val="20"/>
        </w:rPr>
        <w:t>Undertaking this MA has given me the chance to quench a particular thirst I have always had since it raises and attempts to answer the biggest questions of life through the wide-angled multidisciplinary approach.</w:t>
      </w:r>
    </w:p>
    <w:p w:rsidR="00717A94" w:rsidRDefault="00717A94" w:rsidP="000A6B28">
      <w:pPr>
        <w:numPr>
          <w:ilvl w:val="0"/>
          <w:numId w:val="40"/>
        </w:numPr>
        <w:rPr>
          <w:rFonts w:ascii="Arial" w:hAnsi="Arial" w:cs="Arial"/>
          <w:sz w:val="20"/>
          <w:szCs w:val="20"/>
        </w:rPr>
      </w:pPr>
      <w:r>
        <w:rPr>
          <w:rFonts w:ascii="Arial" w:hAnsi="Arial" w:cs="Arial"/>
          <w:sz w:val="20"/>
          <w:szCs w:val="20"/>
        </w:rPr>
        <w:t>To update my awareness/knowledge of academic thought in the areas relevant to revision of information on sites on 'The Celtic Way'. That is the prime motivation. There are collateral benefits too in terms of learning from other people's projects and interests.</w:t>
      </w:r>
    </w:p>
    <w:p w:rsidR="00717A94" w:rsidRPr="0082135D" w:rsidRDefault="00717A94" w:rsidP="00717A94">
      <w:pPr>
        <w:rPr>
          <w:rFonts w:ascii="Arial" w:hAnsi="Arial" w:cs="Arial"/>
          <w:b/>
          <w:sz w:val="20"/>
          <w:szCs w:val="20"/>
        </w:rPr>
      </w:pPr>
    </w:p>
    <w:p w:rsidR="0082135D" w:rsidRDefault="0082135D" w:rsidP="00717A94">
      <w:pPr>
        <w:rPr>
          <w:rFonts w:ascii="Arial" w:hAnsi="Arial" w:cs="Arial"/>
          <w:b/>
          <w:sz w:val="20"/>
          <w:szCs w:val="20"/>
        </w:rPr>
      </w:pPr>
    </w:p>
    <w:p w:rsidR="00717A94" w:rsidRPr="0082135D" w:rsidRDefault="00717A94" w:rsidP="00717A94">
      <w:pPr>
        <w:rPr>
          <w:rFonts w:ascii="Arial" w:hAnsi="Arial" w:cs="Arial"/>
          <w:b/>
          <w:sz w:val="20"/>
          <w:szCs w:val="20"/>
        </w:rPr>
      </w:pPr>
      <w:r w:rsidRPr="0082135D">
        <w:rPr>
          <w:rFonts w:ascii="Arial" w:hAnsi="Arial" w:cs="Arial"/>
          <w:b/>
          <w:sz w:val="20"/>
          <w:szCs w:val="20"/>
        </w:rPr>
        <w:t>DISCUSSION</w:t>
      </w:r>
    </w:p>
    <w:p w:rsidR="00717A94" w:rsidRDefault="00717A94" w:rsidP="00717A94">
      <w:pPr>
        <w:rPr>
          <w:rFonts w:ascii="Arial" w:hAnsi="Arial" w:cs="Arial"/>
          <w:sz w:val="20"/>
          <w:szCs w:val="20"/>
        </w:rPr>
      </w:pPr>
      <w:r>
        <w:rPr>
          <w:rFonts w:ascii="Arial" w:hAnsi="Arial" w:cs="Arial"/>
          <w:sz w:val="20"/>
          <w:szCs w:val="20"/>
        </w:rPr>
        <w:t xml:space="preserve">The comparison of the figures indicates that students overwhelmingly study the MA CAA in order to increase their knowledge of the world, with self-knowledge coming a close second. </w:t>
      </w:r>
    </w:p>
    <w:p w:rsidR="000A6B28" w:rsidRDefault="000A6B28" w:rsidP="00717A94">
      <w:pPr>
        <w:rPr>
          <w:rFonts w:ascii="Arial" w:hAnsi="Arial" w:cs="Arial"/>
          <w:sz w:val="20"/>
          <w:szCs w:val="20"/>
        </w:rPr>
      </w:pPr>
    </w:p>
    <w:p w:rsidR="00717A94" w:rsidRDefault="00717A94" w:rsidP="00717A94">
      <w:pPr>
        <w:rPr>
          <w:rFonts w:ascii="Arial" w:hAnsi="Arial" w:cs="Arial"/>
          <w:sz w:val="20"/>
          <w:szCs w:val="20"/>
        </w:rPr>
      </w:pPr>
      <w:r>
        <w:rPr>
          <w:rFonts w:ascii="Arial" w:hAnsi="Arial" w:cs="Arial"/>
          <w:sz w:val="20"/>
          <w:szCs w:val="20"/>
        </w:rPr>
        <w:t>While employability skills are of importance for some students, for the vast majority knowledge is most important. Knowledge, of course, enhances employability, but for the majority of MA CAA students the desire for knowledge is not linked to employability.</w:t>
      </w:r>
    </w:p>
    <w:p w:rsidR="000A6B28" w:rsidRDefault="000A6B28" w:rsidP="00717A94">
      <w:pPr>
        <w:rPr>
          <w:rFonts w:ascii="Arial" w:hAnsi="Arial" w:cs="Arial"/>
          <w:sz w:val="20"/>
          <w:szCs w:val="20"/>
        </w:rPr>
      </w:pPr>
    </w:p>
    <w:p w:rsidR="00717A94" w:rsidRDefault="00717A94" w:rsidP="00717A94">
      <w:pPr>
        <w:rPr>
          <w:rFonts w:ascii="Arial" w:hAnsi="Arial" w:cs="Arial"/>
          <w:sz w:val="20"/>
          <w:szCs w:val="20"/>
        </w:rPr>
      </w:pPr>
      <w:r>
        <w:rPr>
          <w:rFonts w:ascii="Arial" w:hAnsi="Arial" w:cs="Arial"/>
          <w:sz w:val="20"/>
          <w:szCs w:val="20"/>
        </w:rPr>
        <w:t xml:space="preserve">This finding relates to the age of the majority of students. The following graph shows the ages of students in 2012 (we do </w:t>
      </w:r>
      <w:r w:rsidR="0082135D">
        <w:rPr>
          <w:rFonts w:ascii="Arial" w:hAnsi="Arial" w:cs="Arial"/>
          <w:sz w:val="20"/>
          <w:szCs w:val="20"/>
        </w:rPr>
        <w:t xml:space="preserve">currently </w:t>
      </w:r>
      <w:r>
        <w:rPr>
          <w:rFonts w:ascii="Arial" w:hAnsi="Arial" w:cs="Arial"/>
          <w:sz w:val="20"/>
          <w:szCs w:val="20"/>
        </w:rPr>
        <w:t xml:space="preserve">have data for 2014). The results clearly indicate that the overwhelming majority are in their forties and above, with most in their fifties. That is, most students have already established a career or are looking forward to retirement. </w:t>
      </w:r>
    </w:p>
    <w:p w:rsidR="000A6B28" w:rsidRDefault="000A6B28" w:rsidP="00717A94">
      <w:pPr>
        <w:rPr>
          <w:rFonts w:ascii="Arial" w:hAnsi="Arial" w:cs="Arial"/>
          <w:sz w:val="20"/>
          <w:szCs w:val="20"/>
        </w:rPr>
      </w:pPr>
    </w:p>
    <w:p w:rsidR="00717A94" w:rsidRDefault="00717A94" w:rsidP="00717A94">
      <w:pPr>
        <w:rPr>
          <w:rFonts w:ascii="Arial" w:hAnsi="Arial" w:cs="Arial"/>
          <w:sz w:val="20"/>
          <w:szCs w:val="20"/>
        </w:rPr>
      </w:pPr>
      <w:r>
        <w:rPr>
          <w:rFonts w:ascii="Arial" w:hAnsi="Arial" w:cs="Arial"/>
          <w:sz w:val="20"/>
          <w:szCs w:val="20"/>
        </w:rPr>
        <w:t xml:space="preserve">We recognise that there is a small group of students for whom employability is important. We will conduct further research into their specific concerns. For example, there is a difference between (1) a group who wish to move into academic careers (2) a group for whom the holding of a PG qualification or academic skills may assist in a career path that may or may not be linked to the content </w:t>
      </w:r>
      <w:r w:rsidR="0082135D">
        <w:rPr>
          <w:rFonts w:ascii="Arial" w:hAnsi="Arial" w:cs="Arial"/>
          <w:sz w:val="20"/>
          <w:szCs w:val="20"/>
        </w:rPr>
        <w:t>of</w:t>
      </w:r>
      <w:r>
        <w:rPr>
          <w:rFonts w:ascii="Arial" w:hAnsi="Arial" w:cs="Arial"/>
          <w:sz w:val="20"/>
          <w:szCs w:val="20"/>
        </w:rPr>
        <w:t xml:space="preserve"> the qualification. </w:t>
      </w:r>
    </w:p>
    <w:p w:rsidR="00717A94" w:rsidRDefault="00717A94" w:rsidP="00717A94">
      <w:pPr>
        <w:rPr>
          <w:rFonts w:ascii="Arial" w:hAnsi="Arial" w:cs="Arial"/>
          <w:sz w:val="20"/>
          <w:szCs w:val="20"/>
        </w:rPr>
      </w:pPr>
    </w:p>
    <w:p w:rsidR="00717A94" w:rsidRDefault="00717A94" w:rsidP="00717A94">
      <w:pPr>
        <w:rPr>
          <w:rFonts w:ascii="Arial" w:hAnsi="Arial" w:cs="Arial"/>
          <w:sz w:val="20"/>
          <w:szCs w:val="20"/>
        </w:rPr>
      </w:pPr>
    </w:p>
    <w:p w:rsidR="00717A94" w:rsidRDefault="000A6B28" w:rsidP="000A6B28">
      <w:pPr>
        <w:jc w:val="center"/>
        <w:rPr>
          <w:rFonts w:ascii="Arial" w:hAnsi="Arial" w:cs="Arial"/>
          <w:sz w:val="20"/>
          <w:szCs w:val="20"/>
        </w:rPr>
      </w:pPr>
      <w:r w:rsidRPr="00717A94">
        <w:rPr>
          <w:noProof/>
          <w:lang w:val="en-GB" w:eastAsia="en-GB"/>
        </w:rPr>
        <w:object w:dxaOrig="5805" w:dyaOrig="46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0.25pt;height:231pt" o:ole="">
            <v:imagedata r:id="rId54" o:title="" croptop="-2724f" cropbottom="-6050f" cropleft="-2966f" cropright="-5711f"/>
            <o:lock v:ext="edit" aspectratio="f"/>
          </v:shape>
          <o:OLEObject Type="Embed" ProgID="Excel.Sheet.8" ShapeID="_x0000_i1025" DrawAspect="Content" ObjectID="_1507653840" r:id="rId55">
            <o:FieldCodes>\s</o:FieldCodes>
          </o:OLEObject>
        </w:object>
      </w:r>
    </w:p>
    <w:p w:rsidR="00717A94" w:rsidRDefault="00717A94" w:rsidP="00717A94">
      <w:pPr>
        <w:rPr>
          <w:rFonts w:ascii="Arial" w:hAnsi="Arial" w:cs="Arial"/>
          <w:sz w:val="20"/>
          <w:szCs w:val="20"/>
        </w:rPr>
      </w:pPr>
    </w:p>
    <w:p w:rsidR="00717A94" w:rsidRDefault="00717A94" w:rsidP="00717A94">
      <w:pPr>
        <w:rPr>
          <w:rFonts w:ascii="Arial" w:hAnsi="Arial" w:cs="Arial"/>
          <w:sz w:val="20"/>
          <w:szCs w:val="20"/>
        </w:rPr>
      </w:pPr>
      <w:r>
        <w:rPr>
          <w:rFonts w:ascii="Arial" w:hAnsi="Arial" w:cs="Arial"/>
          <w:sz w:val="20"/>
          <w:szCs w:val="20"/>
        </w:rPr>
        <w:t>We will conduct further</w:t>
      </w:r>
      <w:bookmarkStart w:id="1" w:name="_GoBack"/>
      <w:bookmarkEnd w:id="1"/>
      <w:r>
        <w:rPr>
          <w:rFonts w:ascii="Arial" w:hAnsi="Arial" w:cs="Arial"/>
          <w:sz w:val="20"/>
          <w:szCs w:val="20"/>
        </w:rPr>
        <w:t xml:space="preserve"> research into the intentions and expectations of MA CAA students. The information we generate may be useful in the wider environment in TSD in relation to different types of degree programmes, e.g. vocational and non-vocational (while agreeing that that the difference between the two is not absolute.</w:t>
      </w:r>
    </w:p>
    <w:p w:rsidR="000A6B28" w:rsidRDefault="000A6B28" w:rsidP="00717A94">
      <w:pPr>
        <w:rPr>
          <w:rFonts w:ascii="Arial" w:hAnsi="Arial" w:cs="Arial"/>
          <w:sz w:val="20"/>
          <w:szCs w:val="20"/>
        </w:rPr>
      </w:pPr>
    </w:p>
    <w:p w:rsidR="00717A94" w:rsidRDefault="00717A94" w:rsidP="00717A94">
      <w:pPr>
        <w:rPr>
          <w:rFonts w:ascii="Arial" w:hAnsi="Arial" w:cs="Arial"/>
          <w:sz w:val="20"/>
          <w:szCs w:val="20"/>
        </w:rPr>
      </w:pPr>
      <w:r>
        <w:rPr>
          <w:rFonts w:ascii="Arial" w:hAnsi="Arial" w:cs="Arial"/>
          <w:sz w:val="20"/>
          <w:szCs w:val="20"/>
        </w:rPr>
        <w:t xml:space="preserve">This information may then be useful in assessing the success of degree programmes as well as of marketing and consideration of possible future programmes. </w:t>
      </w:r>
    </w:p>
    <w:p w:rsidR="00717A94" w:rsidRDefault="00717A94" w:rsidP="00717A94">
      <w:pPr>
        <w:rPr>
          <w:rFonts w:ascii="Arial" w:hAnsi="Arial" w:cs="Arial"/>
          <w:sz w:val="20"/>
          <w:szCs w:val="20"/>
        </w:rPr>
      </w:pPr>
    </w:p>
    <w:p w:rsidR="00D60135" w:rsidRDefault="00D60135" w:rsidP="00AB65A0">
      <w:pPr>
        <w:pStyle w:val="ListParagraph"/>
        <w:ind w:left="0"/>
        <w:jc w:val="both"/>
        <w:rPr>
          <w:rFonts w:ascii="Arial" w:hAnsi="Arial" w:cs="Arial"/>
          <w:iCs/>
          <w:sz w:val="22"/>
          <w:szCs w:val="22"/>
        </w:rPr>
      </w:pPr>
    </w:p>
    <w:p w:rsidR="00D60135" w:rsidRDefault="00D60135" w:rsidP="00AB65A0">
      <w:pPr>
        <w:pStyle w:val="ListParagraph"/>
        <w:ind w:left="0"/>
        <w:jc w:val="both"/>
        <w:rPr>
          <w:rFonts w:ascii="Arial" w:hAnsi="Arial" w:cs="Arial"/>
          <w:iCs/>
          <w:sz w:val="22"/>
          <w:szCs w:val="22"/>
        </w:rPr>
      </w:pPr>
    </w:p>
    <w:p w:rsidR="00D60135" w:rsidRPr="00AB65A0" w:rsidRDefault="00D60135" w:rsidP="00AB65A0">
      <w:pPr>
        <w:pStyle w:val="ListParagraph"/>
        <w:ind w:left="0"/>
        <w:jc w:val="both"/>
        <w:rPr>
          <w:rFonts w:ascii="Arial" w:hAnsi="Arial" w:cs="Arial"/>
          <w:iCs/>
          <w:sz w:val="22"/>
          <w:szCs w:val="22"/>
        </w:rPr>
      </w:pPr>
    </w:p>
    <w:p w:rsidR="00F82C3C" w:rsidRDefault="00F82C3C" w:rsidP="00AB65A0">
      <w:pPr>
        <w:pStyle w:val="ListParagraph"/>
        <w:ind w:left="0"/>
        <w:jc w:val="both"/>
        <w:rPr>
          <w:rFonts w:ascii="Arial" w:hAnsi="Arial" w:cs="Arial"/>
          <w:iCs/>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F82C3C" w:rsidRPr="007804DB" w:rsidTr="005D23D0">
        <w:tc>
          <w:tcPr>
            <w:tcW w:w="10107" w:type="dxa"/>
            <w:shd w:val="clear" w:color="auto" w:fill="C2D69B"/>
          </w:tcPr>
          <w:p w:rsidR="00F82C3C" w:rsidRPr="007804DB" w:rsidRDefault="00F82C3C" w:rsidP="005D23D0">
            <w:pPr>
              <w:rPr>
                <w:rFonts w:ascii="Arial" w:hAnsi="Arial" w:cs="Arial"/>
                <w:sz w:val="22"/>
                <w:szCs w:val="22"/>
                <w:lang w:val="en-GB"/>
              </w:rPr>
            </w:pPr>
          </w:p>
          <w:p w:rsidR="00F82C3C" w:rsidRDefault="00F82C3C" w:rsidP="005D23D0">
            <w:pPr>
              <w:rPr>
                <w:rFonts w:ascii="Arial" w:hAnsi="Arial" w:cs="Arial"/>
                <w:b/>
                <w:sz w:val="22"/>
                <w:szCs w:val="22"/>
                <w:lang w:val="en-GB"/>
              </w:rPr>
            </w:pPr>
            <w:r w:rsidRPr="007804DB">
              <w:rPr>
                <w:rFonts w:ascii="Arial" w:hAnsi="Arial" w:cs="Arial"/>
                <w:b/>
                <w:sz w:val="22"/>
                <w:szCs w:val="22"/>
                <w:lang w:val="en-GB"/>
              </w:rPr>
              <w:t xml:space="preserve">SECTION </w:t>
            </w:r>
            <w:r>
              <w:rPr>
                <w:rFonts w:ascii="Arial" w:hAnsi="Arial" w:cs="Arial"/>
                <w:b/>
                <w:sz w:val="22"/>
                <w:szCs w:val="22"/>
                <w:lang w:val="en-GB"/>
              </w:rPr>
              <w:t>7</w:t>
            </w:r>
            <w:r w:rsidRPr="007804DB">
              <w:rPr>
                <w:rFonts w:ascii="Arial" w:hAnsi="Arial" w:cs="Arial"/>
                <w:b/>
                <w:sz w:val="22"/>
                <w:szCs w:val="22"/>
                <w:lang w:val="en-GB"/>
              </w:rPr>
              <w:t>:</w:t>
            </w:r>
            <w:r>
              <w:rPr>
                <w:rFonts w:ascii="Arial" w:hAnsi="Arial" w:cs="Arial"/>
                <w:b/>
                <w:sz w:val="22"/>
                <w:szCs w:val="22"/>
                <w:lang w:val="en-GB"/>
              </w:rPr>
              <w:t xml:space="preserve"> QUALITY ENHANCEMENT</w:t>
            </w:r>
          </w:p>
          <w:p w:rsidR="00F82C3C" w:rsidRPr="007804DB" w:rsidRDefault="00F82C3C" w:rsidP="00AB65A0">
            <w:pPr>
              <w:pStyle w:val="ListParagraph"/>
              <w:ind w:left="0"/>
              <w:jc w:val="both"/>
              <w:rPr>
                <w:rFonts w:ascii="Arial" w:hAnsi="Arial" w:cs="Arial"/>
                <w:sz w:val="22"/>
                <w:szCs w:val="22"/>
              </w:rPr>
            </w:pPr>
          </w:p>
        </w:tc>
      </w:tr>
    </w:tbl>
    <w:p w:rsidR="00F82C3C" w:rsidRDefault="00F82C3C" w:rsidP="00F82C3C">
      <w:pPr>
        <w:pStyle w:val="ListParagraph"/>
        <w:ind w:left="0"/>
        <w:jc w:val="both"/>
        <w:rPr>
          <w:rFonts w:ascii="Arial" w:hAnsi="Arial" w:cs="Arial"/>
          <w:iCs/>
          <w:sz w:val="22"/>
          <w:szCs w:val="22"/>
        </w:rPr>
      </w:pPr>
    </w:p>
    <w:p w:rsidR="00443093" w:rsidRDefault="00443093" w:rsidP="00443093">
      <w:pPr>
        <w:pStyle w:val="ListParagraph"/>
        <w:ind w:left="0"/>
        <w:jc w:val="both"/>
        <w:rPr>
          <w:rFonts w:ascii="Arial" w:hAnsi="Arial" w:cs="Arial"/>
          <w:iCs/>
          <w:sz w:val="22"/>
          <w:szCs w:val="22"/>
        </w:rPr>
      </w:pPr>
      <w:r>
        <w:rPr>
          <w:rFonts w:ascii="Arial" w:hAnsi="Arial" w:cs="Arial"/>
          <w:iCs/>
          <w:sz w:val="22"/>
          <w:szCs w:val="22"/>
        </w:rPr>
        <w:t xml:space="preserve">7.1 Engagement with the University’s Enhancement Theme </w:t>
      </w:r>
    </w:p>
    <w:p w:rsidR="006B5873" w:rsidRDefault="006B5873" w:rsidP="00443093">
      <w:pPr>
        <w:pStyle w:val="ListParagraph"/>
        <w:ind w:left="0"/>
        <w:jc w:val="both"/>
        <w:rPr>
          <w:rFonts w:ascii="Arial" w:hAnsi="Arial" w:cs="Arial"/>
          <w:iCs/>
          <w:sz w:val="22"/>
          <w:szCs w:val="22"/>
        </w:rPr>
      </w:pPr>
    </w:p>
    <w:p w:rsidR="006B5873" w:rsidRPr="00E844C3" w:rsidRDefault="00F95DA0" w:rsidP="00F95DA0">
      <w:pPr>
        <w:pStyle w:val="ListParagraph"/>
        <w:ind w:left="0"/>
        <w:jc w:val="both"/>
        <w:rPr>
          <w:rFonts w:ascii="Arial" w:hAnsi="Arial" w:cs="Arial"/>
          <w:b/>
          <w:i/>
          <w:iCs/>
          <w:sz w:val="22"/>
          <w:szCs w:val="22"/>
        </w:rPr>
      </w:pPr>
      <w:r>
        <w:rPr>
          <w:rStyle w:val="Emphasis"/>
          <w:rFonts w:ascii="Arial" w:hAnsi="Arial" w:cs="Arial"/>
          <w:i w:val="0"/>
          <w:sz w:val="22"/>
          <w:szCs w:val="22"/>
          <w:lang w:val="en-US"/>
        </w:rPr>
        <w:t>Please see the detailed discussion under Sections 1 and 2.</w:t>
      </w:r>
    </w:p>
    <w:p w:rsidR="002D344B" w:rsidRDefault="002D344B" w:rsidP="00443093">
      <w:pPr>
        <w:pStyle w:val="ListParagraph"/>
        <w:ind w:left="0"/>
        <w:jc w:val="both"/>
        <w:rPr>
          <w:rFonts w:ascii="Arial" w:hAnsi="Arial" w:cs="Arial"/>
          <w:b/>
          <w:iCs/>
          <w:sz w:val="22"/>
          <w:szCs w:val="22"/>
        </w:rPr>
      </w:pPr>
    </w:p>
    <w:p w:rsidR="002D344B" w:rsidRDefault="002D344B" w:rsidP="00443093">
      <w:pPr>
        <w:pStyle w:val="ListParagraph"/>
        <w:ind w:left="0"/>
        <w:jc w:val="both"/>
        <w:rPr>
          <w:rFonts w:ascii="Arial" w:hAnsi="Arial" w:cs="Arial"/>
          <w:iCs/>
          <w:sz w:val="22"/>
          <w:szCs w:val="22"/>
        </w:rPr>
      </w:pPr>
      <w:r w:rsidRPr="002D344B">
        <w:rPr>
          <w:rFonts w:ascii="Arial" w:hAnsi="Arial" w:cs="Arial"/>
          <w:iCs/>
          <w:sz w:val="22"/>
          <w:szCs w:val="22"/>
        </w:rPr>
        <w:t>7.2</w:t>
      </w:r>
      <w:r>
        <w:rPr>
          <w:rFonts w:ascii="Arial" w:hAnsi="Arial" w:cs="Arial"/>
          <w:iCs/>
          <w:sz w:val="22"/>
          <w:szCs w:val="22"/>
        </w:rPr>
        <w:t xml:space="preserve"> Engagement with the University’s sustainability agenda</w:t>
      </w:r>
    </w:p>
    <w:p w:rsidR="00F95DA0" w:rsidRDefault="00F95DA0" w:rsidP="00443093">
      <w:pPr>
        <w:pStyle w:val="ListParagraph"/>
        <w:ind w:left="0"/>
        <w:jc w:val="both"/>
        <w:rPr>
          <w:rFonts w:ascii="Arial" w:hAnsi="Arial" w:cs="Arial"/>
          <w:iCs/>
          <w:sz w:val="22"/>
          <w:szCs w:val="22"/>
        </w:rPr>
      </w:pPr>
    </w:p>
    <w:p w:rsidR="00F95DA0" w:rsidRDefault="00F95DA0" w:rsidP="00443093">
      <w:pPr>
        <w:pStyle w:val="ListParagraph"/>
        <w:ind w:left="0"/>
        <w:jc w:val="both"/>
        <w:rPr>
          <w:rFonts w:ascii="Arial" w:hAnsi="Arial" w:cs="Arial"/>
          <w:iCs/>
          <w:sz w:val="22"/>
          <w:szCs w:val="22"/>
        </w:rPr>
      </w:pPr>
      <w:r>
        <w:rPr>
          <w:rFonts w:ascii="Arial" w:hAnsi="Arial" w:cs="Arial"/>
          <w:iCs/>
          <w:sz w:val="22"/>
          <w:szCs w:val="22"/>
        </w:rPr>
        <w:t>A.The entire nature of the MA CAA is geared towards sustainability in that it deals with the individual’s relationship with the Cosmos, or the wider ‘Lifeworld’. Nick Campion discussed this with Jane Davidson in 2012-13 and there was some talk of a closer relationship between the MA CAA and Inspire, but there have been no further moves.</w:t>
      </w:r>
    </w:p>
    <w:p w:rsidR="006B5873" w:rsidRDefault="006B5873" w:rsidP="00443093">
      <w:pPr>
        <w:pStyle w:val="ListParagraph"/>
        <w:ind w:left="0"/>
        <w:jc w:val="both"/>
        <w:rPr>
          <w:rFonts w:ascii="Arial" w:hAnsi="Arial" w:cs="Arial"/>
          <w:iCs/>
          <w:sz w:val="22"/>
          <w:szCs w:val="22"/>
        </w:rPr>
      </w:pPr>
    </w:p>
    <w:p w:rsidR="006B5873" w:rsidRDefault="00F95DA0" w:rsidP="00443093">
      <w:pPr>
        <w:pStyle w:val="ListParagraph"/>
        <w:ind w:left="0"/>
        <w:jc w:val="both"/>
        <w:rPr>
          <w:rFonts w:ascii="Arial" w:hAnsi="Arial" w:cs="Arial"/>
          <w:iCs/>
          <w:sz w:val="22"/>
          <w:szCs w:val="22"/>
        </w:rPr>
      </w:pPr>
      <w:r>
        <w:rPr>
          <w:rFonts w:ascii="Arial" w:hAnsi="Arial" w:cs="Arial"/>
          <w:iCs/>
          <w:sz w:val="22"/>
          <w:szCs w:val="22"/>
        </w:rPr>
        <w:t xml:space="preserve">B.The entire MA is on-line, with the exception of about six required books. It therefore opens the way to paperless study. Students may make individual choices to print material, but </w:t>
      </w:r>
      <w:r w:rsidR="00B32FC2">
        <w:rPr>
          <w:rFonts w:ascii="Arial" w:hAnsi="Arial" w:cs="Arial"/>
          <w:iCs/>
          <w:sz w:val="22"/>
          <w:szCs w:val="22"/>
        </w:rPr>
        <w:t>as far as the University is concerned, the MA is almost entirely paperless.</w:t>
      </w:r>
    </w:p>
    <w:p w:rsidR="006B5873" w:rsidRDefault="006B5873" w:rsidP="00443093">
      <w:pPr>
        <w:pStyle w:val="ListParagraph"/>
        <w:ind w:left="0"/>
        <w:jc w:val="both"/>
        <w:rPr>
          <w:rFonts w:ascii="Arial" w:hAnsi="Arial" w:cs="Arial"/>
          <w:iCs/>
          <w:sz w:val="22"/>
          <w:szCs w:val="22"/>
        </w:rPr>
      </w:pPr>
    </w:p>
    <w:p w:rsidR="006B5873" w:rsidRDefault="00B32FC2" w:rsidP="00443093">
      <w:pPr>
        <w:pStyle w:val="ListParagraph"/>
        <w:ind w:left="0"/>
        <w:jc w:val="both"/>
        <w:rPr>
          <w:rFonts w:ascii="Arial" w:hAnsi="Arial" w:cs="Arial"/>
          <w:iCs/>
          <w:sz w:val="22"/>
          <w:szCs w:val="22"/>
        </w:rPr>
      </w:pPr>
      <w:r>
        <w:rPr>
          <w:rFonts w:ascii="Arial" w:hAnsi="Arial" w:cs="Arial"/>
          <w:iCs/>
          <w:sz w:val="22"/>
          <w:szCs w:val="22"/>
        </w:rPr>
        <w:t>C.</w:t>
      </w:r>
      <w:r w:rsidR="006B5873">
        <w:rPr>
          <w:rFonts w:ascii="Arial" w:hAnsi="Arial" w:cs="Arial"/>
          <w:iCs/>
          <w:sz w:val="22"/>
          <w:szCs w:val="22"/>
        </w:rPr>
        <w:t>Inspire</w:t>
      </w:r>
    </w:p>
    <w:p w:rsidR="006B5873" w:rsidRDefault="00452B64" w:rsidP="00443093">
      <w:pPr>
        <w:pStyle w:val="ListParagraph"/>
        <w:ind w:left="0"/>
        <w:jc w:val="both"/>
        <w:rPr>
          <w:rFonts w:ascii="Arial" w:hAnsi="Arial" w:cs="Arial"/>
          <w:iCs/>
          <w:sz w:val="22"/>
          <w:szCs w:val="22"/>
        </w:rPr>
      </w:pPr>
      <w:r>
        <w:rPr>
          <w:rFonts w:ascii="Arial" w:hAnsi="Arial" w:cs="Arial"/>
          <w:iCs/>
          <w:sz w:val="22"/>
          <w:szCs w:val="22"/>
        </w:rPr>
        <w:t xml:space="preserve">The 2014 Inspire Photography completion was won by MA CAA student Eva Young. </w:t>
      </w:r>
    </w:p>
    <w:p w:rsidR="00452B64" w:rsidRDefault="00016D3F" w:rsidP="00443093">
      <w:pPr>
        <w:pStyle w:val="ListParagraph"/>
        <w:ind w:left="0"/>
        <w:jc w:val="both"/>
        <w:rPr>
          <w:rFonts w:ascii="Arial" w:hAnsi="Arial" w:cs="Arial"/>
          <w:iCs/>
          <w:sz w:val="22"/>
          <w:szCs w:val="22"/>
        </w:rPr>
      </w:pPr>
      <w:hyperlink r:id="rId56" w:history="1">
        <w:r w:rsidR="00452B64" w:rsidRPr="00BF35CF">
          <w:rPr>
            <w:rStyle w:val="Hyperlink"/>
            <w:rFonts w:ascii="Arial" w:hAnsi="Arial" w:cs="Arial"/>
            <w:iCs/>
            <w:sz w:val="22"/>
            <w:szCs w:val="22"/>
          </w:rPr>
          <w:t>http://www.uwtsd.ac.uk/inspire/inspire-photography-competition/</w:t>
        </w:r>
      </w:hyperlink>
    </w:p>
    <w:p w:rsidR="00452B64" w:rsidRDefault="00452B64" w:rsidP="00443093">
      <w:pPr>
        <w:pStyle w:val="ListParagraph"/>
        <w:ind w:left="0"/>
        <w:jc w:val="both"/>
        <w:rPr>
          <w:rFonts w:ascii="Arial" w:hAnsi="Arial" w:cs="Arial"/>
          <w:iCs/>
          <w:sz w:val="22"/>
          <w:szCs w:val="22"/>
        </w:rPr>
      </w:pPr>
    </w:p>
    <w:p w:rsidR="00452B64" w:rsidRDefault="00452B64" w:rsidP="00443093">
      <w:pPr>
        <w:pStyle w:val="ListParagraph"/>
        <w:ind w:left="0"/>
        <w:jc w:val="both"/>
        <w:rPr>
          <w:rFonts w:ascii="Arial" w:hAnsi="Arial" w:cs="Arial"/>
          <w:iCs/>
          <w:sz w:val="22"/>
          <w:szCs w:val="22"/>
        </w:rPr>
      </w:pPr>
      <w:r>
        <w:rPr>
          <w:rFonts w:ascii="Arial" w:hAnsi="Arial" w:cs="Arial"/>
          <w:iCs/>
          <w:sz w:val="22"/>
          <w:szCs w:val="22"/>
        </w:rPr>
        <w:t>Eva’s photograph is now used in University promotion.</w:t>
      </w:r>
    </w:p>
    <w:p w:rsidR="00452B64" w:rsidRDefault="00452B64" w:rsidP="00443093">
      <w:pPr>
        <w:pStyle w:val="ListParagraph"/>
        <w:ind w:left="0"/>
        <w:jc w:val="both"/>
        <w:rPr>
          <w:rFonts w:ascii="Arial" w:hAnsi="Arial" w:cs="Arial"/>
          <w:iCs/>
          <w:sz w:val="22"/>
          <w:szCs w:val="22"/>
        </w:rPr>
      </w:pPr>
    </w:p>
    <w:p w:rsidR="00F82C3C" w:rsidRDefault="00443093" w:rsidP="00443093">
      <w:pPr>
        <w:pStyle w:val="ListParagraph"/>
        <w:ind w:left="0"/>
        <w:jc w:val="both"/>
        <w:rPr>
          <w:rFonts w:ascii="Arial" w:hAnsi="Arial" w:cs="Arial"/>
          <w:iCs/>
          <w:sz w:val="22"/>
          <w:szCs w:val="22"/>
        </w:rPr>
      </w:pPr>
      <w:r>
        <w:rPr>
          <w:rFonts w:ascii="Arial" w:hAnsi="Arial" w:cs="Arial"/>
          <w:iCs/>
          <w:sz w:val="22"/>
          <w:szCs w:val="22"/>
        </w:rPr>
        <w:t>7.</w:t>
      </w:r>
      <w:r w:rsidR="00EB40DB">
        <w:rPr>
          <w:rFonts w:ascii="Arial" w:hAnsi="Arial" w:cs="Arial"/>
          <w:iCs/>
          <w:sz w:val="22"/>
          <w:szCs w:val="22"/>
        </w:rPr>
        <w:t>3</w:t>
      </w:r>
      <w:r>
        <w:rPr>
          <w:rFonts w:ascii="Arial" w:hAnsi="Arial" w:cs="Arial"/>
          <w:iCs/>
          <w:sz w:val="22"/>
          <w:szCs w:val="22"/>
        </w:rPr>
        <w:t xml:space="preserve"> Other enhancement activities </w:t>
      </w:r>
    </w:p>
    <w:p w:rsidR="00E844C3" w:rsidRDefault="00EB40DB" w:rsidP="00443093">
      <w:pPr>
        <w:pStyle w:val="ListParagraph"/>
        <w:ind w:left="0"/>
        <w:jc w:val="both"/>
        <w:rPr>
          <w:rFonts w:ascii="Arial" w:hAnsi="Arial" w:cs="Arial"/>
          <w:iCs/>
          <w:sz w:val="22"/>
          <w:szCs w:val="22"/>
        </w:rPr>
      </w:pPr>
      <w:r>
        <w:rPr>
          <w:rFonts w:ascii="Arial" w:hAnsi="Arial" w:cs="Arial"/>
          <w:iCs/>
          <w:sz w:val="22"/>
          <w:szCs w:val="22"/>
        </w:rPr>
        <w:t>Sophia Centre Press/Sophia Centre Master Monographs</w:t>
      </w:r>
    </w:p>
    <w:p w:rsidR="00EB40DB" w:rsidRDefault="00EB40DB" w:rsidP="00443093">
      <w:pPr>
        <w:pStyle w:val="ListParagraph"/>
        <w:ind w:left="0"/>
        <w:jc w:val="both"/>
        <w:rPr>
          <w:rFonts w:ascii="Arial" w:hAnsi="Arial" w:cs="Arial"/>
          <w:iCs/>
          <w:sz w:val="22"/>
          <w:szCs w:val="22"/>
        </w:rPr>
      </w:pPr>
      <w:r>
        <w:rPr>
          <w:rFonts w:ascii="Arial" w:hAnsi="Arial" w:cs="Arial"/>
          <w:iCs/>
          <w:sz w:val="22"/>
          <w:szCs w:val="22"/>
        </w:rPr>
        <w:t>In addition to the publication of student work in ‘Spica’, (see section 1), we have developed a list of ‘pocket’ books.These are enhanced and expanded distinction-l;evel MA Dissertations, lengthened with additional material, and converted from student work to published material. To date we have published two:</w:t>
      </w:r>
    </w:p>
    <w:p w:rsidR="00EB40DB" w:rsidRDefault="00EB40DB" w:rsidP="00EB40DB">
      <w:pPr>
        <w:pStyle w:val="NormalWeb"/>
        <w:rPr>
          <w:rFonts w:ascii="Arial" w:hAnsi="Arial" w:cs="Arial"/>
          <w:color w:val="000000"/>
          <w:sz w:val="22"/>
          <w:szCs w:val="22"/>
        </w:rPr>
      </w:pPr>
      <w:r>
        <w:rPr>
          <w:rFonts w:ascii="Arial" w:hAnsi="Arial" w:cs="Arial"/>
          <w:color w:val="000000"/>
          <w:sz w:val="22"/>
          <w:szCs w:val="22"/>
        </w:rPr>
        <w:t xml:space="preserve">Brady, Bernadette, </w:t>
      </w:r>
      <w:r>
        <w:rPr>
          <w:rFonts w:ascii="Arial" w:hAnsi="Arial" w:cs="Arial"/>
          <w:i/>
          <w:color w:val="000000"/>
          <w:sz w:val="22"/>
          <w:szCs w:val="22"/>
        </w:rPr>
        <w:t>Cosmos, Chaosmos and Astrology: rethinking the nature of astrology</w:t>
      </w:r>
      <w:r>
        <w:rPr>
          <w:rFonts w:ascii="Arial" w:hAnsi="Arial" w:cs="Arial"/>
          <w:color w:val="000000"/>
          <w:sz w:val="22"/>
          <w:szCs w:val="22"/>
        </w:rPr>
        <w:t xml:space="preserve"> (Lampeter: Sophia Centre Press 2014)</w:t>
      </w:r>
    </w:p>
    <w:p w:rsidR="00EB40DB" w:rsidRDefault="00EB40DB" w:rsidP="00EB40DB">
      <w:r>
        <w:t>Lomsdalen, Tore, S</w:t>
      </w:r>
      <w:r>
        <w:rPr>
          <w:i/>
        </w:rPr>
        <w:t>ky and Purpose in Prehistoric Malta: Sun, Moon and Stars at the Temples of Mnajdra</w:t>
      </w:r>
      <w:r>
        <w:t>, Lampeter, Sophia Centre Press, 2014</w:t>
      </w:r>
    </w:p>
    <w:p w:rsidR="00EB40DB" w:rsidRDefault="00EB40DB" w:rsidP="00443093">
      <w:pPr>
        <w:pStyle w:val="ListParagraph"/>
        <w:ind w:left="0"/>
        <w:jc w:val="both"/>
        <w:rPr>
          <w:rFonts w:ascii="Arial" w:hAnsi="Arial" w:cs="Arial"/>
          <w:iCs/>
          <w:sz w:val="22"/>
          <w:szCs w:val="22"/>
        </w:rPr>
      </w:pPr>
    </w:p>
    <w:p w:rsidR="00EB40DB" w:rsidRDefault="00EB40DB" w:rsidP="00443093">
      <w:pPr>
        <w:pStyle w:val="ListParagraph"/>
        <w:ind w:left="0"/>
        <w:jc w:val="both"/>
        <w:rPr>
          <w:rFonts w:ascii="Arial" w:hAnsi="Arial" w:cs="Arial"/>
          <w:iCs/>
          <w:sz w:val="22"/>
          <w:szCs w:val="22"/>
        </w:rPr>
      </w:pPr>
      <w:r>
        <w:rPr>
          <w:rFonts w:ascii="Arial" w:hAnsi="Arial" w:cs="Arial"/>
          <w:iCs/>
          <w:sz w:val="22"/>
          <w:szCs w:val="22"/>
        </w:rPr>
        <w:t>Our strategy for the next two years includes the publication of a further 10.</w:t>
      </w:r>
    </w:p>
    <w:p w:rsidR="00EB40DB" w:rsidRDefault="00EB40DB" w:rsidP="00443093">
      <w:pPr>
        <w:pStyle w:val="ListParagraph"/>
        <w:ind w:left="0"/>
        <w:jc w:val="both"/>
        <w:rPr>
          <w:rFonts w:ascii="Arial" w:hAnsi="Arial" w:cs="Arial"/>
          <w:iCs/>
          <w:sz w:val="22"/>
          <w:szCs w:val="22"/>
        </w:rPr>
      </w:pPr>
    </w:p>
    <w:p w:rsidR="00452B64" w:rsidRPr="00E844C3" w:rsidRDefault="00452B64" w:rsidP="00452B64">
      <w:pPr>
        <w:pStyle w:val="ListParagraph"/>
        <w:ind w:left="0"/>
        <w:jc w:val="both"/>
        <w:rPr>
          <w:rFonts w:ascii="Arial" w:hAnsi="Arial" w:cs="Arial"/>
          <w:b/>
          <w:i/>
          <w:iCs/>
          <w:sz w:val="22"/>
          <w:szCs w:val="22"/>
        </w:rPr>
      </w:pPr>
      <w:r>
        <w:rPr>
          <w:rStyle w:val="Emphasis"/>
          <w:rFonts w:ascii="Arial" w:hAnsi="Arial" w:cs="Arial"/>
          <w:i w:val="0"/>
          <w:sz w:val="22"/>
          <w:szCs w:val="22"/>
          <w:lang w:val="en-US"/>
        </w:rPr>
        <w:t xml:space="preserve">Please </w:t>
      </w:r>
      <w:r w:rsidR="00EB40DB">
        <w:rPr>
          <w:rStyle w:val="Emphasis"/>
          <w:rFonts w:ascii="Arial" w:hAnsi="Arial" w:cs="Arial"/>
          <w:i w:val="0"/>
          <w:sz w:val="22"/>
          <w:szCs w:val="22"/>
          <w:lang w:val="en-US"/>
        </w:rPr>
        <w:t xml:space="preserve">also </w:t>
      </w:r>
      <w:r>
        <w:rPr>
          <w:rStyle w:val="Emphasis"/>
          <w:rFonts w:ascii="Arial" w:hAnsi="Arial" w:cs="Arial"/>
          <w:i w:val="0"/>
          <w:sz w:val="22"/>
          <w:szCs w:val="22"/>
          <w:lang w:val="en-US"/>
        </w:rPr>
        <w:t>see the detailed discussion under Sections 1 and 2.</w:t>
      </w:r>
    </w:p>
    <w:p w:rsidR="00E844C3" w:rsidRPr="00443093" w:rsidRDefault="00E844C3" w:rsidP="00443093">
      <w:pPr>
        <w:pStyle w:val="ListParagraph"/>
        <w:ind w:left="0"/>
        <w:jc w:val="both"/>
        <w:rPr>
          <w:rFonts w:ascii="Arial" w:hAnsi="Arial" w:cs="Arial"/>
          <w:iCs/>
          <w:sz w:val="22"/>
          <w:szCs w:val="22"/>
        </w:rPr>
      </w:pPr>
    </w:p>
    <w:p w:rsidR="00F82C3C" w:rsidRDefault="00F82C3C" w:rsidP="00F82C3C">
      <w:pPr>
        <w:rPr>
          <w:rFonts w:ascii="Arial" w:hAnsi="Arial" w:cs="Arial"/>
          <w:sz w:val="20"/>
          <w:szCs w:val="20"/>
          <w:lang w:val="en-GB"/>
        </w:rPr>
      </w:pPr>
    </w:p>
    <w:p w:rsidR="00443093" w:rsidRDefault="00443093" w:rsidP="00F82C3C">
      <w:pPr>
        <w:rPr>
          <w:rFonts w:ascii="Arial" w:hAnsi="Arial" w:cs="Arial"/>
          <w:sz w:val="20"/>
          <w:szCs w:val="20"/>
          <w:lang w:val="en-GB"/>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D231E7" w:rsidRPr="007804DB" w:rsidTr="005D23D0">
        <w:tc>
          <w:tcPr>
            <w:tcW w:w="10107" w:type="dxa"/>
            <w:shd w:val="clear" w:color="auto" w:fill="C2D69B"/>
          </w:tcPr>
          <w:p w:rsidR="00D231E7" w:rsidRPr="007804DB" w:rsidRDefault="00D231E7" w:rsidP="005D23D0">
            <w:pPr>
              <w:rPr>
                <w:rFonts w:ascii="Arial" w:hAnsi="Arial" w:cs="Arial"/>
                <w:sz w:val="22"/>
                <w:szCs w:val="22"/>
                <w:lang w:val="en-GB"/>
              </w:rPr>
            </w:pPr>
          </w:p>
          <w:p w:rsidR="00D231E7" w:rsidRDefault="00D231E7" w:rsidP="005D23D0">
            <w:pPr>
              <w:rPr>
                <w:rFonts w:ascii="Arial" w:hAnsi="Arial" w:cs="Arial"/>
                <w:b/>
                <w:sz w:val="22"/>
                <w:szCs w:val="22"/>
                <w:lang w:val="en-GB"/>
              </w:rPr>
            </w:pPr>
            <w:r w:rsidRPr="007804DB">
              <w:rPr>
                <w:rFonts w:ascii="Arial" w:hAnsi="Arial" w:cs="Arial"/>
                <w:b/>
                <w:sz w:val="22"/>
                <w:szCs w:val="22"/>
                <w:lang w:val="en-GB"/>
              </w:rPr>
              <w:t xml:space="preserve">SECTION </w:t>
            </w:r>
            <w:r w:rsidR="00443093">
              <w:rPr>
                <w:rFonts w:ascii="Arial" w:hAnsi="Arial" w:cs="Arial"/>
                <w:b/>
                <w:sz w:val="22"/>
                <w:szCs w:val="22"/>
                <w:lang w:val="en-GB"/>
              </w:rPr>
              <w:t>8</w:t>
            </w:r>
            <w:r w:rsidRPr="007804DB">
              <w:rPr>
                <w:rFonts w:ascii="Arial" w:hAnsi="Arial" w:cs="Arial"/>
                <w:b/>
                <w:sz w:val="22"/>
                <w:szCs w:val="22"/>
                <w:lang w:val="en-GB"/>
              </w:rPr>
              <w:t xml:space="preserve">: </w:t>
            </w:r>
            <w:r>
              <w:rPr>
                <w:rFonts w:ascii="Arial" w:hAnsi="Arial" w:cs="Arial"/>
                <w:b/>
                <w:sz w:val="22"/>
                <w:szCs w:val="22"/>
                <w:lang w:val="en-GB"/>
              </w:rPr>
              <w:t xml:space="preserve">JOINT </w:t>
            </w:r>
            <w:r w:rsidR="00781CE3">
              <w:rPr>
                <w:rFonts w:ascii="Arial" w:hAnsi="Arial" w:cs="Arial"/>
                <w:b/>
                <w:sz w:val="22"/>
                <w:szCs w:val="22"/>
                <w:lang w:val="en-GB"/>
              </w:rPr>
              <w:t xml:space="preserve">OR COMBINED </w:t>
            </w:r>
            <w:r>
              <w:rPr>
                <w:rFonts w:ascii="Arial" w:hAnsi="Arial" w:cs="Arial"/>
                <w:b/>
                <w:sz w:val="22"/>
                <w:szCs w:val="22"/>
                <w:lang w:val="en-GB"/>
              </w:rPr>
              <w:t>HONOURS PROGRAMMES</w:t>
            </w:r>
          </w:p>
          <w:p w:rsidR="00D231E7" w:rsidRPr="007804DB" w:rsidRDefault="00D231E7" w:rsidP="00AB65A0">
            <w:pPr>
              <w:rPr>
                <w:rFonts w:ascii="Arial" w:hAnsi="Arial" w:cs="Arial"/>
                <w:sz w:val="22"/>
                <w:szCs w:val="22"/>
                <w:lang w:val="en-GB"/>
              </w:rPr>
            </w:pPr>
          </w:p>
        </w:tc>
      </w:tr>
    </w:tbl>
    <w:p w:rsidR="00D231E7" w:rsidRDefault="00D231E7" w:rsidP="00D231E7">
      <w:pPr>
        <w:pStyle w:val="ListParagraph"/>
        <w:ind w:left="0"/>
        <w:jc w:val="both"/>
        <w:rPr>
          <w:rFonts w:ascii="Arial" w:hAnsi="Arial" w:cs="Arial"/>
          <w:iCs/>
          <w:sz w:val="22"/>
          <w:szCs w:val="22"/>
        </w:rPr>
      </w:pPr>
    </w:p>
    <w:p w:rsidR="007A5C4E" w:rsidRDefault="0019715E" w:rsidP="00D231E7">
      <w:pPr>
        <w:pStyle w:val="ListParagraph"/>
        <w:ind w:left="0"/>
        <w:jc w:val="both"/>
        <w:rPr>
          <w:rFonts w:ascii="Arial" w:hAnsi="Arial" w:cs="Arial"/>
          <w:iCs/>
          <w:sz w:val="22"/>
          <w:szCs w:val="22"/>
        </w:rPr>
      </w:pPr>
      <w:r>
        <w:rPr>
          <w:rFonts w:ascii="Arial" w:hAnsi="Arial" w:cs="Arial"/>
          <w:iCs/>
          <w:sz w:val="22"/>
          <w:szCs w:val="22"/>
        </w:rPr>
        <w:t>N/A</w:t>
      </w:r>
    </w:p>
    <w:p w:rsidR="00A250D5" w:rsidRPr="008E1EF9" w:rsidRDefault="00A250D5" w:rsidP="00D231E7">
      <w:pPr>
        <w:pStyle w:val="ListParagraph"/>
        <w:ind w:left="0"/>
        <w:jc w:val="both"/>
        <w:rPr>
          <w:rFonts w:ascii="Arial" w:hAnsi="Arial" w:cs="Arial"/>
          <w:iCs/>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8522FF" w:rsidRPr="007804DB" w:rsidTr="005D23D0">
        <w:tc>
          <w:tcPr>
            <w:tcW w:w="10107" w:type="dxa"/>
            <w:shd w:val="clear" w:color="auto" w:fill="C2D69B"/>
          </w:tcPr>
          <w:p w:rsidR="008522FF" w:rsidRPr="007804DB" w:rsidRDefault="008522FF" w:rsidP="005D23D0">
            <w:pPr>
              <w:rPr>
                <w:rFonts w:ascii="Arial" w:hAnsi="Arial" w:cs="Arial"/>
                <w:sz w:val="22"/>
                <w:szCs w:val="22"/>
                <w:lang w:val="en-GB"/>
              </w:rPr>
            </w:pPr>
          </w:p>
          <w:p w:rsidR="008522FF" w:rsidRDefault="008522FF" w:rsidP="005D23D0">
            <w:pPr>
              <w:rPr>
                <w:rFonts w:ascii="Arial" w:hAnsi="Arial" w:cs="Arial"/>
                <w:b/>
                <w:sz w:val="22"/>
                <w:szCs w:val="22"/>
                <w:lang w:val="en-GB"/>
              </w:rPr>
            </w:pPr>
            <w:r w:rsidRPr="007804DB">
              <w:rPr>
                <w:rFonts w:ascii="Arial" w:hAnsi="Arial" w:cs="Arial"/>
                <w:b/>
                <w:sz w:val="22"/>
                <w:szCs w:val="22"/>
                <w:lang w:val="en-GB"/>
              </w:rPr>
              <w:t xml:space="preserve">SECTION </w:t>
            </w:r>
            <w:r w:rsidR="00443093">
              <w:rPr>
                <w:rFonts w:ascii="Arial" w:hAnsi="Arial" w:cs="Arial"/>
                <w:b/>
                <w:sz w:val="22"/>
                <w:szCs w:val="22"/>
                <w:lang w:val="en-GB"/>
              </w:rPr>
              <w:t>9</w:t>
            </w:r>
            <w:r w:rsidRPr="007804DB">
              <w:rPr>
                <w:rFonts w:ascii="Arial" w:hAnsi="Arial" w:cs="Arial"/>
                <w:b/>
                <w:sz w:val="22"/>
                <w:szCs w:val="22"/>
                <w:lang w:val="en-GB"/>
              </w:rPr>
              <w:t xml:space="preserve">: </w:t>
            </w:r>
            <w:r>
              <w:rPr>
                <w:rFonts w:ascii="Arial" w:hAnsi="Arial" w:cs="Arial"/>
                <w:b/>
                <w:sz w:val="22"/>
                <w:szCs w:val="22"/>
                <w:lang w:val="en-GB"/>
              </w:rPr>
              <w:t>PROGRAMMES WITH MULTIPLE INTAKES</w:t>
            </w:r>
          </w:p>
          <w:p w:rsidR="008522FF" w:rsidRPr="007804DB" w:rsidRDefault="008522FF" w:rsidP="00AB65A0">
            <w:pPr>
              <w:rPr>
                <w:rFonts w:ascii="Arial" w:hAnsi="Arial" w:cs="Arial"/>
                <w:sz w:val="22"/>
                <w:szCs w:val="22"/>
                <w:lang w:val="en-GB"/>
              </w:rPr>
            </w:pPr>
          </w:p>
        </w:tc>
      </w:tr>
    </w:tbl>
    <w:p w:rsidR="007A5C4E" w:rsidRDefault="007A5C4E" w:rsidP="00AB65A0">
      <w:pPr>
        <w:pStyle w:val="ListParagraph"/>
        <w:ind w:left="0"/>
        <w:jc w:val="both"/>
        <w:rPr>
          <w:rFonts w:ascii="Arial" w:hAnsi="Arial" w:cs="Arial"/>
          <w:iCs/>
          <w:sz w:val="22"/>
          <w:szCs w:val="22"/>
        </w:rPr>
      </w:pPr>
    </w:p>
    <w:p w:rsidR="00A250D5" w:rsidRDefault="0019715E" w:rsidP="00AB65A0">
      <w:pPr>
        <w:pStyle w:val="ListParagraph"/>
        <w:ind w:left="0"/>
        <w:jc w:val="both"/>
        <w:rPr>
          <w:rFonts w:ascii="Arial" w:hAnsi="Arial" w:cs="Arial"/>
          <w:iCs/>
          <w:sz w:val="22"/>
          <w:szCs w:val="22"/>
        </w:rPr>
      </w:pPr>
      <w:r>
        <w:rPr>
          <w:rFonts w:ascii="Arial" w:hAnsi="Arial" w:cs="Arial"/>
          <w:iCs/>
          <w:sz w:val="22"/>
          <w:szCs w:val="22"/>
        </w:rPr>
        <w:t>The MA admits students in Semesters 1 and 2. Students are required to take AHAN7002 as their first module, so the module is taught twice i the academic year. There are no problems with two entry points and it is a considerable advantage from a marketing and recruitment point of view.</w:t>
      </w:r>
    </w:p>
    <w:p w:rsidR="0019715E" w:rsidRDefault="0019715E" w:rsidP="00AB65A0">
      <w:pPr>
        <w:pStyle w:val="ListParagraph"/>
        <w:ind w:left="0"/>
        <w:jc w:val="both"/>
        <w:rPr>
          <w:rFonts w:ascii="Arial" w:hAnsi="Arial" w:cs="Arial"/>
          <w:iCs/>
          <w:sz w:val="22"/>
          <w:szCs w:val="22"/>
        </w:rPr>
      </w:pPr>
    </w:p>
    <w:p w:rsidR="0019715E" w:rsidRPr="00AB65A0" w:rsidRDefault="0019715E" w:rsidP="00AB65A0">
      <w:pPr>
        <w:pStyle w:val="ListParagraph"/>
        <w:ind w:left="0"/>
        <w:jc w:val="both"/>
        <w:rPr>
          <w:rFonts w:ascii="Arial" w:hAnsi="Arial" w:cs="Arial"/>
          <w:iCs/>
          <w:sz w:val="22"/>
          <w:szCs w:val="22"/>
        </w:rPr>
      </w:pPr>
    </w:p>
    <w:p w:rsidR="007A5C4E" w:rsidRPr="00AB65A0" w:rsidRDefault="007A5C4E" w:rsidP="00AB65A0">
      <w:pPr>
        <w:pStyle w:val="ListParagraph"/>
        <w:ind w:left="0"/>
        <w:jc w:val="both"/>
        <w:rPr>
          <w:rFonts w:ascii="Arial" w:hAnsi="Arial" w:cs="Arial"/>
          <w:iCs/>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8522FF" w:rsidRPr="007804DB" w:rsidTr="005D23D0">
        <w:tc>
          <w:tcPr>
            <w:tcW w:w="10107" w:type="dxa"/>
            <w:shd w:val="clear" w:color="auto" w:fill="C2D69B"/>
          </w:tcPr>
          <w:p w:rsidR="008522FF" w:rsidRPr="007804DB" w:rsidRDefault="008522FF" w:rsidP="005D23D0">
            <w:pPr>
              <w:rPr>
                <w:rFonts w:ascii="Arial" w:hAnsi="Arial" w:cs="Arial"/>
                <w:sz w:val="22"/>
                <w:szCs w:val="22"/>
                <w:lang w:val="en-GB"/>
              </w:rPr>
            </w:pPr>
          </w:p>
          <w:p w:rsidR="008522FF" w:rsidRDefault="008522FF" w:rsidP="005D23D0">
            <w:pPr>
              <w:rPr>
                <w:rFonts w:ascii="Arial" w:hAnsi="Arial" w:cs="Arial"/>
                <w:b/>
                <w:sz w:val="22"/>
                <w:szCs w:val="22"/>
                <w:lang w:val="en-GB"/>
              </w:rPr>
            </w:pPr>
            <w:r w:rsidRPr="007804DB">
              <w:rPr>
                <w:rFonts w:ascii="Arial" w:hAnsi="Arial" w:cs="Arial"/>
                <w:b/>
                <w:sz w:val="22"/>
                <w:szCs w:val="22"/>
                <w:lang w:val="en-GB"/>
              </w:rPr>
              <w:t xml:space="preserve">SECTION </w:t>
            </w:r>
            <w:r w:rsidR="00443093">
              <w:rPr>
                <w:rFonts w:ascii="Arial" w:hAnsi="Arial" w:cs="Arial"/>
                <w:b/>
                <w:sz w:val="22"/>
                <w:szCs w:val="22"/>
                <w:lang w:val="en-GB"/>
              </w:rPr>
              <w:t>10</w:t>
            </w:r>
            <w:r w:rsidRPr="007804DB">
              <w:rPr>
                <w:rFonts w:ascii="Arial" w:hAnsi="Arial" w:cs="Arial"/>
                <w:b/>
                <w:sz w:val="22"/>
                <w:szCs w:val="22"/>
                <w:lang w:val="en-GB"/>
              </w:rPr>
              <w:t xml:space="preserve">: </w:t>
            </w:r>
            <w:r>
              <w:rPr>
                <w:rFonts w:ascii="Arial" w:hAnsi="Arial" w:cs="Arial"/>
                <w:b/>
                <w:sz w:val="22"/>
                <w:szCs w:val="22"/>
                <w:lang w:val="en-GB"/>
              </w:rPr>
              <w:t>PROGRAMMES WITH STUDY ABROAD</w:t>
            </w:r>
          </w:p>
          <w:p w:rsidR="008522FF" w:rsidRPr="007804DB" w:rsidRDefault="008522FF" w:rsidP="00AB65A0">
            <w:pPr>
              <w:rPr>
                <w:rFonts w:ascii="Arial" w:hAnsi="Arial" w:cs="Arial"/>
                <w:sz w:val="22"/>
                <w:szCs w:val="22"/>
                <w:lang w:val="en-GB"/>
              </w:rPr>
            </w:pPr>
          </w:p>
        </w:tc>
      </w:tr>
    </w:tbl>
    <w:p w:rsidR="00D231E7" w:rsidRDefault="00D231E7" w:rsidP="00AB65A0">
      <w:pPr>
        <w:pStyle w:val="ListParagraph"/>
        <w:ind w:left="0"/>
        <w:jc w:val="both"/>
        <w:rPr>
          <w:rFonts w:ascii="Arial" w:hAnsi="Arial" w:cs="Arial"/>
          <w:iCs/>
          <w:sz w:val="22"/>
          <w:szCs w:val="22"/>
        </w:rPr>
      </w:pPr>
    </w:p>
    <w:p w:rsidR="00012943" w:rsidRDefault="00FC6492" w:rsidP="00AB65A0">
      <w:pPr>
        <w:pStyle w:val="ListParagraph"/>
        <w:ind w:left="0"/>
        <w:jc w:val="both"/>
        <w:rPr>
          <w:rFonts w:ascii="Arial" w:hAnsi="Arial" w:cs="Arial"/>
          <w:iCs/>
          <w:sz w:val="22"/>
          <w:szCs w:val="22"/>
        </w:rPr>
      </w:pPr>
      <w:r>
        <w:rPr>
          <w:rFonts w:ascii="Arial" w:hAnsi="Arial" w:cs="Arial"/>
          <w:iCs/>
          <w:sz w:val="22"/>
          <w:szCs w:val="22"/>
        </w:rPr>
        <w:t>N/A</w:t>
      </w:r>
    </w:p>
    <w:p w:rsidR="00FC6492" w:rsidRDefault="00FC6492" w:rsidP="00AB65A0">
      <w:pPr>
        <w:pStyle w:val="ListParagraph"/>
        <w:ind w:left="0"/>
        <w:jc w:val="both"/>
        <w:rPr>
          <w:rFonts w:ascii="Arial" w:hAnsi="Arial" w:cs="Arial"/>
          <w:iCs/>
          <w:sz w:val="22"/>
          <w:szCs w:val="22"/>
        </w:rPr>
      </w:pPr>
    </w:p>
    <w:p w:rsidR="00FC6492" w:rsidRPr="00AB65A0" w:rsidRDefault="00FC6492" w:rsidP="00AB65A0">
      <w:pPr>
        <w:pStyle w:val="ListParagraph"/>
        <w:ind w:left="0"/>
        <w:jc w:val="both"/>
        <w:rPr>
          <w:rFonts w:ascii="Arial" w:hAnsi="Arial" w:cs="Arial"/>
          <w:iCs/>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012943" w:rsidRPr="007804DB" w:rsidTr="00A51A3B">
        <w:tc>
          <w:tcPr>
            <w:tcW w:w="10107" w:type="dxa"/>
            <w:shd w:val="clear" w:color="auto" w:fill="C2D69B"/>
          </w:tcPr>
          <w:p w:rsidR="00012943" w:rsidRPr="007804DB" w:rsidRDefault="00012943" w:rsidP="00A51A3B">
            <w:pPr>
              <w:rPr>
                <w:rFonts w:ascii="Arial" w:hAnsi="Arial" w:cs="Arial"/>
                <w:sz w:val="22"/>
                <w:szCs w:val="22"/>
                <w:lang w:val="en-GB"/>
              </w:rPr>
            </w:pPr>
          </w:p>
          <w:p w:rsidR="00012943" w:rsidRDefault="00012943" w:rsidP="00A51A3B">
            <w:pPr>
              <w:rPr>
                <w:rFonts w:ascii="Arial" w:hAnsi="Arial" w:cs="Arial"/>
                <w:b/>
                <w:sz w:val="22"/>
                <w:szCs w:val="22"/>
                <w:lang w:val="en-GB"/>
              </w:rPr>
            </w:pPr>
            <w:r w:rsidRPr="007804DB">
              <w:rPr>
                <w:rFonts w:ascii="Arial" w:hAnsi="Arial" w:cs="Arial"/>
                <w:b/>
                <w:sz w:val="22"/>
                <w:szCs w:val="22"/>
                <w:lang w:val="en-GB"/>
              </w:rPr>
              <w:t xml:space="preserve">SECTION </w:t>
            </w:r>
            <w:r>
              <w:rPr>
                <w:rFonts w:ascii="Arial" w:hAnsi="Arial" w:cs="Arial"/>
                <w:b/>
                <w:sz w:val="22"/>
                <w:szCs w:val="22"/>
                <w:lang w:val="en-GB"/>
              </w:rPr>
              <w:t>11</w:t>
            </w:r>
            <w:r w:rsidRPr="007804DB">
              <w:rPr>
                <w:rFonts w:ascii="Arial" w:hAnsi="Arial" w:cs="Arial"/>
                <w:b/>
                <w:sz w:val="22"/>
                <w:szCs w:val="22"/>
                <w:lang w:val="en-GB"/>
              </w:rPr>
              <w:t xml:space="preserve">: </w:t>
            </w:r>
            <w:r>
              <w:rPr>
                <w:rFonts w:ascii="Arial" w:hAnsi="Arial" w:cs="Arial"/>
                <w:b/>
                <w:sz w:val="22"/>
                <w:szCs w:val="22"/>
                <w:lang w:val="en-GB"/>
              </w:rPr>
              <w:t>PROGRAMMES WHICH INCLUDE DELIVERY THROUGH BLENDED OR DISTANCE LEARNING</w:t>
            </w:r>
          </w:p>
          <w:p w:rsidR="00012943" w:rsidRPr="007804DB" w:rsidRDefault="00012943" w:rsidP="00AB65A0">
            <w:pPr>
              <w:rPr>
                <w:rFonts w:ascii="Arial" w:hAnsi="Arial" w:cs="Arial"/>
                <w:sz w:val="22"/>
                <w:szCs w:val="22"/>
                <w:lang w:val="en-GB"/>
              </w:rPr>
            </w:pPr>
          </w:p>
        </w:tc>
      </w:tr>
    </w:tbl>
    <w:p w:rsidR="003041A8" w:rsidRDefault="003041A8" w:rsidP="00AB65A0">
      <w:pPr>
        <w:pStyle w:val="ListParagraph"/>
        <w:ind w:left="0"/>
        <w:jc w:val="both"/>
        <w:rPr>
          <w:rFonts w:ascii="Arial" w:hAnsi="Arial" w:cs="Arial"/>
          <w:iCs/>
          <w:sz w:val="22"/>
          <w:szCs w:val="22"/>
        </w:rPr>
      </w:pPr>
    </w:p>
    <w:p w:rsidR="00CC57A0" w:rsidRDefault="00CC57A0" w:rsidP="00AB65A0">
      <w:pPr>
        <w:pStyle w:val="ListParagraph"/>
        <w:ind w:left="0"/>
        <w:jc w:val="both"/>
        <w:rPr>
          <w:rFonts w:ascii="Arial" w:hAnsi="Arial" w:cs="Arial"/>
          <w:iCs/>
          <w:sz w:val="22"/>
          <w:szCs w:val="22"/>
        </w:rPr>
      </w:pPr>
      <w:r>
        <w:rPr>
          <w:rFonts w:ascii="Arial" w:hAnsi="Arial" w:cs="Arial"/>
          <w:iCs/>
          <w:sz w:val="22"/>
          <w:szCs w:val="22"/>
        </w:rPr>
        <w:t xml:space="preserve">There are no issues regarding </w:t>
      </w:r>
      <w:r w:rsidR="00F625AD">
        <w:rPr>
          <w:rFonts w:ascii="Arial" w:hAnsi="Arial" w:cs="Arial"/>
          <w:iCs/>
          <w:sz w:val="22"/>
          <w:szCs w:val="22"/>
        </w:rPr>
        <w:t xml:space="preserve">programme delivery. All the issues arise from wider </w:t>
      </w:r>
      <w:r w:rsidR="0099667B">
        <w:rPr>
          <w:rFonts w:ascii="Arial" w:hAnsi="Arial" w:cs="Arial"/>
          <w:iCs/>
          <w:sz w:val="22"/>
          <w:szCs w:val="22"/>
        </w:rPr>
        <w:t>contexts.</w:t>
      </w:r>
    </w:p>
    <w:p w:rsidR="00F625AD" w:rsidRDefault="00F625AD" w:rsidP="00AB65A0">
      <w:pPr>
        <w:pStyle w:val="ListParagraph"/>
        <w:ind w:left="0"/>
        <w:jc w:val="both"/>
        <w:rPr>
          <w:rFonts w:ascii="Arial" w:hAnsi="Arial" w:cs="Arial"/>
          <w:iCs/>
          <w:sz w:val="22"/>
          <w:szCs w:val="22"/>
        </w:rPr>
      </w:pPr>
    </w:p>
    <w:p w:rsidR="00B12852" w:rsidRPr="00AB65A0" w:rsidRDefault="00B12852" w:rsidP="00AB65A0">
      <w:pPr>
        <w:pStyle w:val="ListParagraph"/>
        <w:ind w:left="0"/>
        <w:jc w:val="both"/>
        <w:rPr>
          <w:rFonts w:ascii="Arial" w:hAnsi="Arial" w:cs="Arial"/>
          <w:iCs/>
          <w:sz w:val="22"/>
          <w:szCs w:val="22"/>
        </w:rPr>
      </w:pPr>
      <w:r>
        <w:rPr>
          <w:rFonts w:ascii="Arial" w:hAnsi="Arial" w:cs="Arial"/>
          <w:iCs/>
          <w:sz w:val="22"/>
          <w:szCs w:val="22"/>
        </w:rPr>
        <w:t>A.</w:t>
      </w:r>
      <w:r w:rsidR="00F625AD">
        <w:rPr>
          <w:rFonts w:ascii="Arial" w:hAnsi="Arial" w:cs="Arial"/>
          <w:iCs/>
          <w:sz w:val="22"/>
          <w:szCs w:val="22"/>
        </w:rPr>
        <w:t xml:space="preserve">The use of paper and physical post </w:t>
      </w:r>
      <w:r w:rsidR="00D81681">
        <w:rPr>
          <w:rFonts w:ascii="Arial" w:hAnsi="Arial" w:cs="Arial"/>
          <w:iCs/>
          <w:sz w:val="22"/>
          <w:szCs w:val="22"/>
        </w:rPr>
        <w:t xml:space="preserve">for communicating with international DL students </w:t>
      </w:r>
      <w:r>
        <w:rPr>
          <w:rFonts w:ascii="Arial" w:hAnsi="Arial" w:cs="Arial"/>
          <w:iCs/>
          <w:sz w:val="22"/>
          <w:szCs w:val="22"/>
        </w:rPr>
        <w:t>was a problem</w:t>
      </w:r>
      <w:r w:rsidR="001757B8">
        <w:rPr>
          <w:rFonts w:ascii="Arial" w:hAnsi="Arial" w:cs="Arial"/>
          <w:iCs/>
          <w:sz w:val="22"/>
          <w:szCs w:val="22"/>
        </w:rPr>
        <w:t>, as the Registry recognised</w:t>
      </w:r>
      <w:r w:rsidR="00D81681">
        <w:rPr>
          <w:rFonts w:ascii="Arial" w:hAnsi="Arial" w:cs="Arial"/>
          <w:iCs/>
          <w:sz w:val="22"/>
          <w:szCs w:val="22"/>
        </w:rPr>
        <w:t xml:space="preserve">. </w:t>
      </w:r>
      <w:r w:rsidR="00F625AD">
        <w:rPr>
          <w:rFonts w:ascii="Arial" w:hAnsi="Arial" w:cs="Arial"/>
          <w:iCs/>
          <w:sz w:val="22"/>
          <w:szCs w:val="22"/>
        </w:rPr>
        <w:t xml:space="preserve">This caused delays and some stress to students, and post from some countries, such as in Latin America can take two weeks. </w:t>
      </w:r>
      <w:r>
        <w:rPr>
          <w:rFonts w:ascii="Arial" w:hAnsi="Arial" w:cs="Arial"/>
          <w:iCs/>
          <w:sz w:val="22"/>
          <w:szCs w:val="22"/>
        </w:rPr>
        <w:t>We are very pleased to see the significant shift to online application and enrolment in 2014-15</w:t>
      </w:r>
      <w:r w:rsidR="00D81681">
        <w:rPr>
          <w:rFonts w:ascii="Arial" w:hAnsi="Arial" w:cs="Arial"/>
          <w:iCs/>
          <w:sz w:val="22"/>
          <w:szCs w:val="22"/>
        </w:rPr>
        <w:t xml:space="preserve"> and appreciate the hard work which everyone in the Registry has put into this development</w:t>
      </w:r>
      <w:r>
        <w:rPr>
          <w:rFonts w:ascii="Arial" w:hAnsi="Arial" w:cs="Arial"/>
          <w:iCs/>
          <w:sz w:val="22"/>
          <w:szCs w:val="22"/>
        </w:rPr>
        <w:t xml:space="preserve">, which should complete the positive and sustained improvements in the Registry </w:t>
      </w:r>
      <w:r w:rsidR="00D81681">
        <w:rPr>
          <w:rFonts w:ascii="Arial" w:hAnsi="Arial" w:cs="Arial"/>
          <w:iCs/>
          <w:sz w:val="22"/>
          <w:szCs w:val="22"/>
        </w:rPr>
        <w:t xml:space="preserve">already evident in </w:t>
      </w:r>
      <w:r>
        <w:rPr>
          <w:rFonts w:ascii="Arial" w:hAnsi="Arial" w:cs="Arial"/>
          <w:iCs/>
          <w:sz w:val="22"/>
          <w:szCs w:val="22"/>
        </w:rPr>
        <w:t>2013-14.</w:t>
      </w:r>
      <w:r w:rsidR="0099667B">
        <w:rPr>
          <w:rFonts w:ascii="Arial" w:hAnsi="Arial" w:cs="Arial"/>
          <w:iCs/>
          <w:sz w:val="22"/>
          <w:szCs w:val="22"/>
        </w:rPr>
        <w:t xml:space="preserve"> </w:t>
      </w:r>
    </w:p>
    <w:p w:rsidR="007A5C4E" w:rsidRDefault="007A5C4E" w:rsidP="00AB65A0">
      <w:pPr>
        <w:pStyle w:val="ListParagraph"/>
        <w:ind w:left="0"/>
        <w:jc w:val="both"/>
        <w:rPr>
          <w:rFonts w:ascii="Arial" w:hAnsi="Arial" w:cs="Arial"/>
          <w:iCs/>
          <w:sz w:val="22"/>
          <w:szCs w:val="22"/>
        </w:rPr>
      </w:pPr>
    </w:p>
    <w:p w:rsidR="00F625AD" w:rsidRDefault="00D81681" w:rsidP="00AB65A0">
      <w:pPr>
        <w:pStyle w:val="ListParagraph"/>
        <w:ind w:left="0"/>
        <w:jc w:val="both"/>
        <w:rPr>
          <w:rFonts w:ascii="Arial" w:hAnsi="Arial" w:cs="Arial"/>
          <w:iCs/>
          <w:sz w:val="22"/>
          <w:szCs w:val="22"/>
        </w:rPr>
      </w:pPr>
      <w:r>
        <w:rPr>
          <w:rFonts w:ascii="Arial" w:hAnsi="Arial" w:cs="Arial"/>
          <w:iCs/>
          <w:sz w:val="22"/>
          <w:szCs w:val="22"/>
        </w:rPr>
        <w:t>B</w:t>
      </w:r>
      <w:r w:rsidR="00B12852">
        <w:rPr>
          <w:rFonts w:ascii="Arial" w:hAnsi="Arial" w:cs="Arial"/>
          <w:iCs/>
          <w:sz w:val="22"/>
          <w:szCs w:val="22"/>
        </w:rPr>
        <w:t>.</w:t>
      </w:r>
      <w:r>
        <w:rPr>
          <w:rFonts w:ascii="Arial" w:hAnsi="Arial" w:cs="Arial"/>
          <w:iCs/>
          <w:sz w:val="22"/>
          <w:szCs w:val="22"/>
        </w:rPr>
        <w:t>The AQH contains a section on</w:t>
      </w:r>
      <w:r w:rsidR="00F625AD">
        <w:rPr>
          <w:rFonts w:ascii="Arial" w:hAnsi="Arial" w:cs="Arial"/>
          <w:iCs/>
          <w:sz w:val="22"/>
          <w:szCs w:val="22"/>
        </w:rPr>
        <w:t xml:space="preserve"> blended and distance learning </w:t>
      </w:r>
      <w:r>
        <w:rPr>
          <w:rFonts w:ascii="Arial" w:hAnsi="Arial" w:cs="Arial"/>
          <w:iCs/>
          <w:sz w:val="22"/>
          <w:szCs w:val="22"/>
        </w:rPr>
        <w:t>and we should remain alive to refining and developing such guidance.</w:t>
      </w:r>
    </w:p>
    <w:p w:rsidR="00F625AD" w:rsidRDefault="00F625AD" w:rsidP="00AB65A0">
      <w:pPr>
        <w:pStyle w:val="ListParagraph"/>
        <w:ind w:left="0"/>
        <w:jc w:val="both"/>
        <w:rPr>
          <w:rFonts w:ascii="Arial" w:hAnsi="Arial" w:cs="Arial"/>
          <w:iCs/>
          <w:sz w:val="22"/>
          <w:szCs w:val="22"/>
        </w:rPr>
      </w:pPr>
    </w:p>
    <w:p w:rsidR="00452B64" w:rsidRDefault="00D81681" w:rsidP="00AB65A0">
      <w:pPr>
        <w:pStyle w:val="ListParagraph"/>
        <w:ind w:left="0"/>
        <w:jc w:val="both"/>
        <w:rPr>
          <w:rFonts w:ascii="Arial" w:hAnsi="Arial" w:cs="Arial"/>
          <w:iCs/>
          <w:sz w:val="22"/>
          <w:szCs w:val="22"/>
        </w:rPr>
      </w:pPr>
      <w:r>
        <w:rPr>
          <w:rFonts w:ascii="Arial" w:hAnsi="Arial" w:cs="Arial"/>
          <w:iCs/>
          <w:sz w:val="22"/>
          <w:szCs w:val="22"/>
        </w:rPr>
        <w:t>C</w:t>
      </w:r>
      <w:r w:rsidR="00B12852" w:rsidRPr="00E36C5E">
        <w:rPr>
          <w:rFonts w:ascii="Arial" w:hAnsi="Arial" w:cs="Arial"/>
          <w:iCs/>
          <w:sz w:val="22"/>
          <w:szCs w:val="22"/>
        </w:rPr>
        <w:t xml:space="preserve">.The University </w:t>
      </w:r>
      <w:r w:rsidR="00E36C5E">
        <w:rPr>
          <w:rFonts w:ascii="Arial" w:hAnsi="Arial" w:cs="Arial"/>
          <w:iCs/>
          <w:sz w:val="22"/>
          <w:szCs w:val="22"/>
        </w:rPr>
        <w:t xml:space="preserve">has continued to develop its recognition of DL students, and especially </w:t>
      </w:r>
      <w:r w:rsidR="00452B64" w:rsidRPr="00E36C5E">
        <w:rPr>
          <w:rFonts w:ascii="Arial" w:hAnsi="Arial" w:cs="Arial"/>
          <w:iCs/>
          <w:sz w:val="22"/>
          <w:szCs w:val="22"/>
        </w:rPr>
        <w:t>DL International students</w:t>
      </w:r>
      <w:r w:rsidR="00E36C5E">
        <w:rPr>
          <w:rFonts w:ascii="Arial" w:hAnsi="Arial" w:cs="Arial"/>
          <w:iCs/>
          <w:sz w:val="22"/>
          <w:szCs w:val="22"/>
        </w:rPr>
        <w:t xml:space="preserve">. Developments including the </w:t>
      </w:r>
      <w:r w:rsidR="001757B8">
        <w:rPr>
          <w:rFonts w:ascii="Arial" w:hAnsi="Arial" w:cs="Arial"/>
          <w:iCs/>
          <w:sz w:val="22"/>
          <w:szCs w:val="22"/>
        </w:rPr>
        <w:t xml:space="preserve">appointment of a dedicated PG marketing officer and the successful trial of online enrolment with returning PG students are welcome. On line application and module enrolment for new students from the academic year 2015-16 will also assist the DL experience. </w:t>
      </w:r>
    </w:p>
    <w:p w:rsidR="00F625AD" w:rsidRDefault="00F625AD" w:rsidP="00AB65A0">
      <w:pPr>
        <w:pStyle w:val="ListParagraph"/>
        <w:ind w:left="0"/>
        <w:jc w:val="both"/>
        <w:rPr>
          <w:rFonts w:ascii="Arial" w:hAnsi="Arial" w:cs="Arial"/>
          <w:iCs/>
          <w:sz w:val="22"/>
          <w:szCs w:val="22"/>
        </w:rPr>
      </w:pPr>
    </w:p>
    <w:p w:rsidR="00F625AD" w:rsidRDefault="00F625AD" w:rsidP="00AB65A0">
      <w:pPr>
        <w:pStyle w:val="ListParagraph"/>
        <w:ind w:left="0"/>
        <w:jc w:val="both"/>
        <w:rPr>
          <w:rFonts w:ascii="Arial" w:hAnsi="Arial" w:cs="Arial"/>
          <w:iCs/>
          <w:sz w:val="22"/>
          <w:szCs w:val="22"/>
        </w:rPr>
      </w:pPr>
    </w:p>
    <w:p w:rsidR="00A250D5" w:rsidRPr="00AB65A0" w:rsidRDefault="00A250D5" w:rsidP="00AB65A0">
      <w:pPr>
        <w:pStyle w:val="ListParagraph"/>
        <w:ind w:left="0"/>
        <w:jc w:val="both"/>
        <w:rPr>
          <w:rFonts w:ascii="Arial" w:hAnsi="Arial" w:cs="Arial"/>
          <w:iCs/>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D231E7" w:rsidRPr="007804DB" w:rsidTr="005D23D0">
        <w:tc>
          <w:tcPr>
            <w:tcW w:w="10107" w:type="dxa"/>
            <w:shd w:val="clear" w:color="auto" w:fill="C2D69B"/>
          </w:tcPr>
          <w:p w:rsidR="00D231E7" w:rsidRPr="007804DB" w:rsidRDefault="00D231E7" w:rsidP="005D23D0">
            <w:pPr>
              <w:rPr>
                <w:rFonts w:ascii="Arial" w:hAnsi="Arial" w:cs="Arial"/>
                <w:sz w:val="22"/>
                <w:szCs w:val="22"/>
                <w:lang w:val="en-GB"/>
              </w:rPr>
            </w:pPr>
          </w:p>
          <w:p w:rsidR="00D231E7" w:rsidRDefault="00D231E7" w:rsidP="005D23D0">
            <w:pPr>
              <w:rPr>
                <w:rFonts w:ascii="Arial" w:hAnsi="Arial" w:cs="Arial"/>
                <w:b/>
                <w:sz w:val="22"/>
                <w:szCs w:val="22"/>
                <w:lang w:val="en-GB"/>
              </w:rPr>
            </w:pPr>
            <w:r w:rsidRPr="007804DB">
              <w:rPr>
                <w:rFonts w:ascii="Arial" w:hAnsi="Arial" w:cs="Arial"/>
                <w:b/>
                <w:sz w:val="22"/>
                <w:szCs w:val="22"/>
                <w:lang w:val="en-GB"/>
              </w:rPr>
              <w:t>SECTION</w:t>
            </w:r>
            <w:r w:rsidR="00443093">
              <w:rPr>
                <w:rFonts w:ascii="Arial" w:hAnsi="Arial" w:cs="Arial"/>
                <w:b/>
                <w:sz w:val="22"/>
                <w:szCs w:val="22"/>
                <w:lang w:val="en-GB"/>
              </w:rPr>
              <w:t xml:space="preserve"> 1</w:t>
            </w:r>
            <w:r w:rsidR="00012943">
              <w:rPr>
                <w:rFonts w:ascii="Arial" w:hAnsi="Arial" w:cs="Arial"/>
                <w:b/>
                <w:sz w:val="22"/>
                <w:szCs w:val="22"/>
                <w:lang w:val="en-GB"/>
              </w:rPr>
              <w:t>2</w:t>
            </w:r>
            <w:r w:rsidR="007A5C4E">
              <w:rPr>
                <w:rFonts w:ascii="Arial" w:hAnsi="Arial" w:cs="Arial"/>
                <w:b/>
                <w:sz w:val="22"/>
                <w:szCs w:val="22"/>
                <w:lang w:val="en-GB"/>
              </w:rPr>
              <w:t>:</w:t>
            </w:r>
            <w:r>
              <w:rPr>
                <w:rFonts w:ascii="Arial" w:hAnsi="Arial" w:cs="Arial"/>
                <w:b/>
                <w:sz w:val="22"/>
                <w:szCs w:val="22"/>
                <w:lang w:val="en-GB"/>
              </w:rPr>
              <w:t>PARTNER INSTITUTIONS</w:t>
            </w:r>
          </w:p>
          <w:p w:rsidR="00D231E7" w:rsidRPr="007804DB" w:rsidRDefault="00D231E7" w:rsidP="00AB65A0">
            <w:pPr>
              <w:rPr>
                <w:rFonts w:ascii="Arial" w:hAnsi="Arial" w:cs="Arial"/>
                <w:sz w:val="22"/>
                <w:szCs w:val="22"/>
                <w:lang w:val="en-GB"/>
              </w:rPr>
            </w:pPr>
          </w:p>
        </w:tc>
      </w:tr>
    </w:tbl>
    <w:p w:rsidR="00D231E7" w:rsidRDefault="00D231E7" w:rsidP="00D231E7">
      <w:pPr>
        <w:pStyle w:val="ListParagraph"/>
        <w:ind w:left="0"/>
        <w:jc w:val="both"/>
        <w:rPr>
          <w:rFonts w:ascii="Arial" w:hAnsi="Arial" w:cs="Arial"/>
          <w:iCs/>
          <w:sz w:val="22"/>
          <w:szCs w:val="22"/>
        </w:rPr>
      </w:pPr>
    </w:p>
    <w:p w:rsidR="00971CFE" w:rsidRDefault="003041A8" w:rsidP="00AB65A0">
      <w:pPr>
        <w:pStyle w:val="ListParagraph"/>
        <w:ind w:left="0"/>
        <w:jc w:val="both"/>
        <w:rPr>
          <w:rFonts w:ascii="Arial" w:hAnsi="Arial" w:cs="Arial"/>
          <w:iCs/>
          <w:sz w:val="22"/>
          <w:szCs w:val="22"/>
        </w:rPr>
      </w:pPr>
      <w:r>
        <w:rPr>
          <w:rFonts w:ascii="Arial" w:hAnsi="Arial" w:cs="Arial"/>
          <w:iCs/>
          <w:sz w:val="22"/>
          <w:szCs w:val="22"/>
        </w:rPr>
        <w:t>N/A</w:t>
      </w:r>
    </w:p>
    <w:p w:rsidR="003041A8" w:rsidRDefault="003041A8" w:rsidP="00AB65A0">
      <w:pPr>
        <w:pStyle w:val="ListParagraph"/>
        <w:ind w:left="0"/>
        <w:jc w:val="both"/>
        <w:rPr>
          <w:rFonts w:ascii="Arial" w:hAnsi="Arial" w:cs="Arial"/>
          <w:iCs/>
          <w:sz w:val="22"/>
          <w:szCs w:val="22"/>
        </w:rPr>
      </w:pPr>
    </w:p>
    <w:p w:rsidR="00A250D5" w:rsidRPr="00AB65A0" w:rsidRDefault="00A250D5" w:rsidP="00AB65A0">
      <w:pPr>
        <w:pStyle w:val="ListParagraph"/>
        <w:ind w:left="0"/>
        <w:jc w:val="both"/>
        <w:rPr>
          <w:rFonts w:ascii="Arial" w:hAnsi="Arial" w:cs="Arial"/>
          <w:iCs/>
          <w:sz w:val="22"/>
          <w:szCs w:val="22"/>
        </w:rPr>
      </w:pPr>
    </w:p>
    <w:tbl>
      <w:tblPr>
        <w:tblW w:w="10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2D69B"/>
        <w:tblLook w:val="00A0"/>
      </w:tblPr>
      <w:tblGrid>
        <w:gridCol w:w="10107"/>
      </w:tblGrid>
      <w:tr w:rsidR="00971CFE" w:rsidRPr="007804DB" w:rsidTr="005D23D0">
        <w:tc>
          <w:tcPr>
            <w:tcW w:w="10107" w:type="dxa"/>
            <w:shd w:val="clear" w:color="auto" w:fill="C2D69B"/>
          </w:tcPr>
          <w:p w:rsidR="00971CFE" w:rsidRPr="007804DB" w:rsidRDefault="00971CFE" w:rsidP="005D23D0">
            <w:pPr>
              <w:rPr>
                <w:rFonts w:ascii="Arial" w:hAnsi="Arial" w:cs="Arial"/>
                <w:sz w:val="22"/>
                <w:szCs w:val="22"/>
                <w:lang w:val="en-GB"/>
              </w:rPr>
            </w:pPr>
          </w:p>
          <w:p w:rsidR="00971CFE" w:rsidRDefault="00971CFE" w:rsidP="005D23D0">
            <w:pPr>
              <w:rPr>
                <w:rStyle w:val="Emphasis"/>
                <w:rFonts w:ascii="Arial" w:hAnsi="Arial" w:cs="Arial"/>
                <w:i w:val="0"/>
                <w:sz w:val="22"/>
                <w:szCs w:val="22"/>
              </w:rPr>
            </w:pPr>
            <w:r w:rsidRPr="007804DB">
              <w:rPr>
                <w:rFonts w:ascii="Arial" w:hAnsi="Arial" w:cs="Arial"/>
                <w:b/>
                <w:sz w:val="22"/>
                <w:szCs w:val="22"/>
                <w:lang w:val="en-GB"/>
              </w:rPr>
              <w:t>SECTION</w:t>
            </w:r>
            <w:r w:rsidR="007A5C4E">
              <w:rPr>
                <w:rFonts w:ascii="Arial" w:hAnsi="Arial" w:cs="Arial"/>
                <w:b/>
                <w:sz w:val="22"/>
                <w:szCs w:val="22"/>
                <w:lang w:val="en-GB"/>
              </w:rPr>
              <w:t xml:space="preserve"> 1</w:t>
            </w:r>
            <w:r w:rsidR="00012943">
              <w:rPr>
                <w:rFonts w:ascii="Arial" w:hAnsi="Arial" w:cs="Arial"/>
                <w:b/>
                <w:sz w:val="22"/>
                <w:szCs w:val="22"/>
                <w:lang w:val="en-GB"/>
              </w:rPr>
              <w:t>3</w:t>
            </w:r>
            <w:r>
              <w:rPr>
                <w:rFonts w:ascii="Arial" w:hAnsi="Arial" w:cs="Arial"/>
                <w:b/>
                <w:sz w:val="22"/>
                <w:szCs w:val="22"/>
                <w:lang w:val="en-GB"/>
              </w:rPr>
              <w:t>: EXTERNAL EXAMINER REPORT(S)</w:t>
            </w:r>
          </w:p>
          <w:p w:rsidR="00971CFE" w:rsidRPr="007804DB" w:rsidRDefault="00971CFE" w:rsidP="00AB65A0">
            <w:pPr>
              <w:rPr>
                <w:rFonts w:ascii="Arial" w:hAnsi="Arial" w:cs="Arial"/>
                <w:sz w:val="22"/>
                <w:szCs w:val="22"/>
                <w:lang w:val="en-GB"/>
              </w:rPr>
            </w:pPr>
          </w:p>
        </w:tc>
      </w:tr>
    </w:tbl>
    <w:p w:rsidR="00797D3A" w:rsidRDefault="00797D3A" w:rsidP="00AB65A0">
      <w:pPr>
        <w:pStyle w:val="ListParagraph"/>
        <w:ind w:left="0"/>
        <w:jc w:val="both"/>
        <w:rPr>
          <w:rFonts w:ascii="Arial" w:hAnsi="Arial" w:cs="Arial"/>
          <w:iCs/>
          <w:sz w:val="22"/>
          <w:szCs w:val="22"/>
        </w:rPr>
      </w:pPr>
    </w:p>
    <w:p w:rsidR="00E73101" w:rsidRPr="00713D34" w:rsidRDefault="00E73101" w:rsidP="00E73101">
      <w:pPr>
        <w:pStyle w:val="Heading1"/>
        <w:rPr>
          <w:rFonts w:cs="Arial"/>
          <w:spacing w:val="-2"/>
          <w:sz w:val="36"/>
          <w:szCs w:val="36"/>
        </w:rPr>
      </w:pPr>
      <w:r w:rsidRPr="00713D34">
        <w:rPr>
          <w:rFonts w:cs="Arial"/>
          <w:spacing w:val="-2"/>
          <w:sz w:val="36"/>
          <w:szCs w:val="36"/>
        </w:rPr>
        <w:t>EXTERNAL EXAMINER'S REPORT</w:t>
      </w:r>
    </w:p>
    <w:p w:rsidR="00E73101" w:rsidRPr="00345976" w:rsidRDefault="00E73101" w:rsidP="00E73101">
      <w:pPr>
        <w:tabs>
          <w:tab w:val="center" w:pos="5233"/>
        </w:tabs>
        <w:suppressAutoHyphens/>
        <w:jc w:val="both"/>
        <w:rPr>
          <w:rFonts w:cs="Arial"/>
          <w:b/>
          <w:spacing w:val="-2"/>
          <w:sz w:val="21"/>
        </w:rPr>
      </w:pPr>
    </w:p>
    <w:p w:rsidR="00E73101" w:rsidRPr="00345976" w:rsidRDefault="00016D3F" w:rsidP="00E73101">
      <w:pPr>
        <w:tabs>
          <w:tab w:val="left" w:pos="-720"/>
        </w:tabs>
        <w:suppressAutoHyphens/>
        <w:spacing w:line="19" w:lineRule="exact"/>
        <w:jc w:val="both"/>
        <w:rPr>
          <w:rFonts w:cs="Arial"/>
          <w:b/>
          <w:spacing w:val="-2"/>
          <w:sz w:val="21"/>
        </w:rPr>
      </w:pPr>
      <w:r w:rsidRPr="00016D3F">
        <w:rPr>
          <w:noProof/>
        </w:rPr>
        <w:pict>
          <v:rect id="Rectangle 2" o:spid="_x0000_s1055" style="position:absolute;left:0;text-align:left;margin-left:0;margin-top:0;width:523.3pt;height:.95pt;z-index:-251647488;visibility:visible;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" o:allowincell="f" fillcolor="black" stroked="f" strokeweight=".05pt">
            <v:textbox>
              <w:txbxContent>
                <w:p w:rsidR="007A49D0" w:rsidRDefault="007A49D0"/>
              </w:txbxContent>
            </v:textbox>
            <w10:wrap anchorx="margin"/>
          </v:rect>
        </w:pict>
      </w:r>
    </w:p>
    <w:p w:rsidR="00E73101" w:rsidRPr="00C43D15" w:rsidRDefault="00E73101" w:rsidP="00E73101">
      <w:pPr>
        <w:tabs>
          <w:tab w:val="left" w:pos="-720"/>
        </w:tabs>
        <w:suppressAutoHyphens/>
        <w:jc w:val="both"/>
        <w:rPr>
          <w:rFonts w:cs="Arial"/>
          <w:spacing w:val="-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6E6E6"/>
        <w:tblLook w:val="01E0"/>
      </w:tblPr>
      <w:tblGrid>
        <w:gridCol w:w="9855"/>
      </w:tblGrid>
      <w:tr w:rsidR="00E73101" w:rsidRPr="00C43D15" w:rsidTr="00927AF6">
        <w:trPr>
          <w:jc w:val="center"/>
        </w:trPr>
        <w:tc>
          <w:tcPr>
            <w:tcW w:w="10620" w:type="dxa"/>
            <w:shd w:val="clear" w:color="auto" w:fill="E6E6E6"/>
          </w:tcPr>
          <w:p w:rsidR="00E73101" w:rsidRPr="00E12B6B" w:rsidRDefault="00E73101" w:rsidP="00927AF6">
            <w:pPr>
              <w:tabs>
                <w:tab w:val="left" w:pos="-720"/>
              </w:tabs>
              <w:suppressAutoHyphens/>
              <w:jc w:val="both"/>
              <w:rPr>
                <w:rFonts w:cs="Arial"/>
                <w:b/>
                <w:spacing w:val="-2"/>
                <w:sz w:val="22"/>
                <w:szCs w:val="22"/>
                <w:highlight w:val="yellow"/>
              </w:rPr>
            </w:pPr>
            <w:r w:rsidRPr="00713D34">
              <w:rPr>
                <w:rFonts w:cs="Arial"/>
                <w:b/>
                <w:spacing w:val="-2"/>
                <w:sz w:val="22"/>
                <w:szCs w:val="22"/>
              </w:rPr>
              <w:t xml:space="preserve">Each external examiner is required to make an annual written report to the University.  You are asked to complete this report within two calendar months of the main Examining Board and return it to the </w:t>
            </w:r>
            <w:r>
              <w:rPr>
                <w:rFonts w:cs="Arial"/>
                <w:b/>
                <w:spacing w:val="-2"/>
                <w:sz w:val="22"/>
                <w:szCs w:val="22"/>
              </w:rPr>
              <w:t xml:space="preserve">Academic </w:t>
            </w:r>
            <w:r w:rsidRPr="00713D34">
              <w:rPr>
                <w:rFonts w:cs="Arial"/>
                <w:b/>
                <w:spacing w:val="-2"/>
                <w:sz w:val="22"/>
                <w:szCs w:val="22"/>
              </w:rPr>
              <w:t xml:space="preserve">Office.  A separate form should be completed for each programmeof study </w:t>
            </w:r>
            <w:r>
              <w:rPr>
                <w:rFonts w:cs="Arial"/>
                <w:b/>
                <w:spacing w:val="-2"/>
                <w:sz w:val="22"/>
                <w:szCs w:val="22"/>
              </w:rPr>
              <w:t xml:space="preserve">or specific programme portfolio </w:t>
            </w:r>
            <w:r w:rsidRPr="00713D34">
              <w:rPr>
                <w:rFonts w:cs="Arial"/>
                <w:b/>
                <w:spacing w:val="-2"/>
                <w:sz w:val="22"/>
                <w:szCs w:val="22"/>
              </w:rPr>
              <w:t xml:space="preserve">examined.  </w:t>
            </w:r>
            <w:r>
              <w:rPr>
                <w:rFonts w:cs="Arial"/>
                <w:b/>
                <w:spacing w:val="-2"/>
                <w:sz w:val="22"/>
                <w:szCs w:val="22"/>
              </w:rPr>
              <w:t xml:space="preserve"> PLEASE NOTE THAT WE CANNOT ACCEPT HAND-WRITTEN REPORTS. </w:t>
            </w:r>
          </w:p>
        </w:tc>
      </w:tr>
    </w:tbl>
    <w:p w:rsidR="00E73101" w:rsidRPr="008E7939" w:rsidRDefault="00E73101" w:rsidP="00E73101">
      <w:pPr>
        <w:tabs>
          <w:tab w:val="left" w:pos="-720"/>
        </w:tabs>
        <w:suppressAutoHyphens/>
        <w:spacing w:line="360" w:lineRule="auto"/>
        <w:jc w:val="both"/>
        <w:rPr>
          <w:rFonts w:cs="Arial"/>
          <w:spacing w:val="-2"/>
          <w:sz w:val="12"/>
          <w:szCs w:val="12"/>
          <w:highlight w:val="yellow"/>
        </w:rPr>
      </w:pPr>
    </w:p>
    <w:p w:rsidR="00E73101" w:rsidRDefault="00E73101" w:rsidP="00E73101">
      <w:pPr>
        <w:tabs>
          <w:tab w:val="left" w:pos="-720"/>
        </w:tabs>
        <w:suppressAutoHyphens/>
        <w:jc w:val="both"/>
        <w:rPr>
          <w:rFonts w:cs="Arial"/>
          <w:i/>
          <w:spacing w:val="-2"/>
          <w:sz w:val="22"/>
          <w:szCs w:val="22"/>
        </w:rPr>
      </w:pPr>
      <w:r w:rsidRPr="00D77BDD">
        <w:rPr>
          <w:rFonts w:cs="Arial"/>
          <w:i/>
          <w:spacing w:val="-2"/>
          <w:sz w:val="22"/>
          <w:szCs w:val="22"/>
        </w:rPr>
        <w:t>Please note that external examiners' reports are circulated, upon receipt, to the Programme Director, Head of School, Dean of Faculty, and Pro Vice-Chancellor (Academic) for appropriate action to be taken. A copy of the final report of an external examiner will also be passed to his or her successor.</w:t>
      </w:r>
    </w:p>
    <w:p w:rsidR="00E73101" w:rsidRPr="00C43D15" w:rsidRDefault="00E73101" w:rsidP="00E73101">
      <w:pPr>
        <w:tabs>
          <w:tab w:val="left" w:pos="-720"/>
        </w:tabs>
        <w:suppressAutoHyphens/>
        <w:jc w:val="both"/>
        <w:rPr>
          <w:rFonts w:cs="Arial"/>
          <w:i/>
          <w:spacing w:val="-2"/>
          <w:sz w:val="22"/>
          <w:szCs w:val="22"/>
        </w:rPr>
      </w:pPr>
    </w:p>
    <w:p w:rsidR="00E73101" w:rsidRDefault="00E73101" w:rsidP="00E73101">
      <w:pPr>
        <w:tabs>
          <w:tab w:val="left" w:pos="-720"/>
        </w:tabs>
        <w:suppressAutoHyphens/>
        <w:jc w:val="center"/>
        <w:rPr>
          <w:rFonts w:cs="Arial"/>
          <w:b/>
          <w:sz w:val="22"/>
          <w:szCs w:val="22"/>
        </w:rPr>
      </w:pPr>
      <w:r w:rsidRPr="00713D34">
        <w:rPr>
          <w:rFonts w:cs="Arial"/>
          <w:b/>
          <w:sz w:val="22"/>
          <w:szCs w:val="22"/>
        </w:rPr>
        <w:t>Payment of fees and expenses will be authorised once the report has been received.</w:t>
      </w:r>
    </w:p>
    <w:p w:rsidR="00E73101" w:rsidRPr="00713D34" w:rsidRDefault="00E73101" w:rsidP="00E73101">
      <w:pPr>
        <w:tabs>
          <w:tab w:val="left" w:pos="-720"/>
        </w:tabs>
        <w:suppressAutoHyphens/>
        <w:jc w:val="center"/>
        <w:rPr>
          <w:rFonts w:cs="Arial"/>
          <w:b/>
          <w:spacing w:val="-2"/>
          <w:sz w:val="22"/>
          <w:szCs w:val="22"/>
        </w:rPr>
      </w:pPr>
    </w:p>
    <w:p w:rsidR="00E73101" w:rsidRPr="00805292" w:rsidRDefault="00E73101" w:rsidP="00E73101">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center"/>
        <w:rPr>
          <w:rFonts w:cs="Arial"/>
          <w:i/>
          <w:spacing w:val="-2"/>
          <w:sz w:val="22"/>
          <w:szCs w:val="22"/>
        </w:rPr>
      </w:pPr>
      <w:r w:rsidRPr="00805292">
        <w:rPr>
          <w:rFonts w:cs="Arial"/>
          <w:i/>
          <w:spacing w:val="-2"/>
          <w:sz w:val="22"/>
          <w:szCs w:val="22"/>
        </w:rPr>
        <w:t>(PLEASE DO NOT REFER TO STUDENTS OR STAFF BY NAME</w:t>
      </w:r>
      <w:r>
        <w:rPr>
          <w:rFonts w:cs="Arial"/>
          <w:i/>
          <w:spacing w:val="-2"/>
          <w:sz w:val="22"/>
          <w:szCs w:val="22"/>
        </w:rPr>
        <w:t xml:space="preserve"> ANYWHERE IN THIS REPORT</w:t>
      </w:r>
      <w:r w:rsidRPr="00805292">
        <w:rPr>
          <w:rFonts w:cs="Arial"/>
          <w:i/>
          <w:spacing w:val="-2"/>
          <w:sz w:val="22"/>
          <w:szCs w:val="22"/>
        </w:rPr>
        <w:t>)</w:t>
      </w:r>
    </w:p>
    <w:p w:rsidR="00E73101" w:rsidRPr="00345976" w:rsidRDefault="00E73101" w:rsidP="00E73101">
      <w:pPr>
        <w:rPr>
          <w:rFonts w:cs="Arial"/>
        </w:rPr>
      </w:pPr>
    </w:p>
    <w:p w:rsidR="00E73101" w:rsidRPr="00713D34" w:rsidRDefault="00E73101" w:rsidP="00E73101">
      <w:pPr>
        <w:rPr>
          <w:rFonts w:cs="Arial"/>
          <w:b/>
          <w:sz w:val="32"/>
          <w:szCs w:val="32"/>
        </w:rPr>
      </w:pPr>
      <w:r w:rsidRPr="00713D34">
        <w:rPr>
          <w:rFonts w:cs="Arial"/>
          <w:b/>
          <w:sz w:val="32"/>
          <w:szCs w:val="32"/>
        </w:rPr>
        <w:t>Report</w:t>
      </w:r>
    </w:p>
    <w:p w:rsidR="00E73101" w:rsidRPr="00713D34" w:rsidRDefault="00E73101" w:rsidP="00E73101">
      <w:pPr>
        <w:rPr>
          <w:rFonts w:cs="Arial"/>
          <w:b/>
          <w:sz w:val="22"/>
          <w:szCs w:val="22"/>
        </w:rPr>
      </w:pPr>
    </w:p>
    <w:p w:rsidR="00E73101" w:rsidRPr="00713D34" w:rsidRDefault="00E73101" w:rsidP="00E73101">
      <w:pPr>
        <w:rPr>
          <w:rFonts w:cs="Arial"/>
          <w:b/>
          <w:sz w:val="22"/>
          <w:szCs w:val="22"/>
        </w:rPr>
      </w:pPr>
      <w:r w:rsidRPr="00713D34">
        <w:rPr>
          <w:rFonts w:cs="Arial"/>
          <w:b/>
          <w:sz w:val="22"/>
          <w:szCs w:val="22"/>
        </w:rPr>
        <w:t>1.</w:t>
      </w:r>
      <w:r w:rsidRPr="00713D34">
        <w:rPr>
          <w:rFonts w:cs="Arial"/>
          <w:b/>
          <w:sz w:val="22"/>
          <w:szCs w:val="22"/>
        </w:rPr>
        <w:tab/>
        <w:t>EXAMINER DETAILS</w:t>
      </w:r>
    </w:p>
    <w:p w:rsidR="00E73101" w:rsidRPr="00713D34" w:rsidRDefault="00E73101" w:rsidP="00E73101">
      <w:pPr>
        <w:ind w:firstLine="720"/>
        <w:rPr>
          <w:rFonts w:cs="Arial"/>
          <w:i/>
          <w:iCs/>
          <w:sz w:val="22"/>
          <w:szCs w:val="22"/>
        </w:rPr>
      </w:pPr>
      <w:r w:rsidRPr="00713D34">
        <w:rPr>
          <w:rFonts w:cs="Arial"/>
          <w:iCs/>
          <w:sz w:val="22"/>
          <w:szCs w:val="22"/>
        </w:rPr>
        <w:t>Please</w:t>
      </w:r>
      <w:r w:rsidRPr="00713D34">
        <w:rPr>
          <w:rFonts w:cs="Arial"/>
          <w:sz w:val="22"/>
          <w:szCs w:val="22"/>
        </w:rPr>
        <w:t xml:space="preserve"> ensure you complete </w:t>
      </w:r>
      <w:r w:rsidRPr="00713D34">
        <w:rPr>
          <w:rFonts w:cs="Arial"/>
          <w:b/>
          <w:sz w:val="22"/>
          <w:szCs w:val="22"/>
        </w:rPr>
        <w:t>all</w:t>
      </w:r>
      <w:r w:rsidRPr="00713D34">
        <w:rPr>
          <w:rFonts w:cs="Arial"/>
          <w:sz w:val="22"/>
          <w:szCs w:val="22"/>
        </w:rPr>
        <w:t xml:space="preserve"> sections</w:t>
      </w:r>
      <w:r w:rsidRPr="00713D34">
        <w:rPr>
          <w:rFonts w:cs="Arial"/>
          <w:i/>
          <w:iCs/>
          <w:sz w:val="22"/>
          <w:szCs w:val="22"/>
        </w:rPr>
        <w:t>.</w:t>
      </w:r>
    </w:p>
    <w:p w:rsidR="00E73101" w:rsidRDefault="00E73101" w:rsidP="00E73101">
      <w:pPr>
        <w:rPr>
          <w:rFonts w:cs="Arial"/>
          <w:iCs/>
          <w:sz w:val="12"/>
          <w:szCs w:val="1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050"/>
        <w:gridCol w:w="589"/>
        <w:gridCol w:w="730"/>
        <w:gridCol w:w="619"/>
        <w:gridCol w:w="110"/>
        <w:gridCol w:w="730"/>
        <w:gridCol w:w="40"/>
        <w:gridCol w:w="689"/>
        <w:gridCol w:w="730"/>
        <w:gridCol w:w="551"/>
        <w:gridCol w:w="178"/>
        <w:gridCol w:w="730"/>
      </w:tblGrid>
      <w:tr w:rsidR="00E73101" w:rsidRPr="000F0636" w:rsidTr="00927AF6">
        <w:tc>
          <w:tcPr>
            <w:tcW w:w="4050" w:type="dxa"/>
            <w:shd w:val="clear" w:color="auto" w:fill="auto"/>
            <w:vAlign w:val="center"/>
          </w:tcPr>
          <w:p w:rsidR="00E73101" w:rsidRPr="000F0636" w:rsidRDefault="00E73101" w:rsidP="00927AF6">
            <w:pPr>
              <w:rPr>
                <w:rFonts w:cs="Arial"/>
                <w:sz w:val="22"/>
                <w:szCs w:val="22"/>
              </w:rPr>
            </w:pPr>
            <w:r w:rsidRPr="000F0636">
              <w:rPr>
                <w:rFonts w:cs="Arial"/>
                <w:sz w:val="22"/>
                <w:szCs w:val="22"/>
              </w:rPr>
              <w:t>Name</w:t>
            </w:r>
            <w:r>
              <w:rPr>
                <w:rFonts w:cs="Arial"/>
                <w:sz w:val="22"/>
                <w:szCs w:val="22"/>
              </w:rPr>
              <w:t xml:space="preserve"> of  External Examiner</w:t>
            </w:r>
            <w:r w:rsidRPr="000F0636">
              <w:rPr>
                <w:rFonts w:cs="Arial"/>
                <w:sz w:val="22"/>
                <w:szCs w:val="22"/>
              </w:rPr>
              <w:t>:</w:t>
            </w:r>
          </w:p>
        </w:tc>
        <w:tc>
          <w:tcPr>
            <w:tcW w:w="5696" w:type="dxa"/>
            <w:gridSpan w:val="11"/>
            <w:shd w:val="clear" w:color="auto" w:fill="auto"/>
          </w:tcPr>
          <w:p w:rsidR="00E73101" w:rsidRPr="000F0636" w:rsidRDefault="00E73101" w:rsidP="00927AF6">
            <w:pPr>
              <w:jc w:val="both"/>
              <w:rPr>
                <w:rFonts w:cs="Arial"/>
                <w:sz w:val="22"/>
                <w:szCs w:val="22"/>
              </w:rPr>
            </w:pPr>
          </w:p>
          <w:p w:rsidR="00E73101" w:rsidRPr="000F0636" w:rsidRDefault="00E73101" w:rsidP="00927AF6">
            <w:pPr>
              <w:jc w:val="both"/>
              <w:rPr>
                <w:rFonts w:cs="Arial"/>
                <w:sz w:val="22"/>
                <w:szCs w:val="22"/>
              </w:rPr>
            </w:pPr>
            <w:r>
              <w:rPr>
                <w:rFonts w:cs="Arial"/>
                <w:sz w:val="22"/>
                <w:szCs w:val="22"/>
              </w:rPr>
              <w:t>Dr Jenny Blain</w:t>
            </w:r>
          </w:p>
        </w:tc>
      </w:tr>
      <w:tr w:rsidR="00E73101" w:rsidRPr="000F0636" w:rsidTr="00927AF6">
        <w:tc>
          <w:tcPr>
            <w:tcW w:w="4050" w:type="dxa"/>
            <w:shd w:val="clear" w:color="auto" w:fill="auto"/>
            <w:vAlign w:val="center"/>
          </w:tcPr>
          <w:p w:rsidR="00E73101" w:rsidRPr="000F0636" w:rsidRDefault="00E73101" w:rsidP="00927AF6">
            <w:pPr>
              <w:rPr>
                <w:rFonts w:cs="Arial"/>
                <w:sz w:val="22"/>
                <w:szCs w:val="22"/>
              </w:rPr>
            </w:pPr>
            <w:r>
              <w:rPr>
                <w:rFonts w:cs="Arial"/>
                <w:sz w:val="22"/>
                <w:szCs w:val="22"/>
              </w:rPr>
              <w:t>Programme examined</w:t>
            </w:r>
            <w:r w:rsidRPr="000F0636">
              <w:rPr>
                <w:rFonts w:cs="Arial"/>
                <w:sz w:val="22"/>
                <w:szCs w:val="22"/>
              </w:rPr>
              <w:t>:</w:t>
            </w:r>
          </w:p>
        </w:tc>
        <w:tc>
          <w:tcPr>
            <w:tcW w:w="5696" w:type="dxa"/>
            <w:gridSpan w:val="11"/>
            <w:shd w:val="clear" w:color="auto" w:fill="auto"/>
          </w:tcPr>
          <w:p w:rsidR="00E73101" w:rsidRPr="000F0636" w:rsidRDefault="00E73101" w:rsidP="00927AF6">
            <w:pPr>
              <w:jc w:val="both"/>
              <w:rPr>
                <w:rFonts w:cs="Arial"/>
                <w:sz w:val="22"/>
                <w:szCs w:val="22"/>
              </w:rPr>
            </w:pPr>
            <w:r>
              <w:rPr>
                <w:rFonts w:cs="Arial"/>
                <w:sz w:val="22"/>
                <w:szCs w:val="22"/>
              </w:rPr>
              <w:t>MA Cultural Astronomy and Astrology</w:t>
            </w:r>
          </w:p>
          <w:p w:rsidR="00E73101" w:rsidRPr="000F0636" w:rsidRDefault="00E73101" w:rsidP="00927AF6">
            <w:pPr>
              <w:jc w:val="both"/>
              <w:rPr>
                <w:rFonts w:cs="Arial"/>
                <w:sz w:val="22"/>
                <w:szCs w:val="22"/>
              </w:rPr>
            </w:pPr>
          </w:p>
        </w:tc>
      </w:tr>
      <w:tr w:rsidR="00E73101" w:rsidRPr="000F0636" w:rsidTr="00927AF6">
        <w:tc>
          <w:tcPr>
            <w:tcW w:w="4050" w:type="dxa"/>
            <w:shd w:val="clear" w:color="auto" w:fill="auto"/>
            <w:vAlign w:val="center"/>
          </w:tcPr>
          <w:p w:rsidR="00E73101" w:rsidRDefault="00E73101" w:rsidP="00927AF6">
            <w:pPr>
              <w:rPr>
                <w:rFonts w:cs="Arial"/>
                <w:sz w:val="22"/>
                <w:szCs w:val="22"/>
              </w:rPr>
            </w:pPr>
            <w:r>
              <w:rPr>
                <w:rFonts w:cs="Arial"/>
                <w:sz w:val="22"/>
                <w:szCs w:val="22"/>
              </w:rPr>
              <w:t>Modules within programme examined</w:t>
            </w:r>
            <w:r w:rsidRPr="000F0636">
              <w:rPr>
                <w:rFonts w:cs="Arial"/>
                <w:sz w:val="22"/>
                <w:szCs w:val="22"/>
              </w:rPr>
              <w:t>:</w:t>
            </w:r>
          </w:p>
          <w:p w:rsidR="00E73101" w:rsidRPr="00713D34" w:rsidRDefault="00E73101" w:rsidP="00927AF6">
            <w:pPr>
              <w:rPr>
                <w:rFonts w:cs="Arial"/>
                <w:i/>
                <w:sz w:val="22"/>
                <w:szCs w:val="22"/>
              </w:rPr>
            </w:pPr>
            <w:r w:rsidRPr="00713D34">
              <w:rPr>
                <w:rFonts w:cs="Arial"/>
                <w:i/>
                <w:sz w:val="22"/>
                <w:szCs w:val="22"/>
              </w:rPr>
              <w:t>(if applicable)</w:t>
            </w:r>
          </w:p>
        </w:tc>
        <w:tc>
          <w:tcPr>
            <w:tcW w:w="5696" w:type="dxa"/>
            <w:gridSpan w:val="11"/>
            <w:shd w:val="clear" w:color="auto" w:fill="auto"/>
          </w:tcPr>
          <w:p w:rsidR="00E73101" w:rsidRPr="000F0636" w:rsidRDefault="00E73101" w:rsidP="00927AF6">
            <w:pPr>
              <w:jc w:val="both"/>
              <w:rPr>
                <w:rFonts w:cs="Arial"/>
                <w:sz w:val="22"/>
                <w:szCs w:val="22"/>
              </w:rPr>
            </w:pPr>
          </w:p>
          <w:p w:rsidR="00E73101" w:rsidRDefault="00E73101" w:rsidP="00927AF6">
            <w:pPr>
              <w:jc w:val="both"/>
              <w:rPr>
                <w:rFonts w:cs="Arial"/>
                <w:sz w:val="22"/>
                <w:szCs w:val="22"/>
              </w:rPr>
            </w:pPr>
          </w:p>
          <w:p w:rsidR="00E73101" w:rsidRPr="000F0636" w:rsidRDefault="00E73101" w:rsidP="00927AF6">
            <w:pPr>
              <w:jc w:val="both"/>
              <w:rPr>
                <w:rFonts w:cs="Arial"/>
                <w:sz w:val="22"/>
                <w:szCs w:val="22"/>
              </w:rPr>
            </w:pPr>
          </w:p>
        </w:tc>
      </w:tr>
      <w:tr w:rsidR="00E73101" w:rsidRPr="000F0636" w:rsidTr="00927AF6">
        <w:tc>
          <w:tcPr>
            <w:tcW w:w="4050" w:type="dxa"/>
            <w:shd w:val="clear" w:color="auto" w:fill="auto"/>
            <w:vAlign w:val="center"/>
          </w:tcPr>
          <w:p w:rsidR="00E73101" w:rsidRPr="000F0636" w:rsidRDefault="00E73101" w:rsidP="00927AF6">
            <w:pPr>
              <w:rPr>
                <w:rFonts w:cs="Arial"/>
                <w:sz w:val="22"/>
                <w:szCs w:val="22"/>
              </w:rPr>
            </w:pPr>
            <w:r w:rsidRPr="000F0636">
              <w:rPr>
                <w:rFonts w:cs="Arial"/>
                <w:sz w:val="22"/>
                <w:szCs w:val="22"/>
              </w:rPr>
              <w:t>Faculty/School/</w:t>
            </w:r>
            <w:r>
              <w:rPr>
                <w:rFonts w:cs="Arial"/>
                <w:sz w:val="22"/>
                <w:szCs w:val="22"/>
              </w:rPr>
              <w:t>Centre</w:t>
            </w:r>
            <w:r w:rsidRPr="000F0636">
              <w:rPr>
                <w:rFonts w:cs="Arial"/>
                <w:sz w:val="22"/>
                <w:szCs w:val="22"/>
              </w:rPr>
              <w:t>:</w:t>
            </w:r>
          </w:p>
        </w:tc>
        <w:tc>
          <w:tcPr>
            <w:tcW w:w="5696" w:type="dxa"/>
            <w:gridSpan w:val="11"/>
            <w:shd w:val="clear" w:color="auto" w:fill="auto"/>
          </w:tcPr>
          <w:p w:rsidR="00E73101" w:rsidRPr="000F0636" w:rsidRDefault="00E73101" w:rsidP="00927AF6">
            <w:pPr>
              <w:jc w:val="both"/>
              <w:rPr>
                <w:rFonts w:cs="Arial"/>
                <w:sz w:val="22"/>
                <w:szCs w:val="22"/>
              </w:rPr>
            </w:pPr>
          </w:p>
          <w:p w:rsidR="00E73101" w:rsidRPr="000F0636" w:rsidRDefault="00E73101" w:rsidP="00927AF6">
            <w:pPr>
              <w:jc w:val="both"/>
              <w:rPr>
                <w:rFonts w:cs="Arial"/>
                <w:sz w:val="22"/>
                <w:szCs w:val="22"/>
              </w:rPr>
            </w:pPr>
            <w:r>
              <w:rPr>
                <w:rFonts w:cs="Arial"/>
                <w:sz w:val="22"/>
                <w:szCs w:val="22"/>
              </w:rPr>
              <w:t>AHA</w:t>
            </w:r>
          </w:p>
        </w:tc>
      </w:tr>
      <w:tr w:rsidR="00E73101" w:rsidRPr="000F0636" w:rsidTr="00927AF6">
        <w:trPr>
          <w:trHeight w:val="501"/>
        </w:trPr>
        <w:tc>
          <w:tcPr>
            <w:tcW w:w="4050" w:type="dxa"/>
            <w:shd w:val="clear" w:color="auto" w:fill="auto"/>
            <w:vAlign w:val="center"/>
          </w:tcPr>
          <w:p w:rsidR="00E73101" w:rsidRPr="00713D34" w:rsidRDefault="00E73101" w:rsidP="00927AF6">
            <w:pPr>
              <w:rPr>
                <w:rFonts w:cs="Arial"/>
                <w:i/>
                <w:sz w:val="22"/>
                <w:szCs w:val="22"/>
              </w:rPr>
            </w:pPr>
            <w:r>
              <w:rPr>
                <w:rFonts w:cs="Arial"/>
                <w:sz w:val="22"/>
                <w:szCs w:val="22"/>
              </w:rPr>
              <w:t>Level</w:t>
            </w:r>
            <w:r w:rsidRPr="000F0636">
              <w:rPr>
                <w:rFonts w:cs="Arial"/>
                <w:sz w:val="22"/>
                <w:szCs w:val="22"/>
              </w:rPr>
              <w:t>:</w:t>
            </w:r>
            <w:r>
              <w:rPr>
                <w:rFonts w:cs="Arial"/>
                <w:i/>
                <w:sz w:val="22"/>
                <w:szCs w:val="22"/>
              </w:rPr>
              <w:t>(please tick)</w:t>
            </w:r>
          </w:p>
        </w:tc>
        <w:tc>
          <w:tcPr>
            <w:tcW w:w="1938" w:type="dxa"/>
            <w:gridSpan w:val="3"/>
            <w:shd w:val="clear" w:color="auto" w:fill="auto"/>
            <w:vAlign w:val="center"/>
          </w:tcPr>
          <w:p w:rsidR="00E73101" w:rsidRPr="000F0636" w:rsidRDefault="00E73101" w:rsidP="00927AF6">
            <w:pPr>
              <w:rPr>
                <w:rFonts w:cs="Arial"/>
                <w:sz w:val="22"/>
                <w:szCs w:val="22"/>
              </w:rPr>
            </w:pPr>
            <w:r>
              <w:rPr>
                <w:rFonts w:cs="Arial"/>
                <w:sz w:val="22"/>
                <w:szCs w:val="22"/>
              </w:rPr>
              <w:t>Undergraduate</w:t>
            </w:r>
          </w:p>
        </w:tc>
        <w:tc>
          <w:tcPr>
            <w:tcW w:w="880" w:type="dxa"/>
            <w:gridSpan w:val="3"/>
            <w:shd w:val="clear" w:color="auto" w:fill="auto"/>
            <w:vAlign w:val="center"/>
          </w:tcPr>
          <w:p w:rsidR="00E73101" w:rsidRPr="000F0636" w:rsidRDefault="00E73101" w:rsidP="00927AF6">
            <w:pPr>
              <w:rPr>
                <w:rFonts w:cs="Arial"/>
                <w:sz w:val="22"/>
                <w:szCs w:val="22"/>
              </w:rPr>
            </w:pPr>
          </w:p>
        </w:tc>
        <w:tc>
          <w:tcPr>
            <w:tcW w:w="1970" w:type="dxa"/>
            <w:gridSpan w:val="3"/>
            <w:shd w:val="clear" w:color="auto" w:fill="auto"/>
            <w:vAlign w:val="center"/>
          </w:tcPr>
          <w:p w:rsidR="00E73101" w:rsidRPr="000F0636" w:rsidRDefault="00E73101" w:rsidP="00927AF6">
            <w:pPr>
              <w:rPr>
                <w:rFonts w:cs="Arial"/>
                <w:sz w:val="22"/>
                <w:szCs w:val="22"/>
              </w:rPr>
            </w:pPr>
            <w:r>
              <w:rPr>
                <w:rFonts w:cs="Arial"/>
                <w:sz w:val="22"/>
                <w:szCs w:val="22"/>
              </w:rPr>
              <w:t>Postgraduate</w:t>
            </w:r>
          </w:p>
        </w:tc>
        <w:tc>
          <w:tcPr>
            <w:tcW w:w="908" w:type="dxa"/>
            <w:gridSpan w:val="2"/>
            <w:shd w:val="clear" w:color="auto" w:fill="auto"/>
            <w:vAlign w:val="center"/>
          </w:tcPr>
          <w:p w:rsidR="00E73101" w:rsidRPr="000F0636" w:rsidRDefault="00E73101" w:rsidP="00927AF6">
            <w:pPr>
              <w:rPr>
                <w:rFonts w:cs="Arial"/>
                <w:sz w:val="22"/>
                <w:szCs w:val="22"/>
              </w:rPr>
            </w:pPr>
            <w:r>
              <w:rPr>
                <w:rFonts w:cs="Arial"/>
                <w:sz w:val="22"/>
                <w:szCs w:val="22"/>
              </w:rPr>
              <w:t>x</w:t>
            </w:r>
          </w:p>
        </w:tc>
      </w:tr>
      <w:tr w:rsidR="00E73101" w:rsidRPr="000F0636" w:rsidTr="00927AF6">
        <w:trPr>
          <w:trHeight w:val="501"/>
        </w:trPr>
        <w:tc>
          <w:tcPr>
            <w:tcW w:w="4050" w:type="dxa"/>
            <w:shd w:val="clear" w:color="auto" w:fill="auto"/>
            <w:vAlign w:val="center"/>
          </w:tcPr>
          <w:p w:rsidR="00E73101" w:rsidRDefault="00E73101" w:rsidP="00927AF6">
            <w:pPr>
              <w:rPr>
                <w:rFonts w:cs="Arial"/>
                <w:sz w:val="22"/>
                <w:szCs w:val="22"/>
              </w:rPr>
            </w:pPr>
            <w:r>
              <w:rPr>
                <w:rFonts w:cs="Arial"/>
                <w:sz w:val="22"/>
                <w:szCs w:val="22"/>
              </w:rPr>
              <w:t>Year of appointment</w:t>
            </w:r>
          </w:p>
        </w:tc>
        <w:tc>
          <w:tcPr>
            <w:tcW w:w="5696" w:type="dxa"/>
            <w:gridSpan w:val="11"/>
            <w:shd w:val="clear" w:color="auto" w:fill="auto"/>
            <w:vAlign w:val="center"/>
          </w:tcPr>
          <w:p w:rsidR="00E73101" w:rsidRPr="000F0636" w:rsidRDefault="00E73101" w:rsidP="00927AF6">
            <w:pPr>
              <w:rPr>
                <w:rFonts w:cs="Arial"/>
                <w:sz w:val="22"/>
                <w:szCs w:val="22"/>
              </w:rPr>
            </w:pPr>
            <w:r>
              <w:rPr>
                <w:rFonts w:cs="Arial"/>
                <w:sz w:val="22"/>
                <w:szCs w:val="22"/>
              </w:rPr>
              <w:t>2012</w:t>
            </w:r>
          </w:p>
        </w:tc>
      </w:tr>
      <w:tr w:rsidR="00E73101" w:rsidRPr="000F0636" w:rsidTr="00927AF6">
        <w:trPr>
          <w:trHeight w:val="501"/>
        </w:trPr>
        <w:tc>
          <w:tcPr>
            <w:tcW w:w="4050" w:type="dxa"/>
            <w:shd w:val="clear" w:color="auto" w:fill="auto"/>
            <w:vAlign w:val="center"/>
          </w:tcPr>
          <w:p w:rsidR="00E73101" w:rsidRPr="00713D34" w:rsidRDefault="00E73101" w:rsidP="00927AF6">
            <w:pPr>
              <w:rPr>
                <w:rFonts w:cs="Arial"/>
                <w:i/>
                <w:sz w:val="22"/>
                <w:szCs w:val="22"/>
              </w:rPr>
            </w:pPr>
            <w:r>
              <w:rPr>
                <w:rFonts w:cs="Arial"/>
                <w:sz w:val="22"/>
                <w:szCs w:val="22"/>
              </w:rPr>
              <w:t xml:space="preserve">Year of tenure: </w:t>
            </w:r>
            <w:r>
              <w:rPr>
                <w:rFonts w:cs="Arial"/>
                <w:i/>
                <w:sz w:val="22"/>
                <w:szCs w:val="22"/>
              </w:rPr>
              <w:t>(please tick)</w:t>
            </w:r>
          </w:p>
        </w:tc>
        <w:tc>
          <w:tcPr>
            <w:tcW w:w="589" w:type="dxa"/>
            <w:shd w:val="clear" w:color="auto" w:fill="auto"/>
            <w:vAlign w:val="center"/>
          </w:tcPr>
          <w:p w:rsidR="00E73101" w:rsidRPr="000F0636" w:rsidRDefault="00E73101" w:rsidP="00927AF6">
            <w:pPr>
              <w:rPr>
                <w:rFonts w:cs="Arial"/>
                <w:sz w:val="22"/>
                <w:szCs w:val="22"/>
              </w:rPr>
            </w:pPr>
            <w:r>
              <w:rPr>
                <w:rFonts w:cs="Arial"/>
                <w:sz w:val="22"/>
                <w:szCs w:val="22"/>
              </w:rPr>
              <w:t>1st</w:t>
            </w:r>
          </w:p>
        </w:tc>
        <w:tc>
          <w:tcPr>
            <w:tcW w:w="730" w:type="dxa"/>
            <w:shd w:val="clear" w:color="auto" w:fill="auto"/>
            <w:vAlign w:val="center"/>
          </w:tcPr>
          <w:p w:rsidR="00E73101" w:rsidRPr="000F0636" w:rsidRDefault="00E73101" w:rsidP="00927AF6">
            <w:pPr>
              <w:rPr>
                <w:rFonts w:cs="Arial"/>
                <w:sz w:val="22"/>
                <w:szCs w:val="22"/>
              </w:rPr>
            </w:pPr>
          </w:p>
        </w:tc>
        <w:tc>
          <w:tcPr>
            <w:tcW w:w="729" w:type="dxa"/>
            <w:gridSpan w:val="2"/>
            <w:shd w:val="clear" w:color="auto" w:fill="auto"/>
            <w:vAlign w:val="center"/>
          </w:tcPr>
          <w:p w:rsidR="00E73101" w:rsidRPr="000F0636" w:rsidRDefault="00E73101" w:rsidP="00927AF6">
            <w:pPr>
              <w:rPr>
                <w:rFonts w:cs="Arial"/>
                <w:sz w:val="22"/>
                <w:szCs w:val="22"/>
              </w:rPr>
            </w:pPr>
            <w:r>
              <w:rPr>
                <w:rFonts w:cs="Arial"/>
                <w:sz w:val="22"/>
                <w:szCs w:val="22"/>
              </w:rPr>
              <w:t>2nd</w:t>
            </w:r>
          </w:p>
        </w:tc>
        <w:tc>
          <w:tcPr>
            <w:tcW w:w="730" w:type="dxa"/>
            <w:shd w:val="clear" w:color="auto" w:fill="auto"/>
            <w:vAlign w:val="center"/>
          </w:tcPr>
          <w:p w:rsidR="00E73101" w:rsidRPr="000F0636" w:rsidRDefault="00E73101" w:rsidP="00927AF6">
            <w:pPr>
              <w:rPr>
                <w:rFonts w:cs="Arial"/>
                <w:sz w:val="22"/>
                <w:szCs w:val="22"/>
              </w:rPr>
            </w:pPr>
            <w:r>
              <w:rPr>
                <w:rFonts w:cs="Arial"/>
                <w:sz w:val="22"/>
                <w:szCs w:val="22"/>
              </w:rPr>
              <w:t>x</w:t>
            </w:r>
          </w:p>
        </w:tc>
        <w:tc>
          <w:tcPr>
            <w:tcW w:w="729" w:type="dxa"/>
            <w:gridSpan w:val="2"/>
            <w:shd w:val="clear" w:color="auto" w:fill="auto"/>
            <w:vAlign w:val="center"/>
          </w:tcPr>
          <w:p w:rsidR="00E73101" w:rsidRPr="000F0636" w:rsidRDefault="00E73101" w:rsidP="00927AF6">
            <w:pPr>
              <w:rPr>
                <w:rFonts w:cs="Arial"/>
                <w:sz w:val="22"/>
                <w:szCs w:val="22"/>
              </w:rPr>
            </w:pPr>
            <w:r>
              <w:rPr>
                <w:rFonts w:cs="Arial"/>
                <w:sz w:val="22"/>
                <w:szCs w:val="22"/>
              </w:rPr>
              <w:t>3rd</w:t>
            </w:r>
          </w:p>
        </w:tc>
        <w:tc>
          <w:tcPr>
            <w:tcW w:w="730" w:type="dxa"/>
            <w:shd w:val="clear" w:color="auto" w:fill="auto"/>
            <w:vAlign w:val="center"/>
          </w:tcPr>
          <w:p w:rsidR="00E73101" w:rsidRPr="000F0636" w:rsidRDefault="00E73101" w:rsidP="00927AF6">
            <w:pPr>
              <w:rPr>
                <w:rFonts w:cs="Arial"/>
                <w:sz w:val="22"/>
                <w:szCs w:val="22"/>
              </w:rPr>
            </w:pPr>
          </w:p>
        </w:tc>
        <w:tc>
          <w:tcPr>
            <w:tcW w:w="729" w:type="dxa"/>
            <w:gridSpan w:val="2"/>
            <w:shd w:val="clear" w:color="auto" w:fill="auto"/>
            <w:vAlign w:val="center"/>
          </w:tcPr>
          <w:p w:rsidR="00E73101" w:rsidRPr="000F0636" w:rsidRDefault="00E73101" w:rsidP="00927AF6">
            <w:pPr>
              <w:rPr>
                <w:rFonts w:cs="Arial"/>
                <w:sz w:val="22"/>
                <w:szCs w:val="22"/>
              </w:rPr>
            </w:pPr>
            <w:r>
              <w:rPr>
                <w:rFonts w:cs="Arial"/>
                <w:sz w:val="22"/>
                <w:szCs w:val="22"/>
              </w:rPr>
              <w:t>Final</w:t>
            </w:r>
          </w:p>
        </w:tc>
        <w:tc>
          <w:tcPr>
            <w:tcW w:w="730" w:type="dxa"/>
            <w:shd w:val="clear" w:color="auto" w:fill="auto"/>
            <w:vAlign w:val="center"/>
          </w:tcPr>
          <w:p w:rsidR="00E73101" w:rsidRPr="000F0636" w:rsidRDefault="00E73101" w:rsidP="00927AF6">
            <w:pPr>
              <w:rPr>
                <w:rFonts w:cs="Arial"/>
                <w:sz w:val="22"/>
                <w:szCs w:val="22"/>
              </w:rPr>
            </w:pPr>
          </w:p>
        </w:tc>
      </w:tr>
      <w:tr w:rsidR="00E73101" w:rsidRPr="000F0636" w:rsidTr="00927AF6">
        <w:trPr>
          <w:trHeight w:val="501"/>
        </w:trPr>
        <w:tc>
          <w:tcPr>
            <w:tcW w:w="4050" w:type="dxa"/>
            <w:shd w:val="clear" w:color="auto" w:fill="auto"/>
            <w:vAlign w:val="center"/>
          </w:tcPr>
          <w:p w:rsidR="00E73101" w:rsidRDefault="00E73101" w:rsidP="00927AF6">
            <w:pPr>
              <w:rPr>
                <w:rFonts w:cs="Arial"/>
                <w:sz w:val="22"/>
                <w:szCs w:val="22"/>
              </w:rPr>
            </w:pPr>
            <w:r>
              <w:rPr>
                <w:rFonts w:cs="Arial"/>
                <w:sz w:val="22"/>
                <w:szCs w:val="22"/>
              </w:rPr>
              <w:t>Date of related Examining Board:</w:t>
            </w:r>
          </w:p>
        </w:tc>
        <w:tc>
          <w:tcPr>
            <w:tcW w:w="5696" w:type="dxa"/>
            <w:gridSpan w:val="11"/>
            <w:shd w:val="clear" w:color="auto" w:fill="auto"/>
            <w:vAlign w:val="center"/>
          </w:tcPr>
          <w:p w:rsidR="00E73101" w:rsidRPr="000F0636" w:rsidRDefault="00E73101" w:rsidP="00927AF6">
            <w:pPr>
              <w:rPr>
                <w:rFonts w:cs="Arial"/>
                <w:sz w:val="22"/>
                <w:szCs w:val="22"/>
              </w:rPr>
            </w:pPr>
            <w:r>
              <w:rPr>
                <w:rFonts w:cs="Arial"/>
                <w:sz w:val="22"/>
                <w:szCs w:val="22"/>
              </w:rPr>
              <w:t>19 June 2014</w:t>
            </w:r>
          </w:p>
        </w:tc>
      </w:tr>
    </w:tbl>
    <w:p w:rsidR="00E73101" w:rsidRDefault="00E73101" w:rsidP="00E73101">
      <w:pPr>
        <w:rPr>
          <w:rFonts w:cs="Arial"/>
          <w:iCs/>
          <w:sz w:val="12"/>
          <w:szCs w:val="12"/>
        </w:rPr>
      </w:pPr>
    </w:p>
    <w:p w:rsidR="00E73101" w:rsidRPr="00345976" w:rsidRDefault="00E73101" w:rsidP="00E73101">
      <w:pPr>
        <w:rPr>
          <w:rFonts w:cs="Arial"/>
          <w:iCs/>
          <w:sz w:val="12"/>
          <w:szCs w:val="12"/>
        </w:rPr>
      </w:pPr>
    </w:p>
    <w:p w:rsidR="00E73101" w:rsidRPr="00345976" w:rsidRDefault="00E73101" w:rsidP="00E73101">
      <w:pPr>
        <w:rPr>
          <w:rFonts w:cs="Arial"/>
          <w:sz w:val="12"/>
          <w:szCs w:val="12"/>
        </w:rPr>
      </w:pPr>
    </w:p>
    <w:p w:rsidR="00E73101" w:rsidRDefault="00E73101" w:rsidP="00E73101"/>
    <w:p w:rsidR="00E73101" w:rsidRDefault="00E73101" w:rsidP="00E73101">
      <w:pPr>
        <w:jc w:val="both"/>
        <w:rPr>
          <w:rFonts w:cs="Arial"/>
          <w:sz w:val="22"/>
          <w:szCs w:val="22"/>
        </w:rPr>
      </w:pPr>
      <w:r w:rsidRPr="00B6562B">
        <w:rPr>
          <w:rFonts w:cs="Arial"/>
          <w:sz w:val="22"/>
          <w:szCs w:val="22"/>
        </w:rPr>
        <w:t>Completed reports are the property of the University of Wales: Trinity Saint David and may be reproduced in whole or part for the purposes of feedback, review or marketing as appropriate.  The information contained herein may be requested by anyone, either internally or externally, under the Freedom of Information Act 2000</w:t>
      </w:r>
    </w:p>
    <w:p w:rsidR="00E73101" w:rsidRDefault="00E73101" w:rsidP="00E73101">
      <w:pPr>
        <w:rPr>
          <w:rFonts w:cs="Arial"/>
          <w:sz w:val="22"/>
          <w:szCs w:val="22"/>
        </w:rPr>
      </w:pPr>
    </w:p>
    <w:p w:rsidR="00E73101" w:rsidRPr="00B6562B" w:rsidRDefault="00E73101" w:rsidP="00E73101">
      <w:pPr>
        <w:jc w:val="both"/>
        <w:rPr>
          <w:rFonts w:cs="Arial"/>
          <w:sz w:val="22"/>
          <w:szCs w:val="22"/>
        </w:rPr>
      </w:pPr>
      <w:r w:rsidRPr="00B6562B">
        <w:rPr>
          <w:rFonts w:cs="Arial"/>
          <w:b/>
          <w:bCs/>
          <w:sz w:val="22"/>
          <w:szCs w:val="22"/>
        </w:rPr>
        <w:t xml:space="preserve">Comments within this </w:t>
      </w:r>
      <w:r>
        <w:rPr>
          <w:rFonts w:cs="Arial"/>
          <w:b/>
          <w:bCs/>
          <w:sz w:val="22"/>
          <w:szCs w:val="22"/>
        </w:rPr>
        <w:t>report</w:t>
      </w:r>
      <w:r w:rsidRPr="00B6562B">
        <w:rPr>
          <w:rFonts w:cs="Arial"/>
          <w:b/>
          <w:bCs/>
          <w:sz w:val="22"/>
          <w:szCs w:val="22"/>
        </w:rPr>
        <w:t xml:space="preserve"> regarding teaching quality information may be made publicly available through the University website or other selected means.</w:t>
      </w:r>
    </w:p>
    <w:p w:rsidR="00E73101" w:rsidRPr="0075585D" w:rsidRDefault="00E73101" w:rsidP="00E73101">
      <w:pPr>
        <w:tabs>
          <w:tab w:val="left" w:pos="709"/>
        </w:tabs>
        <w:jc w:val="both"/>
        <w:rPr>
          <w:rFonts w:cs="Arial"/>
          <w:sz w:val="22"/>
          <w:szCs w:val="22"/>
        </w:rPr>
      </w:pPr>
    </w:p>
    <w:p w:rsidR="00E73101" w:rsidRPr="006E1992" w:rsidRDefault="00E73101" w:rsidP="00E73101">
      <w:pPr>
        <w:ind w:right="284"/>
        <w:rPr>
          <w:rFonts w:cs="Arial"/>
          <w:b/>
          <w:bCs/>
          <w:i/>
          <w:iCs/>
        </w:rPr>
      </w:pPr>
      <w:r w:rsidRPr="006E1992">
        <w:rPr>
          <w:rFonts w:cs="Arial"/>
          <w:b/>
          <w:bCs/>
          <w:i/>
          <w:iCs/>
        </w:rPr>
        <w:t>FOR OFFICE USE ONLY:</w:t>
      </w:r>
    </w:p>
    <w:tbl>
      <w:tblPr>
        <w:tblW w:w="972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700"/>
        <w:gridCol w:w="1170"/>
        <w:gridCol w:w="450"/>
        <w:gridCol w:w="900"/>
        <w:gridCol w:w="450"/>
        <w:gridCol w:w="900"/>
        <w:gridCol w:w="360"/>
        <w:gridCol w:w="990"/>
        <w:gridCol w:w="360"/>
        <w:gridCol w:w="1080"/>
        <w:gridCol w:w="360"/>
      </w:tblGrid>
      <w:tr w:rsidR="00E73101" w:rsidRPr="006E1992" w:rsidTr="00927AF6">
        <w:trPr>
          <w:trHeight w:val="491"/>
        </w:trPr>
        <w:tc>
          <w:tcPr>
            <w:tcW w:w="2700" w:type="dxa"/>
            <w:shd w:val="clear" w:color="auto" w:fill="E0E0E0"/>
            <w:vAlign w:val="center"/>
          </w:tcPr>
          <w:p w:rsidR="00E73101" w:rsidRPr="006E1992" w:rsidRDefault="00E73101" w:rsidP="00927AF6">
            <w:pPr>
              <w:ind w:right="284"/>
              <w:rPr>
                <w:rFonts w:cs="Arial"/>
                <w:b/>
                <w:bCs/>
              </w:rPr>
            </w:pPr>
            <w:r w:rsidRPr="006E1992">
              <w:rPr>
                <w:rFonts w:cs="Arial"/>
                <w:b/>
                <w:bCs/>
              </w:rPr>
              <w:t xml:space="preserve">Date </w:t>
            </w:r>
            <w:r>
              <w:rPr>
                <w:rFonts w:cs="Arial"/>
                <w:b/>
                <w:bCs/>
              </w:rPr>
              <w:t>report received:</w:t>
            </w:r>
          </w:p>
        </w:tc>
        <w:tc>
          <w:tcPr>
            <w:tcW w:w="2520" w:type="dxa"/>
            <w:gridSpan w:val="3"/>
            <w:shd w:val="clear" w:color="auto" w:fill="E0E0E0"/>
            <w:vAlign w:val="center"/>
          </w:tcPr>
          <w:p w:rsidR="00E73101" w:rsidRPr="006E1992" w:rsidRDefault="00E73101" w:rsidP="00927AF6">
            <w:pPr>
              <w:ind w:right="284"/>
              <w:rPr>
                <w:rFonts w:cs="Arial"/>
                <w:b/>
                <w:bCs/>
              </w:rPr>
            </w:pPr>
          </w:p>
        </w:tc>
        <w:tc>
          <w:tcPr>
            <w:tcW w:w="2700" w:type="dxa"/>
            <w:gridSpan w:val="4"/>
            <w:shd w:val="clear" w:color="auto" w:fill="E0E0E0"/>
            <w:vAlign w:val="center"/>
          </w:tcPr>
          <w:p w:rsidR="00E73101" w:rsidRPr="006E1992" w:rsidRDefault="00E73101" w:rsidP="00927AF6">
            <w:pPr>
              <w:ind w:right="284"/>
              <w:rPr>
                <w:rFonts w:cs="Arial"/>
                <w:b/>
                <w:bCs/>
              </w:rPr>
            </w:pPr>
            <w:r>
              <w:rPr>
                <w:rFonts w:cs="Arial"/>
                <w:b/>
                <w:bCs/>
              </w:rPr>
              <w:t>Date report circulated:</w:t>
            </w:r>
          </w:p>
        </w:tc>
        <w:tc>
          <w:tcPr>
            <w:tcW w:w="1800" w:type="dxa"/>
            <w:gridSpan w:val="3"/>
            <w:shd w:val="clear" w:color="auto" w:fill="E0E0E0"/>
            <w:vAlign w:val="center"/>
          </w:tcPr>
          <w:p w:rsidR="00E73101" w:rsidRPr="006E1992" w:rsidRDefault="00E73101" w:rsidP="00927AF6">
            <w:pPr>
              <w:ind w:right="284"/>
              <w:rPr>
                <w:rFonts w:cs="Arial"/>
                <w:b/>
                <w:bCs/>
              </w:rPr>
            </w:pPr>
          </w:p>
        </w:tc>
      </w:tr>
      <w:tr w:rsidR="00E73101" w:rsidRPr="006E1992" w:rsidTr="00927AF6">
        <w:trPr>
          <w:trHeight w:val="491"/>
        </w:trPr>
        <w:tc>
          <w:tcPr>
            <w:tcW w:w="2700" w:type="dxa"/>
            <w:shd w:val="clear" w:color="auto" w:fill="E0E0E0"/>
            <w:vAlign w:val="center"/>
          </w:tcPr>
          <w:p w:rsidR="00E73101" w:rsidRPr="006E1992" w:rsidRDefault="00E73101" w:rsidP="00927AF6">
            <w:pPr>
              <w:ind w:right="284"/>
              <w:rPr>
                <w:rFonts w:cs="Arial"/>
                <w:b/>
                <w:bCs/>
              </w:rPr>
            </w:pPr>
            <w:r>
              <w:rPr>
                <w:rFonts w:cs="Arial"/>
                <w:b/>
                <w:bCs/>
              </w:rPr>
              <w:t>Report circulated to:</w:t>
            </w:r>
          </w:p>
        </w:tc>
        <w:tc>
          <w:tcPr>
            <w:tcW w:w="1170" w:type="dxa"/>
            <w:shd w:val="clear" w:color="auto" w:fill="E0E0E0"/>
            <w:vAlign w:val="center"/>
          </w:tcPr>
          <w:p w:rsidR="00E73101" w:rsidRPr="006E1992" w:rsidRDefault="00E73101" w:rsidP="00927AF6">
            <w:pPr>
              <w:ind w:right="284"/>
              <w:rPr>
                <w:rFonts w:cs="Arial"/>
                <w:b/>
                <w:bCs/>
              </w:rPr>
            </w:pPr>
            <w:r>
              <w:rPr>
                <w:rFonts w:cs="Arial"/>
                <w:b/>
                <w:bCs/>
              </w:rPr>
              <w:t>PD</w:t>
            </w:r>
          </w:p>
        </w:tc>
        <w:tc>
          <w:tcPr>
            <w:tcW w:w="450" w:type="dxa"/>
            <w:shd w:val="clear" w:color="auto" w:fill="E0E0E0"/>
            <w:vAlign w:val="center"/>
          </w:tcPr>
          <w:p w:rsidR="00E73101" w:rsidRPr="006E1992" w:rsidRDefault="00E73101" w:rsidP="00927AF6">
            <w:pPr>
              <w:ind w:right="284"/>
              <w:rPr>
                <w:rFonts w:cs="Arial"/>
                <w:b/>
                <w:bCs/>
              </w:rPr>
            </w:pPr>
          </w:p>
        </w:tc>
        <w:tc>
          <w:tcPr>
            <w:tcW w:w="900" w:type="dxa"/>
            <w:shd w:val="clear" w:color="auto" w:fill="E0E0E0"/>
            <w:vAlign w:val="center"/>
          </w:tcPr>
          <w:p w:rsidR="00E73101" w:rsidRPr="006E1992" w:rsidRDefault="00E73101" w:rsidP="00927AF6">
            <w:pPr>
              <w:ind w:right="284"/>
              <w:rPr>
                <w:rFonts w:cs="Arial"/>
                <w:b/>
                <w:bCs/>
              </w:rPr>
            </w:pPr>
            <w:r>
              <w:rPr>
                <w:rFonts w:cs="Arial"/>
                <w:b/>
                <w:bCs/>
              </w:rPr>
              <w:t>HoS</w:t>
            </w:r>
          </w:p>
        </w:tc>
        <w:tc>
          <w:tcPr>
            <w:tcW w:w="450" w:type="dxa"/>
            <w:shd w:val="clear" w:color="auto" w:fill="E0E0E0"/>
            <w:vAlign w:val="center"/>
          </w:tcPr>
          <w:p w:rsidR="00E73101" w:rsidRPr="006E1992" w:rsidRDefault="00E73101" w:rsidP="00927AF6">
            <w:pPr>
              <w:ind w:right="284"/>
              <w:rPr>
                <w:rFonts w:cs="Arial"/>
                <w:b/>
                <w:bCs/>
              </w:rPr>
            </w:pPr>
          </w:p>
        </w:tc>
        <w:tc>
          <w:tcPr>
            <w:tcW w:w="900" w:type="dxa"/>
            <w:shd w:val="clear" w:color="auto" w:fill="E0E0E0"/>
            <w:vAlign w:val="center"/>
          </w:tcPr>
          <w:p w:rsidR="00E73101" w:rsidRPr="006E1992" w:rsidRDefault="00E73101" w:rsidP="00927AF6">
            <w:pPr>
              <w:ind w:right="284"/>
              <w:rPr>
                <w:rFonts w:cs="Arial"/>
                <w:b/>
                <w:bCs/>
              </w:rPr>
            </w:pPr>
            <w:r>
              <w:rPr>
                <w:rFonts w:cs="Arial"/>
                <w:b/>
                <w:bCs/>
              </w:rPr>
              <w:t>DoF</w:t>
            </w:r>
          </w:p>
        </w:tc>
        <w:tc>
          <w:tcPr>
            <w:tcW w:w="360" w:type="dxa"/>
            <w:shd w:val="clear" w:color="auto" w:fill="E0E0E0"/>
            <w:vAlign w:val="center"/>
          </w:tcPr>
          <w:p w:rsidR="00E73101" w:rsidRPr="006E1992" w:rsidRDefault="00E73101" w:rsidP="00927AF6">
            <w:pPr>
              <w:ind w:right="284"/>
              <w:rPr>
                <w:rFonts w:cs="Arial"/>
                <w:b/>
                <w:bCs/>
              </w:rPr>
            </w:pPr>
          </w:p>
        </w:tc>
        <w:tc>
          <w:tcPr>
            <w:tcW w:w="990" w:type="dxa"/>
            <w:shd w:val="clear" w:color="auto" w:fill="E0E0E0"/>
            <w:vAlign w:val="center"/>
          </w:tcPr>
          <w:p w:rsidR="00E73101" w:rsidRPr="006E1992" w:rsidRDefault="00E73101" w:rsidP="00927AF6">
            <w:pPr>
              <w:ind w:right="284"/>
              <w:rPr>
                <w:rFonts w:cs="Arial"/>
                <w:b/>
                <w:bCs/>
              </w:rPr>
            </w:pPr>
            <w:r>
              <w:rPr>
                <w:rFonts w:cs="Arial"/>
                <w:b/>
                <w:bCs/>
              </w:rPr>
              <w:t>PVC</w:t>
            </w:r>
          </w:p>
        </w:tc>
        <w:tc>
          <w:tcPr>
            <w:tcW w:w="360" w:type="dxa"/>
            <w:shd w:val="clear" w:color="auto" w:fill="E0E0E0"/>
            <w:vAlign w:val="center"/>
          </w:tcPr>
          <w:p w:rsidR="00E73101" w:rsidRPr="006E1992" w:rsidRDefault="00E73101" w:rsidP="00927AF6">
            <w:pPr>
              <w:ind w:right="284"/>
              <w:rPr>
                <w:rFonts w:cs="Arial"/>
                <w:b/>
                <w:bCs/>
              </w:rPr>
            </w:pPr>
          </w:p>
        </w:tc>
        <w:tc>
          <w:tcPr>
            <w:tcW w:w="1080" w:type="dxa"/>
            <w:shd w:val="clear" w:color="auto" w:fill="E0E0E0"/>
            <w:vAlign w:val="center"/>
          </w:tcPr>
          <w:p w:rsidR="00E73101" w:rsidRPr="006E1992" w:rsidRDefault="00E73101" w:rsidP="00927AF6">
            <w:pPr>
              <w:ind w:right="284"/>
              <w:rPr>
                <w:rFonts w:cs="Arial"/>
                <w:b/>
                <w:bCs/>
              </w:rPr>
            </w:pPr>
            <w:r>
              <w:rPr>
                <w:rFonts w:cs="Arial"/>
                <w:b/>
                <w:bCs/>
              </w:rPr>
              <w:t>Other</w:t>
            </w:r>
          </w:p>
        </w:tc>
        <w:tc>
          <w:tcPr>
            <w:tcW w:w="360" w:type="dxa"/>
            <w:shd w:val="clear" w:color="auto" w:fill="E0E0E0"/>
            <w:vAlign w:val="center"/>
          </w:tcPr>
          <w:p w:rsidR="00E73101" w:rsidRPr="006E1992" w:rsidRDefault="00E73101" w:rsidP="00927AF6">
            <w:pPr>
              <w:ind w:right="284"/>
              <w:rPr>
                <w:rFonts w:cs="Arial"/>
                <w:b/>
                <w:bCs/>
              </w:rPr>
            </w:pPr>
          </w:p>
        </w:tc>
      </w:tr>
    </w:tbl>
    <w:p w:rsidR="00E73101" w:rsidRPr="00DD506A" w:rsidRDefault="00E73101" w:rsidP="00E73101">
      <w:pPr>
        <w:rPr>
          <w:rFonts w:cs="Arial"/>
          <w:sz w:val="28"/>
          <w:szCs w:val="28"/>
        </w:rPr>
      </w:pPr>
      <w:r w:rsidRPr="00345976">
        <w:rPr>
          <w:rFonts w:cs="Arial"/>
        </w:rPr>
        <w:br w:type="page"/>
      </w:r>
    </w:p>
    <w:p w:rsidR="00E73101" w:rsidRDefault="00E73101" w:rsidP="00E73101">
      <w:pPr>
        <w:rPr>
          <w:rFonts w:cs="Arial"/>
          <w:b/>
          <w:sz w:val="22"/>
          <w:szCs w:val="22"/>
        </w:rPr>
      </w:pPr>
    </w:p>
    <w:p w:rsidR="00E73101" w:rsidRPr="00D77BDD" w:rsidRDefault="00E73101" w:rsidP="00E73101">
      <w:pPr>
        <w:rPr>
          <w:rFonts w:cs="Arial"/>
          <w:b/>
          <w:sz w:val="22"/>
          <w:szCs w:val="22"/>
        </w:rPr>
      </w:pPr>
      <w:r w:rsidRPr="00D77BDD">
        <w:rPr>
          <w:rFonts w:cs="Arial"/>
          <w:b/>
          <w:sz w:val="22"/>
          <w:szCs w:val="22"/>
        </w:rPr>
        <w:t>2.</w:t>
      </w:r>
      <w:r w:rsidRPr="00D77BDD">
        <w:rPr>
          <w:rFonts w:cs="Arial"/>
          <w:b/>
          <w:sz w:val="22"/>
          <w:szCs w:val="22"/>
        </w:rPr>
        <w:tab/>
        <w:t>SUMMARY</w:t>
      </w:r>
    </w:p>
    <w:p w:rsidR="00E73101" w:rsidRPr="00D77BDD" w:rsidRDefault="00E73101" w:rsidP="00E73101">
      <w:pPr>
        <w:ind w:left="720"/>
        <w:jc w:val="both"/>
        <w:rPr>
          <w:rFonts w:cs="Arial"/>
          <w:sz w:val="22"/>
          <w:szCs w:val="22"/>
        </w:rPr>
      </w:pPr>
      <w:r w:rsidRPr="00D77BDD">
        <w:rPr>
          <w:rFonts w:cs="Arial"/>
          <w:iCs/>
          <w:sz w:val="22"/>
          <w:szCs w:val="22"/>
        </w:rPr>
        <w:t>Please</w:t>
      </w:r>
      <w:r w:rsidRPr="00D77BDD">
        <w:rPr>
          <w:rFonts w:cs="Arial"/>
          <w:sz w:val="22"/>
          <w:szCs w:val="22"/>
        </w:rPr>
        <w:t xml:space="preserve"> ensure you complete </w:t>
      </w:r>
      <w:r w:rsidRPr="00D77BDD">
        <w:rPr>
          <w:rFonts w:cs="Arial"/>
          <w:b/>
          <w:sz w:val="22"/>
          <w:szCs w:val="22"/>
        </w:rPr>
        <w:t>all</w:t>
      </w:r>
      <w:r w:rsidRPr="00D77BDD">
        <w:rPr>
          <w:rFonts w:cs="Arial"/>
          <w:sz w:val="22"/>
          <w:szCs w:val="22"/>
        </w:rPr>
        <w:t xml:space="preserve"> sections. Please keep to a word limit of 300 words for each box in section 2. </w:t>
      </w:r>
    </w:p>
    <w:p w:rsidR="00E73101" w:rsidRPr="00345976" w:rsidRDefault="00E73101" w:rsidP="00E73101">
      <w:pPr>
        <w:jc w:val="both"/>
        <w:rPr>
          <w:rFonts w:cs="Arial"/>
        </w:rPr>
      </w:pPr>
    </w:p>
    <w:tbl>
      <w:tblPr>
        <w:tblW w:w="9720" w:type="dxa"/>
        <w:tblInd w:w="108"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ayout w:type="fixed"/>
        <w:tblLook w:val="0000"/>
      </w:tblPr>
      <w:tblGrid>
        <w:gridCol w:w="900"/>
        <w:gridCol w:w="8820"/>
      </w:tblGrid>
      <w:tr w:rsidR="00E73101" w:rsidRPr="00345976" w:rsidTr="00927AF6">
        <w:tc>
          <w:tcPr>
            <w:tcW w:w="900" w:type="dxa"/>
            <w:shd w:val="clear" w:color="auto" w:fill="E6E6E6"/>
          </w:tcPr>
          <w:p w:rsidR="00E73101" w:rsidRPr="00D77BDD" w:rsidRDefault="00E73101" w:rsidP="00927AF6">
            <w:pPr>
              <w:jc w:val="center"/>
              <w:rPr>
                <w:rFonts w:cs="Arial"/>
                <w:b/>
                <w:sz w:val="22"/>
                <w:szCs w:val="22"/>
              </w:rPr>
            </w:pPr>
            <w:r w:rsidRPr="00D77BDD">
              <w:rPr>
                <w:rFonts w:cs="Arial"/>
                <w:b/>
                <w:sz w:val="22"/>
                <w:szCs w:val="22"/>
              </w:rPr>
              <w:t>2.1</w:t>
            </w:r>
          </w:p>
        </w:tc>
        <w:tc>
          <w:tcPr>
            <w:tcW w:w="8820" w:type="dxa"/>
            <w:shd w:val="clear" w:color="auto" w:fill="E6E6E6"/>
          </w:tcPr>
          <w:p w:rsidR="00E73101" w:rsidRPr="00D77BDD" w:rsidRDefault="00E73101" w:rsidP="00927AF6">
            <w:pPr>
              <w:rPr>
                <w:rFonts w:cs="Arial"/>
                <w:b/>
                <w:sz w:val="22"/>
                <w:szCs w:val="22"/>
              </w:rPr>
            </w:pPr>
            <w:r w:rsidRPr="00D77BDD">
              <w:rPr>
                <w:rFonts w:cs="Arial"/>
                <w:b/>
                <w:sz w:val="22"/>
                <w:szCs w:val="22"/>
              </w:rPr>
              <w:t>Academic standards of awards</w:t>
            </w:r>
          </w:p>
          <w:p w:rsidR="00E73101" w:rsidRPr="00345976" w:rsidRDefault="00E73101" w:rsidP="00927AF6">
            <w:pPr>
              <w:rPr>
                <w:rFonts w:cs="Arial"/>
              </w:rPr>
            </w:pPr>
            <w:r w:rsidRPr="00345976">
              <w:rPr>
                <w:rFonts w:cs="Arial"/>
              </w:rPr>
              <w:t>Are the standards set appropriate for the awards or award elements (by reference to published national subject benchmarks, the national qualifications framework and institutional programme specification)?</w:t>
            </w:r>
          </w:p>
        </w:tc>
      </w:tr>
      <w:tr w:rsidR="00E73101" w:rsidRPr="00345976" w:rsidTr="00927AF6">
        <w:tc>
          <w:tcPr>
            <w:tcW w:w="9720" w:type="dxa"/>
            <w:gridSpan w:val="2"/>
          </w:tcPr>
          <w:p w:rsidR="00E73101" w:rsidRDefault="00E73101" w:rsidP="00927AF6">
            <w:pPr>
              <w:rPr>
                <w:rFonts w:cs="Arial"/>
              </w:rPr>
            </w:pPr>
          </w:p>
          <w:p w:rsidR="00E73101" w:rsidRDefault="00E73101" w:rsidP="00927AF6">
            <w:pPr>
              <w:rPr>
                <w:rFonts w:cs="Arial"/>
              </w:rPr>
            </w:pPr>
          </w:p>
          <w:p w:rsidR="00E73101" w:rsidRDefault="00E73101" w:rsidP="00927AF6">
            <w:pPr>
              <w:rPr>
                <w:rFonts w:cs="Arial"/>
              </w:rPr>
            </w:pPr>
            <w:r>
              <w:rPr>
                <w:rFonts w:cs="Arial"/>
              </w:rPr>
              <w:t>Yes, standards are appropriate. The programme director has made use of appropriate subject benchmarks, scaling these up to MA level. The programme is interdisciplinary and therefore has to have suitable standards for all areas covered (anthropology, history etc.). It does so well.</w:t>
            </w:r>
          </w:p>
          <w:p w:rsidR="00E73101" w:rsidRDefault="00E73101" w:rsidP="00927AF6">
            <w:pPr>
              <w:rPr>
                <w:rFonts w:cs="Arial"/>
              </w:rPr>
            </w:pPr>
          </w:p>
          <w:p w:rsidR="00E73101" w:rsidRPr="00345976" w:rsidRDefault="00E73101" w:rsidP="00927AF6">
            <w:pPr>
              <w:rPr>
                <w:rFonts w:cs="Arial"/>
              </w:rPr>
            </w:pPr>
            <w:r w:rsidRPr="006E1992">
              <w:rPr>
                <w:rFonts w:cs="Arial"/>
                <w:color w:val="808080"/>
                <w:sz w:val="18"/>
                <w:szCs w:val="18"/>
              </w:rPr>
              <w:t>(this box will expand as you type)</w:t>
            </w:r>
          </w:p>
        </w:tc>
      </w:tr>
    </w:tbl>
    <w:p w:rsidR="00E73101" w:rsidRPr="00345976" w:rsidRDefault="00E73101" w:rsidP="00E73101">
      <w:pPr>
        <w:rPr>
          <w:rFonts w:cs="Arial"/>
        </w:rPr>
      </w:pPr>
    </w:p>
    <w:tbl>
      <w:tblPr>
        <w:tblW w:w="9720" w:type="dxa"/>
        <w:tblInd w:w="108"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ayout w:type="fixed"/>
        <w:tblLook w:val="0000"/>
      </w:tblPr>
      <w:tblGrid>
        <w:gridCol w:w="900"/>
        <w:gridCol w:w="8820"/>
      </w:tblGrid>
      <w:tr w:rsidR="00E73101" w:rsidRPr="00345976" w:rsidTr="00927AF6">
        <w:tc>
          <w:tcPr>
            <w:tcW w:w="900" w:type="dxa"/>
            <w:shd w:val="clear" w:color="auto" w:fill="E6E6E6"/>
          </w:tcPr>
          <w:p w:rsidR="00E73101" w:rsidRPr="00D77BDD" w:rsidRDefault="00E73101" w:rsidP="00927AF6">
            <w:pPr>
              <w:jc w:val="center"/>
              <w:rPr>
                <w:rFonts w:cs="Arial"/>
                <w:b/>
                <w:sz w:val="22"/>
                <w:szCs w:val="22"/>
              </w:rPr>
            </w:pPr>
            <w:r w:rsidRPr="00D77BDD">
              <w:rPr>
                <w:rFonts w:cs="Arial"/>
                <w:b/>
                <w:sz w:val="22"/>
                <w:szCs w:val="22"/>
              </w:rPr>
              <w:t>2.2</w:t>
            </w:r>
          </w:p>
        </w:tc>
        <w:tc>
          <w:tcPr>
            <w:tcW w:w="8820" w:type="dxa"/>
            <w:shd w:val="clear" w:color="auto" w:fill="E6E6E6"/>
          </w:tcPr>
          <w:p w:rsidR="00E73101" w:rsidRPr="00D77BDD" w:rsidRDefault="00E73101" w:rsidP="00927AF6">
            <w:pPr>
              <w:rPr>
                <w:rFonts w:cs="Arial"/>
                <w:b/>
                <w:sz w:val="22"/>
                <w:szCs w:val="22"/>
              </w:rPr>
            </w:pPr>
            <w:r w:rsidRPr="00D77BDD">
              <w:rPr>
                <w:rFonts w:cs="Arial"/>
                <w:b/>
                <w:sz w:val="22"/>
                <w:szCs w:val="22"/>
              </w:rPr>
              <w:t>Academic standards of student achievement</w:t>
            </w:r>
          </w:p>
          <w:p w:rsidR="00E73101" w:rsidRPr="00345976" w:rsidRDefault="00E73101" w:rsidP="00927AF6">
            <w:pPr>
              <w:rPr>
                <w:rFonts w:cs="Arial"/>
              </w:rPr>
            </w:pPr>
            <w:r w:rsidRPr="00345976">
              <w:rPr>
                <w:rFonts w:cs="Arial"/>
              </w:rPr>
              <w:t>Are the standards of student performance in programmes or parts of programmes examined comparable with the standards of similar programmes or parts of programmes in other UK higher education institutions with which the examiner is familiar.</w:t>
            </w:r>
          </w:p>
        </w:tc>
      </w:tr>
      <w:tr w:rsidR="00E73101" w:rsidRPr="00345976" w:rsidTr="00927AF6">
        <w:tc>
          <w:tcPr>
            <w:tcW w:w="9720" w:type="dxa"/>
            <w:gridSpan w:val="2"/>
          </w:tcPr>
          <w:p w:rsidR="00E73101" w:rsidRPr="00345976" w:rsidRDefault="00E73101" w:rsidP="00927AF6">
            <w:pPr>
              <w:rPr>
                <w:rFonts w:cs="Arial"/>
              </w:rPr>
            </w:pPr>
          </w:p>
          <w:p w:rsidR="00E73101" w:rsidRPr="00345976" w:rsidRDefault="00E73101" w:rsidP="00927AF6">
            <w:pPr>
              <w:rPr>
                <w:rFonts w:cs="Arial"/>
              </w:rPr>
            </w:pPr>
          </w:p>
          <w:p w:rsidR="00E73101" w:rsidRPr="00345976" w:rsidRDefault="00E73101" w:rsidP="00927AF6">
            <w:pPr>
              <w:rPr>
                <w:rFonts w:cs="Arial"/>
              </w:rPr>
            </w:pPr>
            <w:r>
              <w:rPr>
                <w:rFonts w:cs="Arial"/>
              </w:rPr>
              <w:t>Yes, standards of student performance are comparable to other programmes in social sciences and humanities with which I am familiar. Obviously this MA is one of a kind so there is nothing directly similar.</w:t>
            </w:r>
          </w:p>
          <w:p w:rsidR="00E73101" w:rsidRPr="00345976" w:rsidRDefault="00E73101" w:rsidP="00927AF6">
            <w:pPr>
              <w:rPr>
                <w:rFonts w:cs="Arial"/>
              </w:rPr>
            </w:pPr>
          </w:p>
          <w:p w:rsidR="00E73101" w:rsidRDefault="00E73101" w:rsidP="00927AF6">
            <w:pPr>
              <w:rPr>
                <w:rFonts w:cs="Arial"/>
              </w:rPr>
            </w:pPr>
          </w:p>
          <w:p w:rsidR="00E73101" w:rsidRDefault="00E73101" w:rsidP="00927AF6">
            <w:pPr>
              <w:rPr>
                <w:rFonts w:cs="Arial"/>
              </w:rPr>
            </w:pPr>
          </w:p>
          <w:p w:rsidR="00E73101" w:rsidRDefault="00E73101" w:rsidP="00927AF6">
            <w:pPr>
              <w:rPr>
                <w:rFonts w:cs="Arial"/>
              </w:rPr>
            </w:pPr>
          </w:p>
          <w:p w:rsidR="00E73101" w:rsidRPr="00345976" w:rsidRDefault="00E73101" w:rsidP="00927AF6">
            <w:pPr>
              <w:rPr>
                <w:rFonts w:cs="Arial"/>
              </w:rPr>
            </w:pPr>
            <w:r w:rsidRPr="006E1992">
              <w:rPr>
                <w:rFonts w:cs="Arial"/>
                <w:color w:val="808080"/>
                <w:sz w:val="18"/>
                <w:szCs w:val="18"/>
              </w:rPr>
              <w:t>(this box will expand as you type)</w:t>
            </w:r>
          </w:p>
        </w:tc>
      </w:tr>
    </w:tbl>
    <w:p w:rsidR="00E73101" w:rsidRPr="00345976" w:rsidRDefault="00E73101" w:rsidP="00E73101">
      <w:pPr>
        <w:rPr>
          <w:rFonts w:cs="Arial"/>
        </w:rPr>
      </w:pPr>
    </w:p>
    <w:tbl>
      <w:tblPr>
        <w:tblW w:w="9720" w:type="dxa"/>
        <w:tblInd w:w="108"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ayout w:type="fixed"/>
        <w:tblLook w:val="0000"/>
      </w:tblPr>
      <w:tblGrid>
        <w:gridCol w:w="900"/>
        <w:gridCol w:w="8820"/>
      </w:tblGrid>
      <w:tr w:rsidR="00E73101" w:rsidRPr="00345976" w:rsidTr="00927AF6">
        <w:tc>
          <w:tcPr>
            <w:tcW w:w="900" w:type="dxa"/>
            <w:shd w:val="clear" w:color="auto" w:fill="E6E6E6"/>
          </w:tcPr>
          <w:p w:rsidR="00E73101" w:rsidRPr="00D77BDD" w:rsidRDefault="00E73101" w:rsidP="00927AF6">
            <w:pPr>
              <w:jc w:val="center"/>
              <w:rPr>
                <w:rFonts w:cs="Arial"/>
                <w:b/>
                <w:sz w:val="22"/>
                <w:szCs w:val="22"/>
              </w:rPr>
            </w:pPr>
            <w:r w:rsidRPr="00D77BDD">
              <w:rPr>
                <w:rFonts w:cs="Arial"/>
                <w:b/>
                <w:sz w:val="22"/>
                <w:szCs w:val="22"/>
              </w:rPr>
              <w:t>2.3</w:t>
            </w:r>
          </w:p>
        </w:tc>
        <w:tc>
          <w:tcPr>
            <w:tcW w:w="8820" w:type="dxa"/>
            <w:shd w:val="clear" w:color="auto" w:fill="E6E6E6"/>
          </w:tcPr>
          <w:p w:rsidR="00E73101" w:rsidRPr="00D77BDD" w:rsidRDefault="00E73101" w:rsidP="00927AF6">
            <w:pPr>
              <w:rPr>
                <w:rFonts w:cs="Arial"/>
                <w:b/>
                <w:sz w:val="22"/>
                <w:szCs w:val="22"/>
              </w:rPr>
            </w:pPr>
            <w:r w:rsidRPr="00D77BDD">
              <w:rPr>
                <w:rFonts w:cs="Arial"/>
                <w:b/>
                <w:sz w:val="22"/>
                <w:szCs w:val="22"/>
              </w:rPr>
              <w:t>Assessment processes</w:t>
            </w:r>
          </w:p>
          <w:p w:rsidR="00E73101" w:rsidRPr="00345976" w:rsidRDefault="00E73101" w:rsidP="00927AF6">
            <w:pPr>
              <w:rPr>
                <w:rFonts w:cs="Arial"/>
              </w:rPr>
            </w:pPr>
            <w:r w:rsidRPr="00345976">
              <w:rPr>
                <w:rFonts w:cs="Arial"/>
              </w:rPr>
              <w:t xml:space="preserve">Are the </w:t>
            </w:r>
            <w:r>
              <w:rPr>
                <w:rFonts w:cs="Arial"/>
              </w:rPr>
              <w:t>University</w:t>
            </w:r>
            <w:r w:rsidRPr="00345976">
              <w:rPr>
                <w:rFonts w:cs="Arial"/>
              </w:rPr>
              <w:t>’s processes for assessment (including examination) and the determination of awards sound and fairly conducted?</w:t>
            </w:r>
          </w:p>
        </w:tc>
      </w:tr>
      <w:tr w:rsidR="00E73101" w:rsidRPr="00345976" w:rsidTr="00927AF6">
        <w:tc>
          <w:tcPr>
            <w:tcW w:w="9720" w:type="dxa"/>
            <w:gridSpan w:val="2"/>
          </w:tcPr>
          <w:p w:rsidR="00E73101" w:rsidRPr="00345976" w:rsidRDefault="00E73101" w:rsidP="00927AF6">
            <w:pPr>
              <w:rPr>
                <w:rFonts w:cs="Arial"/>
              </w:rPr>
            </w:pPr>
          </w:p>
          <w:p w:rsidR="00E73101" w:rsidRPr="00345976" w:rsidRDefault="00E73101" w:rsidP="00927AF6">
            <w:pPr>
              <w:rPr>
                <w:rFonts w:cs="Arial"/>
              </w:rPr>
            </w:pPr>
          </w:p>
          <w:p w:rsidR="00E73101" w:rsidRPr="00345976" w:rsidRDefault="00E73101" w:rsidP="00927AF6">
            <w:pPr>
              <w:rPr>
                <w:rFonts w:cs="Arial"/>
              </w:rPr>
            </w:pPr>
            <w:r>
              <w:rPr>
                <w:rFonts w:cs="Arial"/>
              </w:rPr>
              <w:t>Yes. There is a range of assessment available, and this year I saw short reviews, longer essays, dissertations. There are no exams and in my view this is correct for this programme. Tutors give detailed feedback on student performance, so it is clear how marking is arrived at.</w:t>
            </w:r>
          </w:p>
          <w:p w:rsidR="00E73101" w:rsidRDefault="00E73101" w:rsidP="00927AF6">
            <w:pPr>
              <w:rPr>
                <w:rFonts w:cs="Arial"/>
              </w:rPr>
            </w:pPr>
          </w:p>
          <w:p w:rsidR="00E73101" w:rsidRPr="00345976" w:rsidRDefault="00E73101" w:rsidP="00927AF6">
            <w:pPr>
              <w:rPr>
                <w:rFonts w:cs="Arial"/>
              </w:rPr>
            </w:pPr>
            <w:r>
              <w:rPr>
                <w:rFonts w:cs="Arial"/>
              </w:rPr>
              <w:t>(I was, however, rather saddened that because of the way that ‘distinction’ is calculated, one student missed a distinction award by a hair’s breadth. )</w:t>
            </w:r>
          </w:p>
          <w:p w:rsidR="00E73101" w:rsidRDefault="00E73101" w:rsidP="00927AF6">
            <w:pPr>
              <w:rPr>
                <w:rFonts w:cs="Arial"/>
              </w:rPr>
            </w:pPr>
          </w:p>
          <w:p w:rsidR="00E73101" w:rsidRDefault="00E73101" w:rsidP="00927AF6">
            <w:pPr>
              <w:rPr>
                <w:rFonts w:cs="Arial"/>
              </w:rPr>
            </w:pPr>
          </w:p>
          <w:p w:rsidR="00E73101" w:rsidRPr="00345976" w:rsidRDefault="00E73101" w:rsidP="00927AF6">
            <w:pPr>
              <w:rPr>
                <w:rFonts w:cs="Arial"/>
              </w:rPr>
            </w:pPr>
            <w:r w:rsidRPr="006E1992">
              <w:rPr>
                <w:rFonts w:cs="Arial"/>
                <w:color w:val="808080"/>
                <w:sz w:val="18"/>
                <w:szCs w:val="18"/>
              </w:rPr>
              <w:t>(this box will expand as you type)</w:t>
            </w:r>
          </w:p>
        </w:tc>
      </w:tr>
    </w:tbl>
    <w:p w:rsidR="00E73101" w:rsidRPr="00345976" w:rsidRDefault="00E73101" w:rsidP="00E73101">
      <w:pPr>
        <w:rPr>
          <w:rFonts w:cs="Arial"/>
        </w:rPr>
      </w:pPr>
    </w:p>
    <w:tbl>
      <w:tblPr>
        <w:tblW w:w="9720" w:type="dxa"/>
        <w:tblInd w:w="108"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ayout w:type="fixed"/>
        <w:tblLook w:val="0000"/>
      </w:tblPr>
      <w:tblGrid>
        <w:gridCol w:w="900"/>
        <w:gridCol w:w="8820"/>
      </w:tblGrid>
      <w:tr w:rsidR="00E73101" w:rsidRPr="00345976" w:rsidTr="00927AF6">
        <w:tc>
          <w:tcPr>
            <w:tcW w:w="900" w:type="dxa"/>
            <w:shd w:val="clear" w:color="auto" w:fill="E6E6E6"/>
          </w:tcPr>
          <w:p w:rsidR="00E73101" w:rsidRPr="00D77BDD" w:rsidRDefault="00E73101" w:rsidP="00927AF6">
            <w:pPr>
              <w:jc w:val="center"/>
              <w:rPr>
                <w:rFonts w:cs="Arial"/>
                <w:b/>
                <w:sz w:val="22"/>
                <w:szCs w:val="22"/>
              </w:rPr>
            </w:pPr>
            <w:r w:rsidRPr="00D77BDD">
              <w:rPr>
                <w:rFonts w:cs="Arial"/>
                <w:b/>
                <w:sz w:val="22"/>
                <w:szCs w:val="22"/>
              </w:rPr>
              <w:t>2.4</w:t>
            </w:r>
          </w:p>
        </w:tc>
        <w:tc>
          <w:tcPr>
            <w:tcW w:w="8820" w:type="dxa"/>
            <w:shd w:val="clear" w:color="auto" w:fill="E6E6E6"/>
          </w:tcPr>
          <w:p w:rsidR="00E73101" w:rsidRPr="00D77BDD" w:rsidRDefault="00E73101" w:rsidP="00927AF6">
            <w:pPr>
              <w:rPr>
                <w:rFonts w:cs="Arial"/>
                <w:b/>
                <w:sz w:val="22"/>
                <w:szCs w:val="22"/>
              </w:rPr>
            </w:pPr>
            <w:r w:rsidRPr="00D77BDD">
              <w:rPr>
                <w:rFonts w:cs="Arial"/>
                <w:b/>
                <w:sz w:val="22"/>
                <w:szCs w:val="22"/>
              </w:rPr>
              <w:t>Overview</w:t>
            </w:r>
          </w:p>
          <w:p w:rsidR="00E73101" w:rsidRPr="00345976" w:rsidRDefault="00E73101" w:rsidP="00927AF6">
            <w:pPr>
              <w:rPr>
                <w:rFonts w:cs="Arial"/>
              </w:rPr>
            </w:pPr>
            <w:r w:rsidRPr="00345976">
              <w:rPr>
                <w:rFonts w:cs="Arial"/>
              </w:rPr>
              <w:t>Please summarise the key characteristics of the programme that you consider significant, and identify any notable strengths and distinctive or innovative programme elements.</w:t>
            </w:r>
          </w:p>
        </w:tc>
      </w:tr>
      <w:tr w:rsidR="00E73101" w:rsidRPr="00345976" w:rsidTr="00927AF6">
        <w:tc>
          <w:tcPr>
            <w:tcW w:w="9720" w:type="dxa"/>
            <w:gridSpan w:val="2"/>
          </w:tcPr>
          <w:p w:rsidR="00E73101" w:rsidRPr="00345976" w:rsidRDefault="00E73101" w:rsidP="00927AF6">
            <w:pPr>
              <w:rPr>
                <w:rFonts w:cs="Arial"/>
              </w:rPr>
            </w:pPr>
          </w:p>
          <w:p w:rsidR="00E73101" w:rsidRPr="00345976" w:rsidRDefault="00E73101" w:rsidP="00927AF6">
            <w:pPr>
              <w:rPr>
                <w:rFonts w:cs="Arial"/>
              </w:rPr>
            </w:pPr>
            <w:r>
              <w:rPr>
                <w:rFonts w:cs="Arial"/>
              </w:rPr>
              <w:t>This programme is unique, in the proper sense of that word. There is no other like it. This programme is a strength of the school and faculty. In particular (and as I said in my oral report), the programme takes in students who may not have a strong academic background in their chosen area, and works to develop academic rigour, insisting on this being displayed in student work. The range of interests shown by students, particularly in their dissertations, is considerable, and tutors do very well to accommodate student interests within history and prehistory, and across cultural areas, drawing on archaeology, sociology and religious studies in doing so as well as the key disciplines of anthropology, and history.</w:t>
            </w:r>
          </w:p>
          <w:p w:rsidR="00E73101" w:rsidRPr="00345976" w:rsidRDefault="00E73101" w:rsidP="00927AF6">
            <w:pPr>
              <w:rPr>
                <w:rFonts w:cs="Arial"/>
              </w:rPr>
            </w:pPr>
          </w:p>
          <w:p w:rsidR="00E73101" w:rsidRDefault="00E73101" w:rsidP="00927AF6">
            <w:pPr>
              <w:rPr>
                <w:rFonts w:cs="Arial"/>
              </w:rPr>
            </w:pPr>
          </w:p>
          <w:p w:rsidR="00E73101" w:rsidRPr="00345976" w:rsidRDefault="00E73101" w:rsidP="00927AF6">
            <w:pPr>
              <w:rPr>
                <w:rFonts w:cs="Arial"/>
              </w:rPr>
            </w:pPr>
            <w:r w:rsidRPr="006E1992">
              <w:rPr>
                <w:rFonts w:cs="Arial"/>
                <w:color w:val="808080"/>
                <w:sz w:val="18"/>
                <w:szCs w:val="18"/>
              </w:rPr>
              <w:t>(this box will expand as you type)</w:t>
            </w:r>
          </w:p>
        </w:tc>
      </w:tr>
    </w:tbl>
    <w:p w:rsidR="00E73101" w:rsidRPr="00345976" w:rsidRDefault="00E73101" w:rsidP="00E73101">
      <w:pPr>
        <w:rPr>
          <w:rFonts w:cs="Arial"/>
        </w:rPr>
      </w:pPr>
    </w:p>
    <w:p w:rsidR="00E73101" w:rsidRPr="00345976" w:rsidRDefault="00E73101" w:rsidP="00E73101">
      <w:pPr>
        <w:rPr>
          <w:rFonts w:cs="Arial"/>
        </w:rPr>
      </w:pPr>
    </w:p>
    <w:tbl>
      <w:tblPr>
        <w:tblW w:w="0" w:type="auto"/>
        <w:tblInd w:w="108" w:type="dxa"/>
        <w:tblLook w:val="01E0"/>
      </w:tblPr>
      <w:tblGrid>
        <w:gridCol w:w="1101"/>
        <w:gridCol w:w="4735"/>
        <w:gridCol w:w="682"/>
        <w:gridCol w:w="3229"/>
      </w:tblGrid>
      <w:tr w:rsidR="00E73101" w:rsidRPr="00C411B1" w:rsidTr="00927AF6">
        <w:tc>
          <w:tcPr>
            <w:tcW w:w="1440" w:type="dxa"/>
          </w:tcPr>
          <w:p w:rsidR="00E73101" w:rsidRPr="00C411B1" w:rsidRDefault="00E73101" w:rsidP="00927AF6">
            <w:pPr>
              <w:rPr>
                <w:rFonts w:cs="Arial"/>
              </w:rPr>
            </w:pPr>
            <w:r w:rsidRPr="00C411B1">
              <w:rPr>
                <w:rFonts w:cs="Arial"/>
              </w:rPr>
              <w:t>Signature:</w:t>
            </w:r>
          </w:p>
        </w:tc>
        <w:tc>
          <w:tcPr>
            <w:tcW w:w="4500" w:type="dxa"/>
          </w:tcPr>
          <w:p w:rsidR="00E73101" w:rsidRPr="00C411B1" w:rsidRDefault="00E73101" w:rsidP="00927AF6">
            <w:pPr>
              <w:rPr>
                <w:rFonts w:cs="Arial"/>
                <w:sz w:val="16"/>
                <w:szCs w:val="16"/>
              </w:rPr>
            </w:pPr>
          </w:p>
          <w:p w:rsidR="00E73101" w:rsidRPr="00C411B1" w:rsidRDefault="00E73101" w:rsidP="00927AF6">
            <w:pPr>
              <w:rPr>
                <w:rFonts w:cs="Arial"/>
              </w:rPr>
            </w:pPr>
            <w:r w:rsidRPr="00C411B1">
              <w:rPr>
                <w:rFonts w:cs="Arial"/>
              </w:rPr>
              <w:t>………………………………………………………</w:t>
            </w:r>
          </w:p>
        </w:tc>
        <w:tc>
          <w:tcPr>
            <w:tcW w:w="720" w:type="dxa"/>
          </w:tcPr>
          <w:p w:rsidR="00E73101" w:rsidRPr="00C411B1" w:rsidRDefault="00E73101" w:rsidP="00927AF6">
            <w:pPr>
              <w:rPr>
                <w:rFonts w:cs="Arial"/>
              </w:rPr>
            </w:pPr>
            <w:r w:rsidRPr="00C411B1">
              <w:rPr>
                <w:rFonts w:cs="Arial"/>
              </w:rPr>
              <w:t>Date:</w:t>
            </w:r>
          </w:p>
        </w:tc>
        <w:tc>
          <w:tcPr>
            <w:tcW w:w="3086" w:type="dxa"/>
          </w:tcPr>
          <w:p w:rsidR="00E73101" w:rsidRPr="00C411B1" w:rsidRDefault="00E73101" w:rsidP="00927AF6">
            <w:pPr>
              <w:rPr>
                <w:rFonts w:cs="Arial"/>
                <w:sz w:val="16"/>
                <w:szCs w:val="16"/>
              </w:rPr>
            </w:pPr>
          </w:p>
          <w:p w:rsidR="00E73101" w:rsidRPr="00C411B1" w:rsidRDefault="00E73101" w:rsidP="00927AF6">
            <w:pPr>
              <w:rPr>
                <w:rFonts w:cs="Arial"/>
              </w:rPr>
            </w:pPr>
            <w:r w:rsidRPr="00C411B1">
              <w:rPr>
                <w:rFonts w:cs="Arial"/>
              </w:rPr>
              <w:t>……………………………………</w:t>
            </w:r>
          </w:p>
        </w:tc>
      </w:tr>
    </w:tbl>
    <w:p w:rsidR="00E73101" w:rsidRPr="00DD506A" w:rsidRDefault="00E73101" w:rsidP="00E73101">
      <w:pPr>
        <w:rPr>
          <w:rFonts w:cs="Arial"/>
          <w:sz w:val="28"/>
          <w:szCs w:val="28"/>
        </w:rPr>
      </w:pPr>
    </w:p>
    <w:p w:rsidR="00E73101" w:rsidRDefault="00E73101" w:rsidP="00E73101">
      <w:pPr>
        <w:tabs>
          <w:tab w:val="left" w:pos="-720"/>
        </w:tabs>
        <w:suppressAutoHyphens/>
        <w:jc w:val="both"/>
        <w:rPr>
          <w:rFonts w:cs="Arial"/>
          <w:b/>
          <w:sz w:val="22"/>
          <w:szCs w:val="22"/>
        </w:rPr>
      </w:pPr>
    </w:p>
    <w:p w:rsidR="00E73101" w:rsidRPr="00E12B6B" w:rsidRDefault="00E73101" w:rsidP="00E73101">
      <w:pPr>
        <w:tabs>
          <w:tab w:val="left" w:pos="-720"/>
        </w:tabs>
        <w:suppressAutoHyphens/>
        <w:jc w:val="both"/>
        <w:rPr>
          <w:rFonts w:cs="Arial"/>
          <w:b/>
          <w:sz w:val="22"/>
          <w:szCs w:val="22"/>
        </w:rPr>
      </w:pPr>
      <w:r w:rsidRPr="00E12B6B">
        <w:rPr>
          <w:rFonts w:cs="Arial"/>
          <w:b/>
          <w:sz w:val="22"/>
          <w:szCs w:val="22"/>
        </w:rPr>
        <w:t>3.</w:t>
      </w:r>
      <w:r w:rsidRPr="00E12B6B">
        <w:rPr>
          <w:rFonts w:cs="Arial"/>
          <w:b/>
          <w:sz w:val="22"/>
          <w:szCs w:val="22"/>
        </w:rPr>
        <w:tab/>
        <w:t>GENERAL ISSUES</w:t>
      </w:r>
    </w:p>
    <w:p w:rsidR="00E73101" w:rsidRPr="003C3FCD" w:rsidRDefault="00E73101" w:rsidP="00E73101">
      <w:pPr>
        <w:tabs>
          <w:tab w:val="left" w:pos="-720"/>
        </w:tabs>
        <w:suppressAutoHyphens/>
        <w:rPr>
          <w:rFonts w:cs="Arial"/>
          <w:spacing w:val="-2"/>
          <w:sz w:val="22"/>
          <w:szCs w:val="22"/>
        </w:rPr>
      </w:pPr>
      <w:r w:rsidRPr="00E12B6B">
        <w:rPr>
          <w:rFonts w:cs="Arial"/>
          <w:spacing w:val="-2"/>
          <w:sz w:val="22"/>
          <w:szCs w:val="22"/>
        </w:rPr>
        <w:t xml:space="preserve">Please respond to the following questions by </w:t>
      </w:r>
      <w:r>
        <w:rPr>
          <w:rFonts w:cs="Arial"/>
          <w:spacing w:val="-2"/>
          <w:sz w:val="22"/>
          <w:szCs w:val="22"/>
        </w:rPr>
        <w:t xml:space="preserve">ticking the appropriate box. You may wish to expand on your answers in the box provided. </w:t>
      </w:r>
      <w:r w:rsidRPr="003C3FCD">
        <w:rPr>
          <w:rFonts w:cs="Arial"/>
          <w:spacing w:val="-2"/>
          <w:sz w:val="22"/>
          <w:szCs w:val="22"/>
        </w:rPr>
        <w:t>You can provide more details in the relevant parts of Section 4.</w:t>
      </w:r>
    </w:p>
    <w:p w:rsidR="00E73101" w:rsidRPr="00345976" w:rsidRDefault="00E73101" w:rsidP="00E73101">
      <w:pPr>
        <w:rPr>
          <w:rFonts w:cs="Arial"/>
        </w:rPr>
      </w:pPr>
    </w:p>
    <w:tbl>
      <w:tblPr>
        <w:tblW w:w="9350" w:type="dxa"/>
        <w:jc w:val="center"/>
        <w:tblLayout w:type="fixed"/>
        <w:tblLook w:val="01E0"/>
      </w:tblPr>
      <w:tblGrid>
        <w:gridCol w:w="618"/>
        <w:gridCol w:w="6438"/>
        <w:gridCol w:w="720"/>
        <w:gridCol w:w="720"/>
        <w:gridCol w:w="854"/>
      </w:tblGrid>
      <w:tr w:rsidR="00E73101" w:rsidRPr="00C411B1" w:rsidTr="00927AF6">
        <w:trPr>
          <w:jc w:val="center"/>
        </w:trPr>
        <w:tc>
          <w:tcPr>
            <w:tcW w:w="618" w:type="dxa"/>
          </w:tcPr>
          <w:p w:rsidR="00E73101" w:rsidRPr="00C411B1" w:rsidRDefault="00E73101" w:rsidP="00927AF6">
            <w:pPr>
              <w:rPr>
                <w:rFonts w:cs="Arial"/>
                <w:sz w:val="22"/>
                <w:szCs w:val="22"/>
              </w:rPr>
            </w:pPr>
          </w:p>
        </w:tc>
        <w:tc>
          <w:tcPr>
            <w:tcW w:w="6438" w:type="dxa"/>
          </w:tcPr>
          <w:p w:rsidR="00E73101" w:rsidRPr="00C411B1" w:rsidRDefault="00E73101" w:rsidP="00927AF6">
            <w:pPr>
              <w:rPr>
                <w:rFonts w:cs="Arial"/>
                <w:sz w:val="22"/>
                <w:szCs w:val="22"/>
              </w:rPr>
            </w:pPr>
          </w:p>
        </w:tc>
        <w:tc>
          <w:tcPr>
            <w:tcW w:w="720" w:type="dxa"/>
          </w:tcPr>
          <w:p w:rsidR="00E73101" w:rsidRPr="00C411B1" w:rsidRDefault="00E73101" w:rsidP="00927AF6">
            <w:pPr>
              <w:jc w:val="center"/>
              <w:rPr>
                <w:rFonts w:cs="Arial"/>
                <w:b/>
                <w:sz w:val="22"/>
                <w:szCs w:val="22"/>
              </w:rPr>
            </w:pPr>
            <w:r w:rsidRPr="00C411B1">
              <w:rPr>
                <w:rFonts w:cs="Arial"/>
                <w:b/>
                <w:sz w:val="22"/>
                <w:szCs w:val="22"/>
              </w:rPr>
              <w:t>Yes</w:t>
            </w:r>
          </w:p>
        </w:tc>
        <w:tc>
          <w:tcPr>
            <w:tcW w:w="720" w:type="dxa"/>
          </w:tcPr>
          <w:p w:rsidR="00E73101" w:rsidRPr="00C411B1" w:rsidRDefault="00E73101" w:rsidP="00927AF6">
            <w:pPr>
              <w:jc w:val="center"/>
              <w:rPr>
                <w:rFonts w:cs="Arial"/>
                <w:b/>
                <w:sz w:val="22"/>
                <w:szCs w:val="22"/>
              </w:rPr>
            </w:pPr>
            <w:r w:rsidRPr="00C411B1">
              <w:rPr>
                <w:rFonts w:cs="Arial"/>
                <w:b/>
                <w:sz w:val="22"/>
                <w:szCs w:val="22"/>
              </w:rPr>
              <w:t>No</w:t>
            </w:r>
          </w:p>
        </w:tc>
        <w:tc>
          <w:tcPr>
            <w:tcW w:w="854" w:type="dxa"/>
          </w:tcPr>
          <w:p w:rsidR="00E73101" w:rsidRPr="00C411B1" w:rsidRDefault="00E73101" w:rsidP="00927AF6">
            <w:pPr>
              <w:jc w:val="center"/>
              <w:rPr>
                <w:rFonts w:cs="Arial"/>
                <w:b/>
                <w:sz w:val="22"/>
                <w:szCs w:val="22"/>
              </w:rPr>
            </w:pPr>
            <w:r w:rsidRPr="00C411B1">
              <w:rPr>
                <w:rFonts w:cs="Arial"/>
                <w:b/>
                <w:sz w:val="22"/>
                <w:szCs w:val="22"/>
              </w:rPr>
              <w:t>N/A</w:t>
            </w:r>
          </w:p>
        </w:tc>
      </w:tr>
      <w:tr w:rsidR="00E73101" w:rsidRPr="00C411B1" w:rsidTr="00927AF6">
        <w:trPr>
          <w:jc w:val="center"/>
        </w:trPr>
        <w:tc>
          <w:tcPr>
            <w:tcW w:w="618" w:type="dxa"/>
          </w:tcPr>
          <w:p w:rsidR="00E73101" w:rsidRPr="00C411B1" w:rsidRDefault="00E73101" w:rsidP="00927AF6">
            <w:pPr>
              <w:rPr>
                <w:rFonts w:cs="Arial"/>
                <w:b/>
                <w:sz w:val="22"/>
                <w:szCs w:val="22"/>
              </w:rPr>
            </w:pPr>
            <w:r w:rsidRPr="00C411B1">
              <w:rPr>
                <w:rFonts w:cs="Arial"/>
                <w:b/>
                <w:sz w:val="22"/>
                <w:szCs w:val="22"/>
              </w:rPr>
              <w:t>3.1</w:t>
            </w:r>
          </w:p>
        </w:tc>
        <w:tc>
          <w:tcPr>
            <w:tcW w:w="8732" w:type="dxa"/>
            <w:gridSpan w:val="4"/>
          </w:tcPr>
          <w:p w:rsidR="00E73101" w:rsidRPr="00C411B1" w:rsidRDefault="00E73101" w:rsidP="00927AF6">
            <w:pPr>
              <w:rPr>
                <w:rFonts w:cs="Arial"/>
                <w:b/>
                <w:sz w:val="22"/>
                <w:szCs w:val="22"/>
              </w:rPr>
            </w:pPr>
            <w:r w:rsidRPr="00C411B1">
              <w:rPr>
                <w:rFonts w:cs="Arial"/>
                <w:b/>
                <w:sz w:val="22"/>
                <w:szCs w:val="22"/>
              </w:rPr>
              <w:t>Programme materials</w:t>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a.</w:t>
            </w:r>
          </w:p>
        </w:tc>
        <w:tc>
          <w:tcPr>
            <w:tcW w:w="6438" w:type="dxa"/>
            <w:tcBorders>
              <w:bottom w:val="single" w:sz="4" w:space="0" w:color="auto"/>
            </w:tcBorders>
          </w:tcPr>
          <w:p w:rsidR="00E73101" w:rsidRPr="00C411B1" w:rsidRDefault="00E73101" w:rsidP="00927AF6">
            <w:pPr>
              <w:rPr>
                <w:rFonts w:cs="Arial"/>
                <w:spacing w:val="-2"/>
                <w:sz w:val="22"/>
                <w:szCs w:val="22"/>
              </w:rPr>
            </w:pPr>
            <w:r w:rsidRPr="00C411B1">
              <w:rPr>
                <w:rFonts w:cs="Arial"/>
                <w:color w:val="000000"/>
                <w:sz w:val="22"/>
                <w:szCs w:val="22"/>
              </w:rPr>
              <w:t>Did you have access to the relevant programme handbooks and regulations at an appropriate time</w:t>
            </w:r>
            <w:r w:rsidRPr="00C411B1">
              <w:rPr>
                <w:rFonts w:cs="Arial"/>
                <w:spacing w:val="-2"/>
                <w:sz w:val="22"/>
                <w:szCs w:val="22"/>
              </w:rPr>
              <w:t>?</w:t>
            </w:r>
          </w:p>
        </w:tc>
        <w:tc>
          <w:tcPr>
            <w:tcW w:w="720" w:type="dxa"/>
            <w:tcBorders>
              <w:bottom w:val="single" w:sz="4" w:space="0" w:color="auto"/>
            </w:tcBorders>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Borders>
              <w:right w:val="single" w:sz="4" w:space="0" w:color="auto"/>
            </w:tcBorders>
          </w:tcPr>
          <w:p w:rsidR="00E73101" w:rsidRPr="00C411B1" w:rsidRDefault="00E73101" w:rsidP="00927AF6">
            <w:pPr>
              <w:rPr>
                <w:rFonts w:cs="Arial"/>
                <w:sz w:val="22"/>
                <w:szCs w:val="22"/>
              </w:rPr>
            </w:pPr>
          </w:p>
        </w:tc>
        <w:tc>
          <w:tcPr>
            <w:tcW w:w="8732" w:type="dxa"/>
            <w:gridSpan w:val="4"/>
            <w:tcBorders>
              <w:top w:val="single" w:sz="4" w:space="0" w:color="auto"/>
              <w:left w:val="single" w:sz="4" w:space="0" w:color="auto"/>
              <w:bottom w:val="single" w:sz="4" w:space="0" w:color="auto"/>
              <w:right w:val="single" w:sz="4" w:space="0" w:color="auto"/>
            </w:tcBorders>
          </w:tcPr>
          <w:p w:rsidR="00E73101" w:rsidRPr="00C411B1" w:rsidRDefault="00E73101" w:rsidP="00927AF6">
            <w:pPr>
              <w:rPr>
                <w:rFonts w:cs="Arial"/>
                <w:color w:val="000000"/>
              </w:rPr>
            </w:pPr>
            <w:r w:rsidRPr="00C411B1">
              <w:rPr>
                <w:rFonts w:cs="Arial"/>
                <w:color w:val="000000"/>
              </w:rPr>
              <w:t>Comments:</w:t>
            </w:r>
          </w:p>
          <w:p w:rsidR="00E73101" w:rsidRPr="00C411B1" w:rsidRDefault="00E73101" w:rsidP="00927AF6">
            <w:pPr>
              <w:rPr>
                <w:rFonts w:cs="Arial"/>
              </w:rPr>
            </w:pPr>
          </w:p>
          <w:p w:rsidR="00E73101" w:rsidRPr="00C411B1" w:rsidRDefault="00E73101" w:rsidP="00927AF6">
            <w:pPr>
              <w:rPr>
                <w:rFonts w:cs="Arial"/>
              </w:rPr>
            </w:pPr>
          </w:p>
          <w:p w:rsidR="00E73101" w:rsidRPr="00C411B1" w:rsidRDefault="00E73101" w:rsidP="00927AF6">
            <w:pPr>
              <w:rPr>
                <w:rFonts w:cs="Arial"/>
                <w:b/>
                <w:sz w:val="22"/>
                <w:szCs w:val="22"/>
              </w:rPr>
            </w:pPr>
            <w:r w:rsidRPr="00C411B1">
              <w:rPr>
                <w:rFonts w:cs="Arial"/>
                <w:color w:val="808080"/>
                <w:sz w:val="18"/>
                <w:szCs w:val="18"/>
              </w:rPr>
              <w:t>(this box will expand as you type)</w:t>
            </w:r>
          </w:p>
        </w:tc>
      </w:tr>
      <w:tr w:rsidR="00E73101" w:rsidRPr="00C411B1" w:rsidTr="00927AF6">
        <w:trPr>
          <w:jc w:val="center"/>
        </w:trPr>
        <w:tc>
          <w:tcPr>
            <w:tcW w:w="618" w:type="dxa"/>
          </w:tcPr>
          <w:p w:rsidR="00E73101" w:rsidRPr="00C411B1" w:rsidRDefault="00E73101" w:rsidP="00927AF6">
            <w:pPr>
              <w:rPr>
                <w:rFonts w:cs="Arial"/>
                <w:b/>
                <w:sz w:val="22"/>
                <w:szCs w:val="22"/>
              </w:rPr>
            </w:pPr>
          </w:p>
          <w:p w:rsidR="00E73101" w:rsidRPr="00C411B1" w:rsidRDefault="00E73101" w:rsidP="00927AF6">
            <w:pPr>
              <w:rPr>
                <w:rFonts w:cs="Arial"/>
                <w:b/>
                <w:sz w:val="22"/>
                <w:szCs w:val="22"/>
              </w:rPr>
            </w:pPr>
            <w:r w:rsidRPr="00C411B1">
              <w:rPr>
                <w:rFonts w:cs="Arial"/>
                <w:b/>
                <w:sz w:val="22"/>
                <w:szCs w:val="22"/>
              </w:rPr>
              <w:t>3.2</w:t>
            </w:r>
          </w:p>
        </w:tc>
        <w:tc>
          <w:tcPr>
            <w:tcW w:w="8732" w:type="dxa"/>
            <w:gridSpan w:val="4"/>
            <w:tcBorders>
              <w:top w:val="single" w:sz="4" w:space="0" w:color="auto"/>
            </w:tcBorders>
          </w:tcPr>
          <w:p w:rsidR="00E73101" w:rsidRPr="00C411B1" w:rsidRDefault="00E73101" w:rsidP="00927AF6">
            <w:pPr>
              <w:rPr>
                <w:rFonts w:cs="Arial"/>
                <w:b/>
                <w:bCs/>
                <w:color w:val="000000"/>
                <w:sz w:val="22"/>
                <w:szCs w:val="22"/>
              </w:rPr>
            </w:pPr>
          </w:p>
          <w:p w:rsidR="00E73101" w:rsidRPr="00C411B1" w:rsidRDefault="00E73101" w:rsidP="00927AF6">
            <w:pPr>
              <w:rPr>
                <w:rFonts w:cs="Arial"/>
                <w:b/>
                <w:sz w:val="22"/>
                <w:szCs w:val="22"/>
              </w:rPr>
            </w:pPr>
            <w:r w:rsidRPr="00C411B1">
              <w:rPr>
                <w:rFonts w:cs="Arial"/>
                <w:b/>
                <w:bCs/>
                <w:color w:val="000000"/>
                <w:sz w:val="22"/>
                <w:szCs w:val="22"/>
              </w:rPr>
              <w:t>Approval of assessment instruments contributing to the final award</w:t>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a.</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Were you asked to approve all the assessments contributing to the final award?</w:t>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b.</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Were the nature and level of the assessments appropriate?</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c.</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Were the methods of assessment well-balanced and fair?</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d.</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Did the assessments reflect the intended learning outcomes?</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e.</w:t>
            </w:r>
          </w:p>
        </w:tc>
        <w:tc>
          <w:tcPr>
            <w:tcW w:w="6438" w:type="dxa"/>
            <w:tcBorders>
              <w:bottom w:val="single" w:sz="4" w:space="0" w:color="auto"/>
            </w:tcBorders>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Did you receive appropriate responses to any comments you may have made on assessments?</w:t>
            </w:r>
          </w:p>
        </w:tc>
        <w:tc>
          <w:tcPr>
            <w:tcW w:w="720" w:type="dxa"/>
            <w:tcBorders>
              <w:bottom w:val="single" w:sz="4" w:space="0" w:color="auto"/>
            </w:tcBorders>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0"/>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Borders>
              <w:bottom w:val="single" w:sz="4" w:space="0" w:color="auto"/>
            </w:tcBorders>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r>
      <w:tr w:rsidR="00E73101" w:rsidRPr="00C411B1" w:rsidTr="00927AF6">
        <w:trPr>
          <w:jc w:val="center"/>
        </w:trPr>
        <w:tc>
          <w:tcPr>
            <w:tcW w:w="618" w:type="dxa"/>
            <w:tcBorders>
              <w:right w:val="single" w:sz="4" w:space="0" w:color="auto"/>
            </w:tcBorders>
          </w:tcPr>
          <w:p w:rsidR="00E73101" w:rsidRPr="00C411B1" w:rsidRDefault="00E73101" w:rsidP="00927AF6">
            <w:pPr>
              <w:rPr>
                <w:rFonts w:cs="Arial"/>
                <w:sz w:val="22"/>
                <w:szCs w:val="22"/>
              </w:rPr>
            </w:pPr>
          </w:p>
        </w:tc>
        <w:tc>
          <w:tcPr>
            <w:tcW w:w="8732" w:type="dxa"/>
            <w:gridSpan w:val="4"/>
            <w:tcBorders>
              <w:top w:val="single" w:sz="4" w:space="0" w:color="auto"/>
              <w:left w:val="single" w:sz="4" w:space="0" w:color="auto"/>
              <w:bottom w:val="single" w:sz="4" w:space="0" w:color="auto"/>
              <w:right w:val="single" w:sz="4" w:space="0" w:color="auto"/>
            </w:tcBorders>
          </w:tcPr>
          <w:p w:rsidR="00E73101" w:rsidRPr="00C411B1" w:rsidRDefault="00E73101" w:rsidP="00927AF6">
            <w:pPr>
              <w:rPr>
                <w:rFonts w:cs="Arial"/>
              </w:rPr>
            </w:pPr>
            <w:r w:rsidRPr="00C411B1">
              <w:rPr>
                <w:rFonts w:cs="Arial"/>
              </w:rPr>
              <w:t>Comments:</w:t>
            </w:r>
          </w:p>
          <w:p w:rsidR="00E73101" w:rsidRPr="00F8706B" w:rsidRDefault="00E73101" w:rsidP="00927AF6">
            <w:pPr>
              <w:rPr>
                <w:rFonts w:cs="Arial"/>
              </w:rPr>
            </w:pPr>
            <w:r w:rsidRPr="00F8706B">
              <w:rPr>
                <w:rFonts w:cs="Arial"/>
              </w:rPr>
              <w:t>The previous examiner approved assessments. I will shortly be receiving a selection of assessment instruments for the coming year.</w:t>
            </w:r>
          </w:p>
          <w:p w:rsidR="00E73101" w:rsidRPr="00F8706B" w:rsidRDefault="00E73101" w:rsidP="00927AF6">
            <w:pPr>
              <w:rPr>
                <w:rFonts w:cs="Arial"/>
              </w:rPr>
            </w:pPr>
            <w:r>
              <w:rPr>
                <w:rFonts w:cs="Arial"/>
              </w:rPr>
              <w:t>(</w:t>
            </w:r>
            <w:r w:rsidRPr="00F8706B">
              <w:rPr>
                <w:rFonts w:cs="Arial"/>
              </w:rPr>
              <w:t>I did, however, see some assessments for another programme</w:t>
            </w:r>
            <w:r>
              <w:rPr>
                <w:rFonts w:cs="Arial"/>
              </w:rPr>
              <w:t>,</w:t>
            </w:r>
            <w:r w:rsidRPr="00F8706B">
              <w:rPr>
                <w:rFonts w:cs="Arial"/>
              </w:rPr>
              <w:t xml:space="preserve"> in archaeology, as at that point there was not an external examiner available to view/approve these.</w:t>
            </w:r>
            <w:r>
              <w:rPr>
                <w:rFonts w:cs="Arial"/>
              </w:rPr>
              <w:t>)</w:t>
            </w:r>
          </w:p>
          <w:p w:rsidR="00E73101" w:rsidRPr="00C411B1" w:rsidRDefault="00E73101" w:rsidP="00927AF6">
            <w:pPr>
              <w:rPr>
                <w:rFonts w:cs="Arial"/>
                <w:b/>
              </w:rPr>
            </w:pPr>
          </w:p>
          <w:p w:rsidR="00E73101" w:rsidRPr="00C411B1" w:rsidRDefault="00E73101" w:rsidP="00927AF6">
            <w:pPr>
              <w:rPr>
                <w:rFonts w:cs="Arial"/>
                <w:sz w:val="22"/>
                <w:szCs w:val="22"/>
              </w:rPr>
            </w:pPr>
            <w:r w:rsidRPr="00C411B1">
              <w:rPr>
                <w:rFonts w:cs="Arial"/>
                <w:color w:val="808080"/>
                <w:sz w:val="18"/>
                <w:szCs w:val="18"/>
              </w:rPr>
              <w:t>(this box will expand as you type)</w:t>
            </w:r>
          </w:p>
        </w:tc>
      </w:tr>
      <w:tr w:rsidR="00E73101" w:rsidRPr="00C411B1" w:rsidTr="00927AF6">
        <w:trPr>
          <w:jc w:val="center"/>
        </w:trPr>
        <w:tc>
          <w:tcPr>
            <w:tcW w:w="618" w:type="dxa"/>
          </w:tcPr>
          <w:p w:rsidR="00E73101" w:rsidRPr="00C411B1" w:rsidRDefault="00E73101" w:rsidP="00927AF6">
            <w:pPr>
              <w:rPr>
                <w:rFonts w:cs="Arial"/>
                <w:b/>
                <w:sz w:val="22"/>
                <w:szCs w:val="22"/>
              </w:rPr>
            </w:pPr>
          </w:p>
          <w:p w:rsidR="00E73101" w:rsidRPr="00C411B1" w:rsidRDefault="00E73101" w:rsidP="00927AF6">
            <w:pPr>
              <w:rPr>
                <w:rFonts w:cs="Arial"/>
                <w:b/>
                <w:sz w:val="22"/>
                <w:szCs w:val="22"/>
              </w:rPr>
            </w:pPr>
            <w:r w:rsidRPr="00C411B1">
              <w:rPr>
                <w:rFonts w:cs="Arial"/>
                <w:b/>
                <w:sz w:val="22"/>
                <w:szCs w:val="22"/>
              </w:rPr>
              <w:t>3.3</w:t>
            </w:r>
          </w:p>
        </w:tc>
        <w:tc>
          <w:tcPr>
            <w:tcW w:w="8732" w:type="dxa"/>
            <w:gridSpan w:val="4"/>
            <w:tcBorders>
              <w:top w:val="single" w:sz="4" w:space="0" w:color="auto"/>
            </w:tcBorders>
          </w:tcPr>
          <w:p w:rsidR="00E73101" w:rsidRPr="00C411B1" w:rsidRDefault="00E73101" w:rsidP="00927AF6">
            <w:pPr>
              <w:rPr>
                <w:rFonts w:cs="Arial"/>
                <w:b/>
                <w:bCs/>
                <w:color w:val="000000"/>
                <w:sz w:val="22"/>
                <w:szCs w:val="22"/>
              </w:rPr>
            </w:pPr>
          </w:p>
          <w:p w:rsidR="00E73101" w:rsidRPr="00C411B1" w:rsidRDefault="00E73101" w:rsidP="00927AF6">
            <w:pPr>
              <w:rPr>
                <w:rFonts w:cs="Arial"/>
                <w:b/>
                <w:sz w:val="22"/>
                <w:szCs w:val="22"/>
              </w:rPr>
            </w:pPr>
            <w:r w:rsidRPr="00C411B1">
              <w:rPr>
                <w:rFonts w:cs="Arial"/>
                <w:b/>
                <w:bCs/>
                <w:color w:val="000000"/>
                <w:sz w:val="22"/>
                <w:szCs w:val="22"/>
              </w:rPr>
              <w:t>Sample of examinations</w:t>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a.</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Were suitable arrangements made for you to have access to a sufficient number of examination scripts?</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0"/>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b.</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 general standard and consistency of marking appropriate?</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0"/>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c.</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there clear evidence of an internal verification/moderation process?</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0"/>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d.</w:t>
            </w:r>
          </w:p>
        </w:tc>
        <w:tc>
          <w:tcPr>
            <w:tcW w:w="6438" w:type="dxa"/>
            <w:tcBorders>
              <w:bottom w:val="single" w:sz="4" w:space="0" w:color="auto"/>
            </w:tcBorders>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 work marked in such a way as to enable you to see the reasons for the award of given marks?</w:t>
            </w:r>
          </w:p>
        </w:tc>
        <w:tc>
          <w:tcPr>
            <w:tcW w:w="720" w:type="dxa"/>
            <w:tcBorders>
              <w:bottom w:val="single" w:sz="4" w:space="0" w:color="auto"/>
            </w:tcBorders>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0"/>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Borders>
              <w:bottom w:val="single" w:sz="4" w:space="0" w:color="auto"/>
            </w:tcBorders>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r>
      <w:tr w:rsidR="00E73101" w:rsidRPr="00C411B1" w:rsidTr="00927AF6">
        <w:trPr>
          <w:jc w:val="center"/>
        </w:trPr>
        <w:tc>
          <w:tcPr>
            <w:tcW w:w="618" w:type="dxa"/>
            <w:tcBorders>
              <w:right w:val="single" w:sz="4" w:space="0" w:color="auto"/>
            </w:tcBorders>
          </w:tcPr>
          <w:p w:rsidR="00E73101" w:rsidRPr="00C411B1" w:rsidRDefault="00E73101" w:rsidP="00927AF6">
            <w:pPr>
              <w:rPr>
                <w:rFonts w:cs="Arial"/>
                <w:sz w:val="22"/>
                <w:szCs w:val="22"/>
              </w:rPr>
            </w:pPr>
          </w:p>
        </w:tc>
        <w:tc>
          <w:tcPr>
            <w:tcW w:w="8732" w:type="dxa"/>
            <w:gridSpan w:val="4"/>
            <w:tcBorders>
              <w:top w:val="single" w:sz="4" w:space="0" w:color="auto"/>
              <w:left w:val="single" w:sz="4" w:space="0" w:color="auto"/>
              <w:bottom w:val="single" w:sz="4" w:space="0" w:color="auto"/>
              <w:right w:val="single" w:sz="4" w:space="0" w:color="auto"/>
            </w:tcBorders>
          </w:tcPr>
          <w:p w:rsidR="00E73101" w:rsidRPr="00C411B1" w:rsidRDefault="00E73101" w:rsidP="00927AF6">
            <w:pPr>
              <w:rPr>
                <w:rFonts w:cs="Arial"/>
                <w:color w:val="000000"/>
              </w:rPr>
            </w:pPr>
            <w:r w:rsidRPr="00C411B1">
              <w:rPr>
                <w:rFonts w:cs="Arial"/>
                <w:color w:val="000000"/>
              </w:rPr>
              <w:t>Comments:</w:t>
            </w:r>
          </w:p>
          <w:p w:rsidR="00E73101" w:rsidRPr="00C411B1" w:rsidRDefault="00E73101" w:rsidP="00927AF6">
            <w:pPr>
              <w:rPr>
                <w:rFonts w:cs="Arial"/>
              </w:rPr>
            </w:pPr>
            <w:r>
              <w:rPr>
                <w:rFonts w:cs="Arial"/>
              </w:rPr>
              <w:t>There are no examinations.</w:t>
            </w:r>
          </w:p>
          <w:p w:rsidR="00E73101" w:rsidRPr="00C411B1" w:rsidRDefault="00E73101" w:rsidP="00927AF6">
            <w:pPr>
              <w:rPr>
                <w:rFonts w:cs="Arial"/>
                <w:b/>
              </w:rPr>
            </w:pPr>
            <w:r w:rsidRPr="00C411B1">
              <w:rPr>
                <w:rFonts w:cs="Arial"/>
                <w:color w:val="808080"/>
                <w:sz w:val="18"/>
                <w:szCs w:val="18"/>
              </w:rPr>
              <w:t>(this box will expand as you type)</w:t>
            </w:r>
          </w:p>
        </w:tc>
      </w:tr>
      <w:tr w:rsidR="00E73101" w:rsidRPr="00C411B1" w:rsidTr="00927AF6">
        <w:trPr>
          <w:jc w:val="center"/>
        </w:trPr>
        <w:tc>
          <w:tcPr>
            <w:tcW w:w="618" w:type="dxa"/>
          </w:tcPr>
          <w:p w:rsidR="00E73101" w:rsidRPr="00C411B1" w:rsidRDefault="00E73101" w:rsidP="00927AF6">
            <w:pPr>
              <w:rPr>
                <w:rFonts w:cs="Arial"/>
                <w:b/>
                <w:sz w:val="22"/>
                <w:szCs w:val="22"/>
              </w:rPr>
            </w:pPr>
          </w:p>
          <w:p w:rsidR="00E73101" w:rsidRPr="00C411B1" w:rsidRDefault="00E73101" w:rsidP="00927AF6">
            <w:pPr>
              <w:rPr>
                <w:rFonts w:cs="Arial"/>
                <w:b/>
                <w:sz w:val="22"/>
                <w:szCs w:val="22"/>
              </w:rPr>
            </w:pPr>
            <w:r w:rsidRPr="00C411B1">
              <w:rPr>
                <w:rFonts w:cs="Arial"/>
                <w:b/>
                <w:sz w:val="22"/>
                <w:szCs w:val="22"/>
              </w:rPr>
              <w:t>3.4</w:t>
            </w:r>
          </w:p>
        </w:tc>
        <w:tc>
          <w:tcPr>
            <w:tcW w:w="8732" w:type="dxa"/>
            <w:gridSpan w:val="4"/>
            <w:tcBorders>
              <w:top w:val="single" w:sz="4" w:space="0" w:color="auto"/>
            </w:tcBorders>
          </w:tcPr>
          <w:p w:rsidR="00E73101" w:rsidRPr="00C411B1" w:rsidRDefault="00E73101" w:rsidP="00927AF6">
            <w:pPr>
              <w:rPr>
                <w:rFonts w:cs="Arial"/>
                <w:b/>
                <w:bCs/>
                <w:color w:val="000000"/>
                <w:sz w:val="22"/>
                <w:szCs w:val="22"/>
              </w:rPr>
            </w:pPr>
          </w:p>
          <w:p w:rsidR="00E73101" w:rsidRPr="00C411B1" w:rsidRDefault="00E73101" w:rsidP="00927AF6">
            <w:pPr>
              <w:rPr>
                <w:rFonts w:cs="Arial"/>
                <w:b/>
                <w:sz w:val="22"/>
                <w:szCs w:val="22"/>
              </w:rPr>
            </w:pPr>
            <w:r w:rsidRPr="00C411B1">
              <w:rPr>
                <w:rFonts w:cs="Arial"/>
                <w:b/>
                <w:bCs/>
                <w:color w:val="000000"/>
                <w:sz w:val="22"/>
                <w:szCs w:val="22"/>
              </w:rPr>
              <w:t>Sample of coursework/continuously assessed work</w:t>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a.</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 xml:space="preserve">Were suitable arrangements made for you to have access to a sufficient amount </w:t>
            </w:r>
            <w:r>
              <w:rPr>
                <w:rFonts w:cs="Arial"/>
                <w:color w:val="000000"/>
                <w:sz w:val="22"/>
                <w:szCs w:val="22"/>
              </w:rPr>
              <w:t xml:space="preserve">of </w:t>
            </w:r>
            <w:r w:rsidRPr="00C411B1">
              <w:rPr>
                <w:rFonts w:cs="Arial"/>
                <w:color w:val="000000"/>
                <w:sz w:val="22"/>
                <w:szCs w:val="22"/>
              </w:rPr>
              <w:t>coursework?</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b.</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 general standard and consistency of marking appropriate?</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c.</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there clear evidence of an internal verification/moderation process?</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d.</w:t>
            </w:r>
          </w:p>
        </w:tc>
        <w:tc>
          <w:tcPr>
            <w:tcW w:w="6438" w:type="dxa"/>
            <w:tcBorders>
              <w:bottom w:val="single" w:sz="4" w:space="0" w:color="auto"/>
            </w:tcBorders>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 work marked in such a way as to enable you to see the reasons for the award of given marks?</w:t>
            </w:r>
          </w:p>
        </w:tc>
        <w:tc>
          <w:tcPr>
            <w:tcW w:w="720" w:type="dxa"/>
            <w:tcBorders>
              <w:bottom w:val="single" w:sz="4" w:space="0" w:color="auto"/>
            </w:tcBorders>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Borders>
              <w:right w:val="single" w:sz="4" w:space="0" w:color="auto"/>
            </w:tcBorders>
          </w:tcPr>
          <w:p w:rsidR="00E73101" w:rsidRPr="00C411B1" w:rsidRDefault="00E73101" w:rsidP="00927AF6">
            <w:pPr>
              <w:rPr>
                <w:rFonts w:cs="Arial"/>
                <w:sz w:val="22"/>
                <w:szCs w:val="22"/>
              </w:rPr>
            </w:pPr>
          </w:p>
        </w:tc>
        <w:tc>
          <w:tcPr>
            <w:tcW w:w="8732" w:type="dxa"/>
            <w:gridSpan w:val="4"/>
            <w:tcBorders>
              <w:top w:val="single" w:sz="4" w:space="0" w:color="auto"/>
              <w:left w:val="single" w:sz="4" w:space="0" w:color="auto"/>
              <w:bottom w:val="single" w:sz="4" w:space="0" w:color="auto"/>
              <w:right w:val="single" w:sz="4" w:space="0" w:color="auto"/>
            </w:tcBorders>
          </w:tcPr>
          <w:p w:rsidR="00E73101" w:rsidRDefault="00E73101" w:rsidP="00927AF6">
            <w:pPr>
              <w:rPr>
                <w:rFonts w:cs="Arial"/>
                <w:color w:val="000000"/>
              </w:rPr>
            </w:pPr>
            <w:r w:rsidRPr="00C411B1">
              <w:rPr>
                <w:rFonts w:cs="Arial"/>
                <w:color w:val="000000"/>
              </w:rPr>
              <w:t>Comments:</w:t>
            </w:r>
          </w:p>
          <w:p w:rsidR="00E73101" w:rsidRDefault="00E73101" w:rsidP="00927AF6">
            <w:pPr>
              <w:rPr>
                <w:rFonts w:cs="Arial"/>
              </w:rPr>
            </w:pPr>
            <w:r>
              <w:rPr>
                <w:rFonts w:cs="Arial"/>
              </w:rPr>
              <w:t>As already mentioned, I am impressed with the detail and thoroughness of the marking comments. This makes it clear to me how a mark has been arrived at, as well as giving the student very useful feedback designed to assist with future modules or future study. Assessments and dissertations are double-marked, with both markers giving detailed comments.</w:t>
            </w:r>
          </w:p>
          <w:p w:rsidR="00E73101" w:rsidRDefault="00E73101" w:rsidP="00927AF6">
            <w:pPr>
              <w:rPr>
                <w:rFonts w:cs="Arial"/>
              </w:rPr>
            </w:pPr>
          </w:p>
          <w:p w:rsidR="00E73101" w:rsidRDefault="00E73101" w:rsidP="00927AF6">
            <w:pPr>
              <w:rPr>
                <w:rFonts w:cs="Arial"/>
              </w:rPr>
            </w:pPr>
            <w:r>
              <w:rPr>
                <w:rFonts w:cs="Arial"/>
              </w:rPr>
              <w:t>There was an issue with sending out work to me – it had been sent to my previous university address. Fortunately this was resolved by an email to me and I then received electronic copies of the scripts and dissertations.</w:t>
            </w:r>
          </w:p>
          <w:p w:rsidR="00E73101" w:rsidRPr="00C411B1" w:rsidRDefault="00E73101" w:rsidP="00927AF6">
            <w:pPr>
              <w:rPr>
                <w:rFonts w:cs="Arial"/>
              </w:rPr>
            </w:pPr>
          </w:p>
          <w:p w:rsidR="00E73101" w:rsidRPr="00C411B1" w:rsidRDefault="00E73101" w:rsidP="00927AF6">
            <w:pPr>
              <w:rPr>
                <w:rFonts w:cs="Arial"/>
                <w:b/>
              </w:rPr>
            </w:pPr>
            <w:r w:rsidRPr="00C411B1">
              <w:rPr>
                <w:rFonts w:cs="Arial"/>
                <w:color w:val="808080"/>
                <w:sz w:val="18"/>
                <w:szCs w:val="18"/>
              </w:rPr>
              <w:t>(this box will expand as you type)</w:t>
            </w:r>
          </w:p>
        </w:tc>
      </w:tr>
    </w:tbl>
    <w:p w:rsidR="00E73101" w:rsidRDefault="00E73101" w:rsidP="00E73101"/>
    <w:p w:rsidR="00E73101" w:rsidRDefault="00E73101" w:rsidP="00E73101">
      <w:r>
        <w:br w:type="page"/>
      </w:r>
    </w:p>
    <w:tbl>
      <w:tblPr>
        <w:tblW w:w="9350" w:type="dxa"/>
        <w:jc w:val="center"/>
        <w:tblLayout w:type="fixed"/>
        <w:tblLook w:val="01E0"/>
      </w:tblPr>
      <w:tblGrid>
        <w:gridCol w:w="618"/>
        <w:gridCol w:w="6438"/>
        <w:gridCol w:w="720"/>
        <w:gridCol w:w="720"/>
        <w:gridCol w:w="854"/>
      </w:tblGrid>
      <w:tr w:rsidR="00E73101" w:rsidRPr="00C411B1" w:rsidTr="00927AF6">
        <w:trPr>
          <w:jc w:val="center"/>
        </w:trPr>
        <w:tc>
          <w:tcPr>
            <w:tcW w:w="618" w:type="dxa"/>
          </w:tcPr>
          <w:p w:rsidR="00E73101" w:rsidRPr="00C411B1" w:rsidRDefault="00E73101" w:rsidP="00927AF6">
            <w:pPr>
              <w:rPr>
                <w:rFonts w:cs="Arial"/>
                <w:sz w:val="22"/>
                <w:szCs w:val="22"/>
              </w:rPr>
            </w:pPr>
          </w:p>
        </w:tc>
        <w:tc>
          <w:tcPr>
            <w:tcW w:w="6438" w:type="dxa"/>
          </w:tcPr>
          <w:p w:rsidR="00E73101" w:rsidRPr="00C411B1" w:rsidRDefault="00E73101" w:rsidP="00927AF6">
            <w:pPr>
              <w:rPr>
                <w:rFonts w:cs="Arial"/>
                <w:sz w:val="22"/>
                <w:szCs w:val="22"/>
              </w:rPr>
            </w:pPr>
          </w:p>
        </w:tc>
        <w:tc>
          <w:tcPr>
            <w:tcW w:w="720" w:type="dxa"/>
          </w:tcPr>
          <w:p w:rsidR="00E73101" w:rsidRPr="00C411B1" w:rsidRDefault="00E73101" w:rsidP="00927AF6">
            <w:pPr>
              <w:jc w:val="center"/>
              <w:rPr>
                <w:rFonts w:cs="Arial"/>
                <w:b/>
                <w:sz w:val="22"/>
                <w:szCs w:val="22"/>
              </w:rPr>
            </w:pPr>
            <w:r w:rsidRPr="00C411B1">
              <w:rPr>
                <w:rFonts w:cs="Arial"/>
                <w:b/>
                <w:sz w:val="22"/>
                <w:szCs w:val="22"/>
              </w:rPr>
              <w:t>Yes</w:t>
            </w:r>
          </w:p>
        </w:tc>
        <w:tc>
          <w:tcPr>
            <w:tcW w:w="720" w:type="dxa"/>
          </w:tcPr>
          <w:p w:rsidR="00E73101" w:rsidRPr="00C411B1" w:rsidRDefault="00E73101" w:rsidP="00927AF6">
            <w:pPr>
              <w:jc w:val="center"/>
              <w:rPr>
                <w:rFonts w:cs="Arial"/>
                <w:b/>
                <w:sz w:val="22"/>
                <w:szCs w:val="22"/>
              </w:rPr>
            </w:pPr>
            <w:r w:rsidRPr="00C411B1">
              <w:rPr>
                <w:rFonts w:cs="Arial"/>
                <w:b/>
                <w:sz w:val="22"/>
                <w:szCs w:val="22"/>
              </w:rPr>
              <w:t>No</w:t>
            </w:r>
          </w:p>
        </w:tc>
        <w:tc>
          <w:tcPr>
            <w:tcW w:w="854" w:type="dxa"/>
          </w:tcPr>
          <w:p w:rsidR="00E73101" w:rsidRPr="00C411B1" w:rsidRDefault="00E73101" w:rsidP="00927AF6">
            <w:pPr>
              <w:jc w:val="center"/>
              <w:rPr>
                <w:rFonts w:cs="Arial"/>
                <w:b/>
                <w:sz w:val="22"/>
                <w:szCs w:val="22"/>
              </w:rPr>
            </w:pPr>
            <w:r w:rsidRPr="00C411B1">
              <w:rPr>
                <w:rFonts w:cs="Arial"/>
                <w:b/>
                <w:sz w:val="22"/>
                <w:szCs w:val="22"/>
              </w:rPr>
              <w:t>N/A</w:t>
            </w:r>
          </w:p>
        </w:tc>
      </w:tr>
      <w:tr w:rsidR="00E73101" w:rsidRPr="00C411B1" w:rsidTr="00927AF6">
        <w:trPr>
          <w:jc w:val="center"/>
        </w:trPr>
        <w:tc>
          <w:tcPr>
            <w:tcW w:w="618" w:type="dxa"/>
          </w:tcPr>
          <w:p w:rsidR="00E73101" w:rsidRPr="00C411B1" w:rsidRDefault="00E73101" w:rsidP="00927AF6">
            <w:pPr>
              <w:rPr>
                <w:rFonts w:cs="Arial"/>
                <w:b/>
                <w:sz w:val="22"/>
                <w:szCs w:val="22"/>
              </w:rPr>
            </w:pPr>
            <w:r w:rsidRPr="00C411B1">
              <w:rPr>
                <w:rFonts w:cs="Arial"/>
                <w:b/>
                <w:sz w:val="22"/>
                <w:szCs w:val="22"/>
              </w:rPr>
              <w:t>3.5</w:t>
            </w:r>
          </w:p>
        </w:tc>
        <w:tc>
          <w:tcPr>
            <w:tcW w:w="8732" w:type="dxa"/>
            <w:gridSpan w:val="4"/>
          </w:tcPr>
          <w:p w:rsidR="00E73101" w:rsidRPr="00C411B1" w:rsidRDefault="00E73101" w:rsidP="00927AF6">
            <w:pPr>
              <w:rPr>
                <w:rFonts w:cs="Arial"/>
                <w:b/>
                <w:sz w:val="22"/>
                <w:szCs w:val="22"/>
              </w:rPr>
            </w:pPr>
            <w:r w:rsidRPr="00C411B1">
              <w:rPr>
                <w:rFonts w:cs="Arial"/>
                <w:b/>
                <w:bCs/>
                <w:color w:val="000000"/>
                <w:sz w:val="22"/>
                <w:szCs w:val="22"/>
              </w:rPr>
              <w:t>Sample of performances/recitals/appropriate professional placements</w:t>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a.</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Were suitable arrangements made for you to have access to a suitable sample of performances / recitals / appropriate professional placements?</w:t>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b.</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 general standard and consistency of marking appropriate?</w:t>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c.</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there clear evidence of an internal verification/moderation process?</w:t>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d.</w:t>
            </w:r>
          </w:p>
        </w:tc>
        <w:tc>
          <w:tcPr>
            <w:tcW w:w="6438" w:type="dxa"/>
            <w:tcBorders>
              <w:bottom w:val="single" w:sz="4" w:space="0" w:color="auto"/>
            </w:tcBorders>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 work marked in such a way as to enable you to see the reasons for the award of given marks?</w:t>
            </w:r>
          </w:p>
        </w:tc>
        <w:tc>
          <w:tcPr>
            <w:tcW w:w="720"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720"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Borders>
              <w:bottom w:val="single" w:sz="4" w:space="0" w:color="auto"/>
            </w:tcBorders>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r>
      <w:tr w:rsidR="00E73101" w:rsidRPr="00C411B1" w:rsidTr="00927AF6">
        <w:trPr>
          <w:jc w:val="center"/>
        </w:trPr>
        <w:tc>
          <w:tcPr>
            <w:tcW w:w="618" w:type="dxa"/>
            <w:tcBorders>
              <w:right w:val="single" w:sz="4" w:space="0" w:color="auto"/>
            </w:tcBorders>
          </w:tcPr>
          <w:p w:rsidR="00E73101" w:rsidRPr="00C411B1" w:rsidRDefault="00E73101" w:rsidP="00927AF6">
            <w:pPr>
              <w:rPr>
                <w:rFonts w:cs="Arial"/>
                <w:sz w:val="22"/>
                <w:szCs w:val="22"/>
              </w:rPr>
            </w:pPr>
          </w:p>
        </w:tc>
        <w:tc>
          <w:tcPr>
            <w:tcW w:w="8732" w:type="dxa"/>
            <w:gridSpan w:val="4"/>
            <w:tcBorders>
              <w:top w:val="single" w:sz="4" w:space="0" w:color="auto"/>
              <w:left w:val="single" w:sz="4" w:space="0" w:color="auto"/>
              <w:bottom w:val="single" w:sz="4" w:space="0" w:color="auto"/>
              <w:right w:val="single" w:sz="4" w:space="0" w:color="auto"/>
            </w:tcBorders>
          </w:tcPr>
          <w:p w:rsidR="00E73101" w:rsidRPr="00C411B1" w:rsidRDefault="00E73101" w:rsidP="00927AF6">
            <w:pPr>
              <w:rPr>
                <w:rFonts w:cs="Arial"/>
                <w:color w:val="000000"/>
              </w:rPr>
            </w:pPr>
            <w:r w:rsidRPr="00C411B1">
              <w:rPr>
                <w:rFonts w:cs="Arial"/>
                <w:color w:val="000000"/>
              </w:rPr>
              <w:t>Comments:</w:t>
            </w:r>
          </w:p>
          <w:p w:rsidR="00E73101" w:rsidRPr="00C411B1" w:rsidRDefault="00E73101" w:rsidP="00927AF6">
            <w:pPr>
              <w:rPr>
                <w:rFonts w:cs="Arial"/>
              </w:rPr>
            </w:pPr>
          </w:p>
          <w:p w:rsidR="00E73101" w:rsidRPr="00C411B1" w:rsidRDefault="00E73101" w:rsidP="00927AF6">
            <w:pPr>
              <w:rPr>
                <w:rFonts w:cs="Arial"/>
                <w:b/>
              </w:rPr>
            </w:pPr>
            <w:r w:rsidRPr="00C411B1">
              <w:rPr>
                <w:rFonts w:cs="Arial"/>
                <w:color w:val="808080"/>
                <w:sz w:val="18"/>
                <w:szCs w:val="18"/>
              </w:rPr>
              <w:t>(this box will expand as you type)</w:t>
            </w:r>
          </w:p>
        </w:tc>
      </w:tr>
      <w:tr w:rsidR="00E73101" w:rsidRPr="00C411B1" w:rsidTr="00927AF6">
        <w:trPr>
          <w:jc w:val="center"/>
        </w:trPr>
        <w:tc>
          <w:tcPr>
            <w:tcW w:w="618" w:type="dxa"/>
          </w:tcPr>
          <w:p w:rsidR="00E73101" w:rsidRPr="00C411B1" w:rsidRDefault="00E73101" w:rsidP="00927AF6">
            <w:pPr>
              <w:rPr>
                <w:rFonts w:cs="Arial"/>
                <w:b/>
                <w:sz w:val="22"/>
                <w:szCs w:val="22"/>
              </w:rPr>
            </w:pPr>
          </w:p>
          <w:p w:rsidR="00E73101" w:rsidRPr="00C411B1" w:rsidRDefault="00E73101" w:rsidP="00927AF6">
            <w:pPr>
              <w:rPr>
                <w:rFonts w:cs="Arial"/>
                <w:b/>
                <w:sz w:val="22"/>
                <w:szCs w:val="22"/>
              </w:rPr>
            </w:pPr>
            <w:r w:rsidRPr="00C411B1">
              <w:rPr>
                <w:rFonts w:cs="Arial"/>
                <w:b/>
                <w:sz w:val="22"/>
                <w:szCs w:val="22"/>
              </w:rPr>
              <w:t>3.6</w:t>
            </w:r>
          </w:p>
        </w:tc>
        <w:tc>
          <w:tcPr>
            <w:tcW w:w="8732" w:type="dxa"/>
            <w:gridSpan w:val="4"/>
            <w:tcBorders>
              <w:top w:val="single" w:sz="4" w:space="0" w:color="auto"/>
            </w:tcBorders>
          </w:tcPr>
          <w:p w:rsidR="00E73101" w:rsidRPr="00C411B1" w:rsidRDefault="00E73101" w:rsidP="00927AF6">
            <w:pPr>
              <w:rPr>
                <w:rFonts w:cs="Arial"/>
                <w:b/>
                <w:bCs/>
                <w:color w:val="000000"/>
                <w:sz w:val="22"/>
                <w:szCs w:val="22"/>
              </w:rPr>
            </w:pPr>
          </w:p>
          <w:p w:rsidR="00E73101" w:rsidRPr="00C411B1" w:rsidRDefault="00E73101" w:rsidP="00927AF6">
            <w:pPr>
              <w:rPr>
                <w:rFonts w:cs="Arial"/>
                <w:b/>
                <w:sz w:val="22"/>
                <w:szCs w:val="22"/>
              </w:rPr>
            </w:pPr>
            <w:r w:rsidRPr="00C411B1">
              <w:rPr>
                <w:rFonts w:cs="Arial"/>
                <w:b/>
                <w:bCs/>
                <w:color w:val="000000"/>
                <w:sz w:val="22"/>
                <w:szCs w:val="22"/>
              </w:rPr>
              <w:t>Dissertations/project reports</w:t>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a.</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 choice of subjects for dissertations appropriate?</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b.</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 general standard and consistency of marking appropriate?</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c.</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there clear evidence of an internal verification/moderation process?</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d.</w:t>
            </w:r>
          </w:p>
        </w:tc>
        <w:tc>
          <w:tcPr>
            <w:tcW w:w="6438" w:type="dxa"/>
            <w:tcBorders>
              <w:bottom w:val="single" w:sz="4" w:space="0" w:color="auto"/>
            </w:tcBorders>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the work marked in such a way as to enable you to see the reasons for the award of given marks?</w:t>
            </w:r>
          </w:p>
        </w:tc>
        <w:tc>
          <w:tcPr>
            <w:tcW w:w="720" w:type="dxa"/>
            <w:tcBorders>
              <w:bottom w:val="single" w:sz="4" w:space="0" w:color="auto"/>
            </w:tcBorders>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Borders>
              <w:right w:val="single" w:sz="4" w:space="0" w:color="auto"/>
            </w:tcBorders>
          </w:tcPr>
          <w:p w:rsidR="00E73101" w:rsidRPr="00C411B1" w:rsidRDefault="00E73101" w:rsidP="00927AF6">
            <w:pPr>
              <w:rPr>
                <w:rFonts w:cs="Arial"/>
                <w:sz w:val="22"/>
                <w:szCs w:val="22"/>
              </w:rPr>
            </w:pPr>
          </w:p>
        </w:tc>
        <w:tc>
          <w:tcPr>
            <w:tcW w:w="8732" w:type="dxa"/>
            <w:gridSpan w:val="4"/>
            <w:tcBorders>
              <w:top w:val="single" w:sz="4" w:space="0" w:color="auto"/>
              <w:left w:val="single" w:sz="4" w:space="0" w:color="auto"/>
              <w:bottom w:val="single" w:sz="4" w:space="0" w:color="auto"/>
              <w:right w:val="single" w:sz="4" w:space="0" w:color="auto"/>
            </w:tcBorders>
          </w:tcPr>
          <w:p w:rsidR="00E73101" w:rsidRPr="00C411B1" w:rsidRDefault="00E73101" w:rsidP="00927AF6">
            <w:pPr>
              <w:rPr>
                <w:rFonts w:cs="Arial"/>
                <w:color w:val="000000"/>
              </w:rPr>
            </w:pPr>
            <w:r w:rsidRPr="00C411B1">
              <w:rPr>
                <w:rFonts w:cs="Arial"/>
                <w:color w:val="000000"/>
              </w:rPr>
              <w:t>Comments:</w:t>
            </w:r>
          </w:p>
          <w:p w:rsidR="00E73101" w:rsidRDefault="00E73101" w:rsidP="00927AF6">
            <w:pPr>
              <w:rPr>
                <w:rFonts w:cs="Arial"/>
              </w:rPr>
            </w:pPr>
            <w:r>
              <w:rPr>
                <w:rFonts w:cs="Arial"/>
              </w:rPr>
              <w:t>The range of dissertation subjects is broad, and methodologies used are likewise broad, including ethnography, analysis of images, methods from archaeology and history and so forth. In one dissertation there was a considerable difference between the marks. Both markers had given detailed feedback, and I concurred with the higher mark given by the second marker. This has been discussed with the programme director and the student now has the higher mark.</w:t>
            </w:r>
          </w:p>
          <w:p w:rsidR="00E73101" w:rsidRDefault="00E73101" w:rsidP="00927AF6">
            <w:pPr>
              <w:rPr>
                <w:rFonts w:cs="Arial"/>
              </w:rPr>
            </w:pPr>
          </w:p>
          <w:p w:rsidR="00E73101" w:rsidRPr="00C411B1" w:rsidRDefault="00E73101" w:rsidP="00927AF6">
            <w:pPr>
              <w:rPr>
                <w:rFonts w:cs="Arial"/>
              </w:rPr>
            </w:pPr>
            <w:r>
              <w:rPr>
                <w:rFonts w:cs="Arial"/>
              </w:rPr>
              <w:t>I discussed with the programme director an issue relating to textual analysis – in some modules students are able to conduct textual analysis on materials in translation, but until now this has not been permitted in dissertations. I was suggesting how this could be done, so long as students discussed the context for the translations they were using (e.g. as a translation being one used by practitioners with details of its use) and critiqued the translation as appropriate, perhaps drawing on issues discussed by competing translators. As an example, a student might want to analyse a text from ancient Greek, without a knowledge of that language, and this could be done by analysing the use of particular translation(s) of that text within the contexts of today’s readership, and reviewing critical scholarship on that and other translations.</w:t>
            </w:r>
          </w:p>
          <w:p w:rsidR="00E73101" w:rsidRPr="00C411B1" w:rsidRDefault="00E73101" w:rsidP="00927AF6">
            <w:pPr>
              <w:rPr>
                <w:rFonts w:cs="Arial"/>
              </w:rPr>
            </w:pPr>
          </w:p>
          <w:p w:rsidR="00E73101" w:rsidRPr="00C411B1" w:rsidRDefault="00E73101" w:rsidP="00927AF6">
            <w:pPr>
              <w:rPr>
                <w:rFonts w:cs="Arial"/>
                <w:b/>
              </w:rPr>
            </w:pPr>
            <w:r w:rsidRPr="00C411B1">
              <w:rPr>
                <w:rFonts w:cs="Arial"/>
                <w:color w:val="808080"/>
                <w:sz w:val="18"/>
                <w:szCs w:val="18"/>
              </w:rPr>
              <w:t>(this box will expand as you type)</w:t>
            </w:r>
          </w:p>
        </w:tc>
      </w:tr>
      <w:tr w:rsidR="00E73101" w:rsidRPr="00C411B1" w:rsidTr="00927AF6">
        <w:trPr>
          <w:jc w:val="center"/>
        </w:trPr>
        <w:tc>
          <w:tcPr>
            <w:tcW w:w="618" w:type="dxa"/>
          </w:tcPr>
          <w:p w:rsidR="00E73101" w:rsidRPr="00C411B1" w:rsidRDefault="00E73101" w:rsidP="00927AF6">
            <w:pPr>
              <w:rPr>
                <w:rFonts w:cs="Arial"/>
                <w:b/>
                <w:sz w:val="22"/>
                <w:szCs w:val="22"/>
              </w:rPr>
            </w:pPr>
          </w:p>
          <w:p w:rsidR="00E73101" w:rsidRPr="00C411B1" w:rsidRDefault="00E73101" w:rsidP="00927AF6">
            <w:pPr>
              <w:rPr>
                <w:rFonts w:cs="Arial"/>
                <w:b/>
                <w:sz w:val="22"/>
                <w:szCs w:val="22"/>
              </w:rPr>
            </w:pPr>
            <w:r w:rsidRPr="00C411B1">
              <w:rPr>
                <w:rFonts w:cs="Arial"/>
                <w:b/>
                <w:sz w:val="22"/>
                <w:szCs w:val="22"/>
              </w:rPr>
              <w:t>3.7</w:t>
            </w:r>
          </w:p>
        </w:tc>
        <w:tc>
          <w:tcPr>
            <w:tcW w:w="8732" w:type="dxa"/>
            <w:gridSpan w:val="4"/>
            <w:tcBorders>
              <w:top w:val="single" w:sz="4" w:space="0" w:color="auto"/>
            </w:tcBorders>
          </w:tcPr>
          <w:p w:rsidR="00E73101" w:rsidRPr="00C411B1" w:rsidRDefault="00E73101" w:rsidP="00927AF6">
            <w:pPr>
              <w:rPr>
                <w:rFonts w:cs="Arial"/>
                <w:b/>
                <w:bCs/>
                <w:color w:val="000000"/>
                <w:sz w:val="22"/>
                <w:szCs w:val="22"/>
              </w:rPr>
            </w:pPr>
          </w:p>
          <w:p w:rsidR="00E73101" w:rsidRPr="00C411B1" w:rsidRDefault="00E73101" w:rsidP="00927AF6">
            <w:pPr>
              <w:rPr>
                <w:rFonts w:cs="Arial"/>
                <w:b/>
                <w:sz w:val="22"/>
                <w:szCs w:val="22"/>
              </w:rPr>
            </w:pPr>
            <w:r w:rsidRPr="00C411B1">
              <w:rPr>
                <w:rFonts w:cs="Arial"/>
                <w:b/>
                <w:bCs/>
                <w:color w:val="000000"/>
                <w:sz w:val="22"/>
                <w:szCs w:val="22"/>
              </w:rPr>
              <w:t>Examining Boards</w:t>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a.</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Were you able to attend the appropriate External Examining Boards (this may have been the Programme Examining Board and/or the Progression/Award Examining Board)?</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Check1"/>
                  <w:enabled/>
                  <w:calcOnExit w:val="0"/>
                  <w:checkBox>
                    <w:size w:val="28"/>
                    <w:default w:val="1"/>
                  </w:checkBox>
                </w:ffData>
              </w:fldChar>
            </w:r>
            <w:bookmarkStart w:id="2" w:name="Check1"/>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bookmarkEnd w:id="2"/>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b.</w:t>
            </w:r>
          </w:p>
        </w:tc>
        <w:tc>
          <w:tcPr>
            <w:tcW w:w="6438" w:type="dxa"/>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Was (Were) the Examining Board(s) conducted properly and in accordance with the University’s regulations?</w:t>
            </w:r>
          </w:p>
        </w:tc>
        <w:tc>
          <w:tcPr>
            <w:tcW w:w="720" w:type="dxa"/>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Pr>
          <w:p w:rsidR="00E73101" w:rsidRPr="00C411B1" w:rsidRDefault="00E73101" w:rsidP="00927AF6">
            <w:pPr>
              <w:jc w:val="right"/>
              <w:rPr>
                <w:rFonts w:cs="Arial"/>
                <w:sz w:val="22"/>
                <w:szCs w:val="22"/>
              </w:rPr>
            </w:pPr>
            <w:r w:rsidRPr="00C411B1">
              <w:rPr>
                <w:rFonts w:cs="Arial"/>
                <w:sz w:val="22"/>
                <w:szCs w:val="22"/>
              </w:rPr>
              <w:t>c.</w:t>
            </w:r>
          </w:p>
        </w:tc>
        <w:tc>
          <w:tcPr>
            <w:tcW w:w="6438" w:type="dxa"/>
            <w:tcBorders>
              <w:bottom w:val="single" w:sz="4" w:space="0" w:color="auto"/>
            </w:tcBorders>
          </w:tcPr>
          <w:p w:rsidR="00E73101" w:rsidRPr="00C411B1" w:rsidRDefault="00E73101" w:rsidP="00927AF6">
            <w:pPr>
              <w:autoSpaceDE w:val="0"/>
              <w:autoSpaceDN w:val="0"/>
              <w:adjustRightInd w:val="0"/>
              <w:rPr>
                <w:rFonts w:cs="Arial"/>
                <w:color w:val="000000"/>
                <w:sz w:val="22"/>
                <w:szCs w:val="22"/>
              </w:rPr>
            </w:pPr>
            <w:r w:rsidRPr="00C411B1">
              <w:rPr>
                <w:rFonts w:cs="Arial"/>
                <w:color w:val="000000"/>
                <w:sz w:val="22"/>
                <w:szCs w:val="22"/>
              </w:rPr>
              <w:t>Were you satisfied with the recommendations and decisions of the Examining Board(s)?</w:t>
            </w:r>
          </w:p>
        </w:tc>
        <w:tc>
          <w:tcPr>
            <w:tcW w:w="720" w:type="dxa"/>
            <w:tcBorders>
              <w:bottom w:val="single" w:sz="4" w:space="0" w:color="auto"/>
            </w:tcBorders>
          </w:tcPr>
          <w:p w:rsidR="00E73101" w:rsidRPr="00C411B1" w:rsidRDefault="00016D3F" w:rsidP="00927AF6">
            <w:pPr>
              <w:jc w:val="center"/>
              <w:rPr>
                <w:rFonts w:cs="Arial"/>
                <w:b/>
                <w:sz w:val="22"/>
                <w:szCs w:val="22"/>
              </w:rPr>
            </w:pPr>
            <w:r>
              <w:rPr>
                <w:rFonts w:cs="Arial"/>
                <w:b/>
                <w:bCs/>
                <w:sz w:val="22"/>
                <w:szCs w:val="22"/>
              </w:rPr>
              <w:fldChar w:fldCharType="begin">
                <w:ffData>
                  <w:name w:val=""/>
                  <w:enabled/>
                  <w:calcOnExit w:val="0"/>
                  <w:checkBox>
                    <w:size w:val="28"/>
                    <w:default w:val="1"/>
                  </w:checkBox>
                </w:ffData>
              </w:fldChar>
            </w:r>
            <w:r w:rsidR="00E73101">
              <w:rPr>
                <w:rFonts w:cs="Arial"/>
                <w:b/>
                <w:bCs/>
                <w:sz w:val="22"/>
                <w:szCs w:val="22"/>
              </w:rPr>
              <w:instrText xml:space="preserve"> FORMCHECKBOX </w:instrText>
            </w:r>
            <w:r>
              <w:rPr>
                <w:rFonts w:cs="Arial"/>
                <w:b/>
                <w:bCs/>
                <w:sz w:val="22"/>
                <w:szCs w:val="22"/>
              </w:rPr>
            </w:r>
            <w:r>
              <w:rPr>
                <w:rFonts w:cs="Arial"/>
                <w:b/>
                <w:bCs/>
                <w:sz w:val="22"/>
                <w:szCs w:val="22"/>
              </w:rPr>
              <w:fldChar w:fldCharType="end"/>
            </w:r>
          </w:p>
        </w:tc>
        <w:tc>
          <w:tcPr>
            <w:tcW w:w="720"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c>
          <w:tcPr>
            <w:tcW w:w="854" w:type="dxa"/>
            <w:tcBorders>
              <w:bottom w:val="single" w:sz="4" w:space="0" w:color="auto"/>
            </w:tcBorders>
          </w:tcPr>
          <w:p w:rsidR="00E73101" w:rsidRPr="00C411B1" w:rsidRDefault="00016D3F" w:rsidP="00927AF6">
            <w:pPr>
              <w:jc w:val="center"/>
              <w:rPr>
                <w:rFonts w:cs="Arial"/>
                <w:b/>
                <w:sz w:val="22"/>
                <w:szCs w:val="22"/>
              </w:rPr>
            </w:pPr>
            <w:r w:rsidRPr="00C411B1">
              <w:rPr>
                <w:rFonts w:cs="Arial"/>
                <w:b/>
                <w:bCs/>
                <w:sz w:val="22"/>
                <w:szCs w:val="22"/>
              </w:rPr>
              <w:fldChar w:fldCharType="begin">
                <w:ffData>
                  <w:name w:val="Check1"/>
                  <w:enabled/>
                  <w:calcOnExit w:val="0"/>
                  <w:checkBox>
                    <w:size w:val="28"/>
                    <w:default w:val="0"/>
                  </w:checkBox>
                </w:ffData>
              </w:fldChar>
            </w:r>
            <w:r w:rsidR="00E73101" w:rsidRPr="00C411B1">
              <w:rPr>
                <w:rFonts w:cs="Arial"/>
                <w:b/>
                <w:bCs/>
                <w:sz w:val="22"/>
                <w:szCs w:val="22"/>
              </w:rPr>
              <w:instrText xml:space="preserve"> FORMCHECKBOX </w:instrText>
            </w:r>
            <w:r w:rsidRPr="00C411B1">
              <w:rPr>
                <w:rFonts w:cs="Arial"/>
                <w:b/>
                <w:bCs/>
                <w:sz w:val="22"/>
                <w:szCs w:val="22"/>
              </w:rPr>
            </w:r>
            <w:r w:rsidRPr="00C411B1">
              <w:rPr>
                <w:rFonts w:cs="Arial"/>
                <w:b/>
                <w:bCs/>
                <w:sz w:val="22"/>
                <w:szCs w:val="22"/>
              </w:rPr>
              <w:fldChar w:fldCharType="end"/>
            </w:r>
          </w:p>
        </w:tc>
      </w:tr>
      <w:tr w:rsidR="00E73101" w:rsidRPr="00C411B1" w:rsidTr="00927AF6">
        <w:trPr>
          <w:jc w:val="center"/>
        </w:trPr>
        <w:tc>
          <w:tcPr>
            <w:tcW w:w="618" w:type="dxa"/>
            <w:tcBorders>
              <w:right w:val="single" w:sz="4" w:space="0" w:color="auto"/>
            </w:tcBorders>
          </w:tcPr>
          <w:p w:rsidR="00E73101" w:rsidRPr="00C411B1" w:rsidRDefault="00E73101" w:rsidP="00927AF6">
            <w:pPr>
              <w:rPr>
                <w:rFonts w:cs="Arial"/>
                <w:sz w:val="22"/>
                <w:szCs w:val="22"/>
              </w:rPr>
            </w:pPr>
          </w:p>
        </w:tc>
        <w:tc>
          <w:tcPr>
            <w:tcW w:w="8732" w:type="dxa"/>
            <w:gridSpan w:val="4"/>
            <w:tcBorders>
              <w:top w:val="single" w:sz="4" w:space="0" w:color="auto"/>
              <w:left w:val="single" w:sz="4" w:space="0" w:color="auto"/>
              <w:bottom w:val="single" w:sz="4" w:space="0" w:color="auto"/>
              <w:right w:val="single" w:sz="4" w:space="0" w:color="auto"/>
            </w:tcBorders>
          </w:tcPr>
          <w:p w:rsidR="00E73101" w:rsidRPr="00C411B1" w:rsidRDefault="00E73101" w:rsidP="00927AF6">
            <w:pPr>
              <w:rPr>
                <w:rFonts w:cs="Arial"/>
                <w:color w:val="000000"/>
              </w:rPr>
            </w:pPr>
            <w:r w:rsidRPr="00C411B1">
              <w:rPr>
                <w:rFonts w:cs="Arial"/>
                <w:color w:val="000000"/>
              </w:rPr>
              <w:t>Comments:</w:t>
            </w:r>
            <w:r>
              <w:rPr>
                <w:rFonts w:cs="Arial"/>
                <w:color w:val="000000"/>
              </w:rPr>
              <w:t xml:space="preserve"> See comment in section 4 on timing.</w:t>
            </w:r>
          </w:p>
          <w:p w:rsidR="00E73101" w:rsidRDefault="00E73101" w:rsidP="00927AF6">
            <w:pPr>
              <w:rPr>
                <w:rFonts w:cs="Arial"/>
                <w:color w:val="000000"/>
              </w:rPr>
            </w:pPr>
          </w:p>
          <w:p w:rsidR="00E73101" w:rsidRPr="00C411B1" w:rsidRDefault="00E73101" w:rsidP="00927AF6">
            <w:pPr>
              <w:rPr>
                <w:rFonts w:cs="Arial"/>
                <w:color w:val="000000"/>
              </w:rPr>
            </w:pPr>
          </w:p>
          <w:p w:rsidR="00E73101" w:rsidRPr="00C411B1" w:rsidRDefault="00E73101" w:rsidP="00927AF6">
            <w:pPr>
              <w:rPr>
                <w:rFonts w:cs="Arial"/>
                <w:color w:val="000000"/>
              </w:rPr>
            </w:pPr>
            <w:r w:rsidRPr="00C411B1">
              <w:rPr>
                <w:rFonts w:cs="Arial"/>
                <w:color w:val="808080"/>
                <w:sz w:val="18"/>
                <w:szCs w:val="18"/>
              </w:rPr>
              <w:t>(this box will expand as you type)</w:t>
            </w:r>
          </w:p>
        </w:tc>
      </w:tr>
    </w:tbl>
    <w:p w:rsidR="00E73101" w:rsidRPr="00345976" w:rsidRDefault="00E73101" w:rsidP="00E73101">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sz w:val="21"/>
        </w:rPr>
      </w:pPr>
    </w:p>
    <w:p w:rsidR="00E73101" w:rsidRDefault="00E73101" w:rsidP="00E73101">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sz w:val="21"/>
        </w:rPr>
      </w:pPr>
    </w:p>
    <w:tbl>
      <w:tblPr>
        <w:tblW w:w="0" w:type="auto"/>
        <w:tblInd w:w="108" w:type="dxa"/>
        <w:tblLook w:val="01E0"/>
      </w:tblPr>
      <w:tblGrid>
        <w:gridCol w:w="1422"/>
        <w:gridCol w:w="4359"/>
        <w:gridCol w:w="736"/>
        <w:gridCol w:w="3230"/>
      </w:tblGrid>
      <w:tr w:rsidR="00E73101" w:rsidRPr="00C411B1" w:rsidTr="00927AF6">
        <w:tc>
          <w:tcPr>
            <w:tcW w:w="1440" w:type="dxa"/>
          </w:tcPr>
          <w:p w:rsidR="00E73101" w:rsidRPr="00C411B1" w:rsidRDefault="00E73101" w:rsidP="00927AF6">
            <w:pPr>
              <w:rPr>
                <w:rFonts w:cs="Arial"/>
              </w:rPr>
            </w:pPr>
            <w:r w:rsidRPr="00C411B1">
              <w:rPr>
                <w:rFonts w:cs="Arial"/>
              </w:rPr>
              <w:t>Signature:</w:t>
            </w:r>
          </w:p>
        </w:tc>
        <w:tc>
          <w:tcPr>
            <w:tcW w:w="4500" w:type="dxa"/>
          </w:tcPr>
          <w:p w:rsidR="00E73101" w:rsidRPr="00C411B1" w:rsidRDefault="00E73101" w:rsidP="00927AF6">
            <w:pPr>
              <w:rPr>
                <w:rFonts w:cs="Arial"/>
                <w:sz w:val="16"/>
                <w:szCs w:val="16"/>
              </w:rPr>
            </w:pPr>
          </w:p>
          <w:p w:rsidR="00E73101" w:rsidRPr="00C411B1" w:rsidRDefault="00E73101" w:rsidP="00927AF6">
            <w:pPr>
              <w:rPr>
                <w:rFonts w:cs="Arial"/>
              </w:rPr>
            </w:pPr>
            <w:r w:rsidRPr="00C411B1">
              <w:rPr>
                <w:rFonts w:cs="Arial"/>
              </w:rPr>
              <w:t>……</w:t>
            </w:r>
            <w:r w:rsidR="00EB40DB">
              <w:rPr>
                <w:rFonts w:ascii="Calibri" w:hAnsi="Calibri"/>
                <w:noProof/>
                <w:lang w:val="en-GB" w:eastAsia="en-GB"/>
              </w:rPr>
              <w:drawing>
                <wp:inline distT="0" distB="0" distL="0" distR="0">
                  <wp:extent cx="1162050" cy="619125"/>
                  <wp:effectExtent l="19050" t="0" r="0" b="0"/>
                  <wp:docPr id="42" name="Picture 12" descr="scansig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ansig003"/>
                          <pic:cNvPicPr>
                            <a:picLocks noChangeAspect="1" noChangeArrowheads="1"/>
                          </pic:cNvPicPr>
                        </pic:nvPicPr>
                        <pic:blipFill>
                          <a:blip r:embed="rId57"/>
                          <a:srcRect/>
                          <a:stretch>
                            <a:fillRect/>
                          </a:stretch>
                        </pic:blipFill>
                        <pic:spPr bwMode="auto">
                          <a:xfrm>
                            <a:off x="0" y="0"/>
                            <a:ext cx="1162050" cy="619125"/>
                          </a:xfrm>
                          <a:prstGeom prst="rect">
                            <a:avLst/>
                          </a:prstGeom>
                          <a:noFill/>
                          <a:ln w="9525">
                            <a:noFill/>
                            <a:miter lim="800000"/>
                            <a:headEnd/>
                            <a:tailEnd/>
                          </a:ln>
                        </pic:spPr>
                      </pic:pic>
                    </a:graphicData>
                  </a:graphic>
                </wp:inline>
              </w:drawing>
            </w:r>
            <w:r w:rsidRPr="00C411B1">
              <w:rPr>
                <w:rFonts w:cs="Arial"/>
              </w:rPr>
              <w:t>…………………………</w:t>
            </w:r>
          </w:p>
        </w:tc>
        <w:tc>
          <w:tcPr>
            <w:tcW w:w="720" w:type="dxa"/>
          </w:tcPr>
          <w:p w:rsidR="00E73101" w:rsidRPr="00C411B1" w:rsidRDefault="00E73101" w:rsidP="00927AF6">
            <w:pPr>
              <w:rPr>
                <w:rFonts w:cs="Arial"/>
              </w:rPr>
            </w:pPr>
            <w:r w:rsidRPr="00C411B1">
              <w:rPr>
                <w:rFonts w:cs="Arial"/>
              </w:rPr>
              <w:t>Date:</w:t>
            </w:r>
          </w:p>
        </w:tc>
        <w:tc>
          <w:tcPr>
            <w:tcW w:w="3086" w:type="dxa"/>
          </w:tcPr>
          <w:p w:rsidR="00E73101" w:rsidRPr="00C411B1" w:rsidRDefault="00E73101" w:rsidP="00927AF6">
            <w:pPr>
              <w:rPr>
                <w:rFonts w:cs="Arial"/>
                <w:sz w:val="16"/>
                <w:szCs w:val="16"/>
              </w:rPr>
            </w:pPr>
          </w:p>
          <w:p w:rsidR="00E73101" w:rsidRPr="00C411B1" w:rsidRDefault="00E73101" w:rsidP="00927AF6">
            <w:pPr>
              <w:rPr>
                <w:rFonts w:cs="Arial"/>
              </w:rPr>
            </w:pPr>
            <w:r w:rsidRPr="00C411B1">
              <w:rPr>
                <w:rFonts w:cs="Arial"/>
              </w:rPr>
              <w:t>………</w:t>
            </w:r>
            <w:r>
              <w:rPr>
                <w:rFonts w:cs="Arial"/>
              </w:rPr>
              <w:t>24/06/2014</w:t>
            </w:r>
            <w:r w:rsidRPr="00C411B1">
              <w:rPr>
                <w:rFonts w:cs="Arial"/>
              </w:rPr>
              <w:t>……………</w:t>
            </w:r>
          </w:p>
        </w:tc>
      </w:tr>
    </w:tbl>
    <w:p w:rsidR="00E73101" w:rsidRPr="00345976" w:rsidRDefault="00E73101" w:rsidP="00E73101">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sz w:val="21"/>
        </w:rPr>
      </w:pPr>
      <w:r w:rsidRPr="00345976">
        <w:rPr>
          <w:rFonts w:cs="Arial"/>
          <w:spacing w:val="-2"/>
          <w:sz w:val="21"/>
        </w:rPr>
        <w:br w:type="page"/>
      </w:r>
    </w:p>
    <w:p w:rsidR="00E73101" w:rsidRPr="00345976" w:rsidRDefault="00E73101" w:rsidP="00E73101">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b/>
          <w:spacing w:val="-2"/>
        </w:rPr>
      </w:pPr>
    </w:p>
    <w:p w:rsidR="00E73101" w:rsidRPr="00805292" w:rsidRDefault="00E73101" w:rsidP="00E73101">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b/>
          <w:spacing w:val="-2"/>
          <w:sz w:val="22"/>
          <w:szCs w:val="22"/>
        </w:rPr>
      </w:pPr>
      <w:r w:rsidRPr="00805292">
        <w:rPr>
          <w:rFonts w:cs="Arial"/>
          <w:b/>
          <w:spacing w:val="-2"/>
          <w:sz w:val="22"/>
          <w:szCs w:val="22"/>
        </w:rPr>
        <w:t>4.</w:t>
      </w:r>
      <w:r w:rsidRPr="00805292">
        <w:rPr>
          <w:rFonts w:cs="Arial"/>
          <w:b/>
          <w:spacing w:val="-2"/>
          <w:sz w:val="22"/>
          <w:szCs w:val="22"/>
        </w:rPr>
        <w:tab/>
        <w:t>GENERAL REPORT</w:t>
      </w:r>
    </w:p>
    <w:p w:rsidR="00E73101" w:rsidRDefault="00E73101" w:rsidP="00E73101">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sz w:val="22"/>
          <w:szCs w:val="22"/>
        </w:rPr>
      </w:pPr>
      <w:r w:rsidRPr="00805292">
        <w:rPr>
          <w:rFonts w:cs="Arial"/>
          <w:spacing w:val="-2"/>
          <w:sz w:val="22"/>
          <w:szCs w:val="22"/>
        </w:rPr>
        <w:tab/>
        <w:t>In compiling this report you are asked to include specific comments on the following points:</w:t>
      </w:r>
    </w:p>
    <w:p w:rsidR="00E73101" w:rsidRPr="00805292" w:rsidRDefault="00E73101" w:rsidP="00E73101">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sz w:val="22"/>
          <w:szCs w:val="22"/>
        </w:rPr>
      </w:pPr>
    </w:p>
    <w:p w:rsidR="00E73101" w:rsidRPr="00805292" w:rsidRDefault="00E73101" w:rsidP="00E73101">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center"/>
        <w:rPr>
          <w:rFonts w:cs="Arial"/>
          <w:i/>
          <w:spacing w:val="-2"/>
          <w:sz w:val="22"/>
          <w:szCs w:val="22"/>
        </w:rPr>
      </w:pPr>
      <w:r w:rsidRPr="00805292">
        <w:rPr>
          <w:rFonts w:cs="Arial"/>
          <w:i/>
          <w:spacing w:val="-2"/>
          <w:sz w:val="22"/>
          <w:szCs w:val="22"/>
        </w:rPr>
        <w:t>(PLEASE DO NOT REFER TO STUDENTS OR STAFF BY NAME)</w:t>
      </w:r>
    </w:p>
    <w:p w:rsidR="00E73101" w:rsidRPr="00F3363E" w:rsidRDefault="00E73101" w:rsidP="00E73101">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sz w:val="8"/>
          <w:szCs w:val="8"/>
        </w:rPr>
      </w:pPr>
    </w:p>
    <w:tbl>
      <w:tblPr>
        <w:tblW w:w="9360" w:type="dxa"/>
        <w:tblInd w:w="288"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1E0"/>
      </w:tblPr>
      <w:tblGrid>
        <w:gridCol w:w="720"/>
        <w:gridCol w:w="8640"/>
      </w:tblGrid>
      <w:tr w:rsidR="00E73101" w:rsidRPr="009551BA" w:rsidTr="00927AF6">
        <w:tc>
          <w:tcPr>
            <w:tcW w:w="72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center"/>
              <w:rPr>
                <w:rFonts w:cs="Arial"/>
                <w:b/>
                <w:spacing w:val="-2"/>
                <w:sz w:val="22"/>
                <w:szCs w:val="22"/>
              </w:rPr>
            </w:pPr>
            <w:r w:rsidRPr="00805292">
              <w:rPr>
                <w:rFonts w:cs="Arial"/>
                <w:b/>
                <w:spacing w:val="-2"/>
                <w:sz w:val="22"/>
                <w:szCs w:val="22"/>
              </w:rPr>
              <w:t>4.1</w:t>
            </w:r>
          </w:p>
        </w:tc>
        <w:tc>
          <w:tcPr>
            <w:tcW w:w="864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b/>
                <w:spacing w:val="-2"/>
                <w:sz w:val="22"/>
                <w:szCs w:val="22"/>
              </w:rPr>
            </w:pPr>
            <w:r w:rsidRPr="00805292">
              <w:rPr>
                <w:rFonts w:cs="Arial"/>
                <w:b/>
                <w:spacing w:val="-2"/>
                <w:sz w:val="22"/>
                <w:szCs w:val="22"/>
              </w:rPr>
              <w:t xml:space="preserve">Matters concerning assessment - </w:t>
            </w:r>
            <w:r w:rsidRPr="00805292">
              <w:rPr>
                <w:rFonts w:cs="Arial"/>
                <w:b/>
                <w:i/>
                <w:spacing w:val="-2"/>
                <w:sz w:val="22"/>
                <w:szCs w:val="22"/>
              </w:rPr>
              <w:t>in particular:</w:t>
            </w:r>
          </w:p>
        </w:tc>
      </w:tr>
      <w:tr w:rsidR="00E73101" w:rsidRPr="009551BA" w:rsidTr="00927AF6">
        <w:tc>
          <w:tcPr>
            <w:tcW w:w="9360" w:type="dxa"/>
            <w:gridSpan w:val="2"/>
            <w:tcBorders>
              <w:bottom w:val="dotted" w:sz="4" w:space="0" w:color="auto"/>
            </w:tcBorders>
          </w:tcPr>
          <w:p w:rsidR="00E73101" w:rsidRPr="009551BA" w:rsidRDefault="00E73101" w:rsidP="00927AF6">
            <w:p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sz w:val="8"/>
                <w:szCs w:val="8"/>
              </w:rPr>
            </w:pPr>
          </w:p>
          <w:p w:rsidR="00E73101" w:rsidRPr="009551BA" w:rsidRDefault="00E73101" w:rsidP="00E73101">
            <w:pPr>
              <w:numPr>
                <w:ilvl w:val="0"/>
                <w:numId w:val="32"/>
              </w:num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9551BA">
              <w:rPr>
                <w:rFonts w:cs="Arial"/>
                <w:spacing w:val="-2"/>
              </w:rPr>
              <w:t>The structure, organisation, design, links to learning outcomes and marking</w:t>
            </w:r>
          </w:p>
          <w:p w:rsidR="00E73101" w:rsidRPr="009551BA" w:rsidRDefault="00E73101" w:rsidP="00E73101">
            <w:pPr>
              <w:numPr>
                <w:ilvl w:val="0"/>
                <w:numId w:val="33"/>
              </w:num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rPr>
            </w:pPr>
            <w:r w:rsidRPr="009551BA">
              <w:rPr>
                <w:rFonts w:cs="Arial"/>
                <w:spacing w:val="-2"/>
              </w:rPr>
              <w:t>The consistency and rigour of marking</w:t>
            </w:r>
          </w:p>
          <w:p w:rsidR="00E73101" w:rsidRPr="009551BA" w:rsidRDefault="00E73101" w:rsidP="00E73101">
            <w:pPr>
              <w:numPr>
                <w:ilvl w:val="0"/>
                <w:numId w:val="34"/>
              </w:num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9551BA">
              <w:rPr>
                <w:rFonts w:cs="Arial"/>
                <w:spacing w:val="-2"/>
              </w:rPr>
              <w:t>The appropriateness of the assessment strategies</w:t>
            </w: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720"/>
              <w:rPr>
                <w:rFonts w:cs="Arial"/>
                <w:spacing w:val="-2"/>
                <w:sz w:val="8"/>
                <w:szCs w:val="8"/>
              </w:rPr>
            </w:pPr>
          </w:p>
        </w:tc>
      </w:tr>
      <w:tr w:rsidR="00E73101" w:rsidRPr="009551BA" w:rsidTr="00927AF6">
        <w:tc>
          <w:tcPr>
            <w:tcW w:w="9360" w:type="dxa"/>
            <w:gridSpan w:val="2"/>
            <w:shd w:val="clear" w:color="auto" w:fill="auto"/>
          </w:tcPr>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9551BA">
              <w:rPr>
                <w:rFonts w:cs="Arial"/>
                <w:spacing w:val="-2"/>
              </w:rPr>
              <w:t>Comments:</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Assessment strategies are highly appropriate to the topic areas. In modules seen this year and last, the structure of assessments requires students to demonstrate different learning outcomes and skills, through for instance a close reading of an article in order to critique this, versus the crafting of an essay requiring wide reading and the ability to synthesise and compare.</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Marking is consistent and rigorous. I would recommend considering use of the higher end of the marks range, when it is clear that a distinction is deserved, even though the piece is not ‘perfect’ in all respects.</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Assessment strategies are good and appropriate. There may be scope to develop other strategies, such as oral or visual presentation, though the Moodle interface, perhaps in future modules?</w:t>
            </w: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6E1992">
              <w:rPr>
                <w:rFonts w:cs="Arial"/>
                <w:color w:val="808080"/>
                <w:sz w:val="18"/>
                <w:szCs w:val="18"/>
              </w:rPr>
              <w:t>(this box will expand as you type)</w:t>
            </w:r>
          </w:p>
        </w:tc>
      </w:tr>
      <w:tr w:rsidR="00E73101" w:rsidRPr="009551BA" w:rsidTr="00927AF6">
        <w:tc>
          <w:tcPr>
            <w:tcW w:w="72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center"/>
              <w:rPr>
                <w:rFonts w:cs="Arial"/>
                <w:b/>
                <w:spacing w:val="-2"/>
                <w:sz w:val="22"/>
                <w:szCs w:val="22"/>
              </w:rPr>
            </w:pPr>
            <w:r w:rsidRPr="00805292">
              <w:rPr>
                <w:rFonts w:cs="Arial"/>
                <w:b/>
                <w:spacing w:val="-2"/>
                <w:sz w:val="22"/>
                <w:szCs w:val="22"/>
              </w:rPr>
              <w:t>4.2</w:t>
            </w:r>
          </w:p>
        </w:tc>
        <w:tc>
          <w:tcPr>
            <w:tcW w:w="864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b/>
                <w:spacing w:val="-2"/>
                <w:sz w:val="22"/>
                <w:szCs w:val="22"/>
              </w:rPr>
            </w:pPr>
            <w:r w:rsidRPr="00805292">
              <w:rPr>
                <w:rFonts w:cs="Arial"/>
                <w:b/>
                <w:spacing w:val="-2"/>
                <w:sz w:val="22"/>
                <w:szCs w:val="22"/>
              </w:rPr>
              <w:t>The standards of knowledge, understanding and skills demonstrated by students:</w:t>
            </w:r>
          </w:p>
        </w:tc>
      </w:tr>
      <w:tr w:rsidR="00E73101" w:rsidRPr="009551BA" w:rsidTr="00927AF6">
        <w:tc>
          <w:tcPr>
            <w:tcW w:w="9360" w:type="dxa"/>
            <w:gridSpan w:val="2"/>
          </w:tcPr>
          <w:p w:rsidR="00E73101" w:rsidRPr="009551BA" w:rsidRDefault="00E73101" w:rsidP="00927AF6">
            <w:p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720"/>
              <w:rPr>
                <w:rFonts w:cs="Arial"/>
                <w:spacing w:val="-2"/>
                <w:sz w:val="8"/>
                <w:szCs w:val="8"/>
              </w:rPr>
            </w:pPr>
          </w:p>
          <w:p w:rsidR="00E73101" w:rsidRPr="009551BA" w:rsidRDefault="00E73101" w:rsidP="00E73101">
            <w:pPr>
              <w:numPr>
                <w:ilvl w:val="0"/>
                <w:numId w:val="31"/>
              </w:num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1077" w:hanging="357"/>
              <w:rPr>
                <w:rFonts w:cs="Arial"/>
                <w:spacing w:val="-2"/>
              </w:rPr>
            </w:pPr>
            <w:r w:rsidRPr="009551BA">
              <w:rPr>
                <w:rFonts w:cs="Arial"/>
                <w:spacing w:val="-2"/>
              </w:rPr>
              <w:t>In relation to the award under consideration</w:t>
            </w:r>
          </w:p>
          <w:p w:rsidR="00E73101" w:rsidRPr="009551BA" w:rsidRDefault="00E73101" w:rsidP="00E73101">
            <w:pPr>
              <w:numPr>
                <w:ilvl w:val="0"/>
                <w:numId w:val="31"/>
              </w:num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1077" w:hanging="357"/>
              <w:rPr>
                <w:rFonts w:cs="Arial"/>
                <w:spacing w:val="-2"/>
              </w:rPr>
            </w:pPr>
            <w:r w:rsidRPr="009551BA">
              <w:rPr>
                <w:rFonts w:cs="Arial"/>
                <w:spacing w:val="-2"/>
              </w:rPr>
              <w:t>In relation to those in previous years</w:t>
            </w:r>
          </w:p>
          <w:p w:rsidR="00E73101" w:rsidRPr="009551BA" w:rsidRDefault="00E73101" w:rsidP="00E73101">
            <w:pPr>
              <w:numPr>
                <w:ilvl w:val="0"/>
                <w:numId w:val="31"/>
              </w:num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1077" w:hanging="357"/>
              <w:rPr>
                <w:rFonts w:cs="Arial"/>
                <w:spacing w:val="-2"/>
              </w:rPr>
            </w:pPr>
            <w:r w:rsidRPr="009551BA">
              <w:rPr>
                <w:rFonts w:cs="Arial"/>
                <w:spacing w:val="-2"/>
              </w:rPr>
              <w:t>In relation to national frameworks and/or professional body standards</w:t>
            </w:r>
          </w:p>
          <w:p w:rsidR="00E73101" w:rsidRPr="009551BA" w:rsidRDefault="00E73101" w:rsidP="00E73101">
            <w:pPr>
              <w:numPr>
                <w:ilvl w:val="0"/>
                <w:numId w:val="31"/>
              </w:num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1077" w:hanging="357"/>
              <w:rPr>
                <w:rFonts w:cs="Arial"/>
                <w:spacing w:val="-2"/>
              </w:rPr>
            </w:pPr>
            <w:r w:rsidRPr="009551BA">
              <w:rPr>
                <w:rFonts w:cs="Arial"/>
                <w:spacing w:val="-2"/>
              </w:rPr>
              <w:t>The strengths and weaknesses of the cohort</w:t>
            </w:r>
          </w:p>
          <w:p w:rsidR="00E73101" w:rsidRPr="009551BA" w:rsidRDefault="00E73101" w:rsidP="00927AF6">
            <w:p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720"/>
              <w:rPr>
                <w:rFonts w:cs="Arial"/>
                <w:spacing w:val="-2"/>
                <w:sz w:val="8"/>
                <w:szCs w:val="8"/>
              </w:rPr>
            </w:pPr>
          </w:p>
        </w:tc>
      </w:tr>
      <w:tr w:rsidR="00E73101" w:rsidRPr="009551BA" w:rsidTr="00927AF6">
        <w:tc>
          <w:tcPr>
            <w:tcW w:w="9360" w:type="dxa"/>
            <w:gridSpan w:val="2"/>
            <w:shd w:val="clear" w:color="auto" w:fill="auto"/>
          </w:tcPr>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9551BA">
              <w:rPr>
                <w:rFonts w:cs="Arial"/>
                <w:spacing w:val="-2"/>
              </w:rPr>
              <w:t xml:space="preserve"> Comments:</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The modules and dissertations I have seen reveal, as expected, a range of levels of performance, similar to that of other MA programmes. Standards are similar to those of last year,  and in general dissertations show an advance on the performance in taught modules.</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Some weaker pieces show a lack of detail or lack of contextualisation – picked up and extensively commented on by the markers. This arises through initial student unfamiliarity with academic rigour and critique, and as said previously these are something that tutors work hard to develop. The dissertations, even weaker ones (all were passes) show how students have been working to develop such rigour and to relate their own research to theory in a suitable field.</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This is a two-year programme and many students are part-time, so that I cannot really compare cohorts between this year and last – both demonstrate the individual students’ development as critical thinkers. There is in the work an increased emphasis on primary sources and encouragement for students to read these, rather than rely on secondary sources, and this would seem to be bearing fruit.</w:t>
            </w: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6E1992">
              <w:rPr>
                <w:rFonts w:cs="Arial"/>
                <w:color w:val="808080"/>
                <w:sz w:val="18"/>
                <w:szCs w:val="18"/>
              </w:rPr>
              <w:t>(this box will expand as you type)</w:t>
            </w:r>
          </w:p>
        </w:tc>
      </w:tr>
      <w:tr w:rsidR="00E73101" w:rsidRPr="009551BA" w:rsidTr="00927AF6">
        <w:tc>
          <w:tcPr>
            <w:tcW w:w="72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center"/>
              <w:rPr>
                <w:rFonts w:cs="Arial"/>
                <w:b/>
                <w:spacing w:val="-2"/>
                <w:sz w:val="22"/>
                <w:szCs w:val="22"/>
              </w:rPr>
            </w:pPr>
            <w:r w:rsidRPr="00805292">
              <w:rPr>
                <w:rFonts w:cs="Arial"/>
                <w:b/>
                <w:spacing w:val="-2"/>
                <w:sz w:val="22"/>
                <w:szCs w:val="22"/>
              </w:rPr>
              <w:t>4.3</w:t>
            </w:r>
          </w:p>
        </w:tc>
        <w:tc>
          <w:tcPr>
            <w:tcW w:w="864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b/>
                <w:spacing w:val="-2"/>
                <w:sz w:val="22"/>
                <w:szCs w:val="22"/>
              </w:rPr>
            </w:pPr>
            <w:r w:rsidRPr="00805292">
              <w:rPr>
                <w:rFonts w:cs="Arial"/>
                <w:b/>
                <w:spacing w:val="-2"/>
                <w:sz w:val="22"/>
                <w:szCs w:val="22"/>
              </w:rPr>
              <w:t>The comparability of standards with those at other similar institutions with which you are familiar.</w:t>
            </w:r>
          </w:p>
        </w:tc>
      </w:tr>
      <w:tr w:rsidR="00E73101" w:rsidRPr="009551BA" w:rsidTr="00927AF6">
        <w:tc>
          <w:tcPr>
            <w:tcW w:w="9360" w:type="dxa"/>
            <w:gridSpan w:val="2"/>
            <w:shd w:val="clear" w:color="auto" w:fill="auto"/>
          </w:tcPr>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9551BA">
              <w:rPr>
                <w:rFonts w:cs="Arial"/>
                <w:spacing w:val="-2"/>
              </w:rPr>
              <w:t>Comments:</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As previously said, the MA level appears comparable to that of MA courses elsewhere, in terms of student application and engagement with critical thinking and rigour in display of knowledge and ability. There is no direct comparison as the MA CAA is unique, so comparisons are to sociology, history, cultural studies and anthropology.</w:t>
            </w: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It is clear that there is continuous communication (via Moodle or other) between students and tutors, essential in a distance programme.</w:t>
            </w: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6E1992">
              <w:rPr>
                <w:rFonts w:cs="Arial"/>
                <w:color w:val="808080"/>
                <w:sz w:val="18"/>
                <w:szCs w:val="18"/>
              </w:rPr>
              <w:t>(this box will expand as you type)</w:t>
            </w:r>
          </w:p>
        </w:tc>
      </w:tr>
      <w:tr w:rsidR="00E73101" w:rsidRPr="009551BA" w:rsidTr="00927AF6">
        <w:tc>
          <w:tcPr>
            <w:tcW w:w="72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center"/>
              <w:rPr>
                <w:rFonts w:cs="Arial"/>
                <w:b/>
                <w:spacing w:val="-2"/>
                <w:sz w:val="22"/>
                <w:szCs w:val="22"/>
              </w:rPr>
            </w:pPr>
            <w:r w:rsidRPr="00805292">
              <w:rPr>
                <w:rFonts w:cs="Arial"/>
                <w:b/>
                <w:spacing w:val="-2"/>
                <w:sz w:val="22"/>
                <w:szCs w:val="22"/>
              </w:rPr>
              <w:t>4.4</w:t>
            </w:r>
          </w:p>
        </w:tc>
        <w:tc>
          <w:tcPr>
            <w:tcW w:w="864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b/>
                <w:spacing w:val="-2"/>
                <w:sz w:val="22"/>
                <w:szCs w:val="22"/>
              </w:rPr>
            </w:pPr>
            <w:r w:rsidRPr="00805292">
              <w:rPr>
                <w:rFonts w:cs="Arial"/>
                <w:b/>
                <w:spacing w:val="-2"/>
                <w:sz w:val="22"/>
                <w:szCs w:val="22"/>
              </w:rPr>
              <w:t>The conduct and operation of the Examining Board.</w:t>
            </w:r>
          </w:p>
        </w:tc>
      </w:tr>
      <w:tr w:rsidR="00E73101" w:rsidRPr="009551BA" w:rsidTr="00927AF6">
        <w:tc>
          <w:tcPr>
            <w:tcW w:w="9360" w:type="dxa"/>
            <w:gridSpan w:val="2"/>
            <w:shd w:val="clear" w:color="auto" w:fill="auto"/>
          </w:tcPr>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9551BA">
              <w:rPr>
                <w:rFonts w:cs="Arial"/>
                <w:spacing w:val="-2"/>
              </w:rPr>
              <w:t>Comments:</w:t>
            </w:r>
          </w:p>
          <w:p w:rsidR="00E73101" w:rsidRPr="00C411B1" w:rsidRDefault="00E73101" w:rsidP="00927AF6">
            <w:pPr>
              <w:rPr>
                <w:rFonts w:cs="Arial"/>
                <w:color w:val="000000"/>
              </w:rPr>
            </w:pPr>
            <w:r>
              <w:rPr>
                <w:rFonts w:cs="Arial"/>
                <w:color w:val="000000"/>
              </w:rPr>
              <w:t>The board I attended was very well conducted. However, the time allowed for it was not quite enough, given the need to address both undergrad and postgrad programmes, so that we needed to reconvene in the afternoon to complete business.</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6E1992">
              <w:rPr>
                <w:rFonts w:cs="Arial"/>
                <w:color w:val="808080"/>
                <w:sz w:val="18"/>
                <w:szCs w:val="18"/>
              </w:rPr>
              <w:t>(this box will expand as you type)</w:t>
            </w:r>
          </w:p>
        </w:tc>
      </w:tr>
      <w:tr w:rsidR="00E73101" w:rsidRPr="009551BA" w:rsidTr="00927AF6">
        <w:tc>
          <w:tcPr>
            <w:tcW w:w="72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center"/>
              <w:rPr>
                <w:rFonts w:cs="Arial"/>
                <w:b/>
                <w:spacing w:val="-2"/>
                <w:sz w:val="22"/>
                <w:szCs w:val="22"/>
              </w:rPr>
            </w:pPr>
            <w:r w:rsidRPr="00805292">
              <w:rPr>
                <w:rFonts w:cs="Arial"/>
                <w:b/>
                <w:spacing w:val="-2"/>
                <w:sz w:val="22"/>
                <w:szCs w:val="22"/>
              </w:rPr>
              <w:t>4.5</w:t>
            </w:r>
          </w:p>
        </w:tc>
        <w:tc>
          <w:tcPr>
            <w:tcW w:w="864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b/>
                <w:spacing w:val="-2"/>
                <w:sz w:val="22"/>
                <w:szCs w:val="22"/>
              </w:rPr>
            </w:pPr>
            <w:r w:rsidRPr="00805292">
              <w:rPr>
                <w:rFonts w:cs="Arial"/>
                <w:b/>
                <w:spacing w:val="-2"/>
                <w:sz w:val="22"/>
                <w:szCs w:val="22"/>
              </w:rPr>
              <w:t xml:space="preserve">Any general observations </w:t>
            </w:r>
            <w:r>
              <w:rPr>
                <w:rFonts w:cs="Arial"/>
                <w:b/>
                <w:spacing w:val="-2"/>
                <w:sz w:val="22"/>
                <w:szCs w:val="22"/>
              </w:rPr>
              <w:t xml:space="preserve">(including examples of good practice) </w:t>
            </w:r>
            <w:r w:rsidRPr="00805292">
              <w:rPr>
                <w:rFonts w:cs="Arial"/>
                <w:b/>
                <w:spacing w:val="-2"/>
                <w:sz w:val="22"/>
                <w:szCs w:val="22"/>
              </w:rPr>
              <w:t>which you deem appropriate based on the experience of examining. Constructive suggestions and recommendations for future action are particularly welcomed.</w:t>
            </w:r>
          </w:p>
        </w:tc>
      </w:tr>
      <w:tr w:rsidR="00E73101" w:rsidRPr="009551BA" w:rsidTr="00927AF6">
        <w:tc>
          <w:tcPr>
            <w:tcW w:w="9360" w:type="dxa"/>
            <w:gridSpan w:val="2"/>
            <w:tcBorders>
              <w:bottom w:val="dotted" w:sz="4" w:space="0" w:color="auto"/>
            </w:tcBorders>
            <w:shd w:val="clear" w:color="auto" w:fill="auto"/>
          </w:tcPr>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9551BA">
              <w:rPr>
                <w:rFonts w:cs="Arial"/>
                <w:spacing w:val="-2"/>
              </w:rPr>
              <w:t>Comments:</w:t>
            </w: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Once again I can comment on the detail and thoroughness of the markers’ comments, as illustrating good practice.</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I support the move to an increased emphasis on students reading primary sources, and also (as mentioned in the discussion of dissertations) recommend that tutors find a way to enable analysis of translations of (e.g.) ancient texts as a focus for some dissertations, provided that the translations are critiqued and their uses contextualised.</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Pr>
                <w:rFonts w:cs="Arial"/>
                <w:spacing w:val="-2"/>
              </w:rPr>
              <w:t>There is a facility for publication of some of the student dissertations, after revision/editing – this is another example of good practice, giving students an immediate goal to aim for and ensuring that this sound work receives a readership beyond the examiners.</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6E1992">
              <w:rPr>
                <w:rFonts w:cs="Arial"/>
                <w:color w:val="808080"/>
                <w:sz w:val="18"/>
                <w:szCs w:val="18"/>
              </w:rPr>
              <w:t>(this box will expand as you type)</w:t>
            </w:r>
          </w:p>
        </w:tc>
      </w:tr>
      <w:tr w:rsidR="00E73101" w:rsidRPr="009551BA" w:rsidTr="00927AF6">
        <w:tc>
          <w:tcPr>
            <w:tcW w:w="72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center"/>
              <w:rPr>
                <w:rFonts w:cs="Arial"/>
                <w:b/>
                <w:spacing w:val="-2"/>
                <w:sz w:val="22"/>
                <w:szCs w:val="22"/>
              </w:rPr>
            </w:pPr>
            <w:r>
              <w:rPr>
                <w:rFonts w:cs="Arial"/>
                <w:b/>
                <w:spacing w:val="-2"/>
                <w:sz w:val="22"/>
                <w:szCs w:val="22"/>
              </w:rPr>
              <w:t>4.6</w:t>
            </w:r>
          </w:p>
        </w:tc>
        <w:tc>
          <w:tcPr>
            <w:tcW w:w="8640" w:type="dxa"/>
            <w:shd w:val="clear" w:color="auto" w:fill="E6E6E6"/>
          </w:tcPr>
          <w:p w:rsidR="00E73101" w:rsidRPr="00805292"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b/>
                <w:spacing w:val="-2"/>
                <w:sz w:val="22"/>
                <w:szCs w:val="22"/>
              </w:rPr>
            </w:pPr>
            <w:r>
              <w:rPr>
                <w:rFonts w:cs="Arial"/>
                <w:b/>
                <w:spacing w:val="-2"/>
                <w:sz w:val="22"/>
                <w:szCs w:val="22"/>
              </w:rPr>
              <w:t>New / Continuing / Ending appointment</w:t>
            </w:r>
            <w:r w:rsidRPr="00805292">
              <w:rPr>
                <w:rFonts w:cs="Arial"/>
                <w:b/>
                <w:spacing w:val="-2"/>
                <w:sz w:val="22"/>
                <w:szCs w:val="22"/>
              </w:rPr>
              <w:t>.</w:t>
            </w:r>
          </w:p>
        </w:tc>
      </w:tr>
      <w:tr w:rsidR="00E73101" w:rsidRPr="009551BA" w:rsidTr="00927AF6">
        <w:tc>
          <w:tcPr>
            <w:tcW w:w="9360" w:type="dxa"/>
            <w:gridSpan w:val="2"/>
          </w:tcPr>
          <w:p w:rsidR="00E73101" w:rsidRPr="009551BA" w:rsidRDefault="00E73101" w:rsidP="00927AF6">
            <w:p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720"/>
              <w:rPr>
                <w:rFonts w:cs="Arial"/>
                <w:spacing w:val="-2"/>
                <w:sz w:val="8"/>
                <w:szCs w:val="8"/>
              </w:rPr>
            </w:pPr>
          </w:p>
          <w:p w:rsidR="00E73101" w:rsidRPr="0080202A" w:rsidRDefault="00E73101" w:rsidP="00E73101">
            <w:pPr>
              <w:numPr>
                <w:ilvl w:val="0"/>
                <w:numId w:val="31"/>
              </w:num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1077" w:hanging="357"/>
              <w:jc w:val="both"/>
              <w:rPr>
                <w:rFonts w:cs="Arial"/>
                <w:spacing w:val="-2"/>
              </w:rPr>
            </w:pPr>
            <w:r w:rsidRPr="0080202A">
              <w:rPr>
                <w:rFonts w:cs="Arial"/>
                <w:spacing w:val="-2"/>
              </w:rPr>
              <w:t xml:space="preserve">For new appointments; please comment </w:t>
            </w:r>
            <w:r w:rsidRPr="0080202A">
              <w:rPr>
                <w:rFonts w:cs="Arial"/>
              </w:rPr>
              <w:t xml:space="preserve">on </w:t>
            </w:r>
            <w:r>
              <w:rPr>
                <w:rFonts w:cs="Arial"/>
              </w:rPr>
              <w:t>t</w:t>
            </w:r>
            <w:r w:rsidRPr="0080202A">
              <w:rPr>
                <w:rFonts w:cs="Arial"/>
              </w:rPr>
              <w:t>he opportunities to view reports from previous external examiners and whether recommendations have been acted upon;</w:t>
            </w:r>
          </w:p>
          <w:p w:rsidR="00E73101" w:rsidRPr="0080202A" w:rsidRDefault="00E73101" w:rsidP="00E73101">
            <w:pPr>
              <w:numPr>
                <w:ilvl w:val="0"/>
                <w:numId w:val="31"/>
              </w:num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1077" w:hanging="357"/>
              <w:jc w:val="both"/>
              <w:rPr>
                <w:rFonts w:cs="Arial"/>
                <w:spacing w:val="-2"/>
              </w:rPr>
            </w:pPr>
            <w:r w:rsidRPr="0080202A">
              <w:rPr>
                <w:rFonts w:cs="Arial"/>
                <w:spacing w:val="-2"/>
              </w:rPr>
              <w:t xml:space="preserve">For continuing appointments; </w:t>
            </w:r>
            <w:r w:rsidRPr="0080202A">
              <w:rPr>
                <w:rFonts w:cs="Arial"/>
              </w:rPr>
              <w:t>please comment on whether the points raised by you or other relevant external examiners in the previous year have been responded to satisfactorily;</w:t>
            </w:r>
          </w:p>
          <w:p w:rsidR="00E73101" w:rsidRPr="0080202A" w:rsidRDefault="00E73101" w:rsidP="00E73101">
            <w:pPr>
              <w:numPr>
                <w:ilvl w:val="0"/>
                <w:numId w:val="31"/>
              </w:num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1077" w:hanging="357"/>
              <w:jc w:val="both"/>
              <w:rPr>
                <w:rFonts w:cs="Arial"/>
                <w:spacing w:val="-2"/>
              </w:rPr>
            </w:pPr>
            <w:r w:rsidRPr="0080202A">
              <w:rPr>
                <w:rFonts w:cs="Arial"/>
              </w:rPr>
              <w:t xml:space="preserve">For appointments which are ending; please </w:t>
            </w:r>
            <w:r>
              <w:rPr>
                <w:rFonts w:cs="Arial"/>
              </w:rPr>
              <w:t>provide any general observations which you deem appropriate based on your experience of examining the programme.</w:t>
            </w:r>
          </w:p>
          <w:p w:rsidR="00E73101" w:rsidRPr="009551BA" w:rsidRDefault="00E73101" w:rsidP="00927AF6">
            <w:pPr>
              <w:tabs>
                <w:tab w:val="left" w:pos="-720"/>
                <w:tab w:val="left" w:pos="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ind w:left="720"/>
              <w:rPr>
                <w:rFonts w:cs="Arial"/>
                <w:spacing w:val="-2"/>
                <w:sz w:val="8"/>
                <w:szCs w:val="8"/>
              </w:rPr>
            </w:pPr>
          </w:p>
        </w:tc>
      </w:tr>
      <w:tr w:rsidR="00E73101" w:rsidRPr="009551BA" w:rsidTr="00927AF6">
        <w:tblPrEx>
          <w:tblBorders>
            <w:insideH w:val="single" w:sz="6" w:space="0" w:color="auto"/>
            <w:insideV w:val="single" w:sz="6" w:space="0" w:color="auto"/>
          </w:tblBorders>
        </w:tblPrEx>
        <w:trPr>
          <w:trHeight w:val="672"/>
        </w:trPr>
        <w:tc>
          <w:tcPr>
            <w:tcW w:w="9360" w:type="dxa"/>
            <w:gridSpan w:val="2"/>
            <w:tcBorders>
              <w:top w:val="dotted" w:sz="4" w:space="0" w:color="auto"/>
              <w:bottom w:val="dotted" w:sz="4" w:space="0" w:color="auto"/>
            </w:tcBorders>
          </w:tcPr>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spacing w:val="-2"/>
              </w:rPr>
            </w:pPr>
            <w:r w:rsidRPr="009551BA">
              <w:rPr>
                <w:rFonts w:cs="Arial"/>
                <w:spacing w:val="-2"/>
              </w:rPr>
              <w:t>Comments:</w:t>
            </w:r>
          </w:p>
          <w:p w:rsidR="00E73101" w:rsidRPr="0080202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rPr>
            </w:pPr>
            <w:r>
              <w:rPr>
                <w:rFonts w:cs="Arial"/>
                <w:spacing w:val="-2"/>
              </w:rPr>
              <w:t>I consider that points raised by me have been responded to satisfactorily. I would like to see advance copies of the assessments for the coming year, even through these were viewed by the previous examiner. There may be some for which I can suggest further readings etc.</w:t>
            </w:r>
          </w:p>
          <w:p w:rsidR="00E73101" w:rsidRPr="0080202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rPr>
            </w:pPr>
            <w:r>
              <w:rPr>
                <w:rFonts w:cs="Arial"/>
                <w:spacing w:val="-2"/>
              </w:rPr>
              <w:t>Overall I do consider this MA to be a great strength of the University and School, and continue to commend the tutors. I also wish to thank the administrative staff for their support, especially when I believe they are dealing with some short-staffing issues.</w:t>
            </w:r>
          </w:p>
          <w:p w:rsidR="00E73101"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rPr>
            </w:pPr>
          </w:p>
          <w:p w:rsidR="00E73101" w:rsidRPr="0080202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spacing w:val="-2"/>
              </w:rPr>
            </w:pPr>
          </w:p>
          <w:p w:rsidR="00E73101" w:rsidRPr="009551BA" w:rsidRDefault="00E73101"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jc w:val="both"/>
              <w:rPr>
                <w:rFonts w:cs="Arial"/>
                <w:b/>
                <w:spacing w:val="-2"/>
              </w:rPr>
            </w:pPr>
            <w:r w:rsidRPr="006E1992">
              <w:rPr>
                <w:rFonts w:cs="Arial"/>
                <w:color w:val="808080"/>
                <w:sz w:val="18"/>
                <w:szCs w:val="18"/>
              </w:rPr>
              <w:t>(this box will expand as you type)</w:t>
            </w:r>
          </w:p>
        </w:tc>
      </w:tr>
    </w:tbl>
    <w:p w:rsidR="00E73101" w:rsidRPr="00345976" w:rsidRDefault="00E73101" w:rsidP="00E73101">
      <w:pPr>
        <w:rPr>
          <w:rFonts w:cs="Arial"/>
        </w:rPr>
      </w:pPr>
    </w:p>
    <w:p w:rsidR="00E73101" w:rsidRPr="00345976" w:rsidRDefault="00E73101" w:rsidP="00E73101">
      <w:pPr>
        <w:tabs>
          <w:tab w:val="right" w:pos="2880"/>
        </w:tabs>
        <w:suppressAutoHyphens/>
        <w:jc w:val="both"/>
        <w:rPr>
          <w:rFonts w:cs="Arial"/>
          <w:spacing w:val="-2"/>
          <w:sz w:val="21"/>
        </w:rPr>
      </w:pPr>
    </w:p>
    <w:p w:rsidR="00E73101" w:rsidRPr="00345976" w:rsidRDefault="00E73101" w:rsidP="00E73101">
      <w:pPr>
        <w:rPr>
          <w:rFonts w:cs="Arial"/>
        </w:rPr>
      </w:pPr>
    </w:p>
    <w:tbl>
      <w:tblPr>
        <w:tblW w:w="0" w:type="auto"/>
        <w:tblInd w:w="108" w:type="dxa"/>
        <w:tblLook w:val="01E0"/>
      </w:tblPr>
      <w:tblGrid>
        <w:gridCol w:w="1203"/>
        <w:gridCol w:w="3925"/>
        <w:gridCol w:w="736"/>
        <w:gridCol w:w="2750"/>
      </w:tblGrid>
      <w:tr w:rsidR="00E73101" w:rsidRPr="00C411B1" w:rsidTr="00927AF6">
        <w:trPr>
          <w:trHeight w:val="1551"/>
        </w:trPr>
        <w:tc>
          <w:tcPr>
            <w:tcW w:w="647" w:type="dxa"/>
          </w:tcPr>
          <w:p w:rsidR="00E73101" w:rsidRPr="00C411B1" w:rsidRDefault="00E73101" w:rsidP="00927AF6">
            <w:pPr>
              <w:rPr>
                <w:rFonts w:cs="Arial"/>
              </w:rPr>
            </w:pPr>
            <w:r w:rsidRPr="00C411B1">
              <w:rPr>
                <w:rFonts w:cs="Arial"/>
              </w:rPr>
              <w:t>Signature:</w:t>
            </w:r>
          </w:p>
        </w:tc>
        <w:tc>
          <w:tcPr>
            <w:tcW w:w="3925" w:type="dxa"/>
          </w:tcPr>
          <w:p w:rsidR="00E73101" w:rsidRPr="00C411B1" w:rsidRDefault="00E73101" w:rsidP="00927AF6">
            <w:pPr>
              <w:rPr>
                <w:rFonts w:cs="Arial"/>
                <w:sz w:val="16"/>
                <w:szCs w:val="16"/>
              </w:rPr>
            </w:pPr>
          </w:p>
          <w:p w:rsidR="00E73101" w:rsidRPr="00C411B1" w:rsidRDefault="00E73101" w:rsidP="00927AF6">
            <w:pPr>
              <w:rPr>
                <w:rFonts w:cs="Arial"/>
              </w:rPr>
            </w:pPr>
            <w:r w:rsidRPr="00C411B1">
              <w:rPr>
                <w:rFonts w:cs="Arial"/>
              </w:rPr>
              <w:t>……</w:t>
            </w:r>
            <w:r w:rsidR="00EB40DB">
              <w:rPr>
                <w:rFonts w:ascii="Calibri" w:hAnsi="Calibri"/>
                <w:noProof/>
                <w:lang w:val="en-GB" w:eastAsia="en-GB"/>
              </w:rPr>
              <w:drawing>
                <wp:inline distT="0" distB="0" distL="0" distR="0">
                  <wp:extent cx="1162050" cy="619125"/>
                  <wp:effectExtent l="19050" t="0" r="0" b="0"/>
                  <wp:docPr id="41" name="Picture 13" descr="scansig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ansig003"/>
                          <pic:cNvPicPr>
                            <a:picLocks noChangeAspect="1" noChangeArrowheads="1"/>
                          </pic:cNvPicPr>
                        </pic:nvPicPr>
                        <pic:blipFill>
                          <a:blip r:embed="rId57"/>
                          <a:srcRect/>
                          <a:stretch>
                            <a:fillRect/>
                          </a:stretch>
                        </pic:blipFill>
                        <pic:spPr bwMode="auto">
                          <a:xfrm>
                            <a:off x="0" y="0"/>
                            <a:ext cx="1162050" cy="619125"/>
                          </a:xfrm>
                          <a:prstGeom prst="rect">
                            <a:avLst/>
                          </a:prstGeom>
                          <a:noFill/>
                          <a:ln w="9525">
                            <a:noFill/>
                            <a:miter lim="800000"/>
                            <a:headEnd/>
                            <a:tailEnd/>
                          </a:ln>
                        </pic:spPr>
                      </pic:pic>
                    </a:graphicData>
                  </a:graphic>
                </wp:inline>
              </w:drawing>
            </w:r>
            <w:r w:rsidRPr="00C411B1">
              <w:rPr>
                <w:rFonts w:cs="Arial"/>
              </w:rPr>
              <w:t>…………………</w:t>
            </w:r>
          </w:p>
        </w:tc>
        <w:tc>
          <w:tcPr>
            <w:tcW w:w="410" w:type="dxa"/>
          </w:tcPr>
          <w:p w:rsidR="00E73101" w:rsidRPr="00C411B1" w:rsidRDefault="00E73101" w:rsidP="00927AF6">
            <w:pPr>
              <w:rPr>
                <w:rFonts w:cs="Arial"/>
              </w:rPr>
            </w:pPr>
            <w:r w:rsidRPr="00C411B1">
              <w:rPr>
                <w:rFonts w:cs="Arial"/>
              </w:rPr>
              <w:t>Date:</w:t>
            </w:r>
          </w:p>
        </w:tc>
        <w:tc>
          <w:tcPr>
            <w:tcW w:w="1682" w:type="dxa"/>
          </w:tcPr>
          <w:p w:rsidR="00E73101" w:rsidRPr="00C411B1" w:rsidRDefault="00E73101" w:rsidP="00927AF6">
            <w:pPr>
              <w:rPr>
                <w:rFonts w:cs="Arial"/>
                <w:sz w:val="16"/>
                <w:szCs w:val="16"/>
              </w:rPr>
            </w:pPr>
          </w:p>
          <w:p w:rsidR="00E73101" w:rsidRPr="00C411B1" w:rsidRDefault="00E73101" w:rsidP="00927AF6">
            <w:pPr>
              <w:rPr>
                <w:rFonts w:cs="Arial"/>
              </w:rPr>
            </w:pPr>
            <w:r w:rsidRPr="00C411B1">
              <w:rPr>
                <w:rFonts w:cs="Arial"/>
              </w:rPr>
              <w:t>……</w:t>
            </w:r>
            <w:r>
              <w:rPr>
                <w:rFonts w:cs="Arial"/>
              </w:rPr>
              <w:t>24/06/2014</w:t>
            </w:r>
            <w:r w:rsidRPr="00C411B1">
              <w:rPr>
                <w:rFonts w:cs="Arial"/>
              </w:rPr>
              <w:t>…………</w:t>
            </w:r>
          </w:p>
        </w:tc>
      </w:tr>
    </w:tbl>
    <w:p w:rsidR="00E73101" w:rsidRPr="00345976" w:rsidRDefault="00E73101" w:rsidP="00E73101">
      <w:pPr>
        <w:ind w:firstLine="720"/>
        <w:rPr>
          <w:rFonts w:cs="Arial"/>
        </w:rPr>
      </w:pPr>
    </w:p>
    <w:p w:rsidR="003A2FFA" w:rsidRPr="00AB65A0" w:rsidRDefault="003A2FFA" w:rsidP="00AB65A0">
      <w:pPr>
        <w:pStyle w:val="ListParagraph"/>
        <w:ind w:left="0"/>
        <w:jc w:val="both"/>
        <w:rPr>
          <w:rFonts w:ascii="Arial" w:hAnsi="Arial" w:cs="Arial"/>
          <w:iCs/>
          <w:sz w:val="22"/>
          <w:szCs w:val="22"/>
        </w:rPr>
      </w:pPr>
    </w:p>
    <w:p w:rsidR="00797D3A" w:rsidRDefault="00797D3A" w:rsidP="00797D3A">
      <w:pPr>
        <w:rPr>
          <w:rFonts w:ascii="Calibri" w:hAnsi="Calibri"/>
          <w:sz w:val="28"/>
          <w:szCs w:val="28"/>
          <w:lang w:val="en-GB"/>
        </w:rPr>
      </w:pPr>
    </w:p>
    <w:p w:rsidR="003041A8" w:rsidRDefault="003041A8" w:rsidP="00797D3A">
      <w:pPr>
        <w:rPr>
          <w:rFonts w:ascii="Calibri" w:hAnsi="Calibri"/>
          <w:sz w:val="28"/>
          <w:szCs w:val="28"/>
          <w:lang w:val="en-GB"/>
        </w:rPr>
      </w:pPr>
    </w:p>
    <w:p w:rsidR="003A2FFA" w:rsidRDefault="003A2FFA" w:rsidP="00797D3A">
      <w:pPr>
        <w:rPr>
          <w:rFonts w:ascii="Calibri" w:hAnsi="Calibri"/>
          <w:sz w:val="28"/>
          <w:szCs w:val="28"/>
          <w:lang w:val="en-GB"/>
        </w:rPr>
      </w:pPr>
    </w:p>
    <w:tbl>
      <w:tblPr>
        <w:tblW w:w="0" w:type="auto"/>
        <w:tblInd w:w="-252" w:type="dxa"/>
        <w:tblBorders>
          <w:top w:val="single" w:sz="4" w:space="0" w:color="auto"/>
          <w:left w:val="single" w:sz="4" w:space="0" w:color="auto"/>
          <w:bottom w:val="single" w:sz="4" w:space="0" w:color="auto"/>
          <w:right w:val="single" w:sz="4" w:space="0" w:color="auto"/>
        </w:tblBorders>
        <w:shd w:val="clear" w:color="auto" w:fill="C2D69B"/>
        <w:tblLook w:val="04A0"/>
      </w:tblPr>
      <w:tblGrid>
        <w:gridCol w:w="10107"/>
      </w:tblGrid>
      <w:tr w:rsidR="003A2FFA" w:rsidRPr="008E1EF9" w:rsidTr="00927AF6">
        <w:trPr>
          <w:trHeight w:val="1089"/>
        </w:trPr>
        <w:tc>
          <w:tcPr>
            <w:tcW w:w="13428" w:type="dxa"/>
            <w:shd w:val="clear" w:color="auto" w:fill="C2D69B"/>
          </w:tcPr>
          <w:p w:rsidR="003A2FFA" w:rsidRPr="008E1EF9" w:rsidRDefault="003A2FFA" w:rsidP="00927AF6">
            <w:pPr>
              <w:rPr>
                <w:rFonts w:ascii="Arial" w:hAnsi="Arial" w:cs="Arial"/>
                <w:sz w:val="28"/>
                <w:szCs w:val="28"/>
                <w:lang w:val="en-GB"/>
              </w:rPr>
            </w:pPr>
          </w:p>
          <w:p w:rsidR="003A2FFA" w:rsidRPr="008E1EF9" w:rsidRDefault="003A2FFA" w:rsidP="00927AF6">
            <w:pPr>
              <w:rPr>
                <w:rFonts w:ascii="Arial" w:hAnsi="Arial" w:cs="Arial"/>
                <w:b/>
                <w:sz w:val="28"/>
                <w:szCs w:val="28"/>
                <w:lang w:val="en-GB"/>
              </w:rPr>
            </w:pPr>
            <w:r>
              <w:rPr>
                <w:rFonts w:ascii="Arial" w:hAnsi="Arial" w:cs="Arial"/>
                <w:b/>
                <w:sz w:val="28"/>
                <w:szCs w:val="28"/>
                <w:lang w:val="en-GB"/>
              </w:rPr>
              <w:t xml:space="preserve">PROGRAMME </w:t>
            </w:r>
            <w:r w:rsidRPr="008E1EF9">
              <w:rPr>
                <w:rFonts w:ascii="Arial" w:hAnsi="Arial" w:cs="Arial"/>
                <w:b/>
                <w:sz w:val="28"/>
                <w:szCs w:val="28"/>
                <w:lang w:val="en-GB"/>
              </w:rPr>
              <w:t>TEAM RESPONSE TO EXTERNAL EXAMINER REPORT</w:t>
            </w:r>
            <w:r>
              <w:rPr>
                <w:rFonts w:ascii="Arial" w:hAnsi="Arial" w:cs="Arial"/>
                <w:b/>
                <w:sz w:val="28"/>
                <w:szCs w:val="28"/>
                <w:lang w:val="en-GB"/>
              </w:rPr>
              <w:t xml:space="preserve"> 2013/14</w:t>
            </w:r>
          </w:p>
          <w:p w:rsidR="003A2FFA" w:rsidRPr="008E1EF9" w:rsidRDefault="003A2FFA" w:rsidP="00927AF6">
            <w:pPr>
              <w:rPr>
                <w:rFonts w:ascii="Arial" w:hAnsi="Arial" w:cs="Arial"/>
                <w:sz w:val="28"/>
                <w:szCs w:val="28"/>
                <w:lang w:val="en-GB"/>
              </w:rPr>
            </w:pPr>
          </w:p>
        </w:tc>
      </w:tr>
    </w:tbl>
    <w:p w:rsidR="003A2FFA" w:rsidRPr="008E1EF9" w:rsidRDefault="003A2FFA" w:rsidP="003A2FFA">
      <w:pPr>
        <w:rPr>
          <w:rFonts w:ascii="Arial" w:hAnsi="Arial" w:cs="Arial"/>
          <w:sz w:val="20"/>
          <w:szCs w:val="20"/>
          <w:lang w:val="en-GB"/>
        </w:rPr>
      </w:pPr>
    </w:p>
    <w:p w:rsidR="003A2FFA" w:rsidRPr="008E1EF9" w:rsidRDefault="003A2FFA" w:rsidP="003A2FFA">
      <w:pPr>
        <w:rPr>
          <w:rFonts w:ascii="Arial" w:hAnsi="Arial" w:cs="Arial"/>
          <w:sz w:val="20"/>
          <w:szCs w:val="20"/>
          <w:lang w:val="en-GB"/>
        </w:rPr>
      </w:pPr>
    </w:p>
    <w:tbl>
      <w:tblPr>
        <w:tblW w:w="0" w:type="auto"/>
        <w:tblInd w:w="-2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1351"/>
        <w:gridCol w:w="1717"/>
        <w:gridCol w:w="1290"/>
        <w:gridCol w:w="3765"/>
        <w:gridCol w:w="1984"/>
      </w:tblGrid>
      <w:tr w:rsidR="003A2FFA" w:rsidRPr="008E1EF9" w:rsidTr="00927AF6">
        <w:tc>
          <w:tcPr>
            <w:tcW w:w="3567" w:type="dxa"/>
            <w:gridSpan w:val="2"/>
          </w:tcPr>
          <w:p w:rsidR="003A2FFA" w:rsidRPr="008E1EF9" w:rsidRDefault="003A2FFA" w:rsidP="00927AF6">
            <w:pPr>
              <w:rPr>
                <w:rFonts w:ascii="Arial" w:hAnsi="Arial" w:cs="Arial"/>
                <w:lang w:val="en-GB"/>
              </w:rPr>
            </w:pPr>
            <w:r w:rsidRPr="008E1EF9">
              <w:rPr>
                <w:rFonts w:ascii="Arial" w:hAnsi="Arial" w:cs="Arial"/>
                <w:sz w:val="22"/>
                <w:szCs w:val="22"/>
                <w:lang w:val="en-GB"/>
              </w:rPr>
              <w:t xml:space="preserve">Name of External Examiner: </w:t>
            </w:r>
          </w:p>
          <w:p w:rsidR="003A2FFA" w:rsidRPr="008E1EF9" w:rsidRDefault="003A2FFA" w:rsidP="00927AF6">
            <w:pPr>
              <w:rPr>
                <w:rFonts w:ascii="Arial" w:hAnsi="Arial" w:cs="Arial"/>
                <w:lang w:val="en-GB"/>
              </w:rPr>
            </w:pPr>
          </w:p>
        </w:tc>
        <w:tc>
          <w:tcPr>
            <w:tcW w:w="9861" w:type="dxa"/>
            <w:gridSpan w:val="3"/>
          </w:tcPr>
          <w:p w:rsidR="003A2FFA" w:rsidRPr="008E1EF9" w:rsidRDefault="003A2FFA" w:rsidP="00927AF6">
            <w:pPr>
              <w:rPr>
                <w:rFonts w:ascii="Arial" w:hAnsi="Arial" w:cs="Arial"/>
                <w:sz w:val="20"/>
                <w:lang w:val="en-GB"/>
              </w:rPr>
            </w:pPr>
            <w:r>
              <w:rPr>
                <w:rFonts w:ascii="Arial" w:hAnsi="Arial" w:cs="Arial"/>
                <w:sz w:val="20"/>
                <w:lang w:val="en-GB"/>
              </w:rPr>
              <w:t>Dr Jenny Blain</w:t>
            </w:r>
          </w:p>
        </w:tc>
      </w:tr>
      <w:tr w:rsidR="003A2FFA" w:rsidRPr="008E1EF9" w:rsidTr="00927AF6">
        <w:tc>
          <w:tcPr>
            <w:tcW w:w="3567" w:type="dxa"/>
            <w:gridSpan w:val="2"/>
          </w:tcPr>
          <w:p w:rsidR="003A2FFA" w:rsidRPr="008E1EF9" w:rsidRDefault="003A2FFA" w:rsidP="00927AF6">
            <w:pPr>
              <w:rPr>
                <w:rFonts w:ascii="Arial" w:hAnsi="Arial" w:cs="Arial"/>
                <w:lang w:val="en-GB"/>
              </w:rPr>
            </w:pPr>
            <w:r w:rsidRPr="008E1EF9">
              <w:rPr>
                <w:rFonts w:ascii="Arial" w:hAnsi="Arial" w:cs="Arial"/>
                <w:sz w:val="22"/>
                <w:szCs w:val="22"/>
                <w:lang w:val="en-GB"/>
              </w:rPr>
              <w:t xml:space="preserve">Programme title(s): </w:t>
            </w:r>
          </w:p>
          <w:p w:rsidR="003A2FFA" w:rsidRPr="008E1EF9" w:rsidRDefault="003A2FFA" w:rsidP="00927AF6">
            <w:pPr>
              <w:rPr>
                <w:rFonts w:ascii="Arial" w:hAnsi="Arial" w:cs="Arial"/>
                <w:lang w:val="en-GB"/>
              </w:rPr>
            </w:pPr>
          </w:p>
        </w:tc>
        <w:tc>
          <w:tcPr>
            <w:tcW w:w="9861" w:type="dxa"/>
            <w:gridSpan w:val="3"/>
          </w:tcPr>
          <w:p w:rsidR="003A2FFA" w:rsidRPr="008E1EF9" w:rsidRDefault="003A2FFA" w:rsidP="00927AF6">
            <w:pPr>
              <w:rPr>
                <w:rFonts w:ascii="Arial" w:hAnsi="Arial" w:cs="Arial"/>
                <w:sz w:val="20"/>
                <w:lang w:val="en-GB"/>
              </w:rPr>
            </w:pPr>
            <w:r>
              <w:rPr>
                <w:rFonts w:ascii="Arial" w:hAnsi="Arial" w:cs="Arial"/>
                <w:sz w:val="20"/>
                <w:lang w:val="en-GB"/>
              </w:rPr>
              <w:t>MA Cultural Astronomy and Astrology</w:t>
            </w:r>
          </w:p>
        </w:tc>
      </w:tr>
      <w:tr w:rsidR="003A2FFA" w:rsidRPr="008E1EF9" w:rsidTr="00927AF6">
        <w:tc>
          <w:tcPr>
            <w:tcW w:w="3567" w:type="dxa"/>
            <w:gridSpan w:val="2"/>
          </w:tcPr>
          <w:p w:rsidR="003A2FFA" w:rsidRDefault="003A2FFA" w:rsidP="00927AF6">
            <w:pPr>
              <w:rPr>
                <w:rFonts w:ascii="Arial" w:hAnsi="Arial" w:cs="Arial"/>
                <w:lang w:val="en-GB"/>
              </w:rPr>
            </w:pPr>
            <w:r>
              <w:rPr>
                <w:rFonts w:ascii="Arial" w:hAnsi="Arial" w:cs="Arial"/>
                <w:sz w:val="22"/>
                <w:szCs w:val="22"/>
                <w:lang w:val="en-GB"/>
              </w:rPr>
              <w:t>School/Faculty:</w:t>
            </w:r>
          </w:p>
          <w:p w:rsidR="003A2FFA" w:rsidRPr="008E1EF9" w:rsidRDefault="003A2FFA" w:rsidP="00927AF6">
            <w:pPr>
              <w:rPr>
                <w:rFonts w:ascii="Arial" w:hAnsi="Arial" w:cs="Arial"/>
                <w:lang w:val="en-GB"/>
              </w:rPr>
            </w:pPr>
          </w:p>
        </w:tc>
        <w:tc>
          <w:tcPr>
            <w:tcW w:w="9861" w:type="dxa"/>
            <w:gridSpan w:val="3"/>
          </w:tcPr>
          <w:p w:rsidR="003A2FFA" w:rsidRPr="008E1EF9" w:rsidRDefault="003A2FFA" w:rsidP="00927AF6">
            <w:pPr>
              <w:rPr>
                <w:rFonts w:ascii="Arial" w:hAnsi="Arial" w:cs="Arial"/>
                <w:sz w:val="20"/>
                <w:lang w:val="en-GB"/>
              </w:rPr>
            </w:pPr>
            <w:r>
              <w:rPr>
                <w:rFonts w:ascii="Arial" w:hAnsi="Arial" w:cs="Arial"/>
                <w:sz w:val="20"/>
                <w:lang w:val="en-GB"/>
              </w:rPr>
              <w:t>AHA/Humanities</w:t>
            </w:r>
          </w:p>
        </w:tc>
      </w:tr>
      <w:tr w:rsidR="003A2FFA" w:rsidRPr="008E1EF9" w:rsidTr="00927AF6">
        <w:tc>
          <w:tcPr>
            <w:tcW w:w="1350" w:type="dxa"/>
            <w:shd w:val="clear" w:color="auto" w:fill="C2D69B"/>
          </w:tcPr>
          <w:p w:rsidR="003A2FFA" w:rsidRPr="008E1EF9" w:rsidRDefault="003A2FFA" w:rsidP="00927AF6">
            <w:pPr>
              <w:jc w:val="center"/>
              <w:rPr>
                <w:rFonts w:ascii="Arial" w:hAnsi="Arial" w:cs="Arial"/>
                <w:b/>
                <w:sz w:val="20"/>
                <w:lang w:val="en-GB"/>
              </w:rPr>
            </w:pPr>
            <w:r>
              <w:rPr>
                <w:rFonts w:ascii="Arial" w:hAnsi="Arial" w:cs="Arial"/>
                <w:b/>
                <w:sz w:val="20"/>
                <w:lang w:val="en-GB"/>
              </w:rPr>
              <w:t>Good practice</w:t>
            </w:r>
          </w:p>
        </w:tc>
        <w:tc>
          <w:tcPr>
            <w:tcW w:w="12078" w:type="dxa"/>
            <w:gridSpan w:val="4"/>
            <w:shd w:val="clear" w:color="auto" w:fill="C2D69B"/>
          </w:tcPr>
          <w:p w:rsidR="003A2FFA" w:rsidRDefault="003A2FFA" w:rsidP="00927AF6">
            <w:pPr>
              <w:jc w:val="center"/>
              <w:rPr>
                <w:rFonts w:ascii="Arial" w:hAnsi="Arial" w:cs="Arial"/>
                <w:b/>
                <w:lang w:val="en-GB"/>
              </w:rPr>
            </w:pPr>
            <w:r>
              <w:rPr>
                <w:rFonts w:ascii="Arial" w:hAnsi="Arial" w:cs="Arial"/>
                <w:b/>
                <w:sz w:val="22"/>
                <w:szCs w:val="22"/>
                <w:lang w:val="en-GB"/>
              </w:rPr>
              <w:t>Examples of good practice identified within report</w:t>
            </w:r>
          </w:p>
        </w:tc>
      </w:tr>
      <w:tr w:rsidR="003A2FFA" w:rsidRPr="008E1EF9" w:rsidTr="00927AF6">
        <w:tc>
          <w:tcPr>
            <w:tcW w:w="1350" w:type="dxa"/>
            <w:shd w:val="clear" w:color="auto" w:fill="FFFFFF"/>
          </w:tcPr>
          <w:p w:rsidR="003A2FFA" w:rsidRPr="00123AC7" w:rsidRDefault="003A2FFA" w:rsidP="00927AF6">
            <w:pPr>
              <w:jc w:val="both"/>
              <w:rPr>
                <w:rFonts w:ascii="Arial" w:hAnsi="Arial" w:cs="Arial"/>
                <w:sz w:val="20"/>
                <w:lang w:val="en-GB"/>
              </w:rPr>
            </w:pPr>
            <w:r w:rsidRPr="00123AC7">
              <w:rPr>
                <w:rFonts w:ascii="Arial" w:hAnsi="Arial" w:cs="Arial"/>
                <w:sz w:val="20"/>
                <w:lang w:val="en-GB"/>
              </w:rPr>
              <w:t>1</w:t>
            </w:r>
          </w:p>
        </w:tc>
        <w:tc>
          <w:tcPr>
            <w:tcW w:w="12078" w:type="dxa"/>
            <w:gridSpan w:val="4"/>
            <w:shd w:val="clear" w:color="auto" w:fill="FFFFFF"/>
          </w:tcPr>
          <w:p w:rsidR="003A2FFA" w:rsidRPr="0024765E" w:rsidRDefault="003A2FFA" w:rsidP="00927AF6">
            <w:pPr>
              <w:rPr>
                <w:rFonts w:ascii="Arial" w:hAnsi="Arial" w:cs="Arial"/>
                <w:lang w:val="en-GB"/>
              </w:rPr>
            </w:pPr>
            <w:r w:rsidRPr="0024765E">
              <w:rPr>
                <w:rFonts w:ascii="Arial" w:hAnsi="Arial" w:cs="Arial"/>
                <w:lang w:val="en-GB"/>
              </w:rPr>
              <w:t>2.1 Good use of bench marking in an interdisciplinary degree</w:t>
            </w:r>
          </w:p>
        </w:tc>
      </w:tr>
      <w:tr w:rsidR="003A2FFA" w:rsidRPr="008E1EF9" w:rsidTr="00927AF6">
        <w:tc>
          <w:tcPr>
            <w:tcW w:w="1350" w:type="dxa"/>
            <w:shd w:val="clear" w:color="auto" w:fill="FFFFFF"/>
          </w:tcPr>
          <w:p w:rsidR="003A2FFA" w:rsidRPr="00123AC7" w:rsidRDefault="003A2FFA" w:rsidP="00927AF6">
            <w:pPr>
              <w:jc w:val="both"/>
              <w:rPr>
                <w:rFonts w:ascii="Arial" w:hAnsi="Arial" w:cs="Arial"/>
                <w:sz w:val="20"/>
                <w:lang w:val="en-GB"/>
              </w:rPr>
            </w:pPr>
            <w:r w:rsidRPr="00123AC7">
              <w:rPr>
                <w:rFonts w:ascii="Arial" w:hAnsi="Arial" w:cs="Arial"/>
                <w:sz w:val="20"/>
                <w:lang w:val="en-GB"/>
              </w:rPr>
              <w:t>2</w:t>
            </w:r>
          </w:p>
        </w:tc>
        <w:tc>
          <w:tcPr>
            <w:tcW w:w="12078" w:type="dxa"/>
            <w:gridSpan w:val="4"/>
            <w:shd w:val="clear" w:color="auto" w:fill="FFFFFF"/>
          </w:tcPr>
          <w:p w:rsidR="003A2FFA" w:rsidRPr="0024765E" w:rsidRDefault="003A2FFA" w:rsidP="00927AF6">
            <w:pPr>
              <w:rPr>
                <w:rFonts w:ascii="Arial" w:hAnsi="Arial" w:cs="Arial"/>
                <w:lang w:val="en-GB"/>
              </w:rPr>
            </w:pPr>
            <w:r w:rsidRPr="0024765E">
              <w:rPr>
                <w:rFonts w:ascii="Arial" w:hAnsi="Arial" w:cs="Arial"/>
                <w:lang w:val="en-GB"/>
              </w:rPr>
              <w:t xml:space="preserve">2.3 and 4.5 </w:t>
            </w:r>
            <w:r w:rsidRPr="0024765E">
              <w:rPr>
                <w:rFonts w:ascii="Arial" w:hAnsi="Arial" w:cs="Arial"/>
              </w:rPr>
              <w:t>. Tutors give detailed and thoroughfeedback on student performance, so it is clear how marking is arrived at.</w:t>
            </w:r>
          </w:p>
        </w:tc>
      </w:tr>
      <w:tr w:rsidR="003A2FFA" w:rsidRPr="008E1EF9" w:rsidTr="00927AF6">
        <w:tc>
          <w:tcPr>
            <w:tcW w:w="1350" w:type="dxa"/>
            <w:shd w:val="clear" w:color="auto" w:fill="FFFFFF"/>
          </w:tcPr>
          <w:p w:rsidR="003A2FFA" w:rsidRPr="00123AC7" w:rsidRDefault="003A2FFA" w:rsidP="00927AF6">
            <w:pPr>
              <w:rPr>
                <w:rFonts w:ascii="Arial" w:hAnsi="Arial" w:cs="Arial"/>
                <w:sz w:val="20"/>
                <w:lang w:val="en-GB"/>
              </w:rPr>
            </w:pPr>
            <w:r w:rsidRPr="00123AC7">
              <w:rPr>
                <w:rFonts w:ascii="Arial" w:hAnsi="Arial" w:cs="Arial"/>
                <w:sz w:val="20"/>
                <w:lang w:val="en-GB"/>
              </w:rPr>
              <w:t>3</w:t>
            </w:r>
          </w:p>
        </w:tc>
        <w:tc>
          <w:tcPr>
            <w:tcW w:w="12078" w:type="dxa"/>
            <w:gridSpan w:val="4"/>
            <w:shd w:val="clear" w:color="auto" w:fill="FFFFFF"/>
          </w:tcPr>
          <w:p w:rsidR="003A2FFA" w:rsidRPr="0024765E" w:rsidRDefault="003A2FFA" w:rsidP="00927AF6">
            <w:pPr>
              <w:rPr>
                <w:rFonts w:ascii="Arial" w:hAnsi="Arial" w:cs="Arial"/>
                <w:lang w:val="en-GB"/>
              </w:rPr>
            </w:pPr>
            <w:r w:rsidRPr="0024765E">
              <w:rPr>
                <w:rFonts w:ascii="Arial" w:hAnsi="Arial" w:cs="Arial"/>
                <w:lang w:val="en-GB"/>
              </w:rPr>
              <w:t xml:space="preserve">2.4 </w:t>
            </w:r>
            <w:r w:rsidRPr="0024765E">
              <w:rPr>
                <w:rFonts w:ascii="Arial" w:hAnsi="Arial" w:cs="Arial"/>
              </w:rPr>
              <w:t>The programme takes in students who may not have a strong academic background in their chosen area, and works to develop academic rigour, insisting on this being displayed in student work.</w:t>
            </w:r>
          </w:p>
        </w:tc>
      </w:tr>
      <w:tr w:rsidR="003A2FFA" w:rsidRPr="008E1EF9" w:rsidTr="00927AF6">
        <w:tc>
          <w:tcPr>
            <w:tcW w:w="1350" w:type="dxa"/>
            <w:shd w:val="clear" w:color="auto" w:fill="FFFFFF"/>
          </w:tcPr>
          <w:p w:rsidR="003A2FFA" w:rsidRPr="00123AC7" w:rsidRDefault="003A2FFA" w:rsidP="00927AF6">
            <w:pPr>
              <w:rPr>
                <w:rFonts w:ascii="Arial" w:hAnsi="Arial" w:cs="Arial"/>
                <w:sz w:val="20"/>
                <w:lang w:val="en-GB"/>
              </w:rPr>
            </w:pPr>
            <w:r w:rsidRPr="00123AC7">
              <w:rPr>
                <w:rFonts w:ascii="Arial" w:hAnsi="Arial" w:cs="Arial"/>
                <w:sz w:val="20"/>
                <w:lang w:val="en-GB"/>
              </w:rPr>
              <w:t>4</w:t>
            </w:r>
          </w:p>
        </w:tc>
        <w:tc>
          <w:tcPr>
            <w:tcW w:w="12078" w:type="dxa"/>
            <w:gridSpan w:val="4"/>
            <w:shd w:val="clear" w:color="auto" w:fill="FFFFFF"/>
          </w:tcPr>
          <w:p w:rsidR="003A2FFA" w:rsidRPr="0024765E" w:rsidRDefault="003A2FFA" w:rsidP="00927AF6">
            <w:pPr>
              <w:rPr>
                <w:rFonts w:ascii="Arial" w:hAnsi="Arial" w:cs="Arial"/>
                <w:lang w:val="en-GB"/>
              </w:rPr>
            </w:pPr>
            <w:r w:rsidRPr="0024765E">
              <w:rPr>
                <w:rFonts w:ascii="Arial" w:hAnsi="Arial" w:cs="Arial"/>
                <w:lang w:val="en-GB"/>
              </w:rPr>
              <w:t xml:space="preserve">2.4 </w:t>
            </w:r>
            <w:r w:rsidRPr="0024765E">
              <w:rPr>
                <w:rFonts w:ascii="Arial" w:hAnsi="Arial" w:cs="Arial"/>
              </w:rPr>
              <w:t>The range of interests shown by students, particularly in their dissertations, is considerable,</w:t>
            </w:r>
          </w:p>
        </w:tc>
      </w:tr>
      <w:tr w:rsidR="003A2FFA" w:rsidRPr="008E1EF9" w:rsidTr="00927AF6">
        <w:tc>
          <w:tcPr>
            <w:tcW w:w="1350" w:type="dxa"/>
            <w:shd w:val="clear" w:color="auto" w:fill="FFFFFF"/>
          </w:tcPr>
          <w:p w:rsidR="003A2FFA" w:rsidRPr="00123AC7" w:rsidRDefault="003A2FFA" w:rsidP="00927AF6">
            <w:pPr>
              <w:rPr>
                <w:rFonts w:ascii="Arial" w:hAnsi="Arial" w:cs="Arial"/>
                <w:sz w:val="20"/>
                <w:lang w:val="en-GB"/>
              </w:rPr>
            </w:pPr>
            <w:r w:rsidRPr="00123AC7">
              <w:rPr>
                <w:rFonts w:ascii="Arial" w:hAnsi="Arial" w:cs="Arial"/>
                <w:sz w:val="20"/>
                <w:lang w:val="en-GB"/>
              </w:rPr>
              <w:t>5</w:t>
            </w:r>
          </w:p>
        </w:tc>
        <w:tc>
          <w:tcPr>
            <w:tcW w:w="12078" w:type="dxa"/>
            <w:gridSpan w:val="4"/>
            <w:shd w:val="clear" w:color="auto" w:fill="FFFFFF"/>
          </w:tcPr>
          <w:p w:rsidR="003A2FFA" w:rsidRPr="0024765E" w:rsidRDefault="003A2FFA"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ascii="Arial" w:hAnsi="Arial" w:cs="Arial"/>
                <w:lang w:val="en-GB"/>
              </w:rPr>
            </w:pPr>
            <w:r w:rsidRPr="0024765E">
              <w:rPr>
                <w:rFonts w:ascii="Arial" w:hAnsi="Arial" w:cs="Arial"/>
                <w:lang w:val="en-GB"/>
              </w:rPr>
              <w:t xml:space="preserve">4.2. </w:t>
            </w:r>
            <w:r w:rsidRPr="0024765E">
              <w:rPr>
                <w:rFonts w:ascii="Arial" w:hAnsi="Arial" w:cs="Arial"/>
                <w:spacing w:val="-2"/>
              </w:rPr>
              <w:t>In general dissertations show an advance on the performance in taught modules.</w:t>
            </w:r>
          </w:p>
        </w:tc>
      </w:tr>
      <w:tr w:rsidR="003A2FFA" w:rsidRPr="008E1EF9" w:rsidTr="00927AF6">
        <w:tc>
          <w:tcPr>
            <w:tcW w:w="1350" w:type="dxa"/>
            <w:shd w:val="clear" w:color="auto" w:fill="FFFFFF"/>
          </w:tcPr>
          <w:p w:rsidR="003A2FFA" w:rsidRPr="00123AC7" w:rsidRDefault="003A2FFA" w:rsidP="00927AF6">
            <w:pPr>
              <w:rPr>
                <w:rFonts w:ascii="Arial" w:hAnsi="Arial" w:cs="Arial"/>
                <w:sz w:val="20"/>
                <w:lang w:val="en-GB"/>
              </w:rPr>
            </w:pPr>
            <w:r w:rsidRPr="00123AC7">
              <w:rPr>
                <w:rFonts w:ascii="Arial" w:hAnsi="Arial" w:cs="Arial"/>
                <w:sz w:val="20"/>
                <w:lang w:val="en-GB"/>
              </w:rPr>
              <w:t>6</w:t>
            </w:r>
          </w:p>
        </w:tc>
        <w:tc>
          <w:tcPr>
            <w:tcW w:w="12078" w:type="dxa"/>
            <w:gridSpan w:val="4"/>
            <w:shd w:val="clear" w:color="auto" w:fill="FFFFFF"/>
          </w:tcPr>
          <w:p w:rsidR="003A2FFA" w:rsidRPr="0024765E" w:rsidRDefault="003A2FFA"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ascii="Arial" w:hAnsi="Arial" w:cs="Arial"/>
                <w:lang w:val="en-GB"/>
              </w:rPr>
            </w:pPr>
            <w:r w:rsidRPr="0024765E">
              <w:rPr>
                <w:rFonts w:ascii="Arial" w:hAnsi="Arial" w:cs="Arial"/>
                <w:lang w:val="en-GB"/>
              </w:rPr>
              <w:t>4.2, 4.5 Increasing emphasis on primary sources</w:t>
            </w:r>
          </w:p>
        </w:tc>
      </w:tr>
      <w:tr w:rsidR="003A2FFA" w:rsidRPr="008E1EF9" w:rsidTr="00927AF6">
        <w:tc>
          <w:tcPr>
            <w:tcW w:w="1350" w:type="dxa"/>
            <w:shd w:val="clear" w:color="auto" w:fill="FFFFFF"/>
          </w:tcPr>
          <w:p w:rsidR="003A2FFA" w:rsidRPr="00123AC7" w:rsidRDefault="003A2FFA" w:rsidP="00927AF6">
            <w:pPr>
              <w:rPr>
                <w:rFonts w:ascii="Arial" w:hAnsi="Arial" w:cs="Arial"/>
                <w:sz w:val="20"/>
                <w:lang w:val="en-GB"/>
              </w:rPr>
            </w:pPr>
            <w:r>
              <w:rPr>
                <w:rFonts w:ascii="Arial" w:hAnsi="Arial" w:cs="Arial"/>
                <w:sz w:val="20"/>
                <w:lang w:val="en-GB"/>
              </w:rPr>
              <w:t>7</w:t>
            </w:r>
          </w:p>
        </w:tc>
        <w:tc>
          <w:tcPr>
            <w:tcW w:w="12078" w:type="dxa"/>
            <w:gridSpan w:val="4"/>
            <w:shd w:val="clear" w:color="auto" w:fill="FFFFFF"/>
          </w:tcPr>
          <w:p w:rsidR="003A2FFA" w:rsidRPr="0024765E" w:rsidRDefault="003A2FFA" w:rsidP="00927AF6">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ascii="Arial" w:hAnsi="Arial" w:cs="Arial"/>
                <w:lang w:val="en-GB"/>
              </w:rPr>
            </w:pPr>
            <w:r w:rsidRPr="0024765E">
              <w:rPr>
                <w:rFonts w:ascii="Arial" w:hAnsi="Arial" w:cs="Arial"/>
                <w:lang w:val="en-GB"/>
              </w:rPr>
              <w:t xml:space="preserve">4.5 </w:t>
            </w:r>
            <w:r w:rsidRPr="0024765E">
              <w:rPr>
                <w:rFonts w:ascii="Arial" w:hAnsi="Arial" w:cs="Arial"/>
                <w:spacing w:val="-2"/>
              </w:rPr>
              <w:t>Publication of some of the student dissertations, after revision/editing</w:t>
            </w:r>
          </w:p>
        </w:tc>
      </w:tr>
      <w:tr w:rsidR="003A2FFA" w:rsidRPr="008E1EF9" w:rsidTr="00927AF6">
        <w:tc>
          <w:tcPr>
            <w:tcW w:w="1350" w:type="dxa"/>
            <w:shd w:val="clear" w:color="auto" w:fill="C2D69B"/>
          </w:tcPr>
          <w:p w:rsidR="003A2FFA" w:rsidRPr="008E1EF9" w:rsidRDefault="003A2FFA" w:rsidP="00927AF6">
            <w:pPr>
              <w:jc w:val="center"/>
              <w:rPr>
                <w:rFonts w:ascii="Arial" w:hAnsi="Arial" w:cs="Arial"/>
                <w:b/>
                <w:sz w:val="20"/>
                <w:lang w:val="en-GB"/>
              </w:rPr>
            </w:pPr>
            <w:r>
              <w:rPr>
                <w:rFonts w:ascii="Arial" w:hAnsi="Arial" w:cs="Arial"/>
                <w:b/>
                <w:sz w:val="20"/>
                <w:lang w:val="en-GB"/>
              </w:rPr>
              <w:t>Issue raised</w:t>
            </w:r>
          </w:p>
        </w:tc>
        <w:tc>
          <w:tcPr>
            <w:tcW w:w="4207" w:type="dxa"/>
            <w:gridSpan w:val="2"/>
            <w:shd w:val="clear" w:color="auto" w:fill="C2D69B"/>
          </w:tcPr>
          <w:p w:rsidR="003A2FFA" w:rsidRPr="008E1EF9" w:rsidRDefault="003A2FFA" w:rsidP="00927AF6">
            <w:pPr>
              <w:jc w:val="center"/>
              <w:rPr>
                <w:rFonts w:ascii="Arial" w:hAnsi="Arial" w:cs="Arial"/>
                <w:b/>
                <w:lang w:val="en-GB"/>
              </w:rPr>
            </w:pPr>
            <w:r w:rsidRPr="008E1EF9">
              <w:rPr>
                <w:rFonts w:ascii="Arial" w:hAnsi="Arial" w:cs="Arial"/>
                <w:b/>
                <w:sz w:val="22"/>
                <w:szCs w:val="22"/>
                <w:lang w:val="en-GB"/>
              </w:rPr>
              <w:t xml:space="preserve">Issues identified </w:t>
            </w:r>
            <w:r>
              <w:rPr>
                <w:rFonts w:ascii="Arial" w:hAnsi="Arial" w:cs="Arial"/>
                <w:b/>
                <w:sz w:val="22"/>
                <w:szCs w:val="22"/>
                <w:lang w:val="en-GB"/>
              </w:rPr>
              <w:t xml:space="preserve">for attention </w:t>
            </w:r>
          </w:p>
        </w:tc>
        <w:tc>
          <w:tcPr>
            <w:tcW w:w="5513" w:type="dxa"/>
            <w:shd w:val="clear" w:color="auto" w:fill="C2D69B"/>
          </w:tcPr>
          <w:p w:rsidR="003A2FFA" w:rsidRPr="008E1EF9" w:rsidRDefault="003A2FFA" w:rsidP="00927AF6">
            <w:pPr>
              <w:jc w:val="center"/>
              <w:rPr>
                <w:rFonts w:ascii="Arial" w:hAnsi="Arial" w:cs="Arial"/>
                <w:b/>
                <w:lang w:val="en-GB"/>
              </w:rPr>
            </w:pPr>
            <w:r>
              <w:rPr>
                <w:rFonts w:ascii="Arial" w:hAnsi="Arial" w:cs="Arial"/>
                <w:b/>
                <w:sz w:val="22"/>
                <w:szCs w:val="22"/>
                <w:lang w:val="en-GB"/>
              </w:rPr>
              <w:t>Response</w:t>
            </w:r>
          </w:p>
        </w:tc>
        <w:tc>
          <w:tcPr>
            <w:tcW w:w="2358" w:type="dxa"/>
            <w:shd w:val="clear" w:color="auto" w:fill="C2D69B"/>
          </w:tcPr>
          <w:p w:rsidR="003A2FFA" w:rsidRDefault="003A2FFA" w:rsidP="00927AF6">
            <w:pPr>
              <w:jc w:val="center"/>
              <w:rPr>
                <w:rFonts w:ascii="Arial" w:hAnsi="Arial" w:cs="Arial"/>
                <w:b/>
                <w:lang w:val="en-GB"/>
              </w:rPr>
            </w:pPr>
            <w:r>
              <w:rPr>
                <w:rFonts w:ascii="Arial" w:hAnsi="Arial" w:cs="Arial"/>
                <w:b/>
                <w:sz w:val="22"/>
                <w:szCs w:val="22"/>
                <w:lang w:val="en-GB"/>
              </w:rPr>
              <w:t>Person responsible and timescale</w:t>
            </w:r>
          </w:p>
        </w:tc>
      </w:tr>
      <w:tr w:rsidR="003A2FFA" w:rsidRPr="008E1EF9" w:rsidTr="00927AF6">
        <w:tc>
          <w:tcPr>
            <w:tcW w:w="1350" w:type="dxa"/>
          </w:tcPr>
          <w:p w:rsidR="003A2FFA" w:rsidRPr="008E1EF9" w:rsidRDefault="003A2FFA" w:rsidP="00927AF6">
            <w:pPr>
              <w:rPr>
                <w:rFonts w:ascii="Arial" w:hAnsi="Arial" w:cs="Arial"/>
                <w:sz w:val="20"/>
                <w:lang w:val="en-GB"/>
              </w:rPr>
            </w:pPr>
            <w:r w:rsidRPr="008E1EF9">
              <w:rPr>
                <w:rFonts w:ascii="Arial" w:hAnsi="Arial" w:cs="Arial"/>
                <w:sz w:val="20"/>
                <w:lang w:val="en-GB"/>
              </w:rPr>
              <w:t>1</w:t>
            </w:r>
          </w:p>
        </w:tc>
        <w:tc>
          <w:tcPr>
            <w:tcW w:w="4207" w:type="dxa"/>
            <w:gridSpan w:val="2"/>
          </w:tcPr>
          <w:p w:rsidR="003A2FFA" w:rsidRPr="008E1EF9" w:rsidRDefault="003A2FFA" w:rsidP="00927AF6">
            <w:pPr>
              <w:rPr>
                <w:rFonts w:ascii="Arial" w:hAnsi="Arial" w:cs="Arial"/>
                <w:sz w:val="20"/>
                <w:lang w:val="en-GB"/>
              </w:rPr>
            </w:pPr>
          </w:p>
          <w:p w:rsidR="003A2FFA" w:rsidRPr="008E1EF9" w:rsidRDefault="003A2FFA" w:rsidP="00927AF6">
            <w:pPr>
              <w:rPr>
                <w:rFonts w:ascii="Arial" w:hAnsi="Arial" w:cs="Arial"/>
                <w:sz w:val="20"/>
                <w:lang w:val="en-GB"/>
              </w:rPr>
            </w:pPr>
            <w:r>
              <w:rPr>
                <w:rFonts w:ascii="Arial" w:hAnsi="Arial" w:cs="Arial"/>
                <w:sz w:val="20"/>
                <w:lang w:val="en-GB"/>
              </w:rPr>
              <w:t>3.6. Work out a formula for students without the language skills to use translations.</w:t>
            </w:r>
          </w:p>
        </w:tc>
        <w:tc>
          <w:tcPr>
            <w:tcW w:w="5513" w:type="dxa"/>
          </w:tcPr>
          <w:p w:rsidR="003A2FFA" w:rsidRPr="008E1EF9" w:rsidRDefault="003A2FFA" w:rsidP="00927AF6">
            <w:pPr>
              <w:rPr>
                <w:rFonts w:ascii="Arial" w:hAnsi="Arial" w:cs="Arial"/>
                <w:sz w:val="20"/>
                <w:lang w:val="en-GB"/>
              </w:rPr>
            </w:pPr>
            <w:r>
              <w:rPr>
                <w:rFonts w:ascii="Arial" w:hAnsi="Arial" w:cs="Arial"/>
                <w:sz w:val="20"/>
                <w:lang w:val="en-GB"/>
              </w:rPr>
              <w:t>The Programme Director will consult and prepare student guidelines with the approval of the External Examiner.</w:t>
            </w:r>
          </w:p>
        </w:tc>
        <w:tc>
          <w:tcPr>
            <w:tcW w:w="2358" w:type="dxa"/>
          </w:tcPr>
          <w:p w:rsidR="003A2FFA" w:rsidRPr="008E1EF9" w:rsidRDefault="003A2FFA" w:rsidP="00927AF6">
            <w:pPr>
              <w:rPr>
                <w:rFonts w:ascii="Arial" w:hAnsi="Arial" w:cs="Arial"/>
                <w:sz w:val="20"/>
                <w:lang w:val="en-GB"/>
              </w:rPr>
            </w:pPr>
            <w:r>
              <w:rPr>
                <w:rFonts w:ascii="Arial" w:hAnsi="Arial" w:cs="Arial"/>
                <w:sz w:val="20"/>
                <w:lang w:val="en-GB"/>
              </w:rPr>
              <w:t>Programme Director prior to beginning of Sem 1, 2014-15</w:t>
            </w:r>
          </w:p>
        </w:tc>
      </w:tr>
      <w:tr w:rsidR="003A2FFA" w:rsidRPr="008E1EF9" w:rsidTr="00927AF6">
        <w:tc>
          <w:tcPr>
            <w:tcW w:w="1350" w:type="dxa"/>
          </w:tcPr>
          <w:p w:rsidR="003A2FFA" w:rsidRPr="008E1EF9" w:rsidRDefault="003A2FFA" w:rsidP="00927AF6">
            <w:pPr>
              <w:rPr>
                <w:rFonts w:ascii="Arial" w:hAnsi="Arial" w:cs="Arial"/>
                <w:sz w:val="20"/>
                <w:lang w:val="en-GB"/>
              </w:rPr>
            </w:pPr>
            <w:r w:rsidRPr="008E1EF9">
              <w:rPr>
                <w:rFonts w:ascii="Arial" w:hAnsi="Arial" w:cs="Arial"/>
                <w:sz w:val="20"/>
                <w:lang w:val="en-GB"/>
              </w:rPr>
              <w:t>2</w:t>
            </w:r>
          </w:p>
        </w:tc>
        <w:tc>
          <w:tcPr>
            <w:tcW w:w="4207" w:type="dxa"/>
            <w:gridSpan w:val="2"/>
          </w:tcPr>
          <w:p w:rsidR="003A2FFA" w:rsidRPr="008E1EF9" w:rsidRDefault="003A2FFA" w:rsidP="00927AF6">
            <w:pPr>
              <w:rPr>
                <w:rFonts w:ascii="Arial" w:hAnsi="Arial" w:cs="Arial"/>
                <w:sz w:val="20"/>
                <w:lang w:val="en-GB"/>
              </w:rPr>
            </w:pPr>
          </w:p>
          <w:p w:rsidR="003A2FFA" w:rsidRPr="008E1EF9" w:rsidRDefault="003A2FFA" w:rsidP="00927AF6">
            <w:pPr>
              <w:rPr>
                <w:rFonts w:ascii="Arial" w:hAnsi="Arial" w:cs="Arial"/>
                <w:sz w:val="20"/>
                <w:lang w:val="en-GB"/>
              </w:rPr>
            </w:pPr>
            <w:r>
              <w:rPr>
                <w:rFonts w:ascii="Arial" w:hAnsi="Arial" w:cs="Arial"/>
                <w:sz w:val="20"/>
                <w:lang w:val="en-GB"/>
              </w:rPr>
              <w:t>4.1 Use higher level of marks – i.e., distinction, if a work deserves it, even if it is not perfect.</w:t>
            </w:r>
          </w:p>
        </w:tc>
        <w:tc>
          <w:tcPr>
            <w:tcW w:w="5513" w:type="dxa"/>
          </w:tcPr>
          <w:p w:rsidR="003A2FFA" w:rsidRPr="008E1EF9" w:rsidRDefault="003A2FFA" w:rsidP="00927AF6">
            <w:pPr>
              <w:rPr>
                <w:rFonts w:ascii="Arial" w:hAnsi="Arial" w:cs="Arial"/>
                <w:sz w:val="20"/>
                <w:lang w:val="en-GB"/>
              </w:rPr>
            </w:pPr>
            <w:r>
              <w:rPr>
                <w:rFonts w:ascii="Arial" w:hAnsi="Arial" w:cs="Arial"/>
                <w:sz w:val="20"/>
                <w:lang w:val="en-GB"/>
              </w:rPr>
              <w:t>The marking tutors will be informed and this will be a topic for discussion at the next MA CAA staff meeting</w:t>
            </w:r>
          </w:p>
        </w:tc>
        <w:tc>
          <w:tcPr>
            <w:tcW w:w="2358" w:type="dxa"/>
          </w:tcPr>
          <w:p w:rsidR="003A2FFA" w:rsidRPr="008E1EF9" w:rsidRDefault="003A2FFA" w:rsidP="00927AF6">
            <w:pPr>
              <w:rPr>
                <w:rFonts w:ascii="Arial" w:hAnsi="Arial" w:cs="Arial"/>
                <w:sz w:val="20"/>
                <w:lang w:val="en-GB"/>
              </w:rPr>
            </w:pPr>
            <w:r>
              <w:rPr>
                <w:rFonts w:ascii="Arial" w:hAnsi="Arial" w:cs="Arial"/>
                <w:sz w:val="20"/>
                <w:lang w:val="en-GB"/>
              </w:rPr>
              <w:t>Programme Director and marking team over the course of the year</w:t>
            </w:r>
          </w:p>
        </w:tc>
      </w:tr>
    </w:tbl>
    <w:p w:rsidR="003A2FFA" w:rsidRDefault="003A2FFA" w:rsidP="003A2FFA">
      <w:pPr>
        <w:rPr>
          <w:rFonts w:ascii="Arial" w:hAnsi="Arial" w:cs="Arial"/>
          <w:sz w:val="20"/>
          <w:szCs w:val="20"/>
          <w:lang w:val="en-GB"/>
        </w:rPr>
      </w:pPr>
    </w:p>
    <w:p w:rsidR="003A2FFA" w:rsidRPr="00351A28" w:rsidRDefault="003A2FFA" w:rsidP="003A2FFA">
      <w:pPr>
        <w:rPr>
          <w:rFonts w:ascii="Arial" w:hAnsi="Arial" w:cs="Arial"/>
          <w:b/>
          <w:lang w:val="en-GB"/>
        </w:rPr>
      </w:pPr>
      <w:r w:rsidRPr="00351A28">
        <w:rPr>
          <w:rFonts w:ascii="Arial" w:hAnsi="Arial" w:cs="Arial"/>
          <w:b/>
          <w:lang w:val="en-GB"/>
        </w:rPr>
        <w:t>Response prepared by:</w:t>
      </w:r>
      <w:r w:rsidRPr="00351A28">
        <w:rPr>
          <w:rFonts w:ascii="Arial" w:hAnsi="Arial" w:cs="Arial"/>
          <w:b/>
          <w:lang w:val="en-GB"/>
        </w:rPr>
        <w:tab/>
      </w:r>
      <w:r>
        <w:rPr>
          <w:rFonts w:ascii="Arial" w:hAnsi="Arial" w:cs="Arial"/>
          <w:b/>
          <w:lang w:val="en-GB"/>
        </w:rPr>
        <w:t xml:space="preserve">Dr Nick Campion </w:t>
      </w:r>
    </w:p>
    <w:p w:rsidR="003A2FFA" w:rsidRPr="00351A28" w:rsidRDefault="003A2FFA" w:rsidP="003A2FFA">
      <w:pPr>
        <w:rPr>
          <w:rFonts w:ascii="Arial" w:hAnsi="Arial" w:cs="Arial"/>
        </w:rPr>
      </w:pPr>
      <w:r w:rsidRPr="00351A28">
        <w:rPr>
          <w:rFonts w:ascii="Arial" w:hAnsi="Arial" w:cs="Arial"/>
          <w:b/>
        </w:rPr>
        <w:t>Date:</w:t>
      </w:r>
      <w:r w:rsidRPr="00351A28">
        <w:rPr>
          <w:rFonts w:ascii="Arial" w:hAnsi="Arial" w:cs="Arial"/>
          <w:b/>
        </w:rPr>
        <w:tab/>
      </w:r>
      <w:r w:rsidRPr="00351A28">
        <w:rPr>
          <w:rFonts w:ascii="Arial" w:hAnsi="Arial" w:cs="Arial"/>
          <w:b/>
        </w:rPr>
        <w:tab/>
      </w:r>
      <w:r w:rsidRPr="00351A28">
        <w:rPr>
          <w:rFonts w:ascii="Arial" w:hAnsi="Arial" w:cs="Arial"/>
          <w:b/>
        </w:rPr>
        <w:tab/>
      </w:r>
      <w:r>
        <w:rPr>
          <w:rFonts w:ascii="Arial" w:hAnsi="Arial" w:cs="Arial"/>
          <w:b/>
        </w:rPr>
        <w:t>8 September 2014</w:t>
      </w:r>
    </w:p>
    <w:p w:rsidR="003A2FFA" w:rsidRPr="007804DB" w:rsidRDefault="003A2FFA" w:rsidP="00797D3A">
      <w:pPr>
        <w:rPr>
          <w:rFonts w:ascii="Calibri" w:hAnsi="Calibri"/>
          <w:sz w:val="28"/>
          <w:szCs w:val="28"/>
          <w:lang w:val="en-GB"/>
        </w:rPr>
        <w:sectPr w:rsidR="003A2FFA" w:rsidRPr="007804DB" w:rsidSect="00AF66C9">
          <w:footerReference w:type="default" r:id="rId58"/>
          <w:pgSz w:w="11907" w:h="16840" w:code="9"/>
          <w:pgMar w:top="425" w:right="1134" w:bottom="249" w:left="1134" w:header="709" w:footer="709" w:gutter="0"/>
          <w:cols w:space="708"/>
          <w:docGrid w:linePitch="360"/>
        </w:sectPr>
      </w:pPr>
    </w:p>
    <w:tbl>
      <w:tblPr>
        <w:tblpPr w:leftFromText="181" w:rightFromText="181" w:vertAnchor="text" w:horzAnchor="margin" w:tblpXSpec="center" w:tblpY="76"/>
        <w:tblW w:w="0" w:type="auto"/>
        <w:tblBorders>
          <w:top w:val="single" w:sz="4" w:space="0" w:color="auto"/>
          <w:left w:val="single" w:sz="4" w:space="0" w:color="auto"/>
          <w:bottom w:val="single" w:sz="4" w:space="0" w:color="auto"/>
          <w:right w:val="single" w:sz="4" w:space="0" w:color="auto"/>
        </w:tblBorders>
        <w:shd w:val="clear" w:color="auto" w:fill="C2D69B"/>
        <w:tblLook w:val="04A0"/>
      </w:tblPr>
      <w:tblGrid>
        <w:gridCol w:w="14850"/>
      </w:tblGrid>
      <w:tr w:rsidR="00FE7DE5" w:rsidRPr="0023303D" w:rsidTr="00FE7DE5">
        <w:tc>
          <w:tcPr>
            <w:tcW w:w="14850" w:type="dxa"/>
            <w:shd w:val="clear" w:color="auto" w:fill="C2D69B"/>
          </w:tcPr>
          <w:p w:rsidR="00FE7DE5" w:rsidRPr="0023303D" w:rsidRDefault="00FE7DE5" w:rsidP="00FE7DE5">
            <w:pPr>
              <w:rPr>
                <w:rFonts w:ascii="Arial" w:hAnsi="Arial" w:cs="Arial"/>
                <w:sz w:val="28"/>
                <w:szCs w:val="28"/>
                <w:lang w:val="en-GB"/>
              </w:rPr>
            </w:pPr>
          </w:p>
          <w:p w:rsidR="00FE7DE5" w:rsidRPr="0023303D" w:rsidRDefault="003A1BFE" w:rsidP="00FE7DE5">
            <w:pPr>
              <w:jc w:val="both"/>
              <w:rPr>
                <w:rFonts w:ascii="Arial" w:hAnsi="Arial" w:cs="Arial"/>
                <w:b/>
                <w:sz w:val="28"/>
                <w:szCs w:val="28"/>
                <w:lang w:val="en-GB"/>
              </w:rPr>
            </w:pPr>
            <w:r>
              <w:rPr>
                <w:rFonts w:ascii="Arial" w:hAnsi="Arial" w:cs="Arial"/>
                <w:b/>
                <w:sz w:val="28"/>
                <w:szCs w:val="28"/>
                <w:lang w:val="en-GB"/>
              </w:rPr>
              <w:t xml:space="preserve">SECTION 14: </w:t>
            </w:r>
            <w:r w:rsidR="001F6566">
              <w:rPr>
                <w:rFonts w:ascii="Arial" w:hAnsi="Arial" w:cs="Arial"/>
                <w:b/>
                <w:sz w:val="28"/>
                <w:szCs w:val="28"/>
                <w:lang w:val="en-GB"/>
              </w:rPr>
              <w:t>PROGRESS AGAINST LAST YEAR’S A</w:t>
            </w:r>
            <w:r w:rsidR="00FE7DE5" w:rsidRPr="0023303D">
              <w:rPr>
                <w:rFonts w:ascii="Arial" w:hAnsi="Arial" w:cs="Arial"/>
                <w:b/>
                <w:sz w:val="28"/>
                <w:szCs w:val="28"/>
                <w:lang w:val="en-GB"/>
              </w:rPr>
              <w:t>CTION PLAN</w:t>
            </w:r>
          </w:p>
          <w:p w:rsidR="00FE7DE5" w:rsidRPr="0023303D" w:rsidRDefault="00FE7DE5" w:rsidP="00FE7DE5">
            <w:pPr>
              <w:rPr>
                <w:rFonts w:ascii="Arial" w:hAnsi="Arial" w:cs="Arial"/>
                <w:sz w:val="28"/>
                <w:szCs w:val="28"/>
                <w:lang w:val="en-GB"/>
              </w:rPr>
            </w:pPr>
          </w:p>
        </w:tc>
      </w:tr>
    </w:tbl>
    <w:p w:rsidR="00C27D3C" w:rsidRDefault="00C27D3C" w:rsidP="008522FF">
      <w:pPr>
        <w:pStyle w:val="Heading5"/>
        <w:rPr>
          <w:rFonts w:ascii="Arial" w:hAnsi="Arial" w:cs="Arial"/>
          <w:b w:val="0"/>
          <w:i w:val="0"/>
          <w:sz w:val="20"/>
          <w:szCs w:val="20"/>
          <w:lang w:val="en-GB"/>
        </w:rPr>
      </w:pPr>
    </w:p>
    <w:p w:rsidR="00FE7DE5" w:rsidRDefault="00FE7DE5" w:rsidP="00FE7DE5">
      <w:pPr>
        <w:rPr>
          <w:lang w:val="en-GB"/>
        </w:rPr>
      </w:pPr>
    </w:p>
    <w:p w:rsidR="00FE7DE5" w:rsidRDefault="00FE7DE5" w:rsidP="00FE7DE5">
      <w:pPr>
        <w:rPr>
          <w:lang w:val="en-GB"/>
        </w:rPr>
      </w:pPr>
    </w:p>
    <w:p w:rsidR="00FE7DE5" w:rsidRDefault="00FE7DE5" w:rsidP="00FE7DE5">
      <w:pPr>
        <w:rPr>
          <w:lang w:val="en-GB"/>
        </w:rPr>
      </w:pPr>
    </w:p>
    <w:tbl>
      <w:tblPr>
        <w:tblW w:w="1483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7816"/>
        <w:gridCol w:w="7020"/>
      </w:tblGrid>
      <w:tr w:rsidR="001F6566" w:rsidRPr="0023303D" w:rsidTr="00A169EA">
        <w:trPr>
          <w:trHeight w:hRule="exact" w:val="737"/>
          <w:jc w:val="center"/>
        </w:trPr>
        <w:tc>
          <w:tcPr>
            <w:tcW w:w="7816" w:type="dxa"/>
            <w:tcBorders>
              <w:top w:val="single" w:sz="4" w:space="0" w:color="000000"/>
              <w:left w:val="single" w:sz="4" w:space="0" w:color="000000"/>
              <w:bottom w:val="single" w:sz="4" w:space="0" w:color="000000"/>
              <w:right w:val="single" w:sz="4" w:space="0" w:color="000000"/>
            </w:tcBorders>
            <w:shd w:val="clear" w:color="auto" w:fill="C2D69B"/>
          </w:tcPr>
          <w:p w:rsidR="001F6566" w:rsidRPr="0023303D" w:rsidRDefault="001F6566" w:rsidP="00932D5A">
            <w:pPr>
              <w:ind w:left="176"/>
              <w:rPr>
                <w:rStyle w:val="Emphasis"/>
                <w:rFonts w:ascii="Arial" w:hAnsi="Arial" w:cs="Arial"/>
                <w:b/>
                <w:i w:val="0"/>
                <w:sz w:val="22"/>
                <w:szCs w:val="22"/>
                <w:lang w:val="en-GB"/>
              </w:rPr>
            </w:pPr>
            <w:r w:rsidRPr="0023303D">
              <w:rPr>
                <w:rStyle w:val="Emphasis"/>
                <w:rFonts w:ascii="Arial" w:hAnsi="Arial" w:cs="Arial"/>
                <w:b/>
                <w:i w:val="0"/>
                <w:sz w:val="22"/>
                <w:szCs w:val="22"/>
                <w:lang w:val="en-GB"/>
              </w:rPr>
              <w:t>Action</w:t>
            </w:r>
          </w:p>
        </w:tc>
        <w:tc>
          <w:tcPr>
            <w:tcW w:w="7020" w:type="dxa"/>
            <w:tcBorders>
              <w:top w:val="single" w:sz="4" w:space="0" w:color="000000"/>
              <w:left w:val="single" w:sz="4" w:space="0" w:color="000000"/>
              <w:bottom w:val="single" w:sz="4" w:space="0" w:color="000000"/>
              <w:right w:val="single" w:sz="4" w:space="0" w:color="000000"/>
            </w:tcBorders>
            <w:shd w:val="clear" w:color="auto" w:fill="C2D69B"/>
          </w:tcPr>
          <w:p w:rsidR="001F6566" w:rsidRPr="0023303D" w:rsidRDefault="001F6566" w:rsidP="001F6566">
            <w:pPr>
              <w:ind w:left="176"/>
              <w:rPr>
                <w:rStyle w:val="Emphasis"/>
                <w:rFonts w:ascii="Arial" w:hAnsi="Arial" w:cs="Arial"/>
                <w:b/>
                <w:i w:val="0"/>
                <w:sz w:val="22"/>
                <w:szCs w:val="22"/>
                <w:lang w:val="en-GB"/>
              </w:rPr>
            </w:pPr>
            <w:r>
              <w:rPr>
                <w:rStyle w:val="Emphasis"/>
                <w:rFonts w:ascii="Arial" w:hAnsi="Arial" w:cs="Arial"/>
                <w:b/>
                <w:i w:val="0"/>
                <w:sz w:val="22"/>
                <w:szCs w:val="22"/>
                <w:lang w:val="en-GB"/>
              </w:rPr>
              <w:t>Progress report</w:t>
            </w:r>
          </w:p>
        </w:tc>
      </w:tr>
      <w:tr w:rsidR="001F6566" w:rsidRPr="0023303D" w:rsidTr="00A169EA">
        <w:trPr>
          <w:trHeight w:hRule="exact" w:val="737"/>
          <w:jc w:val="center"/>
        </w:trPr>
        <w:tc>
          <w:tcPr>
            <w:tcW w:w="7816" w:type="dxa"/>
            <w:tcBorders>
              <w:top w:val="single" w:sz="4" w:space="0" w:color="000000"/>
              <w:left w:val="single" w:sz="4" w:space="0" w:color="000000"/>
              <w:bottom w:val="single" w:sz="4" w:space="0" w:color="000000"/>
              <w:right w:val="single" w:sz="4" w:space="0" w:color="000000"/>
            </w:tcBorders>
          </w:tcPr>
          <w:p w:rsidR="001F6566" w:rsidRPr="0023303D" w:rsidRDefault="005A0764" w:rsidP="005A0764">
            <w:pPr>
              <w:ind w:left="176"/>
              <w:rPr>
                <w:rStyle w:val="Emphasis"/>
                <w:rFonts w:ascii="Arial" w:hAnsi="Arial" w:cs="Arial"/>
                <w:b/>
                <w:i w:val="0"/>
                <w:sz w:val="22"/>
                <w:szCs w:val="22"/>
                <w:lang w:val="en-GB"/>
              </w:rPr>
            </w:pPr>
            <w:r>
              <w:rPr>
                <w:rStyle w:val="Emphasis"/>
                <w:rFonts w:ascii="Arial" w:hAnsi="Arial" w:cs="Arial"/>
                <w:b/>
                <w:i w:val="0"/>
                <w:sz w:val="22"/>
                <w:szCs w:val="22"/>
                <w:lang w:val="en-GB"/>
              </w:rPr>
              <w:t>As this is the first year that an Annual Review has been compiled there was no Action Plan for 2013-14</w:t>
            </w:r>
          </w:p>
        </w:tc>
        <w:tc>
          <w:tcPr>
            <w:tcW w:w="7020" w:type="dxa"/>
            <w:tcBorders>
              <w:top w:val="single" w:sz="4" w:space="0" w:color="000000"/>
              <w:left w:val="single" w:sz="4" w:space="0" w:color="000000"/>
              <w:bottom w:val="single" w:sz="4" w:space="0" w:color="000000"/>
              <w:right w:val="single" w:sz="4" w:space="0" w:color="000000"/>
            </w:tcBorders>
          </w:tcPr>
          <w:p w:rsidR="001F6566" w:rsidRPr="0023303D" w:rsidRDefault="001F6566" w:rsidP="00932D5A">
            <w:pPr>
              <w:ind w:left="176"/>
              <w:rPr>
                <w:rStyle w:val="Emphasis"/>
                <w:rFonts w:ascii="Arial" w:hAnsi="Arial" w:cs="Arial"/>
                <w:b/>
                <w:i w:val="0"/>
                <w:sz w:val="22"/>
                <w:szCs w:val="22"/>
                <w:lang w:val="en-GB"/>
              </w:rPr>
            </w:pPr>
          </w:p>
        </w:tc>
      </w:tr>
      <w:tr w:rsidR="001F6566" w:rsidRPr="0023303D" w:rsidTr="00A169EA">
        <w:trPr>
          <w:trHeight w:hRule="exact" w:val="737"/>
          <w:jc w:val="center"/>
        </w:trPr>
        <w:tc>
          <w:tcPr>
            <w:tcW w:w="7816" w:type="dxa"/>
            <w:tcBorders>
              <w:top w:val="single" w:sz="4" w:space="0" w:color="000000"/>
              <w:left w:val="single" w:sz="4" w:space="0" w:color="000000"/>
              <w:bottom w:val="single" w:sz="4" w:space="0" w:color="000000"/>
              <w:right w:val="single" w:sz="4" w:space="0" w:color="000000"/>
            </w:tcBorders>
          </w:tcPr>
          <w:p w:rsidR="001F6566" w:rsidRPr="0023303D" w:rsidRDefault="001F6566" w:rsidP="00932D5A">
            <w:pPr>
              <w:ind w:left="176"/>
              <w:rPr>
                <w:rStyle w:val="Emphasis"/>
                <w:rFonts w:ascii="Arial" w:hAnsi="Arial" w:cs="Arial"/>
                <w:b/>
                <w:i w:val="0"/>
                <w:sz w:val="22"/>
                <w:szCs w:val="22"/>
                <w:lang w:val="en-GB"/>
              </w:rPr>
            </w:pPr>
          </w:p>
        </w:tc>
        <w:tc>
          <w:tcPr>
            <w:tcW w:w="7020" w:type="dxa"/>
            <w:tcBorders>
              <w:top w:val="single" w:sz="4" w:space="0" w:color="000000"/>
              <w:left w:val="single" w:sz="4" w:space="0" w:color="000000"/>
              <w:bottom w:val="single" w:sz="4" w:space="0" w:color="000000"/>
              <w:right w:val="single" w:sz="4" w:space="0" w:color="000000"/>
            </w:tcBorders>
          </w:tcPr>
          <w:p w:rsidR="001F6566" w:rsidRPr="0023303D" w:rsidRDefault="001F6566" w:rsidP="00932D5A">
            <w:pPr>
              <w:ind w:left="176"/>
              <w:rPr>
                <w:rStyle w:val="Emphasis"/>
                <w:rFonts w:ascii="Arial" w:hAnsi="Arial" w:cs="Arial"/>
                <w:b/>
                <w:i w:val="0"/>
                <w:sz w:val="22"/>
                <w:szCs w:val="22"/>
                <w:lang w:val="en-GB"/>
              </w:rPr>
            </w:pPr>
          </w:p>
        </w:tc>
      </w:tr>
      <w:tr w:rsidR="001F6566" w:rsidRPr="0023303D" w:rsidTr="00A169EA">
        <w:trPr>
          <w:trHeight w:hRule="exact" w:val="737"/>
          <w:jc w:val="center"/>
        </w:trPr>
        <w:tc>
          <w:tcPr>
            <w:tcW w:w="7816" w:type="dxa"/>
            <w:tcBorders>
              <w:top w:val="single" w:sz="4" w:space="0" w:color="000000"/>
              <w:left w:val="single" w:sz="4" w:space="0" w:color="000000"/>
              <w:bottom w:val="single" w:sz="4" w:space="0" w:color="000000"/>
              <w:right w:val="single" w:sz="4" w:space="0" w:color="000000"/>
            </w:tcBorders>
          </w:tcPr>
          <w:p w:rsidR="001F6566" w:rsidRPr="0023303D" w:rsidRDefault="001F6566" w:rsidP="00932D5A">
            <w:pPr>
              <w:ind w:left="176"/>
              <w:rPr>
                <w:rStyle w:val="Emphasis"/>
                <w:rFonts w:ascii="Arial" w:hAnsi="Arial" w:cs="Arial"/>
                <w:b/>
                <w:i w:val="0"/>
                <w:sz w:val="22"/>
                <w:szCs w:val="22"/>
                <w:lang w:val="en-GB"/>
              </w:rPr>
            </w:pPr>
          </w:p>
        </w:tc>
        <w:tc>
          <w:tcPr>
            <w:tcW w:w="7020" w:type="dxa"/>
            <w:tcBorders>
              <w:top w:val="single" w:sz="4" w:space="0" w:color="000000"/>
              <w:left w:val="single" w:sz="4" w:space="0" w:color="000000"/>
              <w:bottom w:val="single" w:sz="4" w:space="0" w:color="000000"/>
              <w:right w:val="single" w:sz="4" w:space="0" w:color="000000"/>
            </w:tcBorders>
          </w:tcPr>
          <w:p w:rsidR="001F6566" w:rsidRPr="0023303D" w:rsidRDefault="001F6566" w:rsidP="00932D5A">
            <w:pPr>
              <w:ind w:left="176"/>
              <w:rPr>
                <w:rStyle w:val="Emphasis"/>
                <w:rFonts w:ascii="Arial" w:hAnsi="Arial" w:cs="Arial"/>
                <w:b/>
                <w:i w:val="0"/>
                <w:sz w:val="22"/>
                <w:szCs w:val="22"/>
                <w:lang w:val="en-GB"/>
              </w:rPr>
            </w:pPr>
          </w:p>
        </w:tc>
      </w:tr>
    </w:tbl>
    <w:p w:rsidR="00FE7DE5" w:rsidRDefault="00FE7DE5" w:rsidP="00FE7DE5">
      <w:pPr>
        <w:rPr>
          <w:lang w:val="en-GB"/>
        </w:rPr>
      </w:pPr>
    </w:p>
    <w:p w:rsidR="001F6566" w:rsidRDefault="001F6566" w:rsidP="00FE7DE5">
      <w:pPr>
        <w:rPr>
          <w:lang w:val="en-GB"/>
        </w:rPr>
      </w:pPr>
    </w:p>
    <w:tbl>
      <w:tblPr>
        <w:tblpPr w:leftFromText="181" w:rightFromText="181" w:vertAnchor="text" w:horzAnchor="margin" w:tblpXSpec="center" w:tblpY="76"/>
        <w:tblW w:w="0" w:type="auto"/>
        <w:tblBorders>
          <w:top w:val="single" w:sz="4" w:space="0" w:color="auto"/>
          <w:left w:val="single" w:sz="4" w:space="0" w:color="auto"/>
          <w:bottom w:val="single" w:sz="4" w:space="0" w:color="auto"/>
          <w:right w:val="single" w:sz="4" w:space="0" w:color="auto"/>
        </w:tblBorders>
        <w:shd w:val="clear" w:color="auto" w:fill="C2D69B"/>
        <w:tblLook w:val="04A0"/>
      </w:tblPr>
      <w:tblGrid>
        <w:gridCol w:w="14850"/>
      </w:tblGrid>
      <w:tr w:rsidR="001F6566" w:rsidRPr="0023303D" w:rsidTr="00A169EA">
        <w:tc>
          <w:tcPr>
            <w:tcW w:w="14850" w:type="dxa"/>
            <w:shd w:val="clear" w:color="auto" w:fill="C2D69B"/>
          </w:tcPr>
          <w:p w:rsidR="001F6566" w:rsidRDefault="001F6566" w:rsidP="00A169EA">
            <w:pPr>
              <w:jc w:val="both"/>
              <w:rPr>
                <w:rFonts w:ascii="Arial" w:hAnsi="Arial" w:cs="Arial"/>
                <w:sz w:val="28"/>
                <w:szCs w:val="28"/>
                <w:lang w:val="en-GB"/>
              </w:rPr>
            </w:pPr>
          </w:p>
          <w:p w:rsidR="001F6566" w:rsidRPr="0023303D" w:rsidRDefault="001F6566" w:rsidP="00A169EA">
            <w:pPr>
              <w:jc w:val="both"/>
              <w:rPr>
                <w:rFonts w:ascii="Arial" w:hAnsi="Arial" w:cs="Arial"/>
                <w:b/>
                <w:sz w:val="28"/>
                <w:szCs w:val="28"/>
                <w:lang w:val="en-GB"/>
              </w:rPr>
            </w:pPr>
            <w:r w:rsidRPr="0023303D">
              <w:rPr>
                <w:rFonts w:ascii="Arial" w:hAnsi="Arial" w:cs="Arial"/>
                <w:b/>
                <w:sz w:val="28"/>
                <w:szCs w:val="28"/>
                <w:lang w:val="en-GB"/>
              </w:rPr>
              <w:t>ACTION PLAN</w:t>
            </w:r>
            <w:r>
              <w:rPr>
                <w:rFonts w:ascii="Arial" w:hAnsi="Arial" w:cs="Arial"/>
                <w:b/>
                <w:sz w:val="28"/>
                <w:szCs w:val="28"/>
                <w:lang w:val="en-GB"/>
              </w:rPr>
              <w:t xml:space="preserve"> FOR YEAR AHEAD</w:t>
            </w:r>
          </w:p>
          <w:p w:rsidR="001F6566" w:rsidRPr="0023303D" w:rsidRDefault="001F6566" w:rsidP="00A169EA">
            <w:pPr>
              <w:rPr>
                <w:rFonts w:ascii="Arial" w:hAnsi="Arial" w:cs="Arial"/>
                <w:sz w:val="28"/>
                <w:szCs w:val="28"/>
                <w:lang w:val="en-GB"/>
              </w:rPr>
            </w:pPr>
          </w:p>
        </w:tc>
      </w:tr>
    </w:tbl>
    <w:p w:rsidR="001F6566" w:rsidRDefault="001F6566" w:rsidP="001F6566">
      <w:pPr>
        <w:pStyle w:val="Heading5"/>
        <w:rPr>
          <w:rFonts w:ascii="Arial" w:hAnsi="Arial" w:cs="Arial"/>
          <w:b w:val="0"/>
          <w:i w:val="0"/>
          <w:sz w:val="20"/>
          <w:szCs w:val="20"/>
          <w:lang w:val="en-GB"/>
        </w:rPr>
      </w:pPr>
    </w:p>
    <w:p w:rsidR="001F6566" w:rsidRDefault="001F6566" w:rsidP="001F6566">
      <w:pPr>
        <w:rPr>
          <w:lang w:val="en-GB"/>
        </w:rPr>
      </w:pPr>
    </w:p>
    <w:p w:rsidR="001F6566" w:rsidRDefault="001F6566" w:rsidP="001F6566">
      <w:pPr>
        <w:rPr>
          <w:lang w:val="en-GB"/>
        </w:rPr>
      </w:pPr>
    </w:p>
    <w:tbl>
      <w:tblPr>
        <w:tblW w:w="1483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7477"/>
        <w:gridCol w:w="2719"/>
        <w:gridCol w:w="2190"/>
        <w:gridCol w:w="2450"/>
      </w:tblGrid>
      <w:tr w:rsidR="001F6566" w:rsidRPr="0023303D" w:rsidTr="00A169EA">
        <w:trPr>
          <w:trHeight w:hRule="exact" w:val="737"/>
          <w:jc w:val="center"/>
        </w:trPr>
        <w:tc>
          <w:tcPr>
            <w:tcW w:w="7816" w:type="dxa"/>
            <w:tcBorders>
              <w:top w:val="single" w:sz="4" w:space="0" w:color="000000"/>
              <w:left w:val="single" w:sz="4" w:space="0" w:color="000000"/>
              <w:bottom w:val="single" w:sz="4" w:space="0" w:color="000000"/>
              <w:right w:val="single" w:sz="4" w:space="0" w:color="000000"/>
            </w:tcBorders>
            <w:shd w:val="clear" w:color="auto" w:fill="C2D69B"/>
          </w:tcPr>
          <w:p w:rsidR="001F6566" w:rsidRPr="0023303D" w:rsidRDefault="001F6566" w:rsidP="00A169EA">
            <w:pPr>
              <w:ind w:left="176"/>
              <w:rPr>
                <w:rStyle w:val="Emphasis"/>
                <w:rFonts w:ascii="Arial" w:hAnsi="Arial" w:cs="Arial"/>
                <w:b/>
                <w:i w:val="0"/>
                <w:sz w:val="22"/>
                <w:szCs w:val="22"/>
                <w:lang w:val="en-GB"/>
              </w:rPr>
            </w:pPr>
            <w:r w:rsidRPr="0023303D">
              <w:rPr>
                <w:rStyle w:val="Emphasis"/>
                <w:rFonts w:ascii="Arial" w:hAnsi="Arial" w:cs="Arial"/>
                <w:b/>
                <w:i w:val="0"/>
                <w:sz w:val="22"/>
                <w:szCs w:val="22"/>
                <w:lang w:val="en-GB"/>
              </w:rPr>
              <w:t>Action</w:t>
            </w:r>
          </w:p>
        </w:tc>
        <w:tc>
          <w:tcPr>
            <w:tcW w:w="2790" w:type="dxa"/>
            <w:tcBorders>
              <w:top w:val="single" w:sz="4" w:space="0" w:color="000000"/>
              <w:left w:val="single" w:sz="4" w:space="0" w:color="000000"/>
              <w:bottom w:val="single" w:sz="4" w:space="0" w:color="000000"/>
              <w:right w:val="single" w:sz="4" w:space="0" w:color="000000"/>
            </w:tcBorders>
            <w:shd w:val="clear" w:color="auto" w:fill="C2D69B"/>
          </w:tcPr>
          <w:p w:rsidR="001F6566" w:rsidRPr="0023303D" w:rsidRDefault="001F6566" w:rsidP="00A169EA">
            <w:pPr>
              <w:ind w:left="176"/>
              <w:rPr>
                <w:rStyle w:val="Emphasis"/>
                <w:rFonts w:ascii="Arial" w:hAnsi="Arial" w:cs="Arial"/>
                <w:b/>
                <w:i w:val="0"/>
                <w:sz w:val="22"/>
                <w:szCs w:val="22"/>
                <w:lang w:val="en-GB"/>
              </w:rPr>
            </w:pPr>
            <w:r w:rsidRPr="0023303D">
              <w:rPr>
                <w:rStyle w:val="Emphasis"/>
                <w:rFonts w:ascii="Arial" w:hAnsi="Arial" w:cs="Arial"/>
                <w:b/>
                <w:i w:val="0"/>
                <w:sz w:val="22"/>
                <w:szCs w:val="22"/>
                <w:lang w:val="en-GB"/>
              </w:rPr>
              <w:t>Resources Required</w:t>
            </w:r>
          </w:p>
        </w:tc>
        <w:tc>
          <w:tcPr>
            <w:tcW w:w="1710" w:type="dxa"/>
            <w:tcBorders>
              <w:top w:val="single" w:sz="4" w:space="0" w:color="000000"/>
              <w:left w:val="single" w:sz="4" w:space="0" w:color="000000"/>
              <w:bottom w:val="single" w:sz="4" w:space="0" w:color="000000"/>
              <w:right w:val="single" w:sz="4" w:space="0" w:color="000000"/>
            </w:tcBorders>
            <w:shd w:val="clear" w:color="auto" w:fill="C2D69B"/>
          </w:tcPr>
          <w:p w:rsidR="001F6566" w:rsidRPr="0023303D" w:rsidRDefault="001F6566" w:rsidP="00A169EA">
            <w:pPr>
              <w:jc w:val="center"/>
              <w:rPr>
                <w:rStyle w:val="Emphasis"/>
                <w:rFonts w:ascii="Arial" w:hAnsi="Arial" w:cs="Arial"/>
                <w:b/>
                <w:i w:val="0"/>
                <w:sz w:val="22"/>
                <w:szCs w:val="22"/>
                <w:lang w:val="en-GB"/>
              </w:rPr>
            </w:pPr>
            <w:r w:rsidRPr="0023303D">
              <w:rPr>
                <w:rStyle w:val="Emphasis"/>
                <w:rFonts w:ascii="Arial" w:hAnsi="Arial" w:cs="Arial"/>
                <w:b/>
                <w:i w:val="0"/>
                <w:sz w:val="22"/>
                <w:szCs w:val="22"/>
                <w:lang w:val="en-GB"/>
              </w:rPr>
              <w:t>Undertaken</w:t>
            </w:r>
          </w:p>
          <w:p w:rsidR="001F6566" w:rsidRPr="0023303D" w:rsidRDefault="001F6566" w:rsidP="00A169EA">
            <w:pPr>
              <w:ind w:left="176"/>
              <w:rPr>
                <w:rStyle w:val="Emphasis"/>
                <w:rFonts w:ascii="Arial" w:hAnsi="Arial" w:cs="Arial"/>
                <w:b/>
                <w:i w:val="0"/>
                <w:sz w:val="22"/>
                <w:szCs w:val="22"/>
                <w:lang w:val="en-GB"/>
              </w:rPr>
            </w:pPr>
            <w:r w:rsidRPr="0023303D">
              <w:rPr>
                <w:rStyle w:val="Emphasis"/>
                <w:rFonts w:ascii="Arial" w:hAnsi="Arial" w:cs="Arial"/>
                <w:b/>
                <w:i w:val="0"/>
                <w:sz w:val="22"/>
                <w:szCs w:val="22"/>
                <w:lang w:val="en-GB"/>
              </w:rPr>
              <w:t>by whom</w:t>
            </w:r>
          </w:p>
        </w:tc>
        <w:tc>
          <w:tcPr>
            <w:tcW w:w="2520" w:type="dxa"/>
            <w:tcBorders>
              <w:top w:val="single" w:sz="4" w:space="0" w:color="000000"/>
              <w:left w:val="single" w:sz="4" w:space="0" w:color="000000"/>
              <w:bottom w:val="single" w:sz="4" w:space="0" w:color="000000"/>
              <w:right w:val="single" w:sz="4" w:space="0" w:color="000000"/>
            </w:tcBorders>
            <w:shd w:val="clear" w:color="auto" w:fill="C2D69B"/>
          </w:tcPr>
          <w:p w:rsidR="001F6566" w:rsidRPr="0023303D" w:rsidRDefault="001F6566" w:rsidP="00A169EA">
            <w:pPr>
              <w:ind w:left="176"/>
              <w:rPr>
                <w:rStyle w:val="Emphasis"/>
                <w:rFonts w:ascii="Arial" w:hAnsi="Arial" w:cs="Arial"/>
                <w:b/>
                <w:i w:val="0"/>
                <w:sz w:val="22"/>
                <w:szCs w:val="22"/>
                <w:lang w:val="en-GB"/>
              </w:rPr>
            </w:pPr>
            <w:r w:rsidRPr="0023303D">
              <w:rPr>
                <w:rStyle w:val="Emphasis"/>
                <w:rFonts w:ascii="Arial" w:hAnsi="Arial" w:cs="Arial"/>
                <w:b/>
                <w:i w:val="0"/>
                <w:sz w:val="22"/>
                <w:szCs w:val="22"/>
                <w:lang w:val="en-GB"/>
              </w:rPr>
              <w:t>Target Date</w:t>
            </w:r>
          </w:p>
        </w:tc>
      </w:tr>
      <w:tr w:rsidR="001F6566" w:rsidRPr="0023303D" w:rsidTr="00A169EA">
        <w:trPr>
          <w:trHeight w:hRule="exact" w:val="737"/>
          <w:jc w:val="center"/>
        </w:trPr>
        <w:tc>
          <w:tcPr>
            <w:tcW w:w="7816" w:type="dxa"/>
            <w:tcBorders>
              <w:top w:val="single" w:sz="4" w:space="0" w:color="000000"/>
              <w:left w:val="single" w:sz="4" w:space="0" w:color="000000"/>
              <w:bottom w:val="single" w:sz="4" w:space="0" w:color="000000"/>
              <w:right w:val="single" w:sz="4" w:space="0" w:color="000000"/>
            </w:tcBorders>
          </w:tcPr>
          <w:p w:rsidR="001F6566" w:rsidRDefault="00EB40DB" w:rsidP="007D0B8C">
            <w:pPr>
              <w:ind w:left="176"/>
              <w:rPr>
                <w:rStyle w:val="Emphasis"/>
                <w:rFonts w:ascii="Arial" w:hAnsi="Arial" w:cs="Arial"/>
                <w:i w:val="0"/>
                <w:sz w:val="22"/>
                <w:szCs w:val="22"/>
                <w:lang w:val="en-GB"/>
              </w:rPr>
            </w:pPr>
            <w:r>
              <w:rPr>
                <w:rStyle w:val="Emphasis"/>
                <w:rFonts w:ascii="Arial" w:hAnsi="Arial" w:cs="Arial"/>
                <w:i w:val="0"/>
                <w:sz w:val="22"/>
                <w:szCs w:val="22"/>
                <w:lang w:val="en-GB"/>
              </w:rPr>
              <w:t>‘</w:t>
            </w:r>
            <w:r w:rsidR="007D0B8C" w:rsidRPr="00EB40DB">
              <w:rPr>
                <w:rStyle w:val="Emphasis"/>
                <w:rFonts w:ascii="Arial" w:hAnsi="Arial" w:cs="Arial"/>
                <w:i w:val="0"/>
                <w:sz w:val="22"/>
                <w:szCs w:val="22"/>
                <w:lang w:val="en-GB"/>
              </w:rPr>
              <w:t>Improving your marks seminars</w:t>
            </w:r>
            <w:r>
              <w:rPr>
                <w:rStyle w:val="Emphasis"/>
                <w:rFonts w:ascii="Arial" w:hAnsi="Arial" w:cs="Arial"/>
                <w:i w:val="0"/>
                <w:sz w:val="22"/>
                <w:szCs w:val="22"/>
                <w:lang w:val="en-GB"/>
              </w:rPr>
              <w:t>’. We plan to hold video-casting seminars in which students can discuss their feedback and marks, open to all students to share experiences.</w:t>
            </w:r>
          </w:p>
          <w:p w:rsidR="00EB40DB" w:rsidRPr="00EB40DB" w:rsidRDefault="00EB40DB" w:rsidP="007D0B8C">
            <w:pPr>
              <w:ind w:left="176"/>
              <w:rPr>
                <w:rStyle w:val="Emphasis"/>
                <w:rFonts w:ascii="Arial" w:hAnsi="Arial" w:cs="Arial"/>
                <w:i w:val="0"/>
                <w:sz w:val="22"/>
                <w:szCs w:val="22"/>
                <w:lang w:val="en-GB"/>
              </w:rPr>
            </w:pPr>
          </w:p>
        </w:tc>
        <w:tc>
          <w:tcPr>
            <w:tcW w:w="2790" w:type="dxa"/>
            <w:tcBorders>
              <w:top w:val="single" w:sz="4" w:space="0" w:color="000000"/>
              <w:left w:val="single" w:sz="4" w:space="0" w:color="000000"/>
              <w:bottom w:val="single" w:sz="4" w:space="0" w:color="000000"/>
              <w:right w:val="single" w:sz="4" w:space="0" w:color="000000"/>
            </w:tcBorders>
          </w:tcPr>
          <w:p w:rsidR="001F6566" w:rsidRPr="00EB40DB" w:rsidRDefault="001F6566" w:rsidP="00A169EA">
            <w:pPr>
              <w:ind w:left="176"/>
              <w:rPr>
                <w:rStyle w:val="Emphasis"/>
                <w:rFonts w:ascii="Arial" w:hAnsi="Arial" w:cs="Arial"/>
                <w:i w:val="0"/>
                <w:sz w:val="22"/>
                <w:szCs w:val="22"/>
                <w:lang w:val="en-GB"/>
              </w:rPr>
            </w:pPr>
          </w:p>
        </w:tc>
        <w:tc>
          <w:tcPr>
            <w:tcW w:w="1710" w:type="dxa"/>
            <w:tcBorders>
              <w:top w:val="single" w:sz="4" w:space="0" w:color="000000"/>
              <w:left w:val="single" w:sz="4" w:space="0" w:color="000000"/>
              <w:bottom w:val="single" w:sz="4" w:space="0" w:color="000000"/>
              <w:right w:val="single" w:sz="4" w:space="0" w:color="000000"/>
            </w:tcBorders>
          </w:tcPr>
          <w:p w:rsidR="001F6566" w:rsidRPr="00EB40DB" w:rsidRDefault="00EB40DB" w:rsidP="00A169EA">
            <w:pPr>
              <w:ind w:left="176"/>
              <w:rPr>
                <w:rStyle w:val="Emphasis"/>
                <w:rFonts w:ascii="Arial" w:hAnsi="Arial" w:cs="Arial"/>
                <w:i w:val="0"/>
                <w:sz w:val="22"/>
                <w:szCs w:val="22"/>
                <w:lang w:val="en-GB"/>
              </w:rPr>
            </w:pPr>
            <w:r w:rsidRPr="00EB40DB">
              <w:rPr>
                <w:rStyle w:val="Emphasis"/>
                <w:rFonts w:ascii="Arial" w:hAnsi="Arial" w:cs="Arial"/>
                <w:i w:val="0"/>
                <w:sz w:val="22"/>
                <w:szCs w:val="22"/>
                <w:lang w:val="en-GB"/>
              </w:rPr>
              <w:t>Dr DarrelynGunzburg</w:t>
            </w:r>
          </w:p>
        </w:tc>
        <w:tc>
          <w:tcPr>
            <w:tcW w:w="2520" w:type="dxa"/>
            <w:tcBorders>
              <w:top w:val="single" w:sz="4" w:space="0" w:color="000000"/>
              <w:left w:val="single" w:sz="4" w:space="0" w:color="000000"/>
              <w:bottom w:val="single" w:sz="4" w:space="0" w:color="000000"/>
              <w:right w:val="single" w:sz="4" w:space="0" w:color="000000"/>
            </w:tcBorders>
          </w:tcPr>
          <w:p w:rsidR="001F6566" w:rsidRPr="00EB40DB" w:rsidRDefault="00EB40DB" w:rsidP="00A169EA">
            <w:pPr>
              <w:ind w:left="176"/>
              <w:rPr>
                <w:rStyle w:val="Emphasis"/>
                <w:rFonts w:ascii="Arial" w:hAnsi="Arial" w:cs="Arial"/>
                <w:i w:val="0"/>
                <w:sz w:val="22"/>
                <w:szCs w:val="22"/>
                <w:lang w:val="en-GB"/>
              </w:rPr>
            </w:pPr>
            <w:r>
              <w:rPr>
                <w:rStyle w:val="Emphasis"/>
                <w:rFonts w:ascii="Arial" w:hAnsi="Arial" w:cs="Arial"/>
                <w:i w:val="0"/>
                <w:sz w:val="22"/>
                <w:szCs w:val="22"/>
                <w:lang w:val="en-GB"/>
              </w:rPr>
              <w:t>January 2015</w:t>
            </w:r>
          </w:p>
        </w:tc>
      </w:tr>
      <w:tr w:rsidR="001F6566" w:rsidRPr="0023303D" w:rsidTr="00A169EA">
        <w:trPr>
          <w:trHeight w:hRule="exact" w:val="737"/>
          <w:jc w:val="center"/>
        </w:trPr>
        <w:tc>
          <w:tcPr>
            <w:tcW w:w="7816" w:type="dxa"/>
            <w:tcBorders>
              <w:top w:val="single" w:sz="4" w:space="0" w:color="000000"/>
              <w:left w:val="single" w:sz="4" w:space="0" w:color="000000"/>
              <w:bottom w:val="single" w:sz="4" w:space="0" w:color="000000"/>
              <w:right w:val="single" w:sz="4" w:space="0" w:color="000000"/>
            </w:tcBorders>
          </w:tcPr>
          <w:p w:rsidR="001F6566" w:rsidRPr="00EB40DB" w:rsidRDefault="00EB40DB" w:rsidP="00EB40DB">
            <w:pPr>
              <w:ind w:left="176"/>
              <w:rPr>
                <w:rStyle w:val="Emphasis"/>
                <w:rFonts w:ascii="Arial" w:hAnsi="Arial" w:cs="Arial"/>
                <w:i w:val="0"/>
                <w:sz w:val="22"/>
                <w:szCs w:val="22"/>
                <w:lang w:val="en-GB"/>
              </w:rPr>
            </w:pPr>
            <w:r>
              <w:rPr>
                <w:rStyle w:val="Emphasis"/>
                <w:rFonts w:ascii="Arial" w:hAnsi="Arial" w:cs="Arial"/>
                <w:i w:val="0"/>
                <w:sz w:val="22"/>
                <w:szCs w:val="22"/>
                <w:lang w:val="en-GB"/>
              </w:rPr>
              <w:t>We plan to c</w:t>
            </w:r>
            <w:r w:rsidR="007D0B8C" w:rsidRPr="00EB40DB">
              <w:rPr>
                <w:rStyle w:val="Emphasis"/>
                <w:rFonts w:ascii="Arial" w:hAnsi="Arial" w:cs="Arial"/>
                <w:i w:val="0"/>
                <w:sz w:val="22"/>
                <w:szCs w:val="22"/>
                <w:lang w:val="en-GB"/>
              </w:rPr>
              <w:t>onduct research into student expectations regarding employability and destination</w:t>
            </w:r>
            <w:r>
              <w:rPr>
                <w:rStyle w:val="Emphasis"/>
                <w:rFonts w:ascii="Arial" w:hAnsi="Arial" w:cs="Arial"/>
                <w:i w:val="0"/>
                <w:sz w:val="22"/>
                <w:szCs w:val="22"/>
                <w:lang w:val="en-GB"/>
              </w:rPr>
              <w:t xml:space="preserve"> in order to better understand their intentions,and therefore issues concerning destination.</w:t>
            </w:r>
          </w:p>
        </w:tc>
        <w:tc>
          <w:tcPr>
            <w:tcW w:w="2790" w:type="dxa"/>
            <w:tcBorders>
              <w:top w:val="single" w:sz="4" w:space="0" w:color="000000"/>
              <w:left w:val="single" w:sz="4" w:space="0" w:color="000000"/>
              <w:bottom w:val="single" w:sz="4" w:space="0" w:color="000000"/>
              <w:right w:val="single" w:sz="4" w:space="0" w:color="000000"/>
            </w:tcBorders>
          </w:tcPr>
          <w:p w:rsidR="001F6566" w:rsidRPr="00EB40DB" w:rsidRDefault="001F6566" w:rsidP="00A169EA">
            <w:pPr>
              <w:ind w:left="176"/>
              <w:rPr>
                <w:rStyle w:val="Emphasis"/>
                <w:rFonts w:ascii="Arial" w:hAnsi="Arial" w:cs="Arial"/>
                <w:i w:val="0"/>
                <w:sz w:val="22"/>
                <w:szCs w:val="22"/>
                <w:lang w:val="en-GB"/>
              </w:rPr>
            </w:pPr>
          </w:p>
        </w:tc>
        <w:tc>
          <w:tcPr>
            <w:tcW w:w="1710" w:type="dxa"/>
            <w:tcBorders>
              <w:top w:val="single" w:sz="4" w:space="0" w:color="000000"/>
              <w:left w:val="single" w:sz="4" w:space="0" w:color="000000"/>
              <w:bottom w:val="single" w:sz="4" w:space="0" w:color="000000"/>
              <w:right w:val="single" w:sz="4" w:space="0" w:color="000000"/>
            </w:tcBorders>
          </w:tcPr>
          <w:p w:rsidR="001F6566" w:rsidRPr="00EB40DB" w:rsidRDefault="00EB40DB" w:rsidP="00A169EA">
            <w:pPr>
              <w:ind w:left="176"/>
              <w:rPr>
                <w:rStyle w:val="Emphasis"/>
                <w:rFonts w:ascii="Arial" w:hAnsi="Arial" w:cs="Arial"/>
                <w:i w:val="0"/>
                <w:sz w:val="22"/>
                <w:szCs w:val="22"/>
                <w:lang w:val="en-GB"/>
              </w:rPr>
            </w:pPr>
            <w:r w:rsidRPr="00EB40DB">
              <w:rPr>
                <w:rStyle w:val="Emphasis"/>
                <w:rFonts w:ascii="Arial" w:hAnsi="Arial" w:cs="Arial"/>
                <w:i w:val="0"/>
                <w:sz w:val="22"/>
                <w:szCs w:val="22"/>
                <w:lang w:val="en-GB"/>
              </w:rPr>
              <w:t>Dr Bernadette Brady</w:t>
            </w:r>
          </w:p>
        </w:tc>
        <w:tc>
          <w:tcPr>
            <w:tcW w:w="2520" w:type="dxa"/>
            <w:tcBorders>
              <w:top w:val="single" w:sz="4" w:space="0" w:color="000000"/>
              <w:left w:val="single" w:sz="4" w:space="0" w:color="000000"/>
              <w:bottom w:val="single" w:sz="4" w:space="0" w:color="000000"/>
              <w:right w:val="single" w:sz="4" w:space="0" w:color="000000"/>
            </w:tcBorders>
          </w:tcPr>
          <w:p w:rsidR="001F6566" w:rsidRPr="00EB40DB" w:rsidRDefault="00EB40DB" w:rsidP="00A169EA">
            <w:pPr>
              <w:ind w:left="176"/>
              <w:rPr>
                <w:rStyle w:val="Emphasis"/>
                <w:rFonts w:ascii="Arial" w:hAnsi="Arial" w:cs="Arial"/>
                <w:i w:val="0"/>
                <w:sz w:val="22"/>
                <w:szCs w:val="22"/>
                <w:lang w:val="en-GB"/>
              </w:rPr>
            </w:pPr>
            <w:r w:rsidRPr="00EB40DB">
              <w:rPr>
                <w:rStyle w:val="Emphasis"/>
                <w:rFonts w:ascii="Arial" w:hAnsi="Arial" w:cs="Arial"/>
                <w:i w:val="0"/>
                <w:sz w:val="22"/>
                <w:szCs w:val="22"/>
                <w:lang w:val="en-GB"/>
              </w:rPr>
              <w:t>June 2015</w:t>
            </w:r>
          </w:p>
        </w:tc>
      </w:tr>
      <w:tr w:rsidR="001F6566" w:rsidRPr="0023303D" w:rsidTr="00A169EA">
        <w:trPr>
          <w:trHeight w:hRule="exact" w:val="737"/>
          <w:jc w:val="center"/>
        </w:trPr>
        <w:tc>
          <w:tcPr>
            <w:tcW w:w="7816" w:type="dxa"/>
            <w:tcBorders>
              <w:top w:val="single" w:sz="4" w:space="0" w:color="000000"/>
              <w:left w:val="single" w:sz="4" w:space="0" w:color="000000"/>
              <w:bottom w:val="single" w:sz="4" w:space="0" w:color="000000"/>
              <w:right w:val="single" w:sz="4" w:space="0" w:color="000000"/>
            </w:tcBorders>
          </w:tcPr>
          <w:p w:rsidR="001F6566" w:rsidRPr="00EB40DB" w:rsidRDefault="00EB40DB" w:rsidP="00164C88">
            <w:pPr>
              <w:ind w:left="176"/>
              <w:rPr>
                <w:rStyle w:val="Emphasis"/>
                <w:rFonts w:ascii="Arial" w:hAnsi="Arial" w:cs="Arial"/>
                <w:i w:val="0"/>
                <w:sz w:val="22"/>
                <w:szCs w:val="22"/>
                <w:lang w:val="en-GB"/>
              </w:rPr>
            </w:pPr>
            <w:r>
              <w:rPr>
                <w:rStyle w:val="Emphasis"/>
                <w:rFonts w:ascii="Arial" w:hAnsi="Arial" w:cs="Arial"/>
                <w:i w:val="0"/>
                <w:sz w:val="22"/>
                <w:szCs w:val="22"/>
                <w:lang w:val="en-GB"/>
              </w:rPr>
              <w:t>We plan to extend and develop our p</w:t>
            </w:r>
            <w:r w:rsidRPr="00EB40DB">
              <w:rPr>
                <w:rStyle w:val="Emphasis"/>
                <w:rFonts w:ascii="Arial" w:hAnsi="Arial" w:cs="Arial"/>
                <w:i w:val="0"/>
                <w:sz w:val="22"/>
                <w:szCs w:val="22"/>
                <w:lang w:val="en-GB"/>
              </w:rPr>
              <w:t>ublication</w:t>
            </w:r>
            <w:r>
              <w:rPr>
                <w:rStyle w:val="Emphasis"/>
                <w:rFonts w:ascii="Arial" w:hAnsi="Arial" w:cs="Arial"/>
                <w:i w:val="0"/>
                <w:sz w:val="22"/>
                <w:szCs w:val="22"/>
                <w:lang w:val="en-GB"/>
              </w:rPr>
              <w:t xml:space="preserve"> of the best student work both online and in print, by developing a relationship with University of Wales Press.</w:t>
            </w:r>
          </w:p>
        </w:tc>
        <w:tc>
          <w:tcPr>
            <w:tcW w:w="2790" w:type="dxa"/>
            <w:tcBorders>
              <w:top w:val="single" w:sz="4" w:space="0" w:color="000000"/>
              <w:left w:val="single" w:sz="4" w:space="0" w:color="000000"/>
              <w:bottom w:val="single" w:sz="4" w:space="0" w:color="000000"/>
              <w:right w:val="single" w:sz="4" w:space="0" w:color="000000"/>
            </w:tcBorders>
          </w:tcPr>
          <w:p w:rsidR="001F6566" w:rsidRPr="00EB40DB" w:rsidRDefault="001F6566" w:rsidP="00A169EA">
            <w:pPr>
              <w:ind w:left="176"/>
              <w:rPr>
                <w:rStyle w:val="Emphasis"/>
                <w:rFonts w:ascii="Arial" w:hAnsi="Arial" w:cs="Arial"/>
                <w:i w:val="0"/>
                <w:sz w:val="22"/>
                <w:szCs w:val="22"/>
                <w:lang w:val="en-GB"/>
              </w:rPr>
            </w:pPr>
          </w:p>
        </w:tc>
        <w:tc>
          <w:tcPr>
            <w:tcW w:w="1710" w:type="dxa"/>
            <w:tcBorders>
              <w:top w:val="single" w:sz="4" w:space="0" w:color="000000"/>
              <w:left w:val="single" w:sz="4" w:space="0" w:color="000000"/>
              <w:bottom w:val="single" w:sz="4" w:space="0" w:color="000000"/>
              <w:right w:val="single" w:sz="4" w:space="0" w:color="000000"/>
            </w:tcBorders>
          </w:tcPr>
          <w:p w:rsidR="001F6566" w:rsidRPr="00EB40DB" w:rsidRDefault="00EB40DB" w:rsidP="00EB40DB">
            <w:pPr>
              <w:ind w:left="176"/>
              <w:rPr>
                <w:rStyle w:val="Emphasis"/>
                <w:rFonts w:ascii="Arial" w:hAnsi="Arial" w:cs="Arial"/>
                <w:i w:val="0"/>
                <w:sz w:val="22"/>
                <w:szCs w:val="22"/>
                <w:lang w:val="en-GB"/>
              </w:rPr>
            </w:pPr>
            <w:r w:rsidRPr="00EB40DB">
              <w:rPr>
                <w:rStyle w:val="Emphasis"/>
                <w:rFonts w:ascii="Arial" w:hAnsi="Arial" w:cs="Arial"/>
                <w:i w:val="0"/>
                <w:sz w:val="22"/>
                <w:szCs w:val="22"/>
                <w:lang w:val="en-GB"/>
              </w:rPr>
              <w:t>Dr Nick Campion</w:t>
            </w:r>
          </w:p>
        </w:tc>
        <w:tc>
          <w:tcPr>
            <w:tcW w:w="2520" w:type="dxa"/>
            <w:tcBorders>
              <w:top w:val="single" w:sz="4" w:space="0" w:color="000000"/>
              <w:left w:val="single" w:sz="4" w:space="0" w:color="000000"/>
              <w:bottom w:val="single" w:sz="4" w:space="0" w:color="000000"/>
              <w:right w:val="single" w:sz="4" w:space="0" w:color="000000"/>
            </w:tcBorders>
          </w:tcPr>
          <w:p w:rsidR="001F6566" w:rsidRPr="00EB40DB" w:rsidRDefault="00EB40DB" w:rsidP="00A169EA">
            <w:pPr>
              <w:ind w:left="176"/>
              <w:rPr>
                <w:rStyle w:val="Emphasis"/>
                <w:rFonts w:ascii="Arial" w:hAnsi="Arial" w:cs="Arial"/>
                <w:i w:val="0"/>
                <w:sz w:val="22"/>
                <w:szCs w:val="22"/>
                <w:lang w:val="en-GB"/>
              </w:rPr>
            </w:pPr>
            <w:r w:rsidRPr="00EB40DB">
              <w:rPr>
                <w:rStyle w:val="Emphasis"/>
                <w:rFonts w:ascii="Arial" w:hAnsi="Arial" w:cs="Arial"/>
                <w:i w:val="0"/>
                <w:sz w:val="22"/>
                <w:szCs w:val="22"/>
                <w:lang w:val="en-GB"/>
              </w:rPr>
              <w:t>February 2015</w:t>
            </w:r>
          </w:p>
        </w:tc>
      </w:tr>
    </w:tbl>
    <w:p w:rsidR="001F6566" w:rsidRPr="00FE7DE5" w:rsidRDefault="001F6566" w:rsidP="001F6566">
      <w:pPr>
        <w:rPr>
          <w:lang w:val="en-GB"/>
        </w:rPr>
      </w:pPr>
    </w:p>
    <w:p w:rsidR="001F6566" w:rsidRPr="00FE7DE5" w:rsidRDefault="001F6566" w:rsidP="00FE7DE5">
      <w:pPr>
        <w:rPr>
          <w:lang w:val="en-GB"/>
        </w:rPr>
      </w:pPr>
    </w:p>
    <w:sectPr w:rsidR="001F6566" w:rsidRPr="00FE7DE5" w:rsidSect="00FE7DE5">
      <w:footerReference w:type="default" r:id="rId59"/>
      <w:pgSz w:w="16840" w:h="11907" w:orient="landscape" w:code="9"/>
      <w:pgMar w:top="1134" w:right="425" w:bottom="1134" w:left="249"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51C39" w:rsidRPr="00C167EF" w:rsidRDefault="00C51C39">
      <w:pPr>
        <w:rPr>
          <w:sz w:val="18"/>
          <w:szCs w:val="18"/>
        </w:rPr>
      </w:pPr>
      <w:r w:rsidRPr="00C167EF">
        <w:rPr>
          <w:sz w:val="18"/>
          <w:szCs w:val="18"/>
        </w:rPr>
        <w:separator/>
      </w:r>
    </w:p>
  </w:endnote>
  <w:endnote w:type="continuationSeparator" w:id="0">
    <w:p w:rsidR="00C51C39" w:rsidRPr="00C167EF" w:rsidRDefault="00C51C39">
      <w:pPr>
        <w:rPr>
          <w:sz w:val="18"/>
          <w:szCs w:val="18"/>
        </w:rPr>
      </w:pPr>
      <w:r w:rsidRPr="00C167EF">
        <w:rPr>
          <w:sz w:val="18"/>
          <w:szCs w:val="18"/>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altName w:val=" sans-serif"/>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Sans Serif">
    <w:panose1 w:val="00000000000000000000"/>
    <w:charset w:val="00"/>
    <w:family w:val="swiss"/>
    <w:notTrueType/>
    <w:pitch w:val="default"/>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A49D0" w:rsidRPr="00362F2F" w:rsidRDefault="007A49D0" w:rsidP="00E36D0B">
    <w:pPr>
      <w:pStyle w:val="Footer"/>
      <w:rPr>
        <w:rFonts w:ascii="Arial" w:hAnsi="Arial" w:cs="Arial"/>
        <w:sz w:val="22"/>
        <w:szCs w:val="22"/>
      </w:rPr>
    </w:pPr>
    <w:r w:rsidRPr="00E36D0B">
      <w:rPr>
        <w:rFonts w:ascii="Arial" w:hAnsi="Arial" w:cs="Arial"/>
        <w:sz w:val="22"/>
        <w:szCs w:val="22"/>
      </w:rPr>
      <w:t>July 2014</w:t>
    </w:r>
    <w:r w:rsidRPr="00362F2F">
      <w:rPr>
        <w:rFonts w:ascii="Arial" w:hAnsi="Arial" w:cs="Arial"/>
        <w:sz w:val="22"/>
        <w:szCs w:val="22"/>
      </w:rPr>
      <w:fldChar w:fldCharType="begin"/>
    </w:r>
    <w:r w:rsidRPr="00362F2F">
      <w:rPr>
        <w:rFonts w:ascii="Arial" w:hAnsi="Arial" w:cs="Arial"/>
        <w:sz w:val="22"/>
        <w:szCs w:val="22"/>
      </w:rPr>
      <w:instrText xml:space="preserve"> PAGE   \* MERGEFORMAT </w:instrText>
    </w:r>
    <w:r w:rsidRPr="00362F2F">
      <w:rPr>
        <w:rFonts w:ascii="Arial" w:hAnsi="Arial" w:cs="Arial"/>
        <w:sz w:val="22"/>
        <w:szCs w:val="22"/>
      </w:rPr>
      <w:fldChar w:fldCharType="separate"/>
    </w:r>
    <w:r w:rsidR="00C51C39">
      <w:rPr>
        <w:rFonts w:ascii="Arial" w:hAnsi="Arial" w:cs="Arial"/>
        <w:noProof/>
        <w:sz w:val="22"/>
        <w:szCs w:val="22"/>
      </w:rPr>
      <w:t>1</w:t>
    </w:r>
    <w:r w:rsidRPr="00362F2F">
      <w:rPr>
        <w:rFonts w:ascii="Arial" w:hAnsi="Arial" w:cs="Arial"/>
        <w:noProof/>
        <w:sz w:val="22"/>
        <w:szCs w:val="22"/>
      </w:rPr>
      <w:fldChar w:fldCharType="end"/>
    </w:r>
  </w:p>
  <w:p w:rsidR="007A49D0" w:rsidRPr="00E36D0B" w:rsidRDefault="007A49D0">
    <w:pPr>
      <w:pStyle w:val="Footer"/>
      <w:rPr>
        <w:rFonts w:ascii="Arial" w:hAnsi="Arial" w:cs="Arial"/>
        <w:sz w:val="22"/>
        <w:szCs w:val="22"/>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A49D0" w:rsidRPr="00362F2F" w:rsidRDefault="007A49D0">
    <w:pPr>
      <w:pStyle w:val="Footer"/>
      <w:jc w:val="center"/>
      <w:rPr>
        <w:rFonts w:ascii="Arial" w:hAnsi="Arial" w:cs="Arial"/>
        <w:sz w:val="22"/>
        <w:szCs w:val="22"/>
      </w:rPr>
    </w:pPr>
    <w:r w:rsidRPr="00362F2F">
      <w:rPr>
        <w:rFonts w:ascii="Arial" w:hAnsi="Arial" w:cs="Arial"/>
        <w:sz w:val="22"/>
        <w:szCs w:val="22"/>
      </w:rPr>
      <w:fldChar w:fldCharType="begin"/>
    </w:r>
    <w:r w:rsidRPr="00362F2F">
      <w:rPr>
        <w:rFonts w:ascii="Arial" w:hAnsi="Arial" w:cs="Arial"/>
        <w:sz w:val="22"/>
        <w:szCs w:val="22"/>
      </w:rPr>
      <w:instrText xml:space="preserve"> PAGE   \* MERGEFORMAT </w:instrText>
    </w:r>
    <w:r w:rsidRPr="00362F2F">
      <w:rPr>
        <w:rFonts w:ascii="Arial" w:hAnsi="Arial" w:cs="Arial"/>
        <w:sz w:val="22"/>
        <w:szCs w:val="22"/>
      </w:rPr>
      <w:fldChar w:fldCharType="separate"/>
    </w:r>
    <w:r>
      <w:rPr>
        <w:rFonts w:ascii="Arial" w:hAnsi="Arial" w:cs="Arial"/>
        <w:noProof/>
        <w:sz w:val="22"/>
        <w:szCs w:val="22"/>
      </w:rPr>
      <w:t>44</w:t>
    </w:r>
    <w:r w:rsidRPr="00362F2F">
      <w:rPr>
        <w:rFonts w:ascii="Arial" w:hAnsi="Arial" w:cs="Arial"/>
        <w:noProof/>
        <w:sz w:val="22"/>
        <w:szCs w:val="22"/>
      </w:rPr>
      <w:fldChar w:fldCharType="end"/>
    </w:r>
  </w:p>
  <w:p w:rsidR="007A49D0" w:rsidRDefault="007A49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51C39" w:rsidRPr="00C167EF" w:rsidRDefault="00C51C39">
      <w:pPr>
        <w:rPr>
          <w:sz w:val="18"/>
          <w:szCs w:val="18"/>
        </w:rPr>
      </w:pPr>
      <w:r w:rsidRPr="00C167EF">
        <w:rPr>
          <w:sz w:val="18"/>
          <w:szCs w:val="18"/>
        </w:rPr>
        <w:separator/>
      </w:r>
    </w:p>
  </w:footnote>
  <w:footnote w:type="continuationSeparator" w:id="0">
    <w:p w:rsidR="00C51C39" w:rsidRPr="00C167EF" w:rsidRDefault="00C51C39">
      <w:pPr>
        <w:rPr>
          <w:sz w:val="18"/>
          <w:szCs w:val="18"/>
        </w:rPr>
      </w:pPr>
      <w:r w:rsidRPr="00C167EF">
        <w:rPr>
          <w:sz w:val="18"/>
          <w:szCs w:val="18"/>
        </w:rP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67BEF"/>
    <w:multiLevelType w:val="hybridMultilevel"/>
    <w:tmpl w:val="8BB2C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F7448D"/>
    <w:multiLevelType w:val="hybridMultilevel"/>
    <w:tmpl w:val="085AA3B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07FB66A5"/>
    <w:multiLevelType w:val="hybridMultilevel"/>
    <w:tmpl w:val="29864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8892D5A"/>
    <w:multiLevelType w:val="hybridMultilevel"/>
    <w:tmpl w:val="312E0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9B33726"/>
    <w:multiLevelType w:val="hybridMultilevel"/>
    <w:tmpl w:val="7D22FD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0F5E2993"/>
    <w:multiLevelType w:val="hybridMultilevel"/>
    <w:tmpl w:val="CE22A12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12B6143E"/>
    <w:multiLevelType w:val="hybridMultilevel"/>
    <w:tmpl w:val="6310E29E"/>
    <w:lvl w:ilvl="0" w:tplc="0809001B">
      <w:start w:val="1"/>
      <w:numFmt w:val="lowerRoman"/>
      <w:lvlText w:val="%1."/>
      <w:lvlJc w:val="righ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7">
    <w:nsid w:val="180C2C77"/>
    <w:multiLevelType w:val="hybridMultilevel"/>
    <w:tmpl w:val="6310E29E"/>
    <w:lvl w:ilvl="0" w:tplc="0809001B">
      <w:start w:val="1"/>
      <w:numFmt w:val="lowerRoman"/>
      <w:lvlText w:val="%1."/>
      <w:lvlJc w:val="righ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8">
    <w:nsid w:val="21EE5871"/>
    <w:multiLevelType w:val="hybridMultilevel"/>
    <w:tmpl w:val="C884150E"/>
    <w:lvl w:ilvl="0" w:tplc="0D282752">
      <w:start w:val="1"/>
      <w:numFmt w:val="lowerRoman"/>
      <w:lvlText w:val="(%1)"/>
      <w:lvlJc w:val="left"/>
      <w:pPr>
        <w:ind w:left="360" w:hanging="72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9">
    <w:nsid w:val="24E107FC"/>
    <w:multiLevelType w:val="hybridMultilevel"/>
    <w:tmpl w:val="EE8E7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77E397B"/>
    <w:multiLevelType w:val="hybridMultilevel"/>
    <w:tmpl w:val="9E7A605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28546ADB"/>
    <w:multiLevelType w:val="hybridMultilevel"/>
    <w:tmpl w:val="32C4D8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A320A40"/>
    <w:multiLevelType w:val="hybridMultilevel"/>
    <w:tmpl w:val="D2685FB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2A972F4F"/>
    <w:multiLevelType w:val="hybridMultilevel"/>
    <w:tmpl w:val="3230C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AFB0DA3"/>
    <w:multiLevelType w:val="singleLevel"/>
    <w:tmpl w:val="0809000F"/>
    <w:lvl w:ilvl="0">
      <w:start w:val="1"/>
      <w:numFmt w:val="decimal"/>
      <w:lvlText w:val="%1."/>
      <w:lvlJc w:val="left"/>
      <w:pPr>
        <w:tabs>
          <w:tab w:val="num" w:pos="360"/>
        </w:tabs>
        <w:ind w:left="360" w:hanging="360"/>
      </w:pPr>
    </w:lvl>
  </w:abstractNum>
  <w:abstractNum w:abstractNumId="15">
    <w:nsid w:val="2B516FBA"/>
    <w:multiLevelType w:val="multilevel"/>
    <w:tmpl w:val="CCB49610"/>
    <w:lvl w:ilvl="0">
      <w:start w:val="3"/>
      <w:numFmt w:val="decimal"/>
      <w:lvlText w:val="%1"/>
      <w:lvlJc w:val="left"/>
      <w:pPr>
        <w:ind w:left="360" w:hanging="360"/>
      </w:pPr>
      <w:rPr>
        <w:rFonts w:hint="default"/>
      </w:rPr>
    </w:lvl>
    <w:lvl w:ilvl="1">
      <w:start w:val="2"/>
      <w:numFmt w:val="decimal"/>
      <w:lvlText w:val="%1.%2"/>
      <w:lvlJc w:val="left"/>
      <w:pPr>
        <w:ind w:left="360" w:hanging="360"/>
      </w:pPr>
      <w:rPr>
        <w:rFonts w:ascii="Arial" w:hAnsi="Arial" w:cs="Aria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nsid w:val="32BC00BE"/>
    <w:multiLevelType w:val="hybridMultilevel"/>
    <w:tmpl w:val="45264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37378B5"/>
    <w:multiLevelType w:val="hybridMultilevel"/>
    <w:tmpl w:val="7938C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92B6263"/>
    <w:multiLevelType w:val="hybridMultilevel"/>
    <w:tmpl w:val="92B83A4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Aria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Aria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9">
    <w:nsid w:val="46810603"/>
    <w:multiLevelType w:val="multilevel"/>
    <w:tmpl w:val="BB2C27C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nsid w:val="48860EA9"/>
    <w:multiLevelType w:val="hybridMultilevel"/>
    <w:tmpl w:val="CEB47D5C"/>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8873397"/>
    <w:multiLevelType w:val="hybridMultilevel"/>
    <w:tmpl w:val="C4CA3126"/>
    <w:lvl w:ilvl="0" w:tplc="97F40A76">
      <w:start w:val="1"/>
      <w:numFmt w:val="lowerRoman"/>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B4256CF"/>
    <w:multiLevelType w:val="multilevel"/>
    <w:tmpl w:val="01B4CC6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nsid w:val="4ED462F5"/>
    <w:multiLevelType w:val="hybridMultilevel"/>
    <w:tmpl w:val="508A0DE0"/>
    <w:lvl w:ilvl="0" w:tplc="198A265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2A13B73"/>
    <w:multiLevelType w:val="hybridMultilevel"/>
    <w:tmpl w:val="D4A8EE16"/>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Aria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Aria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nsid w:val="539C4C67"/>
    <w:multiLevelType w:val="hybridMultilevel"/>
    <w:tmpl w:val="8E4CA482"/>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Aria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Aria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6">
    <w:nsid w:val="56D6057E"/>
    <w:multiLevelType w:val="hybridMultilevel"/>
    <w:tmpl w:val="C714D36E"/>
    <w:lvl w:ilvl="0" w:tplc="0409000B">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7">
    <w:nsid w:val="5745337D"/>
    <w:multiLevelType w:val="hybridMultilevel"/>
    <w:tmpl w:val="0BFAC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776055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nsid w:val="58AD1BEE"/>
    <w:multiLevelType w:val="hybridMultilevel"/>
    <w:tmpl w:val="6310E29E"/>
    <w:lvl w:ilvl="0" w:tplc="0809001B">
      <w:start w:val="1"/>
      <w:numFmt w:val="lowerRoman"/>
      <w:lvlText w:val="%1."/>
      <w:lvlJc w:val="righ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30">
    <w:nsid w:val="58B85D8A"/>
    <w:multiLevelType w:val="hybridMultilevel"/>
    <w:tmpl w:val="75CEE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16E757D"/>
    <w:multiLevelType w:val="hybridMultilevel"/>
    <w:tmpl w:val="21E01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696442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nsid w:val="686B0D09"/>
    <w:multiLevelType w:val="multilevel"/>
    <w:tmpl w:val="7780FBC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nsid w:val="71C97CE0"/>
    <w:multiLevelType w:val="multilevel"/>
    <w:tmpl w:val="D90E739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nsid w:val="75E52D01"/>
    <w:multiLevelType w:val="hybridMultilevel"/>
    <w:tmpl w:val="B83C5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8034F92"/>
    <w:multiLevelType w:val="multilevel"/>
    <w:tmpl w:val="CDF83E4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nsid w:val="7831517F"/>
    <w:multiLevelType w:val="hybridMultilevel"/>
    <w:tmpl w:val="58C01DC0"/>
    <w:lvl w:ilvl="0" w:tplc="A85A0338">
      <w:start w:val="1"/>
      <w:numFmt w:val="lowerRoman"/>
      <w:lvlText w:val="(%1)"/>
      <w:lvlJc w:val="left"/>
      <w:pPr>
        <w:tabs>
          <w:tab w:val="num" w:pos="1080"/>
        </w:tabs>
        <w:ind w:left="1080" w:hanging="720"/>
      </w:pPr>
      <w:rPr>
        <w:rFonts w:hint="default"/>
      </w:rPr>
    </w:lvl>
    <w:lvl w:ilvl="1" w:tplc="08090001">
      <w:start w:val="1"/>
      <w:numFmt w:val="bullet"/>
      <w:lvlText w:val=""/>
      <w:lvlJc w:val="left"/>
      <w:pPr>
        <w:tabs>
          <w:tab w:val="num" w:pos="1440"/>
        </w:tabs>
        <w:ind w:left="1440" w:hanging="360"/>
      </w:pPr>
      <w:rPr>
        <w:rFonts w:ascii="Symbol" w:hAnsi="Symbol" w:hint="default"/>
      </w:rPr>
    </w:lvl>
    <w:lvl w:ilvl="2" w:tplc="B150C248">
      <w:start w:val="1"/>
      <w:numFmt w:val="lowerRoman"/>
      <w:lvlText w:val="(%3)"/>
      <w:lvlJc w:val="left"/>
      <w:pPr>
        <w:tabs>
          <w:tab w:val="num" w:pos="2160"/>
        </w:tabs>
        <w:ind w:left="2160" w:hanging="180"/>
      </w:pPr>
      <w:rPr>
        <w:rFonts w:hint="default"/>
      </w:rPr>
    </w:lvl>
    <w:lvl w:ilvl="3" w:tplc="08090001">
      <w:start w:val="1"/>
      <w:numFmt w:val="bullet"/>
      <w:lvlText w:val=""/>
      <w:lvlJc w:val="left"/>
      <w:pPr>
        <w:tabs>
          <w:tab w:val="num" w:pos="2880"/>
        </w:tabs>
        <w:ind w:left="2880" w:hanging="360"/>
      </w:pPr>
      <w:rPr>
        <w:rFonts w:ascii="Symbol" w:hAnsi="Symbol" w:hint="default"/>
      </w:r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8">
    <w:nsid w:val="79575CAA"/>
    <w:multiLevelType w:val="hybridMultilevel"/>
    <w:tmpl w:val="68969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A6C5205"/>
    <w:multiLevelType w:val="hybridMultilevel"/>
    <w:tmpl w:val="6EB20ABE"/>
    <w:lvl w:ilvl="0" w:tplc="38FA3DD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FBE003B"/>
    <w:multiLevelType w:val="multilevel"/>
    <w:tmpl w:val="189A2946"/>
    <w:lvl w:ilvl="0">
      <w:start w:val="1"/>
      <w:numFmt w:val="decimal"/>
      <w:lvlText w:val="%1"/>
      <w:lvlJc w:val="left"/>
      <w:pPr>
        <w:ind w:left="555" w:hanging="555"/>
      </w:pPr>
      <w:rPr>
        <w:rFonts w:hint="default"/>
        <w:b w:val="0"/>
      </w:rPr>
    </w:lvl>
    <w:lvl w:ilvl="1">
      <w:start w:val="1"/>
      <w:numFmt w:val="decimal"/>
      <w:lvlText w:val="%1.%2"/>
      <w:lvlJc w:val="left"/>
      <w:pPr>
        <w:ind w:left="555" w:hanging="555"/>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num w:numId="1">
    <w:abstractNumId w:val="12"/>
  </w:num>
  <w:num w:numId="2">
    <w:abstractNumId w:val="26"/>
  </w:num>
  <w:num w:numId="3">
    <w:abstractNumId w:val="1"/>
  </w:num>
  <w:num w:numId="4">
    <w:abstractNumId w:val="13"/>
  </w:num>
  <w:num w:numId="5">
    <w:abstractNumId w:val="6"/>
  </w:num>
  <w:num w:numId="6">
    <w:abstractNumId w:val="7"/>
  </w:num>
  <w:num w:numId="7">
    <w:abstractNumId w:val="29"/>
  </w:num>
  <w:num w:numId="8">
    <w:abstractNumId w:val="28"/>
  </w:num>
  <w:num w:numId="9">
    <w:abstractNumId w:val="11"/>
  </w:num>
  <w:num w:numId="10">
    <w:abstractNumId w:val="5"/>
  </w:num>
  <w:num w:numId="11">
    <w:abstractNumId w:val="19"/>
  </w:num>
  <w:num w:numId="12">
    <w:abstractNumId w:val="34"/>
  </w:num>
  <w:num w:numId="13">
    <w:abstractNumId w:val="8"/>
  </w:num>
  <w:num w:numId="14">
    <w:abstractNumId w:val="20"/>
  </w:num>
  <w:num w:numId="15">
    <w:abstractNumId w:val="9"/>
  </w:num>
  <w:num w:numId="16">
    <w:abstractNumId w:val="38"/>
  </w:num>
  <w:num w:numId="17">
    <w:abstractNumId w:val="27"/>
  </w:num>
  <w:num w:numId="18">
    <w:abstractNumId w:val="4"/>
  </w:num>
  <w:num w:numId="19">
    <w:abstractNumId w:val="32"/>
  </w:num>
  <w:num w:numId="20">
    <w:abstractNumId w:val="15"/>
  </w:num>
  <w:num w:numId="21">
    <w:abstractNumId w:val="22"/>
  </w:num>
  <w:num w:numId="22">
    <w:abstractNumId w:val="21"/>
  </w:num>
  <w:num w:numId="23">
    <w:abstractNumId w:val="14"/>
  </w:num>
  <w:num w:numId="24">
    <w:abstractNumId w:val="37"/>
  </w:num>
  <w:num w:numId="25">
    <w:abstractNumId w:val="33"/>
  </w:num>
  <w:num w:numId="26">
    <w:abstractNumId w:val="40"/>
  </w:num>
  <w:num w:numId="27">
    <w:abstractNumId w:val="36"/>
  </w:num>
  <w:num w:numId="28">
    <w:abstractNumId w:val="23"/>
  </w:num>
  <w:num w:numId="29">
    <w:abstractNumId w:val="39"/>
  </w:num>
  <w:num w:numId="30">
    <w:abstractNumId w:val="0"/>
  </w:num>
  <w:num w:numId="31">
    <w:abstractNumId w:val="10"/>
  </w:num>
  <w:num w:numId="32">
    <w:abstractNumId w:val="25"/>
  </w:num>
  <w:num w:numId="33">
    <w:abstractNumId w:val="18"/>
  </w:num>
  <w:num w:numId="34">
    <w:abstractNumId w:val="24"/>
  </w:num>
  <w:num w:numId="35">
    <w:abstractNumId w:val="35"/>
  </w:num>
  <w:num w:numId="36">
    <w:abstractNumId w:val="30"/>
  </w:num>
  <w:num w:numId="37">
    <w:abstractNumId w:val="2"/>
  </w:num>
  <w:num w:numId="38">
    <w:abstractNumId w:val="16"/>
  </w:num>
  <w:num w:numId="39">
    <w:abstractNumId w:val="3"/>
  </w:num>
  <w:num w:numId="40">
    <w:abstractNumId w:val="17"/>
  </w:num>
  <w:num w:numId="41">
    <w:abstractNumId w:val="3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characterSpacingControl w:val="doNotCompress"/>
  <w:savePreviewPicture/>
  <w:hdrShapeDefaults>
    <o:shapedefaults v:ext="edit" spidmax="11266"/>
  </w:hdrShapeDefaults>
  <w:footnotePr>
    <w:footnote w:id="-1"/>
    <w:footnote w:id="0"/>
  </w:footnotePr>
  <w:endnotePr>
    <w:endnote w:id="-1"/>
    <w:endnote w:id="0"/>
  </w:endnotePr>
  <w:compat/>
  <w:rsids>
    <w:rsidRoot w:val="007E02CD"/>
    <w:rsid w:val="00011556"/>
    <w:rsid w:val="00012943"/>
    <w:rsid w:val="00014E47"/>
    <w:rsid w:val="00016D3F"/>
    <w:rsid w:val="000255AA"/>
    <w:rsid w:val="00030E99"/>
    <w:rsid w:val="00032DDD"/>
    <w:rsid w:val="00035DEA"/>
    <w:rsid w:val="000409E8"/>
    <w:rsid w:val="000410CA"/>
    <w:rsid w:val="00045167"/>
    <w:rsid w:val="00046F36"/>
    <w:rsid w:val="00051CFD"/>
    <w:rsid w:val="0005342D"/>
    <w:rsid w:val="0005428D"/>
    <w:rsid w:val="0005751D"/>
    <w:rsid w:val="00064AAC"/>
    <w:rsid w:val="00065F30"/>
    <w:rsid w:val="00076CD9"/>
    <w:rsid w:val="00083204"/>
    <w:rsid w:val="000916D5"/>
    <w:rsid w:val="00094284"/>
    <w:rsid w:val="00094AB4"/>
    <w:rsid w:val="000A2DA0"/>
    <w:rsid w:val="000A508F"/>
    <w:rsid w:val="000A587C"/>
    <w:rsid w:val="000A636B"/>
    <w:rsid w:val="000A6B28"/>
    <w:rsid w:val="000B0140"/>
    <w:rsid w:val="000B37F5"/>
    <w:rsid w:val="000C3A60"/>
    <w:rsid w:val="000C434C"/>
    <w:rsid w:val="000C6FDF"/>
    <w:rsid w:val="000C7946"/>
    <w:rsid w:val="000D1447"/>
    <w:rsid w:val="000E2CF1"/>
    <w:rsid w:val="000E2D5D"/>
    <w:rsid w:val="000E344F"/>
    <w:rsid w:val="000E5353"/>
    <w:rsid w:val="000F3274"/>
    <w:rsid w:val="000F3D45"/>
    <w:rsid w:val="000F4AC8"/>
    <w:rsid w:val="0010615D"/>
    <w:rsid w:val="00106BF5"/>
    <w:rsid w:val="0011173E"/>
    <w:rsid w:val="00116EF3"/>
    <w:rsid w:val="001240C0"/>
    <w:rsid w:val="001270A7"/>
    <w:rsid w:val="00135F3E"/>
    <w:rsid w:val="00136F4E"/>
    <w:rsid w:val="00137FA6"/>
    <w:rsid w:val="001411E5"/>
    <w:rsid w:val="00145E1D"/>
    <w:rsid w:val="00150ECF"/>
    <w:rsid w:val="00164709"/>
    <w:rsid w:val="00164C88"/>
    <w:rsid w:val="00165482"/>
    <w:rsid w:val="0017479A"/>
    <w:rsid w:val="001757B8"/>
    <w:rsid w:val="00182D57"/>
    <w:rsid w:val="00184485"/>
    <w:rsid w:val="00194292"/>
    <w:rsid w:val="001966A5"/>
    <w:rsid w:val="00196F14"/>
    <w:rsid w:val="0019715E"/>
    <w:rsid w:val="00197F49"/>
    <w:rsid w:val="001A2BD7"/>
    <w:rsid w:val="001B6F5D"/>
    <w:rsid w:val="001B7C7D"/>
    <w:rsid w:val="001C11FD"/>
    <w:rsid w:val="001C2C91"/>
    <w:rsid w:val="001C2CDD"/>
    <w:rsid w:val="001D3C05"/>
    <w:rsid w:val="001D4B10"/>
    <w:rsid w:val="001E1ADE"/>
    <w:rsid w:val="001E2B1F"/>
    <w:rsid w:val="001E33BA"/>
    <w:rsid w:val="001E40F3"/>
    <w:rsid w:val="001E6616"/>
    <w:rsid w:val="001F3D33"/>
    <w:rsid w:val="001F6566"/>
    <w:rsid w:val="001F6999"/>
    <w:rsid w:val="00200716"/>
    <w:rsid w:val="00201CC9"/>
    <w:rsid w:val="0020247A"/>
    <w:rsid w:val="002059C2"/>
    <w:rsid w:val="00210BDA"/>
    <w:rsid w:val="002122B1"/>
    <w:rsid w:val="002152AC"/>
    <w:rsid w:val="00217157"/>
    <w:rsid w:val="00227994"/>
    <w:rsid w:val="00232F8F"/>
    <w:rsid w:val="0023303D"/>
    <w:rsid w:val="00240B67"/>
    <w:rsid w:val="0024405C"/>
    <w:rsid w:val="00247FB8"/>
    <w:rsid w:val="00253F06"/>
    <w:rsid w:val="00265367"/>
    <w:rsid w:val="00266E15"/>
    <w:rsid w:val="00267423"/>
    <w:rsid w:val="00270BD2"/>
    <w:rsid w:val="00273A9B"/>
    <w:rsid w:val="00274DEC"/>
    <w:rsid w:val="00276DCE"/>
    <w:rsid w:val="00284375"/>
    <w:rsid w:val="00284651"/>
    <w:rsid w:val="0028599B"/>
    <w:rsid w:val="0028703B"/>
    <w:rsid w:val="00287D00"/>
    <w:rsid w:val="00291193"/>
    <w:rsid w:val="00291BD5"/>
    <w:rsid w:val="002B0109"/>
    <w:rsid w:val="002B0ED5"/>
    <w:rsid w:val="002B126F"/>
    <w:rsid w:val="002B220E"/>
    <w:rsid w:val="002B3F34"/>
    <w:rsid w:val="002B6CAF"/>
    <w:rsid w:val="002C4C6D"/>
    <w:rsid w:val="002C7EB2"/>
    <w:rsid w:val="002D344B"/>
    <w:rsid w:val="002E1D3F"/>
    <w:rsid w:val="002E2759"/>
    <w:rsid w:val="002E3547"/>
    <w:rsid w:val="002E3A67"/>
    <w:rsid w:val="002E61D1"/>
    <w:rsid w:val="003041A8"/>
    <w:rsid w:val="00304BA5"/>
    <w:rsid w:val="003315C9"/>
    <w:rsid w:val="00340BF0"/>
    <w:rsid w:val="003437E3"/>
    <w:rsid w:val="003442DF"/>
    <w:rsid w:val="00353995"/>
    <w:rsid w:val="00362F2F"/>
    <w:rsid w:val="003711DC"/>
    <w:rsid w:val="003750B8"/>
    <w:rsid w:val="003930B0"/>
    <w:rsid w:val="00394353"/>
    <w:rsid w:val="003A1BFE"/>
    <w:rsid w:val="003A2FFA"/>
    <w:rsid w:val="003B37F2"/>
    <w:rsid w:val="003C5005"/>
    <w:rsid w:val="003D0B91"/>
    <w:rsid w:val="003D419B"/>
    <w:rsid w:val="003D5BD1"/>
    <w:rsid w:val="003E3043"/>
    <w:rsid w:val="003E3202"/>
    <w:rsid w:val="003E5966"/>
    <w:rsid w:val="003F5D50"/>
    <w:rsid w:val="003F6D01"/>
    <w:rsid w:val="00407A8B"/>
    <w:rsid w:val="004112AF"/>
    <w:rsid w:val="00412389"/>
    <w:rsid w:val="0041592C"/>
    <w:rsid w:val="00417319"/>
    <w:rsid w:val="004354BA"/>
    <w:rsid w:val="00440023"/>
    <w:rsid w:val="00440F82"/>
    <w:rsid w:val="00443093"/>
    <w:rsid w:val="00444AC4"/>
    <w:rsid w:val="00452B64"/>
    <w:rsid w:val="004739B4"/>
    <w:rsid w:val="004760F5"/>
    <w:rsid w:val="0048315E"/>
    <w:rsid w:val="00486F2F"/>
    <w:rsid w:val="004913CD"/>
    <w:rsid w:val="00493B9F"/>
    <w:rsid w:val="00494830"/>
    <w:rsid w:val="00495862"/>
    <w:rsid w:val="00497573"/>
    <w:rsid w:val="004A1117"/>
    <w:rsid w:val="004D0653"/>
    <w:rsid w:val="004D285B"/>
    <w:rsid w:val="004E5A26"/>
    <w:rsid w:val="00500D3E"/>
    <w:rsid w:val="005078F9"/>
    <w:rsid w:val="0051227B"/>
    <w:rsid w:val="005154D3"/>
    <w:rsid w:val="00520F5A"/>
    <w:rsid w:val="005378C4"/>
    <w:rsid w:val="00544E90"/>
    <w:rsid w:val="00546049"/>
    <w:rsid w:val="005471F5"/>
    <w:rsid w:val="005538A1"/>
    <w:rsid w:val="00555496"/>
    <w:rsid w:val="00557337"/>
    <w:rsid w:val="00574792"/>
    <w:rsid w:val="00575C56"/>
    <w:rsid w:val="00576669"/>
    <w:rsid w:val="005850BC"/>
    <w:rsid w:val="00585447"/>
    <w:rsid w:val="00587942"/>
    <w:rsid w:val="00590022"/>
    <w:rsid w:val="005905BC"/>
    <w:rsid w:val="00592912"/>
    <w:rsid w:val="00593B19"/>
    <w:rsid w:val="00596D70"/>
    <w:rsid w:val="005A0764"/>
    <w:rsid w:val="005A6240"/>
    <w:rsid w:val="005A73B0"/>
    <w:rsid w:val="005B199E"/>
    <w:rsid w:val="005C33BF"/>
    <w:rsid w:val="005C4F67"/>
    <w:rsid w:val="005D085D"/>
    <w:rsid w:val="005D23D0"/>
    <w:rsid w:val="005D659F"/>
    <w:rsid w:val="005E21F0"/>
    <w:rsid w:val="005E315D"/>
    <w:rsid w:val="005E3B8A"/>
    <w:rsid w:val="005F1C8C"/>
    <w:rsid w:val="005F23A3"/>
    <w:rsid w:val="00600FE5"/>
    <w:rsid w:val="00604BB1"/>
    <w:rsid w:val="00613488"/>
    <w:rsid w:val="006139C2"/>
    <w:rsid w:val="00624ADB"/>
    <w:rsid w:val="00627B63"/>
    <w:rsid w:val="006300B6"/>
    <w:rsid w:val="00630341"/>
    <w:rsid w:val="00630776"/>
    <w:rsid w:val="00631A05"/>
    <w:rsid w:val="006346A1"/>
    <w:rsid w:val="006449A9"/>
    <w:rsid w:val="00647D98"/>
    <w:rsid w:val="0065012B"/>
    <w:rsid w:val="006527A0"/>
    <w:rsid w:val="00654FC8"/>
    <w:rsid w:val="00655C47"/>
    <w:rsid w:val="00657FE3"/>
    <w:rsid w:val="006706D2"/>
    <w:rsid w:val="00674E2D"/>
    <w:rsid w:val="006806F1"/>
    <w:rsid w:val="00682BCC"/>
    <w:rsid w:val="00692D0B"/>
    <w:rsid w:val="006942CC"/>
    <w:rsid w:val="006A3BEB"/>
    <w:rsid w:val="006B23E7"/>
    <w:rsid w:val="006B5873"/>
    <w:rsid w:val="006B596F"/>
    <w:rsid w:val="006C51A3"/>
    <w:rsid w:val="006C5D4D"/>
    <w:rsid w:val="006C64AC"/>
    <w:rsid w:val="006D2602"/>
    <w:rsid w:val="006D6CF2"/>
    <w:rsid w:val="006F2AD4"/>
    <w:rsid w:val="006F3339"/>
    <w:rsid w:val="00705159"/>
    <w:rsid w:val="00705BD9"/>
    <w:rsid w:val="0070751A"/>
    <w:rsid w:val="00714BF9"/>
    <w:rsid w:val="007160BC"/>
    <w:rsid w:val="00717A94"/>
    <w:rsid w:val="00720331"/>
    <w:rsid w:val="00721405"/>
    <w:rsid w:val="00721EFB"/>
    <w:rsid w:val="007363AA"/>
    <w:rsid w:val="00740134"/>
    <w:rsid w:val="007441B5"/>
    <w:rsid w:val="0074609C"/>
    <w:rsid w:val="00746789"/>
    <w:rsid w:val="007467DB"/>
    <w:rsid w:val="00773216"/>
    <w:rsid w:val="007804DB"/>
    <w:rsid w:val="00781CE3"/>
    <w:rsid w:val="00792297"/>
    <w:rsid w:val="0079420B"/>
    <w:rsid w:val="00795655"/>
    <w:rsid w:val="00797D3A"/>
    <w:rsid w:val="007A49D0"/>
    <w:rsid w:val="007A5C4E"/>
    <w:rsid w:val="007C29CF"/>
    <w:rsid w:val="007D0B8C"/>
    <w:rsid w:val="007D0F0C"/>
    <w:rsid w:val="007D0FFF"/>
    <w:rsid w:val="007D6CAF"/>
    <w:rsid w:val="007E02CD"/>
    <w:rsid w:val="007E7136"/>
    <w:rsid w:val="007F232B"/>
    <w:rsid w:val="007F58C3"/>
    <w:rsid w:val="007F6189"/>
    <w:rsid w:val="007F7853"/>
    <w:rsid w:val="0080180B"/>
    <w:rsid w:val="00805D13"/>
    <w:rsid w:val="00810EA5"/>
    <w:rsid w:val="00817890"/>
    <w:rsid w:val="00820C05"/>
    <w:rsid w:val="0082135D"/>
    <w:rsid w:val="00827872"/>
    <w:rsid w:val="00831672"/>
    <w:rsid w:val="00835CD4"/>
    <w:rsid w:val="0085091C"/>
    <w:rsid w:val="0085144F"/>
    <w:rsid w:val="008522FF"/>
    <w:rsid w:val="008572A1"/>
    <w:rsid w:val="00860F29"/>
    <w:rsid w:val="00861BAD"/>
    <w:rsid w:val="00862483"/>
    <w:rsid w:val="008666B2"/>
    <w:rsid w:val="00870349"/>
    <w:rsid w:val="00875CBF"/>
    <w:rsid w:val="00880202"/>
    <w:rsid w:val="00883293"/>
    <w:rsid w:val="00883815"/>
    <w:rsid w:val="00884E8C"/>
    <w:rsid w:val="0088717A"/>
    <w:rsid w:val="008B5AC9"/>
    <w:rsid w:val="008B5B42"/>
    <w:rsid w:val="008B69BE"/>
    <w:rsid w:val="008B7C3B"/>
    <w:rsid w:val="008C3EEA"/>
    <w:rsid w:val="008C5C14"/>
    <w:rsid w:val="008E1EF9"/>
    <w:rsid w:val="008F60F5"/>
    <w:rsid w:val="00917477"/>
    <w:rsid w:val="00917D2B"/>
    <w:rsid w:val="009273F1"/>
    <w:rsid w:val="00927AF6"/>
    <w:rsid w:val="00927F4C"/>
    <w:rsid w:val="00932D5A"/>
    <w:rsid w:val="00935F73"/>
    <w:rsid w:val="00952E72"/>
    <w:rsid w:val="00957A01"/>
    <w:rsid w:val="0096018E"/>
    <w:rsid w:val="00961080"/>
    <w:rsid w:val="00965BC0"/>
    <w:rsid w:val="00971CFE"/>
    <w:rsid w:val="009832BF"/>
    <w:rsid w:val="009848C3"/>
    <w:rsid w:val="0099667B"/>
    <w:rsid w:val="009A19EC"/>
    <w:rsid w:val="009A2604"/>
    <w:rsid w:val="009A3E80"/>
    <w:rsid w:val="009A4128"/>
    <w:rsid w:val="009A71F0"/>
    <w:rsid w:val="009B6DDD"/>
    <w:rsid w:val="009C2A0C"/>
    <w:rsid w:val="009D101B"/>
    <w:rsid w:val="009E000B"/>
    <w:rsid w:val="009E00C3"/>
    <w:rsid w:val="009E0761"/>
    <w:rsid w:val="009E2EB6"/>
    <w:rsid w:val="009E367D"/>
    <w:rsid w:val="009F0C93"/>
    <w:rsid w:val="009F31F4"/>
    <w:rsid w:val="00A01ECF"/>
    <w:rsid w:val="00A0478B"/>
    <w:rsid w:val="00A0781F"/>
    <w:rsid w:val="00A11626"/>
    <w:rsid w:val="00A125AD"/>
    <w:rsid w:val="00A14E76"/>
    <w:rsid w:val="00A169EA"/>
    <w:rsid w:val="00A16C93"/>
    <w:rsid w:val="00A206B6"/>
    <w:rsid w:val="00A250D5"/>
    <w:rsid w:val="00A26855"/>
    <w:rsid w:val="00A40640"/>
    <w:rsid w:val="00A42732"/>
    <w:rsid w:val="00A50EB7"/>
    <w:rsid w:val="00A51A3B"/>
    <w:rsid w:val="00A52FF2"/>
    <w:rsid w:val="00A53DEB"/>
    <w:rsid w:val="00A54F32"/>
    <w:rsid w:val="00A55A9D"/>
    <w:rsid w:val="00A56F25"/>
    <w:rsid w:val="00A5757E"/>
    <w:rsid w:val="00A62D1F"/>
    <w:rsid w:val="00A66E5F"/>
    <w:rsid w:val="00A672B2"/>
    <w:rsid w:val="00A72C09"/>
    <w:rsid w:val="00A82297"/>
    <w:rsid w:val="00A94647"/>
    <w:rsid w:val="00A95E2E"/>
    <w:rsid w:val="00A96EFB"/>
    <w:rsid w:val="00AA2B27"/>
    <w:rsid w:val="00AA7D7D"/>
    <w:rsid w:val="00AB4BF8"/>
    <w:rsid w:val="00AB5D83"/>
    <w:rsid w:val="00AB65A0"/>
    <w:rsid w:val="00AC70BD"/>
    <w:rsid w:val="00AD2036"/>
    <w:rsid w:val="00AD4EC9"/>
    <w:rsid w:val="00AF0F6B"/>
    <w:rsid w:val="00AF18DD"/>
    <w:rsid w:val="00AF5B6F"/>
    <w:rsid w:val="00AF66C9"/>
    <w:rsid w:val="00AF6F1F"/>
    <w:rsid w:val="00B00C10"/>
    <w:rsid w:val="00B01EAC"/>
    <w:rsid w:val="00B0528A"/>
    <w:rsid w:val="00B0685E"/>
    <w:rsid w:val="00B11C03"/>
    <w:rsid w:val="00B12852"/>
    <w:rsid w:val="00B131AF"/>
    <w:rsid w:val="00B14A79"/>
    <w:rsid w:val="00B153F7"/>
    <w:rsid w:val="00B1684A"/>
    <w:rsid w:val="00B218B7"/>
    <w:rsid w:val="00B21978"/>
    <w:rsid w:val="00B25823"/>
    <w:rsid w:val="00B26D0F"/>
    <w:rsid w:val="00B329E7"/>
    <w:rsid w:val="00B32FC2"/>
    <w:rsid w:val="00B33AE5"/>
    <w:rsid w:val="00B45716"/>
    <w:rsid w:val="00B457EF"/>
    <w:rsid w:val="00B46331"/>
    <w:rsid w:val="00B52BC4"/>
    <w:rsid w:val="00B6267B"/>
    <w:rsid w:val="00B6528C"/>
    <w:rsid w:val="00B66210"/>
    <w:rsid w:val="00B76ABD"/>
    <w:rsid w:val="00B776A8"/>
    <w:rsid w:val="00B820A4"/>
    <w:rsid w:val="00B8506A"/>
    <w:rsid w:val="00BB3EDC"/>
    <w:rsid w:val="00BB48B0"/>
    <w:rsid w:val="00BC4CF5"/>
    <w:rsid w:val="00BC56A8"/>
    <w:rsid w:val="00BD0202"/>
    <w:rsid w:val="00BD0FD0"/>
    <w:rsid w:val="00BD40F3"/>
    <w:rsid w:val="00BD412B"/>
    <w:rsid w:val="00BD5395"/>
    <w:rsid w:val="00BD6D0E"/>
    <w:rsid w:val="00BE269C"/>
    <w:rsid w:val="00BF1046"/>
    <w:rsid w:val="00BF28F2"/>
    <w:rsid w:val="00BF2BBE"/>
    <w:rsid w:val="00BF5D88"/>
    <w:rsid w:val="00BF757D"/>
    <w:rsid w:val="00C05BCF"/>
    <w:rsid w:val="00C11BB7"/>
    <w:rsid w:val="00C167EF"/>
    <w:rsid w:val="00C20E8F"/>
    <w:rsid w:val="00C22F38"/>
    <w:rsid w:val="00C248D7"/>
    <w:rsid w:val="00C249C1"/>
    <w:rsid w:val="00C24DB3"/>
    <w:rsid w:val="00C25D4F"/>
    <w:rsid w:val="00C27D3C"/>
    <w:rsid w:val="00C35703"/>
    <w:rsid w:val="00C36E16"/>
    <w:rsid w:val="00C445EF"/>
    <w:rsid w:val="00C46382"/>
    <w:rsid w:val="00C51C39"/>
    <w:rsid w:val="00C5667B"/>
    <w:rsid w:val="00C5696E"/>
    <w:rsid w:val="00C576E6"/>
    <w:rsid w:val="00C61A56"/>
    <w:rsid w:val="00C63FA5"/>
    <w:rsid w:val="00C666E5"/>
    <w:rsid w:val="00C73B81"/>
    <w:rsid w:val="00C7431E"/>
    <w:rsid w:val="00C74E76"/>
    <w:rsid w:val="00C81C74"/>
    <w:rsid w:val="00C958EC"/>
    <w:rsid w:val="00CA042F"/>
    <w:rsid w:val="00CC0053"/>
    <w:rsid w:val="00CC2A20"/>
    <w:rsid w:val="00CC57A0"/>
    <w:rsid w:val="00CC7455"/>
    <w:rsid w:val="00CD290F"/>
    <w:rsid w:val="00CE03CF"/>
    <w:rsid w:val="00CE3BFB"/>
    <w:rsid w:val="00CE4B33"/>
    <w:rsid w:val="00CE6643"/>
    <w:rsid w:val="00CE6AC5"/>
    <w:rsid w:val="00CF3E1C"/>
    <w:rsid w:val="00D204BD"/>
    <w:rsid w:val="00D21348"/>
    <w:rsid w:val="00D231E7"/>
    <w:rsid w:val="00D2367C"/>
    <w:rsid w:val="00D2573F"/>
    <w:rsid w:val="00D33D36"/>
    <w:rsid w:val="00D44A58"/>
    <w:rsid w:val="00D5243E"/>
    <w:rsid w:val="00D56D2B"/>
    <w:rsid w:val="00D60135"/>
    <w:rsid w:val="00D63FC0"/>
    <w:rsid w:val="00D6469D"/>
    <w:rsid w:val="00D746A5"/>
    <w:rsid w:val="00D75086"/>
    <w:rsid w:val="00D7765F"/>
    <w:rsid w:val="00D81681"/>
    <w:rsid w:val="00D91A89"/>
    <w:rsid w:val="00DA1ACF"/>
    <w:rsid w:val="00DA7353"/>
    <w:rsid w:val="00DB09CD"/>
    <w:rsid w:val="00DB5793"/>
    <w:rsid w:val="00DB5ACF"/>
    <w:rsid w:val="00DB7CCA"/>
    <w:rsid w:val="00DC0A09"/>
    <w:rsid w:val="00DC1C39"/>
    <w:rsid w:val="00DD05B3"/>
    <w:rsid w:val="00DD61BE"/>
    <w:rsid w:val="00DD73A8"/>
    <w:rsid w:val="00DE77AF"/>
    <w:rsid w:val="00DE78CC"/>
    <w:rsid w:val="00DF55F8"/>
    <w:rsid w:val="00DF6A31"/>
    <w:rsid w:val="00E03277"/>
    <w:rsid w:val="00E03F52"/>
    <w:rsid w:val="00E05A1E"/>
    <w:rsid w:val="00E10605"/>
    <w:rsid w:val="00E13BE9"/>
    <w:rsid w:val="00E159BB"/>
    <w:rsid w:val="00E16B98"/>
    <w:rsid w:val="00E21472"/>
    <w:rsid w:val="00E24E93"/>
    <w:rsid w:val="00E25583"/>
    <w:rsid w:val="00E265F0"/>
    <w:rsid w:val="00E26D91"/>
    <w:rsid w:val="00E27E03"/>
    <w:rsid w:val="00E319EF"/>
    <w:rsid w:val="00E36C5E"/>
    <w:rsid w:val="00E36D0B"/>
    <w:rsid w:val="00E36EC6"/>
    <w:rsid w:val="00E4165F"/>
    <w:rsid w:val="00E41D0B"/>
    <w:rsid w:val="00E6394D"/>
    <w:rsid w:val="00E673E1"/>
    <w:rsid w:val="00E72693"/>
    <w:rsid w:val="00E73101"/>
    <w:rsid w:val="00E74001"/>
    <w:rsid w:val="00E74946"/>
    <w:rsid w:val="00E80AA1"/>
    <w:rsid w:val="00E844C3"/>
    <w:rsid w:val="00E87B4C"/>
    <w:rsid w:val="00E9320A"/>
    <w:rsid w:val="00E93E05"/>
    <w:rsid w:val="00E96B2F"/>
    <w:rsid w:val="00E97A29"/>
    <w:rsid w:val="00EB40DB"/>
    <w:rsid w:val="00EB6E52"/>
    <w:rsid w:val="00EC0DA1"/>
    <w:rsid w:val="00EC3C69"/>
    <w:rsid w:val="00EC5FEF"/>
    <w:rsid w:val="00ED0D71"/>
    <w:rsid w:val="00ED4F17"/>
    <w:rsid w:val="00EE0A25"/>
    <w:rsid w:val="00EE112E"/>
    <w:rsid w:val="00EE16DF"/>
    <w:rsid w:val="00EE417F"/>
    <w:rsid w:val="00EE43AF"/>
    <w:rsid w:val="00EF7E24"/>
    <w:rsid w:val="00F012F1"/>
    <w:rsid w:val="00F01E8D"/>
    <w:rsid w:val="00F03ADE"/>
    <w:rsid w:val="00F07490"/>
    <w:rsid w:val="00F17F87"/>
    <w:rsid w:val="00F24618"/>
    <w:rsid w:val="00F2506D"/>
    <w:rsid w:val="00F3498B"/>
    <w:rsid w:val="00F356D8"/>
    <w:rsid w:val="00F4078E"/>
    <w:rsid w:val="00F40B48"/>
    <w:rsid w:val="00F418F9"/>
    <w:rsid w:val="00F43C31"/>
    <w:rsid w:val="00F45BDC"/>
    <w:rsid w:val="00F47B9A"/>
    <w:rsid w:val="00F47C59"/>
    <w:rsid w:val="00F6177E"/>
    <w:rsid w:val="00F625AD"/>
    <w:rsid w:val="00F6695D"/>
    <w:rsid w:val="00F72A69"/>
    <w:rsid w:val="00F80373"/>
    <w:rsid w:val="00F80F2F"/>
    <w:rsid w:val="00F82C3C"/>
    <w:rsid w:val="00F93CB2"/>
    <w:rsid w:val="00F95DA0"/>
    <w:rsid w:val="00FA4E75"/>
    <w:rsid w:val="00FB120F"/>
    <w:rsid w:val="00FB47E9"/>
    <w:rsid w:val="00FB6126"/>
    <w:rsid w:val="00FB677D"/>
    <w:rsid w:val="00FC042B"/>
    <w:rsid w:val="00FC0ABC"/>
    <w:rsid w:val="00FC149F"/>
    <w:rsid w:val="00FC6492"/>
    <w:rsid w:val="00FD6D9D"/>
    <w:rsid w:val="00FE174A"/>
    <w:rsid w:val="00FE191E"/>
    <w:rsid w:val="00FE4456"/>
    <w:rsid w:val="00FE7DE5"/>
    <w:rsid w:val="00FF0F2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091C"/>
    <w:rPr>
      <w:sz w:val="24"/>
      <w:szCs w:val="24"/>
      <w:lang w:val="en-US" w:eastAsia="en-US"/>
    </w:rPr>
  </w:style>
  <w:style w:type="paragraph" w:styleId="Heading1">
    <w:name w:val="heading 1"/>
    <w:basedOn w:val="Normal"/>
    <w:next w:val="Normal"/>
    <w:qFormat/>
    <w:rsid w:val="00497573"/>
    <w:pPr>
      <w:keepNext/>
      <w:jc w:val="center"/>
      <w:outlineLvl w:val="0"/>
    </w:pPr>
    <w:rPr>
      <w:b/>
      <w:bCs/>
      <w:sz w:val="22"/>
      <w:u w:val="single"/>
    </w:rPr>
  </w:style>
  <w:style w:type="paragraph" w:styleId="Heading2">
    <w:name w:val="heading 2"/>
    <w:basedOn w:val="Normal"/>
    <w:next w:val="Normal"/>
    <w:qFormat/>
    <w:rsid w:val="00B8506A"/>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E21472"/>
    <w:pPr>
      <w:keepNext/>
      <w:outlineLvl w:val="2"/>
    </w:pPr>
    <w:rPr>
      <w:i/>
      <w:szCs w:val="20"/>
    </w:rPr>
  </w:style>
  <w:style w:type="paragraph" w:styleId="Heading4">
    <w:name w:val="heading 4"/>
    <w:basedOn w:val="Normal"/>
    <w:next w:val="Normal"/>
    <w:link w:val="Heading4Char"/>
    <w:uiPriority w:val="9"/>
    <w:semiHidden/>
    <w:unhideWhenUsed/>
    <w:qFormat/>
    <w:rsid w:val="00C24DB3"/>
    <w:pPr>
      <w:keepNext/>
      <w:spacing w:before="240" w:after="60"/>
      <w:outlineLvl w:val="3"/>
    </w:pPr>
    <w:rPr>
      <w:rFonts w:ascii="Calibri" w:hAnsi="Calibri"/>
      <w:b/>
      <w:bCs/>
      <w:sz w:val="28"/>
      <w:szCs w:val="28"/>
    </w:rPr>
  </w:style>
  <w:style w:type="paragraph" w:styleId="Heading5">
    <w:name w:val="heading 5"/>
    <w:basedOn w:val="Normal"/>
    <w:next w:val="Normal"/>
    <w:link w:val="Heading5Char"/>
    <w:uiPriority w:val="9"/>
    <w:unhideWhenUsed/>
    <w:qFormat/>
    <w:rsid w:val="009E367D"/>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7E02C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EE43AF"/>
    <w:rPr>
      <w:rFonts w:ascii="Tahoma" w:hAnsi="Tahoma" w:cs="Tahoma"/>
      <w:sz w:val="16"/>
      <w:szCs w:val="16"/>
    </w:rPr>
  </w:style>
  <w:style w:type="paragraph" w:styleId="BodyTextIndent">
    <w:name w:val="Body Text Indent"/>
    <w:basedOn w:val="Normal"/>
    <w:rsid w:val="001B6F5D"/>
    <w:pPr>
      <w:ind w:left="720" w:hanging="720"/>
      <w:jc w:val="both"/>
    </w:pPr>
    <w:rPr>
      <w:sz w:val="22"/>
    </w:rPr>
  </w:style>
  <w:style w:type="character" w:customStyle="1" w:styleId="EmmaWilliams">
    <w:name w:val="Emma Williams"/>
    <w:semiHidden/>
    <w:rsid w:val="008572A1"/>
    <w:rPr>
      <w:rFonts w:ascii="Arial" w:hAnsi="Arial" w:cs="Arial"/>
      <w:color w:val="auto"/>
      <w:sz w:val="20"/>
      <w:szCs w:val="20"/>
    </w:rPr>
  </w:style>
  <w:style w:type="paragraph" w:styleId="Header">
    <w:name w:val="header"/>
    <w:basedOn w:val="Normal"/>
    <w:rsid w:val="001E1ADE"/>
    <w:pPr>
      <w:tabs>
        <w:tab w:val="center" w:pos="4320"/>
        <w:tab w:val="right" w:pos="8640"/>
      </w:tabs>
    </w:pPr>
  </w:style>
  <w:style w:type="paragraph" w:styleId="Footer">
    <w:name w:val="footer"/>
    <w:basedOn w:val="Normal"/>
    <w:link w:val="FooterChar"/>
    <w:uiPriority w:val="99"/>
    <w:rsid w:val="001E1ADE"/>
    <w:pPr>
      <w:tabs>
        <w:tab w:val="center" w:pos="4320"/>
        <w:tab w:val="right" w:pos="8640"/>
      </w:tabs>
    </w:pPr>
  </w:style>
  <w:style w:type="character" w:styleId="PageNumber">
    <w:name w:val="page number"/>
    <w:basedOn w:val="DefaultParagraphFont"/>
    <w:rsid w:val="001E1ADE"/>
  </w:style>
  <w:style w:type="character" w:customStyle="1" w:styleId="Heading3Char">
    <w:name w:val="Heading 3 Char"/>
    <w:link w:val="Heading3"/>
    <w:rsid w:val="00E21472"/>
    <w:rPr>
      <w:i/>
      <w:sz w:val="24"/>
      <w:lang w:eastAsia="en-US"/>
    </w:rPr>
  </w:style>
  <w:style w:type="paragraph" w:styleId="ListParagraph">
    <w:name w:val="List Paragraph"/>
    <w:basedOn w:val="Normal"/>
    <w:uiPriority w:val="34"/>
    <w:qFormat/>
    <w:rsid w:val="00AD4EC9"/>
    <w:pPr>
      <w:ind w:left="720"/>
      <w:contextualSpacing/>
    </w:pPr>
    <w:rPr>
      <w:szCs w:val="20"/>
      <w:lang w:val="en-GB"/>
    </w:rPr>
  </w:style>
  <w:style w:type="character" w:styleId="Emphasis">
    <w:name w:val="Emphasis"/>
    <w:uiPriority w:val="20"/>
    <w:qFormat/>
    <w:rsid w:val="00AD4EC9"/>
    <w:rPr>
      <w:i/>
      <w:iCs/>
    </w:rPr>
  </w:style>
  <w:style w:type="paragraph" w:customStyle="1" w:styleId="SMUARIAL11REGULAR-MINS">
    <w:name w:val="SMU ARIAL 11 REGULAR - MINS"/>
    <w:rsid w:val="00BF757D"/>
    <w:rPr>
      <w:rFonts w:ascii="Arial" w:hAnsi="Arial" w:cs="Arial"/>
      <w:bCs/>
      <w:kern w:val="32"/>
      <w:szCs w:val="32"/>
    </w:rPr>
  </w:style>
  <w:style w:type="character" w:customStyle="1" w:styleId="Heading5Char">
    <w:name w:val="Heading 5 Char"/>
    <w:link w:val="Heading5"/>
    <w:uiPriority w:val="9"/>
    <w:rsid w:val="009E367D"/>
    <w:rPr>
      <w:rFonts w:ascii="Calibri" w:eastAsia="Times New Roman" w:hAnsi="Calibri" w:cs="Times New Roman"/>
      <w:b/>
      <w:bCs/>
      <w:i/>
      <w:iCs/>
      <w:sz w:val="26"/>
      <w:szCs w:val="26"/>
      <w:lang w:val="en-US" w:eastAsia="en-US"/>
    </w:rPr>
  </w:style>
  <w:style w:type="paragraph" w:styleId="BodyText">
    <w:name w:val="Body Text"/>
    <w:basedOn w:val="Normal"/>
    <w:link w:val="BodyTextChar"/>
    <w:uiPriority w:val="99"/>
    <w:semiHidden/>
    <w:unhideWhenUsed/>
    <w:rsid w:val="009E367D"/>
    <w:pPr>
      <w:spacing w:after="120"/>
    </w:pPr>
  </w:style>
  <w:style w:type="character" w:customStyle="1" w:styleId="BodyTextChar">
    <w:name w:val="Body Text Char"/>
    <w:link w:val="BodyText"/>
    <w:uiPriority w:val="99"/>
    <w:semiHidden/>
    <w:rsid w:val="009E367D"/>
    <w:rPr>
      <w:sz w:val="24"/>
      <w:szCs w:val="24"/>
      <w:lang w:val="en-US" w:eastAsia="en-US"/>
    </w:rPr>
  </w:style>
  <w:style w:type="character" w:customStyle="1" w:styleId="Heading4Char">
    <w:name w:val="Heading 4 Char"/>
    <w:link w:val="Heading4"/>
    <w:uiPriority w:val="9"/>
    <w:semiHidden/>
    <w:rsid w:val="00C24DB3"/>
    <w:rPr>
      <w:rFonts w:ascii="Calibri" w:eastAsia="Times New Roman" w:hAnsi="Calibri" w:cs="Times New Roman"/>
      <w:b/>
      <w:bCs/>
      <w:sz w:val="28"/>
      <w:szCs w:val="28"/>
      <w:lang w:val="en-US" w:eastAsia="en-US"/>
    </w:rPr>
  </w:style>
  <w:style w:type="paragraph" w:styleId="CommentText">
    <w:name w:val="annotation text"/>
    <w:basedOn w:val="Normal"/>
    <w:link w:val="CommentTextChar"/>
    <w:uiPriority w:val="99"/>
    <w:semiHidden/>
    <w:unhideWhenUsed/>
    <w:rsid w:val="00C248D7"/>
    <w:rPr>
      <w:rFonts w:ascii="Calibri" w:hAnsi="Calibri"/>
      <w:sz w:val="20"/>
      <w:szCs w:val="20"/>
    </w:rPr>
  </w:style>
  <w:style w:type="character" w:customStyle="1" w:styleId="CommentTextChar">
    <w:name w:val="Comment Text Char"/>
    <w:link w:val="CommentText"/>
    <w:uiPriority w:val="99"/>
    <w:semiHidden/>
    <w:rsid w:val="00C248D7"/>
    <w:rPr>
      <w:rFonts w:ascii="Calibri" w:eastAsia="Times New Roman" w:hAnsi="Calibri" w:cs="Times New Roman"/>
      <w:lang w:val="en-US" w:eastAsia="en-US"/>
    </w:rPr>
  </w:style>
  <w:style w:type="character" w:customStyle="1" w:styleId="FooterChar">
    <w:name w:val="Footer Char"/>
    <w:link w:val="Footer"/>
    <w:uiPriority w:val="99"/>
    <w:rsid w:val="0079420B"/>
    <w:rPr>
      <w:sz w:val="24"/>
      <w:szCs w:val="24"/>
      <w:lang w:val="en-US" w:eastAsia="en-US"/>
    </w:rPr>
  </w:style>
  <w:style w:type="character" w:styleId="CommentReference">
    <w:name w:val="annotation reference"/>
    <w:uiPriority w:val="99"/>
    <w:semiHidden/>
    <w:unhideWhenUsed/>
    <w:rsid w:val="00820C05"/>
    <w:rPr>
      <w:sz w:val="16"/>
      <w:szCs w:val="16"/>
    </w:rPr>
  </w:style>
  <w:style w:type="paragraph" w:styleId="CommentSubject">
    <w:name w:val="annotation subject"/>
    <w:basedOn w:val="CommentText"/>
    <w:next w:val="CommentText"/>
    <w:link w:val="CommentSubjectChar"/>
    <w:uiPriority w:val="99"/>
    <w:semiHidden/>
    <w:unhideWhenUsed/>
    <w:rsid w:val="00820C05"/>
    <w:rPr>
      <w:b/>
      <w:bCs/>
    </w:rPr>
  </w:style>
  <w:style w:type="character" w:customStyle="1" w:styleId="CommentSubjectChar">
    <w:name w:val="Comment Subject Char"/>
    <w:link w:val="CommentSubject"/>
    <w:uiPriority w:val="99"/>
    <w:semiHidden/>
    <w:rsid w:val="00820C05"/>
    <w:rPr>
      <w:rFonts w:ascii="Calibri" w:eastAsia="Times New Roman" w:hAnsi="Calibri" w:cs="Times New Roman"/>
      <w:b/>
      <w:bCs/>
      <w:lang w:val="en-US" w:eastAsia="en-US"/>
    </w:rPr>
  </w:style>
  <w:style w:type="paragraph" w:styleId="Revision">
    <w:name w:val="Revision"/>
    <w:hidden/>
    <w:uiPriority w:val="99"/>
    <w:semiHidden/>
    <w:rsid w:val="004A1117"/>
    <w:rPr>
      <w:sz w:val="24"/>
      <w:szCs w:val="24"/>
      <w:lang w:val="en-US" w:eastAsia="en-US"/>
    </w:rPr>
  </w:style>
  <w:style w:type="character" w:styleId="Hyperlink">
    <w:name w:val="Hyperlink"/>
    <w:basedOn w:val="DefaultParagraphFont"/>
    <w:uiPriority w:val="99"/>
    <w:unhideWhenUsed/>
    <w:rsid w:val="001E2B1F"/>
    <w:rPr>
      <w:color w:val="0000FF"/>
      <w:u w:val="single"/>
    </w:rPr>
  </w:style>
  <w:style w:type="paragraph" w:styleId="NormalWeb">
    <w:name w:val="Normal (Web)"/>
    <w:basedOn w:val="Normal"/>
    <w:semiHidden/>
    <w:unhideWhenUsed/>
    <w:rsid w:val="00EB40DB"/>
    <w:pPr>
      <w:spacing w:before="100" w:beforeAutospacing="1" w:after="100" w:afterAutospacing="1"/>
    </w:pPr>
    <w:rPr>
      <w:lang w:val="en-GB"/>
    </w:rPr>
  </w:style>
</w:styles>
</file>

<file path=word/webSettings.xml><?xml version="1.0" encoding="utf-8"?>
<w:webSettings xmlns:r="http://schemas.openxmlformats.org/officeDocument/2006/relationships" xmlns:w="http://schemas.openxmlformats.org/wordprocessingml/2006/main">
  <w:divs>
    <w:div w:id="97726068">
      <w:bodyDiv w:val="1"/>
      <w:marLeft w:val="0"/>
      <w:marRight w:val="0"/>
      <w:marTop w:val="0"/>
      <w:marBottom w:val="0"/>
      <w:divBdr>
        <w:top w:val="none" w:sz="0" w:space="0" w:color="auto"/>
        <w:left w:val="none" w:sz="0" w:space="0" w:color="auto"/>
        <w:bottom w:val="none" w:sz="0" w:space="0" w:color="auto"/>
        <w:right w:val="none" w:sz="0" w:space="0" w:color="auto"/>
      </w:divBdr>
    </w:div>
    <w:div w:id="207305500">
      <w:bodyDiv w:val="1"/>
      <w:marLeft w:val="0"/>
      <w:marRight w:val="0"/>
      <w:marTop w:val="0"/>
      <w:marBottom w:val="0"/>
      <w:divBdr>
        <w:top w:val="none" w:sz="0" w:space="0" w:color="auto"/>
        <w:left w:val="none" w:sz="0" w:space="0" w:color="auto"/>
        <w:bottom w:val="none" w:sz="0" w:space="0" w:color="auto"/>
        <w:right w:val="none" w:sz="0" w:space="0" w:color="auto"/>
      </w:divBdr>
    </w:div>
    <w:div w:id="276252744">
      <w:bodyDiv w:val="1"/>
      <w:marLeft w:val="0"/>
      <w:marRight w:val="0"/>
      <w:marTop w:val="0"/>
      <w:marBottom w:val="0"/>
      <w:divBdr>
        <w:top w:val="none" w:sz="0" w:space="0" w:color="auto"/>
        <w:left w:val="none" w:sz="0" w:space="0" w:color="auto"/>
        <w:bottom w:val="none" w:sz="0" w:space="0" w:color="auto"/>
        <w:right w:val="none" w:sz="0" w:space="0" w:color="auto"/>
      </w:divBdr>
    </w:div>
    <w:div w:id="893857414">
      <w:bodyDiv w:val="1"/>
      <w:marLeft w:val="0"/>
      <w:marRight w:val="0"/>
      <w:marTop w:val="0"/>
      <w:marBottom w:val="0"/>
      <w:divBdr>
        <w:top w:val="none" w:sz="0" w:space="0" w:color="auto"/>
        <w:left w:val="none" w:sz="0" w:space="0" w:color="auto"/>
        <w:bottom w:val="none" w:sz="0" w:space="0" w:color="auto"/>
        <w:right w:val="none" w:sz="0" w:space="0" w:color="auto"/>
      </w:divBdr>
    </w:div>
    <w:div w:id="977370643">
      <w:bodyDiv w:val="1"/>
      <w:marLeft w:val="0"/>
      <w:marRight w:val="0"/>
      <w:marTop w:val="0"/>
      <w:marBottom w:val="0"/>
      <w:divBdr>
        <w:top w:val="none" w:sz="0" w:space="0" w:color="auto"/>
        <w:left w:val="none" w:sz="0" w:space="0" w:color="auto"/>
        <w:bottom w:val="none" w:sz="0" w:space="0" w:color="auto"/>
        <w:right w:val="none" w:sz="0" w:space="0" w:color="auto"/>
      </w:divBdr>
    </w:div>
    <w:div w:id="1079906410">
      <w:bodyDiv w:val="1"/>
      <w:marLeft w:val="0"/>
      <w:marRight w:val="0"/>
      <w:marTop w:val="0"/>
      <w:marBottom w:val="0"/>
      <w:divBdr>
        <w:top w:val="none" w:sz="0" w:space="0" w:color="auto"/>
        <w:left w:val="none" w:sz="0" w:space="0" w:color="auto"/>
        <w:bottom w:val="none" w:sz="0" w:space="0" w:color="auto"/>
        <w:right w:val="none" w:sz="0" w:space="0" w:color="auto"/>
      </w:divBdr>
    </w:div>
    <w:div w:id="1304001866">
      <w:bodyDiv w:val="1"/>
      <w:marLeft w:val="0"/>
      <w:marRight w:val="0"/>
      <w:marTop w:val="0"/>
      <w:marBottom w:val="0"/>
      <w:divBdr>
        <w:top w:val="none" w:sz="0" w:space="0" w:color="auto"/>
        <w:left w:val="none" w:sz="0" w:space="0" w:color="auto"/>
        <w:bottom w:val="none" w:sz="0" w:space="0" w:color="auto"/>
        <w:right w:val="none" w:sz="0" w:space="0" w:color="auto"/>
      </w:divBdr>
    </w:div>
    <w:div w:id="1972903706">
      <w:bodyDiv w:val="1"/>
      <w:marLeft w:val="0"/>
      <w:marRight w:val="0"/>
      <w:marTop w:val="0"/>
      <w:marBottom w:val="0"/>
      <w:divBdr>
        <w:top w:val="none" w:sz="0" w:space="0" w:color="auto"/>
        <w:left w:val="none" w:sz="0" w:space="0" w:color="auto"/>
        <w:bottom w:val="none" w:sz="0" w:space="0" w:color="auto"/>
        <w:right w:val="none" w:sz="0" w:space="0" w:color="auto"/>
      </w:divBdr>
      <w:divsChild>
        <w:div w:id="1236358733">
          <w:marLeft w:val="0"/>
          <w:marRight w:val="0"/>
          <w:marTop w:val="0"/>
          <w:marBottom w:val="0"/>
          <w:divBdr>
            <w:top w:val="none" w:sz="0" w:space="0" w:color="auto"/>
            <w:left w:val="none" w:sz="0" w:space="0" w:color="auto"/>
            <w:bottom w:val="none" w:sz="0" w:space="0" w:color="auto"/>
            <w:right w:val="none" w:sz="0" w:space="0" w:color="auto"/>
          </w:divBdr>
          <w:divsChild>
            <w:div w:id="1058279727">
              <w:marLeft w:val="0"/>
              <w:marRight w:val="0"/>
              <w:marTop w:val="0"/>
              <w:marBottom w:val="0"/>
              <w:divBdr>
                <w:top w:val="none" w:sz="0" w:space="0" w:color="auto"/>
                <w:left w:val="none" w:sz="0" w:space="0" w:color="auto"/>
                <w:bottom w:val="none" w:sz="0" w:space="0" w:color="auto"/>
                <w:right w:val="none" w:sz="0" w:space="0" w:color="auto"/>
              </w:divBdr>
              <w:divsChild>
                <w:div w:id="678240960">
                  <w:marLeft w:val="0"/>
                  <w:marRight w:val="0"/>
                  <w:marTop w:val="0"/>
                  <w:marBottom w:val="0"/>
                  <w:divBdr>
                    <w:top w:val="none" w:sz="0" w:space="0" w:color="auto"/>
                    <w:left w:val="none" w:sz="0" w:space="0" w:color="auto"/>
                    <w:bottom w:val="none" w:sz="0" w:space="0" w:color="auto"/>
                    <w:right w:val="none" w:sz="0" w:space="0" w:color="auto"/>
                  </w:divBdr>
                  <w:divsChild>
                    <w:div w:id="2015379445">
                      <w:marLeft w:val="0"/>
                      <w:marRight w:val="0"/>
                      <w:marTop w:val="0"/>
                      <w:marBottom w:val="0"/>
                      <w:divBdr>
                        <w:top w:val="none" w:sz="0" w:space="0" w:color="auto"/>
                        <w:left w:val="none" w:sz="0" w:space="0" w:color="auto"/>
                        <w:bottom w:val="none" w:sz="0" w:space="0" w:color="auto"/>
                        <w:right w:val="none" w:sz="0" w:space="0" w:color="auto"/>
                      </w:divBdr>
                      <w:divsChild>
                        <w:div w:id="1157110085">
                          <w:marLeft w:val="0"/>
                          <w:marRight w:val="0"/>
                          <w:marTop w:val="0"/>
                          <w:marBottom w:val="0"/>
                          <w:divBdr>
                            <w:top w:val="none" w:sz="0" w:space="0" w:color="auto"/>
                            <w:left w:val="none" w:sz="0" w:space="0" w:color="auto"/>
                            <w:bottom w:val="none" w:sz="0" w:space="0" w:color="auto"/>
                            <w:right w:val="none" w:sz="0" w:space="0" w:color="auto"/>
                          </w:divBdr>
                          <w:divsChild>
                            <w:div w:id="859860448">
                              <w:marLeft w:val="0"/>
                              <w:marRight w:val="0"/>
                              <w:marTop w:val="0"/>
                              <w:marBottom w:val="0"/>
                              <w:divBdr>
                                <w:top w:val="none" w:sz="0" w:space="0" w:color="auto"/>
                                <w:left w:val="none" w:sz="0" w:space="0" w:color="auto"/>
                                <w:bottom w:val="none" w:sz="0" w:space="0" w:color="auto"/>
                                <w:right w:val="none" w:sz="0" w:space="0" w:color="auto"/>
                              </w:divBdr>
                              <w:divsChild>
                                <w:div w:id="407848192">
                                  <w:marLeft w:val="0"/>
                                  <w:marRight w:val="0"/>
                                  <w:marTop w:val="0"/>
                                  <w:marBottom w:val="0"/>
                                  <w:divBdr>
                                    <w:top w:val="none" w:sz="0" w:space="0" w:color="auto"/>
                                    <w:left w:val="none" w:sz="0" w:space="0" w:color="auto"/>
                                    <w:bottom w:val="none" w:sz="0" w:space="0" w:color="auto"/>
                                    <w:right w:val="none" w:sz="0" w:space="0" w:color="auto"/>
                                  </w:divBdr>
                                  <w:divsChild>
                                    <w:div w:id="1337272937">
                                      <w:marLeft w:val="0"/>
                                      <w:marRight w:val="0"/>
                                      <w:marTop w:val="0"/>
                                      <w:marBottom w:val="0"/>
                                      <w:divBdr>
                                        <w:top w:val="none" w:sz="0" w:space="0" w:color="auto"/>
                                        <w:left w:val="none" w:sz="0" w:space="0" w:color="auto"/>
                                        <w:bottom w:val="none" w:sz="0" w:space="0" w:color="auto"/>
                                        <w:right w:val="none" w:sz="0" w:space="0" w:color="auto"/>
                                      </w:divBdr>
                                      <w:divsChild>
                                        <w:div w:id="1976909513">
                                          <w:marLeft w:val="0"/>
                                          <w:marRight w:val="0"/>
                                          <w:marTop w:val="0"/>
                                          <w:marBottom w:val="0"/>
                                          <w:divBdr>
                                            <w:top w:val="none" w:sz="0" w:space="0" w:color="auto"/>
                                            <w:left w:val="none" w:sz="0" w:space="0" w:color="auto"/>
                                            <w:bottom w:val="none" w:sz="0" w:space="0" w:color="auto"/>
                                            <w:right w:val="none" w:sz="0" w:space="0" w:color="auto"/>
                                          </w:divBdr>
                                          <w:divsChild>
                                            <w:div w:id="1487472343">
                                              <w:marLeft w:val="0"/>
                                              <w:marRight w:val="0"/>
                                              <w:marTop w:val="0"/>
                                              <w:marBottom w:val="0"/>
                                              <w:divBdr>
                                                <w:top w:val="none" w:sz="0" w:space="0" w:color="auto"/>
                                                <w:left w:val="none" w:sz="0" w:space="0" w:color="auto"/>
                                                <w:bottom w:val="none" w:sz="0" w:space="0" w:color="auto"/>
                                                <w:right w:val="none" w:sz="0" w:space="0" w:color="auto"/>
                                              </w:divBdr>
                                              <w:divsChild>
                                                <w:div w:id="559366841">
                                                  <w:marLeft w:val="0"/>
                                                  <w:marRight w:val="0"/>
                                                  <w:marTop w:val="0"/>
                                                  <w:marBottom w:val="0"/>
                                                  <w:divBdr>
                                                    <w:top w:val="none" w:sz="0" w:space="0" w:color="auto"/>
                                                    <w:left w:val="none" w:sz="0" w:space="0" w:color="auto"/>
                                                    <w:bottom w:val="none" w:sz="0" w:space="0" w:color="auto"/>
                                                    <w:right w:val="none" w:sz="0" w:space="0" w:color="auto"/>
                                                  </w:divBdr>
                                                  <w:divsChild>
                                                    <w:div w:id="297687888">
                                                      <w:marLeft w:val="0"/>
                                                      <w:marRight w:val="0"/>
                                                      <w:marTop w:val="0"/>
                                                      <w:marBottom w:val="0"/>
                                                      <w:divBdr>
                                                        <w:top w:val="none" w:sz="0" w:space="0" w:color="auto"/>
                                                        <w:left w:val="none" w:sz="0" w:space="0" w:color="auto"/>
                                                        <w:bottom w:val="none" w:sz="0" w:space="0" w:color="auto"/>
                                                        <w:right w:val="none" w:sz="0" w:space="0" w:color="auto"/>
                                                      </w:divBdr>
                                                      <w:divsChild>
                                                        <w:div w:id="1786925809">
                                                          <w:marLeft w:val="0"/>
                                                          <w:marRight w:val="0"/>
                                                          <w:marTop w:val="0"/>
                                                          <w:marBottom w:val="0"/>
                                                          <w:divBdr>
                                                            <w:top w:val="none" w:sz="0" w:space="0" w:color="auto"/>
                                                            <w:left w:val="none" w:sz="0" w:space="0" w:color="auto"/>
                                                            <w:bottom w:val="none" w:sz="0" w:space="0" w:color="auto"/>
                                                            <w:right w:val="none" w:sz="0" w:space="0" w:color="auto"/>
                                                          </w:divBdr>
                                                          <w:divsChild>
                                                            <w:div w:id="364865232">
                                                              <w:marLeft w:val="0"/>
                                                              <w:marRight w:val="150"/>
                                                              <w:marTop w:val="0"/>
                                                              <w:marBottom w:val="150"/>
                                                              <w:divBdr>
                                                                <w:top w:val="none" w:sz="0" w:space="0" w:color="auto"/>
                                                                <w:left w:val="none" w:sz="0" w:space="0" w:color="auto"/>
                                                                <w:bottom w:val="none" w:sz="0" w:space="0" w:color="auto"/>
                                                                <w:right w:val="none" w:sz="0" w:space="0" w:color="auto"/>
                                                              </w:divBdr>
                                                              <w:divsChild>
                                                                <w:div w:id="749539807">
                                                                  <w:marLeft w:val="0"/>
                                                                  <w:marRight w:val="0"/>
                                                                  <w:marTop w:val="0"/>
                                                                  <w:marBottom w:val="0"/>
                                                                  <w:divBdr>
                                                                    <w:top w:val="none" w:sz="0" w:space="0" w:color="auto"/>
                                                                    <w:left w:val="none" w:sz="0" w:space="0" w:color="auto"/>
                                                                    <w:bottom w:val="none" w:sz="0" w:space="0" w:color="auto"/>
                                                                    <w:right w:val="none" w:sz="0" w:space="0" w:color="auto"/>
                                                                  </w:divBdr>
                                                                  <w:divsChild>
                                                                    <w:div w:id="1708874359">
                                                                      <w:marLeft w:val="0"/>
                                                                      <w:marRight w:val="0"/>
                                                                      <w:marTop w:val="0"/>
                                                                      <w:marBottom w:val="0"/>
                                                                      <w:divBdr>
                                                                        <w:top w:val="none" w:sz="0" w:space="0" w:color="auto"/>
                                                                        <w:left w:val="none" w:sz="0" w:space="0" w:color="auto"/>
                                                                        <w:bottom w:val="none" w:sz="0" w:space="0" w:color="auto"/>
                                                                        <w:right w:val="none" w:sz="0" w:space="0" w:color="auto"/>
                                                                      </w:divBdr>
                                                                      <w:divsChild>
                                                                        <w:div w:id="276327621">
                                                                          <w:marLeft w:val="0"/>
                                                                          <w:marRight w:val="0"/>
                                                                          <w:marTop w:val="0"/>
                                                                          <w:marBottom w:val="0"/>
                                                                          <w:divBdr>
                                                                            <w:top w:val="none" w:sz="0" w:space="0" w:color="auto"/>
                                                                            <w:left w:val="none" w:sz="0" w:space="0" w:color="auto"/>
                                                                            <w:bottom w:val="none" w:sz="0" w:space="0" w:color="auto"/>
                                                                            <w:right w:val="none" w:sz="0" w:space="0" w:color="auto"/>
                                                                          </w:divBdr>
                                                                          <w:divsChild>
                                                                            <w:div w:id="1509254795">
                                                                              <w:marLeft w:val="0"/>
                                                                              <w:marRight w:val="0"/>
                                                                              <w:marTop w:val="0"/>
                                                                              <w:marBottom w:val="0"/>
                                                                              <w:divBdr>
                                                                                <w:top w:val="none" w:sz="0" w:space="0" w:color="auto"/>
                                                                                <w:left w:val="none" w:sz="0" w:space="0" w:color="auto"/>
                                                                                <w:bottom w:val="none" w:sz="0" w:space="0" w:color="auto"/>
                                                                                <w:right w:val="none" w:sz="0" w:space="0" w:color="auto"/>
                                                                              </w:divBdr>
                                                                              <w:divsChild>
                                                                                <w:div w:id="1044407275">
                                                                                  <w:marLeft w:val="0"/>
                                                                                  <w:marRight w:val="0"/>
                                                                                  <w:marTop w:val="0"/>
                                                                                  <w:marBottom w:val="0"/>
                                                                                  <w:divBdr>
                                                                                    <w:top w:val="none" w:sz="0" w:space="0" w:color="auto"/>
                                                                                    <w:left w:val="none" w:sz="0" w:space="0" w:color="auto"/>
                                                                                    <w:bottom w:val="none" w:sz="0" w:space="0" w:color="auto"/>
                                                                                    <w:right w:val="none" w:sz="0" w:space="0" w:color="auto"/>
                                                                                  </w:divBdr>
                                                                                  <w:divsChild>
                                                                                    <w:div w:id="140124931">
                                                                                      <w:marLeft w:val="0"/>
                                                                                      <w:marRight w:val="0"/>
                                                                                      <w:marTop w:val="0"/>
                                                                                      <w:marBottom w:val="0"/>
                                                                                      <w:divBdr>
                                                                                        <w:top w:val="none" w:sz="0" w:space="0" w:color="auto"/>
                                                                                        <w:left w:val="none" w:sz="0" w:space="0" w:color="auto"/>
                                                                                        <w:bottom w:val="none" w:sz="0" w:space="0" w:color="auto"/>
                                                                                        <w:right w:val="none" w:sz="0" w:space="0" w:color="auto"/>
                                                                                      </w:divBdr>
                                                                                      <w:divsChild>
                                                                                        <w:div w:id="916672878">
                                                                                          <w:marLeft w:val="0"/>
                                                                                          <w:marRight w:val="0"/>
                                                                                          <w:marTop w:val="0"/>
                                                                                          <w:marBottom w:val="0"/>
                                                                                          <w:divBdr>
                                                                                            <w:top w:val="none" w:sz="0" w:space="0" w:color="auto"/>
                                                                                            <w:left w:val="none" w:sz="0" w:space="0" w:color="auto"/>
                                                                                            <w:bottom w:val="none" w:sz="0" w:space="0" w:color="auto"/>
                                                                                            <w:right w:val="none" w:sz="0" w:space="0" w:color="auto"/>
                                                                                          </w:divBdr>
                                                                                          <w:divsChild>
                                                                                            <w:div w:id="71775786">
                                                                                              <w:marLeft w:val="0"/>
                                                                                              <w:marRight w:val="0"/>
                                                                                              <w:marTop w:val="0"/>
                                                                                              <w:marBottom w:val="0"/>
                                                                                              <w:divBdr>
                                                                                                <w:top w:val="none" w:sz="0" w:space="0" w:color="auto"/>
                                                                                                <w:left w:val="none" w:sz="0" w:space="0" w:color="auto"/>
                                                                                                <w:bottom w:val="none" w:sz="0" w:space="0" w:color="auto"/>
                                                                                                <w:right w:val="none" w:sz="0" w:space="0" w:color="auto"/>
                                                                                              </w:divBdr>
                                                                                            </w:div>
                                                                                            <w:div w:id="139930166">
                                                                                              <w:marLeft w:val="0"/>
                                                                                              <w:marRight w:val="0"/>
                                                                                              <w:marTop w:val="0"/>
                                                                                              <w:marBottom w:val="0"/>
                                                                                              <w:divBdr>
                                                                                                <w:top w:val="none" w:sz="0" w:space="0" w:color="auto"/>
                                                                                                <w:left w:val="none" w:sz="0" w:space="0" w:color="auto"/>
                                                                                                <w:bottom w:val="none" w:sz="0" w:space="0" w:color="auto"/>
                                                                                                <w:right w:val="none" w:sz="0" w:space="0" w:color="auto"/>
                                                                                              </w:divBdr>
                                                                                            </w:div>
                                                                                            <w:div w:id="143815565">
                                                                                              <w:marLeft w:val="0"/>
                                                                                              <w:marRight w:val="0"/>
                                                                                              <w:marTop w:val="0"/>
                                                                                              <w:marBottom w:val="0"/>
                                                                                              <w:divBdr>
                                                                                                <w:top w:val="none" w:sz="0" w:space="0" w:color="auto"/>
                                                                                                <w:left w:val="none" w:sz="0" w:space="0" w:color="auto"/>
                                                                                                <w:bottom w:val="none" w:sz="0" w:space="0" w:color="auto"/>
                                                                                                <w:right w:val="none" w:sz="0" w:space="0" w:color="auto"/>
                                                                                              </w:divBdr>
                                                                                            </w:div>
                                                                                            <w:div w:id="242027699">
                                                                                              <w:marLeft w:val="0"/>
                                                                                              <w:marRight w:val="0"/>
                                                                                              <w:marTop w:val="0"/>
                                                                                              <w:marBottom w:val="0"/>
                                                                                              <w:divBdr>
                                                                                                <w:top w:val="none" w:sz="0" w:space="0" w:color="auto"/>
                                                                                                <w:left w:val="none" w:sz="0" w:space="0" w:color="auto"/>
                                                                                                <w:bottom w:val="none" w:sz="0" w:space="0" w:color="auto"/>
                                                                                                <w:right w:val="none" w:sz="0" w:space="0" w:color="auto"/>
                                                                                              </w:divBdr>
                                                                                            </w:div>
                                                                                            <w:div w:id="299724146">
                                                                                              <w:marLeft w:val="0"/>
                                                                                              <w:marRight w:val="0"/>
                                                                                              <w:marTop w:val="0"/>
                                                                                              <w:marBottom w:val="0"/>
                                                                                              <w:divBdr>
                                                                                                <w:top w:val="none" w:sz="0" w:space="0" w:color="auto"/>
                                                                                                <w:left w:val="none" w:sz="0" w:space="0" w:color="auto"/>
                                                                                                <w:bottom w:val="none" w:sz="0" w:space="0" w:color="auto"/>
                                                                                                <w:right w:val="none" w:sz="0" w:space="0" w:color="auto"/>
                                                                                              </w:divBdr>
                                                                                            </w:div>
                                                                                            <w:div w:id="542518356">
                                                                                              <w:marLeft w:val="0"/>
                                                                                              <w:marRight w:val="0"/>
                                                                                              <w:marTop w:val="0"/>
                                                                                              <w:marBottom w:val="0"/>
                                                                                              <w:divBdr>
                                                                                                <w:top w:val="none" w:sz="0" w:space="0" w:color="auto"/>
                                                                                                <w:left w:val="none" w:sz="0" w:space="0" w:color="auto"/>
                                                                                                <w:bottom w:val="none" w:sz="0" w:space="0" w:color="auto"/>
                                                                                                <w:right w:val="none" w:sz="0" w:space="0" w:color="auto"/>
                                                                                              </w:divBdr>
                                                                                            </w:div>
                                                                                            <w:div w:id="581259191">
                                                                                              <w:marLeft w:val="0"/>
                                                                                              <w:marRight w:val="0"/>
                                                                                              <w:marTop w:val="0"/>
                                                                                              <w:marBottom w:val="0"/>
                                                                                              <w:divBdr>
                                                                                                <w:top w:val="none" w:sz="0" w:space="0" w:color="auto"/>
                                                                                                <w:left w:val="none" w:sz="0" w:space="0" w:color="auto"/>
                                                                                                <w:bottom w:val="none" w:sz="0" w:space="0" w:color="auto"/>
                                                                                                <w:right w:val="none" w:sz="0" w:space="0" w:color="auto"/>
                                                                                              </w:divBdr>
                                                                                            </w:div>
                                                                                            <w:div w:id="968820889">
                                                                                              <w:marLeft w:val="0"/>
                                                                                              <w:marRight w:val="0"/>
                                                                                              <w:marTop w:val="0"/>
                                                                                              <w:marBottom w:val="0"/>
                                                                                              <w:divBdr>
                                                                                                <w:top w:val="none" w:sz="0" w:space="0" w:color="auto"/>
                                                                                                <w:left w:val="none" w:sz="0" w:space="0" w:color="auto"/>
                                                                                                <w:bottom w:val="none" w:sz="0" w:space="0" w:color="auto"/>
                                                                                                <w:right w:val="none" w:sz="0" w:space="0" w:color="auto"/>
                                                                                              </w:divBdr>
                                                                                            </w:div>
                                                                                            <w:div w:id="1126194503">
                                                                                              <w:marLeft w:val="0"/>
                                                                                              <w:marRight w:val="0"/>
                                                                                              <w:marTop w:val="0"/>
                                                                                              <w:marBottom w:val="0"/>
                                                                                              <w:divBdr>
                                                                                                <w:top w:val="none" w:sz="0" w:space="0" w:color="auto"/>
                                                                                                <w:left w:val="none" w:sz="0" w:space="0" w:color="auto"/>
                                                                                                <w:bottom w:val="none" w:sz="0" w:space="0" w:color="auto"/>
                                                                                                <w:right w:val="none" w:sz="0" w:space="0" w:color="auto"/>
                                                                                              </w:divBdr>
                                                                                            </w:div>
                                                                                            <w:div w:id="1412772987">
                                                                                              <w:marLeft w:val="0"/>
                                                                                              <w:marRight w:val="0"/>
                                                                                              <w:marTop w:val="0"/>
                                                                                              <w:marBottom w:val="0"/>
                                                                                              <w:divBdr>
                                                                                                <w:top w:val="none" w:sz="0" w:space="0" w:color="auto"/>
                                                                                                <w:left w:val="none" w:sz="0" w:space="0" w:color="auto"/>
                                                                                                <w:bottom w:val="none" w:sz="0" w:space="0" w:color="auto"/>
                                                                                                <w:right w:val="none" w:sz="0" w:space="0" w:color="auto"/>
                                                                                              </w:divBdr>
                                                                                            </w:div>
                                                                                            <w:div w:id="1424910237">
                                                                                              <w:marLeft w:val="0"/>
                                                                                              <w:marRight w:val="0"/>
                                                                                              <w:marTop w:val="0"/>
                                                                                              <w:marBottom w:val="0"/>
                                                                                              <w:divBdr>
                                                                                                <w:top w:val="none" w:sz="0" w:space="0" w:color="auto"/>
                                                                                                <w:left w:val="none" w:sz="0" w:space="0" w:color="auto"/>
                                                                                                <w:bottom w:val="none" w:sz="0" w:space="0" w:color="auto"/>
                                                                                                <w:right w:val="none" w:sz="0" w:space="0" w:color="auto"/>
                                                                                              </w:divBdr>
                                                                                            </w:div>
                                                                                            <w:div w:id="1679116451">
                                                                                              <w:marLeft w:val="0"/>
                                                                                              <w:marRight w:val="0"/>
                                                                                              <w:marTop w:val="0"/>
                                                                                              <w:marBottom w:val="0"/>
                                                                                              <w:divBdr>
                                                                                                <w:top w:val="none" w:sz="0" w:space="0" w:color="auto"/>
                                                                                                <w:left w:val="none" w:sz="0" w:space="0" w:color="auto"/>
                                                                                                <w:bottom w:val="none" w:sz="0" w:space="0" w:color="auto"/>
                                                                                                <w:right w:val="none" w:sz="0" w:space="0" w:color="auto"/>
                                                                                              </w:divBdr>
                                                                                            </w:div>
                                                                                            <w:div w:id="1743336955">
                                                                                              <w:marLeft w:val="0"/>
                                                                                              <w:marRight w:val="0"/>
                                                                                              <w:marTop w:val="0"/>
                                                                                              <w:marBottom w:val="0"/>
                                                                                              <w:divBdr>
                                                                                                <w:top w:val="none" w:sz="0" w:space="0" w:color="auto"/>
                                                                                                <w:left w:val="none" w:sz="0" w:space="0" w:color="auto"/>
                                                                                                <w:bottom w:val="none" w:sz="0" w:space="0" w:color="auto"/>
                                                                                                <w:right w:val="none" w:sz="0" w:space="0" w:color="auto"/>
                                                                                              </w:divBdr>
                                                                                            </w:div>
                                                                                            <w:div w:id="1804229439">
                                                                                              <w:marLeft w:val="0"/>
                                                                                              <w:marRight w:val="0"/>
                                                                                              <w:marTop w:val="0"/>
                                                                                              <w:marBottom w:val="0"/>
                                                                                              <w:divBdr>
                                                                                                <w:top w:val="none" w:sz="0" w:space="0" w:color="auto"/>
                                                                                                <w:left w:val="none" w:sz="0" w:space="0" w:color="auto"/>
                                                                                                <w:bottom w:val="none" w:sz="0" w:space="0" w:color="auto"/>
                                                                                                <w:right w:val="none" w:sz="0" w:space="0" w:color="auto"/>
                                                                                              </w:divBdr>
                                                                                            </w:div>
                                                                                            <w:div w:id="1854609895">
                                                                                              <w:marLeft w:val="0"/>
                                                                                              <w:marRight w:val="0"/>
                                                                                              <w:marTop w:val="0"/>
                                                                                              <w:marBottom w:val="0"/>
                                                                                              <w:divBdr>
                                                                                                <w:top w:val="none" w:sz="0" w:space="0" w:color="auto"/>
                                                                                                <w:left w:val="none" w:sz="0" w:space="0" w:color="auto"/>
                                                                                                <w:bottom w:val="none" w:sz="0" w:space="0" w:color="auto"/>
                                                                                                <w:right w:val="none" w:sz="0" w:space="0" w:color="auto"/>
                                                                                              </w:divBdr>
                                                                                            </w:div>
                                                                                            <w:div w:id="1956935365">
                                                                                              <w:marLeft w:val="0"/>
                                                                                              <w:marRight w:val="0"/>
                                                                                              <w:marTop w:val="0"/>
                                                                                              <w:marBottom w:val="0"/>
                                                                                              <w:divBdr>
                                                                                                <w:top w:val="none" w:sz="0" w:space="0" w:color="auto"/>
                                                                                                <w:left w:val="none" w:sz="0" w:space="0" w:color="auto"/>
                                                                                                <w:bottom w:val="none" w:sz="0" w:space="0" w:color="auto"/>
                                                                                                <w:right w:val="none" w:sz="0" w:space="0" w:color="auto"/>
                                                                                              </w:divBdr>
                                                                                            </w:div>
                                                                                            <w:div w:id="2008750258">
                                                                                              <w:marLeft w:val="0"/>
                                                                                              <w:marRight w:val="0"/>
                                                                                              <w:marTop w:val="0"/>
                                                                                              <w:marBottom w:val="0"/>
                                                                                              <w:divBdr>
                                                                                                <w:top w:val="none" w:sz="0" w:space="0" w:color="auto"/>
                                                                                                <w:left w:val="none" w:sz="0" w:space="0" w:color="auto"/>
                                                                                                <w:bottom w:val="none" w:sz="0" w:space="0" w:color="auto"/>
                                                                                                <w:right w:val="none" w:sz="0" w:space="0" w:color="auto"/>
                                                                                              </w:divBdr>
                                                                                            </w:div>
                                                                                            <w:div w:id="208151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4455358">
      <w:bodyDiv w:val="1"/>
      <w:marLeft w:val="0"/>
      <w:marRight w:val="0"/>
      <w:marTop w:val="0"/>
      <w:marBottom w:val="0"/>
      <w:divBdr>
        <w:top w:val="none" w:sz="0" w:space="0" w:color="auto"/>
        <w:left w:val="none" w:sz="0" w:space="0" w:color="auto"/>
        <w:bottom w:val="none" w:sz="0" w:space="0" w:color="auto"/>
        <w:right w:val="none" w:sz="0" w:space="0" w:color="auto"/>
      </w:divBdr>
    </w:div>
    <w:div w:id="2109304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5.xml"/><Relationship Id="rId26" Type="http://schemas.openxmlformats.org/officeDocument/2006/relationships/chart" Target="charts/chart13.xml"/><Relationship Id="rId39" Type="http://schemas.openxmlformats.org/officeDocument/2006/relationships/chart" Target="charts/chart26.xml"/><Relationship Id="rId21" Type="http://schemas.openxmlformats.org/officeDocument/2006/relationships/chart" Target="charts/chart8.xml"/><Relationship Id="rId34" Type="http://schemas.openxmlformats.org/officeDocument/2006/relationships/chart" Target="charts/chart21.xml"/><Relationship Id="rId42" Type="http://schemas.openxmlformats.org/officeDocument/2006/relationships/chart" Target="charts/chart29.xml"/><Relationship Id="rId47" Type="http://schemas.openxmlformats.org/officeDocument/2006/relationships/chart" Target="charts/chart34.xml"/><Relationship Id="rId50" Type="http://schemas.openxmlformats.org/officeDocument/2006/relationships/chart" Target="charts/chart37.xml"/><Relationship Id="rId55" Type="http://schemas.openxmlformats.org/officeDocument/2006/relationships/oleObject" Target="embeddings/Microsoft_Excel_97-2003_Worksheet1.xls"/><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chart" Target="charts/chart16.xml"/><Relationship Id="rId41" Type="http://schemas.openxmlformats.org/officeDocument/2006/relationships/chart" Target="charts/chart28.xml"/><Relationship Id="rId54"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ophia-project.net/" TargetMode="External"/><Relationship Id="rId24" Type="http://schemas.openxmlformats.org/officeDocument/2006/relationships/chart" Target="charts/chart11.xml"/><Relationship Id="rId32" Type="http://schemas.openxmlformats.org/officeDocument/2006/relationships/chart" Target="charts/chart19.xml"/><Relationship Id="rId37" Type="http://schemas.openxmlformats.org/officeDocument/2006/relationships/chart" Target="charts/chart24.xml"/><Relationship Id="rId40" Type="http://schemas.openxmlformats.org/officeDocument/2006/relationships/chart" Target="charts/chart27.xml"/><Relationship Id="rId45" Type="http://schemas.openxmlformats.org/officeDocument/2006/relationships/chart" Target="charts/chart32.xml"/><Relationship Id="rId53" Type="http://schemas.openxmlformats.org/officeDocument/2006/relationships/chart" Target="charts/chart40.xml"/><Relationship Id="rId58"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chart" Target="charts/chart15.xml"/><Relationship Id="rId36" Type="http://schemas.openxmlformats.org/officeDocument/2006/relationships/chart" Target="charts/chart23.xml"/><Relationship Id="rId49" Type="http://schemas.openxmlformats.org/officeDocument/2006/relationships/chart" Target="charts/chart36.xml"/><Relationship Id="rId57" Type="http://schemas.openxmlformats.org/officeDocument/2006/relationships/image" Target="media/image4.jpeg"/><Relationship Id="rId61" Type="http://schemas.openxmlformats.org/officeDocument/2006/relationships/theme" Target="theme/theme1.xml"/><Relationship Id="rId10" Type="http://schemas.openxmlformats.org/officeDocument/2006/relationships/hyperlink" Target="http://www.sophia-project.net/OpenDays/EarthAndSky.html" TargetMode="External"/><Relationship Id="rId19" Type="http://schemas.openxmlformats.org/officeDocument/2006/relationships/chart" Target="charts/chart6.xml"/><Relationship Id="rId31" Type="http://schemas.openxmlformats.org/officeDocument/2006/relationships/chart" Target="charts/chart18.xml"/><Relationship Id="rId44" Type="http://schemas.openxmlformats.org/officeDocument/2006/relationships/chart" Target="charts/chart31.xml"/><Relationship Id="rId52" Type="http://schemas.openxmlformats.org/officeDocument/2006/relationships/chart" Target="charts/chart39.xm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sophia-project.net/Spica/index.html" TargetMode="External"/><Relationship Id="rId14" Type="http://schemas.openxmlformats.org/officeDocument/2006/relationships/image" Target="media/image2.png"/><Relationship Id="rId22" Type="http://schemas.openxmlformats.org/officeDocument/2006/relationships/chart" Target="charts/chart9.xml"/><Relationship Id="rId27" Type="http://schemas.openxmlformats.org/officeDocument/2006/relationships/chart" Target="charts/chart14.xml"/><Relationship Id="rId30" Type="http://schemas.openxmlformats.org/officeDocument/2006/relationships/chart" Target="charts/chart17.xml"/><Relationship Id="rId35" Type="http://schemas.openxmlformats.org/officeDocument/2006/relationships/chart" Target="charts/chart22.xml"/><Relationship Id="rId43" Type="http://schemas.openxmlformats.org/officeDocument/2006/relationships/chart" Target="charts/chart30.xml"/><Relationship Id="rId48" Type="http://schemas.openxmlformats.org/officeDocument/2006/relationships/chart" Target="charts/chart35.xml"/><Relationship Id="rId56" Type="http://schemas.openxmlformats.org/officeDocument/2006/relationships/hyperlink" Target="http://www.uwtsd.ac.uk/inspire/inspire-photography-competition/" TargetMode="External"/><Relationship Id="rId8" Type="http://schemas.openxmlformats.org/officeDocument/2006/relationships/image" Target="media/image1.png"/><Relationship Id="rId51" Type="http://schemas.openxmlformats.org/officeDocument/2006/relationships/chart" Target="charts/chart38.xml"/><Relationship Id="rId3" Type="http://schemas.openxmlformats.org/officeDocument/2006/relationships/styles" Target="styles.xml"/><Relationship Id="rId12" Type="http://schemas.openxmlformats.org/officeDocument/2006/relationships/hyperlink" Target="http://www.sophia-project.net/Spica/index.html" TargetMode="External"/><Relationship Id="rId17" Type="http://schemas.openxmlformats.org/officeDocument/2006/relationships/chart" Target="charts/chart4.xml"/><Relationship Id="rId25" Type="http://schemas.openxmlformats.org/officeDocument/2006/relationships/chart" Target="charts/chart12.xml"/><Relationship Id="rId33" Type="http://schemas.openxmlformats.org/officeDocument/2006/relationships/chart" Target="charts/chart20.xml"/><Relationship Id="rId38" Type="http://schemas.openxmlformats.org/officeDocument/2006/relationships/chart" Target="charts/chart25.xml"/><Relationship Id="rId46" Type="http://schemas.openxmlformats.org/officeDocument/2006/relationships/chart" Target="charts/chart33.xml"/><Relationship Id="rId59"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b\AppData\Local\Temp\OneNote\15.0\NT\0-2\MA-CAA%20Video%20page1.xlsx" TargetMode="External"/></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1" Type="http://schemas.openxmlformats.org/officeDocument/2006/relationships/package" Target="../embeddings/Microsoft_Excel_Worksheet14.xlsx"/></Relationships>
</file>

<file path=word/charts/_rels/chart16.xml.rels><?xml version="1.0" encoding="UTF-8" standalone="yes"?>
<Relationships xmlns="http://schemas.openxmlformats.org/package/2006/relationships"><Relationship Id="rId1"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1" Type="http://schemas.openxmlformats.org/officeDocument/2006/relationships/package" Target="../embeddings/Microsoft_Excel_Worksheet16.xlsx"/></Relationships>
</file>

<file path=word/charts/_rels/chart18.xml.rels><?xml version="1.0" encoding="UTF-8" standalone="yes"?>
<Relationships xmlns="http://schemas.openxmlformats.org/package/2006/relationships"><Relationship Id="rId1" Type="http://schemas.openxmlformats.org/officeDocument/2006/relationships/package" Target="../embeddings/Microsoft_Excel_Worksheet17.xlsx"/></Relationships>
</file>

<file path=word/charts/_rels/chart19.xml.rels><?xml version="1.0" encoding="UTF-8" standalone="yes"?>
<Relationships xmlns="http://schemas.openxmlformats.org/package/2006/relationships"><Relationship Id="rId1" Type="http://schemas.openxmlformats.org/officeDocument/2006/relationships/package" Target="../embeddings/Microsoft_Excel_Worksheet18.xlsx"/></Relationships>
</file>

<file path=word/charts/_rels/chart20.xml.rels><?xml version="1.0" encoding="UTF-8" standalone="yes"?>
<Relationships xmlns="http://schemas.openxmlformats.org/package/2006/relationships"><Relationship Id="rId1" Type="http://schemas.openxmlformats.org/officeDocument/2006/relationships/package" Target="../embeddings/Microsoft_Excel_Worksheet19.xlsx"/></Relationships>
</file>

<file path=word/charts/_rels/chart21.xml.rels><?xml version="1.0" encoding="UTF-8" standalone="yes"?>
<Relationships xmlns="http://schemas.openxmlformats.org/package/2006/relationships"><Relationship Id="rId1" Type="http://schemas.openxmlformats.org/officeDocument/2006/relationships/package" Target="../embeddings/Microsoft_Excel_Worksheet20.xlsx"/></Relationships>
</file>

<file path=word/charts/_rels/chart22.xml.rels><?xml version="1.0" encoding="UTF-8" standalone="yes"?>
<Relationships xmlns="http://schemas.openxmlformats.org/package/2006/relationships"><Relationship Id="rId1" Type="http://schemas.openxmlformats.org/officeDocument/2006/relationships/package" Target="../embeddings/Microsoft_Excel_Worksheet21.xlsx"/></Relationships>
</file>

<file path=word/charts/_rels/chart23.xml.rels><?xml version="1.0" encoding="UTF-8" standalone="yes"?>
<Relationships xmlns="http://schemas.openxmlformats.org/package/2006/relationships"><Relationship Id="rId1" Type="http://schemas.openxmlformats.org/officeDocument/2006/relationships/package" Target="../embeddings/Microsoft_Excel_Worksheet22.xlsx"/></Relationships>
</file>

<file path=word/charts/_rels/chart24.xml.rels><?xml version="1.0" encoding="UTF-8" standalone="yes"?>
<Relationships xmlns="http://schemas.openxmlformats.org/package/2006/relationships"><Relationship Id="rId1" Type="http://schemas.openxmlformats.org/officeDocument/2006/relationships/package" Target="../embeddings/Microsoft_Excel_Worksheet23.xlsx"/></Relationships>
</file>

<file path=word/charts/_rels/chart25.xml.rels><?xml version="1.0" encoding="UTF-8" standalone="yes"?>
<Relationships xmlns="http://schemas.openxmlformats.org/package/2006/relationships"><Relationship Id="rId1" Type="http://schemas.openxmlformats.org/officeDocument/2006/relationships/package" Target="../embeddings/Microsoft_Excel_Worksheet24.xlsx"/></Relationships>
</file>

<file path=word/charts/_rels/chart26.xml.rels><?xml version="1.0" encoding="UTF-8" standalone="yes"?>
<Relationships xmlns="http://schemas.openxmlformats.org/package/2006/relationships"><Relationship Id="rId1" Type="http://schemas.openxmlformats.org/officeDocument/2006/relationships/package" Target="../embeddings/Microsoft_Excel_Worksheet25.xlsx"/></Relationships>
</file>

<file path=word/charts/_rels/chart27.xml.rels><?xml version="1.0" encoding="UTF-8" standalone="yes"?>
<Relationships xmlns="http://schemas.openxmlformats.org/package/2006/relationships"><Relationship Id="rId1" Type="http://schemas.openxmlformats.org/officeDocument/2006/relationships/package" Target="../embeddings/Microsoft_Excel_Worksheet26.xlsx"/></Relationships>
</file>

<file path=word/charts/_rels/chart28.xml.rels><?xml version="1.0" encoding="UTF-8" standalone="yes"?>
<Relationships xmlns="http://schemas.openxmlformats.org/package/2006/relationships"><Relationship Id="rId1" Type="http://schemas.openxmlformats.org/officeDocument/2006/relationships/package" Target="../embeddings/Microsoft_Excel_Worksheet27.xlsx"/></Relationships>
</file>

<file path=word/charts/_rels/chart29.xml.rels><?xml version="1.0" encoding="UTF-8" standalone="yes"?>
<Relationships xmlns="http://schemas.openxmlformats.org/package/2006/relationships"><Relationship Id="rId1" Type="http://schemas.openxmlformats.org/officeDocument/2006/relationships/package" Target="../embeddings/Microsoft_Excel_Worksheet28.xlsx"/></Relationships>
</file>

<file path=word/charts/_rels/chart30.xml.rels><?xml version="1.0" encoding="UTF-8" standalone="yes"?>
<Relationships xmlns="http://schemas.openxmlformats.org/package/2006/relationships"><Relationship Id="rId1" Type="http://schemas.openxmlformats.org/officeDocument/2006/relationships/package" Target="../embeddings/Microsoft_Excel_Worksheet29.xlsx"/></Relationships>
</file>

<file path=word/charts/_rels/chart31.xml.rels><?xml version="1.0" encoding="UTF-8" standalone="yes"?>
<Relationships xmlns="http://schemas.openxmlformats.org/package/2006/relationships"><Relationship Id="rId1" Type="http://schemas.openxmlformats.org/officeDocument/2006/relationships/package" Target="../embeddings/Microsoft_Excel_Worksheet30.xlsx"/></Relationships>
</file>

<file path=word/charts/_rels/chart32.xml.rels><?xml version="1.0" encoding="UTF-8" standalone="yes"?>
<Relationships xmlns="http://schemas.openxmlformats.org/package/2006/relationships"><Relationship Id="rId1" Type="http://schemas.openxmlformats.org/officeDocument/2006/relationships/package" Target="../embeddings/Microsoft_Excel_Worksheet31.xlsx"/></Relationships>
</file>

<file path=word/charts/_rels/chart33.xml.rels><?xml version="1.0" encoding="UTF-8" standalone="yes"?>
<Relationships xmlns="http://schemas.openxmlformats.org/package/2006/relationships"><Relationship Id="rId1" Type="http://schemas.openxmlformats.org/officeDocument/2006/relationships/package" Target="../embeddings/Microsoft_Excel_Worksheet32.xlsx"/></Relationships>
</file>

<file path=word/charts/_rels/chart34.xml.rels><?xml version="1.0" encoding="UTF-8" standalone="yes"?>
<Relationships xmlns="http://schemas.openxmlformats.org/package/2006/relationships"><Relationship Id="rId1" Type="http://schemas.openxmlformats.org/officeDocument/2006/relationships/package" Target="../embeddings/Microsoft_Excel_Worksheet33.xlsx"/></Relationships>
</file>

<file path=word/charts/_rels/chart35.xml.rels><?xml version="1.0" encoding="UTF-8" standalone="yes"?>
<Relationships xmlns="http://schemas.openxmlformats.org/package/2006/relationships"><Relationship Id="rId1" Type="http://schemas.openxmlformats.org/officeDocument/2006/relationships/package" Target="../embeddings/Microsoft_Excel_Worksheet34.xlsx"/></Relationships>
</file>

<file path=word/charts/_rels/chart36.xml.rels><?xml version="1.0" encoding="UTF-8" standalone="yes"?>
<Relationships xmlns="http://schemas.openxmlformats.org/package/2006/relationships"><Relationship Id="rId2" Type="http://schemas.openxmlformats.org/officeDocument/2006/relationships/package" Target="../embeddings/Microsoft_Excel_Worksheet35.xlsx"/><Relationship Id="rId1" Type="http://schemas.openxmlformats.org/officeDocument/2006/relationships/themeOverride" Target="../theme/themeOverride1.xml"/></Relationships>
</file>

<file path=word/charts/_rels/chart37.xml.rels><?xml version="1.0" encoding="UTF-8" standalone="yes"?>
<Relationships xmlns="http://schemas.openxmlformats.org/package/2006/relationships"><Relationship Id="rId2" Type="http://schemas.openxmlformats.org/officeDocument/2006/relationships/package" Target="../embeddings/Microsoft_Excel_Worksheet36.xlsx"/><Relationship Id="rId1" Type="http://schemas.openxmlformats.org/officeDocument/2006/relationships/themeOverride" Target="../theme/themeOverride2.xml"/></Relationships>
</file>

<file path=word/charts/_rels/chart38.xml.rels><?xml version="1.0" encoding="UTF-8" standalone="yes"?>
<Relationships xmlns="http://schemas.openxmlformats.org/package/2006/relationships"><Relationship Id="rId2" Type="http://schemas.openxmlformats.org/officeDocument/2006/relationships/package" Target="../embeddings/Microsoft_Excel_Worksheet37.xlsx"/><Relationship Id="rId1" Type="http://schemas.openxmlformats.org/officeDocument/2006/relationships/themeOverride" Target="../theme/themeOverride3.xml"/></Relationships>
</file>

<file path=word/charts/_rels/chart39.xml.rels><?xml version="1.0" encoding="UTF-8" standalone="yes"?>
<Relationships xmlns="http://schemas.openxmlformats.org/package/2006/relationships"><Relationship Id="rId2" Type="http://schemas.openxmlformats.org/officeDocument/2006/relationships/package" Target="../embeddings/Microsoft_Excel_Worksheet38.xlsx"/><Relationship Id="rId1" Type="http://schemas.openxmlformats.org/officeDocument/2006/relationships/themeOverride" Target="../theme/themeOverride4.xml"/></Relationships>
</file>

<file path=word/charts/_rels/chart40.xml.rels><?xml version="1.0" encoding="UTF-8" standalone="yes"?>
<Relationships xmlns="http://schemas.openxmlformats.org/package/2006/relationships"><Relationship Id="rId2" Type="http://schemas.openxmlformats.org/officeDocument/2006/relationships/package" Target="../embeddings/Microsoft_Excel_Worksheet39.xlsx"/><Relationship Id="rId1" Type="http://schemas.openxmlformats.org/officeDocument/2006/relationships/themeOverride" Target="../theme/themeOverride5.xm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GB"/>
              <a:t>Student</a:t>
            </a:r>
            <a:r>
              <a:rPr lang="en-GB" baseline="0"/>
              <a:t> traffic per day on the MA CAA Video Page - Moodle </a:t>
            </a:r>
            <a:endParaRPr lang="en-GB"/>
          </a:p>
        </c:rich>
      </c:tx>
      <c:spPr>
        <a:noFill/>
        <a:ln>
          <a:noFill/>
        </a:ln>
        <a:effectLst/>
      </c:spPr>
    </c:title>
    <c:plotArea>
      <c:layout/>
      <c:lineChart>
        <c:grouping val="standard"/>
        <c:ser>
          <c:idx val="0"/>
          <c:order val="0"/>
          <c:tx>
            <c:strRef>
              <c:f>Sheet1!$B$2</c:f>
              <c:strCache>
                <c:ptCount val="1"/>
                <c:pt idx="0">
                  <c:v>Number of viewings</c:v>
                </c:pt>
              </c:strCache>
            </c:strRef>
          </c:tx>
          <c:spPr>
            <a:ln w="28575" cap="rnd">
              <a:solidFill>
                <a:schemeClr val="accent1"/>
              </a:solidFill>
              <a:round/>
            </a:ln>
            <a:effectLst/>
          </c:spPr>
          <c:marker>
            <c:symbol val="none"/>
          </c:marker>
          <c:cat>
            <c:numRef>
              <c:f>Sheet1!$A$3:$A$34</c:f>
              <c:numCache>
                <c:formatCode>dd\-mmm</c:formatCode>
                <c:ptCount val="32"/>
                <c:pt idx="0">
                  <c:v>41922</c:v>
                </c:pt>
                <c:pt idx="1">
                  <c:v>41923</c:v>
                </c:pt>
                <c:pt idx="2">
                  <c:v>41924</c:v>
                </c:pt>
                <c:pt idx="3">
                  <c:v>41925</c:v>
                </c:pt>
                <c:pt idx="4">
                  <c:v>41926</c:v>
                </c:pt>
                <c:pt idx="5">
                  <c:v>41927</c:v>
                </c:pt>
                <c:pt idx="6">
                  <c:v>41928</c:v>
                </c:pt>
                <c:pt idx="7">
                  <c:v>41929</c:v>
                </c:pt>
                <c:pt idx="8">
                  <c:v>41930</c:v>
                </c:pt>
                <c:pt idx="9">
                  <c:v>41931</c:v>
                </c:pt>
                <c:pt idx="10">
                  <c:v>41932</c:v>
                </c:pt>
                <c:pt idx="11">
                  <c:v>41933</c:v>
                </c:pt>
                <c:pt idx="12">
                  <c:v>41934</c:v>
                </c:pt>
                <c:pt idx="13">
                  <c:v>41935</c:v>
                </c:pt>
                <c:pt idx="14">
                  <c:v>41936</c:v>
                </c:pt>
                <c:pt idx="15">
                  <c:v>41937</c:v>
                </c:pt>
                <c:pt idx="16">
                  <c:v>41938</c:v>
                </c:pt>
                <c:pt idx="17">
                  <c:v>41939</c:v>
                </c:pt>
                <c:pt idx="18">
                  <c:v>41940</c:v>
                </c:pt>
                <c:pt idx="19">
                  <c:v>41941</c:v>
                </c:pt>
                <c:pt idx="20">
                  <c:v>41942</c:v>
                </c:pt>
                <c:pt idx="21">
                  <c:v>41943</c:v>
                </c:pt>
                <c:pt idx="22">
                  <c:v>41944</c:v>
                </c:pt>
                <c:pt idx="23">
                  <c:v>41945</c:v>
                </c:pt>
                <c:pt idx="24">
                  <c:v>41946</c:v>
                </c:pt>
                <c:pt idx="25">
                  <c:v>41947</c:v>
                </c:pt>
                <c:pt idx="26">
                  <c:v>41948</c:v>
                </c:pt>
                <c:pt idx="27">
                  <c:v>41949</c:v>
                </c:pt>
                <c:pt idx="28">
                  <c:v>41950</c:v>
                </c:pt>
                <c:pt idx="29">
                  <c:v>41951</c:v>
                </c:pt>
                <c:pt idx="30">
                  <c:v>41952</c:v>
                </c:pt>
                <c:pt idx="31">
                  <c:v>41953</c:v>
                </c:pt>
              </c:numCache>
            </c:numRef>
          </c:cat>
          <c:val>
            <c:numRef>
              <c:f>Sheet1!$B$3:$B$34</c:f>
              <c:numCache>
                <c:formatCode>General</c:formatCode>
                <c:ptCount val="32"/>
                <c:pt idx="0">
                  <c:v>3</c:v>
                </c:pt>
                <c:pt idx="1">
                  <c:v>23</c:v>
                </c:pt>
                <c:pt idx="2">
                  <c:v>13</c:v>
                </c:pt>
                <c:pt idx="3">
                  <c:v>25</c:v>
                </c:pt>
                <c:pt idx="4">
                  <c:v>15</c:v>
                </c:pt>
                <c:pt idx="5">
                  <c:v>2</c:v>
                </c:pt>
                <c:pt idx="6">
                  <c:v>5</c:v>
                </c:pt>
                <c:pt idx="7">
                  <c:v>0</c:v>
                </c:pt>
                <c:pt idx="8">
                  <c:v>26</c:v>
                </c:pt>
                <c:pt idx="9">
                  <c:v>8</c:v>
                </c:pt>
                <c:pt idx="10">
                  <c:v>26</c:v>
                </c:pt>
                <c:pt idx="11">
                  <c:v>7</c:v>
                </c:pt>
                <c:pt idx="12">
                  <c:v>10</c:v>
                </c:pt>
                <c:pt idx="13">
                  <c:v>8</c:v>
                </c:pt>
                <c:pt idx="14">
                  <c:v>5</c:v>
                </c:pt>
                <c:pt idx="15">
                  <c:v>0</c:v>
                </c:pt>
                <c:pt idx="16">
                  <c:v>9</c:v>
                </c:pt>
                <c:pt idx="17">
                  <c:v>9</c:v>
                </c:pt>
                <c:pt idx="18">
                  <c:v>5</c:v>
                </c:pt>
                <c:pt idx="19">
                  <c:v>6</c:v>
                </c:pt>
                <c:pt idx="20">
                  <c:v>4</c:v>
                </c:pt>
                <c:pt idx="21">
                  <c:v>5</c:v>
                </c:pt>
                <c:pt idx="22">
                  <c:v>5</c:v>
                </c:pt>
                <c:pt idx="23">
                  <c:v>2</c:v>
                </c:pt>
                <c:pt idx="24">
                  <c:v>0</c:v>
                </c:pt>
                <c:pt idx="25">
                  <c:v>13</c:v>
                </c:pt>
                <c:pt idx="26">
                  <c:v>14</c:v>
                </c:pt>
                <c:pt idx="27">
                  <c:v>0</c:v>
                </c:pt>
                <c:pt idx="28">
                  <c:v>7</c:v>
                </c:pt>
                <c:pt idx="29">
                  <c:v>7</c:v>
                </c:pt>
                <c:pt idx="30">
                  <c:v>6</c:v>
                </c:pt>
                <c:pt idx="31">
                  <c:v>6</c:v>
                </c:pt>
              </c:numCache>
            </c:numRef>
          </c:val>
        </c:ser>
        <c:ser>
          <c:idx val="1"/>
          <c:order val="1"/>
          <c:tx>
            <c:strRef>
              <c:f>Sheet1!$C$2</c:f>
              <c:strCache>
                <c:ptCount val="1"/>
                <c:pt idx="0">
                  <c:v>Number of students</c:v>
                </c:pt>
              </c:strCache>
            </c:strRef>
          </c:tx>
          <c:spPr>
            <a:ln w="28575" cap="rnd">
              <a:solidFill>
                <a:schemeClr val="accent2"/>
              </a:solidFill>
              <a:round/>
            </a:ln>
            <a:effectLst/>
          </c:spPr>
          <c:marker>
            <c:symbol val="none"/>
          </c:marker>
          <c:cat>
            <c:numRef>
              <c:f>Sheet1!$A$3:$A$34</c:f>
              <c:numCache>
                <c:formatCode>dd\-mmm</c:formatCode>
                <c:ptCount val="32"/>
                <c:pt idx="0">
                  <c:v>41922</c:v>
                </c:pt>
                <c:pt idx="1">
                  <c:v>41923</c:v>
                </c:pt>
                <c:pt idx="2">
                  <c:v>41924</c:v>
                </c:pt>
                <c:pt idx="3">
                  <c:v>41925</c:v>
                </c:pt>
                <c:pt idx="4">
                  <c:v>41926</c:v>
                </c:pt>
                <c:pt idx="5">
                  <c:v>41927</c:v>
                </c:pt>
                <c:pt idx="6">
                  <c:v>41928</c:v>
                </c:pt>
                <c:pt idx="7">
                  <c:v>41929</c:v>
                </c:pt>
                <c:pt idx="8">
                  <c:v>41930</c:v>
                </c:pt>
                <c:pt idx="9">
                  <c:v>41931</c:v>
                </c:pt>
                <c:pt idx="10">
                  <c:v>41932</c:v>
                </c:pt>
                <c:pt idx="11">
                  <c:v>41933</c:v>
                </c:pt>
                <c:pt idx="12">
                  <c:v>41934</c:v>
                </c:pt>
                <c:pt idx="13">
                  <c:v>41935</c:v>
                </c:pt>
                <c:pt idx="14">
                  <c:v>41936</c:v>
                </c:pt>
                <c:pt idx="15">
                  <c:v>41937</c:v>
                </c:pt>
                <c:pt idx="16">
                  <c:v>41938</c:v>
                </c:pt>
                <c:pt idx="17">
                  <c:v>41939</c:v>
                </c:pt>
                <c:pt idx="18">
                  <c:v>41940</c:v>
                </c:pt>
                <c:pt idx="19">
                  <c:v>41941</c:v>
                </c:pt>
                <c:pt idx="20">
                  <c:v>41942</c:v>
                </c:pt>
                <c:pt idx="21">
                  <c:v>41943</c:v>
                </c:pt>
                <c:pt idx="22">
                  <c:v>41944</c:v>
                </c:pt>
                <c:pt idx="23">
                  <c:v>41945</c:v>
                </c:pt>
                <c:pt idx="24">
                  <c:v>41946</c:v>
                </c:pt>
                <c:pt idx="25">
                  <c:v>41947</c:v>
                </c:pt>
                <c:pt idx="26">
                  <c:v>41948</c:v>
                </c:pt>
                <c:pt idx="27">
                  <c:v>41949</c:v>
                </c:pt>
                <c:pt idx="28">
                  <c:v>41950</c:v>
                </c:pt>
                <c:pt idx="29">
                  <c:v>41951</c:v>
                </c:pt>
                <c:pt idx="30">
                  <c:v>41952</c:v>
                </c:pt>
                <c:pt idx="31">
                  <c:v>41953</c:v>
                </c:pt>
              </c:numCache>
            </c:numRef>
          </c:cat>
          <c:val>
            <c:numRef>
              <c:f>Sheet1!$C$3:$C$34</c:f>
              <c:numCache>
                <c:formatCode>General</c:formatCode>
                <c:ptCount val="32"/>
                <c:pt idx="0">
                  <c:v>1</c:v>
                </c:pt>
                <c:pt idx="1">
                  <c:v>11</c:v>
                </c:pt>
                <c:pt idx="2">
                  <c:v>4</c:v>
                </c:pt>
                <c:pt idx="3">
                  <c:v>6</c:v>
                </c:pt>
                <c:pt idx="4">
                  <c:v>4</c:v>
                </c:pt>
                <c:pt idx="5">
                  <c:v>1</c:v>
                </c:pt>
                <c:pt idx="6">
                  <c:v>3</c:v>
                </c:pt>
                <c:pt idx="7">
                  <c:v>0</c:v>
                </c:pt>
                <c:pt idx="8">
                  <c:v>3</c:v>
                </c:pt>
                <c:pt idx="9">
                  <c:v>2</c:v>
                </c:pt>
                <c:pt idx="10">
                  <c:v>7</c:v>
                </c:pt>
                <c:pt idx="11">
                  <c:v>3</c:v>
                </c:pt>
                <c:pt idx="12">
                  <c:v>3</c:v>
                </c:pt>
                <c:pt idx="13">
                  <c:v>3</c:v>
                </c:pt>
                <c:pt idx="14">
                  <c:v>2</c:v>
                </c:pt>
                <c:pt idx="15">
                  <c:v>0</c:v>
                </c:pt>
                <c:pt idx="16">
                  <c:v>3</c:v>
                </c:pt>
                <c:pt idx="17">
                  <c:v>2</c:v>
                </c:pt>
                <c:pt idx="18">
                  <c:v>3</c:v>
                </c:pt>
                <c:pt idx="19">
                  <c:v>1</c:v>
                </c:pt>
                <c:pt idx="20">
                  <c:v>2</c:v>
                </c:pt>
                <c:pt idx="21">
                  <c:v>2</c:v>
                </c:pt>
                <c:pt idx="22">
                  <c:v>3</c:v>
                </c:pt>
                <c:pt idx="23">
                  <c:v>1</c:v>
                </c:pt>
                <c:pt idx="24">
                  <c:v>0</c:v>
                </c:pt>
                <c:pt idx="25">
                  <c:v>2</c:v>
                </c:pt>
                <c:pt idx="26">
                  <c:v>4</c:v>
                </c:pt>
                <c:pt idx="27">
                  <c:v>0</c:v>
                </c:pt>
                <c:pt idx="28">
                  <c:v>4</c:v>
                </c:pt>
                <c:pt idx="29">
                  <c:v>5</c:v>
                </c:pt>
                <c:pt idx="30">
                  <c:v>2</c:v>
                </c:pt>
                <c:pt idx="31">
                  <c:v>2</c:v>
                </c:pt>
              </c:numCache>
            </c:numRef>
          </c:val>
        </c:ser>
        <c:marker val="1"/>
        <c:axId val="152109440"/>
        <c:axId val="155503616"/>
      </c:lineChart>
      <c:dateAx>
        <c:axId val="152109440"/>
        <c:scaling>
          <c:orientation val="minMax"/>
        </c:scaling>
        <c:axPos val="b"/>
        <c:numFmt formatCode="dd\-mmm" sourceLinked="1"/>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55503616"/>
        <c:crosses val="autoZero"/>
        <c:auto val="1"/>
        <c:lblOffset val="100"/>
        <c:baseTimeUnit val="days"/>
      </c:dateAx>
      <c:valAx>
        <c:axId val="155503616"/>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52109440"/>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10"/>
  <c:chart>
    <c:title>
      <c:tx>
        <c:rich>
          <a:bodyPr/>
          <a:lstStyle/>
          <a:p>
            <a:pPr>
              <a:defRPr lang="en-US"/>
            </a:pPr>
            <a:r>
              <a:rPr lang="en-US"/>
              <a:t>Attendance at Online Seminars  n =68</a:t>
            </a:r>
          </a:p>
        </c:rich>
      </c:tx>
    </c:title>
    <c:plotArea>
      <c:layout/>
      <c:pieChart>
        <c:varyColors val="1"/>
        <c:ser>
          <c:idx val="0"/>
          <c:order val="0"/>
          <c:tx>
            <c:strRef>
              <c:f>Sheet1!$B$1</c:f>
              <c:strCache>
                <c:ptCount val="1"/>
                <c:pt idx="0">
                  <c:v>Responses</c:v>
                </c:pt>
              </c:strCache>
            </c:strRef>
          </c:tx>
          <c:dLbls>
            <c:spPr>
              <a:noFill/>
              <a:ln>
                <a:noFill/>
              </a:ln>
              <a:effectLst/>
            </c:spPr>
            <c:txPr>
              <a:bodyPr/>
              <a:lstStyle/>
              <a:p>
                <a:pPr>
                  <a:defRPr lang="en-US" sz="1100" baseline="0"/>
                </a:pPr>
                <a:endParaRPr lang="en-US"/>
              </a:p>
            </c:txPr>
            <c:showCatName val="1"/>
            <c:showPercent val="1"/>
            <c:showLeaderLines val="1"/>
            <c:extLst>
              <c:ext xmlns:c15="http://schemas.microsoft.com/office/drawing/2012/chart" uri="{CE6537A1-D6FC-4f65-9D91-7224C49458BB}"/>
            </c:extLst>
          </c:dLbls>
          <c:cat>
            <c:strRef>
              <c:f>Sheet1!$A$2:$A$5</c:f>
              <c:strCache>
                <c:ptCount val="4"/>
                <c:pt idx="0">
                  <c:v>All Seminars</c:v>
                </c:pt>
                <c:pt idx="1">
                  <c:v>Most Seminars</c:v>
                </c:pt>
                <c:pt idx="2">
                  <c:v>A few Seminars</c:v>
                </c:pt>
                <c:pt idx="3">
                  <c:v>No Seminars</c:v>
                </c:pt>
              </c:strCache>
            </c:strRef>
          </c:cat>
          <c:val>
            <c:numRef>
              <c:f>Sheet1!$B$2:$B$5</c:f>
              <c:numCache>
                <c:formatCode>General</c:formatCode>
                <c:ptCount val="4"/>
                <c:pt idx="0">
                  <c:v>38</c:v>
                </c:pt>
                <c:pt idx="1">
                  <c:v>22</c:v>
                </c:pt>
                <c:pt idx="2">
                  <c:v>4</c:v>
                </c:pt>
                <c:pt idx="3">
                  <c:v>4</c:v>
                </c:pt>
              </c:numCache>
            </c:numRef>
          </c:val>
        </c:ser>
        <c:dLbls>
          <c:showCatName val="1"/>
          <c:showPercent val="1"/>
        </c:dLbls>
        <c:firstSliceAng val="0"/>
      </c:pieChart>
    </c:plotArea>
    <c:plotVisOnly val="1"/>
    <c:dispBlanksAs val="zero"/>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style val="10"/>
  <c:chart>
    <c:title>
      <c:tx>
        <c:rich>
          <a:bodyPr/>
          <a:lstStyle/>
          <a:p>
            <a:pPr>
              <a:defRPr lang="en-US"/>
            </a:pPr>
            <a:r>
              <a:rPr lang="en-US"/>
              <a:t>Using the recordings of the Seminars</a:t>
            </a:r>
            <a:r>
              <a:rPr lang="en-US" baseline="0"/>
              <a:t> </a:t>
            </a:r>
            <a:r>
              <a:rPr lang="en-US"/>
              <a:t>n =68</a:t>
            </a:r>
          </a:p>
        </c:rich>
      </c:tx>
    </c:title>
    <c:plotArea>
      <c:layout>
        <c:manualLayout>
          <c:layoutTarget val="inner"/>
          <c:xMode val="edge"/>
          <c:yMode val="edge"/>
          <c:x val="0.34673538059920028"/>
          <c:y val="0.298841420566136"/>
          <c:w val="0.33971049139388576"/>
          <c:h val="0.56227139227733869"/>
        </c:manualLayout>
      </c:layout>
      <c:pieChart>
        <c:varyColors val="1"/>
        <c:ser>
          <c:idx val="0"/>
          <c:order val="0"/>
          <c:tx>
            <c:strRef>
              <c:f>Sheet1!$B$1</c:f>
              <c:strCache>
                <c:ptCount val="1"/>
                <c:pt idx="0">
                  <c:v>Responses</c:v>
                </c:pt>
              </c:strCache>
            </c:strRef>
          </c:tx>
          <c:dLbls>
            <c:spPr>
              <a:noFill/>
              <a:ln>
                <a:noFill/>
              </a:ln>
              <a:effectLst/>
            </c:spPr>
            <c:txPr>
              <a:bodyPr/>
              <a:lstStyle/>
              <a:p>
                <a:pPr>
                  <a:defRPr lang="en-US" sz="1100" baseline="0"/>
                </a:pPr>
                <a:endParaRPr lang="en-US"/>
              </a:p>
            </c:txPr>
            <c:showCatName val="1"/>
            <c:showPercent val="1"/>
            <c:showLeaderLines val="1"/>
            <c:extLst>
              <c:ext xmlns:c15="http://schemas.microsoft.com/office/drawing/2012/chart" uri="{CE6537A1-D6FC-4f65-9D91-7224C49458BB}"/>
            </c:extLst>
          </c:dLbls>
          <c:cat>
            <c:strRef>
              <c:f>Sheet1!$A$2:$A$5</c:f>
              <c:strCache>
                <c:ptCount val="4"/>
                <c:pt idx="0">
                  <c:v>Always  </c:v>
                </c:pt>
                <c:pt idx="1">
                  <c:v>Sometimes</c:v>
                </c:pt>
                <c:pt idx="2">
                  <c:v>Never</c:v>
                </c:pt>
                <c:pt idx="3">
                  <c:v>Only if I do not attend</c:v>
                </c:pt>
              </c:strCache>
            </c:strRef>
          </c:cat>
          <c:val>
            <c:numRef>
              <c:f>Sheet1!$B$2:$B$5</c:f>
              <c:numCache>
                <c:formatCode>General</c:formatCode>
                <c:ptCount val="4"/>
                <c:pt idx="0">
                  <c:v>12</c:v>
                </c:pt>
                <c:pt idx="1">
                  <c:v>37</c:v>
                </c:pt>
                <c:pt idx="2">
                  <c:v>7</c:v>
                </c:pt>
                <c:pt idx="3">
                  <c:v>12</c:v>
                </c:pt>
              </c:numCache>
            </c:numRef>
          </c:val>
        </c:ser>
        <c:dLbls>
          <c:showCatName val="1"/>
          <c:showPercent val="1"/>
        </c:dLbls>
        <c:firstSliceAng val="0"/>
      </c:pieChart>
    </c:plotArea>
    <c:plotVisOnly val="1"/>
    <c:dispBlanksAs val="zero"/>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style val="10"/>
  <c:chart>
    <c:title>
      <c:tx>
        <c:rich>
          <a:bodyPr/>
          <a:lstStyle/>
          <a:p>
            <a:pPr>
              <a:defRPr lang="en-US"/>
            </a:pPr>
            <a:r>
              <a:rPr lang="en-US" sz="1400"/>
              <a:t>Moodle Use </a:t>
            </a:r>
          </a:p>
          <a:p>
            <a:pPr>
              <a:defRPr lang="en-US"/>
            </a:pPr>
            <a:r>
              <a:rPr lang="en-US" sz="1400"/>
              <a:t>n=70</a:t>
            </a:r>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strRef>
              <c:f>Sheet1!$A$2:$A$4</c:f>
              <c:strCache>
                <c:ptCount val="3"/>
                <c:pt idx="0">
                  <c:v>Log in once a week</c:v>
                </c:pt>
                <c:pt idx="1">
                  <c:v>Log in once and then download everything</c:v>
                </c:pt>
                <c:pt idx="2">
                  <c:v>Other </c:v>
                </c:pt>
              </c:strCache>
            </c:strRef>
          </c:cat>
          <c:val>
            <c:numRef>
              <c:f>Sheet1!$B$2:$B$4</c:f>
              <c:numCache>
                <c:formatCode>General</c:formatCode>
                <c:ptCount val="3"/>
                <c:pt idx="0">
                  <c:v>40</c:v>
                </c:pt>
                <c:pt idx="1">
                  <c:v>21</c:v>
                </c:pt>
                <c:pt idx="2">
                  <c:v>9</c:v>
                </c:pt>
              </c:numCache>
            </c:numRef>
          </c:val>
        </c:ser>
        <c:dLbls>
          <c:showVal val="1"/>
        </c:dLbls>
        <c:overlap val="-25"/>
        <c:axId val="195101824"/>
        <c:axId val="194999040"/>
      </c:barChart>
      <c:valAx>
        <c:axId val="194999040"/>
        <c:scaling>
          <c:orientation val="minMax"/>
        </c:scaling>
        <c:delete val="1"/>
        <c:axPos val="l"/>
        <c:numFmt formatCode="General" sourceLinked="1"/>
        <c:tickLblPos val="nextTo"/>
        <c:crossAx val="195101824"/>
        <c:crosses val="autoZero"/>
        <c:crossBetween val="between"/>
      </c:valAx>
      <c:catAx>
        <c:axId val="195101824"/>
        <c:scaling>
          <c:orientation val="minMax"/>
        </c:scaling>
        <c:axPos val="b"/>
        <c:numFmt formatCode="General" sourceLinked="0"/>
        <c:majorTickMark val="none"/>
        <c:tickLblPos val="nextTo"/>
        <c:txPr>
          <a:bodyPr/>
          <a:lstStyle/>
          <a:p>
            <a:pPr>
              <a:defRPr lang="en-US"/>
            </a:pPr>
            <a:endParaRPr lang="en-US"/>
          </a:p>
        </c:txPr>
        <c:crossAx val="194999040"/>
        <c:crosses val="autoZero"/>
        <c:auto val="1"/>
        <c:lblAlgn val="ctr"/>
        <c:lblOffset val="100"/>
      </c:catAx>
    </c:plotArea>
    <c:plotVisOnly val="1"/>
    <c:dispBlanksAs val="gap"/>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style val="4"/>
  <c:chart>
    <c:title>
      <c:tx>
        <c:rich>
          <a:bodyPr/>
          <a:lstStyle/>
          <a:p>
            <a:pPr>
              <a:defRPr lang="en-US" sz="1400"/>
            </a:pPr>
            <a:r>
              <a:rPr lang="en-US" sz="1400"/>
              <a:t>Prepared for each seminar</a:t>
            </a:r>
          </a:p>
          <a:p>
            <a:pPr>
              <a:defRPr lang="en-US" sz="1400"/>
            </a:pPr>
            <a:r>
              <a:rPr lang="en-US" sz="1400"/>
              <a:t>n=68</a:t>
            </a:r>
          </a:p>
        </c:rich>
      </c:tx>
      <c:layout>
        <c:manualLayout>
          <c:xMode val="edge"/>
          <c:yMode val="edge"/>
          <c:x val="0.23582415882644384"/>
          <c:y val="2.878388102662509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8</c:v>
                </c:pt>
                <c:pt idx="2">
                  <c:v>40</c:v>
                </c:pt>
                <c:pt idx="3">
                  <c:v>20</c:v>
                </c:pt>
              </c:numCache>
            </c:numRef>
          </c:val>
        </c:ser>
        <c:axId val="199723648"/>
        <c:axId val="199722112"/>
      </c:barChart>
      <c:valAx>
        <c:axId val="199722112"/>
        <c:scaling>
          <c:orientation val="minMax"/>
        </c:scaling>
        <c:axPos val="l"/>
        <c:majorGridlines/>
        <c:numFmt formatCode="General" sourceLinked="1"/>
        <c:majorTickMark val="none"/>
        <c:tickLblPos val="nextTo"/>
        <c:spPr>
          <a:ln>
            <a:noFill/>
          </a:ln>
        </c:spPr>
        <c:txPr>
          <a:bodyPr/>
          <a:lstStyle/>
          <a:p>
            <a:pPr>
              <a:defRPr lang="en-US"/>
            </a:pPr>
            <a:endParaRPr lang="en-US"/>
          </a:p>
        </c:txPr>
        <c:crossAx val="199723648"/>
        <c:crosses val="autoZero"/>
        <c:crossBetween val="between"/>
      </c:valAx>
      <c:catAx>
        <c:axId val="199723648"/>
        <c:scaling>
          <c:orientation val="minMax"/>
        </c:scaling>
        <c:axPos val="b"/>
        <c:numFmt formatCode="General" sourceLinked="1"/>
        <c:majorTickMark val="none"/>
        <c:tickLblPos val="nextTo"/>
        <c:txPr>
          <a:bodyPr/>
          <a:lstStyle/>
          <a:p>
            <a:pPr>
              <a:defRPr lang="en-US"/>
            </a:pPr>
            <a:endParaRPr lang="en-US"/>
          </a:p>
        </c:txPr>
        <c:crossAx val="199722112"/>
        <c:crosses val="autoZero"/>
        <c:auto val="1"/>
        <c:lblAlgn val="ctr"/>
        <c:lblOffset val="100"/>
      </c:catAx>
    </c:plotArea>
    <c:plotVisOnly val="1"/>
    <c:dispBlanksAs val="gap"/>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style val="5"/>
  <c:chart>
    <c:title>
      <c:tx>
        <c:rich>
          <a:bodyPr/>
          <a:lstStyle/>
          <a:p>
            <a:pPr>
              <a:defRPr lang="en-US" sz="1400"/>
            </a:pPr>
            <a:r>
              <a:rPr lang="en-US" sz="1400"/>
              <a:t>Content of module n=68</a:t>
            </a:r>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4</c:v>
                </c:pt>
                <c:pt idx="2">
                  <c:v>31</c:v>
                </c:pt>
                <c:pt idx="3">
                  <c:v>33</c:v>
                </c:pt>
              </c:numCache>
            </c:numRef>
          </c:val>
        </c:ser>
        <c:axId val="199987200"/>
        <c:axId val="199976448"/>
      </c:barChart>
      <c:valAx>
        <c:axId val="199976448"/>
        <c:scaling>
          <c:orientation val="minMax"/>
        </c:scaling>
        <c:axPos val="l"/>
        <c:majorGridlines/>
        <c:numFmt formatCode="General" sourceLinked="1"/>
        <c:majorTickMark val="none"/>
        <c:tickLblPos val="nextTo"/>
        <c:txPr>
          <a:bodyPr/>
          <a:lstStyle/>
          <a:p>
            <a:pPr>
              <a:defRPr lang="en-US"/>
            </a:pPr>
            <a:endParaRPr lang="en-US"/>
          </a:p>
        </c:txPr>
        <c:crossAx val="199987200"/>
        <c:crosses val="autoZero"/>
        <c:crossBetween val="between"/>
      </c:valAx>
      <c:catAx>
        <c:axId val="199987200"/>
        <c:scaling>
          <c:orientation val="minMax"/>
        </c:scaling>
        <c:axPos val="b"/>
        <c:numFmt formatCode="General" sourceLinked="1"/>
        <c:majorTickMark val="none"/>
        <c:tickLblPos val="nextTo"/>
        <c:txPr>
          <a:bodyPr/>
          <a:lstStyle/>
          <a:p>
            <a:pPr>
              <a:defRPr lang="en-US"/>
            </a:pPr>
            <a:endParaRPr lang="en-US"/>
          </a:p>
        </c:txPr>
        <c:crossAx val="199976448"/>
        <c:crosses val="autoZero"/>
        <c:auto val="1"/>
        <c:lblAlgn val="ctr"/>
        <c:lblOffset val="100"/>
      </c:catAx>
    </c:plotArea>
    <c:plotVisOnly val="1"/>
    <c:dispBlanksAs val="gap"/>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style val="3"/>
  <c:chart>
    <c:title>
      <c:tx>
        <c:rich>
          <a:bodyPr/>
          <a:lstStyle/>
          <a:p>
            <a:pPr>
              <a:defRPr lang="en-US" sz="1400"/>
            </a:pPr>
            <a:r>
              <a:rPr lang="en-US" sz="1400"/>
              <a:t>You were engaged in the module n=68</a:t>
            </a:r>
          </a:p>
        </c:rich>
      </c:tx>
      <c:layout>
        <c:manualLayout>
          <c:xMode val="edge"/>
          <c:yMode val="edge"/>
          <c:x val="0.16804989206044643"/>
          <c:y val="3.446295232624929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16</c:v>
                </c:pt>
                <c:pt idx="2">
                  <c:v>32</c:v>
                </c:pt>
                <c:pt idx="3">
                  <c:v>20</c:v>
                </c:pt>
              </c:numCache>
            </c:numRef>
          </c:val>
        </c:ser>
        <c:axId val="200169728"/>
        <c:axId val="200168192"/>
      </c:barChart>
      <c:valAx>
        <c:axId val="200168192"/>
        <c:scaling>
          <c:orientation val="minMax"/>
        </c:scaling>
        <c:axPos val="l"/>
        <c:majorGridlines/>
        <c:numFmt formatCode="General" sourceLinked="1"/>
        <c:majorTickMark val="none"/>
        <c:tickLblPos val="nextTo"/>
        <c:txPr>
          <a:bodyPr/>
          <a:lstStyle/>
          <a:p>
            <a:pPr>
              <a:defRPr lang="en-US"/>
            </a:pPr>
            <a:endParaRPr lang="en-US"/>
          </a:p>
        </c:txPr>
        <c:crossAx val="200169728"/>
        <c:crosses val="autoZero"/>
        <c:crossBetween val="between"/>
      </c:valAx>
      <c:catAx>
        <c:axId val="200169728"/>
        <c:scaling>
          <c:orientation val="minMax"/>
        </c:scaling>
        <c:axPos val="b"/>
        <c:numFmt formatCode="General" sourceLinked="1"/>
        <c:majorTickMark val="none"/>
        <c:tickLblPos val="nextTo"/>
        <c:txPr>
          <a:bodyPr/>
          <a:lstStyle/>
          <a:p>
            <a:pPr>
              <a:defRPr lang="en-US"/>
            </a:pPr>
            <a:endParaRPr lang="en-US"/>
          </a:p>
        </c:txPr>
        <c:crossAx val="200168192"/>
        <c:crosses val="autoZero"/>
        <c:auto val="1"/>
        <c:lblAlgn val="ctr"/>
        <c:lblOffset val="100"/>
      </c:catAx>
    </c:plotArea>
    <c:plotVisOnly val="1"/>
    <c:dispBlanksAs val="gap"/>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style val="7"/>
  <c:chart>
    <c:title>
      <c:tx>
        <c:rich>
          <a:bodyPr/>
          <a:lstStyle/>
          <a:p>
            <a:pPr>
              <a:defRPr lang="en-US" sz="1400"/>
            </a:pPr>
            <a:r>
              <a:rPr lang="en-US" sz="1400"/>
              <a:t>ThekKnowledge</a:t>
            </a:r>
            <a:r>
              <a:rPr lang="en-US" sz="1400" baseline="0"/>
              <a:t> and skills were useful </a:t>
            </a:r>
            <a:r>
              <a:rPr lang="en-US" sz="1400"/>
              <a:t>n=68</a:t>
            </a:r>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1</c:v>
                </c:pt>
                <c:pt idx="1">
                  <c:v>4</c:v>
                </c:pt>
                <c:pt idx="2">
                  <c:v>16</c:v>
                </c:pt>
                <c:pt idx="3">
                  <c:v>47</c:v>
                </c:pt>
              </c:numCache>
            </c:numRef>
          </c:val>
        </c:ser>
        <c:axId val="208241024"/>
        <c:axId val="208237312"/>
      </c:barChart>
      <c:valAx>
        <c:axId val="208237312"/>
        <c:scaling>
          <c:orientation val="minMax"/>
        </c:scaling>
        <c:axPos val="l"/>
        <c:majorGridlines/>
        <c:numFmt formatCode="General" sourceLinked="1"/>
        <c:majorTickMark val="none"/>
        <c:tickLblPos val="nextTo"/>
        <c:txPr>
          <a:bodyPr/>
          <a:lstStyle/>
          <a:p>
            <a:pPr>
              <a:defRPr lang="en-US"/>
            </a:pPr>
            <a:endParaRPr lang="en-US"/>
          </a:p>
        </c:txPr>
        <c:crossAx val="208241024"/>
        <c:crosses val="autoZero"/>
        <c:crossBetween val="between"/>
      </c:valAx>
      <c:catAx>
        <c:axId val="208241024"/>
        <c:scaling>
          <c:orientation val="minMax"/>
        </c:scaling>
        <c:axPos val="b"/>
        <c:numFmt formatCode="General" sourceLinked="1"/>
        <c:majorTickMark val="none"/>
        <c:tickLblPos val="nextTo"/>
        <c:txPr>
          <a:bodyPr/>
          <a:lstStyle/>
          <a:p>
            <a:pPr>
              <a:defRPr lang="en-US"/>
            </a:pPr>
            <a:endParaRPr lang="en-US"/>
          </a:p>
        </c:txPr>
        <c:crossAx val="208237312"/>
        <c:crosses val="autoZero"/>
        <c:auto val="1"/>
        <c:lblAlgn val="ctr"/>
        <c:lblOffset val="100"/>
      </c:catAx>
    </c:plotArea>
    <c:plotVisOnly val="1"/>
    <c:dispBlanksAs val="gap"/>
  </c:chart>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GB"/>
  <c:style val="6"/>
  <c:chart>
    <c:title>
      <c:tx>
        <c:rich>
          <a:bodyPr/>
          <a:lstStyle/>
          <a:p>
            <a:pPr>
              <a:defRPr lang="en-US" sz="1400"/>
            </a:pPr>
            <a:r>
              <a:rPr lang="en-US" sz="1400"/>
              <a:t>The module related  well to other modules n=68</a:t>
            </a:r>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5</c:v>
                </c:pt>
                <c:pt idx="2">
                  <c:v>19</c:v>
                </c:pt>
                <c:pt idx="3">
                  <c:v>44</c:v>
                </c:pt>
              </c:numCache>
            </c:numRef>
          </c:val>
        </c:ser>
        <c:axId val="209530880"/>
        <c:axId val="208995840"/>
      </c:barChart>
      <c:valAx>
        <c:axId val="208995840"/>
        <c:scaling>
          <c:orientation val="minMax"/>
        </c:scaling>
        <c:axPos val="l"/>
        <c:majorGridlines/>
        <c:numFmt formatCode="General" sourceLinked="1"/>
        <c:majorTickMark val="none"/>
        <c:tickLblPos val="nextTo"/>
        <c:txPr>
          <a:bodyPr/>
          <a:lstStyle/>
          <a:p>
            <a:pPr>
              <a:defRPr lang="en-US"/>
            </a:pPr>
            <a:endParaRPr lang="en-US"/>
          </a:p>
        </c:txPr>
        <c:crossAx val="209530880"/>
        <c:crosses val="autoZero"/>
        <c:crossBetween val="between"/>
      </c:valAx>
      <c:catAx>
        <c:axId val="209530880"/>
        <c:scaling>
          <c:orientation val="minMax"/>
        </c:scaling>
        <c:axPos val="b"/>
        <c:numFmt formatCode="General" sourceLinked="1"/>
        <c:majorTickMark val="none"/>
        <c:tickLblPos val="nextTo"/>
        <c:txPr>
          <a:bodyPr/>
          <a:lstStyle/>
          <a:p>
            <a:pPr>
              <a:defRPr lang="en-US"/>
            </a:pPr>
            <a:endParaRPr lang="en-US"/>
          </a:p>
        </c:txPr>
        <c:crossAx val="208995840"/>
        <c:crosses val="autoZero"/>
        <c:auto val="1"/>
        <c:lblAlgn val="ctr"/>
        <c:lblOffset val="100"/>
      </c:catAx>
    </c:plotArea>
    <c:plotVisOnly val="1"/>
    <c:dispBlanksAs val="gap"/>
  </c:chart>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GB"/>
  <c:style val="8"/>
  <c:chart>
    <c:title>
      <c:tx>
        <c:rich>
          <a:bodyPr/>
          <a:lstStyle/>
          <a:p>
            <a:pPr>
              <a:defRPr lang="en-US" sz="1400"/>
            </a:pPr>
            <a:r>
              <a:rPr lang="en-US" sz="1400"/>
              <a:t>The overall structure was clear n=68</a:t>
            </a:r>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3</c:v>
                </c:pt>
                <c:pt idx="2">
                  <c:v>20</c:v>
                </c:pt>
                <c:pt idx="3">
                  <c:v>45</c:v>
                </c:pt>
              </c:numCache>
            </c:numRef>
          </c:val>
        </c:ser>
        <c:axId val="210201984"/>
        <c:axId val="210158720"/>
      </c:barChart>
      <c:valAx>
        <c:axId val="210158720"/>
        <c:scaling>
          <c:orientation val="minMax"/>
        </c:scaling>
        <c:axPos val="l"/>
        <c:majorGridlines/>
        <c:numFmt formatCode="General" sourceLinked="1"/>
        <c:majorTickMark val="none"/>
        <c:tickLblPos val="nextTo"/>
        <c:txPr>
          <a:bodyPr/>
          <a:lstStyle/>
          <a:p>
            <a:pPr>
              <a:defRPr lang="en-US"/>
            </a:pPr>
            <a:endParaRPr lang="en-US"/>
          </a:p>
        </c:txPr>
        <c:crossAx val="210201984"/>
        <c:crosses val="autoZero"/>
        <c:crossBetween val="between"/>
      </c:valAx>
      <c:catAx>
        <c:axId val="210201984"/>
        <c:scaling>
          <c:orientation val="minMax"/>
        </c:scaling>
        <c:axPos val="b"/>
        <c:numFmt formatCode="General" sourceLinked="1"/>
        <c:majorTickMark val="none"/>
        <c:tickLblPos val="nextTo"/>
        <c:txPr>
          <a:bodyPr/>
          <a:lstStyle/>
          <a:p>
            <a:pPr>
              <a:defRPr lang="en-US"/>
            </a:pPr>
            <a:endParaRPr lang="en-US"/>
          </a:p>
        </c:txPr>
        <c:crossAx val="210158720"/>
        <c:crosses val="autoZero"/>
        <c:auto val="1"/>
        <c:lblAlgn val="ctr"/>
        <c:lblOffset val="100"/>
      </c:catAx>
    </c:plotArea>
    <c:plotVisOnly val="1"/>
    <c:dispBlanksAs val="gap"/>
  </c:chart>
  <c:externalData r:id="rId1"/>
</c:chartSpace>
</file>

<file path=word/charts/chart11.xml><?xml version="1.0" encoding="utf-8"?>
<c:chartSpace xmlns:c="http://schemas.openxmlformats.org/drawingml/2006/chart" xmlns:a="http://schemas.openxmlformats.org/drawingml/2006/main" xmlns:r="http://schemas.openxmlformats.org/officeDocument/2006/relationships">
  <c:date1904 val="1"/>
  <c:lang val="en-GB"/>
  <c:style val="7"/>
  <c:chart>
    <c:title>
      <c:tx>
        <c:rich>
          <a:bodyPr/>
          <a:lstStyle/>
          <a:p>
            <a:pPr>
              <a:defRPr lang="en-US" sz="1400"/>
            </a:pPr>
            <a:r>
              <a:rPr lang="en-US" sz="1400"/>
              <a:t>The topics covered where expected from the outline n=68</a:t>
            </a:r>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4</c:v>
                </c:pt>
                <c:pt idx="2">
                  <c:v>20</c:v>
                </c:pt>
                <c:pt idx="3">
                  <c:v>44</c:v>
                </c:pt>
              </c:numCache>
            </c:numRef>
          </c:val>
        </c:ser>
        <c:axId val="213898368"/>
        <c:axId val="211147776"/>
      </c:barChart>
      <c:valAx>
        <c:axId val="211147776"/>
        <c:scaling>
          <c:orientation val="minMax"/>
        </c:scaling>
        <c:axPos val="l"/>
        <c:majorGridlines/>
        <c:numFmt formatCode="General" sourceLinked="1"/>
        <c:majorTickMark val="none"/>
        <c:tickLblPos val="nextTo"/>
        <c:txPr>
          <a:bodyPr/>
          <a:lstStyle/>
          <a:p>
            <a:pPr>
              <a:defRPr lang="en-US"/>
            </a:pPr>
            <a:endParaRPr lang="en-US"/>
          </a:p>
        </c:txPr>
        <c:crossAx val="213898368"/>
        <c:crosses val="autoZero"/>
        <c:crossBetween val="between"/>
      </c:valAx>
      <c:catAx>
        <c:axId val="213898368"/>
        <c:scaling>
          <c:orientation val="minMax"/>
        </c:scaling>
        <c:axPos val="b"/>
        <c:numFmt formatCode="General" sourceLinked="1"/>
        <c:majorTickMark val="none"/>
        <c:tickLblPos val="nextTo"/>
        <c:txPr>
          <a:bodyPr/>
          <a:lstStyle/>
          <a:p>
            <a:pPr>
              <a:defRPr lang="en-US"/>
            </a:pPr>
            <a:endParaRPr lang="en-US"/>
          </a:p>
        </c:txPr>
        <c:crossAx val="211147776"/>
        <c:crosses val="autoZero"/>
        <c:auto val="1"/>
        <c:lblAlgn val="ctr"/>
        <c:lblOffset val="100"/>
      </c:catAx>
    </c:plotArea>
    <c:plotVisOnly val="1"/>
    <c:dispBlanksAs val="gap"/>
  </c:chart>
  <c:externalData r:id="rId1"/>
</c:chartSpace>
</file>

<file path=word/charts/chart12.xml><?xml version="1.0" encoding="utf-8"?>
<c:chartSpace xmlns:c="http://schemas.openxmlformats.org/drawingml/2006/chart" xmlns:a="http://schemas.openxmlformats.org/drawingml/2006/main" xmlns:r="http://schemas.openxmlformats.org/officeDocument/2006/relationships">
  <c:date1904 val="1"/>
  <c:lang val="en-GB"/>
  <c:style val="10"/>
  <c:chart>
    <c:title>
      <c:tx>
        <c:rich>
          <a:bodyPr/>
          <a:lstStyle/>
          <a:p>
            <a:pPr>
              <a:defRPr lang="en-US"/>
            </a:pPr>
            <a:r>
              <a:rPr lang="en-US"/>
              <a:t>General satification with Modules</a:t>
            </a:r>
          </a:p>
          <a:p>
            <a:pPr>
              <a:defRPr lang="en-US"/>
            </a:pPr>
            <a:r>
              <a:rPr lang="en-US"/>
              <a:t>combined</a:t>
            </a:r>
            <a:r>
              <a:rPr lang="en-US" baseline="0"/>
              <a:t> </a:t>
            </a:r>
            <a:r>
              <a:rPr lang="en-US"/>
              <a:t>Q 3, 4, 5,</a:t>
            </a:r>
            <a:r>
              <a:rPr lang="en-US" baseline="0"/>
              <a:t> 6, and 7 </a:t>
            </a:r>
            <a:endParaRPr lang="en-US"/>
          </a:p>
        </c:rich>
      </c:tx>
    </c:title>
    <c:plotArea>
      <c:layout/>
      <c:pieChart>
        <c:varyColors val="1"/>
        <c:ser>
          <c:idx val="0"/>
          <c:order val="0"/>
          <c:tx>
            <c:strRef>
              <c:f>Sheet1!$B$1</c:f>
              <c:strCache>
                <c:ptCount val="1"/>
                <c:pt idx="0">
                  <c:v>Responses</c:v>
                </c:pt>
              </c:strCache>
            </c:strRef>
          </c:tx>
          <c:dLbls>
            <c:spPr>
              <a:noFill/>
              <a:ln>
                <a:noFill/>
              </a:ln>
              <a:effectLst/>
            </c:spPr>
            <c:txPr>
              <a:bodyPr/>
              <a:lstStyle/>
              <a:p>
                <a:pPr>
                  <a:defRPr lang="en-US"/>
                </a:pPr>
                <a:endParaRPr lang="en-US"/>
              </a:p>
            </c:txPr>
            <c:showCatName val="1"/>
            <c:showPercent val="1"/>
            <c:extLst>
              <c:ext xmlns:c15="http://schemas.microsoft.com/office/drawing/2012/chart" uri="{CE6537A1-D6FC-4f65-9D91-7224C49458BB}"/>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20</c:v>
                </c:pt>
                <c:pt idx="2">
                  <c:v>115</c:v>
                </c:pt>
                <c:pt idx="3">
                  <c:v>213</c:v>
                </c:pt>
              </c:numCache>
            </c:numRef>
          </c:val>
        </c:ser>
        <c:dLbls>
          <c:showCatName val="1"/>
          <c:showPercent val="1"/>
        </c:dLbls>
        <c:firstSliceAng val="0"/>
      </c:pieChart>
    </c:plotArea>
    <c:plotVisOnly val="1"/>
    <c:dispBlanksAs val="zero"/>
  </c:chart>
  <c:externalData r:id="rId1"/>
</c:chartSpace>
</file>

<file path=word/charts/chart13.xml><?xml version="1.0" encoding="utf-8"?>
<c:chartSpace xmlns:c="http://schemas.openxmlformats.org/drawingml/2006/chart" xmlns:a="http://schemas.openxmlformats.org/drawingml/2006/main" xmlns:r="http://schemas.openxmlformats.org/officeDocument/2006/relationships">
  <c:date1904 val="1"/>
  <c:lang val="en-GB"/>
  <c:style val="4"/>
  <c:chart>
    <c:title>
      <c:tx>
        <c:rich>
          <a:bodyPr/>
          <a:lstStyle/>
          <a:p>
            <a:pPr>
              <a:defRPr lang="en-US" sz="1600"/>
            </a:pPr>
            <a:r>
              <a:rPr lang="en-US" sz="1600"/>
              <a:t>The teaching methods were appropriate n=68</a:t>
            </a:r>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1</c:v>
                </c:pt>
                <c:pt idx="1">
                  <c:v>4</c:v>
                </c:pt>
                <c:pt idx="2">
                  <c:v>19</c:v>
                </c:pt>
                <c:pt idx="3">
                  <c:v>45</c:v>
                </c:pt>
              </c:numCache>
            </c:numRef>
          </c:val>
        </c:ser>
        <c:axId val="218925696"/>
        <c:axId val="218921600"/>
      </c:barChart>
      <c:valAx>
        <c:axId val="218921600"/>
        <c:scaling>
          <c:orientation val="minMax"/>
        </c:scaling>
        <c:axPos val="l"/>
        <c:majorGridlines/>
        <c:numFmt formatCode="General" sourceLinked="1"/>
        <c:majorTickMark val="none"/>
        <c:tickLblPos val="nextTo"/>
        <c:txPr>
          <a:bodyPr/>
          <a:lstStyle/>
          <a:p>
            <a:pPr>
              <a:defRPr lang="en-US"/>
            </a:pPr>
            <a:endParaRPr lang="en-US"/>
          </a:p>
        </c:txPr>
        <c:crossAx val="218925696"/>
        <c:crosses val="autoZero"/>
        <c:crossBetween val="between"/>
      </c:valAx>
      <c:catAx>
        <c:axId val="218925696"/>
        <c:scaling>
          <c:orientation val="minMax"/>
        </c:scaling>
        <c:axPos val="b"/>
        <c:numFmt formatCode="General" sourceLinked="1"/>
        <c:majorTickMark val="none"/>
        <c:tickLblPos val="nextTo"/>
        <c:txPr>
          <a:bodyPr/>
          <a:lstStyle/>
          <a:p>
            <a:pPr>
              <a:defRPr lang="en-US"/>
            </a:pPr>
            <a:endParaRPr lang="en-US"/>
          </a:p>
        </c:txPr>
        <c:crossAx val="218921600"/>
        <c:crosses val="autoZero"/>
        <c:auto val="1"/>
        <c:lblAlgn val="ctr"/>
        <c:lblOffset val="100"/>
      </c:catAx>
    </c:plotArea>
    <c:plotVisOnly val="1"/>
    <c:dispBlanksAs val="gap"/>
  </c:chart>
  <c:externalData r:id="rId1"/>
</c:chartSpace>
</file>

<file path=word/charts/chart14.xml><?xml version="1.0" encoding="utf-8"?>
<c:chartSpace xmlns:c="http://schemas.openxmlformats.org/drawingml/2006/chart" xmlns:a="http://schemas.openxmlformats.org/drawingml/2006/main" xmlns:r="http://schemas.openxmlformats.org/officeDocument/2006/relationships">
  <c:date1904 val="1"/>
  <c:lang val="en-GB"/>
  <c:style val="7"/>
  <c:chart>
    <c:title>
      <c:tx>
        <c:rich>
          <a:bodyPr/>
          <a:lstStyle/>
          <a:p>
            <a:pPr>
              <a:defRPr lang="en-US" sz="1400"/>
            </a:pPr>
            <a:r>
              <a:rPr lang="en-US" sz="1400"/>
              <a:t>The aims</a:t>
            </a:r>
            <a:r>
              <a:rPr lang="en-US" sz="1400" baseline="0"/>
              <a:t> were clearly stated </a:t>
            </a:r>
            <a:r>
              <a:rPr lang="en-US" sz="1400"/>
              <a:t>n=69</a:t>
            </a:r>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1</c:v>
                </c:pt>
                <c:pt idx="2">
                  <c:v>26</c:v>
                </c:pt>
                <c:pt idx="3">
                  <c:v>42</c:v>
                </c:pt>
              </c:numCache>
            </c:numRef>
          </c:val>
        </c:ser>
        <c:axId val="224925568"/>
        <c:axId val="224924032"/>
      </c:barChart>
      <c:valAx>
        <c:axId val="224924032"/>
        <c:scaling>
          <c:orientation val="minMax"/>
        </c:scaling>
        <c:axPos val="l"/>
        <c:majorGridlines/>
        <c:numFmt formatCode="General" sourceLinked="1"/>
        <c:majorTickMark val="none"/>
        <c:tickLblPos val="nextTo"/>
        <c:txPr>
          <a:bodyPr/>
          <a:lstStyle/>
          <a:p>
            <a:pPr>
              <a:defRPr lang="en-US"/>
            </a:pPr>
            <a:endParaRPr lang="en-US"/>
          </a:p>
        </c:txPr>
        <c:crossAx val="224925568"/>
        <c:crosses val="autoZero"/>
        <c:crossBetween val="between"/>
      </c:valAx>
      <c:catAx>
        <c:axId val="224925568"/>
        <c:scaling>
          <c:orientation val="minMax"/>
        </c:scaling>
        <c:axPos val="b"/>
        <c:numFmt formatCode="General" sourceLinked="1"/>
        <c:majorTickMark val="none"/>
        <c:tickLblPos val="nextTo"/>
        <c:txPr>
          <a:bodyPr/>
          <a:lstStyle/>
          <a:p>
            <a:pPr>
              <a:defRPr lang="en-US"/>
            </a:pPr>
            <a:endParaRPr lang="en-US"/>
          </a:p>
        </c:txPr>
        <c:crossAx val="224924032"/>
        <c:crosses val="autoZero"/>
        <c:auto val="1"/>
        <c:lblAlgn val="ctr"/>
        <c:lblOffset val="100"/>
      </c:catAx>
    </c:plotArea>
    <c:plotVisOnly val="1"/>
    <c:dispBlanksAs val="gap"/>
  </c:chart>
  <c:externalData r:id="rId1"/>
</c:chartSpace>
</file>

<file path=word/charts/chart15.xml><?xml version="1.0" encoding="utf-8"?>
<c:chartSpace xmlns:c="http://schemas.openxmlformats.org/drawingml/2006/chart" xmlns:a="http://schemas.openxmlformats.org/drawingml/2006/main" xmlns:r="http://schemas.openxmlformats.org/officeDocument/2006/relationships">
  <c:date1904 val="1"/>
  <c:lang val="en-GB"/>
  <c:style val="1"/>
  <c:chart>
    <c:title>
      <c:tx>
        <c:rich>
          <a:bodyPr/>
          <a:lstStyle/>
          <a:p>
            <a:pPr>
              <a:defRPr lang="en-US"/>
            </a:pPr>
            <a:r>
              <a:rPr lang="en-US"/>
              <a:t>Module delivered in a clear manner n=69</a:t>
            </a:r>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1</c:v>
                </c:pt>
                <c:pt idx="1">
                  <c:v>0</c:v>
                </c:pt>
                <c:pt idx="2">
                  <c:v>23</c:v>
                </c:pt>
                <c:pt idx="3">
                  <c:v>45</c:v>
                </c:pt>
              </c:numCache>
            </c:numRef>
          </c:val>
        </c:ser>
        <c:axId val="258077440"/>
        <c:axId val="257748352"/>
      </c:barChart>
      <c:valAx>
        <c:axId val="257748352"/>
        <c:scaling>
          <c:orientation val="minMax"/>
        </c:scaling>
        <c:axPos val="l"/>
        <c:majorGridlines/>
        <c:numFmt formatCode="General" sourceLinked="1"/>
        <c:majorTickMark val="none"/>
        <c:tickLblPos val="nextTo"/>
        <c:txPr>
          <a:bodyPr/>
          <a:lstStyle/>
          <a:p>
            <a:pPr>
              <a:defRPr lang="en-US"/>
            </a:pPr>
            <a:endParaRPr lang="en-US"/>
          </a:p>
        </c:txPr>
        <c:crossAx val="258077440"/>
        <c:crosses val="autoZero"/>
        <c:crossBetween val="between"/>
      </c:valAx>
      <c:catAx>
        <c:axId val="258077440"/>
        <c:scaling>
          <c:orientation val="minMax"/>
        </c:scaling>
        <c:axPos val="b"/>
        <c:numFmt formatCode="General" sourceLinked="1"/>
        <c:majorTickMark val="none"/>
        <c:tickLblPos val="nextTo"/>
        <c:txPr>
          <a:bodyPr/>
          <a:lstStyle/>
          <a:p>
            <a:pPr>
              <a:defRPr lang="en-US"/>
            </a:pPr>
            <a:endParaRPr lang="en-US"/>
          </a:p>
        </c:txPr>
        <c:crossAx val="257748352"/>
        <c:crosses val="autoZero"/>
        <c:auto val="1"/>
        <c:lblAlgn val="ctr"/>
        <c:lblOffset val="100"/>
      </c:catAx>
    </c:plotArea>
    <c:plotVisOnly val="1"/>
    <c:dispBlanksAs val="gap"/>
  </c:chart>
  <c:externalData r:id="rId1"/>
</c:chartSpace>
</file>

<file path=word/charts/chart16.xml><?xml version="1.0" encoding="utf-8"?>
<c:chartSpace xmlns:c="http://schemas.openxmlformats.org/drawingml/2006/chart" xmlns:a="http://schemas.openxmlformats.org/drawingml/2006/main" xmlns:r="http://schemas.openxmlformats.org/officeDocument/2006/relationships">
  <c:date1904 val="1"/>
  <c:lang val="en-GB"/>
  <c:style val="5"/>
  <c:chart>
    <c:title>
      <c:tx>
        <c:rich>
          <a:bodyPr/>
          <a:lstStyle/>
          <a:p>
            <a:pPr>
              <a:defRPr lang="en-US"/>
            </a:pPr>
            <a:r>
              <a:rPr lang="en-US" sz="1400"/>
              <a:t>Appropriate chance to participate n=69</a:t>
            </a:r>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3</c:v>
                </c:pt>
                <c:pt idx="1">
                  <c:v>6</c:v>
                </c:pt>
                <c:pt idx="2">
                  <c:v>25</c:v>
                </c:pt>
                <c:pt idx="3">
                  <c:v>45</c:v>
                </c:pt>
              </c:numCache>
            </c:numRef>
          </c:val>
        </c:ser>
        <c:axId val="292981376"/>
        <c:axId val="280599936"/>
      </c:barChart>
      <c:valAx>
        <c:axId val="280599936"/>
        <c:scaling>
          <c:orientation val="minMax"/>
        </c:scaling>
        <c:axPos val="l"/>
        <c:majorGridlines/>
        <c:numFmt formatCode="General" sourceLinked="1"/>
        <c:majorTickMark val="none"/>
        <c:tickLblPos val="nextTo"/>
        <c:txPr>
          <a:bodyPr/>
          <a:lstStyle/>
          <a:p>
            <a:pPr>
              <a:defRPr lang="en-US"/>
            </a:pPr>
            <a:endParaRPr lang="en-US"/>
          </a:p>
        </c:txPr>
        <c:crossAx val="292981376"/>
        <c:crosses val="autoZero"/>
        <c:crossBetween val="between"/>
      </c:valAx>
      <c:catAx>
        <c:axId val="292981376"/>
        <c:scaling>
          <c:orientation val="minMax"/>
        </c:scaling>
        <c:axPos val="b"/>
        <c:numFmt formatCode="General" sourceLinked="1"/>
        <c:majorTickMark val="none"/>
        <c:tickLblPos val="nextTo"/>
        <c:txPr>
          <a:bodyPr/>
          <a:lstStyle/>
          <a:p>
            <a:pPr>
              <a:defRPr lang="en-US"/>
            </a:pPr>
            <a:endParaRPr lang="en-US"/>
          </a:p>
        </c:txPr>
        <c:crossAx val="280599936"/>
        <c:crosses val="autoZero"/>
        <c:auto val="1"/>
        <c:lblAlgn val="ctr"/>
        <c:lblOffset val="100"/>
      </c:catAx>
    </c:plotArea>
    <c:plotVisOnly val="1"/>
    <c:dispBlanksAs val="gap"/>
  </c:chart>
  <c:externalData r:id="rId1"/>
</c:chartSpace>
</file>

<file path=word/charts/chart17.xml><?xml version="1.0" encoding="utf-8"?>
<c:chartSpace xmlns:c="http://schemas.openxmlformats.org/drawingml/2006/chart" xmlns:a="http://schemas.openxmlformats.org/drawingml/2006/main" xmlns:r="http://schemas.openxmlformats.org/officeDocument/2006/relationships">
  <c:date1904 val="1"/>
  <c:lang val="en-GB"/>
  <c:style val="8"/>
  <c:chart>
    <c:title>
      <c:tx>
        <c:rich>
          <a:bodyPr/>
          <a:lstStyle/>
          <a:p>
            <a:pPr>
              <a:defRPr lang="en-US"/>
            </a:pPr>
            <a:r>
              <a:rPr lang="en-US" sz="1400"/>
              <a:t>The Assessment criteria was clear n=69</a:t>
            </a:r>
          </a:p>
        </c:rich>
      </c:tx>
      <c:layout>
        <c:manualLayout>
          <c:xMode val="edge"/>
          <c:yMode val="edge"/>
          <c:x val="0.13244149695513174"/>
          <c:y val="3.200000000000004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1</c:v>
                </c:pt>
                <c:pt idx="1">
                  <c:v>6</c:v>
                </c:pt>
                <c:pt idx="2">
                  <c:v>25</c:v>
                </c:pt>
                <c:pt idx="3">
                  <c:v>37</c:v>
                </c:pt>
              </c:numCache>
            </c:numRef>
          </c:val>
        </c:ser>
        <c:axId val="315037184"/>
        <c:axId val="313573760"/>
      </c:barChart>
      <c:valAx>
        <c:axId val="313573760"/>
        <c:scaling>
          <c:orientation val="minMax"/>
        </c:scaling>
        <c:axPos val="l"/>
        <c:majorGridlines/>
        <c:numFmt formatCode="General" sourceLinked="1"/>
        <c:majorTickMark val="none"/>
        <c:tickLblPos val="nextTo"/>
        <c:txPr>
          <a:bodyPr/>
          <a:lstStyle/>
          <a:p>
            <a:pPr>
              <a:defRPr lang="en-US"/>
            </a:pPr>
            <a:endParaRPr lang="en-US"/>
          </a:p>
        </c:txPr>
        <c:crossAx val="315037184"/>
        <c:crosses val="autoZero"/>
        <c:crossBetween val="between"/>
      </c:valAx>
      <c:catAx>
        <c:axId val="315037184"/>
        <c:scaling>
          <c:orientation val="minMax"/>
        </c:scaling>
        <c:axPos val="b"/>
        <c:numFmt formatCode="General" sourceLinked="1"/>
        <c:majorTickMark val="none"/>
        <c:tickLblPos val="nextTo"/>
        <c:txPr>
          <a:bodyPr/>
          <a:lstStyle/>
          <a:p>
            <a:pPr>
              <a:defRPr lang="en-US"/>
            </a:pPr>
            <a:endParaRPr lang="en-US"/>
          </a:p>
        </c:txPr>
        <c:crossAx val="313573760"/>
        <c:crosses val="autoZero"/>
        <c:auto val="1"/>
        <c:lblAlgn val="ctr"/>
        <c:lblOffset val="100"/>
      </c:catAx>
    </c:plotArea>
    <c:plotVisOnly val="1"/>
    <c:dispBlanksAs val="gap"/>
  </c:chart>
  <c:externalData r:id="rId1"/>
</c:chartSpace>
</file>

<file path=word/charts/chart18.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US" sz="1400"/>
              <a:t>The Assessment infomation was clear n=69</a:t>
            </a:r>
          </a:p>
        </c:rich>
      </c:tx>
      <c:layout>
        <c:manualLayout>
          <c:xMode val="edge"/>
          <c:yMode val="edge"/>
          <c:x val="0.13244149695513174"/>
          <c:y val="3.200000000000004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7</c:v>
                </c:pt>
                <c:pt idx="2">
                  <c:v>23</c:v>
                </c:pt>
                <c:pt idx="3">
                  <c:v>39</c:v>
                </c:pt>
              </c:numCache>
            </c:numRef>
          </c:val>
        </c:ser>
        <c:axId val="315963264"/>
        <c:axId val="315960704"/>
      </c:barChart>
      <c:valAx>
        <c:axId val="315960704"/>
        <c:scaling>
          <c:orientation val="minMax"/>
        </c:scaling>
        <c:axPos val="l"/>
        <c:majorGridlines/>
        <c:numFmt formatCode="General" sourceLinked="1"/>
        <c:majorTickMark val="none"/>
        <c:tickLblPos val="nextTo"/>
        <c:txPr>
          <a:bodyPr/>
          <a:lstStyle/>
          <a:p>
            <a:pPr>
              <a:defRPr lang="en-US"/>
            </a:pPr>
            <a:endParaRPr lang="en-US"/>
          </a:p>
        </c:txPr>
        <c:crossAx val="315963264"/>
        <c:crosses val="autoZero"/>
        <c:crossBetween val="between"/>
      </c:valAx>
      <c:catAx>
        <c:axId val="315963264"/>
        <c:scaling>
          <c:orientation val="minMax"/>
        </c:scaling>
        <c:axPos val="b"/>
        <c:numFmt formatCode="General" sourceLinked="1"/>
        <c:majorTickMark val="none"/>
        <c:tickLblPos val="nextTo"/>
        <c:txPr>
          <a:bodyPr/>
          <a:lstStyle/>
          <a:p>
            <a:pPr>
              <a:defRPr lang="en-US"/>
            </a:pPr>
            <a:endParaRPr lang="en-US"/>
          </a:p>
        </c:txPr>
        <c:crossAx val="315960704"/>
        <c:crosses val="autoZero"/>
        <c:auto val="1"/>
        <c:lblAlgn val="ctr"/>
        <c:lblOffset val="100"/>
      </c:catAx>
    </c:plotArea>
    <c:plotVisOnly val="1"/>
    <c:dispBlanksAs val="gap"/>
  </c:chart>
  <c:externalData r:id="rId1"/>
</c:chartSpace>
</file>

<file path=word/charts/chart19.xml><?xml version="1.0" encoding="utf-8"?>
<c:chartSpace xmlns:c="http://schemas.openxmlformats.org/drawingml/2006/chart" xmlns:a="http://schemas.openxmlformats.org/drawingml/2006/main" xmlns:r="http://schemas.openxmlformats.org/officeDocument/2006/relationships">
  <c:date1904 val="1"/>
  <c:lang val="en-GB"/>
  <c:style val="4"/>
  <c:chart>
    <c:title>
      <c:tx>
        <c:rich>
          <a:bodyPr/>
          <a:lstStyle/>
          <a:p>
            <a:pPr>
              <a:defRPr lang="en-US"/>
            </a:pPr>
            <a:r>
              <a:rPr lang="en-US" sz="1400"/>
              <a:t>Academic Support and Feedback n=71</a:t>
            </a:r>
          </a:p>
        </c:rich>
      </c:tx>
      <c:layout>
        <c:manualLayout>
          <c:xMode val="edge"/>
          <c:yMode val="edge"/>
          <c:x val="0.13244149695513174"/>
          <c:y val="3.200000000000004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2</c:v>
                </c:pt>
                <c:pt idx="1">
                  <c:v>2</c:v>
                </c:pt>
                <c:pt idx="2">
                  <c:v>23</c:v>
                </c:pt>
                <c:pt idx="3">
                  <c:v>42</c:v>
                </c:pt>
              </c:numCache>
            </c:numRef>
          </c:val>
        </c:ser>
        <c:axId val="330409472"/>
        <c:axId val="324517248"/>
      </c:barChart>
      <c:valAx>
        <c:axId val="324517248"/>
        <c:scaling>
          <c:orientation val="minMax"/>
        </c:scaling>
        <c:axPos val="l"/>
        <c:majorGridlines/>
        <c:numFmt formatCode="General" sourceLinked="1"/>
        <c:majorTickMark val="none"/>
        <c:tickLblPos val="nextTo"/>
        <c:txPr>
          <a:bodyPr/>
          <a:lstStyle/>
          <a:p>
            <a:pPr>
              <a:defRPr lang="en-US"/>
            </a:pPr>
            <a:endParaRPr lang="en-US"/>
          </a:p>
        </c:txPr>
        <c:crossAx val="330409472"/>
        <c:crosses val="autoZero"/>
        <c:crossBetween val="between"/>
      </c:valAx>
      <c:catAx>
        <c:axId val="330409472"/>
        <c:scaling>
          <c:orientation val="minMax"/>
        </c:scaling>
        <c:axPos val="b"/>
        <c:numFmt formatCode="General" sourceLinked="1"/>
        <c:majorTickMark val="none"/>
        <c:tickLblPos val="nextTo"/>
        <c:txPr>
          <a:bodyPr/>
          <a:lstStyle/>
          <a:p>
            <a:pPr>
              <a:defRPr lang="en-US"/>
            </a:pPr>
            <a:endParaRPr lang="en-US"/>
          </a:p>
        </c:txPr>
        <c:crossAx val="324517248"/>
        <c:crosses val="autoZero"/>
        <c:auto val="1"/>
        <c:lblAlgn val="ctr"/>
        <c:lblOffset val="100"/>
      </c:catAx>
    </c:plotArea>
    <c:plotVisOnly val="1"/>
    <c:dispBlanksAs val="gap"/>
  </c:chart>
  <c:externalData r:id="rId1"/>
</c:chartSpace>
</file>

<file path=word/charts/chart20.xml><?xml version="1.0" encoding="utf-8"?>
<c:chartSpace xmlns:c="http://schemas.openxmlformats.org/drawingml/2006/chart" xmlns:a="http://schemas.openxmlformats.org/drawingml/2006/main" xmlns:r="http://schemas.openxmlformats.org/officeDocument/2006/relationships">
  <c:date1904 val="1"/>
  <c:lang val="en-GB"/>
  <c:style val="5"/>
  <c:chart>
    <c:title>
      <c:tx>
        <c:rich>
          <a:bodyPr/>
          <a:lstStyle/>
          <a:p>
            <a:pPr>
              <a:defRPr lang="en-US"/>
            </a:pPr>
            <a:r>
              <a:rPr lang="en-US" sz="1400"/>
              <a:t>Assessment gave me new skills n=69</a:t>
            </a:r>
          </a:p>
        </c:rich>
      </c:tx>
      <c:layout>
        <c:manualLayout>
          <c:xMode val="edge"/>
          <c:yMode val="edge"/>
          <c:x val="0.13244149695513174"/>
          <c:y val="3.200000000000004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1</c:v>
                </c:pt>
                <c:pt idx="1">
                  <c:v>4</c:v>
                </c:pt>
                <c:pt idx="2">
                  <c:v>23</c:v>
                </c:pt>
                <c:pt idx="3">
                  <c:v>41</c:v>
                </c:pt>
              </c:numCache>
            </c:numRef>
          </c:val>
        </c:ser>
        <c:axId val="347660672"/>
        <c:axId val="347503232"/>
      </c:barChart>
      <c:valAx>
        <c:axId val="347503232"/>
        <c:scaling>
          <c:orientation val="minMax"/>
        </c:scaling>
        <c:axPos val="l"/>
        <c:majorGridlines/>
        <c:numFmt formatCode="General" sourceLinked="1"/>
        <c:majorTickMark val="none"/>
        <c:tickLblPos val="nextTo"/>
        <c:txPr>
          <a:bodyPr/>
          <a:lstStyle/>
          <a:p>
            <a:pPr>
              <a:defRPr lang="en-US"/>
            </a:pPr>
            <a:endParaRPr lang="en-US"/>
          </a:p>
        </c:txPr>
        <c:crossAx val="347660672"/>
        <c:crosses val="autoZero"/>
        <c:crossBetween val="between"/>
      </c:valAx>
      <c:catAx>
        <c:axId val="347660672"/>
        <c:scaling>
          <c:orientation val="minMax"/>
        </c:scaling>
        <c:axPos val="b"/>
        <c:numFmt formatCode="General" sourceLinked="1"/>
        <c:majorTickMark val="none"/>
        <c:tickLblPos val="nextTo"/>
        <c:txPr>
          <a:bodyPr/>
          <a:lstStyle/>
          <a:p>
            <a:pPr>
              <a:defRPr lang="en-US"/>
            </a:pPr>
            <a:endParaRPr lang="en-US"/>
          </a:p>
        </c:txPr>
        <c:crossAx val="347503232"/>
        <c:crosses val="autoZero"/>
        <c:auto val="1"/>
        <c:lblAlgn val="ctr"/>
        <c:lblOffset val="100"/>
      </c:catAx>
    </c:plotArea>
    <c:plotVisOnly val="1"/>
    <c:dispBlanksAs val="gap"/>
  </c:chart>
  <c:externalData r:id="rId1"/>
</c:chartSpace>
</file>

<file path=word/charts/chart2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US" sz="1400"/>
              <a:t>The skills made</a:t>
            </a:r>
            <a:r>
              <a:rPr lang="en-US" sz="1400" baseline="0"/>
              <a:t> more more employable </a:t>
            </a:r>
            <a:r>
              <a:rPr lang="en-US" sz="1400"/>
              <a:t>clear n=69</a:t>
            </a:r>
          </a:p>
        </c:rich>
      </c:tx>
      <c:layout>
        <c:manualLayout>
          <c:xMode val="edge"/>
          <c:yMode val="edge"/>
          <c:x val="0.13244149695513174"/>
          <c:y val="3.200000000000004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8</c:v>
                </c:pt>
                <c:pt idx="1">
                  <c:v>12</c:v>
                </c:pt>
                <c:pt idx="2">
                  <c:v>28</c:v>
                </c:pt>
                <c:pt idx="3">
                  <c:v>21</c:v>
                </c:pt>
              </c:numCache>
            </c:numRef>
          </c:val>
        </c:ser>
        <c:axId val="357064064"/>
        <c:axId val="357062528"/>
      </c:barChart>
      <c:valAx>
        <c:axId val="357062528"/>
        <c:scaling>
          <c:orientation val="minMax"/>
        </c:scaling>
        <c:axPos val="l"/>
        <c:majorGridlines/>
        <c:numFmt formatCode="General" sourceLinked="1"/>
        <c:majorTickMark val="none"/>
        <c:tickLblPos val="nextTo"/>
        <c:txPr>
          <a:bodyPr/>
          <a:lstStyle/>
          <a:p>
            <a:pPr>
              <a:defRPr lang="en-US"/>
            </a:pPr>
            <a:endParaRPr lang="en-US"/>
          </a:p>
        </c:txPr>
        <c:crossAx val="357064064"/>
        <c:crosses val="autoZero"/>
        <c:crossBetween val="between"/>
      </c:valAx>
      <c:catAx>
        <c:axId val="357064064"/>
        <c:scaling>
          <c:orientation val="minMax"/>
        </c:scaling>
        <c:axPos val="b"/>
        <c:numFmt formatCode="General" sourceLinked="1"/>
        <c:majorTickMark val="none"/>
        <c:tickLblPos val="nextTo"/>
        <c:txPr>
          <a:bodyPr/>
          <a:lstStyle/>
          <a:p>
            <a:pPr>
              <a:defRPr lang="en-US"/>
            </a:pPr>
            <a:endParaRPr lang="en-US"/>
          </a:p>
        </c:txPr>
        <c:crossAx val="357062528"/>
        <c:crosses val="autoZero"/>
        <c:auto val="1"/>
        <c:lblAlgn val="ctr"/>
        <c:lblOffset val="100"/>
      </c:catAx>
    </c:plotArea>
    <c:plotVisOnly val="1"/>
    <c:dispBlanksAs val="gap"/>
  </c:chart>
  <c:externalData r:id="rId1"/>
</c:chartSpace>
</file>

<file path=word/charts/chart22.xml><?xml version="1.0" encoding="utf-8"?>
<c:chartSpace xmlns:c="http://schemas.openxmlformats.org/drawingml/2006/chart" xmlns:a="http://schemas.openxmlformats.org/drawingml/2006/main" xmlns:r="http://schemas.openxmlformats.org/officeDocument/2006/relationships">
  <c:date1904 val="1"/>
  <c:lang val="en-GB"/>
  <c:style val="1"/>
  <c:chart>
    <c:title>
      <c:tx>
        <c:rich>
          <a:bodyPr/>
          <a:lstStyle/>
          <a:p>
            <a:pPr>
              <a:defRPr lang="en-US"/>
            </a:pPr>
            <a:r>
              <a:rPr lang="en-US" sz="1400"/>
              <a:t>IT Resources were sufficient</a:t>
            </a:r>
            <a:r>
              <a:rPr lang="en-US" sz="1400" baseline="0"/>
              <a:t> n=69</a:t>
            </a:r>
            <a:endParaRPr lang="en-US" sz="1400"/>
          </a:p>
        </c:rich>
      </c:tx>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1</c:v>
                </c:pt>
                <c:pt idx="1">
                  <c:v>4</c:v>
                </c:pt>
                <c:pt idx="2">
                  <c:v>34</c:v>
                </c:pt>
                <c:pt idx="3">
                  <c:v>30</c:v>
                </c:pt>
              </c:numCache>
            </c:numRef>
          </c:val>
        </c:ser>
        <c:axId val="359805696"/>
        <c:axId val="357473280"/>
      </c:barChart>
      <c:valAx>
        <c:axId val="357473280"/>
        <c:scaling>
          <c:orientation val="minMax"/>
        </c:scaling>
        <c:axPos val="l"/>
        <c:majorGridlines/>
        <c:numFmt formatCode="General" sourceLinked="1"/>
        <c:majorTickMark val="none"/>
        <c:tickLblPos val="nextTo"/>
        <c:txPr>
          <a:bodyPr/>
          <a:lstStyle/>
          <a:p>
            <a:pPr>
              <a:defRPr lang="en-US"/>
            </a:pPr>
            <a:endParaRPr lang="en-US"/>
          </a:p>
        </c:txPr>
        <c:crossAx val="359805696"/>
        <c:crosses val="autoZero"/>
        <c:crossBetween val="between"/>
      </c:valAx>
      <c:catAx>
        <c:axId val="359805696"/>
        <c:scaling>
          <c:orientation val="minMax"/>
        </c:scaling>
        <c:axPos val="b"/>
        <c:numFmt formatCode="General" sourceLinked="1"/>
        <c:majorTickMark val="none"/>
        <c:tickLblPos val="nextTo"/>
        <c:txPr>
          <a:bodyPr/>
          <a:lstStyle/>
          <a:p>
            <a:pPr>
              <a:defRPr lang="en-US"/>
            </a:pPr>
            <a:endParaRPr lang="en-US"/>
          </a:p>
        </c:txPr>
        <c:crossAx val="357473280"/>
        <c:crosses val="autoZero"/>
        <c:auto val="1"/>
        <c:lblAlgn val="ctr"/>
        <c:lblOffset val="100"/>
      </c:catAx>
    </c:plotArea>
    <c:plotVisOnly val="1"/>
    <c:dispBlanksAs val="gap"/>
  </c:chart>
  <c:externalData r:id="rId1"/>
</c:chartSpace>
</file>

<file path=word/charts/chart23.xml><?xml version="1.0" encoding="utf-8"?>
<c:chartSpace xmlns:c="http://schemas.openxmlformats.org/drawingml/2006/chart" xmlns:a="http://schemas.openxmlformats.org/drawingml/2006/main" xmlns:r="http://schemas.openxmlformats.org/officeDocument/2006/relationships">
  <c:date1904 val="1"/>
  <c:lang val="en-GB"/>
  <c:style val="8"/>
  <c:chart>
    <c:title>
      <c:tx>
        <c:rich>
          <a:bodyPr/>
          <a:lstStyle/>
          <a:p>
            <a:pPr>
              <a:defRPr lang="en-US"/>
            </a:pPr>
            <a:r>
              <a:rPr lang="en-US" sz="1400"/>
              <a:t>Physical</a:t>
            </a:r>
            <a:r>
              <a:rPr lang="en-US" sz="1400" baseline="0"/>
              <a:t> Resources were sufficient </a:t>
            </a:r>
            <a:r>
              <a:rPr lang="en-US" sz="1400"/>
              <a:t> n=69</a:t>
            </a:r>
          </a:p>
        </c:rich>
      </c:tx>
      <c:layout>
        <c:manualLayout>
          <c:xMode val="edge"/>
          <c:yMode val="edge"/>
          <c:x val="0.13244149695513174"/>
          <c:y val="3.200000000000004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6</c:v>
                </c:pt>
                <c:pt idx="2">
                  <c:v>39</c:v>
                </c:pt>
                <c:pt idx="3">
                  <c:v>24</c:v>
                </c:pt>
              </c:numCache>
            </c:numRef>
          </c:val>
        </c:ser>
        <c:axId val="359831424"/>
        <c:axId val="359829888"/>
      </c:barChart>
      <c:valAx>
        <c:axId val="359829888"/>
        <c:scaling>
          <c:orientation val="minMax"/>
        </c:scaling>
        <c:axPos val="l"/>
        <c:majorGridlines/>
        <c:numFmt formatCode="General" sourceLinked="1"/>
        <c:majorTickMark val="none"/>
        <c:tickLblPos val="nextTo"/>
        <c:txPr>
          <a:bodyPr/>
          <a:lstStyle/>
          <a:p>
            <a:pPr>
              <a:defRPr lang="en-US"/>
            </a:pPr>
            <a:endParaRPr lang="en-US"/>
          </a:p>
        </c:txPr>
        <c:crossAx val="359831424"/>
        <c:crosses val="autoZero"/>
        <c:crossBetween val="between"/>
      </c:valAx>
      <c:catAx>
        <c:axId val="359831424"/>
        <c:scaling>
          <c:orientation val="minMax"/>
        </c:scaling>
        <c:axPos val="b"/>
        <c:numFmt formatCode="General" sourceLinked="1"/>
        <c:majorTickMark val="none"/>
        <c:tickLblPos val="nextTo"/>
        <c:txPr>
          <a:bodyPr/>
          <a:lstStyle/>
          <a:p>
            <a:pPr>
              <a:defRPr lang="en-US"/>
            </a:pPr>
            <a:endParaRPr lang="en-US"/>
          </a:p>
        </c:txPr>
        <c:crossAx val="359829888"/>
        <c:crosses val="autoZero"/>
        <c:auto val="1"/>
        <c:lblAlgn val="ctr"/>
        <c:lblOffset val="100"/>
      </c:catAx>
    </c:plotArea>
    <c:plotVisOnly val="1"/>
    <c:dispBlanksAs val="gap"/>
  </c:chart>
  <c:externalData r:id="rId1"/>
</c:chartSpace>
</file>

<file path=word/charts/chart24.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US" sz="1400"/>
              <a:t>Technical support with the school was effective n=69</a:t>
            </a:r>
          </a:p>
        </c:rich>
      </c:tx>
      <c:layout>
        <c:manualLayout>
          <c:xMode val="edge"/>
          <c:yMode val="edge"/>
          <c:x val="0.13244149695513174"/>
          <c:y val="3.200000000000004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1</c:v>
                </c:pt>
                <c:pt idx="1">
                  <c:v>7</c:v>
                </c:pt>
                <c:pt idx="2">
                  <c:v>33</c:v>
                </c:pt>
                <c:pt idx="3">
                  <c:v>28</c:v>
                </c:pt>
              </c:numCache>
            </c:numRef>
          </c:val>
        </c:ser>
        <c:axId val="356314112"/>
        <c:axId val="356312576"/>
      </c:barChart>
      <c:valAx>
        <c:axId val="356312576"/>
        <c:scaling>
          <c:orientation val="minMax"/>
        </c:scaling>
        <c:axPos val="l"/>
        <c:majorGridlines/>
        <c:numFmt formatCode="General" sourceLinked="1"/>
        <c:majorTickMark val="none"/>
        <c:tickLblPos val="nextTo"/>
        <c:txPr>
          <a:bodyPr/>
          <a:lstStyle/>
          <a:p>
            <a:pPr>
              <a:defRPr lang="en-US"/>
            </a:pPr>
            <a:endParaRPr lang="en-US"/>
          </a:p>
        </c:txPr>
        <c:crossAx val="356314112"/>
        <c:crosses val="autoZero"/>
        <c:crossBetween val="between"/>
      </c:valAx>
      <c:catAx>
        <c:axId val="356314112"/>
        <c:scaling>
          <c:orientation val="minMax"/>
        </c:scaling>
        <c:axPos val="b"/>
        <c:numFmt formatCode="General" sourceLinked="1"/>
        <c:majorTickMark val="none"/>
        <c:tickLblPos val="nextTo"/>
        <c:txPr>
          <a:bodyPr/>
          <a:lstStyle/>
          <a:p>
            <a:pPr>
              <a:defRPr lang="en-US"/>
            </a:pPr>
            <a:endParaRPr lang="en-US"/>
          </a:p>
        </c:txPr>
        <c:crossAx val="356312576"/>
        <c:crosses val="autoZero"/>
        <c:auto val="1"/>
        <c:lblAlgn val="ctr"/>
        <c:lblOffset val="100"/>
      </c:catAx>
    </c:plotArea>
    <c:plotVisOnly val="1"/>
    <c:dispBlanksAs val="gap"/>
  </c:chart>
  <c:externalData r:id="rId1"/>
</c:chartSpace>
</file>

<file path=word/charts/chart25.xml><?xml version="1.0" encoding="utf-8"?>
<c:chartSpace xmlns:c="http://schemas.openxmlformats.org/drawingml/2006/chart" xmlns:a="http://schemas.openxmlformats.org/drawingml/2006/main" xmlns:r="http://schemas.openxmlformats.org/officeDocument/2006/relationships">
  <c:date1904 val="1"/>
  <c:lang val="en-GB"/>
  <c:style val="4"/>
  <c:chart>
    <c:title>
      <c:tx>
        <c:rich>
          <a:bodyPr/>
          <a:lstStyle/>
          <a:p>
            <a:pPr>
              <a:defRPr lang="en-US"/>
            </a:pPr>
            <a:r>
              <a:rPr lang="en-US" sz="1400"/>
              <a:t>IT</a:t>
            </a:r>
            <a:r>
              <a:rPr lang="en-US" sz="1400" baseline="0"/>
              <a:t> Support was effective </a:t>
            </a:r>
            <a:r>
              <a:rPr lang="en-US" sz="1400"/>
              <a:t>n=71</a:t>
            </a:r>
          </a:p>
        </c:rich>
      </c:tx>
      <c:layout>
        <c:manualLayout>
          <c:xMode val="edge"/>
          <c:yMode val="edge"/>
          <c:x val="0.13244149695513174"/>
          <c:y val="3.200000000000004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7</c:v>
                </c:pt>
                <c:pt idx="2">
                  <c:v>37</c:v>
                </c:pt>
                <c:pt idx="3">
                  <c:v>25</c:v>
                </c:pt>
              </c:numCache>
            </c:numRef>
          </c:val>
        </c:ser>
        <c:axId val="362185088"/>
        <c:axId val="362179200"/>
      </c:barChart>
      <c:valAx>
        <c:axId val="362179200"/>
        <c:scaling>
          <c:orientation val="minMax"/>
        </c:scaling>
        <c:axPos val="l"/>
        <c:majorGridlines/>
        <c:numFmt formatCode="General" sourceLinked="1"/>
        <c:majorTickMark val="none"/>
        <c:tickLblPos val="nextTo"/>
        <c:txPr>
          <a:bodyPr/>
          <a:lstStyle/>
          <a:p>
            <a:pPr>
              <a:defRPr lang="en-US"/>
            </a:pPr>
            <a:endParaRPr lang="en-US"/>
          </a:p>
        </c:txPr>
        <c:crossAx val="362185088"/>
        <c:crosses val="autoZero"/>
        <c:crossBetween val="between"/>
      </c:valAx>
      <c:catAx>
        <c:axId val="362185088"/>
        <c:scaling>
          <c:orientation val="minMax"/>
        </c:scaling>
        <c:axPos val="b"/>
        <c:numFmt formatCode="General" sourceLinked="1"/>
        <c:majorTickMark val="none"/>
        <c:tickLblPos val="nextTo"/>
        <c:txPr>
          <a:bodyPr/>
          <a:lstStyle/>
          <a:p>
            <a:pPr>
              <a:defRPr lang="en-US"/>
            </a:pPr>
            <a:endParaRPr lang="en-US"/>
          </a:p>
        </c:txPr>
        <c:crossAx val="362179200"/>
        <c:crosses val="autoZero"/>
        <c:auto val="1"/>
        <c:lblAlgn val="ctr"/>
        <c:lblOffset val="100"/>
      </c:catAx>
    </c:plotArea>
    <c:plotVisOnly val="1"/>
    <c:dispBlanksAs val="gap"/>
  </c:chart>
  <c:externalData r:id="rId1"/>
</c:chartSpace>
</file>

<file path=word/charts/chart26.xml><?xml version="1.0" encoding="utf-8"?>
<c:chartSpace xmlns:c="http://schemas.openxmlformats.org/drawingml/2006/chart" xmlns:a="http://schemas.openxmlformats.org/drawingml/2006/main" xmlns:r="http://schemas.openxmlformats.org/officeDocument/2006/relationships">
  <c:date1904 val="1"/>
  <c:lang val="en-GB"/>
  <c:style val="8"/>
  <c:chart>
    <c:title>
      <c:tx>
        <c:rich>
          <a:bodyPr/>
          <a:lstStyle/>
          <a:p>
            <a:pPr>
              <a:defRPr lang="en-US"/>
            </a:pPr>
            <a:r>
              <a:rPr lang="en-US" sz="1400" baseline="0"/>
              <a:t>Resources in Learning Resource Centres </a:t>
            </a:r>
            <a:r>
              <a:rPr lang="en-US" sz="1400"/>
              <a:t> n=69</a:t>
            </a:r>
          </a:p>
        </c:rich>
      </c:tx>
      <c:layout>
        <c:manualLayout>
          <c:xMode val="edge"/>
          <c:yMode val="edge"/>
          <c:x val="0.13244149695513174"/>
          <c:y val="3.200000000000004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1</c:v>
                </c:pt>
                <c:pt idx="1">
                  <c:v>7</c:v>
                </c:pt>
                <c:pt idx="2">
                  <c:v>29</c:v>
                </c:pt>
                <c:pt idx="3">
                  <c:v>32</c:v>
                </c:pt>
              </c:numCache>
            </c:numRef>
          </c:val>
        </c:ser>
        <c:axId val="362202624"/>
        <c:axId val="362201088"/>
      </c:barChart>
      <c:valAx>
        <c:axId val="362201088"/>
        <c:scaling>
          <c:orientation val="minMax"/>
        </c:scaling>
        <c:axPos val="l"/>
        <c:majorGridlines/>
        <c:numFmt formatCode="General" sourceLinked="1"/>
        <c:majorTickMark val="none"/>
        <c:tickLblPos val="nextTo"/>
        <c:txPr>
          <a:bodyPr/>
          <a:lstStyle/>
          <a:p>
            <a:pPr>
              <a:defRPr lang="en-US"/>
            </a:pPr>
            <a:endParaRPr lang="en-US"/>
          </a:p>
        </c:txPr>
        <c:crossAx val="362202624"/>
        <c:crosses val="autoZero"/>
        <c:crossBetween val="between"/>
      </c:valAx>
      <c:catAx>
        <c:axId val="362202624"/>
        <c:scaling>
          <c:orientation val="minMax"/>
        </c:scaling>
        <c:axPos val="b"/>
        <c:numFmt formatCode="General" sourceLinked="1"/>
        <c:majorTickMark val="none"/>
        <c:tickLblPos val="nextTo"/>
        <c:txPr>
          <a:bodyPr/>
          <a:lstStyle/>
          <a:p>
            <a:pPr>
              <a:defRPr lang="en-US"/>
            </a:pPr>
            <a:endParaRPr lang="en-US"/>
          </a:p>
        </c:txPr>
        <c:crossAx val="362201088"/>
        <c:crosses val="autoZero"/>
        <c:auto val="1"/>
        <c:lblAlgn val="ctr"/>
        <c:lblOffset val="100"/>
      </c:catAx>
    </c:plotArea>
    <c:plotVisOnly val="1"/>
    <c:dispBlanksAs val="gap"/>
  </c:chart>
  <c:externalData r:id="rId1"/>
</c:chartSpace>
</file>

<file path=word/charts/chart27.xml><?xml version="1.0" encoding="utf-8"?>
<c:chartSpace xmlns:c="http://schemas.openxmlformats.org/drawingml/2006/chart" xmlns:a="http://schemas.openxmlformats.org/drawingml/2006/main" xmlns:r="http://schemas.openxmlformats.org/officeDocument/2006/relationships">
  <c:date1904 val="1"/>
  <c:lang val="en-GB"/>
  <c:style val="5"/>
  <c:chart>
    <c:title>
      <c:tx>
        <c:rich>
          <a:bodyPr/>
          <a:lstStyle/>
          <a:p>
            <a:pPr>
              <a:defRPr lang="en-US"/>
            </a:pPr>
            <a:r>
              <a:rPr lang="en-US" sz="1400"/>
              <a:t>Electronic Library were accessible skills n=69</a:t>
            </a:r>
          </a:p>
        </c:rich>
      </c:tx>
      <c:layout>
        <c:manualLayout>
          <c:xMode val="edge"/>
          <c:yMode val="edge"/>
          <c:x val="0.15541422242963981"/>
          <c:y val="5.333333333333354E-3"/>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2</c:v>
                </c:pt>
                <c:pt idx="1">
                  <c:v>6</c:v>
                </c:pt>
                <c:pt idx="2">
                  <c:v>36</c:v>
                </c:pt>
                <c:pt idx="3">
                  <c:v>25</c:v>
                </c:pt>
              </c:numCache>
            </c:numRef>
          </c:val>
        </c:ser>
        <c:axId val="356768384"/>
        <c:axId val="356766848"/>
      </c:barChart>
      <c:valAx>
        <c:axId val="356766848"/>
        <c:scaling>
          <c:orientation val="minMax"/>
        </c:scaling>
        <c:axPos val="l"/>
        <c:majorGridlines/>
        <c:numFmt formatCode="General" sourceLinked="1"/>
        <c:majorTickMark val="none"/>
        <c:tickLblPos val="nextTo"/>
        <c:txPr>
          <a:bodyPr/>
          <a:lstStyle/>
          <a:p>
            <a:pPr>
              <a:defRPr lang="en-US"/>
            </a:pPr>
            <a:endParaRPr lang="en-US"/>
          </a:p>
        </c:txPr>
        <c:crossAx val="356768384"/>
        <c:crosses val="autoZero"/>
        <c:crossBetween val="between"/>
      </c:valAx>
      <c:catAx>
        <c:axId val="356768384"/>
        <c:scaling>
          <c:orientation val="minMax"/>
        </c:scaling>
        <c:axPos val="b"/>
        <c:numFmt formatCode="General" sourceLinked="1"/>
        <c:majorTickMark val="none"/>
        <c:tickLblPos val="nextTo"/>
        <c:txPr>
          <a:bodyPr/>
          <a:lstStyle/>
          <a:p>
            <a:pPr>
              <a:defRPr lang="en-US"/>
            </a:pPr>
            <a:endParaRPr lang="en-US"/>
          </a:p>
        </c:txPr>
        <c:crossAx val="356766848"/>
        <c:crosses val="autoZero"/>
        <c:auto val="1"/>
        <c:lblAlgn val="ctr"/>
        <c:lblOffset val="100"/>
      </c:catAx>
    </c:plotArea>
    <c:plotVisOnly val="1"/>
    <c:dispBlanksAs val="gap"/>
  </c:chart>
  <c:externalData r:id="rId1"/>
</c:chartSpace>
</file>

<file path=word/charts/chart28.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US" sz="1400"/>
              <a:t>Support Material were relevant n=69</a:t>
            </a:r>
          </a:p>
        </c:rich>
      </c:tx>
      <c:layout>
        <c:manualLayout>
          <c:xMode val="edge"/>
          <c:yMode val="edge"/>
          <c:x val="0.13244149695513174"/>
          <c:y val="3.2000000000000042E-2"/>
        </c:manualLayout>
      </c:layout>
    </c:title>
    <c:plotArea>
      <c:layout/>
      <c:barChart>
        <c:barDir val="col"/>
        <c:grouping val="clustered"/>
        <c:ser>
          <c:idx val="0"/>
          <c:order val="0"/>
          <c:tx>
            <c:strRef>
              <c:f>Sheet1!$B$1</c:f>
              <c:strCache>
                <c:ptCount val="1"/>
                <c:pt idx="0">
                  <c:v>Responses</c:v>
                </c:pt>
              </c:strCache>
            </c:strRef>
          </c:tx>
          <c:dLbls>
            <c:spPr>
              <a:noFill/>
              <a:ln>
                <a:noFill/>
              </a:ln>
              <a:effectLst/>
            </c:spPr>
            <c:txPr>
              <a:bodyPr/>
              <a:lstStyle/>
              <a:p>
                <a:pPr>
                  <a:defRPr lang="en-US"/>
                </a:pPr>
                <a:endParaRPr lang="en-US"/>
              </a:p>
            </c:txPr>
            <c:showVal val="1"/>
            <c:extLst>
              <c:ext xmlns:c15="http://schemas.microsoft.com/office/drawing/2012/chart" uri="{CE6537A1-D6FC-4f65-9D91-7224C49458BB}">
                <c15:showLeaderLines val="0"/>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0</c:v>
                </c:pt>
                <c:pt idx="1">
                  <c:v>3</c:v>
                </c:pt>
                <c:pt idx="2">
                  <c:v>31</c:v>
                </c:pt>
                <c:pt idx="3">
                  <c:v>35</c:v>
                </c:pt>
              </c:numCache>
            </c:numRef>
          </c:val>
        </c:ser>
        <c:axId val="363376640"/>
        <c:axId val="363374848"/>
      </c:barChart>
      <c:valAx>
        <c:axId val="363374848"/>
        <c:scaling>
          <c:orientation val="minMax"/>
        </c:scaling>
        <c:axPos val="l"/>
        <c:majorGridlines/>
        <c:numFmt formatCode="General" sourceLinked="1"/>
        <c:majorTickMark val="none"/>
        <c:tickLblPos val="nextTo"/>
        <c:txPr>
          <a:bodyPr/>
          <a:lstStyle/>
          <a:p>
            <a:pPr>
              <a:defRPr lang="en-US"/>
            </a:pPr>
            <a:endParaRPr lang="en-US"/>
          </a:p>
        </c:txPr>
        <c:crossAx val="363376640"/>
        <c:crosses val="autoZero"/>
        <c:crossBetween val="between"/>
      </c:valAx>
      <c:catAx>
        <c:axId val="363376640"/>
        <c:scaling>
          <c:orientation val="minMax"/>
        </c:scaling>
        <c:axPos val="b"/>
        <c:numFmt formatCode="General" sourceLinked="1"/>
        <c:majorTickMark val="none"/>
        <c:tickLblPos val="nextTo"/>
        <c:txPr>
          <a:bodyPr/>
          <a:lstStyle/>
          <a:p>
            <a:pPr>
              <a:defRPr lang="en-US"/>
            </a:pPr>
            <a:endParaRPr lang="en-US"/>
          </a:p>
        </c:txPr>
        <c:crossAx val="363374848"/>
        <c:crosses val="autoZero"/>
        <c:auto val="1"/>
        <c:lblAlgn val="ctr"/>
        <c:lblOffset val="100"/>
      </c:catAx>
    </c:plotArea>
    <c:plotVisOnly val="1"/>
    <c:dispBlanksAs val="gap"/>
  </c:chart>
  <c:externalData r:id="rId1"/>
</c:chartSpace>
</file>

<file path=word/charts/chart29.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GB"/>
              <a:t>Introductory Module  n=8 </a:t>
            </a:r>
          </a:p>
        </c:rich>
      </c:tx>
    </c:title>
    <c:plotArea>
      <c:layout/>
      <c:barChart>
        <c:barDir val="bar"/>
        <c:grouping val="clustered"/>
        <c:ser>
          <c:idx val="0"/>
          <c:order val="0"/>
          <c:tx>
            <c:strRef>
              <c:f>Sheet1!$B$1</c:f>
              <c:strCache>
                <c:ptCount val="1"/>
                <c:pt idx="0">
                  <c:v>Excellent</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Sheet1!$B$2:$B$16</c:f>
              <c:numCache>
                <c:formatCode>General</c:formatCode>
                <c:ptCount val="15"/>
                <c:pt idx="0">
                  <c:v>2</c:v>
                </c:pt>
                <c:pt idx="1">
                  <c:v>3</c:v>
                </c:pt>
                <c:pt idx="2">
                  <c:v>4</c:v>
                </c:pt>
                <c:pt idx="3">
                  <c:v>6</c:v>
                </c:pt>
                <c:pt idx="4">
                  <c:v>6</c:v>
                </c:pt>
                <c:pt idx="5">
                  <c:v>3</c:v>
                </c:pt>
                <c:pt idx="6">
                  <c:v>4</c:v>
                </c:pt>
                <c:pt idx="7">
                  <c:v>5</c:v>
                </c:pt>
                <c:pt idx="8">
                  <c:v>5</c:v>
                </c:pt>
                <c:pt idx="9">
                  <c:v>4</c:v>
                </c:pt>
                <c:pt idx="10">
                  <c:v>3</c:v>
                </c:pt>
                <c:pt idx="11">
                  <c:v>5</c:v>
                </c:pt>
                <c:pt idx="12">
                  <c:v>3</c:v>
                </c:pt>
                <c:pt idx="13">
                  <c:v>5</c:v>
                </c:pt>
                <c:pt idx="14">
                  <c:v>4</c:v>
                </c:pt>
              </c:numCache>
            </c:numRef>
          </c:val>
        </c:ser>
        <c:ser>
          <c:idx val="1"/>
          <c:order val="1"/>
          <c:tx>
            <c:strRef>
              <c:f>Sheet1!$C$1</c:f>
              <c:strCache>
                <c:ptCount val="1"/>
                <c:pt idx="0">
                  <c:v>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Sheet1!$C$2:$C$16</c:f>
              <c:numCache>
                <c:formatCode>General</c:formatCode>
                <c:ptCount val="15"/>
                <c:pt idx="0">
                  <c:v>6</c:v>
                </c:pt>
                <c:pt idx="1">
                  <c:v>3</c:v>
                </c:pt>
                <c:pt idx="2">
                  <c:v>3</c:v>
                </c:pt>
                <c:pt idx="3">
                  <c:v>1</c:v>
                </c:pt>
                <c:pt idx="4">
                  <c:v>1</c:v>
                </c:pt>
                <c:pt idx="5">
                  <c:v>4</c:v>
                </c:pt>
                <c:pt idx="6">
                  <c:v>2</c:v>
                </c:pt>
                <c:pt idx="7">
                  <c:v>3</c:v>
                </c:pt>
                <c:pt idx="8">
                  <c:v>3</c:v>
                </c:pt>
                <c:pt idx="9">
                  <c:v>2</c:v>
                </c:pt>
                <c:pt idx="10">
                  <c:v>5</c:v>
                </c:pt>
                <c:pt idx="11">
                  <c:v>3</c:v>
                </c:pt>
                <c:pt idx="12">
                  <c:v>4</c:v>
                </c:pt>
                <c:pt idx="13">
                  <c:v>3</c:v>
                </c:pt>
                <c:pt idx="14">
                  <c:v>4</c:v>
                </c:pt>
              </c:numCache>
            </c:numRef>
          </c:val>
        </c:ser>
        <c:ser>
          <c:idx val="2"/>
          <c:order val="2"/>
          <c:tx>
            <c:strRef>
              <c:f>Sheet1!$D$1</c:f>
              <c:strCache>
                <c:ptCount val="1"/>
                <c:pt idx="0">
                  <c:v>Average</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Sheet1!$D$2:$D$16</c:f>
              <c:numCache>
                <c:formatCode>General</c:formatCode>
                <c:ptCount val="15"/>
                <c:pt idx="0">
                  <c:v>0</c:v>
                </c:pt>
                <c:pt idx="1">
                  <c:v>1</c:v>
                </c:pt>
                <c:pt idx="2">
                  <c:v>1</c:v>
                </c:pt>
                <c:pt idx="3">
                  <c:v>1</c:v>
                </c:pt>
                <c:pt idx="4">
                  <c:v>1</c:v>
                </c:pt>
                <c:pt idx="5">
                  <c:v>1</c:v>
                </c:pt>
                <c:pt idx="6">
                  <c:v>2</c:v>
                </c:pt>
                <c:pt idx="7">
                  <c:v>0</c:v>
                </c:pt>
                <c:pt idx="8">
                  <c:v>0</c:v>
                </c:pt>
                <c:pt idx="9">
                  <c:v>2</c:v>
                </c:pt>
                <c:pt idx="10">
                  <c:v>0</c:v>
                </c:pt>
                <c:pt idx="11">
                  <c:v>0</c:v>
                </c:pt>
                <c:pt idx="12">
                  <c:v>1</c:v>
                </c:pt>
                <c:pt idx="13">
                  <c:v>0</c:v>
                </c:pt>
                <c:pt idx="14">
                  <c:v>0</c:v>
                </c:pt>
              </c:numCache>
            </c:numRef>
          </c:val>
        </c:ser>
        <c:ser>
          <c:idx val="3"/>
          <c:order val="3"/>
          <c:tx>
            <c:strRef>
              <c:f>Sheet1!$E$1</c:f>
              <c:strCache>
                <c:ptCount val="1"/>
                <c:pt idx="0">
                  <c:v>Not 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Sheet1!$E$2:$E$16</c:f>
              <c:numCache>
                <c:formatCode>General</c:formatCode>
                <c:ptCount val="1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numCache>
            </c:numRef>
          </c:val>
        </c:ser>
        <c:gapWidth val="75"/>
        <c:overlap val="-25"/>
        <c:axId val="363410944"/>
        <c:axId val="363412480"/>
      </c:barChart>
      <c:catAx>
        <c:axId val="363410944"/>
        <c:scaling>
          <c:orientation val="maxMin"/>
        </c:scaling>
        <c:axPos val="l"/>
        <c:numFmt formatCode="General" sourceLinked="0"/>
        <c:majorTickMark val="none"/>
        <c:tickLblPos val="nextTo"/>
        <c:txPr>
          <a:bodyPr/>
          <a:lstStyle/>
          <a:p>
            <a:pPr>
              <a:defRPr lang="en-US"/>
            </a:pPr>
            <a:endParaRPr lang="en-US"/>
          </a:p>
        </c:txPr>
        <c:crossAx val="363412480"/>
        <c:crosses val="autoZero"/>
        <c:auto val="1"/>
        <c:lblAlgn val="ctr"/>
        <c:lblOffset val="100"/>
      </c:catAx>
      <c:valAx>
        <c:axId val="363412480"/>
        <c:scaling>
          <c:orientation val="minMax"/>
        </c:scaling>
        <c:axPos val="t"/>
        <c:majorGridlines/>
        <c:numFmt formatCode="General" sourceLinked="1"/>
        <c:majorTickMark val="none"/>
        <c:tickLblPos val="nextTo"/>
        <c:spPr>
          <a:ln w="9525">
            <a:noFill/>
          </a:ln>
        </c:spPr>
        <c:txPr>
          <a:bodyPr/>
          <a:lstStyle/>
          <a:p>
            <a:pPr>
              <a:defRPr lang="en-US"/>
            </a:pPr>
            <a:endParaRPr lang="en-US"/>
          </a:p>
        </c:txPr>
        <c:crossAx val="363410944"/>
        <c:crosses val="autoZero"/>
        <c:crossBetween val="between"/>
      </c:valAx>
    </c:plotArea>
    <c:legend>
      <c:legendPos val="b"/>
      <c:layout>
        <c:manualLayout>
          <c:xMode val="edge"/>
          <c:yMode val="edge"/>
          <c:x val="0.29865183869521289"/>
          <c:y val="0.91740363238533995"/>
          <c:w val="0.43104791679773896"/>
          <c:h val="5.3279061242860262E-2"/>
        </c:manualLayout>
      </c:layout>
      <c:txPr>
        <a:bodyPr/>
        <a:lstStyle/>
        <a:p>
          <a:pPr>
            <a:defRPr lang="en-US"/>
          </a:pPr>
          <a:endParaRPr lang="en-US"/>
        </a:p>
      </c:txPr>
    </c:legend>
    <c:plotVisOnly val="1"/>
    <c:dispBlanksAs val="gap"/>
  </c:chart>
  <c:externalData r:id="rId1"/>
</c:chartSpace>
</file>

<file path=word/charts/chart30.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GB"/>
              <a:t>History of Astrology Module n=15 </a:t>
            </a:r>
          </a:p>
        </c:rich>
      </c:tx>
    </c:title>
    <c:plotArea>
      <c:layout/>
      <c:barChart>
        <c:barDir val="bar"/>
        <c:grouping val="clustered"/>
        <c:ser>
          <c:idx val="0"/>
          <c:order val="0"/>
          <c:tx>
            <c:strRef>
              <c:f>Sheet1!$B$1</c:f>
              <c:strCache>
                <c:ptCount val="1"/>
                <c:pt idx="0">
                  <c:v>Excellent</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Sheet1!$B$2:$B$16</c:f>
              <c:numCache>
                <c:formatCode>General</c:formatCode>
                <c:ptCount val="15"/>
                <c:pt idx="0">
                  <c:v>3</c:v>
                </c:pt>
                <c:pt idx="1">
                  <c:v>1</c:v>
                </c:pt>
                <c:pt idx="2">
                  <c:v>7</c:v>
                </c:pt>
                <c:pt idx="3">
                  <c:v>9</c:v>
                </c:pt>
                <c:pt idx="4">
                  <c:v>10</c:v>
                </c:pt>
                <c:pt idx="5">
                  <c:v>10</c:v>
                </c:pt>
                <c:pt idx="6">
                  <c:v>10</c:v>
                </c:pt>
                <c:pt idx="7">
                  <c:v>8</c:v>
                </c:pt>
                <c:pt idx="8">
                  <c:v>8</c:v>
                </c:pt>
                <c:pt idx="9">
                  <c:v>5</c:v>
                </c:pt>
                <c:pt idx="10">
                  <c:v>10</c:v>
                </c:pt>
                <c:pt idx="11">
                  <c:v>6</c:v>
                </c:pt>
                <c:pt idx="12">
                  <c:v>7</c:v>
                </c:pt>
                <c:pt idx="13">
                  <c:v>9</c:v>
                </c:pt>
                <c:pt idx="14">
                  <c:v>7</c:v>
                </c:pt>
              </c:numCache>
            </c:numRef>
          </c:val>
        </c:ser>
        <c:ser>
          <c:idx val="1"/>
          <c:order val="1"/>
          <c:tx>
            <c:strRef>
              <c:f>Sheet1!$C$1</c:f>
              <c:strCache>
                <c:ptCount val="1"/>
                <c:pt idx="0">
                  <c:v>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Sheet1!$C$2:$C$16</c:f>
              <c:numCache>
                <c:formatCode>General</c:formatCode>
                <c:ptCount val="15"/>
                <c:pt idx="0">
                  <c:v>10</c:v>
                </c:pt>
                <c:pt idx="1">
                  <c:v>9</c:v>
                </c:pt>
                <c:pt idx="2">
                  <c:v>7</c:v>
                </c:pt>
                <c:pt idx="3">
                  <c:v>4</c:v>
                </c:pt>
                <c:pt idx="4">
                  <c:v>4</c:v>
                </c:pt>
                <c:pt idx="5">
                  <c:v>5</c:v>
                </c:pt>
                <c:pt idx="6">
                  <c:v>5</c:v>
                </c:pt>
                <c:pt idx="7">
                  <c:v>7</c:v>
                </c:pt>
                <c:pt idx="8">
                  <c:v>7</c:v>
                </c:pt>
                <c:pt idx="9">
                  <c:v>8</c:v>
                </c:pt>
                <c:pt idx="10">
                  <c:v>5</c:v>
                </c:pt>
                <c:pt idx="11">
                  <c:v>5</c:v>
                </c:pt>
                <c:pt idx="12">
                  <c:v>7</c:v>
                </c:pt>
                <c:pt idx="13">
                  <c:v>5</c:v>
                </c:pt>
                <c:pt idx="14">
                  <c:v>8</c:v>
                </c:pt>
              </c:numCache>
            </c:numRef>
          </c:val>
        </c:ser>
        <c:ser>
          <c:idx val="2"/>
          <c:order val="2"/>
          <c:tx>
            <c:strRef>
              <c:f>Sheet1!$D$1</c:f>
              <c:strCache>
                <c:ptCount val="1"/>
                <c:pt idx="0">
                  <c:v>Average</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Sheet1!$D$2:$D$16</c:f>
              <c:numCache>
                <c:formatCode>General</c:formatCode>
                <c:ptCount val="15"/>
                <c:pt idx="0">
                  <c:v>2</c:v>
                </c:pt>
                <c:pt idx="1">
                  <c:v>5</c:v>
                </c:pt>
                <c:pt idx="2">
                  <c:v>1</c:v>
                </c:pt>
                <c:pt idx="3">
                  <c:v>1</c:v>
                </c:pt>
                <c:pt idx="4">
                  <c:v>1</c:v>
                </c:pt>
                <c:pt idx="5">
                  <c:v>0</c:v>
                </c:pt>
                <c:pt idx="6">
                  <c:v>0</c:v>
                </c:pt>
                <c:pt idx="7">
                  <c:v>0</c:v>
                </c:pt>
                <c:pt idx="8">
                  <c:v>0</c:v>
                </c:pt>
                <c:pt idx="9">
                  <c:v>1</c:v>
                </c:pt>
                <c:pt idx="10">
                  <c:v>0</c:v>
                </c:pt>
                <c:pt idx="11">
                  <c:v>4</c:v>
                </c:pt>
                <c:pt idx="12">
                  <c:v>0</c:v>
                </c:pt>
                <c:pt idx="13">
                  <c:v>0</c:v>
                </c:pt>
                <c:pt idx="14">
                  <c:v>0</c:v>
                </c:pt>
              </c:numCache>
            </c:numRef>
          </c:val>
        </c:ser>
        <c:ser>
          <c:idx val="3"/>
          <c:order val="3"/>
          <c:tx>
            <c:strRef>
              <c:f>Sheet1!$E$1</c:f>
              <c:strCache>
                <c:ptCount val="1"/>
                <c:pt idx="0">
                  <c:v>Not 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Sheet1!$E$2:$E$16</c:f>
              <c:numCache>
                <c:formatCode>General</c:formatCode>
                <c:ptCount val="15"/>
                <c:pt idx="0">
                  <c:v>0</c:v>
                </c:pt>
                <c:pt idx="1">
                  <c:v>0</c:v>
                </c:pt>
                <c:pt idx="2">
                  <c:v>0</c:v>
                </c:pt>
                <c:pt idx="3">
                  <c:v>1</c:v>
                </c:pt>
                <c:pt idx="4">
                  <c:v>0</c:v>
                </c:pt>
                <c:pt idx="5">
                  <c:v>0</c:v>
                </c:pt>
                <c:pt idx="6">
                  <c:v>0</c:v>
                </c:pt>
                <c:pt idx="7">
                  <c:v>0</c:v>
                </c:pt>
                <c:pt idx="8">
                  <c:v>0</c:v>
                </c:pt>
                <c:pt idx="9">
                  <c:v>0</c:v>
                </c:pt>
                <c:pt idx="10">
                  <c:v>0</c:v>
                </c:pt>
                <c:pt idx="11">
                  <c:v>0</c:v>
                </c:pt>
                <c:pt idx="12">
                  <c:v>1</c:v>
                </c:pt>
                <c:pt idx="13">
                  <c:v>1</c:v>
                </c:pt>
                <c:pt idx="14">
                  <c:v>0</c:v>
                </c:pt>
              </c:numCache>
            </c:numRef>
          </c:val>
        </c:ser>
        <c:gapWidth val="95"/>
        <c:overlap val="31"/>
        <c:axId val="365327488"/>
        <c:axId val="365329024"/>
      </c:barChart>
      <c:catAx>
        <c:axId val="365327488"/>
        <c:scaling>
          <c:orientation val="maxMin"/>
        </c:scaling>
        <c:axPos val="l"/>
        <c:numFmt formatCode="General" sourceLinked="0"/>
        <c:majorTickMark val="none"/>
        <c:tickLblPos val="nextTo"/>
        <c:txPr>
          <a:bodyPr/>
          <a:lstStyle/>
          <a:p>
            <a:pPr>
              <a:defRPr lang="en-US"/>
            </a:pPr>
            <a:endParaRPr lang="en-US"/>
          </a:p>
        </c:txPr>
        <c:crossAx val="365329024"/>
        <c:crosses val="autoZero"/>
        <c:auto val="1"/>
        <c:lblAlgn val="ctr"/>
        <c:lblOffset val="100"/>
        <c:tickMarkSkip val="2"/>
      </c:catAx>
      <c:valAx>
        <c:axId val="365329024"/>
        <c:scaling>
          <c:orientation val="minMax"/>
        </c:scaling>
        <c:axPos val="t"/>
        <c:majorGridlines/>
        <c:numFmt formatCode="General" sourceLinked="1"/>
        <c:majorTickMark val="none"/>
        <c:tickLblPos val="nextTo"/>
        <c:spPr>
          <a:ln w="9525">
            <a:noFill/>
          </a:ln>
        </c:spPr>
        <c:txPr>
          <a:bodyPr/>
          <a:lstStyle/>
          <a:p>
            <a:pPr>
              <a:defRPr lang="en-US"/>
            </a:pPr>
            <a:endParaRPr lang="en-US"/>
          </a:p>
        </c:txPr>
        <c:crossAx val="365327488"/>
        <c:crosses val="autoZero"/>
        <c:crossBetween val="between"/>
      </c:valAx>
    </c:plotArea>
    <c:legend>
      <c:legendPos val="b"/>
      <c:txPr>
        <a:bodyPr/>
        <a:lstStyle/>
        <a:p>
          <a:pPr>
            <a:defRPr lang="en-US"/>
          </a:pPr>
          <a:endParaRPr lang="en-US"/>
        </a:p>
      </c:txPr>
    </c:legend>
    <c:plotVisOnly val="1"/>
    <c:dispBlanksAs val="gap"/>
  </c:chart>
  <c:externalData r:id="rId1"/>
</c:chartSpace>
</file>

<file path=word/charts/chart3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GB"/>
              <a:t>Sacred Geography</a:t>
            </a:r>
            <a:r>
              <a:rPr lang="en-GB" baseline="0"/>
              <a:t> </a:t>
            </a:r>
            <a:r>
              <a:rPr lang="en-GB"/>
              <a:t>Module n=8 </a:t>
            </a:r>
          </a:p>
        </c:rich>
      </c:tx>
    </c:title>
    <c:plotArea>
      <c:layout/>
      <c:barChart>
        <c:barDir val="bar"/>
        <c:grouping val="clustered"/>
        <c:ser>
          <c:idx val="0"/>
          <c:order val="0"/>
          <c:tx>
            <c:strRef>
              <c:f>Sheet1!$B$1</c:f>
              <c:strCache>
                <c:ptCount val="1"/>
                <c:pt idx="0">
                  <c:v>Excellent</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Sheet1!$B$2:$B$16</c:f>
              <c:numCache>
                <c:formatCode>General</c:formatCode>
                <c:ptCount val="15"/>
                <c:pt idx="0">
                  <c:v>5</c:v>
                </c:pt>
                <c:pt idx="1">
                  <c:v>4</c:v>
                </c:pt>
                <c:pt idx="2">
                  <c:v>6</c:v>
                </c:pt>
                <c:pt idx="3">
                  <c:v>8</c:v>
                </c:pt>
                <c:pt idx="4">
                  <c:v>6</c:v>
                </c:pt>
                <c:pt idx="5">
                  <c:v>7</c:v>
                </c:pt>
                <c:pt idx="6">
                  <c:v>6</c:v>
                </c:pt>
                <c:pt idx="7">
                  <c:v>7</c:v>
                </c:pt>
                <c:pt idx="8">
                  <c:v>7</c:v>
                </c:pt>
                <c:pt idx="9">
                  <c:v>6</c:v>
                </c:pt>
                <c:pt idx="10">
                  <c:v>7</c:v>
                </c:pt>
                <c:pt idx="11">
                  <c:v>7</c:v>
                </c:pt>
                <c:pt idx="12">
                  <c:v>7</c:v>
                </c:pt>
                <c:pt idx="13">
                  <c:v>6</c:v>
                </c:pt>
                <c:pt idx="14">
                  <c:v>6</c:v>
                </c:pt>
              </c:numCache>
            </c:numRef>
          </c:val>
        </c:ser>
        <c:ser>
          <c:idx val="1"/>
          <c:order val="1"/>
          <c:tx>
            <c:strRef>
              <c:f>Sheet1!$C$1</c:f>
              <c:strCache>
                <c:ptCount val="1"/>
                <c:pt idx="0">
                  <c:v>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Sheet1!$C$2:$C$16</c:f>
              <c:numCache>
                <c:formatCode>General</c:formatCode>
                <c:ptCount val="15"/>
                <c:pt idx="0">
                  <c:v>2</c:v>
                </c:pt>
                <c:pt idx="1">
                  <c:v>4</c:v>
                </c:pt>
                <c:pt idx="2">
                  <c:v>2</c:v>
                </c:pt>
                <c:pt idx="3">
                  <c:v>0</c:v>
                </c:pt>
                <c:pt idx="4">
                  <c:v>1</c:v>
                </c:pt>
                <c:pt idx="5">
                  <c:v>1</c:v>
                </c:pt>
                <c:pt idx="6">
                  <c:v>2</c:v>
                </c:pt>
                <c:pt idx="7">
                  <c:v>1</c:v>
                </c:pt>
                <c:pt idx="8">
                  <c:v>1</c:v>
                </c:pt>
                <c:pt idx="9">
                  <c:v>2</c:v>
                </c:pt>
                <c:pt idx="10">
                  <c:v>1</c:v>
                </c:pt>
                <c:pt idx="11">
                  <c:v>1</c:v>
                </c:pt>
                <c:pt idx="12">
                  <c:v>1</c:v>
                </c:pt>
                <c:pt idx="13">
                  <c:v>1</c:v>
                </c:pt>
                <c:pt idx="14">
                  <c:v>2</c:v>
                </c:pt>
              </c:numCache>
            </c:numRef>
          </c:val>
        </c:ser>
        <c:ser>
          <c:idx val="2"/>
          <c:order val="2"/>
          <c:tx>
            <c:strRef>
              <c:f>Sheet1!$D$1</c:f>
              <c:strCache>
                <c:ptCount val="1"/>
                <c:pt idx="0">
                  <c:v>Average</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Sheet1!$D$2:$D$16</c:f>
              <c:numCache>
                <c:formatCode>General</c:formatCode>
                <c:ptCount val="15"/>
                <c:pt idx="0">
                  <c:v>1</c:v>
                </c:pt>
                <c:pt idx="1">
                  <c:v>0</c:v>
                </c:pt>
                <c:pt idx="2">
                  <c:v>0</c:v>
                </c:pt>
                <c:pt idx="3">
                  <c:v>0</c:v>
                </c:pt>
                <c:pt idx="4">
                  <c:v>1</c:v>
                </c:pt>
                <c:pt idx="5">
                  <c:v>0</c:v>
                </c:pt>
                <c:pt idx="6">
                  <c:v>0</c:v>
                </c:pt>
                <c:pt idx="7">
                  <c:v>0</c:v>
                </c:pt>
                <c:pt idx="8">
                  <c:v>0</c:v>
                </c:pt>
                <c:pt idx="9">
                  <c:v>0</c:v>
                </c:pt>
                <c:pt idx="10">
                  <c:v>0</c:v>
                </c:pt>
                <c:pt idx="11">
                  <c:v>0</c:v>
                </c:pt>
                <c:pt idx="12">
                  <c:v>0</c:v>
                </c:pt>
                <c:pt idx="13">
                  <c:v>1</c:v>
                </c:pt>
                <c:pt idx="14">
                  <c:v>0</c:v>
                </c:pt>
              </c:numCache>
            </c:numRef>
          </c:val>
        </c:ser>
        <c:ser>
          <c:idx val="3"/>
          <c:order val="3"/>
          <c:tx>
            <c:strRef>
              <c:f>Sheet1!$E$1</c:f>
              <c:strCache>
                <c:ptCount val="1"/>
                <c:pt idx="0">
                  <c:v>Not 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Sheet1!$E$2:$E$16</c:f>
              <c:numCache>
                <c:formatCode>General</c:formatCode>
                <c:ptCount val="1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numCache>
            </c:numRef>
          </c:val>
        </c:ser>
        <c:gapWidth val="95"/>
        <c:overlap val="31"/>
        <c:axId val="365417216"/>
        <c:axId val="365418752"/>
      </c:barChart>
      <c:catAx>
        <c:axId val="365417216"/>
        <c:scaling>
          <c:orientation val="maxMin"/>
        </c:scaling>
        <c:axPos val="l"/>
        <c:numFmt formatCode="General" sourceLinked="0"/>
        <c:majorTickMark val="none"/>
        <c:tickLblPos val="nextTo"/>
        <c:txPr>
          <a:bodyPr/>
          <a:lstStyle/>
          <a:p>
            <a:pPr>
              <a:defRPr lang="en-US"/>
            </a:pPr>
            <a:endParaRPr lang="en-US"/>
          </a:p>
        </c:txPr>
        <c:crossAx val="365418752"/>
        <c:crosses val="autoZero"/>
        <c:auto val="1"/>
        <c:lblAlgn val="ctr"/>
        <c:lblOffset val="100"/>
        <c:tickMarkSkip val="2"/>
      </c:catAx>
      <c:valAx>
        <c:axId val="365418752"/>
        <c:scaling>
          <c:orientation val="minMax"/>
        </c:scaling>
        <c:axPos val="t"/>
        <c:majorGridlines/>
        <c:numFmt formatCode="General" sourceLinked="1"/>
        <c:majorTickMark val="none"/>
        <c:tickLblPos val="nextTo"/>
        <c:spPr>
          <a:ln w="9525">
            <a:noFill/>
          </a:ln>
        </c:spPr>
        <c:txPr>
          <a:bodyPr/>
          <a:lstStyle/>
          <a:p>
            <a:pPr>
              <a:defRPr lang="en-US"/>
            </a:pPr>
            <a:endParaRPr lang="en-US"/>
          </a:p>
        </c:txPr>
        <c:crossAx val="365417216"/>
        <c:crosses val="autoZero"/>
        <c:crossBetween val="between"/>
      </c:valAx>
    </c:plotArea>
    <c:legend>
      <c:legendPos val="b"/>
      <c:txPr>
        <a:bodyPr/>
        <a:lstStyle/>
        <a:p>
          <a:pPr>
            <a:defRPr lang="en-US"/>
          </a:pPr>
          <a:endParaRPr lang="en-US"/>
        </a:p>
      </c:txPr>
    </c:legend>
    <c:plotVisOnly val="1"/>
    <c:dispBlanksAs val="gap"/>
  </c:chart>
  <c:externalData r:id="rId1"/>
</c:chartSpace>
</file>

<file path=word/charts/chart32.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GB" sz="1800" b="1" i="0" u="none" strike="noStrike" baseline="0">
                <a:effectLst/>
              </a:rPr>
              <a:t>Cosmology, Magic and Divination n=9 </a:t>
            </a:r>
            <a:endParaRPr lang="en-GB"/>
          </a:p>
        </c:rich>
      </c:tx>
    </c:title>
    <c:plotArea>
      <c:layout/>
      <c:barChart>
        <c:barDir val="bar"/>
        <c:grouping val="clustered"/>
        <c:ser>
          <c:idx val="0"/>
          <c:order val="0"/>
          <c:tx>
            <c:strRef>
              <c:f>Sheet1!$B$1</c:f>
              <c:strCache>
                <c:ptCount val="1"/>
                <c:pt idx="0">
                  <c:v>Excellent</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Sheet1!$B$2:$B$16</c:f>
              <c:numCache>
                <c:formatCode>General</c:formatCode>
                <c:ptCount val="15"/>
                <c:pt idx="0">
                  <c:v>4</c:v>
                </c:pt>
                <c:pt idx="1">
                  <c:v>3</c:v>
                </c:pt>
                <c:pt idx="2">
                  <c:v>3</c:v>
                </c:pt>
                <c:pt idx="3">
                  <c:v>3</c:v>
                </c:pt>
                <c:pt idx="4">
                  <c:v>4</c:v>
                </c:pt>
                <c:pt idx="5">
                  <c:v>5</c:v>
                </c:pt>
                <c:pt idx="6">
                  <c:v>5</c:v>
                </c:pt>
                <c:pt idx="7">
                  <c:v>4</c:v>
                </c:pt>
                <c:pt idx="8">
                  <c:v>5</c:v>
                </c:pt>
                <c:pt idx="9">
                  <c:v>4</c:v>
                </c:pt>
                <c:pt idx="10">
                  <c:v>5</c:v>
                </c:pt>
                <c:pt idx="11">
                  <c:v>4</c:v>
                </c:pt>
                <c:pt idx="12">
                  <c:v>4</c:v>
                </c:pt>
                <c:pt idx="13">
                  <c:v>4</c:v>
                </c:pt>
                <c:pt idx="14">
                  <c:v>4</c:v>
                </c:pt>
              </c:numCache>
            </c:numRef>
          </c:val>
        </c:ser>
        <c:ser>
          <c:idx val="1"/>
          <c:order val="1"/>
          <c:tx>
            <c:strRef>
              <c:f>Sheet1!$C$1</c:f>
              <c:strCache>
                <c:ptCount val="1"/>
                <c:pt idx="0">
                  <c:v>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Sheet1!$C$2:$C$16</c:f>
              <c:numCache>
                <c:formatCode>General</c:formatCode>
                <c:ptCount val="15"/>
                <c:pt idx="0">
                  <c:v>4</c:v>
                </c:pt>
                <c:pt idx="1">
                  <c:v>3</c:v>
                </c:pt>
                <c:pt idx="2">
                  <c:v>5</c:v>
                </c:pt>
                <c:pt idx="3">
                  <c:v>5</c:v>
                </c:pt>
                <c:pt idx="4">
                  <c:v>5</c:v>
                </c:pt>
                <c:pt idx="5">
                  <c:v>2</c:v>
                </c:pt>
                <c:pt idx="6">
                  <c:v>3</c:v>
                </c:pt>
                <c:pt idx="7">
                  <c:v>5</c:v>
                </c:pt>
                <c:pt idx="8">
                  <c:v>1</c:v>
                </c:pt>
                <c:pt idx="9">
                  <c:v>3</c:v>
                </c:pt>
                <c:pt idx="10">
                  <c:v>4</c:v>
                </c:pt>
                <c:pt idx="11">
                  <c:v>3</c:v>
                </c:pt>
                <c:pt idx="12">
                  <c:v>2</c:v>
                </c:pt>
                <c:pt idx="13">
                  <c:v>4</c:v>
                </c:pt>
                <c:pt idx="14">
                  <c:v>4</c:v>
                </c:pt>
              </c:numCache>
            </c:numRef>
          </c:val>
        </c:ser>
        <c:ser>
          <c:idx val="2"/>
          <c:order val="2"/>
          <c:tx>
            <c:strRef>
              <c:f>Sheet1!$D$1</c:f>
              <c:strCache>
                <c:ptCount val="1"/>
                <c:pt idx="0">
                  <c:v>Average</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Sheet1!$D$2:$D$16</c:f>
              <c:numCache>
                <c:formatCode>General</c:formatCode>
                <c:ptCount val="15"/>
                <c:pt idx="0">
                  <c:v>1</c:v>
                </c:pt>
                <c:pt idx="1">
                  <c:v>2</c:v>
                </c:pt>
                <c:pt idx="2">
                  <c:v>1</c:v>
                </c:pt>
                <c:pt idx="3">
                  <c:v>2</c:v>
                </c:pt>
                <c:pt idx="4">
                  <c:v>0</c:v>
                </c:pt>
                <c:pt idx="5">
                  <c:v>2</c:v>
                </c:pt>
                <c:pt idx="6">
                  <c:v>1</c:v>
                </c:pt>
                <c:pt idx="7">
                  <c:v>0</c:v>
                </c:pt>
                <c:pt idx="8">
                  <c:v>3</c:v>
                </c:pt>
                <c:pt idx="9">
                  <c:v>1</c:v>
                </c:pt>
                <c:pt idx="10">
                  <c:v>0</c:v>
                </c:pt>
                <c:pt idx="11">
                  <c:v>2</c:v>
                </c:pt>
                <c:pt idx="12">
                  <c:v>3</c:v>
                </c:pt>
                <c:pt idx="13">
                  <c:v>1</c:v>
                </c:pt>
                <c:pt idx="14">
                  <c:v>1</c:v>
                </c:pt>
              </c:numCache>
            </c:numRef>
          </c:val>
        </c:ser>
        <c:ser>
          <c:idx val="3"/>
          <c:order val="3"/>
          <c:tx>
            <c:strRef>
              <c:f>Sheet1!$E$1</c:f>
              <c:strCache>
                <c:ptCount val="1"/>
                <c:pt idx="0">
                  <c:v>Not 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Sheet1!$E$2:$E$16</c:f>
              <c:numCache>
                <c:formatCode>General</c:formatCode>
                <c:ptCount val="1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numCache>
            </c:numRef>
          </c:val>
        </c:ser>
        <c:gapWidth val="95"/>
        <c:overlap val="31"/>
        <c:axId val="366850432"/>
        <c:axId val="366851968"/>
      </c:barChart>
      <c:catAx>
        <c:axId val="366850432"/>
        <c:scaling>
          <c:orientation val="maxMin"/>
        </c:scaling>
        <c:axPos val="l"/>
        <c:numFmt formatCode="General" sourceLinked="0"/>
        <c:majorTickMark val="none"/>
        <c:tickLblPos val="nextTo"/>
        <c:txPr>
          <a:bodyPr/>
          <a:lstStyle/>
          <a:p>
            <a:pPr>
              <a:defRPr lang="en-US"/>
            </a:pPr>
            <a:endParaRPr lang="en-US"/>
          </a:p>
        </c:txPr>
        <c:crossAx val="366851968"/>
        <c:crosses val="autoZero"/>
        <c:auto val="1"/>
        <c:lblAlgn val="ctr"/>
        <c:lblOffset val="100"/>
        <c:tickMarkSkip val="2"/>
      </c:catAx>
      <c:valAx>
        <c:axId val="366851968"/>
        <c:scaling>
          <c:orientation val="minMax"/>
        </c:scaling>
        <c:axPos val="t"/>
        <c:majorGridlines/>
        <c:numFmt formatCode="General" sourceLinked="1"/>
        <c:majorTickMark val="none"/>
        <c:tickLblPos val="nextTo"/>
        <c:spPr>
          <a:ln w="9525">
            <a:noFill/>
          </a:ln>
        </c:spPr>
        <c:txPr>
          <a:bodyPr/>
          <a:lstStyle/>
          <a:p>
            <a:pPr>
              <a:defRPr lang="en-US"/>
            </a:pPr>
            <a:endParaRPr lang="en-US"/>
          </a:p>
        </c:txPr>
        <c:crossAx val="366850432"/>
        <c:crosses val="autoZero"/>
        <c:crossBetween val="between"/>
      </c:valAx>
    </c:plotArea>
    <c:legend>
      <c:legendPos val="b"/>
      <c:txPr>
        <a:bodyPr/>
        <a:lstStyle/>
        <a:p>
          <a:pPr>
            <a:defRPr lang="en-US"/>
          </a:pPr>
          <a:endParaRPr lang="en-US"/>
        </a:p>
      </c:txPr>
    </c:legend>
    <c:plotVisOnly val="1"/>
    <c:dispBlanksAs val="gap"/>
  </c:chart>
  <c:externalData r:id="rId1"/>
</c:chartSpace>
</file>

<file path=word/charts/chart33.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GB" sz="1800" b="1" i="0" u="none" strike="noStrike" baseline="0">
                <a:effectLst/>
              </a:rPr>
              <a:t>Astral Religions n=5 </a:t>
            </a:r>
            <a:endParaRPr lang="en-GB"/>
          </a:p>
        </c:rich>
      </c:tx>
    </c:title>
    <c:plotArea>
      <c:layout/>
      <c:barChart>
        <c:barDir val="bar"/>
        <c:grouping val="clustered"/>
        <c:ser>
          <c:idx val="0"/>
          <c:order val="0"/>
          <c:tx>
            <c:strRef>
              <c:f>Sheet1!$B$1</c:f>
              <c:strCache>
                <c:ptCount val="1"/>
                <c:pt idx="0">
                  <c:v>Excellent</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Sheet1!$B$2:$B$16</c:f>
              <c:numCache>
                <c:formatCode>General</c:formatCode>
                <c:ptCount val="15"/>
                <c:pt idx="0">
                  <c:v>1</c:v>
                </c:pt>
                <c:pt idx="1">
                  <c:v>1</c:v>
                </c:pt>
                <c:pt idx="2">
                  <c:v>2</c:v>
                </c:pt>
                <c:pt idx="3">
                  <c:v>3</c:v>
                </c:pt>
                <c:pt idx="4">
                  <c:v>4</c:v>
                </c:pt>
                <c:pt idx="5">
                  <c:v>4</c:v>
                </c:pt>
                <c:pt idx="6">
                  <c:v>4</c:v>
                </c:pt>
                <c:pt idx="7">
                  <c:v>3</c:v>
                </c:pt>
                <c:pt idx="8">
                  <c:v>4</c:v>
                </c:pt>
                <c:pt idx="9">
                  <c:v>2</c:v>
                </c:pt>
                <c:pt idx="10">
                  <c:v>3</c:v>
                </c:pt>
                <c:pt idx="11">
                  <c:v>3</c:v>
                </c:pt>
                <c:pt idx="12">
                  <c:v>4</c:v>
                </c:pt>
                <c:pt idx="13">
                  <c:v>2</c:v>
                </c:pt>
                <c:pt idx="14">
                  <c:v>2</c:v>
                </c:pt>
              </c:numCache>
            </c:numRef>
          </c:val>
        </c:ser>
        <c:ser>
          <c:idx val="1"/>
          <c:order val="1"/>
          <c:tx>
            <c:strRef>
              <c:f>Sheet1!$C$1</c:f>
              <c:strCache>
                <c:ptCount val="1"/>
                <c:pt idx="0">
                  <c:v>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Sheet1!$C$2:$C$16</c:f>
              <c:numCache>
                <c:formatCode>General</c:formatCode>
                <c:ptCount val="15"/>
                <c:pt idx="0">
                  <c:v>3</c:v>
                </c:pt>
                <c:pt idx="1">
                  <c:v>3</c:v>
                </c:pt>
                <c:pt idx="2">
                  <c:v>3</c:v>
                </c:pt>
                <c:pt idx="3">
                  <c:v>2</c:v>
                </c:pt>
                <c:pt idx="4">
                  <c:v>0</c:v>
                </c:pt>
                <c:pt idx="5">
                  <c:v>1</c:v>
                </c:pt>
                <c:pt idx="6">
                  <c:v>1</c:v>
                </c:pt>
                <c:pt idx="7">
                  <c:v>2</c:v>
                </c:pt>
                <c:pt idx="8">
                  <c:v>1</c:v>
                </c:pt>
                <c:pt idx="9">
                  <c:v>3</c:v>
                </c:pt>
                <c:pt idx="10">
                  <c:v>2</c:v>
                </c:pt>
                <c:pt idx="11">
                  <c:v>2</c:v>
                </c:pt>
                <c:pt idx="12">
                  <c:v>1</c:v>
                </c:pt>
                <c:pt idx="13">
                  <c:v>3</c:v>
                </c:pt>
                <c:pt idx="14">
                  <c:v>3</c:v>
                </c:pt>
              </c:numCache>
            </c:numRef>
          </c:val>
        </c:ser>
        <c:ser>
          <c:idx val="2"/>
          <c:order val="2"/>
          <c:tx>
            <c:strRef>
              <c:f>Sheet1!$D$1</c:f>
              <c:strCache>
                <c:ptCount val="1"/>
                <c:pt idx="0">
                  <c:v>Average</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Sheet1!$D$2:$D$16</c:f>
              <c:numCache>
                <c:formatCode>General</c:formatCode>
                <c:ptCount val="15"/>
                <c:pt idx="0">
                  <c:v>1</c:v>
                </c:pt>
                <c:pt idx="1">
                  <c:v>1</c:v>
                </c:pt>
                <c:pt idx="2">
                  <c:v>0</c:v>
                </c:pt>
                <c:pt idx="3">
                  <c:v>0</c:v>
                </c:pt>
                <c:pt idx="4">
                  <c:v>1</c:v>
                </c:pt>
                <c:pt idx="5">
                  <c:v>0</c:v>
                </c:pt>
                <c:pt idx="6">
                  <c:v>0</c:v>
                </c:pt>
                <c:pt idx="7">
                  <c:v>0</c:v>
                </c:pt>
                <c:pt idx="8">
                  <c:v>0</c:v>
                </c:pt>
                <c:pt idx="9">
                  <c:v>0</c:v>
                </c:pt>
                <c:pt idx="10">
                  <c:v>0</c:v>
                </c:pt>
                <c:pt idx="11">
                  <c:v>0</c:v>
                </c:pt>
                <c:pt idx="12">
                  <c:v>0</c:v>
                </c:pt>
                <c:pt idx="13">
                  <c:v>0</c:v>
                </c:pt>
                <c:pt idx="14">
                  <c:v>0</c:v>
                </c:pt>
              </c:numCache>
            </c:numRef>
          </c:val>
        </c:ser>
        <c:ser>
          <c:idx val="3"/>
          <c:order val="3"/>
          <c:tx>
            <c:strRef>
              <c:f>Sheet1!$E$1</c:f>
              <c:strCache>
                <c:ptCount val="1"/>
                <c:pt idx="0">
                  <c:v>Not 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Sheet1!$E$2:$E$16</c:f>
              <c:numCache>
                <c:formatCode>General</c:formatCode>
                <c:ptCount val="1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numCache>
            </c:numRef>
          </c:val>
        </c:ser>
        <c:gapWidth val="95"/>
        <c:overlap val="31"/>
        <c:axId val="367026176"/>
        <c:axId val="367027712"/>
      </c:barChart>
      <c:catAx>
        <c:axId val="367026176"/>
        <c:scaling>
          <c:orientation val="maxMin"/>
        </c:scaling>
        <c:axPos val="l"/>
        <c:numFmt formatCode="General" sourceLinked="0"/>
        <c:majorTickMark val="none"/>
        <c:tickLblPos val="nextTo"/>
        <c:txPr>
          <a:bodyPr/>
          <a:lstStyle/>
          <a:p>
            <a:pPr>
              <a:defRPr lang="en-US"/>
            </a:pPr>
            <a:endParaRPr lang="en-US"/>
          </a:p>
        </c:txPr>
        <c:crossAx val="367027712"/>
        <c:crosses val="autoZero"/>
        <c:auto val="1"/>
        <c:lblAlgn val="ctr"/>
        <c:lblOffset val="100"/>
        <c:tickMarkSkip val="2"/>
      </c:catAx>
      <c:valAx>
        <c:axId val="367027712"/>
        <c:scaling>
          <c:orientation val="minMax"/>
        </c:scaling>
        <c:axPos val="t"/>
        <c:majorGridlines/>
        <c:numFmt formatCode="General" sourceLinked="1"/>
        <c:majorTickMark val="none"/>
        <c:tickLblPos val="nextTo"/>
        <c:spPr>
          <a:ln w="9525">
            <a:noFill/>
          </a:ln>
        </c:spPr>
        <c:txPr>
          <a:bodyPr/>
          <a:lstStyle/>
          <a:p>
            <a:pPr>
              <a:defRPr lang="en-US"/>
            </a:pPr>
            <a:endParaRPr lang="en-US"/>
          </a:p>
        </c:txPr>
        <c:crossAx val="367026176"/>
        <c:crosses val="autoZero"/>
        <c:crossBetween val="between"/>
      </c:valAx>
    </c:plotArea>
    <c:legend>
      <c:legendPos val="b"/>
      <c:txPr>
        <a:bodyPr/>
        <a:lstStyle/>
        <a:p>
          <a:pPr>
            <a:defRPr lang="en-US"/>
          </a:pPr>
          <a:endParaRPr lang="en-US"/>
        </a:p>
      </c:txPr>
    </c:legend>
    <c:plotVisOnly val="1"/>
    <c:dispBlanksAs val="gap"/>
  </c:chart>
  <c:externalData r:id="rId1"/>
</c:chartSpace>
</file>

<file path=word/charts/chart34.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GB" sz="1800" b="1" i="0" u="none" strike="noStrike" baseline="0">
                <a:effectLst/>
              </a:rPr>
              <a:t>Heavenly Discourses n=5 </a:t>
            </a:r>
            <a:endParaRPr lang="en-GB"/>
          </a:p>
        </c:rich>
      </c:tx>
    </c:title>
    <c:plotArea>
      <c:layout/>
      <c:barChart>
        <c:barDir val="bar"/>
        <c:grouping val="clustered"/>
        <c:ser>
          <c:idx val="0"/>
          <c:order val="0"/>
          <c:tx>
            <c:strRef>
              <c:f>Sheet1!$B$1</c:f>
              <c:strCache>
                <c:ptCount val="1"/>
                <c:pt idx="0">
                  <c:v>Excellent</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Sheet1!$B$2:$B$16</c:f>
              <c:numCache>
                <c:formatCode>General</c:formatCode>
                <c:ptCount val="15"/>
                <c:pt idx="0">
                  <c:v>2</c:v>
                </c:pt>
                <c:pt idx="1">
                  <c:v>1</c:v>
                </c:pt>
                <c:pt idx="2">
                  <c:v>1</c:v>
                </c:pt>
                <c:pt idx="3">
                  <c:v>3</c:v>
                </c:pt>
                <c:pt idx="4">
                  <c:v>3</c:v>
                </c:pt>
                <c:pt idx="5">
                  <c:v>5</c:v>
                </c:pt>
                <c:pt idx="6">
                  <c:v>4</c:v>
                </c:pt>
                <c:pt idx="7">
                  <c:v>2</c:v>
                </c:pt>
                <c:pt idx="8">
                  <c:v>4</c:v>
                </c:pt>
                <c:pt idx="9">
                  <c:v>2</c:v>
                </c:pt>
                <c:pt idx="10">
                  <c:v>4</c:v>
                </c:pt>
                <c:pt idx="11">
                  <c:v>2</c:v>
                </c:pt>
                <c:pt idx="12">
                  <c:v>1</c:v>
                </c:pt>
                <c:pt idx="13">
                  <c:v>2</c:v>
                </c:pt>
                <c:pt idx="14">
                  <c:v>4</c:v>
                </c:pt>
              </c:numCache>
            </c:numRef>
          </c:val>
        </c:ser>
        <c:ser>
          <c:idx val="1"/>
          <c:order val="1"/>
          <c:tx>
            <c:strRef>
              <c:f>Sheet1!$C$1</c:f>
              <c:strCache>
                <c:ptCount val="1"/>
                <c:pt idx="0">
                  <c:v>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Sheet1!$C$2:$C$16</c:f>
              <c:numCache>
                <c:formatCode>General</c:formatCode>
                <c:ptCount val="15"/>
                <c:pt idx="0">
                  <c:v>2</c:v>
                </c:pt>
                <c:pt idx="1">
                  <c:v>4</c:v>
                </c:pt>
                <c:pt idx="2">
                  <c:v>4</c:v>
                </c:pt>
                <c:pt idx="3">
                  <c:v>1</c:v>
                </c:pt>
                <c:pt idx="4">
                  <c:v>2</c:v>
                </c:pt>
                <c:pt idx="5">
                  <c:v>0</c:v>
                </c:pt>
                <c:pt idx="6">
                  <c:v>1</c:v>
                </c:pt>
                <c:pt idx="7">
                  <c:v>3</c:v>
                </c:pt>
                <c:pt idx="8">
                  <c:v>1</c:v>
                </c:pt>
                <c:pt idx="9">
                  <c:v>2</c:v>
                </c:pt>
                <c:pt idx="10">
                  <c:v>1</c:v>
                </c:pt>
                <c:pt idx="11">
                  <c:v>2</c:v>
                </c:pt>
                <c:pt idx="12">
                  <c:v>3</c:v>
                </c:pt>
                <c:pt idx="13">
                  <c:v>3</c:v>
                </c:pt>
                <c:pt idx="14">
                  <c:v>3</c:v>
                </c:pt>
              </c:numCache>
            </c:numRef>
          </c:val>
        </c:ser>
        <c:ser>
          <c:idx val="2"/>
          <c:order val="2"/>
          <c:tx>
            <c:strRef>
              <c:f>Sheet1!$D$1</c:f>
              <c:strCache>
                <c:ptCount val="1"/>
                <c:pt idx="0">
                  <c:v>Average</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Sheet1!$D$2:$D$16</c:f>
              <c:numCache>
                <c:formatCode>General</c:formatCode>
                <c:ptCount val="15"/>
                <c:pt idx="0">
                  <c:v>1</c:v>
                </c:pt>
                <c:pt idx="1">
                  <c:v>0</c:v>
                </c:pt>
                <c:pt idx="2">
                  <c:v>0</c:v>
                </c:pt>
                <c:pt idx="3">
                  <c:v>1</c:v>
                </c:pt>
                <c:pt idx="4">
                  <c:v>0</c:v>
                </c:pt>
                <c:pt idx="5">
                  <c:v>0</c:v>
                </c:pt>
                <c:pt idx="6">
                  <c:v>0</c:v>
                </c:pt>
                <c:pt idx="7">
                  <c:v>0</c:v>
                </c:pt>
                <c:pt idx="8">
                  <c:v>0</c:v>
                </c:pt>
                <c:pt idx="9">
                  <c:v>0</c:v>
                </c:pt>
                <c:pt idx="10">
                  <c:v>0</c:v>
                </c:pt>
                <c:pt idx="11">
                  <c:v>1</c:v>
                </c:pt>
                <c:pt idx="12">
                  <c:v>1</c:v>
                </c:pt>
                <c:pt idx="13">
                  <c:v>0</c:v>
                </c:pt>
                <c:pt idx="14">
                  <c:v>1</c:v>
                </c:pt>
              </c:numCache>
            </c:numRef>
          </c:val>
        </c:ser>
        <c:ser>
          <c:idx val="3"/>
          <c:order val="3"/>
          <c:tx>
            <c:strRef>
              <c:f>Sheet1!$E$1</c:f>
              <c:strCache>
                <c:ptCount val="1"/>
                <c:pt idx="0">
                  <c:v>Not 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Sheet1!$E$2:$E$16</c:f>
              <c:numCache>
                <c:formatCode>General</c:formatCode>
                <c:ptCount val="15"/>
                <c:pt idx="0">
                  <c:v>0</c:v>
                </c:pt>
                <c:pt idx="1">
                  <c:v>0</c:v>
                </c:pt>
                <c:pt idx="2">
                  <c:v>0</c:v>
                </c:pt>
                <c:pt idx="3">
                  <c:v>0</c:v>
                </c:pt>
                <c:pt idx="4">
                  <c:v>0</c:v>
                </c:pt>
                <c:pt idx="5">
                  <c:v>0</c:v>
                </c:pt>
                <c:pt idx="6">
                  <c:v>0</c:v>
                </c:pt>
                <c:pt idx="7">
                  <c:v>0</c:v>
                </c:pt>
                <c:pt idx="8">
                  <c:v>0</c:v>
                </c:pt>
                <c:pt idx="9">
                  <c:v>1</c:v>
                </c:pt>
                <c:pt idx="10">
                  <c:v>0</c:v>
                </c:pt>
                <c:pt idx="11">
                  <c:v>0</c:v>
                </c:pt>
                <c:pt idx="12">
                  <c:v>0</c:v>
                </c:pt>
                <c:pt idx="13">
                  <c:v>0</c:v>
                </c:pt>
                <c:pt idx="14">
                  <c:v>0</c:v>
                </c:pt>
              </c:numCache>
            </c:numRef>
          </c:val>
        </c:ser>
        <c:gapWidth val="95"/>
        <c:overlap val="31"/>
        <c:axId val="368561536"/>
        <c:axId val="368571520"/>
      </c:barChart>
      <c:catAx>
        <c:axId val="368561536"/>
        <c:scaling>
          <c:orientation val="maxMin"/>
        </c:scaling>
        <c:axPos val="l"/>
        <c:numFmt formatCode="General" sourceLinked="0"/>
        <c:majorTickMark val="none"/>
        <c:tickLblPos val="nextTo"/>
        <c:txPr>
          <a:bodyPr/>
          <a:lstStyle/>
          <a:p>
            <a:pPr>
              <a:defRPr lang="en-US"/>
            </a:pPr>
            <a:endParaRPr lang="en-US"/>
          </a:p>
        </c:txPr>
        <c:crossAx val="368571520"/>
        <c:crosses val="autoZero"/>
        <c:auto val="1"/>
        <c:lblAlgn val="ctr"/>
        <c:lblOffset val="100"/>
        <c:tickMarkSkip val="2"/>
      </c:catAx>
      <c:valAx>
        <c:axId val="368571520"/>
        <c:scaling>
          <c:orientation val="minMax"/>
        </c:scaling>
        <c:axPos val="t"/>
        <c:majorGridlines/>
        <c:numFmt formatCode="General" sourceLinked="1"/>
        <c:majorTickMark val="none"/>
        <c:tickLblPos val="nextTo"/>
        <c:spPr>
          <a:ln w="9525">
            <a:noFill/>
          </a:ln>
        </c:spPr>
        <c:txPr>
          <a:bodyPr/>
          <a:lstStyle/>
          <a:p>
            <a:pPr>
              <a:defRPr lang="en-US"/>
            </a:pPr>
            <a:endParaRPr lang="en-US"/>
          </a:p>
        </c:txPr>
        <c:crossAx val="368561536"/>
        <c:crosses val="autoZero"/>
        <c:crossBetween val="between"/>
      </c:valAx>
    </c:plotArea>
    <c:legend>
      <c:legendPos val="b"/>
      <c:txPr>
        <a:bodyPr/>
        <a:lstStyle/>
        <a:p>
          <a:pPr>
            <a:defRPr lang="en-US"/>
          </a:pPr>
          <a:endParaRPr lang="en-US"/>
        </a:p>
      </c:txPr>
    </c:legend>
    <c:plotVisOnly val="1"/>
    <c:dispBlanksAs val="gap"/>
  </c:chart>
  <c:externalData r:id="rId1"/>
</c:chartSpace>
</file>

<file path=word/charts/chart35.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US"/>
            </a:pPr>
            <a:r>
              <a:rPr lang="en-GB" sz="1800" b="1" i="0" u="none" strike="noStrike" baseline="0">
                <a:effectLst/>
              </a:rPr>
              <a:t>Research Module n=5 </a:t>
            </a:r>
            <a:endParaRPr lang="en-GB"/>
          </a:p>
        </c:rich>
      </c:tx>
    </c:title>
    <c:plotArea>
      <c:layout/>
      <c:barChart>
        <c:barDir val="bar"/>
        <c:grouping val="clustered"/>
        <c:ser>
          <c:idx val="0"/>
          <c:order val="0"/>
          <c:tx>
            <c:strRef>
              <c:f>Sheet1!$B$1</c:f>
              <c:strCache>
                <c:ptCount val="1"/>
                <c:pt idx="0">
                  <c:v>Excellent</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Sheet1!$B$2:$B$16</c:f>
              <c:numCache>
                <c:formatCode>General</c:formatCode>
                <c:ptCount val="15"/>
                <c:pt idx="0">
                  <c:v>0</c:v>
                </c:pt>
                <c:pt idx="1">
                  <c:v>2</c:v>
                </c:pt>
                <c:pt idx="2">
                  <c:v>5</c:v>
                </c:pt>
                <c:pt idx="3">
                  <c:v>5</c:v>
                </c:pt>
                <c:pt idx="4">
                  <c:v>5</c:v>
                </c:pt>
                <c:pt idx="5">
                  <c:v>3</c:v>
                </c:pt>
                <c:pt idx="6">
                  <c:v>5</c:v>
                </c:pt>
                <c:pt idx="7">
                  <c:v>4</c:v>
                </c:pt>
                <c:pt idx="8">
                  <c:v>4</c:v>
                </c:pt>
                <c:pt idx="9">
                  <c:v>2</c:v>
                </c:pt>
                <c:pt idx="10">
                  <c:v>4</c:v>
                </c:pt>
                <c:pt idx="11">
                  <c:v>4</c:v>
                </c:pt>
                <c:pt idx="12">
                  <c:v>4</c:v>
                </c:pt>
                <c:pt idx="13">
                  <c:v>4</c:v>
                </c:pt>
                <c:pt idx="14">
                  <c:v>4</c:v>
                </c:pt>
              </c:numCache>
            </c:numRef>
          </c:val>
        </c:ser>
        <c:ser>
          <c:idx val="1"/>
          <c:order val="1"/>
          <c:tx>
            <c:strRef>
              <c:f>Sheet1!$C$1</c:f>
              <c:strCache>
                <c:ptCount val="1"/>
                <c:pt idx="0">
                  <c:v>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Sheet1!$C$2:$C$16</c:f>
              <c:numCache>
                <c:formatCode>General</c:formatCode>
                <c:ptCount val="15"/>
                <c:pt idx="0">
                  <c:v>5</c:v>
                </c:pt>
                <c:pt idx="1">
                  <c:v>2</c:v>
                </c:pt>
                <c:pt idx="2">
                  <c:v>0</c:v>
                </c:pt>
                <c:pt idx="3">
                  <c:v>0</c:v>
                </c:pt>
                <c:pt idx="4">
                  <c:v>0</c:v>
                </c:pt>
                <c:pt idx="5">
                  <c:v>2</c:v>
                </c:pt>
                <c:pt idx="6">
                  <c:v>0</c:v>
                </c:pt>
                <c:pt idx="7">
                  <c:v>1</c:v>
                </c:pt>
                <c:pt idx="8">
                  <c:v>1</c:v>
                </c:pt>
                <c:pt idx="9">
                  <c:v>3</c:v>
                </c:pt>
                <c:pt idx="10">
                  <c:v>1</c:v>
                </c:pt>
                <c:pt idx="11">
                  <c:v>1</c:v>
                </c:pt>
                <c:pt idx="12">
                  <c:v>1</c:v>
                </c:pt>
                <c:pt idx="13">
                  <c:v>1</c:v>
                </c:pt>
                <c:pt idx="14">
                  <c:v>0</c:v>
                </c:pt>
              </c:numCache>
            </c:numRef>
          </c:val>
        </c:ser>
        <c:ser>
          <c:idx val="2"/>
          <c:order val="2"/>
          <c:tx>
            <c:strRef>
              <c:f>Sheet1!$D$1</c:f>
              <c:strCache>
                <c:ptCount val="1"/>
                <c:pt idx="0">
                  <c:v>Average</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Sheet1!$D$2:$D$16</c:f>
              <c:numCache>
                <c:formatCode>General</c:formatCode>
                <c:ptCount val="15"/>
                <c:pt idx="0">
                  <c:v>0</c:v>
                </c:pt>
                <c:pt idx="1">
                  <c:v>1</c:v>
                </c:pt>
                <c:pt idx="2">
                  <c:v>0</c:v>
                </c:pt>
                <c:pt idx="3">
                  <c:v>0</c:v>
                </c:pt>
                <c:pt idx="4">
                  <c:v>0</c:v>
                </c:pt>
                <c:pt idx="5">
                  <c:v>0</c:v>
                </c:pt>
                <c:pt idx="6">
                  <c:v>0</c:v>
                </c:pt>
                <c:pt idx="7">
                  <c:v>0</c:v>
                </c:pt>
                <c:pt idx="8">
                  <c:v>0</c:v>
                </c:pt>
                <c:pt idx="9">
                  <c:v>0</c:v>
                </c:pt>
                <c:pt idx="10">
                  <c:v>0</c:v>
                </c:pt>
                <c:pt idx="11">
                  <c:v>0</c:v>
                </c:pt>
                <c:pt idx="12">
                  <c:v>0</c:v>
                </c:pt>
                <c:pt idx="13">
                  <c:v>0</c:v>
                </c:pt>
                <c:pt idx="14">
                  <c:v>1</c:v>
                </c:pt>
              </c:numCache>
            </c:numRef>
          </c:val>
        </c:ser>
        <c:ser>
          <c:idx val="3"/>
          <c:order val="3"/>
          <c:tx>
            <c:strRef>
              <c:f>Sheet1!$E$1</c:f>
              <c:strCache>
                <c:ptCount val="1"/>
                <c:pt idx="0">
                  <c:v>Not Good</c:v>
                </c:pt>
              </c:strCache>
            </c:strRef>
          </c:tx>
          <c:cat>
            <c:strRef>
              <c:f>Sheet1!$A$2:$A$16</c:f>
              <c:strCache>
                <c:ptCount val="15"/>
                <c:pt idx="0">
                  <c:v>1.Your were prepared </c:v>
                </c:pt>
                <c:pt idx="1">
                  <c:v>2.You engaged in the module</c:v>
                </c:pt>
                <c:pt idx="2">
                  <c:v>3.Contents of the Module</c:v>
                </c:pt>
                <c:pt idx="3">
                  <c:v>4. Module related to course</c:v>
                </c:pt>
                <c:pt idx="4">
                  <c:v>5. Skills learnt were useful</c:v>
                </c:pt>
                <c:pt idx="5">
                  <c:v>6.Topic were as expected</c:v>
                </c:pt>
                <c:pt idx="6">
                  <c:v>7. Good Structure</c:v>
                </c:pt>
                <c:pt idx="7">
                  <c:v>8.The aims were clear</c:v>
                </c:pt>
                <c:pt idx="8">
                  <c:v>9. Teaching methods </c:v>
                </c:pt>
                <c:pt idx="9">
                  <c:v>10. Chance to participate</c:v>
                </c:pt>
                <c:pt idx="10">
                  <c:v>11. Delivered in a clear manner </c:v>
                </c:pt>
                <c:pt idx="11">
                  <c:v>12.Assessment info clear</c:v>
                </c:pt>
                <c:pt idx="12">
                  <c:v>13. Assement Criteria clear</c:v>
                </c:pt>
                <c:pt idx="13">
                  <c:v>14. Tutor Support</c:v>
                </c:pt>
                <c:pt idx="14">
                  <c:v>23. Support Material </c:v>
                </c:pt>
              </c:strCache>
            </c:strRef>
          </c:cat>
          <c:val>
            <c:numRef>
              <c:f>Sheet1!$E$2:$E$16</c:f>
              <c:numCache>
                <c:formatCode>General</c:formatCode>
                <c:ptCount val="1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numCache>
            </c:numRef>
          </c:val>
        </c:ser>
        <c:gapWidth val="95"/>
        <c:overlap val="31"/>
        <c:axId val="369196032"/>
        <c:axId val="369201920"/>
      </c:barChart>
      <c:catAx>
        <c:axId val="369196032"/>
        <c:scaling>
          <c:orientation val="maxMin"/>
        </c:scaling>
        <c:axPos val="l"/>
        <c:numFmt formatCode="General" sourceLinked="0"/>
        <c:majorTickMark val="none"/>
        <c:tickLblPos val="nextTo"/>
        <c:txPr>
          <a:bodyPr/>
          <a:lstStyle/>
          <a:p>
            <a:pPr>
              <a:defRPr lang="en-US"/>
            </a:pPr>
            <a:endParaRPr lang="en-US"/>
          </a:p>
        </c:txPr>
        <c:crossAx val="369201920"/>
        <c:crosses val="autoZero"/>
        <c:auto val="1"/>
        <c:lblAlgn val="ctr"/>
        <c:lblOffset val="100"/>
        <c:tickMarkSkip val="2"/>
      </c:catAx>
      <c:valAx>
        <c:axId val="369201920"/>
        <c:scaling>
          <c:orientation val="minMax"/>
        </c:scaling>
        <c:axPos val="t"/>
        <c:majorGridlines/>
        <c:numFmt formatCode="General" sourceLinked="1"/>
        <c:majorTickMark val="none"/>
        <c:tickLblPos val="nextTo"/>
        <c:spPr>
          <a:ln w="9525">
            <a:noFill/>
          </a:ln>
        </c:spPr>
        <c:txPr>
          <a:bodyPr/>
          <a:lstStyle/>
          <a:p>
            <a:pPr>
              <a:defRPr lang="en-US"/>
            </a:pPr>
            <a:endParaRPr lang="en-US"/>
          </a:p>
        </c:txPr>
        <c:crossAx val="369196032"/>
        <c:crosses val="autoZero"/>
        <c:crossBetween val="between"/>
      </c:valAx>
    </c:plotArea>
    <c:legend>
      <c:legendPos val="b"/>
      <c:txPr>
        <a:bodyPr/>
        <a:lstStyle/>
        <a:p>
          <a:pPr>
            <a:defRPr lang="en-US"/>
          </a:pPr>
          <a:endParaRPr lang="en-US"/>
        </a:p>
      </c:txPr>
    </c:legend>
    <c:plotVisOnly val="1"/>
    <c:dispBlanksAs val="gap"/>
  </c:chart>
  <c:externalData r:id="rId1"/>
</c:chartSpace>
</file>

<file path=word/charts/chart36.xml><?xml version="1.0" encoding="utf-8"?>
<c:chartSpace xmlns:c="http://schemas.openxmlformats.org/drawingml/2006/chart" xmlns:a="http://schemas.openxmlformats.org/drawingml/2006/main" xmlns:r="http://schemas.openxmlformats.org/officeDocument/2006/relationships">
  <c:date1904 val="1"/>
  <c:lang val="en-GB"/>
  <c:clrMapOvr bg1="lt1" tx1="dk1" bg2="lt2" tx2="dk2" accent1="accent1" accent2="accent2" accent3="accent3" accent4="accent4" accent5="accent5" accent6="accent6" hlink="hlink" folHlink="folHlink"/>
  <c:chart>
    <c:title>
      <c:spPr>
        <a:noFill/>
        <a:ln w="25510">
          <a:noFill/>
        </a:ln>
      </c:spPr>
      <c:txPr>
        <a:bodyPr rot="0" spcFirstLastPara="1" vertOverflow="ellipsis" vert="horz" wrap="square" anchor="ctr" anchorCtr="1"/>
        <a:lstStyle/>
        <a:p>
          <a:pPr>
            <a:defRPr lang="en-US" sz="1808" b="1" i="0" u="none" strike="noStrike" kern="1200" baseline="0">
              <a:solidFill>
                <a:schemeClr val="dk1">
                  <a:lumMod val="75000"/>
                  <a:lumOff val="25000"/>
                </a:schemeClr>
              </a:solidFill>
              <a:latin typeface="+mn-lt"/>
              <a:ea typeface="+mn-ea"/>
              <a:cs typeface="+mn-cs"/>
            </a:defRPr>
          </a:pPr>
          <a:endParaRPr lang="en-US"/>
        </a:p>
      </c:txPr>
    </c:title>
    <c:plotArea>
      <c:layout/>
      <c:pieChart>
        <c:varyColors val="1"/>
        <c:ser>
          <c:idx val="0"/>
          <c:order val="0"/>
          <c:tx>
            <c:strRef>
              <c:f>Sheet1!$B$1</c:f>
              <c:strCache>
                <c:ptCount val="1"/>
                <c:pt idx="0">
                  <c:v>Number of Modules completed </c:v>
                </c:pt>
              </c:strCache>
            </c:strRef>
          </c:tx>
          <c:dPt>
            <c:idx val="0"/>
            <c:spPr>
              <a:solidFill>
                <a:schemeClr val="accent1"/>
              </a:solidFill>
              <a:ln>
                <a:noFill/>
              </a:ln>
              <a:effectLst>
                <a:outerShdw blurRad="254000" sx="102000" sy="102000" algn="ctr" rotWithShape="0">
                  <a:prstClr val="black">
                    <a:alpha val="20000"/>
                  </a:prstClr>
                </a:outerShdw>
              </a:effectLst>
            </c:spPr>
          </c:dPt>
          <c:dPt>
            <c:idx val="1"/>
            <c:spPr>
              <a:solidFill>
                <a:schemeClr val="accent2"/>
              </a:solidFill>
              <a:ln>
                <a:noFill/>
              </a:ln>
              <a:effectLst>
                <a:outerShdw blurRad="254000" sx="102000" sy="102000" algn="ctr" rotWithShape="0">
                  <a:prstClr val="black">
                    <a:alpha val="20000"/>
                  </a:prstClr>
                </a:outerShdw>
              </a:effectLst>
            </c:spPr>
          </c:dPt>
          <c:dPt>
            <c:idx val="2"/>
            <c:spPr>
              <a:solidFill>
                <a:schemeClr val="accent3"/>
              </a:solidFill>
              <a:ln>
                <a:noFill/>
              </a:ln>
              <a:effectLst>
                <a:outerShdw blurRad="254000" sx="102000" sy="102000" algn="ctr" rotWithShape="0">
                  <a:prstClr val="black">
                    <a:alpha val="20000"/>
                  </a:prstClr>
                </a:outerShdw>
              </a:effectLst>
            </c:spPr>
          </c:dPt>
          <c:dPt>
            <c:idx val="3"/>
            <c:spPr>
              <a:solidFill>
                <a:schemeClr val="accent4"/>
              </a:solidFill>
              <a:ln>
                <a:noFill/>
              </a:ln>
              <a:effectLst>
                <a:outerShdw blurRad="254000" sx="102000" sy="102000" algn="ctr" rotWithShape="0">
                  <a:prstClr val="black">
                    <a:alpha val="20000"/>
                  </a:prstClr>
                </a:outerShdw>
              </a:effectLst>
            </c:spPr>
          </c:dPt>
          <c:dPt>
            <c:idx val="4"/>
            <c:spPr>
              <a:solidFill>
                <a:schemeClr val="accent5"/>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4" b="1" i="0" u="none" strike="noStrike" kern="1200" baseline="0">
                    <a:solidFill>
                      <a:schemeClr val="lt1"/>
                    </a:solidFill>
                    <a:latin typeface="+mn-lt"/>
                    <a:ea typeface="+mn-ea"/>
                    <a:cs typeface="+mn-cs"/>
                  </a:defRPr>
                </a:pPr>
                <a:endParaRPr lang="en-US"/>
              </a:p>
            </c:txPr>
            <c:dLblPos val="ctr"/>
            <c:showVal val="1"/>
            <c:showPercent val="1"/>
            <c:showLeaderLines val="1"/>
            <c:leaderLines>
              <c:spPr>
                <a:ln w="9566">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4"/>
                <c:pt idx="0">
                  <c:v>Less than 2</c:v>
                </c:pt>
                <c:pt idx="1">
                  <c:v>Less then 4</c:v>
                </c:pt>
                <c:pt idx="2">
                  <c:v>Less then6</c:v>
                </c:pt>
                <c:pt idx="3">
                  <c:v>Dissertation</c:v>
                </c:pt>
              </c:strCache>
            </c:strRef>
          </c:cat>
          <c:val>
            <c:numRef>
              <c:f>Sheet1!$B$2:$B$6</c:f>
              <c:numCache>
                <c:formatCode>General</c:formatCode>
                <c:ptCount val="5"/>
                <c:pt idx="0">
                  <c:v>15</c:v>
                </c:pt>
                <c:pt idx="1">
                  <c:v>6</c:v>
                </c:pt>
                <c:pt idx="2">
                  <c:v>9</c:v>
                </c:pt>
                <c:pt idx="3">
                  <c:v>15</c:v>
                </c:pt>
              </c:numCache>
            </c:numRef>
          </c:val>
        </c:ser>
        <c:dLbls>
          <c:showPercent val="1"/>
        </c:dLbls>
        <c:firstSliceAng val="0"/>
      </c:pieChart>
      <c:spPr>
        <a:noFill/>
        <a:ln w="25510">
          <a:noFill/>
        </a:ln>
      </c:spPr>
    </c:plotArea>
    <c:legend>
      <c:legendPos val="r"/>
      <c:legendEntry>
        <c:idx val="4"/>
        <c:delete val="1"/>
      </c:legendEntry>
      <c:spPr>
        <a:solidFill>
          <a:schemeClr val="lt1">
            <a:lumMod val="95000"/>
            <a:alpha val="39000"/>
          </a:schemeClr>
        </a:solidFill>
        <a:ln>
          <a:noFill/>
        </a:ln>
        <a:effectLst/>
      </c:spPr>
      <c:txPr>
        <a:bodyPr rot="0" spcFirstLastPara="1" vertOverflow="ellipsis" vert="horz" wrap="square" anchor="ctr" anchorCtr="1"/>
        <a:lstStyle/>
        <a:p>
          <a:pPr>
            <a:defRPr lang="en-US" sz="904" b="0" i="0" u="none" strike="noStrike" kern="1200" baseline="0">
              <a:solidFill>
                <a:schemeClr val="dk1">
                  <a:lumMod val="75000"/>
                  <a:lumOff val="25000"/>
                </a:schemeClr>
              </a:solidFill>
              <a:latin typeface="+mn-lt"/>
              <a:ea typeface="+mn-ea"/>
              <a:cs typeface="+mn-cs"/>
            </a:defRPr>
          </a:pPr>
          <a:endParaRPr lang="en-US"/>
        </a:p>
      </c:txPr>
    </c:legend>
    <c:plotVisOnly val="1"/>
    <c:dispBlanksAs val="zero"/>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66" cap="flat" cmpd="sng" algn="ctr">
      <a:solidFill>
        <a:schemeClr val="dk1">
          <a:lumMod val="25000"/>
          <a:lumOff val="75000"/>
        </a:schemeClr>
      </a:solidFill>
      <a:round/>
    </a:ln>
    <a:effectLst/>
  </c:spPr>
  <c:txPr>
    <a:bodyPr/>
    <a:lstStyle/>
    <a:p>
      <a:pPr>
        <a:defRPr/>
      </a:pPr>
      <a:endParaRPr lang="en-US"/>
    </a:p>
  </c:txPr>
  <c:externalData r:id="rId2"/>
</c:chartSpace>
</file>

<file path=word/charts/chart37.xml><?xml version="1.0" encoding="utf-8"?>
<c:chartSpace xmlns:c="http://schemas.openxmlformats.org/drawingml/2006/chart" xmlns:a="http://schemas.openxmlformats.org/drawingml/2006/main" xmlns:r="http://schemas.openxmlformats.org/officeDocument/2006/relationships">
  <c:date1904 val="1"/>
  <c:lang val="en-GB"/>
  <c:clrMapOvr bg1="lt1" tx1="dk1" bg2="lt2" tx2="dk2" accent1="accent1" accent2="accent2" accent3="accent3" accent4="accent4" accent5="accent5" accent6="accent6" hlink="hlink" folHlink="folHlink"/>
  <c:chart>
    <c:title>
      <c:spPr>
        <a:noFill/>
        <a:ln w="25510">
          <a:noFill/>
        </a:ln>
      </c:spPr>
      <c:txPr>
        <a:bodyPr rot="0" spcFirstLastPara="1" vertOverflow="ellipsis" vert="horz" wrap="square" anchor="ctr" anchorCtr="1"/>
        <a:lstStyle/>
        <a:p>
          <a:pPr>
            <a:defRPr lang="en-US" sz="1406" b="0" i="0" u="none" strike="noStrike" kern="1200" cap="none" spc="20" baseline="0">
              <a:solidFill>
                <a:schemeClr val="tx1">
                  <a:lumMod val="50000"/>
                  <a:lumOff val="50000"/>
                </a:schemeClr>
              </a:solidFill>
              <a:latin typeface="+mn-lt"/>
              <a:ea typeface="+mn-ea"/>
              <a:cs typeface="+mn-cs"/>
            </a:defRPr>
          </a:pPr>
          <a:endParaRPr lang="en-US"/>
        </a:p>
      </c:txPr>
    </c:title>
    <c:plotArea>
      <c:layout/>
      <c:barChart>
        <c:barDir val="bar"/>
        <c:grouping val="clustered"/>
        <c:ser>
          <c:idx val="0"/>
          <c:order val="0"/>
          <c:tx>
            <c:strRef>
              <c:f>Sheet1!$B$1</c:f>
              <c:strCache>
                <c:ptCount val="1"/>
                <c:pt idx="0">
                  <c:v>Knowledge of the World</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66" cap="flat" cmpd="sng" algn="ctr">
              <a:solidFill>
                <a:schemeClr val="accent1">
                  <a:shade val="95000"/>
                </a:schemeClr>
              </a:solidFill>
              <a:round/>
            </a:ln>
            <a:effectLst/>
          </c:spPr>
          <c:dLbls>
            <c:spPr>
              <a:noFill/>
              <a:ln w="25510">
                <a:noFill/>
              </a:ln>
            </c:spPr>
            <c:txPr>
              <a:bodyPr rot="0" spcFirstLastPara="1" vertOverflow="ellipsis" vert="horz" wrap="square" lIns="38100" tIns="19050" rIns="38100" bIns="19050" anchor="ctr" anchorCtr="1">
                <a:spAutoFit/>
              </a:bodyPr>
              <a:lstStyle/>
              <a:p>
                <a:pPr>
                  <a:defRPr lang="en-US" sz="904" b="0" i="0" u="none" strike="noStrike" kern="1200" baseline="0">
                    <a:solidFill>
                      <a:schemeClr val="tx1">
                        <a:lumMod val="50000"/>
                        <a:lumOff val="50000"/>
                      </a:schemeClr>
                    </a:solidFill>
                    <a:latin typeface="+mn-lt"/>
                    <a:ea typeface="+mn-ea"/>
                    <a:cs typeface="+mn-cs"/>
                  </a:defRPr>
                </a:pPr>
                <a:endParaRPr lang="en-US"/>
              </a:p>
            </c:txPr>
            <c:dLblPos val="inEnd"/>
            <c:showVal val="1"/>
            <c:extLst>
              <c:ext xmlns:c15="http://schemas.microsoft.com/office/drawing/2012/chart" uri="{CE6537A1-D6FC-4f65-9D91-7224C49458BB}">
                <c15:showLeaderLines val="0"/>
              </c:ext>
            </c:extLst>
          </c:dLbls>
          <c:cat>
            <c:strRef>
              <c:f>Sheet1!$A$2:$A$7</c:f>
              <c:strCache>
                <c:ptCount val="5"/>
                <c:pt idx="0">
                  <c:v>Strongly Disagree</c:v>
                </c:pt>
                <c:pt idx="1">
                  <c:v>Disagree</c:v>
                </c:pt>
                <c:pt idx="2">
                  <c:v>No Opinion</c:v>
                </c:pt>
                <c:pt idx="3">
                  <c:v>Agree</c:v>
                </c:pt>
                <c:pt idx="4">
                  <c:v>Strongly Agree</c:v>
                </c:pt>
              </c:strCache>
            </c:strRef>
          </c:cat>
          <c:val>
            <c:numRef>
              <c:f>Sheet1!$B$2:$B$7</c:f>
              <c:numCache>
                <c:formatCode>General</c:formatCode>
                <c:ptCount val="6"/>
                <c:pt idx="0">
                  <c:v>0</c:v>
                </c:pt>
                <c:pt idx="1">
                  <c:v>0</c:v>
                </c:pt>
                <c:pt idx="2">
                  <c:v>3</c:v>
                </c:pt>
                <c:pt idx="3">
                  <c:v>12</c:v>
                </c:pt>
                <c:pt idx="4">
                  <c:v>30</c:v>
                </c:pt>
              </c:numCache>
            </c:numRef>
          </c:val>
        </c:ser>
        <c:dLbls>
          <c:showVal val="1"/>
        </c:dLbls>
        <c:gapWidth val="100"/>
        <c:axId val="374474624"/>
        <c:axId val="374476160"/>
      </c:barChart>
      <c:catAx>
        <c:axId val="374474624"/>
        <c:scaling>
          <c:orientation val="minMax"/>
        </c:scaling>
        <c:axPos val="l"/>
        <c:numFmt formatCode="General" sourceLinked="1"/>
        <c:majorTickMark val="none"/>
        <c:tickLblPos val="nextTo"/>
        <c:spPr>
          <a:noFill/>
          <a:ln w="9566"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4" b="0" i="0" u="none" strike="noStrike" kern="1200" baseline="0">
                <a:solidFill>
                  <a:schemeClr val="tx1">
                    <a:lumMod val="50000"/>
                    <a:lumOff val="50000"/>
                  </a:schemeClr>
                </a:solidFill>
                <a:latin typeface="+mn-lt"/>
                <a:ea typeface="+mn-ea"/>
                <a:cs typeface="+mn-cs"/>
              </a:defRPr>
            </a:pPr>
            <a:endParaRPr lang="en-US"/>
          </a:p>
        </c:txPr>
        <c:crossAx val="374476160"/>
        <c:crosses val="autoZero"/>
        <c:auto val="1"/>
        <c:lblAlgn val="ctr"/>
        <c:lblOffset val="100"/>
      </c:catAx>
      <c:valAx>
        <c:axId val="374476160"/>
        <c:scaling>
          <c:orientation val="minMax"/>
        </c:scaling>
        <c:axPos val="b"/>
        <c:majorGridlines>
          <c:spPr>
            <a:ln w="9566" cap="flat" cmpd="sng" algn="ctr">
              <a:solidFill>
                <a:schemeClr val="tx1">
                  <a:lumMod val="15000"/>
                  <a:lumOff val="85000"/>
                </a:schemeClr>
              </a:solidFill>
              <a:round/>
            </a:ln>
            <a:effectLst/>
          </c:spPr>
        </c:majorGridlines>
        <c:numFmt formatCode="General" sourceLinked="1"/>
        <c:majorTickMark val="none"/>
        <c:tickLblPos val="nextTo"/>
        <c:spPr>
          <a:ln w="9566">
            <a:noFill/>
          </a:ln>
        </c:spPr>
        <c:txPr>
          <a:bodyPr rot="-60000000" spcFirstLastPara="1" vertOverflow="ellipsis" vert="horz" wrap="square" anchor="ctr" anchorCtr="1"/>
          <a:lstStyle/>
          <a:p>
            <a:pPr>
              <a:defRPr lang="en-US" sz="904" b="0" i="0" u="none" strike="noStrike" kern="1200" baseline="0">
                <a:solidFill>
                  <a:schemeClr val="tx1">
                    <a:lumMod val="50000"/>
                    <a:lumOff val="50000"/>
                  </a:schemeClr>
                </a:solidFill>
                <a:latin typeface="+mn-lt"/>
                <a:ea typeface="+mn-ea"/>
                <a:cs typeface="+mn-cs"/>
              </a:defRPr>
            </a:pPr>
            <a:endParaRPr lang="en-US"/>
          </a:p>
        </c:txPr>
        <c:crossAx val="374474624"/>
        <c:crosses val="autoZero"/>
        <c:crossBetween val="between"/>
      </c:valAx>
      <c:spPr>
        <a:noFill/>
        <a:ln w="25510">
          <a:noFill/>
        </a:ln>
      </c:spPr>
    </c:plotArea>
    <c:plotVisOnly val="1"/>
    <c:dispBlanksAs val="gap"/>
  </c:chart>
  <c:spPr>
    <a:solidFill>
      <a:schemeClr val="bg1"/>
    </a:solidFill>
    <a:ln w="9566" cap="flat" cmpd="sng" algn="ctr">
      <a:solidFill>
        <a:schemeClr val="tx1">
          <a:lumMod val="15000"/>
          <a:lumOff val="85000"/>
        </a:schemeClr>
      </a:solidFill>
      <a:round/>
    </a:ln>
    <a:effectLst/>
  </c:spPr>
  <c:txPr>
    <a:bodyPr/>
    <a:lstStyle/>
    <a:p>
      <a:pPr>
        <a:defRPr/>
      </a:pPr>
      <a:endParaRPr lang="en-US"/>
    </a:p>
  </c:txPr>
  <c:externalData r:id="rId2"/>
</c:chartSpace>
</file>

<file path=word/charts/chart38.xml><?xml version="1.0" encoding="utf-8"?>
<c:chartSpace xmlns:c="http://schemas.openxmlformats.org/drawingml/2006/chart" xmlns:a="http://schemas.openxmlformats.org/drawingml/2006/main" xmlns:r="http://schemas.openxmlformats.org/officeDocument/2006/relationships">
  <c:date1904 val="1"/>
  <c:lang val="en-GB"/>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406" b="0" i="0" u="none" strike="noStrike" kern="1200" cap="none" spc="20" baseline="0">
                <a:solidFill>
                  <a:schemeClr val="tx1">
                    <a:lumMod val="50000"/>
                    <a:lumOff val="50000"/>
                  </a:schemeClr>
                </a:solidFill>
                <a:latin typeface="+mn-lt"/>
                <a:ea typeface="+mn-ea"/>
                <a:cs typeface="+mn-cs"/>
              </a:defRPr>
            </a:pPr>
            <a:r>
              <a:rPr lang="en-US"/>
              <a:t>Self-knowledge</a:t>
            </a:r>
          </a:p>
        </c:rich>
      </c:tx>
      <c:spPr>
        <a:noFill/>
        <a:ln w="25516">
          <a:noFill/>
        </a:ln>
      </c:spPr>
    </c:title>
    <c:plotArea>
      <c:layout/>
      <c:barChart>
        <c:barDir val="bar"/>
        <c:grouping val="clustered"/>
        <c:ser>
          <c:idx val="0"/>
          <c:order val="0"/>
          <c:tx>
            <c:strRef>
              <c:f>Sheet1!$B$1</c:f>
              <c:strCache>
                <c:ptCount val="1"/>
                <c:pt idx="0">
                  <c:v>Knowledge of the World</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68" cap="flat" cmpd="sng" algn="ctr">
              <a:solidFill>
                <a:schemeClr val="accent1">
                  <a:shade val="95000"/>
                </a:schemeClr>
              </a:solidFill>
              <a:round/>
            </a:ln>
            <a:effectLst/>
          </c:spPr>
          <c:dLbls>
            <c:spPr>
              <a:noFill/>
              <a:ln w="25516">
                <a:noFill/>
              </a:ln>
            </c:spPr>
            <c:txPr>
              <a:bodyPr rot="0" spcFirstLastPara="1" vertOverflow="ellipsis" vert="horz" wrap="square" lIns="38100" tIns="19050" rIns="38100" bIns="19050" anchor="ctr" anchorCtr="1">
                <a:spAutoFit/>
              </a:bodyPr>
              <a:lstStyle/>
              <a:p>
                <a:pPr>
                  <a:defRPr lang="en-US" sz="904" b="0" i="0" u="none" strike="noStrike" kern="1200" baseline="0">
                    <a:solidFill>
                      <a:schemeClr val="tx1">
                        <a:lumMod val="50000"/>
                        <a:lumOff val="50000"/>
                      </a:schemeClr>
                    </a:solidFill>
                    <a:latin typeface="+mn-lt"/>
                    <a:ea typeface="+mn-ea"/>
                    <a:cs typeface="+mn-cs"/>
                  </a:defRPr>
                </a:pPr>
                <a:endParaRPr lang="en-US"/>
              </a:p>
            </c:txPr>
            <c:dLblPos val="inEnd"/>
            <c:showVal val="1"/>
            <c:extLst>
              <c:ext xmlns:c15="http://schemas.microsoft.com/office/drawing/2012/chart" uri="{CE6537A1-D6FC-4f65-9D91-7224C49458BB}">
                <c15:showLeaderLines val="0"/>
              </c:ext>
            </c:extLst>
          </c:dLbls>
          <c:cat>
            <c:strRef>
              <c:f>Sheet1!$A$2:$A$7</c:f>
              <c:strCache>
                <c:ptCount val="5"/>
                <c:pt idx="0">
                  <c:v>Strongly Disagree</c:v>
                </c:pt>
                <c:pt idx="1">
                  <c:v>Disagree</c:v>
                </c:pt>
                <c:pt idx="2">
                  <c:v>No Opinion</c:v>
                </c:pt>
                <c:pt idx="3">
                  <c:v>Agree</c:v>
                </c:pt>
                <c:pt idx="4">
                  <c:v>Strongly Agree</c:v>
                </c:pt>
              </c:strCache>
            </c:strRef>
          </c:cat>
          <c:val>
            <c:numRef>
              <c:f>Sheet1!$B$2:$B$7</c:f>
              <c:numCache>
                <c:formatCode>General</c:formatCode>
                <c:ptCount val="6"/>
                <c:pt idx="0">
                  <c:v>0</c:v>
                </c:pt>
                <c:pt idx="1">
                  <c:v>4</c:v>
                </c:pt>
                <c:pt idx="2">
                  <c:v>3</c:v>
                </c:pt>
                <c:pt idx="3">
                  <c:v>16</c:v>
                </c:pt>
                <c:pt idx="4">
                  <c:v>23</c:v>
                </c:pt>
              </c:numCache>
            </c:numRef>
          </c:val>
        </c:ser>
        <c:dLbls>
          <c:showVal val="1"/>
        </c:dLbls>
        <c:gapWidth val="100"/>
        <c:axId val="369356160"/>
        <c:axId val="374494336"/>
      </c:barChart>
      <c:catAx>
        <c:axId val="369356160"/>
        <c:scaling>
          <c:orientation val="minMax"/>
        </c:scaling>
        <c:axPos val="l"/>
        <c:numFmt formatCode="General" sourceLinked="1"/>
        <c:majorTickMark val="none"/>
        <c:tickLblPos val="nextTo"/>
        <c:spPr>
          <a:noFill/>
          <a:ln w="9568"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4" b="0" i="0" u="none" strike="noStrike" kern="1200" baseline="0">
                <a:solidFill>
                  <a:schemeClr val="tx1">
                    <a:lumMod val="50000"/>
                    <a:lumOff val="50000"/>
                  </a:schemeClr>
                </a:solidFill>
                <a:latin typeface="+mn-lt"/>
                <a:ea typeface="+mn-ea"/>
                <a:cs typeface="+mn-cs"/>
              </a:defRPr>
            </a:pPr>
            <a:endParaRPr lang="en-US"/>
          </a:p>
        </c:txPr>
        <c:crossAx val="374494336"/>
        <c:crosses val="autoZero"/>
        <c:auto val="1"/>
        <c:lblAlgn val="ctr"/>
        <c:lblOffset val="100"/>
      </c:catAx>
      <c:valAx>
        <c:axId val="374494336"/>
        <c:scaling>
          <c:orientation val="minMax"/>
        </c:scaling>
        <c:axPos val="b"/>
        <c:majorGridlines>
          <c:spPr>
            <a:ln w="9568" cap="flat" cmpd="sng" algn="ctr">
              <a:solidFill>
                <a:schemeClr val="tx1">
                  <a:lumMod val="15000"/>
                  <a:lumOff val="85000"/>
                </a:schemeClr>
              </a:solidFill>
              <a:round/>
            </a:ln>
            <a:effectLst/>
          </c:spPr>
        </c:majorGridlines>
        <c:numFmt formatCode="General" sourceLinked="1"/>
        <c:majorTickMark val="none"/>
        <c:tickLblPos val="nextTo"/>
        <c:spPr>
          <a:ln w="9568">
            <a:noFill/>
          </a:ln>
        </c:spPr>
        <c:txPr>
          <a:bodyPr rot="-60000000" spcFirstLastPara="1" vertOverflow="ellipsis" vert="horz" wrap="square" anchor="ctr" anchorCtr="1"/>
          <a:lstStyle/>
          <a:p>
            <a:pPr>
              <a:defRPr lang="en-US" sz="904" b="0" i="0" u="none" strike="noStrike" kern="1200" baseline="0">
                <a:solidFill>
                  <a:schemeClr val="tx1">
                    <a:lumMod val="50000"/>
                    <a:lumOff val="50000"/>
                  </a:schemeClr>
                </a:solidFill>
                <a:latin typeface="+mn-lt"/>
                <a:ea typeface="+mn-ea"/>
                <a:cs typeface="+mn-cs"/>
              </a:defRPr>
            </a:pPr>
            <a:endParaRPr lang="en-US"/>
          </a:p>
        </c:txPr>
        <c:crossAx val="369356160"/>
        <c:crosses val="autoZero"/>
        <c:crossBetween val="between"/>
      </c:valAx>
      <c:spPr>
        <a:noFill/>
        <a:ln w="25516">
          <a:noFill/>
        </a:ln>
      </c:spPr>
    </c:plotArea>
    <c:plotVisOnly val="1"/>
    <c:dispBlanksAs val="gap"/>
  </c:chart>
  <c:spPr>
    <a:solidFill>
      <a:schemeClr val="bg1"/>
    </a:solidFill>
    <a:ln w="9568" cap="flat" cmpd="sng" algn="ctr">
      <a:solidFill>
        <a:schemeClr val="tx1">
          <a:lumMod val="15000"/>
          <a:lumOff val="85000"/>
        </a:schemeClr>
      </a:solidFill>
      <a:round/>
    </a:ln>
    <a:effectLst/>
  </c:spPr>
  <c:txPr>
    <a:bodyPr/>
    <a:lstStyle/>
    <a:p>
      <a:pPr>
        <a:defRPr/>
      </a:pPr>
      <a:endParaRPr lang="en-US"/>
    </a:p>
  </c:txPr>
  <c:externalData r:id="rId2"/>
</c:chartSpace>
</file>

<file path=word/charts/chart39.xml><?xml version="1.0" encoding="utf-8"?>
<c:chartSpace xmlns:c="http://schemas.openxmlformats.org/drawingml/2006/chart" xmlns:a="http://schemas.openxmlformats.org/drawingml/2006/main" xmlns:r="http://schemas.openxmlformats.org/officeDocument/2006/relationships">
  <c:date1904 val="1"/>
  <c:lang val="en-GB"/>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406" b="0" i="0" u="none" strike="noStrike" kern="1200" cap="none" spc="20" baseline="0">
                <a:solidFill>
                  <a:schemeClr val="tx1">
                    <a:lumMod val="50000"/>
                    <a:lumOff val="50000"/>
                  </a:schemeClr>
                </a:solidFill>
                <a:latin typeface="+mn-lt"/>
                <a:ea typeface="+mn-ea"/>
                <a:cs typeface="+mn-cs"/>
              </a:defRPr>
            </a:pPr>
            <a:r>
              <a:rPr lang="en-US"/>
              <a:t>Enhance my employment</a:t>
            </a:r>
            <a:r>
              <a:rPr lang="en-US" baseline="0"/>
              <a:t> prospects</a:t>
            </a:r>
            <a:endParaRPr lang="en-US"/>
          </a:p>
        </c:rich>
      </c:tx>
      <c:spPr>
        <a:noFill/>
        <a:ln w="25510">
          <a:noFill/>
        </a:ln>
      </c:spPr>
    </c:title>
    <c:plotArea>
      <c:layout/>
      <c:barChart>
        <c:barDir val="bar"/>
        <c:grouping val="clustered"/>
        <c:ser>
          <c:idx val="0"/>
          <c:order val="0"/>
          <c:tx>
            <c:strRef>
              <c:f>Sheet1!$B$1</c:f>
              <c:strCache>
                <c:ptCount val="1"/>
                <c:pt idx="0">
                  <c:v>Knowledge of the World</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66" cap="flat" cmpd="sng" algn="ctr">
              <a:solidFill>
                <a:schemeClr val="accent1">
                  <a:shade val="95000"/>
                </a:schemeClr>
              </a:solidFill>
              <a:round/>
            </a:ln>
            <a:effectLst/>
          </c:spPr>
          <c:dLbls>
            <c:spPr>
              <a:noFill/>
              <a:ln w="25510">
                <a:noFill/>
              </a:ln>
            </c:spPr>
            <c:txPr>
              <a:bodyPr rot="0" spcFirstLastPara="1" vertOverflow="ellipsis" vert="horz" wrap="square" lIns="38100" tIns="19050" rIns="38100" bIns="19050" anchor="ctr" anchorCtr="1">
                <a:spAutoFit/>
              </a:bodyPr>
              <a:lstStyle/>
              <a:p>
                <a:pPr>
                  <a:defRPr lang="en-US" sz="904" b="0" i="0" u="none" strike="noStrike" kern="1200" baseline="0">
                    <a:solidFill>
                      <a:schemeClr val="tx1">
                        <a:lumMod val="50000"/>
                        <a:lumOff val="50000"/>
                      </a:schemeClr>
                    </a:solidFill>
                    <a:latin typeface="+mn-lt"/>
                    <a:ea typeface="+mn-ea"/>
                    <a:cs typeface="+mn-cs"/>
                  </a:defRPr>
                </a:pPr>
                <a:endParaRPr lang="en-US"/>
              </a:p>
            </c:txPr>
            <c:dLblPos val="inEnd"/>
            <c:showVal val="1"/>
            <c:extLst>
              <c:ext xmlns:c15="http://schemas.microsoft.com/office/drawing/2012/chart" uri="{CE6537A1-D6FC-4f65-9D91-7224C49458BB}">
                <c15:showLeaderLines val="0"/>
              </c:ext>
            </c:extLst>
          </c:dLbls>
          <c:cat>
            <c:strRef>
              <c:f>Sheet1!$A$2:$A$7</c:f>
              <c:strCache>
                <c:ptCount val="5"/>
                <c:pt idx="0">
                  <c:v>Strongly Disagree</c:v>
                </c:pt>
                <c:pt idx="1">
                  <c:v>Disagree</c:v>
                </c:pt>
                <c:pt idx="2">
                  <c:v>No Opinion</c:v>
                </c:pt>
                <c:pt idx="3">
                  <c:v>Agree</c:v>
                </c:pt>
                <c:pt idx="4">
                  <c:v>Strongly Agree</c:v>
                </c:pt>
              </c:strCache>
            </c:strRef>
          </c:cat>
          <c:val>
            <c:numRef>
              <c:f>Sheet1!$B$2:$B$7</c:f>
              <c:numCache>
                <c:formatCode>General</c:formatCode>
                <c:ptCount val="6"/>
                <c:pt idx="0">
                  <c:v>4</c:v>
                </c:pt>
                <c:pt idx="1">
                  <c:v>10</c:v>
                </c:pt>
                <c:pt idx="2">
                  <c:v>13</c:v>
                </c:pt>
                <c:pt idx="3">
                  <c:v>12</c:v>
                </c:pt>
                <c:pt idx="4">
                  <c:v>7</c:v>
                </c:pt>
              </c:numCache>
            </c:numRef>
          </c:val>
        </c:ser>
        <c:dLbls>
          <c:showVal val="1"/>
        </c:dLbls>
        <c:gapWidth val="100"/>
        <c:axId val="372675712"/>
        <c:axId val="372677248"/>
      </c:barChart>
      <c:catAx>
        <c:axId val="372675712"/>
        <c:scaling>
          <c:orientation val="minMax"/>
        </c:scaling>
        <c:axPos val="l"/>
        <c:numFmt formatCode="General" sourceLinked="1"/>
        <c:majorTickMark val="none"/>
        <c:tickLblPos val="nextTo"/>
        <c:spPr>
          <a:noFill/>
          <a:ln w="9566"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4" b="0" i="0" u="none" strike="noStrike" kern="1200" baseline="0">
                <a:solidFill>
                  <a:schemeClr val="tx1">
                    <a:lumMod val="50000"/>
                    <a:lumOff val="50000"/>
                  </a:schemeClr>
                </a:solidFill>
                <a:latin typeface="+mn-lt"/>
                <a:ea typeface="+mn-ea"/>
                <a:cs typeface="+mn-cs"/>
              </a:defRPr>
            </a:pPr>
            <a:endParaRPr lang="en-US"/>
          </a:p>
        </c:txPr>
        <c:crossAx val="372677248"/>
        <c:crosses val="autoZero"/>
        <c:auto val="1"/>
        <c:lblAlgn val="ctr"/>
        <c:lblOffset val="100"/>
      </c:catAx>
      <c:valAx>
        <c:axId val="372677248"/>
        <c:scaling>
          <c:orientation val="minMax"/>
        </c:scaling>
        <c:axPos val="b"/>
        <c:majorGridlines>
          <c:spPr>
            <a:ln w="9566" cap="flat" cmpd="sng" algn="ctr">
              <a:solidFill>
                <a:schemeClr val="tx1">
                  <a:lumMod val="15000"/>
                  <a:lumOff val="85000"/>
                </a:schemeClr>
              </a:solidFill>
              <a:round/>
            </a:ln>
            <a:effectLst/>
          </c:spPr>
        </c:majorGridlines>
        <c:numFmt formatCode="General" sourceLinked="1"/>
        <c:majorTickMark val="none"/>
        <c:tickLblPos val="nextTo"/>
        <c:spPr>
          <a:ln w="9566">
            <a:noFill/>
          </a:ln>
        </c:spPr>
        <c:txPr>
          <a:bodyPr rot="-60000000" spcFirstLastPara="1" vertOverflow="ellipsis" vert="horz" wrap="square" anchor="ctr" anchorCtr="1"/>
          <a:lstStyle/>
          <a:p>
            <a:pPr>
              <a:defRPr lang="en-US" sz="904" b="0" i="0" u="none" strike="noStrike" kern="1200" baseline="0">
                <a:solidFill>
                  <a:schemeClr val="tx1">
                    <a:lumMod val="50000"/>
                    <a:lumOff val="50000"/>
                  </a:schemeClr>
                </a:solidFill>
                <a:latin typeface="+mn-lt"/>
                <a:ea typeface="+mn-ea"/>
                <a:cs typeface="+mn-cs"/>
              </a:defRPr>
            </a:pPr>
            <a:endParaRPr lang="en-US"/>
          </a:p>
        </c:txPr>
        <c:crossAx val="372675712"/>
        <c:crosses val="autoZero"/>
        <c:crossBetween val="between"/>
      </c:valAx>
      <c:spPr>
        <a:noFill/>
        <a:ln w="25510">
          <a:noFill/>
        </a:ln>
      </c:spPr>
    </c:plotArea>
    <c:plotVisOnly val="1"/>
    <c:dispBlanksAs val="gap"/>
  </c:chart>
  <c:spPr>
    <a:solidFill>
      <a:schemeClr val="bg1"/>
    </a:solidFill>
    <a:ln w="9566" cap="flat" cmpd="sng" algn="ctr">
      <a:solidFill>
        <a:schemeClr val="tx1">
          <a:lumMod val="15000"/>
          <a:lumOff val="85000"/>
        </a:schemeClr>
      </a:solidFill>
      <a:round/>
    </a:ln>
    <a:effectLst/>
  </c:spPr>
  <c:txPr>
    <a:bodyPr/>
    <a:lstStyle/>
    <a:p>
      <a:pPr>
        <a:defRPr/>
      </a:pPr>
      <a:endParaRPr lang="en-US"/>
    </a:p>
  </c:txPr>
  <c:externalData r:id="rId2"/>
</c:chartSpace>
</file>

<file path=word/charts/chart40.xml><?xml version="1.0" encoding="utf-8"?>
<c:chartSpace xmlns:c="http://schemas.openxmlformats.org/drawingml/2006/chart" xmlns:a="http://schemas.openxmlformats.org/drawingml/2006/main" xmlns:r="http://schemas.openxmlformats.org/officeDocument/2006/relationships">
  <c:date1904 val="1"/>
  <c:lang val="en-GB"/>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GB"/>
              <a:t>Student</a:t>
            </a:r>
            <a:r>
              <a:rPr lang="en-GB" baseline="0"/>
              <a:t> motivation for doing the MA CAA</a:t>
            </a:r>
            <a:endParaRPr lang="en-GB"/>
          </a:p>
        </c:rich>
      </c:tx>
      <c:spPr>
        <a:noFill/>
        <a:ln w="25401">
          <a:noFill/>
        </a:ln>
      </c:spPr>
    </c:title>
    <c:plotArea>
      <c:layout/>
      <c:barChart>
        <c:barDir val="bar"/>
        <c:grouping val="clustered"/>
        <c:ser>
          <c:idx val="0"/>
          <c:order val="0"/>
          <c:tx>
            <c:strRef>
              <c:f>Sheet1!$B$1</c:f>
              <c:strCache>
                <c:ptCount val="1"/>
                <c:pt idx="0">
                  <c:v>Gain knowledge of world</c:v>
                </c:pt>
              </c:strCache>
            </c:strRef>
          </c:tx>
          <c:spPr>
            <a:solidFill>
              <a:srgbClr val="4F81BD"/>
            </a:solidFill>
            <a:ln w="25401">
              <a:noFill/>
            </a:ln>
          </c:spPr>
          <c:cat>
            <c:strRef>
              <c:f>Sheet1!$A$2:$A$6</c:f>
              <c:strCache>
                <c:ptCount val="5"/>
                <c:pt idx="0">
                  <c:v>Strongly Agree</c:v>
                </c:pt>
                <c:pt idx="1">
                  <c:v>Agree</c:v>
                </c:pt>
                <c:pt idx="2">
                  <c:v>No Opinion</c:v>
                </c:pt>
                <c:pt idx="3">
                  <c:v>Disagree</c:v>
                </c:pt>
                <c:pt idx="4">
                  <c:v>Strongly Disagree</c:v>
                </c:pt>
              </c:strCache>
            </c:strRef>
          </c:cat>
          <c:val>
            <c:numRef>
              <c:f>Sheet1!$B$2:$B$6</c:f>
              <c:numCache>
                <c:formatCode>General</c:formatCode>
                <c:ptCount val="5"/>
                <c:pt idx="0">
                  <c:v>30</c:v>
                </c:pt>
                <c:pt idx="1">
                  <c:v>12</c:v>
                </c:pt>
                <c:pt idx="2">
                  <c:v>3</c:v>
                </c:pt>
                <c:pt idx="3">
                  <c:v>0</c:v>
                </c:pt>
                <c:pt idx="4">
                  <c:v>0</c:v>
                </c:pt>
              </c:numCache>
            </c:numRef>
          </c:val>
        </c:ser>
        <c:ser>
          <c:idx val="1"/>
          <c:order val="1"/>
          <c:tx>
            <c:strRef>
              <c:f>Sheet1!$C$1</c:f>
              <c:strCache>
                <c:ptCount val="1"/>
                <c:pt idx="0">
                  <c:v>Gain self-knowledge</c:v>
                </c:pt>
              </c:strCache>
            </c:strRef>
          </c:tx>
          <c:spPr>
            <a:solidFill>
              <a:srgbClr val="C0504D"/>
            </a:solidFill>
            <a:ln w="25401">
              <a:noFill/>
            </a:ln>
          </c:spPr>
          <c:cat>
            <c:strRef>
              <c:f>Sheet1!$A$2:$A$6</c:f>
              <c:strCache>
                <c:ptCount val="5"/>
                <c:pt idx="0">
                  <c:v>Strongly Agree</c:v>
                </c:pt>
                <c:pt idx="1">
                  <c:v>Agree</c:v>
                </c:pt>
                <c:pt idx="2">
                  <c:v>No Opinion</c:v>
                </c:pt>
                <c:pt idx="3">
                  <c:v>Disagree</c:v>
                </c:pt>
                <c:pt idx="4">
                  <c:v>Strongly Disagree</c:v>
                </c:pt>
              </c:strCache>
            </c:strRef>
          </c:cat>
          <c:val>
            <c:numRef>
              <c:f>Sheet1!$C$2:$C$6</c:f>
              <c:numCache>
                <c:formatCode>General</c:formatCode>
                <c:ptCount val="5"/>
                <c:pt idx="0">
                  <c:v>23</c:v>
                </c:pt>
                <c:pt idx="1">
                  <c:v>16</c:v>
                </c:pt>
                <c:pt idx="2">
                  <c:v>3</c:v>
                </c:pt>
                <c:pt idx="3">
                  <c:v>4</c:v>
                </c:pt>
                <c:pt idx="4">
                  <c:v>0</c:v>
                </c:pt>
              </c:numCache>
            </c:numRef>
          </c:val>
        </c:ser>
        <c:ser>
          <c:idx val="2"/>
          <c:order val="2"/>
          <c:tx>
            <c:strRef>
              <c:f>Sheet1!$D$1</c:f>
              <c:strCache>
                <c:ptCount val="1"/>
                <c:pt idx="0">
                  <c:v>Improve employment prospects</c:v>
                </c:pt>
              </c:strCache>
            </c:strRef>
          </c:tx>
          <c:spPr>
            <a:solidFill>
              <a:srgbClr val="9BBB59"/>
            </a:solidFill>
            <a:ln w="25401">
              <a:noFill/>
            </a:ln>
          </c:spPr>
          <c:cat>
            <c:strRef>
              <c:f>Sheet1!$A$2:$A$6</c:f>
              <c:strCache>
                <c:ptCount val="5"/>
                <c:pt idx="0">
                  <c:v>Strongly Agree</c:v>
                </c:pt>
                <c:pt idx="1">
                  <c:v>Agree</c:v>
                </c:pt>
                <c:pt idx="2">
                  <c:v>No Opinion</c:v>
                </c:pt>
                <c:pt idx="3">
                  <c:v>Disagree</c:v>
                </c:pt>
                <c:pt idx="4">
                  <c:v>Strongly Disagree</c:v>
                </c:pt>
              </c:strCache>
            </c:strRef>
          </c:cat>
          <c:val>
            <c:numRef>
              <c:f>Sheet1!$D$2:$D$6</c:f>
              <c:numCache>
                <c:formatCode>General</c:formatCode>
                <c:ptCount val="5"/>
                <c:pt idx="0">
                  <c:v>7</c:v>
                </c:pt>
                <c:pt idx="1">
                  <c:v>12</c:v>
                </c:pt>
                <c:pt idx="2">
                  <c:v>13</c:v>
                </c:pt>
                <c:pt idx="3">
                  <c:v>10</c:v>
                </c:pt>
                <c:pt idx="4">
                  <c:v>4</c:v>
                </c:pt>
              </c:numCache>
            </c:numRef>
          </c:val>
        </c:ser>
        <c:gapWidth val="219"/>
        <c:axId val="382434688"/>
        <c:axId val="382444672"/>
      </c:barChart>
      <c:catAx>
        <c:axId val="382434688"/>
        <c:scaling>
          <c:orientation val="minMax"/>
        </c:scaling>
        <c:axPos val="l"/>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82444672"/>
        <c:crosses val="autoZero"/>
        <c:auto val="1"/>
        <c:lblAlgn val="ctr"/>
        <c:lblOffset val="100"/>
      </c:catAx>
      <c:valAx>
        <c:axId val="382444672"/>
        <c:scaling>
          <c:orientation val="minMax"/>
        </c:scaling>
        <c:axPos val="b"/>
        <c:majorGridlines>
          <c:spPr>
            <a:ln w="9525" cap="flat" cmpd="sng" algn="ctr">
              <a:solidFill>
                <a:schemeClr val="tx1">
                  <a:lumMod val="15000"/>
                  <a:lumOff val="85000"/>
                </a:schemeClr>
              </a:solidFill>
              <a:round/>
            </a:ln>
            <a:effectLst/>
          </c:spPr>
        </c:majorGridlines>
        <c:numFmt formatCode="General" sourceLinked="1"/>
        <c:majorTickMark val="none"/>
        <c:tickLblPos val="nextTo"/>
        <c:spPr>
          <a:ln w="9525">
            <a:noFill/>
          </a:ln>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82434688"/>
        <c:crosses val="autoZero"/>
        <c:crossBetween val="between"/>
      </c:valAx>
      <c:spPr>
        <a:noFill/>
        <a:ln w="25401">
          <a:noFill/>
        </a:ln>
      </c:spPr>
    </c:plotArea>
    <c:legend>
      <c:legendPos val="b"/>
      <c:spPr>
        <a:noFill/>
        <a:ln w="25401">
          <a:noFill/>
        </a:ln>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D828DD-38AE-4029-8B10-ED42DD093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44</Pages>
  <Words>11958</Words>
  <Characters>64096</Characters>
  <Application>Microsoft Office Word</Application>
  <DocSecurity>0</DocSecurity>
  <Lines>1456</Lines>
  <Paragraphs>137</Paragraphs>
  <ScaleCrop>false</ScaleCrop>
  <HeadingPairs>
    <vt:vector size="2" baseType="variant">
      <vt:variant>
        <vt:lpstr>Title</vt:lpstr>
      </vt:variant>
      <vt:variant>
        <vt:i4>1</vt:i4>
      </vt:variant>
    </vt:vector>
  </HeadingPairs>
  <TitlesOfParts>
    <vt:vector size="1" baseType="lpstr">
      <vt:lpstr>Appendix PV11a APR Report</vt:lpstr>
    </vt:vector>
  </TitlesOfParts>
  <Company>UWTSD</Company>
  <LinksUpToDate>false</LinksUpToDate>
  <CharactersWithSpaces>75917</CharactersWithSpaces>
  <SharedDoc>false</SharedDoc>
  <HLinks>
    <vt:vector size="30" baseType="variant">
      <vt:variant>
        <vt:i4>6553710</vt:i4>
      </vt:variant>
      <vt:variant>
        <vt:i4>12</vt:i4>
      </vt:variant>
      <vt:variant>
        <vt:i4>0</vt:i4>
      </vt:variant>
      <vt:variant>
        <vt:i4>5</vt:i4>
      </vt:variant>
      <vt:variant>
        <vt:lpwstr>http://www.uwtsd.ac.uk/inspire/inspire-photography-competition/</vt:lpwstr>
      </vt:variant>
      <vt:variant>
        <vt:lpwstr/>
      </vt:variant>
      <vt:variant>
        <vt:i4>7471145</vt:i4>
      </vt:variant>
      <vt:variant>
        <vt:i4>9</vt:i4>
      </vt:variant>
      <vt:variant>
        <vt:i4>0</vt:i4>
      </vt:variant>
      <vt:variant>
        <vt:i4>5</vt:i4>
      </vt:variant>
      <vt:variant>
        <vt:lpwstr>http://www.sophia-project.net/Spica/index.html</vt:lpwstr>
      </vt:variant>
      <vt:variant>
        <vt:lpwstr/>
      </vt:variant>
      <vt:variant>
        <vt:i4>7536674</vt:i4>
      </vt:variant>
      <vt:variant>
        <vt:i4>6</vt:i4>
      </vt:variant>
      <vt:variant>
        <vt:i4>0</vt:i4>
      </vt:variant>
      <vt:variant>
        <vt:i4>5</vt:i4>
      </vt:variant>
      <vt:variant>
        <vt:lpwstr>http://www.sophia-project.net/</vt:lpwstr>
      </vt:variant>
      <vt:variant>
        <vt:lpwstr/>
      </vt:variant>
      <vt:variant>
        <vt:i4>6357051</vt:i4>
      </vt:variant>
      <vt:variant>
        <vt:i4>3</vt:i4>
      </vt:variant>
      <vt:variant>
        <vt:i4>0</vt:i4>
      </vt:variant>
      <vt:variant>
        <vt:i4>5</vt:i4>
      </vt:variant>
      <vt:variant>
        <vt:lpwstr>http://www.sophia-project.net/OpenDays/EarthAndSky.html</vt:lpwstr>
      </vt:variant>
      <vt:variant>
        <vt:lpwstr/>
      </vt:variant>
      <vt:variant>
        <vt:i4>7471145</vt:i4>
      </vt:variant>
      <vt:variant>
        <vt:i4>0</vt:i4>
      </vt:variant>
      <vt:variant>
        <vt:i4>0</vt:i4>
      </vt:variant>
      <vt:variant>
        <vt:i4>5</vt:i4>
      </vt:variant>
      <vt:variant>
        <vt:lpwstr>http://www.sophia-project.net/Spica/index.html</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PV11a APR Report</dc:title>
  <dc:creator>Academic Office</dc:creator>
  <cp:lastModifiedBy>Nick</cp:lastModifiedBy>
  <cp:revision>3</cp:revision>
  <cp:lastPrinted>2014-07-21T16:23:00Z</cp:lastPrinted>
  <dcterms:created xsi:type="dcterms:W3CDTF">2015-02-04T12:48:00Z</dcterms:created>
  <dcterms:modified xsi:type="dcterms:W3CDTF">2015-10-29T19:54:00Z</dcterms:modified>
</cp:coreProperties>
</file>