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CC524" w14:textId="6260B15E" w:rsidR="00CE28A9" w:rsidRPr="00616903" w:rsidRDefault="00616903" w:rsidP="00616903">
      <w:pPr>
        <w:jc w:val="center"/>
        <w:rPr>
          <w:b/>
          <w:bCs/>
          <w:sz w:val="28"/>
          <w:szCs w:val="28"/>
        </w:rPr>
      </w:pPr>
      <w:r w:rsidRPr="00616903">
        <w:rPr>
          <w:b/>
          <w:bCs/>
          <w:sz w:val="28"/>
          <w:szCs w:val="28"/>
        </w:rPr>
        <w:t xml:space="preserve">Synopsis </w:t>
      </w:r>
    </w:p>
    <w:p w14:paraId="06CA2025" w14:textId="5F5977A1" w:rsidR="00734E1F" w:rsidRPr="009F2F79" w:rsidRDefault="00734E1F" w:rsidP="009F2F79">
      <w:pPr>
        <w:spacing w:after="0"/>
        <w:jc w:val="center"/>
        <w:rPr>
          <w:b/>
          <w:bCs/>
          <w:sz w:val="24"/>
          <w:szCs w:val="24"/>
        </w:rPr>
      </w:pPr>
      <w:r w:rsidRPr="009F2F79">
        <w:rPr>
          <w:b/>
          <w:bCs/>
          <w:sz w:val="24"/>
          <w:szCs w:val="24"/>
        </w:rPr>
        <w:t xml:space="preserve">Why </w:t>
      </w:r>
      <w:r w:rsidR="009F2F79">
        <w:rPr>
          <w:b/>
          <w:bCs/>
          <w:sz w:val="24"/>
          <w:szCs w:val="24"/>
        </w:rPr>
        <w:t>does</w:t>
      </w:r>
      <w:r w:rsidRPr="009F2F79">
        <w:rPr>
          <w:b/>
          <w:bCs/>
          <w:sz w:val="24"/>
          <w:szCs w:val="24"/>
        </w:rPr>
        <w:t xml:space="preserve"> Wales</w:t>
      </w:r>
      <w:r w:rsidR="009F2F79">
        <w:rPr>
          <w:b/>
          <w:bCs/>
          <w:sz w:val="24"/>
          <w:szCs w:val="24"/>
        </w:rPr>
        <w:t xml:space="preserve"> appear to be</w:t>
      </w:r>
      <w:r w:rsidRPr="009F2F79">
        <w:rPr>
          <w:b/>
          <w:bCs/>
          <w:sz w:val="24"/>
          <w:szCs w:val="24"/>
        </w:rPr>
        <w:t xml:space="preserve"> losing its historical fabric?</w:t>
      </w:r>
    </w:p>
    <w:p w14:paraId="178A6840" w14:textId="4395AAD9" w:rsidR="00734E1F" w:rsidRPr="009F2F79" w:rsidRDefault="00734E1F" w:rsidP="00616903">
      <w:pPr>
        <w:jc w:val="center"/>
        <w:rPr>
          <w:b/>
          <w:bCs/>
          <w:sz w:val="24"/>
          <w:szCs w:val="24"/>
        </w:rPr>
      </w:pPr>
      <w:r w:rsidRPr="009F2F79">
        <w:rPr>
          <w:b/>
          <w:bCs/>
          <w:sz w:val="24"/>
          <w:szCs w:val="24"/>
        </w:rPr>
        <w:t>Using comparative studies.</w:t>
      </w:r>
    </w:p>
    <w:p w14:paraId="70F1B492" w14:textId="1F1397BD" w:rsidR="00616903" w:rsidRDefault="00616903" w:rsidP="00616903">
      <w:pPr>
        <w:rPr>
          <w:b/>
          <w:bCs/>
        </w:rPr>
      </w:pPr>
      <w:r w:rsidRPr="00616903">
        <w:rPr>
          <w:b/>
          <w:bCs/>
        </w:rPr>
        <w:t>Introduction</w:t>
      </w:r>
      <w:r w:rsidR="00555932">
        <w:rPr>
          <w:b/>
          <w:bCs/>
        </w:rPr>
        <w:t xml:space="preserve"> </w:t>
      </w:r>
    </w:p>
    <w:p w14:paraId="56BC8BA5" w14:textId="3130D212" w:rsidR="00AE4E6E" w:rsidRPr="00AE4E6E" w:rsidRDefault="00AE4E6E" w:rsidP="00616903">
      <w:r>
        <w:t>It is notable that Wales has a long history of architectural fabric</w:t>
      </w:r>
      <w:r w:rsidR="00555932">
        <w:t>;</w:t>
      </w:r>
      <w:r>
        <w:t xml:space="preserve"> particularly </w:t>
      </w:r>
      <w:r w:rsidR="00555932">
        <w:t>fortifications</w:t>
      </w:r>
      <w:r>
        <w:t xml:space="preserve"> and religious centres</w:t>
      </w:r>
      <w:r w:rsidR="00555932">
        <w:t xml:space="preserve">, which are at risk of becoming abandoned with time. There is a need to explore and preserve these historical gems in order to learn and understand </w:t>
      </w:r>
      <w:r w:rsidR="004E1E31">
        <w:t>what can be done to increase the longevity of future architectural projects.</w:t>
      </w:r>
    </w:p>
    <w:p w14:paraId="310AB766" w14:textId="6452D801" w:rsidR="006C4E9F" w:rsidRDefault="00616903" w:rsidP="002007DC">
      <w:pPr>
        <w:rPr>
          <w:b/>
          <w:bCs/>
        </w:rPr>
      </w:pPr>
      <w:r>
        <w:rPr>
          <w:b/>
          <w:bCs/>
        </w:rPr>
        <w:t>Methodology</w:t>
      </w:r>
      <w:r w:rsidR="00555932">
        <w:rPr>
          <w:b/>
          <w:bCs/>
        </w:rPr>
        <w:t xml:space="preserve"> </w:t>
      </w:r>
    </w:p>
    <w:p w14:paraId="209BEE97" w14:textId="38D6AE38" w:rsidR="002007DC" w:rsidRDefault="00954E02" w:rsidP="002007DC">
      <w:r>
        <w:t xml:space="preserve">There will be </w:t>
      </w:r>
      <w:r w:rsidR="00850E35">
        <w:t>two</w:t>
      </w:r>
      <w:r>
        <w:t xml:space="preserve"> methods to undertake as part of the dissertation, they are:</w:t>
      </w:r>
    </w:p>
    <w:p w14:paraId="0A677D0D" w14:textId="74245301" w:rsidR="00954E02" w:rsidRDefault="00954E02" w:rsidP="00954E02">
      <w:pPr>
        <w:pStyle w:val="ListParagraph"/>
        <w:numPr>
          <w:ilvl w:val="0"/>
          <w:numId w:val="2"/>
        </w:numPr>
      </w:pPr>
      <w:r>
        <w:t xml:space="preserve">Field Research; to explore and survey sites around South Wales to gain a feel and understanding of the history, functions and discover the reasons behind the abandonment of the site. Some examples of places to visit include </w:t>
      </w:r>
      <w:r w:rsidR="00CC4342">
        <w:t>Pennard Castle</w:t>
      </w:r>
      <w:r w:rsidR="00F255F0">
        <w:t xml:space="preserve">, Blaenavon Ironworks and </w:t>
      </w:r>
      <w:r w:rsidR="00DD7B82">
        <w:t>Boys Village, Cardiff.</w:t>
      </w:r>
    </w:p>
    <w:p w14:paraId="46547D77" w14:textId="3EFACDBB" w:rsidR="00850E35" w:rsidRPr="002007DC" w:rsidRDefault="00850E35" w:rsidP="00954E02">
      <w:pPr>
        <w:pStyle w:val="ListParagraph"/>
        <w:numPr>
          <w:ilvl w:val="0"/>
          <w:numId w:val="2"/>
        </w:numPr>
      </w:pPr>
      <w:r>
        <w:t>Interviews; setup talks with members of Cadw, RCAHMW and other heritage bodies to discuss the sites in order to build on the knowledge and understanding when it comes to history, architecture and importance of each site.</w:t>
      </w:r>
    </w:p>
    <w:p w14:paraId="68AD1749" w14:textId="408112DC" w:rsidR="00616903" w:rsidRDefault="00616903" w:rsidP="00616903">
      <w:pPr>
        <w:rPr>
          <w:b/>
          <w:bCs/>
        </w:rPr>
      </w:pPr>
      <w:r>
        <w:rPr>
          <w:b/>
          <w:bCs/>
        </w:rPr>
        <w:t>Aims and Objectives</w:t>
      </w:r>
      <w:r w:rsidR="00555932">
        <w:rPr>
          <w:b/>
          <w:bCs/>
        </w:rPr>
        <w:t xml:space="preserve"> </w:t>
      </w:r>
    </w:p>
    <w:p w14:paraId="309DA373" w14:textId="472C827A" w:rsidR="00850E35" w:rsidRDefault="00850E35" w:rsidP="00616903">
      <w:r>
        <w:t xml:space="preserve">Aim 1: </w:t>
      </w:r>
      <w:r w:rsidR="004E1E31">
        <w:t>To establish what is considered ‘lost’ architecture</w:t>
      </w:r>
      <w:r w:rsidR="00DA499C">
        <w:t>.</w:t>
      </w:r>
    </w:p>
    <w:p w14:paraId="097850ED" w14:textId="119651AC" w:rsidR="004E1E31" w:rsidRPr="00337B21" w:rsidRDefault="004E1E31" w:rsidP="00616903">
      <w:r w:rsidRPr="00337B21">
        <w:tab/>
        <w:t>Obj.1: Explore each site through field research</w:t>
      </w:r>
      <w:r w:rsidR="00DA499C" w:rsidRPr="00337B21">
        <w:t>.</w:t>
      </w:r>
    </w:p>
    <w:p w14:paraId="0E14A114" w14:textId="1525C4E2" w:rsidR="004E1E31" w:rsidRPr="00337B21" w:rsidRDefault="004E1E31" w:rsidP="00616903">
      <w:r w:rsidRPr="00337B21">
        <w:tab/>
        <w:t>Obj.2: Use existing literature to consider various views on the topic</w:t>
      </w:r>
      <w:r w:rsidR="00A663D7">
        <w:t xml:space="preserve"> and to explore what gives welsh architecture identity.</w:t>
      </w:r>
    </w:p>
    <w:p w14:paraId="46AB5B4E" w14:textId="48254162" w:rsidR="004E1E31" w:rsidRPr="00337B21" w:rsidRDefault="004E1E31" w:rsidP="00616903">
      <w:r w:rsidRPr="00337B21">
        <w:tab/>
        <w:t xml:space="preserve">Obj.3: From these, form a </w:t>
      </w:r>
      <w:r w:rsidR="00DA499C" w:rsidRPr="00337B21">
        <w:t xml:space="preserve">suitable </w:t>
      </w:r>
      <w:r w:rsidRPr="00337B21">
        <w:t>definition.</w:t>
      </w:r>
    </w:p>
    <w:p w14:paraId="103006FB" w14:textId="6802455F" w:rsidR="004E1E31" w:rsidRPr="00337B21" w:rsidRDefault="004E1E31" w:rsidP="004E1E31">
      <w:r w:rsidRPr="00337B21">
        <w:t>Aim 2: To discover the architectural history and cultural importance of each study</w:t>
      </w:r>
      <w:r w:rsidR="00DA499C" w:rsidRPr="00337B21">
        <w:t>.</w:t>
      </w:r>
    </w:p>
    <w:p w14:paraId="192DB7EF" w14:textId="0744DA1E" w:rsidR="00850E35" w:rsidRPr="00337B21" w:rsidRDefault="004E1E31" w:rsidP="00616903">
      <w:r w:rsidRPr="00337B21">
        <w:tab/>
        <w:t>Obj.</w:t>
      </w:r>
      <w:r w:rsidR="005D5A95">
        <w:t>4</w:t>
      </w:r>
      <w:r w:rsidRPr="00337B21">
        <w:t>: Conduct interviews to gain knowledge about each site</w:t>
      </w:r>
      <w:r w:rsidR="00DA499C" w:rsidRPr="00337B21">
        <w:t>.</w:t>
      </w:r>
    </w:p>
    <w:p w14:paraId="4C032F2A" w14:textId="2DF2A69C" w:rsidR="004E1E31" w:rsidRPr="00337B21" w:rsidRDefault="004E1E31" w:rsidP="00616903">
      <w:r w:rsidRPr="00337B21">
        <w:tab/>
        <w:t>Obj.</w:t>
      </w:r>
      <w:r w:rsidR="005D5A95">
        <w:t>5</w:t>
      </w:r>
      <w:r w:rsidRPr="00337B21">
        <w:t xml:space="preserve">: Synthesize the information to inform the dissertation.  </w:t>
      </w:r>
    </w:p>
    <w:p w14:paraId="2C6ADF1B" w14:textId="4CD44383" w:rsidR="00DA499C" w:rsidRPr="00337B21" w:rsidRDefault="00DA499C" w:rsidP="00616903">
      <w:r w:rsidRPr="00337B21">
        <w:t>Aim 3: To formulate how and why these sites are ‘lost’.</w:t>
      </w:r>
    </w:p>
    <w:p w14:paraId="062ECC10" w14:textId="6665C463" w:rsidR="00DA499C" w:rsidRPr="00337B21" w:rsidRDefault="00DA499C" w:rsidP="00616903">
      <w:r w:rsidRPr="00337B21">
        <w:tab/>
        <w:t>Obj.</w:t>
      </w:r>
      <w:r w:rsidR="005D5A95">
        <w:t>6</w:t>
      </w:r>
      <w:r w:rsidRPr="00337B21">
        <w:t xml:space="preserve">: Use </w:t>
      </w:r>
      <w:r w:rsidR="00337B21" w:rsidRPr="00337B21">
        <w:t>what is</w:t>
      </w:r>
      <w:r w:rsidRPr="00337B21">
        <w:t xml:space="preserve"> gained from the field research and interviews </w:t>
      </w:r>
      <w:r w:rsidR="00337B21" w:rsidRPr="00337B21">
        <w:t xml:space="preserve">to explore </w:t>
      </w:r>
      <w:r w:rsidRPr="00337B21">
        <w:t>the question.</w:t>
      </w:r>
    </w:p>
    <w:p w14:paraId="321CA465" w14:textId="54A99DAE" w:rsidR="00337B21" w:rsidRPr="00337B21" w:rsidRDefault="00337B21" w:rsidP="00616903">
      <w:r w:rsidRPr="00337B21">
        <w:tab/>
        <w:t>Obj.</w:t>
      </w:r>
      <w:r w:rsidR="005D5A95">
        <w:t>7</w:t>
      </w:r>
      <w:r w:rsidRPr="00337B21">
        <w:t>: Develop a constructive argument with reliable information and opinions.</w:t>
      </w:r>
    </w:p>
    <w:p w14:paraId="3190AAE3" w14:textId="72E1113C" w:rsidR="00DA499C" w:rsidRDefault="00DA499C" w:rsidP="00616903"/>
    <w:p w14:paraId="3F5F25C1" w14:textId="403839CD" w:rsidR="00337B21" w:rsidRDefault="00337B21" w:rsidP="00616903"/>
    <w:p w14:paraId="480E3B66" w14:textId="65098E4C" w:rsidR="00337B21" w:rsidRDefault="00337B21" w:rsidP="00616903"/>
    <w:p w14:paraId="3AA4D612" w14:textId="60B54FEC" w:rsidR="00337B21" w:rsidRDefault="00337B21" w:rsidP="00616903"/>
    <w:p w14:paraId="26C7F358" w14:textId="5FCF2BF1" w:rsidR="00337B21" w:rsidRDefault="00337B21" w:rsidP="00616903"/>
    <w:p w14:paraId="29D5A680" w14:textId="77777777" w:rsidR="00337B21" w:rsidRPr="004E1E31" w:rsidRDefault="00337B21" w:rsidP="00616903"/>
    <w:p w14:paraId="26CB32AD" w14:textId="5E739487" w:rsidR="00337B21" w:rsidRDefault="00616903" w:rsidP="00616903">
      <w:pPr>
        <w:rPr>
          <w:b/>
          <w:bCs/>
        </w:rPr>
      </w:pPr>
      <w:r>
        <w:rPr>
          <w:b/>
          <w:bCs/>
        </w:rPr>
        <w:lastRenderedPageBreak/>
        <w:t>Literature Review</w:t>
      </w:r>
      <w:r w:rsidR="00555932">
        <w:rPr>
          <w:b/>
          <w:bCs/>
        </w:rPr>
        <w:t xml:space="preserve"> </w:t>
      </w:r>
      <w:r w:rsidR="00DA499C">
        <w:rPr>
          <w:b/>
          <w:bCs/>
        </w:rPr>
        <w:t>1</w:t>
      </w:r>
      <w:r w:rsidR="00876AAC">
        <w:rPr>
          <w:b/>
          <w:bCs/>
        </w:rPr>
        <w:t>45</w:t>
      </w:r>
    </w:p>
    <w:p w14:paraId="4E956DDB" w14:textId="0779704B" w:rsidR="00337B21" w:rsidRDefault="00337B21" w:rsidP="00616903">
      <w:r>
        <w:t>Nikolaus Pevsner, especially those around the ‘Architecture of Wales’</w:t>
      </w:r>
      <w:r w:rsidR="00C05EC8">
        <w:t xml:space="preserve"> series have reliable information about parts of welsh architecture and would aid as a starting point for research. It doesn’t contain information about all the studies that are planned but would be useful as a reference point and influence for the dissertation. </w:t>
      </w:r>
    </w:p>
    <w:p w14:paraId="38ABFD9C" w14:textId="31FEBEA3" w:rsidR="00C05EC8" w:rsidRDefault="00C05EC8" w:rsidP="00616903">
      <w:r>
        <w:t xml:space="preserve">Another </w:t>
      </w:r>
      <w:r w:rsidR="00A663D7">
        <w:t>‘</w:t>
      </w:r>
      <w:r>
        <w:t>Architecture of Wales</w:t>
      </w:r>
      <w:r w:rsidR="00A663D7">
        <w:t>’</w:t>
      </w:r>
      <w:r>
        <w:t xml:space="preserve"> book by John Hilling</w:t>
      </w:r>
      <w:r w:rsidR="00B311F1">
        <w:t>;</w:t>
      </w:r>
      <w:r>
        <w:t xml:space="preserve"> </w:t>
      </w:r>
      <w:r w:rsidR="00B311F1">
        <w:t>a</w:t>
      </w:r>
      <w:r w:rsidR="00A663D7">
        <w:t xml:space="preserve">s a source, it would be another great point of reference in order to gain a better understanding of what gives welsh architecture identity. </w:t>
      </w:r>
    </w:p>
    <w:p w14:paraId="6716E458" w14:textId="0482862A" w:rsidR="00876AAC" w:rsidRPr="00337B21" w:rsidRDefault="00876AAC" w:rsidP="00616903">
      <w:r>
        <w:t>There is also an interesting source called ‘An inventory of the ancient monuments of Wales’ by the Royal Commission. These series list describes known sites around Wales which are considered ancient</w:t>
      </w:r>
      <w:r w:rsidR="00E979FA">
        <w:t>, useful as a reference point.</w:t>
      </w:r>
    </w:p>
    <w:p w14:paraId="23F4C912" w14:textId="5D9D3369" w:rsidR="00616903" w:rsidRDefault="00616903" w:rsidP="00616903">
      <w:pPr>
        <w:rPr>
          <w:b/>
          <w:bCs/>
        </w:rPr>
      </w:pPr>
      <w:r>
        <w:rPr>
          <w:b/>
          <w:bCs/>
        </w:rPr>
        <w:t>Limitations</w:t>
      </w:r>
      <w:r w:rsidR="00555932">
        <w:rPr>
          <w:b/>
          <w:bCs/>
        </w:rPr>
        <w:t xml:space="preserve"> </w:t>
      </w:r>
    </w:p>
    <w:p w14:paraId="47E941E1" w14:textId="41A50991" w:rsidR="00876AAC" w:rsidRPr="00FE3CBC" w:rsidRDefault="00FE3CBC" w:rsidP="00616903">
      <w:r>
        <w:t xml:space="preserve">There would be certain limitations to consider for the dissertation. The pandemic which currently restricts access to travel at times of high cases may disrupt the visits to sites around Wales. Some sites will be private property and may not accept visitors. In addition, contact with people from Cadw etc. may not be able to meet for interviews or be delayed. Lastly, access to library resources may be limited at times due to the pandemic. </w:t>
      </w:r>
    </w:p>
    <w:p w14:paraId="235CF3CB" w14:textId="0557F5D3" w:rsidR="00616903" w:rsidRDefault="00616903" w:rsidP="00616903">
      <w:pPr>
        <w:rPr>
          <w:b/>
          <w:bCs/>
        </w:rPr>
      </w:pPr>
      <w:r>
        <w:rPr>
          <w:b/>
          <w:bCs/>
        </w:rPr>
        <w:t>Ethical Considerations</w:t>
      </w:r>
      <w:r w:rsidR="00555932">
        <w:rPr>
          <w:b/>
          <w:bCs/>
        </w:rPr>
        <w:t xml:space="preserve"> </w:t>
      </w:r>
    </w:p>
    <w:p w14:paraId="48799EAB" w14:textId="079F8116" w:rsidR="00FE3CBC" w:rsidRPr="00FE3CBC" w:rsidRDefault="00FE3CBC" w:rsidP="00616903">
      <w:r>
        <w:t>Since there will be site visits involved, there will need to be plans in place to ensure that each site is legal to visit as some sites may be private property</w:t>
      </w:r>
      <w:r w:rsidR="005A75D7">
        <w:t>. So, prior to visiting, permission is required. Also, when interviewing people, it would be important to ask permission to use the information gained from the interviews.</w:t>
      </w:r>
    </w:p>
    <w:p w14:paraId="1A63922C" w14:textId="66852D76" w:rsidR="00616903" w:rsidRDefault="00B311F1" w:rsidP="00616903">
      <w:pPr>
        <w:rPr>
          <w:b/>
          <w:bCs/>
        </w:rPr>
      </w:pPr>
      <w:r>
        <w:rPr>
          <w:b/>
          <w:bCs/>
          <w:noProof/>
        </w:rPr>
        <w:drawing>
          <wp:anchor distT="0" distB="0" distL="114300" distR="114300" simplePos="0" relativeHeight="251658240" behindDoc="0" locked="0" layoutInCell="1" allowOverlap="1" wp14:anchorId="7660FF92" wp14:editId="1E2DFD82">
            <wp:simplePos x="0" y="0"/>
            <wp:positionH relativeFrom="margin">
              <wp:align>center</wp:align>
            </wp:positionH>
            <wp:positionV relativeFrom="paragraph">
              <wp:posOffset>281940</wp:posOffset>
            </wp:positionV>
            <wp:extent cx="6333490" cy="19907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6333490" cy="1990725"/>
                    </a:xfrm>
                    <a:prstGeom prst="rect">
                      <a:avLst/>
                    </a:prstGeom>
                  </pic:spPr>
                </pic:pic>
              </a:graphicData>
            </a:graphic>
          </wp:anchor>
        </w:drawing>
      </w:r>
      <w:r w:rsidR="00616903">
        <w:rPr>
          <w:b/>
          <w:bCs/>
        </w:rPr>
        <w:t>Timeframe</w:t>
      </w:r>
      <w:r w:rsidR="00555932">
        <w:rPr>
          <w:b/>
          <w:bCs/>
        </w:rPr>
        <w:t xml:space="preserve"> 50</w:t>
      </w:r>
    </w:p>
    <w:p w14:paraId="7A33E807" w14:textId="15E59E54" w:rsidR="00616903" w:rsidRDefault="00616903" w:rsidP="00616903">
      <w:pPr>
        <w:rPr>
          <w:b/>
          <w:bCs/>
        </w:rPr>
      </w:pPr>
      <w:r>
        <w:rPr>
          <w:b/>
          <w:bCs/>
        </w:rPr>
        <w:t>Conclusion</w:t>
      </w:r>
      <w:r w:rsidR="00555932">
        <w:rPr>
          <w:b/>
          <w:bCs/>
        </w:rPr>
        <w:t xml:space="preserve"> </w:t>
      </w:r>
    </w:p>
    <w:p w14:paraId="03EA0DB6" w14:textId="5FC81368" w:rsidR="00616903" w:rsidRDefault="00E979FA" w:rsidP="00616903">
      <w:r>
        <w:t xml:space="preserve">There is an importance to understand what was done in the past in order to build onto the future. Looking into the historic fabric of the world is one of the best ways to </w:t>
      </w:r>
      <w:r w:rsidR="008B0EF3">
        <w:t>conduct such knowledge base.</w:t>
      </w:r>
    </w:p>
    <w:p w14:paraId="199D6F0D" w14:textId="064F36AE" w:rsidR="00734E1F" w:rsidRDefault="00734E1F" w:rsidP="00616903"/>
    <w:p w14:paraId="27F166DD" w14:textId="7303E1DB" w:rsidR="009F2F79" w:rsidRDefault="009F2F79" w:rsidP="00616903"/>
    <w:p w14:paraId="76FC89E3" w14:textId="5142C911" w:rsidR="009F2F79" w:rsidRDefault="009F2F79" w:rsidP="00616903"/>
    <w:p w14:paraId="0A2877E8" w14:textId="77777777" w:rsidR="009F2F79" w:rsidRDefault="009F2F79" w:rsidP="00616903"/>
    <w:sdt>
      <w:sdtPr>
        <w:rPr>
          <w:rFonts w:asciiTheme="minorHAnsi" w:eastAsiaTheme="minorHAnsi" w:hAnsiTheme="minorHAnsi" w:cstheme="minorBidi"/>
          <w:color w:val="auto"/>
          <w:sz w:val="22"/>
          <w:szCs w:val="22"/>
          <w:lang w:val="en-GB"/>
        </w:rPr>
        <w:id w:val="-1743169569"/>
        <w:docPartObj>
          <w:docPartGallery w:val="Bibliographies"/>
          <w:docPartUnique/>
        </w:docPartObj>
      </w:sdtPr>
      <w:sdtEndPr/>
      <w:sdtContent>
        <w:p w14:paraId="460815E6" w14:textId="2761FBC6" w:rsidR="009F2F79" w:rsidRDefault="009F2F79">
          <w:pPr>
            <w:pStyle w:val="Heading1"/>
          </w:pPr>
          <w:r>
            <w:t>Bibliography</w:t>
          </w:r>
        </w:p>
        <w:sdt>
          <w:sdtPr>
            <w:id w:val="111145805"/>
            <w:bibliography/>
          </w:sdtPr>
          <w:sdtEndPr/>
          <w:sdtContent>
            <w:p w14:paraId="5B7F8732" w14:textId="77777777" w:rsidR="008465CB" w:rsidRDefault="009F2F79" w:rsidP="008465CB">
              <w:pPr>
                <w:pStyle w:val="Bibliography"/>
                <w:rPr>
                  <w:noProof/>
                  <w:sz w:val="24"/>
                  <w:szCs w:val="24"/>
                  <w:lang w:val="en-US"/>
                </w:rPr>
              </w:pPr>
              <w:r>
                <w:fldChar w:fldCharType="begin"/>
              </w:r>
              <w:r>
                <w:instrText xml:space="preserve"> BIBLIOGRAPHY </w:instrText>
              </w:r>
              <w:r>
                <w:fldChar w:fldCharType="separate"/>
              </w:r>
              <w:r w:rsidR="008465CB">
                <w:rPr>
                  <w:noProof/>
                  <w:lang w:val="en-US"/>
                </w:rPr>
                <w:t xml:space="preserve">Cadw, 2021. [Online] </w:t>
              </w:r>
              <w:r w:rsidR="008465CB">
                <w:rPr>
                  <w:noProof/>
                  <w:lang w:val="en-US"/>
                </w:rPr>
                <w:br/>
                <w:t xml:space="preserve">Available at: </w:t>
              </w:r>
              <w:r w:rsidR="008465CB">
                <w:rPr>
                  <w:noProof/>
                  <w:u w:val="single"/>
                  <w:lang w:val="en-US"/>
                </w:rPr>
                <w:t>https://cadw.gov.wales</w:t>
              </w:r>
            </w:p>
            <w:p w14:paraId="46726733" w14:textId="77777777" w:rsidR="008465CB" w:rsidRDefault="008465CB" w:rsidP="008465CB">
              <w:pPr>
                <w:pStyle w:val="Bibliography"/>
                <w:rPr>
                  <w:noProof/>
                  <w:lang w:val="en-US"/>
                </w:rPr>
              </w:pPr>
              <w:r>
                <w:rPr>
                  <w:noProof/>
                  <w:lang w:val="en-US"/>
                </w:rPr>
                <w:t xml:space="preserve">Coflein, 2021. [Online] </w:t>
              </w:r>
              <w:r>
                <w:rPr>
                  <w:noProof/>
                  <w:lang w:val="en-US"/>
                </w:rPr>
                <w:br/>
                <w:t xml:space="preserve">Available at: </w:t>
              </w:r>
              <w:r>
                <w:rPr>
                  <w:noProof/>
                  <w:u w:val="single"/>
                  <w:lang w:val="en-US"/>
                </w:rPr>
                <w:t>https://coflein.gov.uk</w:t>
              </w:r>
            </w:p>
            <w:p w14:paraId="2DEDE7CB" w14:textId="77777777" w:rsidR="008465CB" w:rsidRDefault="008465CB" w:rsidP="008465CB">
              <w:pPr>
                <w:pStyle w:val="Bibliography"/>
                <w:rPr>
                  <w:noProof/>
                  <w:lang w:val="en-US"/>
                </w:rPr>
              </w:pPr>
              <w:r>
                <w:rPr>
                  <w:noProof/>
                  <w:lang w:val="en-US"/>
                </w:rPr>
                <w:t xml:space="preserve">H, B., 2013. </w:t>
              </w:r>
              <w:r>
                <w:rPr>
                  <w:i/>
                  <w:iCs/>
                  <w:noProof/>
                  <w:lang w:val="en-US"/>
                </w:rPr>
                <w:t xml:space="preserve">Buildings and places in Welsh History. </w:t>
              </w:r>
              <w:r>
                <w:rPr>
                  <w:noProof/>
                  <w:lang w:val="en-US"/>
                </w:rPr>
                <w:t>Llandysul: Gomer.</w:t>
              </w:r>
            </w:p>
            <w:p w14:paraId="1AE22F8A" w14:textId="77777777" w:rsidR="008465CB" w:rsidRDefault="008465CB" w:rsidP="008465CB">
              <w:pPr>
                <w:pStyle w:val="Bibliography"/>
                <w:rPr>
                  <w:noProof/>
                  <w:lang w:val="en-US"/>
                </w:rPr>
              </w:pPr>
              <w:r>
                <w:rPr>
                  <w:noProof/>
                  <w:lang w:val="en-US"/>
                </w:rPr>
                <w:t xml:space="preserve">Hilling, J., 1973. </w:t>
              </w:r>
              <w:r>
                <w:rPr>
                  <w:i/>
                  <w:iCs/>
                  <w:noProof/>
                  <w:lang w:val="en-US"/>
                </w:rPr>
                <w:t xml:space="preserve">Cardiff and the Valleys. </w:t>
              </w:r>
              <w:r>
                <w:rPr>
                  <w:noProof/>
                  <w:lang w:val="en-US"/>
                </w:rPr>
                <w:t>London: Lund Humpries.</w:t>
              </w:r>
            </w:p>
            <w:p w14:paraId="72467DF9" w14:textId="77777777" w:rsidR="008465CB" w:rsidRDefault="008465CB" w:rsidP="008465CB">
              <w:pPr>
                <w:pStyle w:val="Bibliography"/>
                <w:rPr>
                  <w:noProof/>
                  <w:lang w:val="en-US"/>
                </w:rPr>
              </w:pPr>
              <w:r>
                <w:rPr>
                  <w:noProof/>
                  <w:lang w:val="en-US"/>
                </w:rPr>
                <w:t xml:space="preserve">Hilling, J., 1976. </w:t>
              </w:r>
              <w:r>
                <w:rPr>
                  <w:i/>
                  <w:iCs/>
                  <w:noProof/>
                  <w:lang w:val="en-US"/>
                </w:rPr>
                <w:t xml:space="preserve">The Historic Architecture of Wales. </w:t>
              </w:r>
              <w:r>
                <w:rPr>
                  <w:noProof/>
                  <w:lang w:val="en-US"/>
                </w:rPr>
                <w:t>Cardiff: University of Wales Press.</w:t>
              </w:r>
            </w:p>
            <w:p w14:paraId="155BA62E" w14:textId="77777777" w:rsidR="008465CB" w:rsidRDefault="008465CB" w:rsidP="008465CB">
              <w:pPr>
                <w:pStyle w:val="Bibliography"/>
                <w:rPr>
                  <w:noProof/>
                  <w:lang w:val="en-US"/>
                </w:rPr>
              </w:pPr>
              <w:r>
                <w:rPr>
                  <w:noProof/>
                  <w:lang w:val="en-US"/>
                </w:rPr>
                <w:t xml:space="preserve">Hillings, J., 2018. </w:t>
              </w:r>
              <w:r>
                <w:rPr>
                  <w:i/>
                  <w:iCs/>
                  <w:noProof/>
                  <w:lang w:val="en-US"/>
                </w:rPr>
                <w:t xml:space="preserve">Architecture of Wales. </w:t>
              </w:r>
              <w:r>
                <w:rPr>
                  <w:noProof/>
                  <w:lang w:val="en-US"/>
                </w:rPr>
                <w:t>Cardiff: University of Wales Press.</w:t>
              </w:r>
            </w:p>
            <w:p w14:paraId="7802FBC3" w14:textId="77777777" w:rsidR="008465CB" w:rsidRDefault="008465CB" w:rsidP="008465CB">
              <w:pPr>
                <w:pStyle w:val="Bibliography"/>
                <w:rPr>
                  <w:noProof/>
                  <w:lang w:val="en-US"/>
                </w:rPr>
              </w:pPr>
              <w:r>
                <w:rPr>
                  <w:noProof/>
                  <w:lang w:val="en-US"/>
                </w:rPr>
                <w:t xml:space="preserve">Lloyd, T., 2004. </w:t>
              </w:r>
              <w:r>
                <w:rPr>
                  <w:i/>
                  <w:iCs/>
                  <w:noProof/>
                  <w:lang w:val="en-US"/>
                </w:rPr>
                <w:t xml:space="preserve">The Buildings of Wales - Pembrokeshire. </w:t>
              </w:r>
              <w:r>
                <w:rPr>
                  <w:noProof/>
                  <w:lang w:val="en-US"/>
                </w:rPr>
                <w:t>Yale: Yale University Press.</w:t>
              </w:r>
            </w:p>
            <w:p w14:paraId="25816BDE" w14:textId="77777777" w:rsidR="008465CB" w:rsidRDefault="008465CB" w:rsidP="008465CB">
              <w:pPr>
                <w:pStyle w:val="Bibliography"/>
                <w:rPr>
                  <w:noProof/>
                  <w:lang w:val="en-US"/>
                </w:rPr>
              </w:pPr>
              <w:r>
                <w:rPr>
                  <w:noProof/>
                  <w:lang w:val="en-US"/>
                </w:rPr>
                <w:t xml:space="preserve">Newman, J., 1995. </w:t>
              </w:r>
              <w:r>
                <w:rPr>
                  <w:i/>
                  <w:iCs/>
                  <w:noProof/>
                  <w:lang w:val="en-US"/>
                </w:rPr>
                <w:t xml:space="preserve">The Buildings of Wales - Glamorgan. </w:t>
              </w:r>
              <w:r>
                <w:rPr>
                  <w:noProof/>
                  <w:lang w:val="en-US"/>
                </w:rPr>
                <w:t>Yale: Yale University Press.</w:t>
              </w:r>
            </w:p>
            <w:p w14:paraId="7113D938" w14:textId="77777777" w:rsidR="008465CB" w:rsidRDefault="008465CB" w:rsidP="008465CB">
              <w:pPr>
                <w:pStyle w:val="Bibliography"/>
                <w:rPr>
                  <w:noProof/>
                  <w:lang w:val="en-US"/>
                </w:rPr>
              </w:pPr>
              <w:r>
                <w:rPr>
                  <w:noProof/>
                  <w:lang w:val="en-US"/>
                </w:rPr>
                <w:t xml:space="preserve">Newman, J., 2000. </w:t>
              </w:r>
              <w:r>
                <w:rPr>
                  <w:i/>
                  <w:iCs/>
                  <w:noProof/>
                  <w:lang w:val="en-US"/>
                </w:rPr>
                <w:t xml:space="preserve">The Buildings of Wales - Gwent/Monmouthshire. </w:t>
              </w:r>
              <w:r>
                <w:rPr>
                  <w:noProof/>
                  <w:lang w:val="en-US"/>
                </w:rPr>
                <w:t>Yale: Yale University Press.</w:t>
              </w:r>
            </w:p>
            <w:p w14:paraId="218134AE" w14:textId="77777777" w:rsidR="008465CB" w:rsidRDefault="008465CB" w:rsidP="008465CB">
              <w:pPr>
                <w:pStyle w:val="Bibliography"/>
                <w:rPr>
                  <w:noProof/>
                  <w:lang w:val="en-US"/>
                </w:rPr>
              </w:pPr>
              <w:r>
                <w:rPr>
                  <w:noProof/>
                  <w:lang w:val="en-US"/>
                </w:rPr>
                <w:t xml:space="preserve">RCAHMW, 2021. [Online] </w:t>
              </w:r>
              <w:r>
                <w:rPr>
                  <w:noProof/>
                  <w:lang w:val="en-US"/>
                </w:rPr>
                <w:br/>
                <w:t xml:space="preserve">Available at: </w:t>
              </w:r>
              <w:r>
                <w:rPr>
                  <w:noProof/>
                  <w:u w:val="single"/>
                  <w:lang w:val="en-US"/>
                </w:rPr>
                <w:t>https://rcahmw.gov.uk</w:t>
              </w:r>
            </w:p>
            <w:p w14:paraId="74CEAA16" w14:textId="77777777" w:rsidR="008465CB" w:rsidRDefault="008465CB" w:rsidP="008465CB">
              <w:pPr>
                <w:pStyle w:val="Bibliography"/>
                <w:rPr>
                  <w:noProof/>
                  <w:lang w:val="en-US"/>
                </w:rPr>
              </w:pPr>
              <w:r>
                <w:rPr>
                  <w:noProof/>
                  <w:lang w:val="en-US"/>
                </w:rPr>
                <w:t xml:space="preserve">Royal Commission, 1921. </w:t>
              </w:r>
              <w:r>
                <w:rPr>
                  <w:i/>
                  <w:iCs/>
                  <w:noProof/>
                  <w:lang w:val="en-US"/>
                </w:rPr>
                <w:t xml:space="preserve">An inventory of the ancient monuments of Wales. </w:t>
              </w:r>
              <w:r>
                <w:rPr>
                  <w:noProof/>
                  <w:lang w:val="en-US"/>
                </w:rPr>
                <w:t>6 ed. London: H.M.S.O.</w:t>
              </w:r>
            </w:p>
            <w:p w14:paraId="375FF4A5" w14:textId="77777777" w:rsidR="008465CB" w:rsidRDefault="008465CB" w:rsidP="008465CB">
              <w:pPr>
                <w:pStyle w:val="Bibliography"/>
                <w:rPr>
                  <w:noProof/>
                  <w:lang w:val="en-US"/>
                </w:rPr>
              </w:pPr>
              <w:r>
                <w:rPr>
                  <w:noProof/>
                  <w:lang w:val="en-US"/>
                </w:rPr>
                <w:t xml:space="preserve">Woodward, C., 2002. </w:t>
              </w:r>
              <w:r>
                <w:rPr>
                  <w:i/>
                  <w:iCs/>
                  <w:noProof/>
                  <w:lang w:val="en-US"/>
                </w:rPr>
                <w:t xml:space="preserve">In Ruins. </w:t>
              </w:r>
              <w:r>
                <w:rPr>
                  <w:noProof/>
                  <w:lang w:val="en-US"/>
                </w:rPr>
                <w:t>London: Vintage.</w:t>
              </w:r>
            </w:p>
            <w:p w14:paraId="3F3CF996" w14:textId="591F0F13" w:rsidR="009F2F79" w:rsidRDefault="009F2F79" w:rsidP="008465CB">
              <w:r>
                <w:rPr>
                  <w:b/>
                  <w:bCs/>
                  <w:noProof/>
                </w:rPr>
                <w:fldChar w:fldCharType="end"/>
              </w:r>
            </w:p>
          </w:sdtContent>
        </w:sdt>
      </w:sdtContent>
    </w:sdt>
    <w:p w14:paraId="06BD8220" w14:textId="0D3C2F33" w:rsidR="008465CB" w:rsidRPr="009F2F79" w:rsidRDefault="008465CB" w:rsidP="00616903">
      <w:pPr>
        <w:rPr>
          <w:sz w:val="20"/>
          <w:szCs w:val="20"/>
        </w:rPr>
      </w:pPr>
    </w:p>
    <w:sectPr w:rsidR="008465CB" w:rsidRPr="009F2F7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10C70" w14:textId="77777777" w:rsidR="00847798" w:rsidRDefault="00847798" w:rsidP="00616903">
      <w:pPr>
        <w:spacing w:after="0" w:line="240" w:lineRule="auto"/>
      </w:pPr>
      <w:r>
        <w:separator/>
      </w:r>
    </w:p>
  </w:endnote>
  <w:endnote w:type="continuationSeparator" w:id="0">
    <w:p w14:paraId="3C1670E3" w14:textId="77777777" w:rsidR="00847798" w:rsidRDefault="00847798" w:rsidP="00616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BDE62" w14:textId="77777777" w:rsidR="00616903" w:rsidRDefault="0061690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70350C39" w14:textId="77777777" w:rsidR="00616903" w:rsidRDefault="006169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17C58" w14:textId="77777777" w:rsidR="00847798" w:rsidRDefault="00847798" w:rsidP="00616903">
      <w:pPr>
        <w:spacing w:after="0" w:line="240" w:lineRule="auto"/>
      </w:pPr>
      <w:r>
        <w:separator/>
      </w:r>
    </w:p>
  </w:footnote>
  <w:footnote w:type="continuationSeparator" w:id="0">
    <w:p w14:paraId="7D0E04CD" w14:textId="77777777" w:rsidR="00847798" w:rsidRDefault="00847798" w:rsidP="006169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DA59BE" w14:textId="230AE1F9" w:rsidR="00616903" w:rsidRDefault="00847798">
    <w:pPr>
      <w:pStyle w:val="Header"/>
      <w:jc w:val="right"/>
      <w:rPr>
        <w:color w:val="4472C4" w:themeColor="accent1"/>
      </w:rPr>
    </w:pPr>
    <w:sdt>
      <w:sdtPr>
        <w:rPr>
          <w:color w:val="4472C4" w:themeColor="accent1"/>
        </w:rPr>
        <w:alias w:val="Title"/>
        <w:tag w:val=""/>
        <w:id w:val="664756013"/>
        <w:placeholder>
          <w:docPart w:val="A1330A13B62C4A8C83A91E00102B6F54"/>
        </w:placeholder>
        <w:dataBinding w:prefixMappings="xmlns:ns0='http://purl.org/dc/elements/1.1/' xmlns:ns1='http://schemas.openxmlformats.org/package/2006/metadata/core-properties' " w:xpath="/ns1:coreProperties[1]/ns0:title[1]" w:storeItemID="{6C3C8BC8-F283-45AE-878A-BAB7291924A1}"/>
        <w:text/>
      </w:sdtPr>
      <w:sdtEndPr/>
      <w:sdtContent>
        <w:r w:rsidR="00616903">
          <w:rPr>
            <w:color w:val="4472C4" w:themeColor="accent1"/>
          </w:rPr>
          <w:t>Synopsis</w:t>
        </w:r>
      </w:sdtContent>
    </w:sdt>
    <w:r w:rsidR="00616903">
      <w:rPr>
        <w:color w:val="4472C4" w:themeColor="accent1"/>
      </w:rPr>
      <w:t xml:space="preserve"> | </w:t>
    </w:r>
    <w:sdt>
      <w:sdtPr>
        <w:rPr>
          <w:color w:val="4472C4" w:themeColor="accent1"/>
        </w:rPr>
        <w:alias w:val="Author"/>
        <w:tag w:val=""/>
        <w:id w:val="-1677181147"/>
        <w:placeholder>
          <w:docPart w:val="9FBA89815B8544BEB9464D20193FC944"/>
        </w:placeholder>
        <w:dataBinding w:prefixMappings="xmlns:ns0='http://purl.org/dc/elements/1.1/' xmlns:ns1='http://schemas.openxmlformats.org/package/2006/metadata/core-properties' " w:xpath="/ns1:coreProperties[1]/ns0:creator[1]" w:storeItemID="{6C3C8BC8-F283-45AE-878A-BAB7291924A1}"/>
        <w:text/>
      </w:sdtPr>
      <w:sdtEndPr/>
      <w:sdtContent>
        <w:r w:rsidR="00616903">
          <w:rPr>
            <w:color w:val="4472C4" w:themeColor="accent1"/>
          </w:rPr>
          <w:t>Brandon Roberts [1900104] [MX501981]</w:t>
        </w:r>
      </w:sdtContent>
    </w:sdt>
  </w:p>
  <w:p w14:paraId="12BDA194" w14:textId="77777777" w:rsidR="00616903" w:rsidRDefault="006169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346F71"/>
    <w:multiLevelType w:val="hybridMultilevel"/>
    <w:tmpl w:val="4100F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5322D2"/>
    <w:multiLevelType w:val="hybridMultilevel"/>
    <w:tmpl w:val="FF0AE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ABB"/>
    <w:rsid w:val="00023ABB"/>
    <w:rsid w:val="000B2D30"/>
    <w:rsid w:val="002007DC"/>
    <w:rsid w:val="00262123"/>
    <w:rsid w:val="00337B21"/>
    <w:rsid w:val="004665ED"/>
    <w:rsid w:val="004D2742"/>
    <w:rsid w:val="004E1E31"/>
    <w:rsid w:val="00555932"/>
    <w:rsid w:val="005A75D7"/>
    <w:rsid w:val="005D5A95"/>
    <w:rsid w:val="00616903"/>
    <w:rsid w:val="006C4E9F"/>
    <w:rsid w:val="00734E1F"/>
    <w:rsid w:val="008465CB"/>
    <w:rsid w:val="00847798"/>
    <w:rsid w:val="00850E35"/>
    <w:rsid w:val="00873295"/>
    <w:rsid w:val="008750A5"/>
    <w:rsid w:val="00876AAC"/>
    <w:rsid w:val="008B0EF3"/>
    <w:rsid w:val="008B64A8"/>
    <w:rsid w:val="00933CBB"/>
    <w:rsid w:val="00954E02"/>
    <w:rsid w:val="009A42D3"/>
    <w:rsid w:val="009F2F79"/>
    <w:rsid w:val="00A5392B"/>
    <w:rsid w:val="00A663D7"/>
    <w:rsid w:val="00AE4E6E"/>
    <w:rsid w:val="00B311F1"/>
    <w:rsid w:val="00C05EC8"/>
    <w:rsid w:val="00CC4342"/>
    <w:rsid w:val="00CE28A9"/>
    <w:rsid w:val="00D04D7E"/>
    <w:rsid w:val="00D074F3"/>
    <w:rsid w:val="00DA499C"/>
    <w:rsid w:val="00DD7B82"/>
    <w:rsid w:val="00E979FA"/>
    <w:rsid w:val="00F255F0"/>
    <w:rsid w:val="00FE3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B9E90"/>
  <w15:chartTrackingRefBased/>
  <w15:docId w15:val="{E4624B68-9DD1-49C0-8BCE-73D494EEC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F7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69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903"/>
  </w:style>
  <w:style w:type="paragraph" w:styleId="Footer">
    <w:name w:val="footer"/>
    <w:basedOn w:val="Normal"/>
    <w:link w:val="FooterChar"/>
    <w:uiPriority w:val="99"/>
    <w:unhideWhenUsed/>
    <w:rsid w:val="006169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903"/>
  </w:style>
  <w:style w:type="paragraph" w:styleId="ListParagraph">
    <w:name w:val="List Paragraph"/>
    <w:basedOn w:val="Normal"/>
    <w:uiPriority w:val="34"/>
    <w:qFormat/>
    <w:rsid w:val="002007DC"/>
    <w:pPr>
      <w:ind w:left="720"/>
      <w:contextualSpacing/>
    </w:pPr>
  </w:style>
  <w:style w:type="character" w:customStyle="1" w:styleId="Heading1Char">
    <w:name w:val="Heading 1 Char"/>
    <w:basedOn w:val="DefaultParagraphFont"/>
    <w:link w:val="Heading1"/>
    <w:uiPriority w:val="9"/>
    <w:rsid w:val="009F2F7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62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81440">
      <w:bodyDiv w:val="1"/>
      <w:marLeft w:val="0"/>
      <w:marRight w:val="0"/>
      <w:marTop w:val="0"/>
      <w:marBottom w:val="0"/>
      <w:divBdr>
        <w:top w:val="none" w:sz="0" w:space="0" w:color="auto"/>
        <w:left w:val="none" w:sz="0" w:space="0" w:color="auto"/>
        <w:bottom w:val="none" w:sz="0" w:space="0" w:color="auto"/>
        <w:right w:val="none" w:sz="0" w:space="0" w:color="auto"/>
      </w:divBdr>
    </w:div>
    <w:div w:id="79567557">
      <w:bodyDiv w:val="1"/>
      <w:marLeft w:val="0"/>
      <w:marRight w:val="0"/>
      <w:marTop w:val="0"/>
      <w:marBottom w:val="0"/>
      <w:divBdr>
        <w:top w:val="none" w:sz="0" w:space="0" w:color="auto"/>
        <w:left w:val="none" w:sz="0" w:space="0" w:color="auto"/>
        <w:bottom w:val="none" w:sz="0" w:space="0" w:color="auto"/>
        <w:right w:val="none" w:sz="0" w:space="0" w:color="auto"/>
      </w:divBdr>
    </w:div>
    <w:div w:id="92822102">
      <w:bodyDiv w:val="1"/>
      <w:marLeft w:val="0"/>
      <w:marRight w:val="0"/>
      <w:marTop w:val="0"/>
      <w:marBottom w:val="0"/>
      <w:divBdr>
        <w:top w:val="none" w:sz="0" w:space="0" w:color="auto"/>
        <w:left w:val="none" w:sz="0" w:space="0" w:color="auto"/>
        <w:bottom w:val="none" w:sz="0" w:space="0" w:color="auto"/>
        <w:right w:val="none" w:sz="0" w:space="0" w:color="auto"/>
      </w:divBdr>
    </w:div>
    <w:div w:id="148402717">
      <w:bodyDiv w:val="1"/>
      <w:marLeft w:val="0"/>
      <w:marRight w:val="0"/>
      <w:marTop w:val="0"/>
      <w:marBottom w:val="0"/>
      <w:divBdr>
        <w:top w:val="none" w:sz="0" w:space="0" w:color="auto"/>
        <w:left w:val="none" w:sz="0" w:space="0" w:color="auto"/>
        <w:bottom w:val="none" w:sz="0" w:space="0" w:color="auto"/>
        <w:right w:val="none" w:sz="0" w:space="0" w:color="auto"/>
      </w:divBdr>
    </w:div>
    <w:div w:id="174536830">
      <w:bodyDiv w:val="1"/>
      <w:marLeft w:val="0"/>
      <w:marRight w:val="0"/>
      <w:marTop w:val="0"/>
      <w:marBottom w:val="0"/>
      <w:divBdr>
        <w:top w:val="none" w:sz="0" w:space="0" w:color="auto"/>
        <w:left w:val="none" w:sz="0" w:space="0" w:color="auto"/>
        <w:bottom w:val="none" w:sz="0" w:space="0" w:color="auto"/>
        <w:right w:val="none" w:sz="0" w:space="0" w:color="auto"/>
      </w:divBdr>
    </w:div>
    <w:div w:id="214006332">
      <w:bodyDiv w:val="1"/>
      <w:marLeft w:val="0"/>
      <w:marRight w:val="0"/>
      <w:marTop w:val="0"/>
      <w:marBottom w:val="0"/>
      <w:divBdr>
        <w:top w:val="none" w:sz="0" w:space="0" w:color="auto"/>
        <w:left w:val="none" w:sz="0" w:space="0" w:color="auto"/>
        <w:bottom w:val="none" w:sz="0" w:space="0" w:color="auto"/>
        <w:right w:val="none" w:sz="0" w:space="0" w:color="auto"/>
      </w:divBdr>
    </w:div>
    <w:div w:id="219052950">
      <w:bodyDiv w:val="1"/>
      <w:marLeft w:val="0"/>
      <w:marRight w:val="0"/>
      <w:marTop w:val="0"/>
      <w:marBottom w:val="0"/>
      <w:divBdr>
        <w:top w:val="none" w:sz="0" w:space="0" w:color="auto"/>
        <w:left w:val="none" w:sz="0" w:space="0" w:color="auto"/>
        <w:bottom w:val="none" w:sz="0" w:space="0" w:color="auto"/>
        <w:right w:val="none" w:sz="0" w:space="0" w:color="auto"/>
      </w:divBdr>
    </w:div>
    <w:div w:id="234826543">
      <w:bodyDiv w:val="1"/>
      <w:marLeft w:val="0"/>
      <w:marRight w:val="0"/>
      <w:marTop w:val="0"/>
      <w:marBottom w:val="0"/>
      <w:divBdr>
        <w:top w:val="none" w:sz="0" w:space="0" w:color="auto"/>
        <w:left w:val="none" w:sz="0" w:space="0" w:color="auto"/>
        <w:bottom w:val="none" w:sz="0" w:space="0" w:color="auto"/>
        <w:right w:val="none" w:sz="0" w:space="0" w:color="auto"/>
      </w:divBdr>
    </w:div>
    <w:div w:id="278992392">
      <w:bodyDiv w:val="1"/>
      <w:marLeft w:val="0"/>
      <w:marRight w:val="0"/>
      <w:marTop w:val="0"/>
      <w:marBottom w:val="0"/>
      <w:divBdr>
        <w:top w:val="none" w:sz="0" w:space="0" w:color="auto"/>
        <w:left w:val="none" w:sz="0" w:space="0" w:color="auto"/>
        <w:bottom w:val="none" w:sz="0" w:space="0" w:color="auto"/>
        <w:right w:val="none" w:sz="0" w:space="0" w:color="auto"/>
      </w:divBdr>
    </w:div>
    <w:div w:id="284505451">
      <w:bodyDiv w:val="1"/>
      <w:marLeft w:val="0"/>
      <w:marRight w:val="0"/>
      <w:marTop w:val="0"/>
      <w:marBottom w:val="0"/>
      <w:divBdr>
        <w:top w:val="none" w:sz="0" w:space="0" w:color="auto"/>
        <w:left w:val="none" w:sz="0" w:space="0" w:color="auto"/>
        <w:bottom w:val="none" w:sz="0" w:space="0" w:color="auto"/>
        <w:right w:val="none" w:sz="0" w:space="0" w:color="auto"/>
      </w:divBdr>
    </w:div>
    <w:div w:id="289241448">
      <w:bodyDiv w:val="1"/>
      <w:marLeft w:val="0"/>
      <w:marRight w:val="0"/>
      <w:marTop w:val="0"/>
      <w:marBottom w:val="0"/>
      <w:divBdr>
        <w:top w:val="none" w:sz="0" w:space="0" w:color="auto"/>
        <w:left w:val="none" w:sz="0" w:space="0" w:color="auto"/>
        <w:bottom w:val="none" w:sz="0" w:space="0" w:color="auto"/>
        <w:right w:val="none" w:sz="0" w:space="0" w:color="auto"/>
      </w:divBdr>
    </w:div>
    <w:div w:id="292904226">
      <w:bodyDiv w:val="1"/>
      <w:marLeft w:val="0"/>
      <w:marRight w:val="0"/>
      <w:marTop w:val="0"/>
      <w:marBottom w:val="0"/>
      <w:divBdr>
        <w:top w:val="none" w:sz="0" w:space="0" w:color="auto"/>
        <w:left w:val="none" w:sz="0" w:space="0" w:color="auto"/>
        <w:bottom w:val="none" w:sz="0" w:space="0" w:color="auto"/>
        <w:right w:val="none" w:sz="0" w:space="0" w:color="auto"/>
      </w:divBdr>
    </w:div>
    <w:div w:id="317811482">
      <w:bodyDiv w:val="1"/>
      <w:marLeft w:val="0"/>
      <w:marRight w:val="0"/>
      <w:marTop w:val="0"/>
      <w:marBottom w:val="0"/>
      <w:divBdr>
        <w:top w:val="none" w:sz="0" w:space="0" w:color="auto"/>
        <w:left w:val="none" w:sz="0" w:space="0" w:color="auto"/>
        <w:bottom w:val="none" w:sz="0" w:space="0" w:color="auto"/>
        <w:right w:val="none" w:sz="0" w:space="0" w:color="auto"/>
      </w:divBdr>
    </w:div>
    <w:div w:id="329260612">
      <w:bodyDiv w:val="1"/>
      <w:marLeft w:val="0"/>
      <w:marRight w:val="0"/>
      <w:marTop w:val="0"/>
      <w:marBottom w:val="0"/>
      <w:divBdr>
        <w:top w:val="none" w:sz="0" w:space="0" w:color="auto"/>
        <w:left w:val="none" w:sz="0" w:space="0" w:color="auto"/>
        <w:bottom w:val="none" w:sz="0" w:space="0" w:color="auto"/>
        <w:right w:val="none" w:sz="0" w:space="0" w:color="auto"/>
      </w:divBdr>
    </w:div>
    <w:div w:id="369841494">
      <w:bodyDiv w:val="1"/>
      <w:marLeft w:val="0"/>
      <w:marRight w:val="0"/>
      <w:marTop w:val="0"/>
      <w:marBottom w:val="0"/>
      <w:divBdr>
        <w:top w:val="none" w:sz="0" w:space="0" w:color="auto"/>
        <w:left w:val="none" w:sz="0" w:space="0" w:color="auto"/>
        <w:bottom w:val="none" w:sz="0" w:space="0" w:color="auto"/>
        <w:right w:val="none" w:sz="0" w:space="0" w:color="auto"/>
      </w:divBdr>
    </w:div>
    <w:div w:id="397897203">
      <w:bodyDiv w:val="1"/>
      <w:marLeft w:val="0"/>
      <w:marRight w:val="0"/>
      <w:marTop w:val="0"/>
      <w:marBottom w:val="0"/>
      <w:divBdr>
        <w:top w:val="none" w:sz="0" w:space="0" w:color="auto"/>
        <w:left w:val="none" w:sz="0" w:space="0" w:color="auto"/>
        <w:bottom w:val="none" w:sz="0" w:space="0" w:color="auto"/>
        <w:right w:val="none" w:sz="0" w:space="0" w:color="auto"/>
      </w:divBdr>
    </w:div>
    <w:div w:id="398985677">
      <w:bodyDiv w:val="1"/>
      <w:marLeft w:val="0"/>
      <w:marRight w:val="0"/>
      <w:marTop w:val="0"/>
      <w:marBottom w:val="0"/>
      <w:divBdr>
        <w:top w:val="none" w:sz="0" w:space="0" w:color="auto"/>
        <w:left w:val="none" w:sz="0" w:space="0" w:color="auto"/>
        <w:bottom w:val="none" w:sz="0" w:space="0" w:color="auto"/>
        <w:right w:val="none" w:sz="0" w:space="0" w:color="auto"/>
      </w:divBdr>
    </w:div>
    <w:div w:id="406926143">
      <w:bodyDiv w:val="1"/>
      <w:marLeft w:val="0"/>
      <w:marRight w:val="0"/>
      <w:marTop w:val="0"/>
      <w:marBottom w:val="0"/>
      <w:divBdr>
        <w:top w:val="none" w:sz="0" w:space="0" w:color="auto"/>
        <w:left w:val="none" w:sz="0" w:space="0" w:color="auto"/>
        <w:bottom w:val="none" w:sz="0" w:space="0" w:color="auto"/>
        <w:right w:val="none" w:sz="0" w:space="0" w:color="auto"/>
      </w:divBdr>
    </w:div>
    <w:div w:id="417799830">
      <w:bodyDiv w:val="1"/>
      <w:marLeft w:val="0"/>
      <w:marRight w:val="0"/>
      <w:marTop w:val="0"/>
      <w:marBottom w:val="0"/>
      <w:divBdr>
        <w:top w:val="none" w:sz="0" w:space="0" w:color="auto"/>
        <w:left w:val="none" w:sz="0" w:space="0" w:color="auto"/>
        <w:bottom w:val="none" w:sz="0" w:space="0" w:color="auto"/>
        <w:right w:val="none" w:sz="0" w:space="0" w:color="auto"/>
      </w:divBdr>
    </w:div>
    <w:div w:id="422383154">
      <w:bodyDiv w:val="1"/>
      <w:marLeft w:val="0"/>
      <w:marRight w:val="0"/>
      <w:marTop w:val="0"/>
      <w:marBottom w:val="0"/>
      <w:divBdr>
        <w:top w:val="none" w:sz="0" w:space="0" w:color="auto"/>
        <w:left w:val="none" w:sz="0" w:space="0" w:color="auto"/>
        <w:bottom w:val="none" w:sz="0" w:space="0" w:color="auto"/>
        <w:right w:val="none" w:sz="0" w:space="0" w:color="auto"/>
      </w:divBdr>
    </w:div>
    <w:div w:id="423846938">
      <w:bodyDiv w:val="1"/>
      <w:marLeft w:val="0"/>
      <w:marRight w:val="0"/>
      <w:marTop w:val="0"/>
      <w:marBottom w:val="0"/>
      <w:divBdr>
        <w:top w:val="none" w:sz="0" w:space="0" w:color="auto"/>
        <w:left w:val="none" w:sz="0" w:space="0" w:color="auto"/>
        <w:bottom w:val="none" w:sz="0" w:space="0" w:color="auto"/>
        <w:right w:val="none" w:sz="0" w:space="0" w:color="auto"/>
      </w:divBdr>
    </w:div>
    <w:div w:id="429476179">
      <w:bodyDiv w:val="1"/>
      <w:marLeft w:val="0"/>
      <w:marRight w:val="0"/>
      <w:marTop w:val="0"/>
      <w:marBottom w:val="0"/>
      <w:divBdr>
        <w:top w:val="none" w:sz="0" w:space="0" w:color="auto"/>
        <w:left w:val="none" w:sz="0" w:space="0" w:color="auto"/>
        <w:bottom w:val="none" w:sz="0" w:space="0" w:color="auto"/>
        <w:right w:val="none" w:sz="0" w:space="0" w:color="auto"/>
      </w:divBdr>
    </w:div>
    <w:div w:id="444229262">
      <w:bodyDiv w:val="1"/>
      <w:marLeft w:val="0"/>
      <w:marRight w:val="0"/>
      <w:marTop w:val="0"/>
      <w:marBottom w:val="0"/>
      <w:divBdr>
        <w:top w:val="none" w:sz="0" w:space="0" w:color="auto"/>
        <w:left w:val="none" w:sz="0" w:space="0" w:color="auto"/>
        <w:bottom w:val="none" w:sz="0" w:space="0" w:color="auto"/>
        <w:right w:val="none" w:sz="0" w:space="0" w:color="auto"/>
      </w:divBdr>
    </w:div>
    <w:div w:id="455414598">
      <w:bodyDiv w:val="1"/>
      <w:marLeft w:val="0"/>
      <w:marRight w:val="0"/>
      <w:marTop w:val="0"/>
      <w:marBottom w:val="0"/>
      <w:divBdr>
        <w:top w:val="none" w:sz="0" w:space="0" w:color="auto"/>
        <w:left w:val="none" w:sz="0" w:space="0" w:color="auto"/>
        <w:bottom w:val="none" w:sz="0" w:space="0" w:color="auto"/>
        <w:right w:val="none" w:sz="0" w:space="0" w:color="auto"/>
      </w:divBdr>
    </w:div>
    <w:div w:id="510683021">
      <w:bodyDiv w:val="1"/>
      <w:marLeft w:val="0"/>
      <w:marRight w:val="0"/>
      <w:marTop w:val="0"/>
      <w:marBottom w:val="0"/>
      <w:divBdr>
        <w:top w:val="none" w:sz="0" w:space="0" w:color="auto"/>
        <w:left w:val="none" w:sz="0" w:space="0" w:color="auto"/>
        <w:bottom w:val="none" w:sz="0" w:space="0" w:color="auto"/>
        <w:right w:val="none" w:sz="0" w:space="0" w:color="auto"/>
      </w:divBdr>
    </w:div>
    <w:div w:id="514460509">
      <w:bodyDiv w:val="1"/>
      <w:marLeft w:val="0"/>
      <w:marRight w:val="0"/>
      <w:marTop w:val="0"/>
      <w:marBottom w:val="0"/>
      <w:divBdr>
        <w:top w:val="none" w:sz="0" w:space="0" w:color="auto"/>
        <w:left w:val="none" w:sz="0" w:space="0" w:color="auto"/>
        <w:bottom w:val="none" w:sz="0" w:space="0" w:color="auto"/>
        <w:right w:val="none" w:sz="0" w:space="0" w:color="auto"/>
      </w:divBdr>
    </w:div>
    <w:div w:id="520290361">
      <w:bodyDiv w:val="1"/>
      <w:marLeft w:val="0"/>
      <w:marRight w:val="0"/>
      <w:marTop w:val="0"/>
      <w:marBottom w:val="0"/>
      <w:divBdr>
        <w:top w:val="none" w:sz="0" w:space="0" w:color="auto"/>
        <w:left w:val="none" w:sz="0" w:space="0" w:color="auto"/>
        <w:bottom w:val="none" w:sz="0" w:space="0" w:color="auto"/>
        <w:right w:val="none" w:sz="0" w:space="0" w:color="auto"/>
      </w:divBdr>
    </w:div>
    <w:div w:id="591858178">
      <w:bodyDiv w:val="1"/>
      <w:marLeft w:val="0"/>
      <w:marRight w:val="0"/>
      <w:marTop w:val="0"/>
      <w:marBottom w:val="0"/>
      <w:divBdr>
        <w:top w:val="none" w:sz="0" w:space="0" w:color="auto"/>
        <w:left w:val="none" w:sz="0" w:space="0" w:color="auto"/>
        <w:bottom w:val="none" w:sz="0" w:space="0" w:color="auto"/>
        <w:right w:val="none" w:sz="0" w:space="0" w:color="auto"/>
      </w:divBdr>
    </w:div>
    <w:div w:id="598834464">
      <w:bodyDiv w:val="1"/>
      <w:marLeft w:val="0"/>
      <w:marRight w:val="0"/>
      <w:marTop w:val="0"/>
      <w:marBottom w:val="0"/>
      <w:divBdr>
        <w:top w:val="none" w:sz="0" w:space="0" w:color="auto"/>
        <w:left w:val="none" w:sz="0" w:space="0" w:color="auto"/>
        <w:bottom w:val="none" w:sz="0" w:space="0" w:color="auto"/>
        <w:right w:val="none" w:sz="0" w:space="0" w:color="auto"/>
      </w:divBdr>
    </w:div>
    <w:div w:id="655843726">
      <w:bodyDiv w:val="1"/>
      <w:marLeft w:val="0"/>
      <w:marRight w:val="0"/>
      <w:marTop w:val="0"/>
      <w:marBottom w:val="0"/>
      <w:divBdr>
        <w:top w:val="none" w:sz="0" w:space="0" w:color="auto"/>
        <w:left w:val="none" w:sz="0" w:space="0" w:color="auto"/>
        <w:bottom w:val="none" w:sz="0" w:space="0" w:color="auto"/>
        <w:right w:val="none" w:sz="0" w:space="0" w:color="auto"/>
      </w:divBdr>
    </w:div>
    <w:div w:id="687485408">
      <w:bodyDiv w:val="1"/>
      <w:marLeft w:val="0"/>
      <w:marRight w:val="0"/>
      <w:marTop w:val="0"/>
      <w:marBottom w:val="0"/>
      <w:divBdr>
        <w:top w:val="none" w:sz="0" w:space="0" w:color="auto"/>
        <w:left w:val="none" w:sz="0" w:space="0" w:color="auto"/>
        <w:bottom w:val="none" w:sz="0" w:space="0" w:color="auto"/>
        <w:right w:val="none" w:sz="0" w:space="0" w:color="auto"/>
      </w:divBdr>
    </w:div>
    <w:div w:id="688145984">
      <w:bodyDiv w:val="1"/>
      <w:marLeft w:val="0"/>
      <w:marRight w:val="0"/>
      <w:marTop w:val="0"/>
      <w:marBottom w:val="0"/>
      <w:divBdr>
        <w:top w:val="none" w:sz="0" w:space="0" w:color="auto"/>
        <w:left w:val="none" w:sz="0" w:space="0" w:color="auto"/>
        <w:bottom w:val="none" w:sz="0" w:space="0" w:color="auto"/>
        <w:right w:val="none" w:sz="0" w:space="0" w:color="auto"/>
      </w:divBdr>
    </w:div>
    <w:div w:id="692220792">
      <w:bodyDiv w:val="1"/>
      <w:marLeft w:val="0"/>
      <w:marRight w:val="0"/>
      <w:marTop w:val="0"/>
      <w:marBottom w:val="0"/>
      <w:divBdr>
        <w:top w:val="none" w:sz="0" w:space="0" w:color="auto"/>
        <w:left w:val="none" w:sz="0" w:space="0" w:color="auto"/>
        <w:bottom w:val="none" w:sz="0" w:space="0" w:color="auto"/>
        <w:right w:val="none" w:sz="0" w:space="0" w:color="auto"/>
      </w:divBdr>
    </w:div>
    <w:div w:id="713702601">
      <w:bodyDiv w:val="1"/>
      <w:marLeft w:val="0"/>
      <w:marRight w:val="0"/>
      <w:marTop w:val="0"/>
      <w:marBottom w:val="0"/>
      <w:divBdr>
        <w:top w:val="none" w:sz="0" w:space="0" w:color="auto"/>
        <w:left w:val="none" w:sz="0" w:space="0" w:color="auto"/>
        <w:bottom w:val="none" w:sz="0" w:space="0" w:color="auto"/>
        <w:right w:val="none" w:sz="0" w:space="0" w:color="auto"/>
      </w:divBdr>
    </w:div>
    <w:div w:id="716317748">
      <w:bodyDiv w:val="1"/>
      <w:marLeft w:val="0"/>
      <w:marRight w:val="0"/>
      <w:marTop w:val="0"/>
      <w:marBottom w:val="0"/>
      <w:divBdr>
        <w:top w:val="none" w:sz="0" w:space="0" w:color="auto"/>
        <w:left w:val="none" w:sz="0" w:space="0" w:color="auto"/>
        <w:bottom w:val="none" w:sz="0" w:space="0" w:color="auto"/>
        <w:right w:val="none" w:sz="0" w:space="0" w:color="auto"/>
      </w:divBdr>
    </w:div>
    <w:div w:id="782071421">
      <w:bodyDiv w:val="1"/>
      <w:marLeft w:val="0"/>
      <w:marRight w:val="0"/>
      <w:marTop w:val="0"/>
      <w:marBottom w:val="0"/>
      <w:divBdr>
        <w:top w:val="none" w:sz="0" w:space="0" w:color="auto"/>
        <w:left w:val="none" w:sz="0" w:space="0" w:color="auto"/>
        <w:bottom w:val="none" w:sz="0" w:space="0" w:color="auto"/>
        <w:right w:val="none" w:sz="0" w:space="0" w:color="auto"/>
      </w:divBdr>
    </w:div>
    <w:div w:id="814105438">
      <w:bodyDiv w:val="1"/>
      <w:marLeft w:val="0"/>
      <w:marRight w:val="0"/>
      <w:marTop w:val="0"/>
      <w:marBottom w:val="0"/>
      <w:divBdr>
        <w:top w:val="none" w:sz="0" w:space="0" w:color="auto"/>
        <w:left w:val="none" w:sz="0" w:space="0" w:color="auto"/>
        <w:bottom w:val="none" w:sz="0" w:space="0" w:color="auto"/>
        <w:right w:val="none" w:sz="0" w:space="0" w:color="auto"/>
      </w:divBdr>
    </w:div>
    <w:div w:id="830947890">
      <w:bodyDiv w:val="1"/>
      <w:marLeft w:val="0"/>
      <w:marRight w:val="0"/>
      <w:marTop w:val="0"/>
      <w:marBottom w:val="0"/>
      <w:divBdr>
        <w:top w:val="none" w:sz="0" w:space="0" w:color="auto"/>
        <w:left w:val="none" w:sz="0" w:space="0" w:color="auto"/>
        <w:bottom w:val="none" w:sz="0" w:space="0" w:color="auto"/>
        <w:right w:val="none" w:sz="0" w:space="0" w:color="auto"/>
      </w:divBdr>
    </w:div>
    <w:div w:id="850492854">
      <w:bodyDiv w:val="1"/>
      <w:marLeft w:val="0"/>
      <w:marRight w:val="0"/>
      <w:marTop w:val="0"/>
      <w:marBottom w:val="0"/>
      <w:divBdr>
        <w:top w:val="none" w:sz="0" w:space="0" w:color="auto"/>
        <w:left w:val="none" w:sz="0" w:space="0" w:color="auto"/>
        <w:bottom w:val="none" w:sz="0" w:space="0" w:color="auto"/>
        <w:right w:val="none" w:sz="0" w:space="0" w:color="auto"/>
      </w:divBdr>
    </w:div>
    <w:div w:id="882788847">
      <w:bodyDiv w:val="1"/>
      <w:marLeft w:val="0"/>
      <w:marRight w:val="0"/>
      <w:marTop w:val="0"/>
      <w:marBottom w:val="0"/>
      <w:divBdr>
        <w:top w:val="none" w:sz="0" w:space="0" w:color="auto"/>
        <w:left w:val="none" w:sz="0" w:space="0" w:color="auto"/>
        <w:bottom w:val="none" w:sz="0" w:space="0" w:color="auto"/>
        <w:right w:val="none" w:sz="0" w:space="0" w:color="auto"/>
      </w:divBdr>
    </w:div>
    <w:div w:id="902328022">
      <w:bodyDiv w:val="1"/>
      <w:marLeft w:val="0"/>
      <w:marRight w:val="0"/>
      <w:marTop w:val="0"/>
      <w:marBottom w:val="0"/>
      <w:divBdr>
        <w:top w:val="none" w:sz="0" w:space="0" w:color="auto"/>
        <w:left w:val="none" w:sz="0" w:space="0" w:color="auto"/>
        <w:bottom w:val="none" w:sz="0" w:space="0" w:color="auto"/>
        <w:right w:val="none" w:sz="0" w:space="0" w:color="auto"/>
      </w:divBdr>
    </w:div>
    <w:div w:id="918442561">
      <w:bodyDiv w:val="1"/>
      <w:marLeft w:val="0"/>
      <w:marRight w:val="0"/>
      <w:marTop w:val="0"/>
      <w:marBottom w:val="0"/>
      <w:divBdr>
        <w:top w:val="none" w:sz="0" w:space="0" w:color="auto"/>
        <w:left w:val="none" w:sz="0" w:space="0" w:color="auto"/>
        <w:bottom w:val="none" w:sz="0" w:space="0" w:color="auto"/>
        <w:right w:val="none" w:sz="0" w:space="0" w:color="auto"/>
      </w:divBdr>
    </w:div>
    <w:div w:id="937563576">
      <w:bodyDiv w:val="1"/>
      <w:marLeft w:val="0"/>
      <w:marRight w:val="0"/>
      <w:marTop w:val="0"/>
      <w:marBottom w:val="0"/>
      <w:divBdr>
        <w:top w:val="none" w:sz="0" w:space="0" w:color="auto"/>
        <w:left w:val="none" w:sz="0" w:space="0" w:color="auto"/>
        <w:bottom w:val="none" w:sz="0" w:space="0" w:color="auto"/>
        <w:right w:val="none" w:sz="0" w:space="0" w:color="auto"/>
      </w:divBdr>
    </w:div>
    <w:div w:id="950012254">
      <w:bodyDiv w:val="1"/>
      <w:marLeft w:val="0"/>
      <w:marRight w:val="0"/>
      <w:marTop w:val="0"/>
      <w:marBottom w:val="0"/>
      <w:divBdr>
        <w:top w:val="none" w:sz="0" w:space="0" w:color="auto"/>
        <w:left w:val="none" w:sz="0" w:space="0" w:color="auto"/>
        <w:bottom w:val="none" w:sz="0" w:space="0" w:color="auto"/>
        <w:right w:val="none" w:sz="0" w:space="0" w:color="auto"/>
      </w:divBdr>
    </w:div>
    <w:div w:id="995718361">
      <w:bodyDiv w:val="1"/>
      <w:marLeft w:val="0"/>
      <w:marRight w:val="0"/>
      <w:marTop w:val="0"/>
      <w:marBottom w:val="0"/>
      <w:divBdr>
        <w:top w:val="none" w:sz="0" w:space="0" w:color="auto"/>
        <w:left w:val="none" w:sz="0" w:space="0" w:color="auto"/>
        <w:bottom w:val="none" w:sz="0" w:space="0" w:color="auto"/>
        <w:right w:val="none" w:sz="0" w:space="0" w:color="auto"/>
      </w:divBdr>
    </w:div>
    <w:div w:id="1005015448">
      <w:bodyDiv w:val="1"/>
      <w:marLeft w:val="0"/>
      <w:marRight w:val="0"/>
      <w:marTop w:val="0"/>
      <w:marBottom w:val="0"/>
      <w:divBdr>
        <w:top w:val="none" w:sz="0" w:space="0" w:color="auto"/>
        <w:left w:val="none" w:sz="0" w:space="0" w:color="auto"/>
        <w:bottom w:val="none" w:sz="0" w:space="0" w:color="auto"/>
        <w:right w:val="none" w:sz="0" w:space="0" w:color="auto"/>
      </w:divBdr>
    </w:div>
    <w:div w:id="1037197502">
      <w:bodyDiv w:val="1"/>
      <w:marLeft w:val="0"/>
      <w:marRight w:val="0"/>
      <w:marTop w:val="0"/>
      <w:marBottom w:val="0"/>
      <w:divBdr>
        <w:top w:val="none" w:sz="0" w:space="0" w:color="auto"/>
        <w:left w:val="none" w:sz="0" w:space="0" w:color="auto"/>
        <w:bottom w:val="none" w:sz="0" w:space="0" w:color="auto"/>
        <w:right w:val="none" w:sz="0" w:space="0" w:color="auto"/>
      </w:divBdr>
    </w:div>
    <w:div w:id="1101604392">
      <w:bodyDiv w:val="1"/>
      <w:marLeft w:val="0"/>
      <w:marRight w:val="0"/>
      <w:marTop w:val="0"/>
      <w:marBottom w:val="0"/>
      <w:divBdr>
        <w:top w:val="none" w:sz="0" w:space="0" w:color="auto"/>
        <w:left w:val="none" w:sz="0" w:space="0" w:color="auto"/>
        <w:bottom w:val="none" w:sz="0" w:space="0" w:color="auto"/>
        <w:right w:val="none" w:sz="0" w:space="0" w:color="auto"/>
      </w:divBdr>
    </w:div>
    <w:div w:id="1163398920">
      <w:bodyDiv w:val="1"/>
      <w:marLeft w:val="0"/>
      <w:marRight w:val="0"/>
      <w:marTop w:val="0"/>
      <w:marBottom w:val="0"/>
      <w:divBdr>
        <w:top w:val="none" w:sz="0" w:space="0" w:color="auto"/>
        <w:left w:val="none" w:sz="0" w:space="0" w:color="auto"/>
        <w:bottom w:val="none" w:sz="0" w:space="0" w:color="auto"/>
        <w:right w:val="none" w:sz="0" w:space="0" w:color="auto"/>
      </w:divBdr>
    </w:div>
    <w:div w:id="1170825689">
      <w:bodyDiv w:val="1"/>
      <w:marLeft w:val="0"/>
      <w:marRight w:val="0"/>
      <w:marTop w:val="0"/>
      <w:marBottom w:val="0"/>
      <w:divBdr>
        <w:top w:val="none" w:sz="0" w:space="0" w:color="auto"/>
        <w:left w:val="none" w:sz="0" w:space="0" w:color="auto"/>
        <w:bottom w:val="none" w:sz="0" w:space="0" w:color="auto"/>
        <w:right w:val="none" w:sz="0" w:space="0" w:color="auto"/>
      </w:divBdr>
    </w:div>
    <w:div w:id="1194612833">
      <w:bodyDiv w:val="1"/>
      <w:marLeft w:val="0"/>
      <w:marRight w:val="0"/>
      <w:marTop w:val="0"/>
      <w:marBottom w:val="0"/>
      <w:divBdr>
        <w:top w:val="none" w:sz="0" w:space="0" w:color="auto"/>
        <w:left w:val="none" w:sz="0" w:space="0" w:color="auto"/>
        <w:bottom w:val="none" w:sz="0" w:space="0" w:color="auto"/>
        <w:right w:val="none" w:sz="0" w:space="0" w:color="auto"/>
      </w:divBdr>
    </w:div>
    <w:div w:id="1205558211">
      <w:bodyDiv w:val="1"/>
      <w:marLeft w:val="0"/>
      <w:marRight w:val="0"/>
      <w:marTop w:val="0"/>
      <w:marBottom w:val="0"/>
      <w:divBdr>
        <w:top w:val="none" w:sz="0" w:space="0" w:color="auto"/>
        <w:left w:val="none" w:sz="0" w:space="0" w:color="auto"/>
        <w:bottom w:val="none" w:sz="0" w:space="0" w:color="auto"/>
        <w:right w:val="none" w:sz="0" w:space="0" w:color="auto"/>
      </w:divBdr>
    </w:div>
    <w:div w:id="1216962970">
      <w:bodyDiv w:val="1"/>
      <w:marLeft w:val="0"/>
      <w:marRight w:val="0"/>
      <w:marTop w:val="0"/>
      <w:marBottom w:val="0"/>
      <w:divBdr>
        <w:top w:val="none" w:sz="0" w:space="0" w:color="auto"/>
        <w:left w:val="none" w:sz="0" w:space="0" w:color="auto"/>
        <w:bottom w:val="none" w:sz="0" w:space="0" w:color="auto"/>
        <w:right w:val="none" w:sz="0" w:space="0" w:color="auto"/>
      </w:divBdr>
    </w:div>
    <w:div w:id="1239705755">
      <w:bodyDiv w:val="1"/>
      <w:marLeft w:val="0"/>
      <w:marRight w:val="0"/>
      <w:marTop w:val="0"/>
      <w:marBottom w:val="0"/>
      <w:divBdr>
        <w:top w:val="none" w:sz="0" w:space="0" w:color="auto"/>
        <w:left w:val="none" w:sz="0" w:space="0" w:color="auto"/>
        <w:bottom w:val="none" w:sz="0" w:space="0" w:color="auto"/>
        <w:right w:val="none" w:sz="0" w:space="0" w:color="auto"/>
      </w:divBdr>
    </w:div>
    <w:div w:id="1301034803">
      <w:bodyDiv w:val="1"/>
      <w:marLeft w:val="0"/>
      <w:marRight w:val="0"/>
      <w:marTop w:val="0"/>
      <w:marBottom w:val="0"/>
      <w:divBdr>
        <w:top w:val="none" w:sz="0" w:space="0" w:color="auto"/>
        <w:left w:val="none" w:sz="0" w:space="0" w:color="auto"/>
        <w:bottom w:val="none" w:sz="0" w:space="0" w:color="auto"/>
        <w:right w:val="none" w:sz="0" w:space="0" w:color="auto"/>
      </w:divBdr>
    </w:div>
    <w:div w:id="1308048461">
      <w:bodyDiv w:val="1"/>
      <w:marLeft w:val="0"/>
      <w:marRight w:val="0"/>
      <w:marTop w:val="0"/>
      <w:marBottom w:val="0"/>
      <w:divBdr>
        <w:top w:val="none" w:sz="0" w:space="0" w:color="auto"/>
        <w:left w:val="none" w:sz="0" w:space="0" w:color="auto"/>
        <w:bottom w:val="none" w:sz="0" w:space="0" w:color="auto"/>
        <w:right w:val="none" w:sz="0" w:space="0" w:color="auto"/>
      </w:divBdr>
    </w:div>
    <w:div w:id="1315913195">
      <w:bodyDiv w:val="1"/>
      <w:marLeft w:val="0"/>
      <w:marRight w:val="0"/>
      <w:marTop w:val="0"/>
      <w:marBottom w:val="0"/>
      <w:divBdr>
        <w:top w:val="none" w:sz="0" w:space="0" w:color="auto"/>
        <w:left w:val="none" w:sz="0" w:space="0" w:color="auto"/>
        <w:bottom w:val="none" w:sz="0" w:space="0" w:color="auto"/>
        <w:right w:val="none" w:sz="0" w:space="0" w:color="auto"/>
      </w:divBdr>
    </w:div>
    <w:div w:id="1319115979">
      <w:bodyDiv w:val="1"/>
      <w:marLeft w:val="0"/>
      <w:marRight w:val="0"/>
      <w:marTop w:val="0"/>
      <w:marBottom w:val="0"/>
      <w:divBdr>
        <w:top w:val="none" w:sz="0" w:space="0" w:color="auto"/>
        <w:left w:val="none" w:sz="0" w:space="0" w:color="auto"/>
        <w:bottom w:val="none" w:sz="0" w:space="0" w:color="auto"/>
        <w:right w:val="none" w:sz="0" w:space="0" w:color="auto"/>
      </w:divBdr>
    </w:div>
    <w:div w:id="1335260030">
      <w:bodyDiv w:val="1"/>
      <w:marLeft w:val="0"/>
      <w:marRight w:val="0"/>
      <w:marTop w:val="0"/>
      <w:marBottom w:val="0"/>
      <w:divBdr>
        <w:top w:val="none" w:sz="0" w:space="0" w:color="auto"/>
        <w:left w:val="none" w:sz="0" w:space="0" w:color="auto"/>
        <w:bottom w:val="none" w:sz="0" w:space="0" w:color="auto"/>
        <w:right w:val="none" w:sz="0" w:space="0" w:color="auto"/>
      </w:divBdr>
    </w:div>
    <w:div w:id="1382167173">
      <w:bodyDiv w:val="1"/>
      <w:marLeft w:val="0"/>
      <w:marRight w:val="0"/>
      <w:marTop w:val="0"/>
      <w:marBottom w:val="0"/>
      <w:divBdr>
        <w:top w:val="none" w:sz="0" w:space="0" w:color="auto"/>
        <w:left w:val="none" w:sz="0" w:space="0" w:color="auto"/>
        <w:bottom w:val="none" w:sz="0" w:space="0" w:color="auto"/>
        <w:right w:val="none" w:sz="0" w:space="0" w:color="auto"/>
      </w:divBdr>
    </w:div>
    <w:div w:id="1384715135">
      <w:bodyDiv w:val="1"/>
      <w:marLeft w:val="0"/>
      <w:marRight w:val="0"/>
      <w:marTop w:val="0"/>
      <w:marBottom w:val="0"/>
      <w:divBdr>
        <w:top w:val="none" w:sz="0" w:space="0" w:color="auto"/>
        <w:left w:val="none" w:sz="0" w:space="0" w:color="auto"/>
        <w:bottom w:val="none" w:sz="0" w:space="0" w:color="auto"/>
        <w:right w:val="none" w:sz="0" w:space="0" w:color="auto"/>
      </w:divBdr>
    </w:div>
    <w:div w:id="1417701318">
      <w:bodyDiv w:val="1"/>
      <w:marLeft w:val="0"/>
      <w:marRight w:val="0"/>
      <w:marTop w:val="0"/>
      <w:marBottom w:val="0"/>
      <w:divBdr>
        <w:top w:val="none" w:sz="0" w:space="0" w:color="auto"/>
        <w:left w:val="none" w:sz="0" w:space="0" w:color="auto"/>
        <w:bottom w:val="none" w:sz="0" w:space="0" w:color="auto"/>
        <w:right w:val="none" w:sz="0" w:space="0" w:color="auto"/>
      </w:divBdr>
    </w:div>
    <w:div w:id="1435781204">
      <w:bodyDiv w:val="1"/>
      <w:marLeft w:val="0"/>
      <w:marRight w:val="0"/>
      <w:marTop w:val="0"/>
      <w:marBottom w:val="0"/>
      <w:divBdr>
        <w:top w:val="none" w:sz="0" w:space="0" w:color="auto"/>
        <w:left w:val="none" w:sz="0" w:space="0" w:color="auto"/>
        <w:bottom w:val="none" w:sz="0" w:space="0" w:color="auto"/>
        <w:right w:val="none" w:sz="0" w:space="0" w:color="auto"/>
      </w:divBdr>
    </w:div>
    <w:div w:id="1478372852">
      <w:bodyDiv w:val="1"/>
      <w:marLeft w:val="0"/>
      <w:marRight w:val="0"/>
      <w:marTop w:val="0"/>
      <w:marBottom w:val="0"/>
      <w:divBdr>
        <w:top w:val="none" w:sz="0" w:space="0" w:color="auto"/>
        <w:left w:val="none" w:sz="0" w:space="0" w:color="auto"/>
        <w:bottom w:val="none" w:sz="0" w:space="0" w:color="auto"/>
        <w:right w:val="none" w:sz="0" w:space="0" w:color="auto"/>
      </w:divBdr>
    </w:div>
    <w:div w:id="1483279524">
      <w:bodyDiv w:val="1"/>
      <w:marLeft w:val="0"/>
      <w:marRight w:val="0"/>
      <w:marTop w:val="0"/>
      <w:marBottom w:val="0"/>
      <w:divBdr>
        <w:top w:val="none" w:sz="0" w:space="0" w:color="auto"/>
        <w:left w:val="none" w:sz="0" w:space="0" w:color="auto"/>
        <w:bottom w:val="none" w:sz="0" w:space="0" w:color="auto"/>
        <w:right w:val="none" w:sz="0" w:space="0" w:color="auto"/>
      </w:divBdr>
    </w:div>
    <w:div w:id="1502430424">
      <w:bodyDiv w:val="1"/>
      <w:marLeft w:val="0"/>
      <w:marRight w:val="0"/>
      <w:marTop w:val="0"/>
      <w:marBottom w:val="0"/>
      <w:divBdr>
        <w:top w:val="none" w:sz="0" w:space="0" w:color="auto"/>
        <w:left w:val="none" w:sz="0" w:space="0" w:color="auto"/>
        <w:bottom w:val="none" w:sz="0" w:space="0" w:color="auto"/>
        <w:right w:val="none" w:sz="0" w:space="0" w:color="auto"/>
      </w:divBdr>
    </w:div>
    <w:div w:id="1505198022">
      <w:bodyDiv w:val="1"/>
      <w:marLeft w:val="0"/>
      <w:marRight w:val="0"/>
      <w:marTop w:val="0"/>
      <w:marBottom w:val="0"/>
      <w:divBdr>
        <w:top w:val="none" w:sz="0" w:space="0" w:color="auto"/>
        <w:left w:val="none" w:sz="0" w:space="0" w:color="auto"/>
        <w:bottom w:val="none" w:sz="0" w:space="0" w:color="auto"/>
        <w:right w:val="none" w:sz="0" w:space="0" w:color="auto"/>
      </w:divBdr>
    </w:div>
    <w:div w:id="1589196945">
      <w:bodyDiv w:val="1"/>
      <w:marLeft w:val="0"/>
      <w:marRight w:val="0"/>
      <w:marTop w:val="0"/>
      <w:marBottom w:val="0"/>
      <w:divBdr>
        <w:top w:val="none" w:sz="0" w:space="0" w:color="auto"/>
        <w:left w:val="none" w:sz="0" w:space="0" w:color="auto"/>
        <w:bottom w:val="none" w:sz="0" w:space="0" w:color="auto"/>
        <w:right w:val="none" w:sz="0" w:space="0" w:color="auto"/>
      </w:divBdr>
    </w:div>
    <w:div w:id="1654412586">
      <w:bodyDiv w:val="1"/>
      <w:marLeft w:val="0"/>
      <w:marRight w:val="0"/>
      <w:marTop w:val="0"/>
      <w:marBottom w:val="0"/>
      <w:divBdr>
        <w:top w:val="none" w:sz="0" w:space="0" w:color="auto"/>
        <w:left w:val="none" w:sz="0" w:space="0" w:color="auto"/>
        <w:bottom w:val="none" w:sz="0" w:space="0" w:color="auto"/>
        <w:right w:val="none" w:sz="0" w:space="0" w:color="auto"/>
      </w:divBdr>
    </w:div>
    <w:div w:id="1707371728">
      <w:bodyDiv w:val="1"/>
      <w:marLeft w:val="0"/>
      <w:marRight w:val="0"/>
      <w:marTop w:val="0"/>
      <w:marBottom w:val="0"/>
      <w:divBdr>
        <w:top w:val="none" w:sz="0" w:space="0" w:color="auto"/>
        <w:left w:val="none" w:sz="0" w:space="0" w:color="auto"/>
        <w:bottom w:val="none" w:sz="0" w:space="0" w:color="auto"/>
        <w:right w:val="none" w:sz="0" w:space="0" w:color="auto"/>
      </w:divBdr>
    </w:div>
    <w:div w:id="1787776236">
      <w:bodyDiv w:val="1"/>
      <w:marLeft w:val="0"/>
      <w:marRight w:val="0"/>
      <w:marTop w:val="0"/>
      <w:marBottom w:val="0"/>
      <w:divBdr>
        <w:top w:val="none" w:sz="0" w:space="0" w:color="auto"/>
        <w:left w:val="none" w:sz="0" w:space="0" w:color="auto"/>
        <w:bottom w:val="none" w:sz="0" w:space="0" w:color="auto"/>
        <w:right w:val="none" w:sz="0" w:space="0" w:color="auto"/>
      </w:divBdr>
    </w:div>
    <w:div w:id="1805805558">
      <w:bodyDiv w:val="1"/>
      <w:marLeft w:val="0"/>
      <w:marRight w:val="0"/>
      <w:marTop w:val="0"/>
      <w:marBottom w:val="0"/>
      <w:divBdr>
        <w:top w:val="none" w:sz="0" w:space="0" w:color="auto"/>
        <w:left w:val="none" w:sz="0" w:space="0" w:color="auto"/>
        <w:bottom w:val="none" w:sz="0" w:space="0" w:color="auto"/>
        <w:right w:val="none" w:sz="0" w:space="0" w:color="auto"/>
      </w:divBdr>
    </w:div>
    <w:div w:id="1806851608">
      <w:bodyDiv w:val="1"/>
      <w:marLeft w:val="0"/>
      <w:marRight w:val="0"/>
      <w:marTop w:val="0"/>
      <w:marBottom w:val="0"/>
      <w:divBdr>
        <w:top w:val="none" w:sz="0" w:space="0" w:color="auto"/>
        <w:left w:val="none" w:sz="0" w:space="0" w:color="auto"/>
        <w:bottom w:val="none" w:sz="0" w:space="0" w:color="auto"/>
        <w:right w:val="none" w:sz="0" w:space="0" w:color="auto"/>
      </w:divBdr>
    </w:div>
    <w:div w:id="1855024458">
      <w:bodyDiv w:val="1"/>
      <w:marLeft w:val="0"/>
      <w:marRight w:val="0"/>
      <w:marTop w:val="0"/>
      <w:marBottom w:val="0"/>
      <w:divBdr>
        <w:top w:val="none" w:sz="0" w:space="0" w:color="auto"/>
        <w:left w:val="none" w:sz="0" w:space="0" w:color="auto"/>
        <w:bottom w:val="none" w:sz="0" w:space="0" w:color="auto"/>
        <w:right w:val="none" w:sz="0" w:space="0" w:color="auto"/>
      </w:divBdr>
    </w:div>
    <w:div w:id="1892039854">
      <w:bodyDiv w:val="1"/>
      <w:marLeft w:val="0"/>
      <w:marRight w:val="0"/>
      <w:marTop w:val="0"/>
      <w:marBottom w:val="0"/>
      <w:divBdr>
        <w:top w:val="none" w:sz="0" w:space="0" w:color="auto"/>
        <w:left w:val="none" w:sz="0" w:space="0" w:color="auto"/>
        <w:bottom w:val="none" w:sz="0" w:space="0" w:color="auto"/>
        <w:right w:val="none" w:sz="0" w:space="0" w:color="auto"/>
      </w:divBdr>
    </w:div>
    <w:div w:id="1914971157">
      <w:bodyDiv w:val="1"/>
      <w:marLeft w:val="0"/>
      <w:marRight w:val="0"/>
      <w:marTop w:val="0"/>
      <w:marBottom w:val="0"/>
      <w:divBdr>
        <w:top w:val="none" w:sz="0" w:space="0" w:color="auto"/>
        <w:left w:val="none" w:sz="0" w:space="0" w:color="auto"/>
        <w:bottom w:val="none" w:sz="0" w:space="0" w:color="auto"/>
        <w:right w:val="none" w:sz="0" w:space="0" w:color="auto"/>
      </w:divBdr>
    </w:div>
    <w:div w:id="1945766407">
      <w:bodyDiv w:val="1"/>
      <w:marLeft w:val="0"/>
      <w:marRight w:val="0"/>
      <w:marTop w:val="0"/>
      <w:marBottom w:val="0"/>
      <w:divBdr>
        <w:top w:val="none" w:sz="0" w:space="0" w:color="auto"/>
        <w:left w:val="none" w:sz="0" w:space="0" w:color="auto"/>
        <w:bottom w:val="none" w:sz="0" w:space="0" w:color="auto"/>
        <w:right w:val="none" w:sz="0" w:space="0" w:color="auto"/>
      </w:divBdr>
    </w:div>
    <w:div w:id="1951426301">
      <w:bodyDiv w:val="1"/>
      <w:marLeft w:val="0"/>
      <w:marRight w:val="0"/>
      <w:marTop w:val="0"/>
      <w:marBottom w:val="0"/>
      <w:divBdr>
        <w:top w:val="none" w:sz="0" w:space="0" w:color="auto"/>
        <w:left w:val="none" w:sz="0" w:space="0" w:color="auto"/>
        <w:bottom w:val="none" w:sz="0" w:space="0" w:color="auto"/>
        <w:right w:val="none" w:sz="0" w:space="0" w:color="auto"/>
      </w:divBdr>
    </w:div>
    <w:div w:id="1959985646">
      <w:bodyDiv w:val="1"/>
      <w:marLeft w:val="0"/>
      <w:marRight w:val="0"/>
      <w:marTop w:val="0"/>
      <w:marBottom w:val="0"/>
      <w:divBdr>
        <w:top w:val="none" w:sz="0" w:space="0" w:color="auto"/>
        <w:left w:val="none" w:sz="0" w:space="0" w:color="auto"/>
        <w:bottom w:val="none" w:sz="0" w:space="0" w:color="auto"/>
        <w:right w:val="none" w:sz="0" w:space="0" w:color="auto"/>
      </w:divBdr>
    </w:div>
    <w:div w:id="1965384752">
      <w:bodyDiv w:val="1"/>
      <w:marLeft w:val="0"/>
      <w:marRight w:val="0"/>
      <w:marTop w:val="0"/>
      <w:marBottom w:val="0"/>
      <w:divBdr>
        <w:top w:val="none" w:sz="0" w:space="0" w:color="auto"/>
        <w:left w:val="none" w:sz="0" w:space="0" w:color="auto"/>
        <w:bottom w:val="none" w:sz="0" w:space="0" w:color="auto"/>
        <w:right w:val="none" w:sz="0" w:space="0" w:color="auto"/>
      </w:divBdr>
    </w:div>
    <w:div w:id="1995521370">
      <w:bodyDiv w:val="1"/>
      <w:marLeft w:val="0"/>
      <w:marRight w:val="0"/>
      <w:marTop w:val="0"/>
      <w:marBottom w:val="0"/>
      <w:divBdr>
        <w:top w:val="none" w:sz="0" w:space="0" w:color="auto"/>
        <w:left w:val="none" w:sz="0" w:space="0" w:color="auto"/>
        <w:bottom w:val="none" w:sz="0" w:space="0" w:color="auto"/>
        <w:right w:val="none" w:sz="0" w:space="0" w:color="auto"/>
      </w:divBdr>
    </w:div>
    <w:div w:id="2017613370">
      <w:bodyDiv w:val="1"/>
      <w:marLeft w:val="0"/>
      <w:marRight w:val="0"/>
      <w:marTop w:val="0"/>
      <w:marBottom w:val="0"/>
      <w:divBdr>
        <w:top w:val="none" w:sz="0" w:space="0" w:color="auto"/>
        <w:left w:val="none" w:sz="0" w:space="0" w:color="auto"/>
        <w:bottom w:val="none" w:sz="0" w:space="0" w:color="auto"/>
        <w:right w:val="none" w:sz="0" w:space="0" w:color="auto"/>
      </w:divBdr>
    </w:div>
    <w:div w:id="2022732653">
      <w:bodyDiv w:val="1"/>
      <w:marLeft w:val="0"/>
      <w:marRight w:val="0"/>
      <w:marTop w:val="0"/>
      <w:marBottom w:val="0"/>
      <w:divBdr>
        <w:top w:val="none" w:sz="0" w:space="0" w:color="auto"/>
        <w:left w:val="none" w:sz="0" w:space="0" w:color="auto"/>
        <w:bottom w:val="none" w:sz="0" w:space="0" w:color="auto"/>
        <w:right w:val="none" w:sz="0" w:space="0" w:color="auto"/>
      </w:divBdr>
    </w:div>
    <w:div w:id="2038236663">
      <w:bodyDiv w:val="1"/>
      <w:marLeft w:val="0"/>
      <w:marRight w:val="0"/>
      <w:marTop w:val="0"/>
      <w:marBottom w:val="0"/>
      <w:divBdr>
        <w:top w:val="none" w:sz="0" w:space="0" w:color="auto"/>
        <w:left w:val="none" w:sz="0" w:space="0" w:color="auto"/>
        <w:bottom w:val="none" w:sz="0" w:space="0" w:color="auto"/>
        <w:right w:val="none" w:sz="0" w:space="0" w:color="auto"/>
      </w:divBdr>
    </w:div>
    <w:div w:id="2041739267">
      <w:bodyDiv w:val="1"/>
      <w:marLeft w:val="0"/>
      <w:marRight w:val="0"/>
      <w:marTop w:val="0"/>
      <w:marBottom w:val="0"/>
      <w:divBdr>
        <w:top w:val="none" w:sz="0" w:space="0" w:color="auto"/>
        <w:left w:val="none" w:sz="0" w:space="0" w:color="auto"/>
        <w:bottom w:val="none" w:sz="0" w:space="0" w:color="auto"/>
        <w:right w:val="none" w:sz="0" w:space="0" w:color="auto"/>
      </w:divBdr>
    </w:div>
    <w:div w:id="2048407657">
      <w:bodyDiv w:val="1"/>
      <w:marLeft w:val="0"/>
      <w:marRight w:val="0"/>
      <w:marTop w:val="0"/>
      <w:marBottom w:val="0"/>
      <w:divBdr>
        <w:top w:val="none" w:sz="0" w:space="0" w:color="auto"/>
        <w:left w:val="none" w:sz="0" w:space="0" w:color="auto"/>
        <w:bottom w:val="none" w:sz="0" w:space="0" w:color="auto"/>
        <w:right w:val="none" w:sz="0" w:space="0" w:color="auto"/>
      </w:divBdr>
    </w:div>
    <w:div w:id="2052727373">
      <w:bodyDiv w:val="1"/>
      <w:marLeft w:val="0"/>
      <w:marRight w:val="0"/>
      <w:marTop w:val="0"/>
      <w:marBottom w:val="0"/>
      <w:divBdr>
        <w:top w:val="none" w:sz="0" w:space="0" w:color="auto"/>
        <w:left w:val="none" w:sz="0" w:space="0" w:color="auto"/>
        <w:bottom w:val="none" w:sz="0" w:space="0" w:color="auto"/>
        <w:right w:val="none" w:sz="0" w:space="0" w:color="auto"/>
      </w:divBdr>
    </w:div>
    <w:div w:id="2060931981">
      <w:bodyDiv w:val="1"/>
      <w:marLeft w:val="0"/>
      <w:marRight w:val="0"/>
      <w:marTop w:val="0"/>
      <w:marBottom w:val="0"/>
      <w:divBdr>
        <w:top w:val="none" w:sz="0" w:space="0" w:color="auto"/>
        <w:left w:val="none" w:sz="0" w:space="0" w:color="auto"/>
        <w:bottom w:val="none" w:sz="0" w:space="0" w:color="auto"/>
        <w:right w:val="none" w:sz="0" w:space="0" w:color="auto"/>
      </w:divBdr>
    </w:div>
    <w:div w:id="2082605728">
      <w:bodyDiv w:val="1"/>
      <w:marLeft w:val="0"/>
      <w:marRight w:val="0"/>
      <w:marTop w:val="0"/>
      <w:marBottom w:val="0"/>
      <w:divBdr>
        <w:top w:val="none" w:sz="0" w:space="0" w:color="auto"/>
        <w:left w:val="none" w:sz="0" w:space="0" w:color="auto"/>
        <w:bottom w:val="none" w:sz="0" w:space="0" w:color="auto"/>
        <w:right w:val="none" w:sz="0" w:space="0" w:color="auto"/>
      </w:divBdr>
    </w:div>
    <w:div w:id="2097750531">
      <w:bodyDiv w:val="1"/>
      <w:marLeft w:val="0"/>
      <w:marRight w:val="0"/>
      <w:marTop w:val="0"/>
      <w:marBottom w:val="0"/>
      <w:divBdr>
        <w:top w:val="none" w:sz="0" w:space="0" w:color="auto"/>
        <w:left w:val="none" w:sz="0" w:space="0" w:color="auto"/>
        <w:bottom w:val="none" w:sz="0" w:space="0" w:color="auto"/>
        <w:right w:val="none" w:sz="0" w:space="0" w:color="auto"/>
      </w:divBdr>
    </w:div>
    <w:div w:id="2124961084">
      <w:bodyDiv w:val="1"/>
      <w:marLeft w:val="0"/>
      <w:marRight w:val="0"/>
      <w:marTop w:val="0"/>
      <w:marBottom w:val="0"/>
      <w:divBdr>
        <w:top w:val="none" w:sz="0" w:space="0" w:color="auto"/>
        <w:left w:val="none" w:sz="0" w:space="0" w:color="auto"/>
        <w:bottom w:val="none" w:sz="0" w:space="0" w:color="auto"/>
        <w:right w:val="none" w:sz="0" w:space="0" w:color="auto"/>
      </w:divBdr>
    </w:div>
    <w:div w:id="2128890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1330A13B62C4A8C83A91E00102B6F54"/>
        <w:category>
          <w:name w:val="General"/>
          <w:gallery w:val="placeholder"/>
        </w:category>
        <w:types>
          <w:type w:val="bbPlcHdr"/>
        </w:types>
        <w:behaviors>
          <w:behavior w:val="content"/>
        </w:behaviors>
        <w:guid w:val="{C4A76685-F8D4-4165-863C-68B4E1CC6CAB}"/>
      </w:docPartPr>
      <w:docPartBody>
        <w:p w:rsidR="00601C4F" w:rsidRDefault="00172BF9" w:rsidP="00172BF9">
          <w:pPr>
            <w:pStyle w:val="A1330A13B62C4A8C83A91E00102B6F54"/>
          </w:pPr>
          <w:r>
            <w:rPr>
              <w:color w:val="4472C4" w:themeColor="accent1"/>
            </w:rPr>
            <w:t>[Document title]</w:t>
          </w:r>
        </w:p>
      </w:docPartBody>
    </w:docPart>
    <w:docPart>
      <w:docPartPr>
        <w:name w:val="9FBA89815B8544BEB9464D20193FC944"/>
        <w:category>
          <w:name w:val="General"/>
          <w:gallery w:val="placeholder"/>
        </w:category>
        <w:types>
          <w:type w:val="bbPlcHdr"/>
        </w:types>
        <w:behaviors>
          <w:behavior w:val="content"/>
        </w:behaviors>
        <w:guid w:val="{EF73EBB3-1795-4426-BEB4-FB2E2F650CD6}"/>
      </w:docPartPr>
      <w:docPartBody>
        <w:p w:rsidR="00601C4F" w:rsidRDefault="00172BF9" w:rsidP="00172BF9">
          <w:pPr>
            <w:pStyle w:val="9FBA89815B8544BEB9464D20193FC944"/>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BF9"/>
    <w:rsid w:val="00172BF9"/>
    <w:rsid w:val="001A7360"/>
    <w:rsid w:val="00601C4F"/>
    <w:rsid w:val="00636775"/>
    <w:rsid w:val="00766E78"/>
    <w:rsid w:val="00D832E0"/>
    <w:rsid w:val="00F54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330A13B62C4A8C83A91E00102B6F54">
    <w:name w:val="A1330A13B62C4A8C83A91E00102B6F54"/>
    <w:rsid w:val="00172BF9"/>
  </w:style>
  <w:style w:type="paragraph" w:customStyle="1" w:styleId="9FBA89815B8544BEB9464D20193FC944">
    <w:name w:val="9FBA89815B8544BEB9464D20193FC944"/>
    <w:rsid w:val="00172B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Joh18</b:Tag>
    <b:SourceType>Book</b:SourceType>
    <b:Guid>{744B267B-3400-4FB3-ACED-1AA07DFAD48A}</b:Guid>
    <b:Title>Architecture of Wales</b:Title>
    <b:Year>2018</b:Year>
    <b:Author>
      <b:Author>
        <b:NameList>
          <b:Person>
            <b:Last>Hillings</b:Last>
            <b:First>John</b:First>
          </b:Person>
        </b:NameList>
      </b:Author>
    </b:Author>
    <b:City>Cardiff</b:City>
    <b:Publisher>University of Wales Press</b:Publisher>
    <b:RefOrder>1</b:RefOrder>
  </b:Source>
  <b:Source>
    <b:Tag>Bow13</b:Tag>
    <b:SourceType>Book</b:SourceType>
    <b:Guid>{19261853-9C33-4588-B154-A07C43071333}</b:Guid>
    <b:Author>
      <b:Author>
        <b:NameList>
          <b:Person>
            <b:Last>H</b:Last>
            <b:First>Bowen.</b:First>
          </b:Person>
        </b:NameList>
      </b:Author>
    </b:Author>
    <b:Title>Buildings and places in Welsh History</b:Title>
    <b:Year>2013</b:Year>
    <b:City>Llandysul</b:City>
    <b:Publisher>Gomer</b:Publisher>
    <b:RefOrder>2</b:RefOrder>
  </b:Source>
  <b:Source>
    <b:Tag>Joh76</b:Tag>
    <b:SourceType>Book</b:SourceType>
    <b:Guid>{AC63C691-2117-4FBA-81D8-76CEB6EDAD50}</b:Guid>
    <b:Author>
      <b:Author>
        <b:NameList>
          <b:Person>
            <b:Last>Hilling</b:Last>
            <b:First>John</b:First>
          </b:Person>
        </b:NameList>
      </b:Author>
    </b:Author>
    <b:Title>The Historic Architecture of Wales</b:Title>
    <b:Year>1976</b:Year>
    <b:City>Cardiff</b:City>
    <b:Publisher>University of Wales Press</b:Publisher>
    <b:RefOrder>3</b:RefOrder>
  </b:Source>
  <b:Source>
    <b:Tag>Joh73</b:Tag>
    <b:SourceType>Book</b:SourceType>
    <b:Guid>{F8839ABA-AA83-44EB-80A7-5C0262261EC6}</b:Guid>
    <b:Author>
      <b:Author>
        <b:NameList>
          <b:Person>
            <b:Last>Hilling</b:Last>
            <b:First>John</b:First>
          </b:Person>
        </b:NameList>
      </b:Author>
    </b:Author>
    <b:Title>Cardiff and the Valleys</b:Title>
    <b:Year>1973</b:Year>
    <b:City>London</b:City>
    <b:Publisher>Lund Humpries</b:Publisher>
    <b:RefOrder>4</b:RefOrder>
  </b:Source>
  <b:Source>
    <b:Tag>Chr02</b:Tag>
    <b:SourceType>Book</b:SourceType>
    <b:Guid>{494705E9-22E8-4C1E-A912-CDE6BB69DF1B}</b:Guid>
    <b:Author>
      <b:Author>
        <b:NameList>
          <b:Person>
            <b:Last>Woodward</b:Last>
            <b:First>Christopher</b:First>
          </b:Person>
        </b:NameList>
      </b:Author>
    </b:Author>
    <b:Title>In Ruins</b:Title>
    <b:Year>2002</b:Year>
    <b:City>London</b:City>
    <b:Publisher>Vintage</b:Publisher>
    <b:RefOrder>5</b:RefOrder>
  </b:Source>
  <b:Source>
    <b:Tag>Nik04</b:Tag>
    <b:SourceType>Book</b:SourceType>
    <b:Guid>{E00AE32C-2FC6-4DCD-A062-89287BA2A630}</b:Guid>
    <b:Author>
      <b:Author>
        <b:NameList>
          <b:Person>
            <b:Last>Lloyd</b:Last>
            <b:First>Thomas</b:First>
          </b:Person>
        </b:NameList>
      </b:Author>
    </b:Author>
    <b:Title>The Buildings of Wales - Pembrokeshire</b:Title>
    <b:Year>2004</b:Year>
    <b:City>Yale</b:City>
    <b:Publisher>Yale University Press</b:Publisher>
    <b:RefOrder>6</b:RefOrder>
  </b:Source>
  <b:Source>
    <b:Tag>Roy14</b:Tag>
    <b:SourceType>Book</b:SourceType>
    <b:Guid>{6A875F44-B5A5-4A14-9D67-B7231030171F}</b:Guid>
    <b:Author>
      <b:Author>
        <b:Corporate>Royal Commission</b:Corporate>
      </b:Author>
    </b:Author>
    <b:Title>An inventory of the ancient monuments of Wales</b:Title>
    <b:Year>1921</b:Year>
    <b:City>London</b:City>
    <b:Publisher>H.M.S.O</b:Publisher>
    <b:Edition>6</b:Edition>
    <b:RefOrder>7</b:RefOrder>
  </b:Source>
  <b:Source>
    <b:Tag>Joh95</b:Tag>
    <b:SourceType>Book</b:SourceType>
    <b:Guid>{05670A2B-EA6D-43A5-8813-CB7E068938B6}</b:Guid>
    <b:Author>
      <b:Author>
        <b:NameList>
          <b:Person>
            <b:Last>Newman</b:Last>
            <b:First>John</b:First>
          </b:Person>
        </b:NameList>
      </b:Author>
    </b:Author>
    <b:Title>The Buildings of Wales - Glamorgan</b:Title>
    <b:Year>1995</b:Year>
    <b:City>Yale</b:City>
    <b:Publisher>Yale University Press</b:Publisher>
    <b:RefOrder>8</b:RefOrder>
  </b:Source>
  <b:Source>
    <b:Tag>Joh00</b:Tag>
    <b:SourceType>Book</b:SourceType>
    <b:Guid>{9056590A-B8A3-4E9F-8CED-4849499B35A4}</b:Guid>
    <b:Author>
      <b:Author>
        <b:NameList>
          <b:Person>
            <b:Last>Newman</b:Last>
            <b:First>John</b:First>
          </b:Person>
        </b:NameList>
      </b:Author>
    </b:Author>
    <b:Title>The Buildings of Wales - Gwent/Monmouthshire</b:Title>
    <b:Year>2000</b:Year>
    <b:City>Yale</b:City>
    <b:Publisher>Yale University Press</b:Publisher>
    <b:RefOrder>9</b:RefOrder>
  </b:Source>
  <b:Source>
    <b:Tag>Cad</b:Tag>
    <b:SourceType>InternetSite</b:SourceType>
    <b:Guid>{814197F9-A525-4649-9BEA-3AADD833070D}</b:Guid>
    <b:Author>
      <b:Author>
        <b:Corporate>Cadw</b:Corporate>
      </b:Author>
    </b:Author>
    <b:URL>https://cadw.gov.wales</b:URL>
    <b:Year>2021</b:Year>
    <b:RefOrder>10</b:RefOrder>
  </b:Source>
  <b:Source>
    <b:Tag>RCA21</b:Tag>
    <b:SourceType>InternetSite</b:SourceType>
    <b:Guid>{5134B42C-62C6-44FB-91AE-849306E741BA}</b:Guid>
    <b:Author>
      <b:Author>
        <b:Corporate>RCAHMW</b:Corporate>
      </b:Author>
    </b:Author>
    <b:Year>2021</b:Year>
    <b:URL>https://rcahmw.gov.uk</b:URL>
    <b:RefOrder>11</b:RefOrder>
  </b:Source>
  <b:Source>
    <b:Tag>Cof21</b:Tag>
    <b:SourceType>InternetSite</b:SourceType>
    <b:Guid>{280627F4-A5E5-4089-A61D-B2E7788134CB}</b:Guid>
    <b:Author>
      <b:Author>
        <b:Corporate>Coflein</b:Corporate>
      </b:Author>
    </b:Author>
    <b:Year>2021</b:Year>
    <b:URL>https://coflein.gov.uk</b:URL>
    <b:RefOrder>12</b:RefOrder>
  </b:Source>
</b:Sources>
</file>

<file path=customXml/itemProps1.xml><?xml version="1.0" encoding="utf-8"?>
<ds:datastoreItem xmlns:ds="http://schemas.openxmlformats.org/officeDocument/2006/customXml" ds:itemID="{F2D3E40B-DE90-40C0-9FA1-B9833D203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424</TotalTime>
  <Pages>3</Pages>
  <Words>678</Words>
  <Characters>3871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Synopsis</vt:lpstr>
    </vt:vector>
  </TitlesOfParts>
  <Company/>
  <LinksUpToDate>false</LinksUpToDate>
  <CharactersWithSpaces>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Synopsis</dc:title>
  <dc:subject/>
  <dc:creator>Brandon Roberts [1900104] [MX501981]</dc:creator>
  <cp:keywords/>
  <dc:description/>
  <cp:lastModifiedBy>Brandon Roberts</cp:lastModifiedBy>
  <cp:revision>16</cp:revision>
  <dcterms:created xsi:type="dcterms:W3CDTF">2021-04-22T14:49:00Z</dcterms:created>
  <dcterms:modified xsi:type="dcterms:W3CDTF">2021-04-30T15:01:00Z</dcterms:modified>
</cp:coreProperties>
</file>