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CONTEMPORARY HUMAN RESOURCE</w:t>
        <w:br/>
        <w:t>MANAGEMENT CHALLENGES</w:t>
      </w:r>
    </w:p>
    <w:p>
      <w:pPr>
        <w:jc w:val="center"/>
      </w:pPr>
      <w:r>
        <w:t>ISS Facility Services UK: Digital Transformation, Talent and Diversity, Equity &amp; Inclusion</w:t>
      </w:r>
    </w:p>
    <w:p>
      <w:pPr>
        <w:jc w:val="center"/>
      </w:pPr>
      <w:r>
        <w:t>Student Name: Juan Martinez</w:t>
      </w:r>
    </w:p>
    <w:p>
      <w:pPr>
        <w:jc w:val="center"/>
      </w:pPr>
      <w:r>
        <w:t>Student Number: 2439868</w:t>
      </w:r>
    </w:p>
    <w:p>
      <w:pPr>
        <w:jc w:val="center"/>
      </w:pPr>
      <w:r>
        <w:t>Module Code and Title: LCLM5002 – BA Management</w:t>
      </w:r>
    </w:p>
    <w:p>
      <w:pPr>
        <w:jc w:val="center"/>
      </w:pPr>
      <w:r>
        <w:t>Lecturers: Amer Kareem &amp; Mudassar Hasan</w:t>
      </w:r>
    </w:p>
    <w:p>
      <w:pPr>
        <w:jc w:val="center"/>
      </w:pPr>
      <w:r>
        <w:t>Submission Year: 2026</w:t>
      </w:r>
    </w:p>
    <w:p>
      <w:pPr>
        <w:jc w:val="center"/>
      </w:pPr>
      <w:r>
        <w:t>Assignment: Formal Report: Contemporary HR Challenges</w:t>
      </w:r>
    </w:p>
    <w:p>
      <w:r>
        <w:br w:type="page"/>
      </w:r>
    </w:p>
    <w:p>
      <w:pPr>
        <w:pStyle w:val="Heading1"/>
      </w:pPr>
      <w:r>
        <w:t>Contents</w:t>
      </w:r>
    </w:p>
    <w:p>
      <w:r>
        <w:t>1. Introduction</w:t>
      </w:r>
    </w:p>
    <w:p>
      <w:r>
        <w:t>2. Key Contemporary HR Challenges at ISS UK</w:t>
      </w:r>
    </w:p>
    <w:p>
      <w:r>
        <w:t>2.1 Adapting to technological advancements</w:t>
      </w:r>
    </w:p>
    <w:p>
      <w:r>
        <w:t>2.2 Talent acquisition and retention</w:t>
      </w:r>
    </w:p>
    <w:p>
      <w:r>
        <w:t>2.3 Diversity, Equity and Inclusion (DEI)</w:t>
      </w:r>
    </w:p>
    <w:p>
      <w:r>
        <w:t>3. Evaluation of Contemporary HR Practices</w:t>
      </w:r>
    </w:p>
    <w:p>
      <w:r>
        <w:t>3.1 Digital HR, workforce planning and analytics</w:t>
      </w:r>
    </w:p>
    <w:p>
      <w:r>
        <w:t>3.2 Employer attraction, selection and retention</w:t>
      </w:r>
    </w:p>
    <w:p>
      <w:r>
        <w:t>3.3 Inclusive recruitment and DEI</w:t>
      </w:r>
    </w:p>
    <w:p>
      <w:r>
        <w:t>4. Critical Evaluation of Managerial Implementation</w:t>
      </w:r>
    </w:p>
    <w:p>
      <w:r>
        <w:t>5. Recommendations</w:t>
      </w:r>
    </w:p>
    <w:p>
      <w:r>
        <w:t>6. Conclusion</w:t>
      </w:r>
    </w:p>
    <w:p>
      <w:r>
        <w:br w:type="page"/>
      </w:r>
    </w:p>
    <w:p>
      <w:pPr>
        <w:pStyle w:val="Heading2"/>
      </w:pPr>
      <w:r>
        <w:t>1. Introduction</w:t>
      </w:r>
    </w:p>
    <w:p>
      <w:r>
        <w:t>Human resource management (HRM) is increasingly affected by technological change, competition for capable employees and the need for fair and inclusive workplaces. This report examines these challenges at ISS Facility Services UK, using the supplied presentation on recruitment and selection during organisational transformation as the principal case source. The presentation describes ISS moving towards a “people-first” model that combines cleaning, workplace, technical and sanitisation services with technology-enabled practices such as IoT room-occupancy tracking, mobile task-management systems and Pure Space hygiene standards (ISS, 2026). These changes affect HR because employees and managers must adapt their skills while maintaining service quality and client confidence.</w:t>
      </w:r>
    </w:p>
    <w:p>
      <w:r>
        <w:t>Three connected challenges are examined. First, technological advancement changes jobs, workflows and capability requirements. Second, talent acquisition and retention are essential because ISS needs specialist transformation skills while retaining valuable operational knowledge. Third, diversity, equity and inclusion (DEI) must be embedded in recruitment and selection so that decisions are fair, consistent and based on job-related evidence. The report evaluates relevant HR practices and then considers how managers can implement them through accountability, communication, measurement and a supportive culture.</w:t>
      </w:r>
    </w:p>
    <w:p>
      <w:pPr>
        <w:pStyle w:val="Heading1"/>
      </w:pPr>
      <w:r>
        <w:t>2. Key Contemporary HR Challenges at ISS UK</w:t>
      </w:r>
    </w:p>
    <w:p>
      <w:pPr>
        <w:pStyle w:val="Heading2"/>
      </w:pPr>
      <w:r>
        <w:t>2.1 Adapting to technological advancements</w:t>
      </w:r>
    </w:p>
    <w:p>
      <w:r>
        <w:t>The first challenge is adapting people and HR processes to digital operational change. The presentation describes a move from manual cleaning logs towards IoT-enabled room-occupancy tracking and technology-driven hygiene validation through Pure Space (ISS, 2026). Technology therefore changes how work is organised, how performance is recorded and the capabilities expected from employees. Transformation roles identified in the presentation include Cleaning Operations Manager, Digital Implementation Manager, Change Manager and Hygiene Training Lead. These roles require managerial, analytical, communication and training capabilities.</w:t>
      </w:r>
    </w:p>
    <w:p>
      <w:r>
        <w:t>A key HR risk is a gap between new technology and workforce confidence. The Digital Implementation Manager specification emphasises technology deployment, cross-functional communication, data literacy, problem-solving and relevant facilities-management experience. Although digital systems can improve visibility and standardisation, employees may resist them if they feel monitored, overloaded or disrupted. The presentation illustrates this through a scenario where task-tracking software is perceived to slow work and missed sanitisation tasks are reported.</w:t>
      </w:r>
    </w:p>
    <w:p>
      <w:r>
        <w:t>The impact on performance can be significant. Poor adoption may reduce productivity and service quality, while successful adoption can improve decision-making and consistency. ISS should therefore combine technology investment with workforce planning, practical training and change management rather than treating technology as a replacement for people.</w:t>
      </w:r>
    </w:p>
    <w:p>
      <w:pPr>
        <w:pStyle w:val="Heading2"/>
      </w:pPr>
      <w:r>
        <w:t>2.2 Talent acquisition and retention</w:t>
      </w:r>
    </w:p>
    <w:p>
      <w:r>
        <w:t>The second challenge is attracting, selecting and retaining employees who can support ISS's future operating model. The presentation proposes a five-stage transformation recruitment pipeline: workforce planning, job analysis, job description and specification, selection mapping and onboarding. This links recruitment to future capabilities rather than relying only on traditional job titles. Job analysis can include observing shifts, reviewing client feedback, consulting health and safety staff and identifying operational interface problems (Campion et al., 1998).</w:t>
      </w:r>
    </w:p>
    <w:p>
      <w:r>
        <w:t>Retention is equally important. The presentation proposes using the ISS Career Hub to retain high-performing cleaning staff and develop supervisors into change-oriented managers. Internal development can preserve organisational knowledge, improve commitment and create visible career opportunities. However, specialist digital and change-management skills may be scarce internally, so external sourcing through professional networks such as LinkedIn and CIPD Jobs remains necessary, alongside community alliances for frontline recruitment (CIPD, 2024).</w:t>
      </w:r>
    </w:p>
    <w:p>
      <w:r>
        <w:t>Poor talent decisions can increase vacancies, recruitment costs and pressure on existing staff. Effective workforce planning can align staffing with future digitalised facilities, while strong onboarding and development can connect recruitment with longer-term retention.</w:t>
      </w:r>
    </w:p>
    <w:p>
      <w:pPr>
        <w:pStyle w:val="Heading2"/>
      </w:pPr>
      <w:r>
        <w:t>2.3 Diversity, Equity and Inclusion (DEI)</w:t>
      </w:r>
    </w:p>
    <w:p>
      <w:r>
        <w:t>DEI is the third challenge. The presentation recommends inclusive omnichannel sourcing through the ISS Career Hub, specialist networks and community alliances. Plain-English advertising, clear shift and location information, transparent pay and information about adjustments can reduce unnecessary barriers (CIPD, 2024). These practices are relevant to a workforce with varied education, digital confidence, work histories and access to transport.</w:t>
      </w:r>
    </w:p>
    <w:p>
      <w:r>
        <w:t>Fair attraction must be followed by fair assessment. The presentation recommends structured competency panels using identical questions, independent scoring and predefined job-related criteria. Behavioural STAR questions and situational questioning can assess evidence consistently, while interviewers should avoid questions about protected characteristics. Structured selection can reduce affinity bias and improve comparability, although assessors require appropriate training (Campion et al., 1998).</w:t>
      </w:r>
    </w:p>
    <w:p>
      <w:r>
        <w:t>For ISS, DEI can broaden the talent pool and improve trust in recruitment and promotion. Inconsistent practices, by contrast, may damage confidence and create legal or reputational risks. DEI should therefore be embedded across sourcing, assessment, management, training and measurement rather than treated as a separate policy.</w:t>
      </w:r>
    </w:p>
    <w:p>
      <w:pPr>
        <w:pStyle w:val="Heading1"/>
      </w:pPr>
      <w:r>
        <w:t>3. Evaluation of Contemporary HR Practices</w:t>
      </w:r>
    </w:p>
    <w:p>
      <w:pPr>
        <w:pStyle w:val="Heading2"/>
      </w:pPr>
      <w:r>
        <w:t>3.1 Digital HR, workforce planning and analytics</w:t>
      </w:r>
    </w:p>
    <w:p>
      <w:r>
        <w:t>ISS should connect digital transformation with strategic workforce planning. The presentation's five-stage pipeline begins with workforce planning and then updates job analysis and specifications. This is effective because recruitment is directly linked to business strategy and helps identify which skills should be recruited and which can be developed internally.</w:t>
      </w:r>
    </w:p>
    <w:p>
      <w:r>
        <w:t>Digital workforce information can help managers identify staffing, capability and training gaps. However, analytics are only useful when data quality and managerial judgement are strong. Excessive focus on easily measured activity may overlook service quality and employee experience. The presentation's task-tracking scenario demonstrates that operational data should be combined with employee and client feedback. Digital HR should support managerial decisions rather than replace professional judgement.</w:t>
      </w:r>
    </w:p>
    <w:p>
      <w:pPr>
        <w:pStyle w:val="Heading2"/>
      </w:pPr>
      <w:r>
        <w:t>3.2 Employer attraction, selection and retention</w:t>
      </w:r>
    </w:p>
    <w:p>
      <w:r>
        <w:t>Employer attraction should combine the ISS Career Hub, specialist networks and community alliances. The Career Hub can support retention by giving existing staff a route into change-oriented roles, although internal mobility cannot meet every specialist requirement.</w:t>
      </w:r>
    </w:p>
    <w:p>
      <w:r>
        <w:t>Selection should be based on job analysis and evidence. Campion et al. (1998) support structured interviews for reliability and comparability, while Schmidt and Hunter (1998) provide the wider academic basis for evaluating selection methods. The presentation combines structured competency panels, situational judgement interviews and work-sample simulations. These methods provide different evidence: structured panels improve consistency, situational judgement tests reasoning in realistic scenarios, and work samples assess practical capability.</w:t>
      </w:r>
    </w:p>
    <w:p>
      <w:r>
        <w:t>A hybrid framework is appropriate: virtual interviews can support initial screening, followed by in-person interviews or simulations for critical leadership and operational roles. This balances speed and reach with richer assessment. Its limitations include assessor training requirements and the risk that poor internet access or low digital confidence may disadvantage some candidates. Workforce planning should also distinguish roles where digital capability is essential from roles where technology can be learned through short, structured training. This prevents unnecessary external recruitment and reduces the risk of overlooking experienced employees. Managers should review capability gaps regularly because technology, client requirements and service models can change during implementation.</w:t>
      </w:r>
    </w:p>
    <w:p>
      <w:pPr>
        <w:pStyle w:val="Heading2"/>
      </w:pPr>
      <w:r>
        <w:t>3.3 Inclusive recruitment and DEI</w:t>
      </w:r>
    </w:p>
    <w:p>
      <w:r>
        <w:t>The inclusive omnichannel approach broadens candidate access while maintaining clear standards. Plain-English advertising, transparent pay, adjustments and community partnerships can reduce barriers, while structured interviews and independent scoring help translate inclusive attraction into fair decisions. The main strength is that DEI is integrated into the recruitment process.</w:t>
      </w:r>
    </w:p>
    <w:p>
      <w:r>
        <w:t>Implementation still requires resources. Managers need training, recruitment materials must be reviewed and sourcing channels should be monitored. Diversity should not be judged only by numerical targets; candidate experience, progression and retention also matter. ISS should therefore monitor applicant reach, selection outcomes, time-to-hire, retention and employee feedback while maintaining confidentiality and job-related criteria. The quality of selection also affects the employee experience. Candidates are more likely to perceive ISS as a professional employer when assessment criteria are clear and applied consistently. A well-designed process can therefore support both employer reputation and decision quality. For senior roles, work samples should reflect realistic operational problems rather than generic tests so that evidence remains directly connected to the role.</w:t>
      </w:r>
    </w:p>
    <w:p>
      <w:pPr>
        <w:pStyle w:val="Heading1"/>
      </w:pPr>
      <w:r>
        <w:t>4. Critical Evaluation of Managerial Implementation</w:t>
      </w:r>
    </w:p>
    <w:p>
      <w:r>
        <w:t>Departmental managers are central to turning HR policy into everyday practice. First, leadership accountability is required. Managers should own outcomes such as workforce planning, interviewer training, onboarding quality and digital adoption. The presentation's action plan recommends defining future capabilities, standardising evaluation, using practical performance assessment, applying consistent panel scoring and strengthening onboarding (ISS, 2026). These responsibilities should be reviewed through regular management meetings.</w:t>
      </w:r>
    </w:p>
    <w:p>
      <w:r>
        <w:t>Second, communication should be two-way. Managers need to explain why digital systems are being introduced, how daily work will change and what support is available. They should also listen to frontline concerns, test processes at site level and communicate lessons to employees and clients. This can reduce resistance and improve trust.</w:t>
      </w:r>
    </w:p>
    <w:p>
      <w:r>
        <w:t>Third, implementation should use a focused performance dashboard. Relevant measures include time-to-hire, quality of hire, interviewer-training completion, assessment consistency, onboarding, internal promotion, retention and digital adoption. Operational measures such as missed tasks, hygiene performance and client feedback should also be considered. A small set of useful indicators is preferable to excessive data collection.</w:t>
      </w:r>
    </w:p>
    <w:p>
      <w:r>
        <w:t>Finally, culture must support learning and inclusion. Managers should model the people-first approach, recognise employees who build digital confidence and provide practical role-specific training. Likely barriers include resistance, limited digital confidence, inconsistent interviewer capability, resource constraints and coordination across sites. Phased implementation, training, hybrid assessment, pilot testing and feedback can reduce these risks. Urgency should not remove predefined job-related criteria or independent scoring, which remain important for fairness and defensibility (Campion et al., 1998; CIPD, 2024). Monitoring should be used for improvement rather than simply compliance. For example, if one sourcing channel produces many applicants but few suitable hires, managers should review the advertising message, candidate requirements and assessment process. Similarly, differences in selection outcomes between sites should trigger a review of interviewer practice and candidate experience. This makes DEI a continuous management responsibility rather than a one-off recruitment exercise.</w:t>
      </w:r>
    </w:p>
    <w:p>
      <w:pPr>
        <w:pStyle w:val="Heading1"/>
      </w:pPr>
      <w:r>
        <w:t>5. Recommendations</w:t>
      </w:r>
    </w:p>
    <w:p>
      <w:r>
        <w:t>1. Establish a transformation workforce plan. Map future digital, operational and leadership capabilities against current workforce capacity using the five-stage recruitment pipeline.</w:t>
      </w:r>
    </w:p>
    <w:p>
      <w:r>
        <w:t>2. Prioritise internal development. Use the ISS Career Hub to identify high-performing staff and supervisors who can be developed for change-oriented roles before relying solely on external recruitment.</w:t>
      </w:r>
    </w:p>
    <w:p>
      <w:r>
        <w:t>3. Standardise selection. Make structured competency panels, independent scoring and job-related criteria the default for transformation recruitment, supported by interviewer training.</w:t>
      </w:r>
    </w:p>
    <w:p>
      <w:r>
        <w:t>4. Use practical assessment for critical roles. Combine situational judgement questions with work-sample simulations for senior operational and technical positions.</w:t>
      </w:r>
    </w:p>
    <w:p>
      <w:r>
        <w:t>5. Adopt a hybrid recruitment model. Use virtual screening for speed and reach, followed by in-person assessment where practical capability and leadership are important.</w:t>
      </w:r>
    </w:p>
    <w:p>
      <w:r>
        <w:t>6. Embed DEI throughout recruitment. Use plain English, transparent pay and adjustment information, specialist and community sourcing, and regular monitoring of recruitment and retention outcomes.</w:t>
      </w:r>
    </w:p>
    <w:p>
      <w:r>
        <w:t>7. Strengthen onboarding and digital confidence. Provide structured training in people-first systems, digital workflows and Pure Space standards, with managers responsible for checking adoption. Managers should also ensure that employees understand how performance information will be used. Clear explanations can reduce concerns about surveillance and help employees see digital systems as tools for service improvement. Where implementation creates additional workload, managers should review processes and provide adequate time and support for learning. This is particularly important because transformation can fail when employees are expected to adopt new systems without sufficient preparation.</w:t>
      </w:r>
    </w:p>
    <w:p>
      <w:pPr>
        <w:pStyle w:val="Heading1"/>
      </w:pPr>
      <w:r>
        <w:t>6. Conclusion</w:t>
      </w:r>
    </w:p>
    <w:p>
      <w:r>
        <w:t>ISS Facility Services UK's transformation creates interconnected HR challenges. IoT-enabled occupancy tracking, digital task management and technology-driven hygiene standards change the capabilities required from employees and managers. At the same time, ISS must attract specialist transformation talent while retaining operational knowledge through internal development. DEI is essential because inclusive attraction must be matched by consistent, job-related assessment and fair access to opportunity.</w:t>
      </w:r>
    </w:p>
    <w:p>
      <w:r>
        <w:t>The strongest response is an integrated HR approach. Strategic workforce planning should identify future capabilities; structured selection should improve reliability and reduce bias; internal development should support retention; inclusive sourcing should broaden candidate reach; and hybrid assessment should combine digital efficiency with practical evaluation. Successful implementation ultimately depends on departmental managers. They must communicate change, take accountability, monitor meaningful outcomes and create a culture that supports employees. ISS should therefore pursue rapid but controlled implementation, transforming recruitment and development alongside its operational model.</w:t>
      </w:r>
    </w:p>
    <w:p>
      <w:pPr>
        <w:pStyle w:val="Heading1"/>
      </w:pPr>
      <w:r>
        <w:t>References</w:t>
      </w:r>
    </w:p>
    <w:p>
      <w:r>
        <w:t>Campion, M.A., Palmer, D.K. and Campion, J.E. (1998) ‘Structuring employment interviews to improve reliability, validity, and users’ reactions’, Current Directions in Psychological Science, 7(3), pp. 77–82.</w:t>
      </w:r>
    </w:p>
    <w:p>
      <w:r>
        <w:t>CIPD (2024) Selection methods. CIPD Knowledge Hub. London: Chartered Institute of Personnel and Development.</w:t>
      </w:r>
    </w:p>
    <w:p>
      <w:r>
        <w:t>ISS (2026) Careers. ISS Facility Services UK. Available at: corporate internal documentation repository.</w:t>
      </w:r>
    </w:p>
    <w:p>
      <w:r>
        <w:t>ISS (2026) Cleaning: Pure Space. ISS Facility Services UK. Available at: internal operational standard guidelines.</w:t>
      </w:r>
    </w:p>
    <w:p>
      <w:r>
        <w:t>ISS (2026) Integrated Facilities Services. ISS Facility Services UK. Available at: corporate capabilities index.</w:t>
      </w:r>
    </w:p>
    <w:p>
      <w:r>
        <w:t>Schmidt, F.L. and Hunter, J.E. (1998) ‘The validity and utility of selection methods in personnel psychology: Practical and theoretical implications of 85 years of research findings’, Psychological Bulletin, 124(2), pp. 262–274.</w:t>
      </w:r>
    </w:p>
    <w:p>
      <w:pPr>
        <w:pStyle w:val="Heading1"/>
      </w:pPr>
      <w:r>
        <w:t>Source Note</w:t>
      </w:r>
    </w:p>
    <w:p>
      <w:r>
        <w:t>This report has been shortened to approximately 2,000 words while retaining the supplied presentation’s case context, terminology, recruitment pipeline, inclusive sourcing framework, assessment methods, managerial action plan and cited academic sources.</w:t>
      </w:r>
    </w:p>
    <w:sectPr w:rsidR="00FC693F" w:rsidRPr="0006063C" w:rsidSect="00034616">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