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787FBDC" w:rsidP="65E27D5D" w:rsidRDefault="3787FBDC" w14:paraId="6F75B50C" w14:textId="103DF03F">
      <w:pPr>
        <w:pStyle w:val="Normal"/>
        <w:spacing w:beforeAutospacing="on"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501E4DDA">
        <w:rPr>
          <w:rFonts w:ascii="Calibri" w:hAnsi="Calibri" w:eastAsia="Calibri" w:cs="Calibri" w:asciiTheme="minorAscii" w:hAnsiTheme="minorAscii" w:eastAsiaTheme="minorAscii" w:cstheme="minorAscii"/>
          <w:noProof w:val="0"/>
          <w:sz w:val="24"/>
          <w:szCs w:val="24"/>
          <w:lang w:val="en-US"/>
        </w:rPr>
        <w:t xml:space="preserve">A </w:t>
      </w:r>
      <w:r w:rsidRPr="65E27D5D" w:rsidR="7FB1E3E4">
        <w:rPr>
          <w:rFonts w:ascii="Calibri" w:hAnsi="Calibri" w:eastAsia="Calibri" w:cs="Calibri" w:asciiTheme="minorAscii" w:hAnsiTheme="minorAscii" w:eastAsiaTheme="minorAscii" w:cstheme="minorAscii"/>
          <w:noProof w:val="0"/>
          <w:sz w:val="24"/>
          <w:szCs w:val="24"/>
          <w:lang w:val="en-US"/>
        </w:rPr>
        <w:t>Cr</w:t>
      </w:r>
      <w:r w:rsidRPr="65E27D5D" w:rsidR="501E4DDA">
        <w:rPr>
          <w:rFonts w:ascii="Calibri" w:hAnsi="Calibri" w:eastAsia="Calibri" w:cs="Calibri" w:asciiTheme="minorAscii" w:hAnsiTheme="minorAscii" w:eastAsiaTheme="minorAscii" w:cstheme="minorAscii"/>
          <w:noProof w:val="0"/>
          <w:sz w:val="24"/>
          <w:szCs w:val="24"/>
          <w:lang w:val="en-US"/>
        </w:rPr>
        <w:t xml:space="preserve">itical </w:t>
      </w:r>
      <w:r w:rsidRPr="65E27D5D" w:rsidR="4B5A24DD">
        <w:rPr>
          <w:rFonts w:ascii="Calibri" w:hAnsi="Calibri" w:eastAsia="Calibri" w:cs="Calibri" w:asciiTheme="minorAscii" w:hAnsiTheme="minorAscii" w:eastAsiaTheme="minorAscii" w:cstheme="minorAscii"/>
          <w:noProof w:val="0"/>
          <w:sz w:val="24"/>
          <w:szCs w:val="24"/>
          <w:lang w:val="en-US"/>
        </w:rPr>
        <w:t>E</w:t>
      </w:r>
      <w:r w:rsidRPr="65E27D5D" w:rsidR="501E4DDA">
        <w:rPr>
          <w:rFonts w:ascii="Calibri" w:hAnsi="Calibri" w:eastAsia="Calibri" w:cs="Calibri" w:asciiTheme="minorAscii" w:hAnsiTheme="minorAscii" w:eastAsiaTheme="minorAscii" w:cstheme="minorAscii"/>
          <w:noProof w:val="0"/>
          <w:sz w:val="24"/>
          <w:szCs w:val="24"/>
          <w:lang w:val="en-US"/>
        </w:rPr>
        <w:t xml:space="preserve">valuation and </w:t>
      </w:r>
      <w:r w:rsidRPr="65E27D5D" w:rsidR="36D995C6">
        <w:rPr>
          <w:rFonts w:ascii="Calibri" w:hAnsi="Calibri" w:eastAsia="Calibri" w:cs="Calibri" w:asciiTheme="minorAscii" w:hAnsiTheme="minorAscii" w:eastAsiaTheme="minorAscii" w:cstheme="minorAscii"/>
          <w:noProof w:val="0"/>
          <w:sz w:val="24"/>
          <w:szCs w:val="24"/>
          <w:lang w:val="en-US"/>
        </w:rPr>
        <w:t>t</w:t>
      </w:r>
      <w:r w:rsidRPr="65E27D5D" w:rsidR="501E4DDA">
        <w:rPr>
          <w:rFonts w:ascii="Calibri" w:hAnsi="Calibri" w:eastAsia="Calibri" w:cs="Calibri" w:asciiTheme="minorAscii" w:hAnsiTheme="minorAscii" w:eastAsiaTheme="minorAscii" w:cstheme="minorAscii"/>
          <w:noProof w:val="0"/>
          <w:sz w:val="24"/>
          <w:szCs w:val="24"/>
          <w:lang w:val="en-US"/>
        </w:rPr>
        <w:t xml:space="preserve">he </w:t>
      </w:r>
      <w:r w:rsidRPr="65E27D5D" w:rsidR="02056B9A">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 xml:space="preserve">dentification of </w:t>
      </w:r>
      <w:r w:rsidRPr="65E27D5D" w:rsidR="53136508">
        <w:rPr>
          <w:rFonts w:ascii="Calibri" w:hAnsi="Calibri" w:eastAsia="Calibri" w:cs="Calibri" w:asciiTheme="minorAscii" w:hAnsiTheme="minorAscii" w:eastAsiaTheme="minorAscii" w:cstheme="minorAscii"/>
          <w:noProof w:val="0"/>
          <w:sz w:val="24"/>
          <w:szCs w:val="24"/>
          <w:lang w:val="en-US"/>
        </w:rPr>
        <w:t>N</w:t>
      </w:r>
      <w:r w:rsidRPr="65E27D5D" w:rsidR="501E4DDA">
        <w:rPr>
          <w:rFonts w:ascii="Calibri" w:hAnsi="Calibri" w:eastAsia="Calibri" w:cs="Calibri" w:asciiTheme="minorAscii" w:hAnsiTheme="minorAscii" w:eastAsiaTheme="minorAscii" w:cstheme="minorAscii"/>
          <w:noProof w:val="0"/>
          <w:sz w:val="24"/>
          <w:szCs w:val="24"/>
          <w:lang w:val="en-US"/>
        </w:rPr>
        <w:t xml:space="preserve">ext </w:t>
      </w:r>
      <w:r w:rsidRPr="65E27D5D" w:rsidR="710B2100">
        <w:rPr>
          <w:rFonts w:ascii="Calibri" w:hAnsi="Calibri" w:eastAsia="Calibri" w:cs="Calibri" w:asciiTheme="minorAscii" w:hAnsiTheme="minorAscii" w:eastAsiaTheme="minorAscii" w:cstheme="minorAscii"/>
          <w:noProof w:val="0"/>
          <w:sz w:val="24"/>
          <w:szCs w:val="24"/>
          <w:lang w:val="en-US"/>
        </w:rPr>
        <w:t>T</w:t>
      </w:r>
      <w:r w:rsidRPr="65E27D5D" w:rsidR="501E4DDA">
        <w:rPr>
          <w:rFonts w:ascii="Calibri" w:hAnsi="Calibri" w:eastAsia="Calibri" w:cs="Calibri" w:asciiTheme="minorAscii" w:hAnsiTheme="minorAscii" w:eastAsiaTheme="minorAscii" w:cstheme="minorAscii"/>
          <w:noProof w:val="0"/>
          <w:sz w:val="24"/>
          <w:szCs w:val="24"/>
          <w:lang w:val="en-US"/>
        </w:rPr>
        <w:t xml:space="preserve">eaching and </w:t>
      </w:r>
      <w:r w:rsidRPr="65E27D5D" w:rsidR="7D99CE55">
        <w:rPr>
          <w:rFonts w:ascii="Calibri" w:hAnsi="Calibri" w:eastAsia="Calibri" w:cs="Calibri" w:asciiTheme="minorAscii" w:hAnsiTheme="minorAscii" w:eastAsiaTheme="minorAscii" w:cstheme="minorAscii"/>
          <w:noProof w:val="0"/>
          <w:sz w:val="24"/>
          <w:szCs w:val="24"/>
          <w:lang w:val="en-US"/>
        </w:rPr>
        <w:t>L</w:t>
      </w:r>
      <w:r w:rsidRPr="65E27D5D" w:rsidR="501E4DDA">
        <w:rPr>
          <w:rFonts w:ascii="Calibri" w:hAnsi="Calibri" w:eastAsia="Calibri" w:cs="Calibri" w:asciiTheme="minorAscii" w:hAnsiTheme="minorAscii" w:eastAsiaTheme="minorAscii" w:cstheme="minorAscii"/>
          <w:noProof w:val="0"/>
          <w:sz w:val="24"/>
          <w:szCs w:val="24"/>
          <w:lang w:val="en-US"/>
        </w:rPr>
        <w:t xml:space="preserve">earning </w:t>
      </w:r>
      <w:r w:rsidRPr="65E27D5D" w:rsidR="0BD6FF08">
        <w:rPr>
          <w:rFonts w:ascii="Calibri" w:hAnsi="Calibri" w:eastAsia="Calibri" w:cs="Calibri" w:asciiTheme="minorAscii" w:hAnsiTheme="minorAscii" w:eastAsiaTheme="minorAscii" w:cstheme="minorAscii"/>
          <w:noProof w:val="0"/>
          <w:sz w:val="24"/>
          <w:szCs w:val="24"/>
          <w:lang w:val="en-US"/>
        </w:rPr>
        <w:t>S</w:t>
      </w:r>
      <w:r w:rsidRPr="65E27D5D" w:rsidR="501E4DDA">
        <w:rPr>
          <w:rFonts w:ascii="Calibri" w:hAnsi="Calibri" w:eastAsia="Calibri" w:cs="Calibri" w:asciiTheme="minorAscii" w:hAnsiTheme="minorAscii" w:eastAsiaTheme="minorAscii" w:cstheme="minorAscii"/>
          <w:noProof w:val="0"/>
          <w:sz w:val="24"/>
          <w:szCs w:val="24"/>
          <w:lang w:val="en-US"/>
        </w:rPr>
        <w:t xml:space="preserve">teps </w:t>
      </w:r>
      <w:r w:rsidRPr="65E27D5D" w:rsidR="33FF62C1">
        <w:rPr>
          <w:rFonts w:ascii="Calibri" w:hAnsi="Calibri" w:eastAsia="Calibri" w:cs="Calibri" w:asciiTheme="minorAscii" w:hAnsiTheme="minorAscii" w:eastAsiaTheme="minorAscii" w:cstheme="minorAscii"/>
          <w:noProof w:val="0"/>
          <w:sz w:val="24"/>
          <w:szCs w:val="24"/>
          <w:lang w:val="en-US"/>
        </w:rPr>
        <w:t>F</w:t>
      </w:r>
      <w:r w:rsidRPr="65E27D5D" w:rsidR="501E4DDA">
        <w:rPr>
          <w:rFonts w:ascii="Calibri" w:hAnsi="Calibri" w:eastAsia="Calibri" w:cs="Calibri" w:asciiTheme="minorAscii" w:hAnsiTheme="minorAscii" w:eastAsiaTheme="minorAscii" w:cstheme="minorAscii"/>
          <w:noProof w:val="0"/>
          <w:sz w:val="24"/>
          <w:szCs w:val="24"/>
          <w:lang w:val="en-US"/>
        </w:rPr>
        <w:t xml:space="preserve">ocusing on a </w:t>
      </w:r>
      <w:r w:rsidRPr="65E27D5D" w:rsidR="6999FE4A">
        <w:rPr>
          <w:rFonts w:ascii="Calibri" w:hAnsi="Calibri" w:eastAsia="Calibri" w:cs="Calibri" w:asciiTheme="minorAscii" w:hAnsiTheme="minorAscii" w:eastAsiaTheme="minorAscii" w:cstheme="minorAscii"/>
          <w:noProof w:val="0"/>
          <w:sz w:val="24"/>
          <w:szCs w:val="24"/>
          <w:lang w:val="en-US"/>
        </w:rPr>
        <w:t>C</w:t>
      </w:r>
      <w:r w:rsidRPr="65E27D5D" w:rsidR="501E4DDA">
        <w:rPr>
          <w:rFonts w:ascii="Calibri" w:hAnsi="Calibri" w:eastAsia="Calibri" w:cs="Calibri" w:asciiTheme="minorAscii" w:hAnsiTheme="minorAscii" w:eastAsiaTheme="minorAscii" w:cstheme="minorAscii"/>
          <w:noProof w:val="0"/>
          <w:sz w:val="24"/>
          <w:szCs w:val="24"/>
          <w:lang w:val="en-US"/>
        </w:rPr>
        <w:t xml:space="preserve">ase </w:t>
      </w:r>
      <w:r w:rsidRPr="65E27D5D" w:rsidR="1EF72D1C">
        <w:rPr>
          <w:rFonts w:ascii="Calibri" w:hAnsi="Calibri" w:eastAsia="Calibri" w:cs="Calibri" w:asciiTheme="minorAscii" w:hAnsiTheme="minorAscii" w:eastAsiaTheme="minorAscii" w:cstheme="minorAscii"/>
          <w:noProof w:val="0"/>
          <w:sz w:val="24"/>
          <w:szCs w:val="24"/>
          <w:lang w:val="en-US"/>
        </w:rPr>
        <w:t>S</w:t>
      </w:r>
      <w:r w:rsidRPr="65E27D5D" w:rsidR="501E4DDA">
        <w:rPr>
          <w:rFonts w:ascii="Calibri" w:hAnsi="Calibri" w:eastAsia="Calibri" w:cs="Calibri" w:asciiTheme="minorAscii" w:hAnsiTheme="minorAscii" w:eastAsiaTheme="minorAscii" w:cstheme="minorAscii"/>
          <w:noProof w:val="0"/>
          <w:sz w:val="24"/>
          <w:szCs w:val="24"/>
          <w:lang w:val="en-US"/>
        </w:rPr>
        <w:t xml:space="preserve">tudy of an </w:t>
      </w:r>
      <w:r w:rsidRPr="65E27D5D" w:rsidR="21D3FD9A">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 xml:space="preserve">ndividual </w:t>
      </w:r>
      <w:r w:rsidRPr="65E27D5D" w:rsidR="3DFEA27D">
        <w:rPr>
          <w:rFonts w:ascii="Calibri" w:hAnsi="Calibri" w:eastAsia="Calibri" w:cs="Calibri" w:asciiTheme="minorAscii" w:hAnsiTheme="minorAscii" w:eastAsiaTheme="minorAscii" w:cstheme="minorAscii"/>
          <w:noProof w:val="0"/>
          <w:sz w:val="24"/>
          <w:szCs w:val="24"/>
          <w:lang w:val="en-US"/>
        </w:rPr>
        <w:t>L</w:t>
      </w:r>
      <w:r w:rsidRPr="65E27D5D" w:rsidR="501E4DDA">
        <w:rPr>
          <w:rFonts w:ascii="Calibri" w:hAnsi="Calibri" w:eastAsia="Calibri" w:cs="Calibri" w:asciiTheme="minorAscii" w:hAnsiTheme="minorAscii" w:eastAsiaTheme="minorAscii" w:cstheme="minorAscii"/>
          <w:noProof w:val="0"/>
          <w:sz w:val="24"/>
          <w:szCs w:val="24"/>
          <w:lang w:val="en-US"/>
        </w:rPr>
        <w:t xml:space="preserve">earner or a </w:t>
      </w:r>
      <w:r w:rsidRPr="65E27D5D" w:rsidR="0C0A89E9">
        <w:rPr>
          <w:rFonts w:ascii="Calibri" w:hAnsi="Calibri" w:eastAsia="Calibri" w:cs="Calibri" w:asciiTheme="minorAscii" w:hAnsiTheme="minorAscii" w:eastAsiaTheme="minorAscii" w:cstheme="minorAscii"/>
          <w:noProof w:val="0"/>
          <w:sz w:val="24"/>
          <w:szCs w:val="24"/>
          <w:lang w:val="en-US"/>
        </w:rPr>
        <w:t>G</w:t>
      </w:r>
      <w:r w:rsidRPr="65E27D5D" w:rsidR="501E4DDA">
        <w:rPr>
          <w:rFonts w:ascii="Calibri" w:hAnsi="Calibri" w:eastAsia="Calibri" w:cs="Calibri" w:asciiTheme="minorAscii" w:hAnsiTheme="minorAscii" w:eastAsiaTheme="minorAscii" w:cstheme="minorAscii"/>
          <w:noProof w:val="0"/>
          <w:sz w:val="24"/>
          <w:szCs w:val="24"/>
          <w:lang w:val="en-US"/>
        </w:rPr>
        <w:t xml:space="preserve">roup of </w:t>
      </w:r>
      <w:r w:rsidRPr="65E27D5D" w:rsidR="6D7164DD">
        <w:rPr>
          <w:rFonts w:ascii="Calibri" w:hAnsi="Calibri" w:eastAsia="Calibri" w:cs="Calibri" w:asciiTheme="minorAscii" w:hAnsiTheme="minorAscii" w:eastAsiaTheme="minorAscii" w:cstheme="minorAscii"/>
          <w:noProof w:val="0"/>
          <w:sz w:val="24"/>
          <w:szCs w:val="24"/>
          <w:lang w:val="en-US"/>
        </w:rPr>
        <w:t>Le</w:t>
      </w:r>
      <w:r w:rsidRPr="65E27D5D" w:rsidR="501E4DDA">
        <w:rPr>
          <w:rFonts w:ascii="Calibri" w:hAnsi="Calibri" w:eastAsia="Calibri" w:cs="Calibri" w:asciiTheme="minorAscii" w:hAnsiTheme="minorAscii" w:eastAsiaTheme="minorAscii" w:cstheme="minorAscii"/>
          <w:noProof w:val="0"/>
          <w:sz w:val="24"/>
          <w:szCs w:val="24"/>
          <w:lang w:val="en-US"/>
        </w:rPr>
        <w:t xml:space="preserve">arners, </w:t>
      </w:r>
      <w:r w:rsidRPr="65E27D5D" w:rsidR="558F9900">
        <w:rPr>
          <w:rFonts w:ascii="Calibri" w:hAnsi="Calibri" w:eastAsia="Calibri" w:cs="Calibri" w:asciiTheme="minorAscii" w:hAnsiTheme="minorAscii" w:eastAsiaTheme="minorAscii" w:cstheme="minorAscii"/>
          <w:noProof w:val="0"/>
          <w:sz w:val="24"/>
          <w:szCs w:val="24"/>
          <w:lang w:val="en-US"/>
        </w:rPr>
        <w:t>B</w:t>
      </w:r>
      <w:r w:rsidRPr="65E27D5D" w:rsidR="501E4DDA">
        <w:rPr>
          <w:rFonts w:ascii="Calibri" w:hAnsi="Calibri" w:eastAsia="Calibri" w:cs="Calibri" w:asciiTheme="minorAscii" w:hAnsiTheme="minorAscii" w:eastAsiaTheme="minorAscii" w:cstheme="minorAscii"/>
          <w:noProof w:val="0"/>
          <w:sz w:val="24"/>
          <w:szCs w:val="24"/>
          <w:lang w:val="en-US"/>
        </w:rPr>
        <w:t xml:space="preserve">ased on an </w:t>
      </w:r>
      <w:r w:rsidRPr="65E27D5D" w:rsidR="67FA5BA6">
        <w:rPr>
          <w:rFonts w:ascii="Calibri" w:hAnsi="Calibri" w:eastAsia="Calibri" w:cs="Calibri" w:asciiTheme="minorAscii" w:hAnsiTheme="minorAscii" w:eastAsiaTheme="minorAscii" w:cstheme="minorAscii"/>
          <w:noProof w:val="0"/>
          <w:sz w:val="24"/>
          <w:szCs w:val="24"/>
          <w:lang w:val="en-US"/>
        </w:rPr>
        <w:t>O</w:t>
      </w:r>
      <w:r w:rsidRPr="65E27D5D" w:rsidR="501E4DDA">
        <w:rPr>
          <w:rFonts w:ascii="Calibri" w:hAnsi="Calibri" w:eastAsia="Calibri" w:cs="Calibri" w:asciiTheme="minorAscii" w:hAnsiTheme="minorAscii" w:eastAsiaTheme="minorAscii" w:cstheme="minorAscii"/>
          <w:noProof w:val="0"/>
          <w:sz w:val="24"/>
          <w:szCs w:val="24"/>
          <w:lang w:val="en-US"/>
        </w:rPr>
        <w:t xml:space="preserve">bserved </w:t>
      </w:r>
      <w:r w:rsidRPr="65E27D5D" w:rsidR="3D5A3C38">
        <w:rPr>
          <w:rFonts w:ascii="Calibri" w:hAnsi="Calibri" w:eastAsia="Calibri" w:cs="Calibri" w:asciiTheme="minorAscii" w:hAnsiTheme="minorAscii" w:eastAsiaTheme="minorAscii" w:cstheme="minorAscii"/>
          <w:noProof w:val="0"/>
          <w:sz w:val="24"/>
          <w:szCs w:val="24"/>
          <w:lang w:val="en-US"/>
        </w:rPr>
        <w:t>C</w:t>
      </w:r>
      <w:r w:rsidRPr="65E27D5D" w:rsidR="501E4DDA">
        <w:rPr>
          <w:rFonts w:ascii="Calibri" w:hAnsi="Calibri" w:eastAsia="Calibri" w:cs="Calibri" w:asciiTheme="minorAscii" w:hAnsiTheme="minorAscii" w:eastAsiaTheme="minorAscii" w:cstheme="minorAscii"/>
          <w:noProof w:val="0"/>
          <w:sz w:val="24"/>
          <w:szCs w:val="24"/>
          <w:lang w:val="en-US"/>
        </w:rPr>
        <w:t xml:space="preserve">ritical </w:t>
      </w:r>
      <w:r w:rsidRPr="65E27D5D" w:rsidR="578E0DA3">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ncident.</w:t>
      </w:r>
    </w:p>
    <w:p w:rsidR="3787FBDC" w:rsidP="65E27D5D" w:rsidRDefault="3787FBDC" w14:paraId="7A587777" w14:textId="33C65E05">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46DAC7A9" w14:textId="5292B8A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5B8E6F15" w:rsidP="65E27D5D" w:rsidRDefault="5B8E6F15" w14:paraId="2892DDC5" w14:textId="53B7C2FE">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4A6037DC">
        <w:rPr>
          <w:rFonts w:ascii="Calibri" w:hAnsi="Calibri" w:eastAsia="Calibri" w:cs="Calibri" w:asciiTheme="minorAscii" w:hAnsiTheme="minorAscii" w:eastAsiaTheme="minorAscii" w:cstheme="minorAscii"/>
          <w:noProof w:val="0"/>
          <w:sz w:val="24"/>
          <w:szCs w:val="24"/>
          <w:lang w:val="en-US"/>
        </w:rPr>
        <w:t xml:space="preserve">By </w:t>
      </w:r>
      <w:r w:rsidRPr="65E27D5D" w:rsidR="359E2042">
        <w:rPr>
          <w:rFonts w:ascii="Calibri" w:hAnsi="Calibri" w:eastAsia="Calibri" w:cs="Calibri" w:asciiTheme="minorAscii" w:hAnsiTheme="minorAscii" w:eastAsiaTheme="minorAscii" w:cstheme="minorAscii"/>
          <w:noProof w:val="0"/>
          <w:sz w:val="24"/>
          <w:szCs w:val="24"/>
          <w:lang w:val="en-US"/>
        </w:rPr>
        <w:t>Alexandra</w:t>
      </w:r>
      <w:r w:rsidRPr="65E27D5D" w:rsidR="05D76706">
        <w:rPr>
          <w:rFonts w:ascii="Calibri" w:hAnsi="Calibri" w:eastAsia="Calibri" w:cs="Calibri" w:asciiTheme="minorAscii" w:hAnsiTheme="minorAscii" w:eastAsiaTheme="minorAscii" w:cstheme="minorAscii"/>
          <w:noProof w:val="0"/>
          <w:sz w:val="24"/>
          <w:szCs w:val="24"/>
          <w:lang w:val="en-US"/>
        </w:rPr>
        <w:t xml:space="preserve"> Sippola</w:t>
      </w:r>
    </w:p>
    <w:p w:rsidR="3787FBDC" w:rsidP="65E27D5D" w:rsidRDefault="3787FBDC" w14:paraId="21C09A4B" w14:textId="4F90EEF0">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74F05394" w14:textId="521307F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1B0BAEBF" w14:textId="428BD331">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Tutor. Karl Jones and Ian Jones</w:t>
      </w:r>
    </w:p>
    <w:p w:rsidR="3787FBDC" w:rsidP="65E27D5D" w:rsidRDefault="3787FBDC" w14:paraId="002B0422" w14:textId="76D4BC7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646FFF98" w14:textId="5A1A1C6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47E63904" w14:textId="46FC2FB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University of Wales Trinity Saint David’s</w:t>
      </w:r>
    </w:p>
    <w:p w:rsidR="65E27D5D" w:rsidP="65E27D5D" w:rsidRDefault="65E27D5D" w14:paraId="1F168F77" w14:textId="58F6C85A">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464B9BEE" w14:textId="63CF5657">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4DAEC5C5" w14:textId="50FA1680">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287D9DAC" w:rsidP="65E27D5D" w:rsidRDefault="287D9DAC" w14:paraId="695872C5" w14:textId="2A9ACE0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07/11/2021</w:t>
      </w:r>
    </w:p>
    <w:p w:rsidR="65E27D5D" w:rsidP="65E27D5D" w:rsidRDefault="65E27D5D" w14:paraId="56469A31" w14:textId="1B8A391D">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72C58DE4" w14:textId="3CA885B1">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5549AE82" w:rsidP="1FAF314D" w:rsidRDefault="5549AE82" w14:paraId="6D9055CC" w14:textId="6F105CE8">
      <w:pPr>
        <w:spacing w:before="0" w:beforeAutospacing="off" w:after="160" w:afterAutospacing="off" w:line="480"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FAF314D" w:rsidR="5549AE82">
        <w:rPr>
          <w:rFonts w:ascii="Calibri" w:hAnsi="Calibri" w:eastAsia="Calibri" w:cs="Calibri"/>
          <w:b w:val="0"/>
          <w:bCs w:val="0"/>
          <w:i w:val="0"/>
          <w:iCs w:val="0"/>
          <w:caps w:val="0"/>
          <w:smallCaps w:val="0"/>
          <w:noProof w:val="0"/>
          <w:color w:val="000000" w:themeColor="text1" w:themeTint="FF" w:themeShade="FF"/>
          <w:sz w:val="24"/>
          <w:szCs w:val="24"/>
          <w:u w:val="single"/>
          <w:lang w:val="en-US"/>
        </w:rPr>
        <w:t>Introduction</w:t>
      </w:r>
    </w:p>
    <w:p w:rsidR="10E8BBC6" w:rsidP="1FAF314D" w:rsidRDefault="10E8BBC6" w14:paraId="6329790B" w14:textId="05647220">
      <w:pPr>
        <w:spacing w:before="0" w:beforeAutospacing="off" w:after="160" w:afterAutospacing="off" w:line="480" w:lineRule="auto"/>
        <w:ind w:left="0" w:right="0" w:firstLine="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When teaching,</w:t>
      </w:r>
      <w:r w:rsidRPr="1FAF314D" w:rsidR="5D9A02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is certain that</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4413C28F">
        <w:rPr>
          <w:rFonts w:ascii="Calibri" w:hAnsi="Calibri" w:eastAsia="Calibri" w:cs="Calibri"/>
          <w:b w:val="0"/>
          <w:bCs w:val="0"/>
          <w:i w:val="0"/>
          <w:iCs w:val="0"/>
          <w:caps w:val="0"/>
          <w:smallCaps w:val="0"/>
          <w:noProof w:val="0"/>
          <w:color w:val="000000" w:themeColor="text1" w:themeTint="FF" w:themeShade="FF"/>
          <w:sz w:val="24"/>
          <w:szCs w:val="24"/>
          <w:lang w:val="en-US"/>
        </w:rPr>
        <w:t>variou</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notable incidents will </w:t>
      </w:r>
      <w:r w:rsidRPr="1FAF314D" w:rsidR="51410362">
        <w:rPr>
          <w:rFonts w:ascii="Calibri" w:hAnsi="Calibri" w:eastAsia="Calibri" w:cs="Calibri"/>
          <w:b w:val="0"/>
          <w:bCs w:val="0"/>
          <w:i w:val="0"/>
          <w:iCs w:val="0"/>
          <w:caps w:val="0"/>
          <w:smallCaps w:val="0"/>
          <w:noProof w:val="0"/>
          <w:color w:val="000000" w:themeColor="text1" w:themeTint="FF" w:themeShade="FF"/>
          <w:sz w:val="24"/>
          <w:szCs w:val="24"/>
          <w:lang w:val="en-US"/>
        </w:rPr>
        <w:t>occur throughout every</w:t>
      </w:r>
      <w:r w:rsidRPr="1FAF314D" w:rsidR="77BF03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given</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lesson. </w:t>
      </w:r>
      <w:r w:rsidRPr="1FAF314D" w:rsidR="7F1FF701">
        <w:rPr>
          <w:rFonts w:ascii="Calibri" w:hAnsi="Calibri" w:eastAsia="Calibri" w:cs="Calibri"/>
          <w:b w:val="0"/>
          <w:bCs w:val="0"/>
          <w:i w:val="0"/>
          <w:iCs w:val="0"/>
          <w:caps w:val="0"/>
          <w:smallCaps w:val="0"/>
          <w:noProof w:val="0"/>
          <w:color w:val="000000" w:themeColor="text1" w:themeTint="FF" w:themeShade="FF"/>
          <w:sz w:val="24"/>
          <w:szCs w:val="24"/>
          <w:lang w:val="en-US"/>
        </w:rPr>
        <w:t>These n</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otable incidents, whether positive, negative or neutral in nature, are referred to as “critical incidents”. Critical incidents can be perceived differently to various people. </w:t>
      </w:r>
      <w:r w:rsidRPr="1FAF314D" w:rsidR="6325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Regardless, the most important thing </w:t>
      </w:r>
      <w:r w:rsidRPr="1FAF314D" w:rsidR="7900C027">
        <w:rPr>
          <w:rFonts w:ascii="Calibri" w:hAnsi="Calibri" w:eastAsia="Calibri" w:cs="Calibri"/>
          <w:b w:val="0"/>
          <w:bCs w:val="0"/>
          <w:i w:val="0"/>
          <w:iCs w:val="0"/>
          <w:caps w:val="0"/>
          <w:smallCaps w:val="0"/>
          <w:noProof w:val="0"/>
          <w:color w:val="000000" w:themeColor="text1" w:themeTint="FF" w:themeShade="FF"/>
          <w:sz w:val="24"/>
          <w:szCs w:val="24"/>
          <w:lang w:val="en-US"/>
        </w:rPr>
        <w:t>a teacher must do</w:t>
      </w:r>
      <w:r w:rsidRPr="1FAF314D" w:rsidR="6325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evaluate</w:t>
      </w:r>
      <w:r w:rsidRPr="1FAF314D" w:rsidR="21C9E5AA">
        <w:rPr>
          <w:rFonts w:ascii="Calibri" w:hAnsi="Calibri" w:eastAsia="Calibri" w:cs="Calibri"/>
          <w:b w:val="0"/>
          <w:bCs w:val="0"/>
          <w:i w:val="0"/>
          <w:iCs w:val="0"/>
          <w:caps w:val="0"/>
          <w:smallCaps w:val="0"/>
          <w:noProof w:val="0"/>
          <w:color w:val="000000" w:themeColor="text1" w:themeTint="FF" w:themeShade="FF"/>
          <w:sz w:val="24"/>
          <w:szCs w:val="24"/>
          <w:lang w:val="en-US"/>
        </w:rPr>
        <w:t>, reflect and research</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698B96DC">
        <w:rPr>
          <w:rFonts w:ascii="Calibri" w:hAnsi="Calibri" w:eastAsia="Calibri" w:cs="Calibri"/>
          <w:b w:val="0"/>
          <w:bCs w:val="0"/>
          <w:i w:val="0"/>
          <w:iCs w:val="0"/>
          <w:caps w:val="0"/>
          <w:smallCaps w:val="0"/>
          <w:noProof w:val="0"/>
          <w:color w:val="000000" w:themeColor="text1" w:themeTint="FF" w:themeShade="FF"/>
          <w:sz w:val="24"/>
          <w:szCs w:val="24"/>
          <w:lang w:val="en-US"/>
        </w:rPr>
        <w:t>what to</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do going forward.</w:t>
      </w:r>
      <w:r w:rsidRPr="1FAF314D"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way, the teacher</w:t>
      </w:r>
      <w:r w:rsidRPr="1FAF314D" w:rsidR="65122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always</w:t>
      </w:r>
      <w:r w:rsidRPr="1FAF314D"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07F8E7AF">
        <w:rPr>
          <w:rFonts w:ascii="Calibri" w:hAnsi="Calibri" w:eastAsia="Calibri" w:cs="Calibri"/>
          <w:b w:val="0"/>
          <w:bCs w:val="0"/>
          <w:i w:val="0"/>
          <w:iCs w:val="0"/>
          <w:caps w:val="0"/>
          <w:smallCaps w:val="0"/>
          <w:noProof w:val="0"/>
          <w:color w:val="000000" w:themeColor="text1" w:themeTint="FF" w:themeShade="FF"/>
          <w:sz w:val="24"/>
          <w:szCs w:val="24"/>
          <w:lang w:val="en-US"/>
        </w:rPr>
        <w:t>has</w:t>
      </w:r>
      <w:r w:rsidRPr="1FAF314D"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4954027D">
        <w:rPr>
          <w:rFonts w:ascii="Calibri" w:hAnsi="Calibri" w:eastAsia="Calibri" w:cs="Calibri"/>
          <w:b w:val="0"/>
          <w:bCs w:val="0"/>
          <w:i w:val="0"/>
          <w:iCs w:val="0"/>
          <w:caps w:val="0"/>
          <w:smallCaps w:val="0"/>
          <w:noProof w:val="0"/>
          <w:color w:val="000000" w:themeColor="text1" w:themeTint="FF" w:themeShade="FF"/>
          <w:sz w:val="24"/>
          <w:szCs w:val="24"/>
          <w:lang w:val="en-US"/>
        </w:rPr>
        <w:t>a well-structured approach based</w:t>
      </w:r>
      <w:r w:rsidRPr="1FAF314D" w:rsidR="1BD79B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continuous improvements</w:t>
      </w:r>
      <w:r w:rsidRPr="1FAF314D" w:rsidR="4954027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FAF314D" w:rsidR="2BD2A3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doing so, the teacher is</w:t>
      </w:r>
      <w:r w:rsidRPr="1FAF314D" w:rsidR="450E60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improving their efficacy</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this essay, I will be discussing the role of critical reflection in education. To do this, I will be focusing on </w:t>
      </w:r>
      <w:r w:rsidRPr="1FAF314D" w:rsidR="7EDC1BA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specific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critical incident. This </w:t>
      </w:r>
      <w:r w:rsidRPr="1FAF314D" w:rsidR="201C965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critical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incident </w:t>
      </w:r>
      <w:r w:rsidRPr="1FAF314D" w:rsidR="118BACB8">
        <w:rPr>
          <w:rFonts w:ascii="Calibri" w:hAnsi="Calibri" w:eastAsia="Calibri" w:cs="Calibri"/>
          <w:b w:val="0"/>
          <w:bCs w:val="0"/>
          <w:i w:val="0"/>
          <w:iCs w:val="0"/>
          <w:caps w:val="0"/>
          <w:smallCaps w:val="0"/>
          <w:noProof w:val="0"/>
          <w:color w:val="000000" w:themeColor="text1" w:themeTint="FF" w:themeShade="FF"/>
          <w:sz w:val="24"/>
          <w:szCs w:val="24"/>
          <w:lang w:val="en-US"/>
        </w:rPr>
        <w:t>is</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one </w:t>
      </w:r>
      <w:r w:rsidRPr="1FAF314D" w:rsidR="20AE0B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witnessed during my first bridging experience. I will </w:t>
      </w:r>
      <w:r w:rsidRPr="1FAF314D" w:rsidR="40357AE1">
        <w:rPr>
          <w:rFonts w:ascii="Calibri" w:hAnsi="Calibri" w:eastAsia="Calibri" w:cs="Calibri"/>
          <w:b w:val="0"/>
          <w:bCs w:val="0"/>
          <w:i w:val="0"/>
          <w:iCs w:val="0"/>
          <w:caps w:val="0"/>
          <w:smallCaps w:val="0"/>
          <w:noProof w:val="0"/>
          <w:color w:val="000000" w:themeColor="text1" w:themeTint="FF" w:themeShade="FF"/>
          <w:sz w:val="24"/>
          <w:szCs w:val="24"/>
          <w:lang w:val="en-US"/>
        </w:rPr>
        <w:t>evaluate this</w:t>
      </w:r>
      <w:r w:rsidRPr="1FAF314D" w:rsidR="6EE104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incident </w:t>
      </w:r>
      <w:r w:rsidRPr="1FAF314D" w:rsidR="0A85A7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how it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correlates with Donaldson’s four purposes. These purposes are the foundation of the Welsh curriculum. Afterwards, I will be </w:t>
      </w:r>
      <w:r w:rsidRPr="1FAF314D" w:rsidR="435F27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researching </w:t>
      </w:r>
      <w:r w:rsidRPr="1FAF314D" w:rsidR="40F4DE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critiquing academic literature that d</w:t>
      </w:r>
      <w:r w:rsidRPr="1FAF314D" w:rsidR="75479B0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etails subject matter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rel</w:t>
      </w:r>
      <w:r w:rsidRPr="1FAF314D" w:rsidR="358184E7">
        <w:rPr>
          <w:rFonts w:ascii="Calibri" w:hAnsi="Calibri" w:eastAsia="Calibri" w:cs="Calibri"/>
          <w:b w:val="0"/>
          <w:bCs w:val="0"/>
          <w:i w:val="0"/>
          <w:iCs w:val="0"/>
          <w:caps w:val="0"/>
          <w:smallCaps w:val="0"/>
          <w:noProof w:val="0"/>
          <w:color w:val="000000" w:themeColor="text1" w:themeTint="FF" w:themeShade="FF"/>
          <w:sz w:val="24"/>
          <w:szCs w:val="24"/>
          <w:lang w:val="en-US"/>
        </w:rPr>
        <w:t>evant</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my chosen critical incident. Lastly, I will </w:t>
      </w:r>
      <w:r w:rsidRPr="1FAF314D" w:rsidR="101CDE8D">
        <w:rPr>
          <w:rFonts w:ascii="Calibri" w:hAnsi="Calibri" w:eastAsia="Calibri" w:cs="Calibri"/>
          <w:b w:val="0"/>
          <w:bCs w:val="0"/>
          <w:i w:val="0"/>
          <w:iCs w:val="0"/>
          <w:caps w:val="0"/>
          <w:smallCaps w:val="0"/>
          <w:noProof w:val="0"/>
          <w:color w:val="000000" w:themeColor="text1" w:themeTint="FF" w:themeShade="FF"/>
          <w:sz w:val="24"/>
          <w:szCs w:val="24"/>
          <w:lang w:val="en-US"/>
        </w:rPr>
        <w:t>reflect on the critical incident</w:t>
      </w:r>
      <w:r w:rsidRPr="1FAF314D" w:rsidR="4A2FD8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well as what the next steps would be for future </w:t>
      </w:r>
      <w:r w:rsidRPr="1FAF314D" w:rsidR="28124E3F">
        <w:rPr>
          <w:rFonts w:ascii="Calibri" w:hAnsi="Calibri" w:eastAsia="Calibri" w:cs="Calibri"/>
          <w:b w:val="0"/>
          <w:bCs w:val="0"/>
          <w:i w:val="0"/>
          <w:iCs w:val="0"/>
          <w:caps w:val="0"/>
          <w:smallCaps w:val="0"/>
          <w:noProof w:val="0"/>
          <w:color w:val="000000" w:themeColor="text1" w:themeTint="FF" w:themeShade="FF"/>
          <w:sz w:val="24"/>
          <w:szCs w:val="24"/>
          <w:lang w:val="en-US"/>
        </w:rPr>
        <w:t>critical incident</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like the one in question. From doing this, I hope to gain a deeper insight into critical incidents through my chosen approach. </w:t>
      </w:r>
      <w:r w:rsidRPr="1FAF314D" w:rsidR="30B2187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Additionally, I hope to garner insight into critical reflection and the role it plays in teaching. </w:t>
      </w:r>
      <w:r w:rsidRPr="1FAF314D" w:rsidR="17ACB188">
        <w:rPr>
          <w:rFonts w:ascii="Calibri" w:hAnsi="Calibri" w:eastAsia="Calibri" w:cs="Calibri"/>
          <w:b w:val="0"/>
          <w:bCs w:val="0"/>
          <w:i w:val="0"/>
          <w:iCs w:val="0"/>
          <w:caps w:val="0"/>
          <w:smallCaps w:val="0"/>
          <w:noProof w:val="0"/>
          <w:color w:val="000000" w:themeColor="text1" w:themeTint="FF" w:themeShade="FF"/>
          <w:sz w:val="24"/>
          <w:szCs w:val="24"/>
          <w:lang w:val="en-US"/>
        </w:rPr>
        <w:t>My approach has been chosen with awareness of its application in the new “Professional Standards for Teaching and Leadership”.</w:t>
      </w:r>
    </w:p>
    <w:p w:rsidR="6400BCED" w:rsidP="1FAF314D" w:rsidRDefault="6400BCED" w14:paraId="4D028EEE" w14:textId="3E8F0C84">
      <w:pPr>
        <w:pStyle w:val="Normal"/>
        <w:spacing w:before="0" w:beforeAutospacing="off" w:after="160" w:afterAutospacing="off" w:line="480"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6400BCED">
        <w:rPr>
          <w:rFonts w:ascii="Calibri" w:hAnsi="Calibri" w:eastAsia="Calibri" w:cs="Calibri"/>
          <w:b w:val="0"/>
          <w:bCs w:val="0"/>
          <w:i w:val="0"/>
          <w:iCs w:val="0"/>
          <w:caps w:val="0"/>
          <w:smallCaps w:val="0"/>
          <w:noProof w:val="0"/>
          <w:color w:val="000000" w:themeColor="text1" w:themeTint="FF" w:themeShade="FF"/>
          <w:sz w:val="24"/>
          <w:szCs w:val="24"/>
          <w:u w:val="single"/>
          <w:lang w:val="en-US"/>
        </w:rPr>
        <w:t>The Importance of Critical Reflection</w:t>
      </w:r>
    </w:p>
    <w:p w:rsidR="10BC1D40" w:rsidP="1FAF314D" w:rsidRDefault="10BC1D40" w14:paraId="49BD8360" w14:textId="54385024">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order to improve myself as an educator, it is imperative for me to critically reflect on previous </w:t>
      </w:r>
      <w:r w:rsidRPr="1FAF314D" w:rsidR="4C0173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class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experiences.</w:t>
      </w:r>
      <w:r w:rsidRPr="1FAF314D" w:rsidR="5EFFFE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Critical reflection in education is defined by a teacher </w:t>
      </w:r>
      <w:r w:rsidRPr="1FAF314D"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looking at various </w:t>
      </w:r>
      <w:r w:rsidRPr="1FAF314D" w:rsidR="2EA7A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subjects</w:t>
      </w:r>
      <w:r w:rsidRPr="1FAF314D"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studying the importance within these </w:t>
      </w:r>
      <w:r w:rsidRPr="1FAF314D" w:rsidR="07AE8E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subjects</w:t>
      </w:r>
      <w:r w:rsidRPr="1FAF314D"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1FAF314D" w:rsidR="312CC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w:t>
      </w:r>
      <w:r w:rsidRPr="1FAF314D"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making changes to their approach going forward based on their findings (Saric and Steh, </w:t>
      </w:r>
      <w:proofErr w:type="gramStart"/>
      <w:r w:rsidRPr="1FAF314D"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2017,</w:t>
      </w:r>
      <w:r w:rsidRPr="1FAF314D"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w:t>
      </w:r>
      <w:proofErr w:type="gramEnd"/>
      <w:r w:rsidRPr="1FAF314D"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72)</w:t>
      </w:r>
      <w:r w:rsidRPr="1FAF314D" w:rsidR="7A15D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B</w:t>
      </w:r>
      <w:r w:rsidRPr="1FAF314D" w:rsidR="5FEF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doing this, I can consider the notable virtues and faults from past lessons. F</w:t>
      </w:r>
      <w:r w:rsidRPr="1FAF314D" w:rsidR="1CD1B7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 each critical incident,</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must consider </w:t>
      </w:r>
      <w:r w:rsidRPr="1FAF314D" w:rsidR="5CAB43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notable factors</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occurred</w:t>
      </w:r>
      <w:r w:rsidRPr="1FAF314D" w:rsidR="0AA658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within it</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Then, I need to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examine </w:t>
      </w:r>
      <w:r w:rsidRPr="1FAF314D" w:rsidR="5C7BF0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research </w:t>
      </w:r>
      <w:r w:rsidRPr="1FAF314D" w:rsidR="3AC90F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these factors and their impact on the incident</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1FAF314D" w:rsidR="41FE7D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Then, I must implement the evaluations I made in similar future critical incidents.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From this, I can tailor future lessons to help my students in a more effective manner.  Additionally, critical reflection plays a paramount role in my position as a teacher</w:t>
      </w:r>
      <w:r w:rsidRPr="1FAF314D" w:rsidR="39C7DB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Wales</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Within the </w:t>
      </w:r>
      <w:r w:rsidRPr="1FAF314D" w:rsidR="15957C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Welsh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curriculu</w:t>
      </w:r>
      <w:r w:rsidRPr="1FAF314D" w:rsidR="1B7988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effec</w:t>
      </w:r>
      <w:r w:rsidRPr="1FAF314D" w:rsidR="07DF1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tive</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pedagogy is described:</w:t>
      </w:r>
    </w:p>
    <w:p w:rsidR="10BC1D40" w:rsidP="65E27D5D" w:rsidRDefault="10BC1D40" w14:paraId="715E79A6" w14:textId="17398CB8">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teacher consistently secures the best outcomes for learners through progressively refining teaching, influencing learners and advancing learning.” (Welsh Government Hwb, Professional Standards for Teaching and Leadership, page 16)</w:t>
      </w:r>
    </w:p>
    <w:p w:rsidR="10BC1D40" w:rsidP="1FAF314D" w:rsidRDefault="10BC1D40" w14:paraId="751DF103" w14:textId="2E45951F">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Indeed, the curriculum highlights the role of critical reflection in teaching. For the best learning outcome, consistent improvement of lessons is essential. Additionally, the curriculum emphasizes professional learning as one of its five professional standards for teachers.  This is defined as an educator's commitment to their continuous learning.  Furthermore, the teacher makes this commitment evident through “reflection and openness to challenge” (Welsh Government Hwb, Professional Standards for Teaching and Leadership, Page 16).  Undoubtedly, critical reflection plays a role in many aspects of teaching. Without reflection, one cannot make the necessary improvements to lesson plans</w:t>
      </w:r>
      <w:r w:rsidRPr="1FAF314D" w:rsidR="01FCBA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their response to critical incidents</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Furthermore, virtues within each lesson are only adequately noted </w:t>
      </w:r>
      <w:r w:rsidRPr="1FAF314D" w:rsidR="3458A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once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reflection</w:t>
      </w:r>
      <w:r w:rsidRPr="1FAF314D" w:rsidR="77623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has </w:t>
      </w:r>
      <w:r w:rsidRPr="1FAF314D" w:rsidR="77623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occurred</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10BC1D40" w:rsidP="65E27D5D" w:rsidRDefault="10BC1D40" w14:paraId="402520DB" w14:textId="694E8203">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Within the Welsh curriculum’s reform, the role of teacher’s went through an overhaul. The importance of articulate teachers was considered crucial to the new curriculum’s effectiveness. In a journal published before the curriculum’s finalization, this new role for teacher’s is expanded upon: </w:t>
      </w:r>
    </w:p>
    <w:p w:rsidR="10BC1D40" w:rsidP="65E27D5D" w:rsidRDefault="10BC1D40" w14:paraId="3BACFB31" w14:textId="2B6760B7">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curriculum under development aims to significantly raise the bar in terms of what Wales expects of its teachers. In the future, Wales will need a different type of teaching professional; one who has significantly more responsibility, and one who understands the “why” and the “how” of teaching as well as the “what”.” (OECD, The Welsh Education Reform Journey: A Rapid Policy Assessment, 2017, page 27).</w:t>
      </w:r>
    </w:p>
    <w:p w:rsidR="10BC1D40" w:rsidP="1FAF314D" w:rsidRDefault="10BC1D40" w14:paraId="1D557905" w14:textId="2F966B51">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From this, it is </w:t>
      </w:r>
      <w:r w:rsidRPr="1FAF314D" w:rsidR="6C96F4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once again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 that the Welsh curriculum</w:t>
      </w:r>
      <w:r w:rsidRPr="1FAF314D" w:rsidR="516C23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reform demands more from its teachers. Along with heightened responsibility, teachers are also required to critically examine their role as educators. With more accountability, teachers are now also required to have a deeper understanding of the principles of teaching. Teachers with a greater understanding of the “why, how and what” in education means teachers who excel at self-reflection, </w:t>
      </w:r>
      <w:r w:rsidRPr="1FAF314D" w:rsidR="647B5C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evaluation, </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improvement, </w:t>
      </w:r>
      <w:r w:rsidRPr="1FAF314D" w:rsidR="3F1A34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 critical thinking</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10BC1D40" w:rsidP="1FAF314D" w:rsidRDefault="10BC1D40" w14:paraId="66C00293" w14:textId="53D9724E">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Evidently, critical reflection is crucial in my advancement as an educator. By critic</w:t>
      </w:r>
      <w:r w:rsidRPr="1FAF314D" w:rsidR="5E98F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ally</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reflecting on lessons, I can implement innovative teaching methods to improve lesson eff</w:t>
      </w:r>
      <w:r w:rsidRPr="1FAF314D" w:rsidR="148079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icacy</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Additionally, critical reflection is in keeping with the reformed Welsh curriculum. This curriculum suggests reflection</w:t>
      </w:r>
      <w:r w:rsidRPr="1FAF314D" w:rsidR="6FC322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necessary</w:t>
      </w:r>
      <w:r w:rsidRPr="1FAF314D"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more efficient, capable teachers in Wales. By practicing critical reflection, my abilities as a teacher will be drastically improved.  </w:t>
      </w:r>
    </w:p>
    <w:p w:rsidR="1823730C" w:rsidP="1FAF314D" w:rsidRDefault="1823730C" w14:paraId="0BDE23D2" w14:textId="61368A2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US"/>
        </w:rPr>
      </w:pPr>
      <w:r w:rsidRPr="1FAF314D" w:rsidR="182373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US"/>
        </w:rPr>
        <w:t>Observation School and Class Context</w:t>
      </w:r>
    </w:p>
    <w:p w:rsidR="3787FBDC" w:rsidP="1FAF314D" w:rsidRDefault="3787FBDC" w14:paraId="5699403F" w14:textId="4B944F52">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Throughout my bridging and research, the security and anonymity of the students and school </w:t>
      </w:r>
      <w:r w:rsidRPr="1FAF314D" w:rsidR="311551C7">
        <w:rPr>
          <w:rFonts w:ascii="Calibri" w:hAnsi="Calibri" w:eastAsia="Calibri" w:cs="Calibri"/>
          <w:b w:val="0"/>
          <w:bCs w:val="0"/>
          <w:i w:val="0"/>
          <w:iCs w:val="0"/>
          <w:caps w:val="0"/>
          <w:smallCaps w:val="0"/>
          <w:noProof w:val="0"/>
          <w:color w:val="000000" w:themeColor="text1" w:themeTint="FF" w:themeShade="FF"/>
          <w:sz w:val="24"/>
          <w:szCs w:val="24"/>
          <w:lang w:val="en-US"/>
        </w:rPr>
        <w:t>was</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 </w:t>
      </w:r>
      <w:proofErr w:type="gramStart"/>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upmost</w:t>
      </w:r>
      <w:proofErr w:type="gramEnd"/>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importance.  All necessary measures were taken in order to comply with BERA’s “Ethical Guidelines for Educational Research”.  The names, location, and any other identifying information about the school and students have been concealed. All data has been stored securely </w:t>
      </w:r>
      <w:r w:rsidRPr="1FAF314D" w:rsidR="03EBCF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order to </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not comprise the privacy of those involved. The critical incident I witnessed occurred in </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highlight w:val="black"/>
          <w:lang w:val="en-US"/>
        </w:rPr>
        <w:t>St. Thomas Community</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Primary School.  For the purpose of this essay, the school will be referred to as “School A”. Both students involved were in year six and therefore between eleven and twelve years old.  School A’s percentage of students with additional learning needs is below the national average. The percentage of students who qualify for free meals is above the national average. Within the Welsh government’s support category, School A’s is </w:t>
      </w:r>
      <w:proofErr w:type="spellStart"/>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colour</w:t>
      </w:r>
      <w:proofErr w:type="spellEnd"/>
      <w:r w:rsidRPr="1FAF314D" w:rsidR="10D26E6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coded green. This signifies the least amount of </w:t>
      </w:r>
      <w:r w:rsidRPr="1FAF314D" w:rsidR="7FBC7E5E">
        <w:rPr>
          <w:rFonts w:ascii="Calibri" w:hAnsi="Calibri" w:eastAsia="Calibri" w:cs="Calibri"/>
          <w:b w:val="0"/>
          <w:bCs w:val="0"/>
          <w:i w:val="0"/>
          <w:iCs w:val="0"/>
          <w:caps w:val="0"/>
          <w:smallCaps w:val="0"/>
          <w:noProof w:val="0"/>
          <w:color w:val="000000" w:themeColor="text1" w:themeTint="FF" w:themeShade="FF"/>
          <w:sz w:val="24"/>
          <w:szCs w:val="24"/>
          <w:lang w:val="en-US"/>
        </w:rPr>
        <w:t>government</w:t>
      </w:r>
      <w:r w:rsidRPr="1FAF314D" w:rsidR="3024F3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funding</w:t>
      </w:r>
      <w:r w:rsidRPr="1FAF314D" w:rsidR="10AE5AF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being received by the school</w:t>
      </w:r>
      <w:r w:rsidRPr="1FAF314D" w:rsidR="6EBE6384">
        <w:rPr>
          <w:rFonts w:ascii="Calibri" w:hAnsi="Calibri" w:eastAsia="Calibri" w:cs="Calibri"/>
          <w:b w:val="0"/>
          <w:bCs w:val="0"/>
          <w:i w:val="0"/>
          <w:iCs w:val="0"/>
          <w:caps w:val="0"/>
          <w:smallCaps w:val="0"/>
          <w:noProof w:val="0"/>
          <w:color w:val="000000" w:themeColor="text1" w:themeTint="FF" w:themeShade="FF"/>
          <w:sz w:val="24"/>
          <w:szCs w:val="24"/>
          <w:lang w:val="en-US"/>
        </w:rPr>
        <w:t>, with yellow amber and red being the categories with a gradual increase in that order. School A’s ratio of students to teachers is smaller than the national average. There is a modest percentage of the school which is a part of a minority group and/or speaks English as an additional language.</w:t>
      </w:r>
    </w:p>
    <w:p w:rsidR="1D572044" w:rsidP="1FAF314D" w:rsidRDefault="1D572044" w14:paraId="147AA182" w14:textId="1005D54E">
      <w:pPr>
        <w:pStyle w:val="Normal"/>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FAF314D" w:rsidR="1D572044">
        <w:rPr>
          <w:rFonts w:ascii="Calibri" w:hAnsi="Calibri" w:eastAsia="Calibri" w:cs="Calibri"/>
          <w:b w:val="0"/>
          <w:bCs w:val="0"/>
          <w:i w:val="0"/>
          <w:iCs w:val="0"/>
          <w:caps w:val="0"/>
          <w:smallCaps w:val="0"/>
          <w:noProof w:val="0"/>
          <w:color w:val="000000" w:themeColor="text1" w:themeTint="FF" w:themeShade="FF"/>
          <w:sz w:val="24"/>
          <w:szCs w:val="24"/>
          <w:u w:val="single"/>
          <w:lang w:val="en-US"/>
        </w:rPr>
        <w:t>Donaldson’s Four Purposes and The Critical Incident</w:t>
      </w:r>
    </w:p>
    <w:p w:rsidR="7988182C" w:rsidP="1FAF314D" w:rsidRDefault="7988182C" w14:paraId="30752087" w14:textId="4EDD1088">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During my bridging experience, I was in a Primary School.  The class I was observing was in year six. After lunch, the students were taken by the teacher’s aide to the Gymnasium. The teacher’s aide took them so their teacher could do PPA. In the gymnasium, the students did dance exercises with an instructor. Throughout the lesson, “</w:t>
      </w:r>
      <w:r w:rsidRPr="1FAF314D" w:rsidR="1C4492E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was having trouble paying attention. Additionally, they were continuously disruptive to the class.</w:t>
      </w:r>
      <w:r w:rsidRPr="1FAF314D" w:rsidR="368B89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ranged from talking during the lesson to trying to touch the instructor.</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teacher’s aide informed me that student </w:t>
      </w:r>
      <w:r w:rsidRPr="1FAF314D" w:rsidR="15DDFC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has ADHD. In the last half of the lesson, the dance instructor told the class to partner up and create a dance routine together. This task is best connected with the “Enterprising, creative contributors...ready to play a full part in life and work.” (Donaldson, 2015, p. 31) purpose set out within Donaldson’s four purposes.</w:t>
      </w:r>
    </w:p>
    <w:p w:rsidR="7988182C" w:rsidP="1FAF314D" w:rsidRDefault="7988182C" w14:paraId="63DDE4B0" w14:textId="601E8641">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While the students </w:t>
      </w:r>
      <w:r w:rsidRPr="1FAF314D" w:rsidR="478D4C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were allowed to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independently </w:t>
      </w:r>
      <w:r w:rsidRPr="1FAF314D" w:rsidR="728929A6">
        <w:rPr>
          <w:rFonts w:ascii="Calibri" w:hAnsi="Calibri" w:eastAsia="Calibri" w:cs="Calibri"/>
          <w:b w:val="0"/>
          <w:bCs w:val="0"/>
          <w:i w:val="0"/>
          <w:iCs w:val="0"/>
          <w:caps w:val="0"/>
          <w:smallCaps w:val="0"/>
          <w:noProof w:val="0"/>
          <w:color w:val="000000" w:themeColor="text1" w:themeTint="FF" w:themeShade="FF"/>
          <w:sz w:val="24"/>
          <w:szCs w:val="24"/>
          <w:lang w:val="en-US"/>
        </w:rPr>
        <w:t>partner</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 with peers, the teacher’s aide quickly told “</w:t>
      </w:r>
      <w:r w:rsidRPr="1FAF314D" w:rsidR="65A0FD1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to partner up with “</w:t>
      </w:r>
      <w:r w:rsidRPr="1FAF314D" w:rsidR="69858FC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before either could pick their own partner.  From my observation, “</w:t>
      </w:r>
      <w:r w:rsidRPr="1FAF314D" w:rsidR="6E13EDE7">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was far more closed-off and mild-tempered than “</w:t>
      </w:r>
      <w:r w:rsidRPr="1FAF314D" w:rsidR="4D1BB4AD">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Because of all of this, “</w:t>
      </w:r>
      <w:r w:rsidRPr="1FAF314D" w:rsidR="77DC6FD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had seemed withdrawn from their peers throughout the lesson. By doing this, the teacher’s aide ensured student</w:t>
      </w:r>
      <w:r w:rsidRPr="1FAF314D" w:rsidR="602C83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would effectively engage with the task and its purpose. The descriptors of this </w:t>
      </w:r>
      <w:r w:rsidRPr="1FAF314D" w:rsidR="66C067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“Enterprising, creative contributors”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purpose include</w:t>
      </w:r>
      <w:r w:rsidRPr="1FAF314D" w:rsidR="3F7EF5A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“lead and play different roles in teams effectively and responsibly...give of their energy and skills so that other people will benefit” (Donaldson, 2015, p. 31). Once the students were partnered up, </w:t>
      </w:r>
      <w:r w:rsidRPr="1FAF314D" w:rsidR="294348B8">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w:t>
      </w:r>
      <w:r w:rsidRPr="1FAF314D" w:rsidR="611CD0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focused more on the activity. As well, </w:t>
      </w:r>
      <w:r w:rsidRPr="1FAF314D" w:rsidR="6487EAF9">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became more outgoing than</w:t>
      </w:r>
      <w:r w:rsidRPr="1FAF314D" w:rsidR="6D1329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had</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previously observed. Both students improved because of the attributes they offered each other. </w:t>
      </w:r>
      <w:r w:rsidRPr="1FAF314D" w:rsidR="2FFB934A">
        <w:rPr>
          <w:rFonts w:ascii="Calibri" w:hAnsi="Calibri" w:eastAsia="Calibri" w:cs="Calibri"/>
          <w:b w:val="0"/>
          <w:bCs w:val="0"/>
          <w:i w:val="0"/>
          <w:iCs w:val="0"/>
          <w:caps w:val="0"/>
          <w:smallCaps w:val="0"/>
          <w:noProof w:val="0"/>
          <w:color w:val="000000" w:themeColor="text1" w:themeTint="FF" w:themeShade="FF"/>
          <w:sz w:val="24"/>
          <w:szCs w:val="24"/>
          <w:lang w:val="en-US"/>
        </w:rPr>
        <w:t>Student</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was </w:t>
      </w:r>
      <w:r w:rsidRPr="1FAF314D" w:rsidR="42AB24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now </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calmer and </w:t>
      </w:r>
      <w:r w:rsidRPr="1FAF314D" w:rsidR="5D57129D">
        <w:rPr>
          <w:rFonts w:ascii="Calibri" w:hAnsi="Calibri" w:eastAsia="Calibri" w:cs="Calibri"/>
          <w:b w:val="0"/>
          <w:bCs w:val="0"/>
          <w:i w:val="0"/>
          <w:iCs w:val="0"/>
          <w:caps w:val="0"/>
          <w:smallCaps w:val="0"/>
          <w:noProof w:val="0"/>
          <w:color w:val="000000" w:themeColor="text1" w:themeTint="FF" w:themeShade="FF"/>
          <w:sz w:val="24"/>
          <w:szCs w:val="24"/>
          <w:lang w:val="en-US"/>
        </w:rPr>
        <w:t>effectively</w:t>
      </w:r>
      <w:r w:rsidRPr="1FAF314D" w:rsidR="7069C9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02FBE6F2">
        <w:rPr>
          <w:rFonts w:ascii="Calibri" w:hAnsi="Calibri" w:eastAsia="Calibri" w:cs="Calibri"/>
          <w:b w:val="0"/>
          <w:bCs w:val="0"/>
          <w:i w:val="0"/>
          <w:iCs w:val="0"/>
          <w:caps w:val="0"/>
          <w:smallCaps w:val="0"/>
          <w:noProof w:val="0"/>
          <w:color w:val="000000" w:themeColor="text1" w:themeTint="FF" w:themeShade="FF"/>
          <w:sz w:val="24"/>
          <w:szCs w:val="24"/>
          <w:lang w:val="en-US"/>
        </w:rPr>
        <w:t>participating</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w:t>
      </w:r>
      <w:r w:rsidRPr="1FAF314D" w:rsidR="761EF62B">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tudent B </w:t>
      </w:r>
      <w:r w:rsidRPr="1FAF314D" w:rsidR="5DE88750">
        <w:rPr>
          <w:rFonts w:ascii="Calibri" w:hAnsi="Calibri" w:eastAsia="Calibri" w:cs="Calibri"/>
          <w:b w:val="0"/>
          <w:bCs w:val="0"/>
          <w:i w:val="0"/>
          <w:iCs w:val="0"/>
          <w:caps w:val="0"/>
          <w:smallCaps w:val="0"/>
          <w:noProof w:val="0"/>
          <w:color w:val="000000" w:themeColor="text1" w:themeTint="FF" w:themeShade="FF"/>
          <w:sz w:val="24"/>
          <w:szCs w:val="24"/>
          <w:lang w:val="en-US"/>
        </w:rPr>
        <w:t>as their</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partner. With the outgoing and e</w:t>
      </w:r>
      <w:r w:rsidRPr="1FAF314D" w:rsidR="4DF2EB14">
        <w:rPr>
          <w:rFonts w:ascii="Calibri" w:hAnsi="Calibri" w:eastAsia="Calibri" w:cs="Calibri"/>
          <w:b w:val="0"/>
          <w:bCs w:val="0"/>
          <w:i w:val="0"/>
          <w:iCs w:val="0"/>
          <w:caps w:val="0"/>
          <w:smallCaps w:val="0"/>
          <w:noProof w:val="0"/>
          <w:color w:val="000000" w:themeColor="text1" w:themeTint="FF" w:themeShade="FF"/>
          <w:sz w:val="24"/>
          <w:szCs w:val="24"/>
          <w:lang w:val="en-US"/>
        </w:rPr>
        <w:t>nergetic</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Start w:name="_Int_AaQputju" w:id="2097292201"/>
      <w:r w:rsidRPr="1FAF314D" w:rsidR="15B49C47">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w:t>
      </w:r>
      <w:bookmarkEnd w:id="2097292201"/>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4AD5D091">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their partner, </w:t>
      </w:r>
      <w:r w:rsidRPr="1FAF314D" w:rsidR="057649F2">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tudent B was less aloof and more self-expressive. By the end, the pair had successfully come up with a synchronized dance routine. </w:t>
      </w:r>
      <w:r w:rsidRPr="1FAF314D" w:rsidR="24DFB584">
        <w:rPr>
          <w:rFonts w:ascii="Calibri" w:hAnsi="Calibri" w:eastAsia="Calibri" w:cs="Calibri"/>
          <w:b w:val="0"/>
          <w:bCs w:val="0"/>
          <w:i w:val="0"/>
          <w:iCs w:val="0"/>
          <w:caps w:val="0"/>
          <w:smallCaps w:val="0"/>
          <w:noProof w:val="0"/>
          <w:color w:val="000000" w:themeColor="text1" w:themeTint="FF" w:themeShade="FF"/>
          <w:sz w:val="24"/>
          <w:szCs w:val="24"/>
          <w:lang w:val="en-US"/>
        </w:rPr>
        <w:t>Both</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student</w:t>
      </w:r>
      <w:r w:rsidRPr="1FAF314D" w:rsidR="1665D53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FAF314D"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played an equal role in its composure. During this lesson, both students benefitted from the pairing by getting the most out of their lesson. While this practice wouldn’t always be applicable, pairing these contrasting students was mutually beneficial for this lesson. It offered them the opportunity to develop the qualities set out in the “enterprising, creative contributors” purpose within the Welsh curriculum. As well, this incident could encourage them to work effectively together in the future. By doing that, they would be meeting the “healthy, confident individuals” purpose by being able to “form positive relationships based upon trust and mutual respect” (Donaldson, 2015, p. 32). </w:t>
      </w:r>
      <w:r w:rsidRPr="1FAF314D" w:rsidR="0E05EC1B">
        <w:rPr>
          <w:rFonts w:ascii="Calibri" w:hAnsi="Calibri" w:eastAsia="Calibri" w:cs="Calibri"/>
          <w:b w:val="0"/>
          <w:bCs w:val="0"/>
          <w:i w:val="0"/>
          <w:iCs w:val="0"/>
          <w:caps w:val="0"/>
          <w:smallCaps w:val="0"/>
          <w:noProof w:val="0"/>
          <w:color w:val="000000" w:themeColor="text1" w:themeTint="FF" w:themeShade="FF"/>
          <w:sz w:val="24"/>
          <w:szCs w:val="24"/>
          <w:lang w:val="en-US"/>
        </w:rPr>
        <w:t>Overall, this incident had short term and potentially long-term</w:t>
      </w:r>
      <w:r w:rsidRPr="1FAF314D" w:rsidR="3D9DD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four purpose-related benefits</w:t>
      </w:r>
      <w:r w:rsidRPr="1FAF314D" w:rsidR="0E05E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AF314D" w:rsidR="0E05EC1B">
        <w:rPr>
          <w:rFonts w:ascii="Calibri" w:hAnsi="Calibri" w:eastAsia="Calibri" w:cs="Calibri"/>
          <w:b w:val="0"/>
          <w:bCs w:val="0"/>
          <w:i w:val="0"/>
          <w:iCs w:val="0"/>
          <w:caps w:val="0"/>
          <w:smallCaps w:val="0"/>
          <w:noProof w:val="0"/>
          <w:color w:val="000000" w:themeColor="text1" w:themeTint="FF" w:themeShade="FF"/>
          <w:sz w:val="24"/>
          <w:szCs w:val="24"/>
          <w:lang w:val="en-US"/>
        </w:rPr>
        <w:t>for both students.</w:t>
      </w:r>
    </w:p>
    <w:p w:rsidR="492CDE25" w:rsidP="1FAF314D" w:rsidRDefault="492CDE25" w14:paraId="184473F7" w14:textId="1B84B60C">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FAF314D" w:rsidR="492CDE25">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Literature Review: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Additional Learning Needs in the Classroom,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Vygotsky’s </w:t>
      </w:r>
      <w:r w:rsidRPr="1FAF314D" w:rsidR="131C61A8">
        <w:rPr>
          <w:rFonts w:ascii="Calibri" w:hAnsi="Calibri" w:eastAsia="Calibri" w:cs="Calibri"/>
          <w:b w:val="0"/>
          <w:bCs w:val="0"/>
          <w:i w:val="0"/>
          <w:iCs w:val="0"/>
          <w:caps w:val="0"/>
          <w:smallCaps w:val="0"/>
          <w:noProof w:val="0"/>
          <w:color w:val="000000" w:themeColor="text1" w:themeTint="FF" w:themeShade="FF"/>
          <w:sz w:val="24"/>
          <w:szCs w:val="24"/>
          <w:u w:val="single"/>
          <w:lang w:val="en-US"/>
        </w:rPr>
        <w:t>V</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iews.</w:t>
      </w:r>
    </w:p>
    <w:p w:rsidR="4B3EB827" w:rsidP="1FAF314D" w:rsidRDefault="4B3EB827" w14:paraId="0450CCA1" w14:textId="77830690">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Within this critical incident, Student A’s additional learning needs or ALN’s played a </w:t>
      </w:r>
      <w:r w:rsidRPr="1FAF314D" w:rsidR="146B34F3">
        <w:rPr>
          <w:rFonts w:ascii="Calibri" w:hAnsi="Calibri" w:eastAsia="Calibri" w:cs="Calibri"/>
          <w:b w:val="0"/>
          <w:bCs w:val="0"/>
          <w:i w:val="0"/>
          <w:iCs w:val="0"/>
          <w:caps w:val="0"/>
          <w:smallCaps w:val="0"/>
          <w:noProof w:val="0"/>
          <w:color w:val="000000" w:themeColor="text1" w:themeTint="FF" w:themeShade="FF"/>
          <w:sz w:val="24"/>
          <w:szCs w:val="24"/>
          <w:lang w:val="en-US"/>
        </w:rPr>
        <w:t>prominent</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role. When reviewing literature on such, there are various takes on how to approach these needs. One noteworthy theorist asserted bold theories and strategies regarding this subject. Psychologist and Children’s Education theorist Lev Vygotsky created what is known as his “Theory of Disontogenesis”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335). In this, Vygotsky claims that disabilities are not irregular by nature. Instead, they become deviant once societal factors are introduced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335). Vygotsky was highly against the “unlawful segregation”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338) of students based on learning needs. Instead, he felt it was crucial for students with ALN’s to be assimilated in both mainstream school and society. In correspondence with this, Vygotsky recommended ALN students be grouped with non-ALN peers for classwork. He asserted that doing this would improve their ability to learn or their “zone of proximal development”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338). Indeed, his theories determined it necessary for ALN learning experience to be as normalized as possible. Both for ALN students' academic benefit and in order to combat “the social prejudices against the handicapped”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 338). Evidently, Vygotsky’s theories strongly suggest the homogenization of ALN education. These theories were produced in Soviet Russia almost a century ago. Regardless, their sentiments continue to be progressive in theory and practice. Indeed, Vygotsky suggested that students with ALN would exceed when assimilated into mainstream classrooms. Beyond that, he critiqued the depiction of ALN in society. </w:t>
      </w:r>
      <w:r w:rsidRPr="1FAF314D" w:rsidR="653B790C">
        <w:rPr>
          <w:rFonts w:ascii="Calibri" w:hAnsi="Calibri" w:eastAsia="Calibri" w:cs="Calibri"/>
          <w:b w:val="0"/>
          <w:bCs w:val="0"/>
          <w:i w:val="0"/>
          <w:iCs w:val="0"/>
          <w:caps w:val="0"/>
          <w:smallCaps w:val="0"/>
          <w:noProof w:val="0"/>
          <w:color w:val="000000" w:themeColor="text1" w:themeTint="FF" w:themeShade="FF"/>
          <w:sz w:val="24"/>
          <w:szCs w:val="24"/>
          <w:lang w:val="en-US"/>
        </w:rPr>
        <w:t>H</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 </w:t>
      </w:r>
      <w:r w:rsidRPr="1FAF314D" w:rsidR="3F4ECA6C">
        <w:rPr>
          <w:rFonts w:ascii="Calibri" w:hAnsi="Calibri" w:eastAsia="Calibri" w:cs="Calibri"/>
          <w:b w:val="0"/>
          <w:bCs w:val="0"/>
          <w:i w:val="0"/>
          <w:iCs w:val="0"/>
          <w:caps w:val="0"/>
          <w:smallCaps w:val="0"/>
          <w:noProof w:val="0"/>
          <w:color w:val="000000" w:themeColor="text1" w:themeTint="FF" w:themeShade="FF"/>
          <w:sz w:val="24"/>
          <w:szCs w:val="24"/>
          <w:lang w:val="en-US"/>
        </w:rPr>
        <w:t>asserted</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they were not a disability outside of societal expectations. Overall, these ideas suggested promise and potential for children with ALN’s. In theory, such potential was </w:t>
      </w:r>
      <w:r w:rsidRPr="1FAF314D" w:rsidR="3EAB8763">
        <w:rPr>
          <w:rFonts w:ascii="Calibri" w:hAnsi="Calibri" w:eastAsia="Calibri" w:cs="Calibri"/>
          <w:b w:val="0"/>
          <w:bCs w:val="0"/>
          <w:i w:val="0"/>
          <w:iCs w:val="0"/>
          <w:caps w:val="0"/>
          <w:smallCaps w:val="0"/>
          <w:noProof w:val="0"/>
          <w:color w:val="000000" w:themeColor="text1" w:themeTint="FF" w:themeShade="FF"/>
          <w:sz w:val="24"/>
          <w:szCs w:val="24"/>
          <w:lang w:val="en-US"/>
        </w:rPr>
        <w:t>stated</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occur once students were integrated with their peers.</w:t>
      </w:r>
    </w:p>
    <w:p w:rsidR="4B3EB827" w:rsidP="1FAF314D" w:rsidRDefault="4B3EB827" w14:paraId="0118A8EE" w14:textId="45804E62">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tab/>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Further ideas put forward by Vygotsky become quite disjointed from his o</w:t>
      </w:r>
      <w:r w:rsidRPr="1FAF314D" w:rsidR="5737F0A9">
        <w:rPr>
          <w:rFonts w:ascii="Calibri" w:hAnsi="Calibri" w:eastAsia="Calibri" w:cs="Calibri"/>
          <w:b w:val="0"/>
          <w:bCs w:val="0"/>
          <w:i w:val="0"/>
          <w:iCs w:val="0"/>
          <w:caps w:val="0"/>
          <w:smallCaps w:val="0"/>
          <w:noProof w:val="0"/>
          <w:color w:val="000000" w:themeColor="text1" w:themeTint="FF" w:themeShade="FF"/>
          <w:sz w:val="24"/>
          <w:szCs w:val="24"/>
          <w:lang w:val="en-US"/>
        </w:rPr>
        <w:t>riginal</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ALN learning theories. Later theories from Vygotsky claim that “specially trained teachers, a differentiated curriculum, special technological auxiliary means, and more time to learn”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1999, p. 339) were necessary for adequate ALN student support. Evidently, these ideas suggest a separate learning environment for ALN students compared to non-ALN students. In fact, this depiction closely aligns with the “unlawful segregation”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p.338) Vygotsky had previously contended. Indeed, both practices cannot be implemented within the same learning environment. Granted, Vygotsky’s definition of students with ALN’s was different from todays. Based on his writings, children who were deaf or blind were also included in this definition of educational disability (</w:t>
      </w:r>
      <w:proofErr w:type="spellStart"/>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Smagorinsky</w:t>
      </w:r>
      <w:proofErr w:type="spellEnd"/>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2012). One can consider how a blind child would benefit from specialized educational tools. Regardless, asserting that any child</w:t>
      </w:r>
      <w:r w:rsidRPr="1FAF314D" w:rsidR="11B4FF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must</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subjected to a differentiated learning environment is a direct contrast to his previously stated theories of inclusion. Although contrasting in sentiments, one can take away certain aspects from both theories.</w:t>
      </w:r>
      <w:r w:rsidRPr="1FAF314D" w:rsidR="442539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However, absolute commitment to either set of theories is implausible.</w:t>
      </w:r>
    </w:p>
    <w:p w:rsidR="4B3EB827" w:rsidP="1FAF314D" w:rsidRDefault="4B3EB827" w14:paraId="7FC1B3DA" w14:textId="415C5A09">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Inclusion Regardless of Learning Needs</w:t>
      </w:r>
    </w:p>
    <w:p w:rsidR="4B3EB827" w:rsidP="1FAF314D" w:rsidRDefault="4B3EB827" w14:paraId="045C9958" w14:textId="35F9B811">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With thoughtful planning, ALN students can receive specialized support while also garnering the benefits from being in mainstream schooling. Regretfully, ALN support within mainstream schools remains an imperfect system (Galloway, 1998). Nevertheless, the benefit of their inclusion extends beyond their own. Studies have shown that ALN student’s inclusion is also notably advantageous for educators as well as non-ALN students. Indeed, non-ALN students can develop their empathy and cooperation</w:t>
      </w:r>
      <w:r w:rsidRPr="1FAF314D" w:rsidR="2715D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such inclusion</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(Hutzler, Zach, Gafni, 2005). At the same time, teachers are offered a chance to improve their craft through “alternative expectations, goal setting and methods” (Hutzler, Zach, Gafni, 2005, p. 310). Evidently, effective inclusion and participation of ALN students offers a beneficial outcome for all those involved in an educational setting. The challenge remains with the societal connotation and effective resources available for those involved. Within one study, researchers found that teachers with a lower self-perceived efficacy rate often resolved to accept failure in ALN students as opposed to perceiving it as an opportunity for their own improvement. This is due to the perceived </w:t>
      </w:r>
      <w:r w:rsidRPr="1FAF314D" w:rsidR="618D5EC1">
        <w:rPr>
          <w:rFonts w:ascii="Calibri" w:hAnsi="Calibri" w:eastAsia="Calibri" w:cs="Calibri"/>
          <w:b w:val="0"/>
          <w:bCs w:val="0"/>
          <w:i w:val="0"/>
          <w:iCs w:val="0"/>
          <w:caps w:val="0"/>
          <w:smallCaps w:val="0"/>
          <w:noProof w:val="0"/>
          <w:color w:val="000000" w:themeColor="text1" w:themeTint="FF" w:themeShade="FF"/>
          <w:sz w:val="24"/>
          <w:szCs w:val="24"/>
          <w:lang w:val="en-US"/>
        </w:rPr>
        <w:t>academic risk</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ALN student would have to the class's </w:t>
      </w:r>
      <w:r w:rsidRPr="1FAF314D" w:rsidR="7B825F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performance. Additionally, the gender of the teacher plays a significant role in their attitude and success rate. Female teachers were noted as having a more positive outlook towards the inclusion of </w:t>
      </w:r>
      <w:r w:rsidRPr="1FAF314D" w:rsidR="2BC78B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ALN students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w:t>
      </w:r>
      <w:r w:rsidRPr="1FAF314D" w:rsidR="0E2E8F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their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class</w:t>
      </w:r>
      <w:r w:rsidRPr="1FAF314D" w:rsidR="1C681104">
        <w:rPr>
          <w:rFonts w:ascii="Calibri" w:hAnsi="Calibri" w:eastAsia="Calibri" w:cs="Calibri"/>
          <w:b w:val="0"/>
          <w:bCs w:val="0"/>
          <w:i w:val="0"/>
          <w:iCs w:val="0"/>
          <w:caps w:val="0"/>
          <w:smallCaps w:val="0"/>
          <w:noProof w:val="0"/>
          <w:color w:val="000000" w:themeColor="text1" w:themeTint="FF" w:themeShade="FF"/>
          <w:sz w:val="24"/>
          <w:szCs w:val="24"/>
          <w:lang w:val="en-US"/>
        </w:rPr>
        <w:t>es</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(Hutzler, Zach, Gafni, 2005). Evidently, a significant portion of the success rate lies within the teacher's capabilities rather than the </w:t>
      </w:r>
      <w:r w:rsidRPr="1FAF314D" w:rsidR="54E7D662">
        <w:rPr>
          <w:rFonts w:ascii="Calibri" w:hAnsi="Calibri" w:eastAsia="Calibri" w:cs="Calibri"/>
          <w:b w:val="0"/>
          <w:bCs w:val="0"/>
          <w:i w:val="0"/>
          <w:iCs w:val="0"/>
          <w:caps w:val="0"/>
          <w:smallCaps w:val="0"/>
          <w:noProof w:val="0"/>
          <w:color w:val="000000" w:themeColor="text1" w:themeTint="FF" w:themeShade="FF"/>
          <w:sz w:val="24"/>
          <w:szCs w:val="24"/>
          <w:lang w:val="en-US"/>
        </w:rPr>
        <w:t>ALN students</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study did suggest that familiarity interacting with ALN individuals impacted </w:t>
      </w:r>
      <w:r w:rsidRPr="1FAF314D" w:rsidR="0B19FDDB">
        <w:rPr>
          <w:rFonts w:ascii="Calibri" w:hAnsi="Calibri" w:eastAsia="Calibri" w:cs="Calibri"/>
          <w:b w:val="0"/>
          <w:bCs w:val="0"/>
          <w:i w:val="0"/>
          <w:iCs w:val="0"/>
          <w:caps w:val="0"/>
          <w:smallCaps w:val="0"/>
          <w:noProof w:val="0"/>
          <w:color w:val="000000" w:themeColor="text1" w:themeTint="FF" w:themeShade="FF"/>
          <w:sz w:val="24"/>
          <w:szCs w:val="24"/>
          <w:lang w:val="en-US"/>
        </w:rPr>
        <w:t>students without ALN’s</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attitudes and performance working with </w:t>
      </w:r>
      <w:r w:rsidRPr="1FAF314D" w:rsidR="50B170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their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ALN-peers. Nevertheless, these opinions are the product rather than the result of ALN-students inclusion. Because of this, it is reasonable to say that the true challenge lies within the teacher's facilities rather than the students. </w:t>
      </w:r>
      <w:r w:rsidRPr="1FAF314D" w:rsidR="1DC98EE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Additionally, it is evidently important for students without ALN’s to be familiarized with ALN individuals. </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Indeed, all students regardless of learning capabilities greatly benefit from ALN inclusion, so long as the teacher is sufficiently prepared for the task. </w:t>
      </w:r>
    </w:p>
    <w:p w:rsidR="4B3EB827" w:rsidP="1FAF314D" w:rsidRDefault="4B3EB827" w14:paraId="0CA69079" w14:textId="15A305C1">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Holistic Approach to Education</w:t>
      </w:r>
    </w:p>
    <w:p w:rsidR="4B3EB827" w:rsidP="1FAF314D" w:rsidRDefault="4B3EB827" w14:paraId="4715824A" w14:textId="02D793A5">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Within the reformed curriculum, Wales has set out to take a greater holistic approach to education (Newton, 2019). In doing so, the curriculum aspires to encourage “life-long learning” (Newton, 2019) in students. Additionally,</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FAF314D" w:rsidR="0863C8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there is the hope that st</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udents</w:t>
      </w:r>
      <w:r w:rsidRPr="1FAF314D" w:rsidR="5ABCF4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be able to</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consider the importance of their education in everyday life. In practice, holistic development is ever evolving and changing. This is because it deals with each student on an individual level, and “must therefore be flexible and dynamic to accommodate these personal differences and influences and, moreover, differences in the rate of personal progression.” (Mahmoudi, et al, 2012, p. 179). </w:t>
      </w:r>
      <w:r w:rsidRPr="1FAF314D" w:rsidR="1530F5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Within its philosophy</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holistic learning has four main principles; learning to learn, learning to do, learning to leave together, and learning to be (Mahmoudi, et al, 2012, p. 181-182). It is the belief of holistic educators that th</w:t>
      </w:r>
      <w:r w:rsidRPr="1FAF314D" w:rsidR="4553AB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 holistic </w:t>
      </w: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approach will develop “the further evolution of civilization and human conscious” (Mahmoudi, et al, 2012, p. 179).</w:t>
      </w:r>
      <w:r w:rsidRPr="1FAF314D" w:rsidR="185D23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Therefore, holistic learning hopes to improve the wellbeing of both the individual as well as the collective.</w:t>
      </w:r>
    </w:p>
    <w:p w:rsidR="4B3EB827" w:rsidP="1FAF314D" w:rsidRDefault="4B3EB827" w14:paraId="35C55DDC" w14:textId="62C03E72">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For successful holistic education, it is imperative that students with ALN’s inclusion and participation are implemented. Within the principle of learning to “leave together”, students are encouraged to connect with others regardless of difference. This is defined as follows:</w:t>
      </w:r>
    </w:p>
    <w:p w:rsidR="4B3EB827" w:rsidP="1FAF314D" w:rsidRDefault="4B3EB827" w14:paraId="4CAF7271" w14:textId="3121C452">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“Knowledge and understanding of self and others; appreciation of the diversity of the human race and an awareness of the similarities between, and the interdependence of, all humans; empathy and cooperative social behavior in caring and sharing; respect of other people and their cultures and value systems; capability of encountering others and resolving conflicts through dialogue; and competency in working towards common objectives” (Mahmodi, et all, p. 182).</w:t>
      </w:r>
    </w:p>
    <w:p w:rsidR="4B3EB827" w:rsidP="1FAF314D" w:rsidRDefault="4B3EB827" w14:paraId="4E4E1457" w14:textId="18E6D168">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Transparently, this description includes individuals from all walks of life. Students with ALN’s are unquestionably included. Not only does holistic learning encourage understanding of human differences, but it also promotes valued acknowledgement of such. The role of connectedness plays a role in multiple areas of holistic learning. Wholeness is a paramount concept within holistic learning. Of this, wholeness within the community is the “second level” (Mahmodi, et al, p. 182). This details the importance of importance of human connection and interactions.</w:t>
      </w:r>
      <w:r w:rsidRPr="1FAF314D" w:rsidR="4B1EEA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tudents </w:t>
      </w:r>
      <w:r w:rsidRPr="1FAF314D" w:rsidR="64352DA5">
        <w:rPr>
          <w:rFonts w:ascii="Calibri" w:hAnsi="Calibri" w:eastAsia="Calibri" w:cs="Calibri"/>
          <w:b w:val="0"/>
          <w:bCs w:val="0"/>
          <w:i w:val="0"/>
          <w:iCs w:val="0"/>
          <w:caps w:val="0"/>
          <w:smallCaps w:val="0"/>
          <w:noProof w:val="0"/>
          <w:color w:val="000000" w:themeColor="text1" w:themeTint="FF" w:themeShade="FF"/>
          <w:sz w:val="24"/>
          <w:szCs w:val="24"/>
          <w:lang w:val="en-US"/>
        </w:rPr>
        <w:t>are expected to</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take their education and give it a greater meaning through their relationships with others. From this, it is evident how important human connectedness is within holistic learning. Students are strongly encouraged to connect with others for the betterment of the community’s learning. Furthermore, the differences individuals have</w:t>
      </w:r>
      <w:r w:rsidRPr="1FAF314D" w:rsidR="74DB0B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are</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a hindrance but a benefit to this learning. These ideals provide essential insights for students in their journey towards enlightenment and greater self-awareness. Because of this, it can be said that classrooms with ALN students have the potential for greater success compared to classes without any ALN students. Indeed, </w:t>
      </w:r>
      <w:r w:rsidRPr="1FAF314D" w:rsidR="00F14601">
        <w:rPr>
          <w:rFonts w:ascii="Calibri" w:hAnsi="Calibri" w:eastAsia="Calibri" w:cs="Calibri"/>
          <w:b w:val="0"/>
          <w:bCs w:val="0"/>
          <w:i w:val="0"/>
          <w:iCs w:val="0"/>
          <w:caps w:val="0"/>
          <w:smallCaps w:val="0"/>
          <w:noProof w:val="0"/>
          <w:color w:val="000000" w:themeColor="text1" w:themeTint="FF" w:themeShade="FF"/>
          <w:sz w:val="24"/>
          <w:szCs w:val="24"/>
          <w:lang w:val="en-US"/>
        </w:rPr>
        <w:t>such classes</w:t>
      </w: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have the opportunity to interact and familiarize themselves with others of differing needs. Furthermore, students with ALN’s would be offered the same opportunit</w:t>
      </w:r>
      <w:r w:rsidRPr="1FAF314D" w:rsidR="62AFAC4D">
        <w:rPr>
          <w:rFonts w:ascii="Calibri" w:hAnsi="Calibri" w:eastAsia="Calibri" w:cs="Calibri"/>
          <w:b w:val="0"/>
          <w:bCs w:val="0"/>
          <w:i w:val="0"/>
          <w:iCs w:val="0"/>
          <w:caps w:val="0"/>
          <w:smallCaps w:val="0"/>
          <w:noProof w:val="0"/>
          <w:color w:val="000000" w:themeColor="text1" w:themeTint="FF" w:themeShade="FF"/>
          <w:sz w:val="24"/>
          <w:szCs w:val="24"/>
          <w:lang w:val="en-US"/>
        </w:rPr>
        <w:t>ies as their peers.</w:t>
      </w:r>
    </w:p>
    <w:p w:rsidR="4B3EB827" w:rsidP="1FAF314D" w:rsidRDefault="4B3EB827" w14:paraId="6C41A6E4" w14:textId="26D07C31">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Findings</w:t>
      </w:r>
    </w:p>
    <w:p w:rsidR="4B3EB827" w:rsidP="1FAF314D" w:rsidRDefault="4B3EB827" w14:paraId="2B817012" w14:textId="419302D6">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4B3EB827">
        <w:rPr>
          <w:rFonts w:ascii="Calibri" w:hAnsi="Calibri" w:eastAsia="Calibri" w:cs="Calibri"/>
          <w:b w:val="0"/>
          <w:bCs w:val="0"/>
          <w:i w:val="0"/>
          <w:iCs w:val="0"/>
          <w:caps w:val="0"/>
          <w:smallCaps w:val="0"/>
          <w:noProof w:val="0"/>
          <w:color w:val="000000" w:themeColor="text1" w:themeTint="FF" w:themeShade="FF"/>
          <w:sz w:val="24"/>
          <w:szCs w:val="24"/>
          <w:lang w:val="en-US"/>
        </w:rPr>
        <w:t>Evidently, the presence of ALN students in mainstream schooling is met with varying degrees of approval. Some literature suggests the differentiation of ALN education. Meanwhile, others encourage the complete incorporation of ALN students into every classroom. Some educators and students were found to have a negative response or outcome to ALN inclusion. However, this is largely cited as being due to the poor self-efficacy in an educator. For students, this was due to a lack of previous experience working with ALN individuals. Based on this conducted research, all students garner benefits from this inclusion. Beyond that, the holistic approach to learning supports this inclusion as both beneficial and necessary to further development for all students. It is an integral part of the wholeness and principles of learning involved in the holistic approach to education.</w:t>
      </w:r>
    </w:p>
    <w:p w:rsidR="55852D10" w:rsidP="1FAF314D" w:rsidRDefault="55852D10" w14:paraId="24D426A3" w14:textId="4E9ABEAB">
      <w:pPr>
        <w:pStyle w:val="Normal"/>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55852D10">
        <w:rPr>
          <w:rFonts w:ascii="Calibri" w:hAnsi="Calibri" w:eastAsia="Calibri" w:cs="Calibri"/>
          <w:b w:val="0"/>
          <w:bCs w:val="0"/>
          <w:i w:val="0"/>
          <w:iCs w:val="0"/>
          <w:caps w:val="0"/>
          <w:smallCaps w:val="0"/>
          <w:noProof w:val="0"/>
          <w:color w:val="000000" w:themeColor="text1" w:themeTint="FF" w:themeShade="FF"/>
          <w:sz w:val="24"/>
          <w:szCs w:val="24"/>
          <w:u w:val="single"/>
          <w:lang w:val="en-US"/>
        </w:rPr>
        <w:t>Reflection and Evaluation For Next Steps</w:t>
      </w:r>
    </w:p>
    <w:p w:rsidR="55852D10" w:rsidP="1FAF314D" w:rsidRDefault="55852D10" w14:paraId="0B27DB49" w14:textId="0E29C18C">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Upon reflection, there were various things I learned and took away from this incident. Based on my research, the incident itself followed the holistic approach to education. Although disruptive to the overall lesson, student A’s inclusion in the lesson was constructive for all parties involved. The instructor was offered the opportunity to</w:t>
      </w:r>
      <w:r w:rsidRPr="1FAF314D" w:rsidR="598D78B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exercise and</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develop their strengths as an educator. The other students experienced working in a collective with others that had different needs. And the teacher’s aide </w:t>
      </w:r>
      <w:r w:rsidRPr="1FAF314D" w:rsidR="0A778BFA">
        <w:rPr>
          <w:rFonts w:ascii="Calibri" w:hAnsi="Calibri" w:eastAsia="Calibri" w:cs="Calibri"/>
          <w:b w:val="0"/>
          <w:bCs w:val="0"/>
          <w:i w:val="0"/>
          <w:iCs w:val="0"/>
          <w:caps w:val="0"/>
          <w:smallCaps w:val="0"/>
          <w:noProof w:val="0"/>
          <w:color w:val="000000" w:themeColor="text1" w:themeTint="FF" w:themeShade="FF"/>
          <w:sz w:val="24"/>
          <w:szCs w:val="24"/>
          <w:lang w:val="en-US"/>
        </w:rPr>
        <w:t>exhibited</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efficacy as an educator by implementing an effective teaching method. Most of all, student A and B benefited from the pairing as partners. </w:t>
      </w:r>
      <w:r w:rsidRPr="1FAF314D" w:rsidR="3B191F23">
        <w:rPr>
          <w:rFonts w:ascii="Calibri" w:hAnsi="Calibri" w:eastAsia="Calibri" w:cs="Calibri"/>
          <w:b w:val="0"/>
          <w:bCs w:val="0"/>
          <w:i w:val="0"/>
          <w:iCs w:val="0"/>
          <w:caps w:val="0"/>
          <w:smallCaps w:val="0"/>
          <w:noProof w:val="0"/>
          <w:color w:val="000000" w:themeColor="text1" w:themeTint="FF" w:themeShade="FF"/>
          <w:sz w:val="24"/>
          <w:szCs w:val="24"/>
          <w:lang w:val="en-US"/>
        </w:rPr>
        <w:t>Student</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improved in group work and task-based learning. </w:t>
      </w:r>
      <w:r w:rsidRPr="1FAF314D" w:rsidR="34B2A1D2">
        <w:rPr>
          <w:rFonts w:ascii="Calibri" w:hAnsi="Calibri" w:eastAsia="Calibri" w:cs="Calibri"/>
          <w:b w:val="0"/>
          <w:bCs w:val="0"/>
          <w:i w:val="0"/>
          <w:iCs w:val="0"/>
          <w:caps w:val="0"/>
          <w:smallCaps w:val="0"/>
          <w:noProof w:val="0"/>
          <w:color w:val="000000" w:themeColor="text1" w:themeTint="FF" w:themeShade="FF"/>
          <w:sz w:val="24"/>
          <w:szCs w:val="24"/>
          <w:lang w:val="en-US"/>
        </w:rPr>
        <w:t>Student</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 garnered experience working with individuals with differing learning needs. Additionally, they were able to exude themselves in a performance activity they may not have otherwise exceeded in.</w:t>
      </w:r>
      <w:r w:rsidRPr="1FAF314D" w:rsidR="7D4FE2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852D10" w:rsidP="1FAF314D" w:rsidRDefault="55852D10" w14:paraId="02F48DD7" w14:textId="7EB21423">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my reflection, I considered how the pre-selected partnering played a role. In this instance, neither student had any qualms about being compelled to partner together. However, I questioned whether similar future situations would be as seamless. I considered this due to the rest of the class getting to choose their own partners. In </w:t>
      </w:r>
      <w:r w:rsidRPr="1FAF314D" w:rsidR="5EF2DB2F">
        <w:rPr>
          <w:rFonts w:ascii="Calibri" w:hAnsi="Calibri" w:eastAsia="Calibri" w:cs="Calibri"/>
          <w:b w:val="0"/>
          <w:bCs w:val="0"/>
          <w:i w:val="0"/>
          <w:iCs w:val="0"/>
          <w:caps w:val="0"/>
          <w:smallCaps w:val="0"/>
          <w:noProof w:val="0"/>
          <w:color w:val="000000" w:themeColor="text1" w:themeTint="FF" w:themeShade="FF"/>
          <w:sz w:val="24"/>
          <w:szCs w:val="24"/>
          <w:lang w:val="en-US"/>
        </w:rPr>
        <w:t>other</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situations, the students could have become apprehensive about being partnered unlike the others. Should the student notice it’s due to their ALN’s, they could potentially feel alienated from their peers. Knowing there was an ALN student, I would have perhaps partnered all the students myself. That way, no one would feel like an outlier regarding this part of the task. With that said, the teacher’s aide was not the one instructing the class. An instructor who was not familiar with the class had assigned the task. The teacher’s aide learned of the task at the same time as the students. Without </w:t>
      </w:r>
      <w:r w:rsidRPr="1FAF314D" w:rsidR="3C0C19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prior knowledge, the</w:t>
      </w:r>
      <w:r w:rsidRPr="1FAF314D" w:rsidR="019FAB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teacher’s aide</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made a quick decision based on their insight and awareness of the participating students.</w:t>
      </w:r>
    </w:p>
    <w:p w:rsidR="55852D10" w:rsidP="1FAF314D" w:rsidRDefault="55852D10" w14:paraId="2E50430C" w14:textId="1B5FDF43">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Throughout the critical incident, the teacher’s aide was auditing the class while instructor taught them. Because of student A’s disruptions, I would have possibly taken on an active role in the lesson. This would entail walking around the class during the lesson and correcting misbehavior from students. Additionally, I would have participated in the dance exercise to some extent. By doing this, all the students would be aware that I was checking their performance. Furthermore, this would make it easier to provide additional support for student A. Should student A become distracted, I would be closer and readily able to assist them. Furthermore, being in closer proximity would</w:t>
      </w:r>
      <w:r w:rsidRPr="1FAF314D" w:rsidR="5F770D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also</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make it easier to correct any misbehavior</w:t>
      </w:r>
      <w:r w:rsidRPr="1FAF314D" w:rsidR="273721B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student A</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852D10" w:rsidP="1FAF314D" w:rsidRDefault="55852D10" w14:paraId="025D5763" w14:textId="4C5BA913">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Overall, method the teacher’s aide was universally beneficial. After conducting research, this method followed the criteria</w:t>
      </w:r>
      <w:r w:rsidRPr="1FAF314D" w:rsidR="7707CEB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my findings. This included both </w:t>
      </w:r>
      <w:r w:rsidRPr="1FAF314D" w:rsidR="133433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Vygotsky’s </w:t>
      </w:r>
      <w:r w:rsidRPr="1FAF314D" w:rsidR="43C3E79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initial </w:t>
      </w:r>
      <w:r w:rsidRPr="1FAF314D" w:rsidR="133433E6">
        <w:rPr>
          <w:rFonts w:ascii="Calibri" w:hAnsi="Calibri" w:eastAsia="Calibri" w:cs="Calibri"/>
          <w:b w:val="0"/>
          <w:bCs w:val="0"/>
          <w:i w:val="0"/>
          <w:iCs w:val="0"/>
          <w:caps w:val="0"/>
          <w:smallCaps w:val="0"/>
          <w:noProof w:val="0"/>
          <w:color w:val="000000" w:themeColor="text1" w:themeTint="FF" w:themeShade="FF"/>
          <w:sz w:val="24"/>
          <w:szCs w:val="24"/>
          <w:lang w:val="en-US"/>
        </w:rPr>
        <w:t>theories</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well as the holistic approach</w:t>
      </w:r>
      <w:r w:rsidRPr="1FAF314D" w:rsidR="2423BF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education</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method was effective at ensuring the inclusion of the ALN student. Furthermore, it was advantageous for the non-ALN student as well. After </w:t>
      </w:r>
      <w:r w:rsidRPr="1FAF314D" w:rsidR="565A4150">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eflecting on the incident, I considered how similar future situations could be dealt with. I determined that I would still partner an ALN student with someone I deemed beneficial for the activity. However, I would take steps to ensure this pairing would not seem irregular compared to the rest of the class. Additionally, I considered the benefits of playing an active role in the lesson should I not be teaching it myself. Effectively, my aim would be to supplement the ALN-students learning without differentiating their teaching too drastically from their peers. Should a similar situation happen during my teaching practice, I will implement these additional steps. Afterwards, I will reflect on the outcome of doing so. F</w:t>
      </w:r>
      <w:r w:rsidRPr="1FAF314D" w:rsidR="0E98901E">
        <w:rPr>
          <w:rFonts w:ascii="Calibri" w:hAnsi="Calibri" w:eastAsia="Calibri" w:cs="Calibri"/>
          <w:b w:val="0"/>
          <w:bCs w:val="0"/>
          <w:i w:val="0"/>
          <w:iCs w:val="0"/>
          <w:caps w:val="0"/>
          <w:smallCaps w:val="0"/>
          <w:noProof w:val="0"/>
          <w:color w:val="000000" w:themeColor="text1" w:themeTint="FF" w:themeShade="FF"/>
          <w:sz w:val="24"/>
          <w:szCs w:val="24"/>
          <w:lang w:val="en-US"/>
        </w:rPr>
        <w:t>inally</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will </w:t>
      </w:r>
      <w:r w:rsidRPr="1FAF314D" w:rsidR="19D0F7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reflect once again </w:t>
      </w:r>
      <w:r w:rsidRPr="1FAF314D" w:rsidR="5DEC25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make </w:t>
      </w:r>
      <w:r w:rsidRPr="1FAF314D" w:rsidR="55852D10">
        <w:rPr>
          <w:rFonts w:ascii="Calibri" w:hAnsi="Calibri" w:eastAsia="Calibri" w:cs="Calibri"/>
          <w:b w:val="0"/>
          <w:bCs w:val="0"/>
          <w:i w:val="0"/>
          <w:iCs w:val="0"/>
          <w:caps w:val="0"/>
          <w:smallCaps w:val="0"/>
          <w:noProof w:val="0"/>
          <w:color w:val="000000" w:themeColor="text1" w:themeTint="FF" w:themeShade="FF"/>
          <w:sz w:val="24"/>
          <w:szCs w:val="24"/>
          <w:lang w:val="en-US"/>
        </w:rPr>
        <w:t>necessary alterations where applicable.</w:t>
      </w:r>
      <w:r w:rsidRPr="1FAF314D" w:rsidR="3C134A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process will be repeated after each critical incident.</w:t>
      </w:r>
    </w:p>
    <w:p w:rsidR="474C2E31" w:rsidP="1FAF314D" w:rsidRDefault="474C2E31" w14:paraId="035AC9BE" w14:textId="3A7DBF2F">
      <w:pPr>
        <w:pStyle w:val="Normal"/>
        <w:spacing w:line="480" w:lineRule="auto"/>
        <w:rPr>
          <w:rFonts w:ascii="Calibri" w:hAnsi="Calibri" w:eastAsia="Calibri" w:cs="Calibri" w:asciiTheme="minorAscii" w:hAnsiTheme="minorAscii" w:eastAsiaTheme="minorAscii" w:cstheme="minorAscii"/>
          <w:noProof w:val="0"/>
          <w:sz w:val="24"/>
          <w:szCs w:val="24"/>
          <w:lang w:val="en-US"/>
        </w:rPr>
      </w:pPr>
      <w:r w:rsidRPr="1FAF314D" w:rsidR="474C2E31">
        <w:rPr>
          <w:rFonts w:ascii="Calibri" w:hAnsi="Calibri" w:eastAsia="Calibri" w:cs="Calibri" w:asciiTheme="minorAscii" w:hAnsiTheme="minorAscii" w:eastAsiaTheme="minorAscii" w:cstheme="minorAscii"/>
          <w:noProof w:val="0"/>
          <w:sz w:val="24"/>
          <w:szCs w:val="24"/>
          <w:u w:val="single"/>
          <w:lang w:val="en-US"/>
        </w:rPr>
        <w:t>Conclusion</w:t>
      </w:r>
    </w:p>
    <w:p w:rsidR="79236A8E" w:rsidP="1FAF314D" w:rsidRDefault="79236A8E" w14:paraId="208CEC0E" w14:textId="0967B63C">
      <w:pPr>
        <w:pStyle w:val="Normal"/>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314D" w:rsidR="2887E1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summary, this critical incident allowed me to consider my role as an educator and the approach I would take in future situations. I researched the role holistic learning has within the classroom and the Welsh curriculum. From this, I was able to garner information on the importance of ALN presence in the classroom. Not only does ALN participation benefit the student in question, but it is also an asset to the entire classroom setting. Additionally, I learned how crucial an educator's efficacy is to their learner's outcome. Reflecting on this incident helped me understand the importance of critical reflection in teaching. Critical reflection offers the opportunity to challenge and develop my skills as a teacher going forward. Furthermore, it is a vital aspect of the Welsh professional teaching standards. The research I conducted </w:t>
      </w:r>
      <w:r w:rsidRPr="1FAF314D" w:rsidR="38D8E2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also </w:t>
      </w:r>
      <w:r w:rsidRPr="1FAF314D" w:rsidR="2887E1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offered me insight into future situations that may not be as relevant to this one. </w:t>
      </w:r>
      <w:r w:rsidRPr="1FAF314D" w:rsidR="3F3F78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is because some of the research relates to other subject matter within teaching. </w:t>
      </w:r>
      <w:r w:rsidRPr="1FAF314D" w:rsidR="2887E1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Because of this, it is evident to me how vital continuous learning is to the Welsh curriculum and my advancement as a teacher. I am certain I will use the research and findings I’ve collected throughout this essay in various classroom incidents throughout my </w:t>
      </w:r>
      <w:r w:rsidRPr="1FAF314D" w:rsidR="6B34CD19">
        <w:rPr>
          <w:rFonts w:ascii="Calibri" w:hAnsi="Calibri" w:eastAsia="Calibri" w:cs="Calibri"/>
          <w:b w:val="0"/>
          <w:bCs w:val="0"/>
          <w:i w:val="0"/>
          <w:iCs w:val="0"/>
          <w:caps w:val="0"/>
          <w:smallCaps w:val="0"/>
          <w:noProof w:val="0"/>
          <w:color w:val="000000" w:themeColor="text1" w:themeTint="FF" w:themeShade="FF"/>
          <w:sz w:val="24"/>
          <w:szCs w:val="24"/>
          <w:lang w:val="en-US"/>
        </w:rPr>
        <w:t>career as a teacher</w:t>
      </w:r>
      <w:r w:rsidRPr="1FAF314D" w:rsidR="2887E1F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300221F" w:rsidP="1FAF314D" w:rsidRDefault="5300221F" w14:paraId="48F370D0" w14:textId="755C6610">
      <w:pPr>
        <w:pStyle w:val="Normal"/>
        <w:spacing w:line="480" w:lineRule="auto"/>
        <w:rPr>
          <w:rFonts w:ascii="Calibri" w:hAnsi="Calibri" w:eastAsia="Calibri" w:cs="Calibri" w:asciiTheme="minorAscii" w:hAnsiTheme="minorAscii" w:eastAsiaTheme="minorAscii" w:cstheme="minorAscii"/>
          <w:noProof w:val="0"/>
          <w:sz w:val="24"/>
          <w:szCs w:val="24"/>
          <w:u w:val="single"/>
          <w:lang w:val="en-US"/>
        </w:rPr>
      </w:pPr>
      <w:r w:rsidRPr="1FAF314D" w:rsidR="71BFA8D7">
        <w:rPr>
          <w:rFonts w:ascii="Calibri" w:hAnsi="Calibri" w:eastAsia="Calibri" w:cs="Calibri" w:asciiTheme="minorAscii" w:hAnsiTheme="minorAscii" w:eastAsiaTheme="minorAscii" w:cstheme="minorAscii"/>
          <w:noProof w:val="0"/>
          <w:sz w:val="24"/>
          <w:szCs w:val="24"/>
          <w:u w:val="single"/>
          <w:lang w:val="en-US"/>
        </w:rPr>
        <w:t>Appendices</w:t>
      </w:r>
    </w:p>
    <w:p w:rsidR="5300221F" w:rsidP="5300221F" w:rsidRDefault="5300221F" w14:paraId="0D59DA36" w14:textId="1B0C9694">
      <w:pPr>
        <w:pStyle w:val="Normal"/>
      </w:pPr>
      <w:r w:rsidR="71BFA8D7">
        <w:drawing>
          <wp:inline wp14:editId="1128A4B5" wp14:anchorId="4403A639">
            <wp:extent cx="3295650" cy="4572000"/>
            <wp:effectExtent l="0" t="0" r="0" b="0"/>
            <wp:docPr id="1803008625" name="" title=""/>
            <wp:cNvGraphicFramePr>
              <a:graphicFrameLocks noChangeAspect="1"/>
            </wp:cNvGraphicFramePr>
            <a:graphic>
              <a:graphicData uri="http://schemas.openxmlformats.org/drawingml/2006/picture">
                <pic:pic>
                  <pic:nvPicPr>
                    <pic:cNvPr id="0" name=""/>
                    <pic:cNvPicPr/>
                  </pic:nvPicPr>
                  <pic:blipFill>
                    <a:blip r:embed="Re6f28f35f24d4a92">
                      <a:extLst>
                        <a:ext xmlns:a="http://schemas.openxmlformats.org/drawingml/2006/main" uri="{28A0092B-C50C-407E-A947-70E740481C1C}">
                          <a14:useLocalDpi val="0"/>
                        </a:ext>
                      </a:extLst>
                    </a:blip>
                    <a:stretch>
                      <a:fillRect/>
                    </a:stretch>
                  </pic:blipFill>
                  <pic:spPr>
                    <a:xfrm>
                      <a:off x="0" y="0"/>
                      <a:ext cx="3295650" cy="4572000"/>
                    </a:xfrm>
                    <a:prstGeom prst="rect">
                      <a:avLst/>
                    </a:prstGeom>
                  </pic:spPr>
                </pic:pic>
              </a:graphicData>
            </a:graphic>
          </wp:inline>
        </w:drawing>
      </w:r>
    </w:p>
    <w:p w:rsidR="5300221F" w:rsidP="5300221F" w:rsidRDefault="5300221F" w14:paraId="0DFE018C" w14:textId="7D78B139">
      <w:pPr>
        <w:pStyle w:val="Normal"/>
      </w:pPr>
      <w:r w:rsidR="6BD18777">
        <w:drawing>
          <wp:inline wp14:editId="46D3F514" wp14:anchorId="250BBABD">
            <wp:extent cx="3286125" cy="4195054"/>
            <wp:effectExtent l="0" t="0" r="0" b="0"/>
            <wp:docPr id="462402022" name="" title=""/>
            <wp:cNvGraphicFramePr>
              <a:graphicFrameLocks noChangeAspect="1"/>
            </wp:cNvGraphicFramePr>
            <a:graphic>
              <a:graphicData uri="http://schemas.openxmlformats.org/drawingml/2006/picture">
                <pic:pic>
                  <pic:nvPicPr>
                    <pic:cNvPr id="0" name=""/>
                    <pic:cNvPicPr/>
                  </pic:nvPicPr>
                  <pic:blipFill>
                    <a:blip r:embed="Rbdf9cde166d64ec7">
                      <a:extLst>
                        <a:ext xmlns:a="http://schemas.openxmlformats.org/drawingml/2006/main" uri="{28A0092B-C50C-407E-A947-70E740481C1C}">
                          <a14:useLocalDpi val="0"/>
                        </a:ext>
                      </a:extLst>
                    </a:blip>
                    <a:stretch>
                      <a:fillRect/>
                    </a:stretch>
                  </pic:blipFill>
                  <pic:spPr>
                    <a:xfrm>
                      <a:off x="0" y="0"/>
                      <a:ext cx="3286125" cy="4195054"/>
                    </a:xfrm>
                    <a:prstGeom prst="rect">
                      <a:avLst/>
                    </a:prstGeom>
                  </pic:spPr>
                </pic:pic>
              </a:graphicData>
            </a:graphic>
          </wp:inline>
        </w:drawing>
      </w:r>
    </w:p>
    <w:p w:rsidR="5300221F" w:rsidP="5300221F" w:rsidRDefault="5300221F" w14:paraId="3B0E5EFE" w14:textId="6D8E9A03">
      <w:pPr>
        <w:pStyle w:val="Normal"/>
      </w:pPr>
      <w:r w:rsidR="71BFA8D7">
        <w:drawing>
          <wp:inline wp14:editId="6936A6BE" wp14:anchorId="61E79590">
            <wp:extent cx="3343275" cy="4572000"/>
            <wp:effectExtent l="0" t="0" r="0" b="0"/>
            <wp:docPr id="1484699784" name="" title=""/>
            <wp:cNvGraphicFramePr>
              <a:graphicFrameLocks noChangeAspect="1"/>
            </wp:cNvGraphicFramePr>
            <a:graphic>
              <a:graphicData uri="http://schemas.openxmlformats.org/drawingml/2006/picture">
                <pic:pic>
                  <pic:nvPicPr>
                    <pic:cNvPr id="0" name=""/>
                    <pic:cNvPicPr/>
                  </pic:nvPicPr>
                  <pic:blipFill>
                    <a:blip r:embed="Rff141023943d472a">
                      <a:extLst>
                        <a:ext xmlns:a="http://schemas.openxmlformats.org/drawingml/2006/main" uri="{28A0092B-C50C-407E-A947-70E740481C1C}">
                          <a14:useLocalDpi val="0"/>
                        </a:ext>
                      </a:extLst>
                    </a:blip>
                    <a:stretch>
                      <a:fillRect/>
                    </a:stretch>
                  </pic:blipFill>
                  <pic:spPr>
                    <a:xfrm>
                      <a:off x="0" y="0"/>
                      <a:ext cx="3343275" cy="4572000"/>
                    </a:xfrm>
                    <a:prstGeom prst="rect">
                      <a:avLst/>
                    </a:prstGeom>
                  </pic:spPr>
                </pic:pic>
              </a:graphicData>
            </a:graphic>
          </wp:inline>
        </w:drawing>
      </w:r>
    </w:p>
    <w:p w:rsidR="1FAF314D" w:rsidP="1FAF314D" w:rsidRDefault="1FAF314D" w14:paraId="37BDB7F6" w14:textId="0D17BFB4">
      <w:pPr>
        <w:pStyle w:val="Normal"/>
      </w:pPr>
    </w:p>
    <w:p w:rsidR="1FAF314D" w:rsidP="1FAF314D" w:rsidRDefault="1FAF314D" w14:paraId="474AFD46" w14:textId="18BA5474">
      <w:pPr>
        <w:pStyle w:val="Normal"/>
        <w:rPr>
          <w:rFonts w:ascii="Calibri" w:hAnsi="Calibri" w:eastAsia="Calibri" w:cs="Calibri" w:asciiTheme="minorAscii" w:hAnsiTheme="minorAscii" w:eastAsiaTheme="minorAscii" w:cstheme="minorAscii"/>
        </w:rPr>
      </w:pPr>
    </w:p>
    <w:p w:rsidR="13A46CD0" w:rsidP="1FAF314D" w:rsidRDefault="13A46CD0" w14:paraId="1CD9EE18" w14:textId="1BC69196">
      <w:pPr>
        <w:pStyle w:val="Normal"/>
        <w:rPr>
          <w:rFonts w:ascii="Calibri" w:hAnsi="Calibri" w:eastAsia="Calibri" w:cs="Calibri" w:asciiTheme="minorAscii" w:hAnsiTheme="minorAscii" w:eastAsiaTheme="minorAscii" w:cstheme="minorAscii"/>
          <w:sz w:val="24"/>
          <w:szCs w:val="24"/>
          <w:u w:val="single"/>
        </w:rPr>
      </w:pPr>
      <w:r w:rsidRPr="1FAF314D" w:rsidR="13A46CD0">
        <w:rPr>
          <w:rFonts w:ascii="Calibri" w:hAnsi="Calibri" w:eastAsia="Calibri" w:cs="Calibri" w:asciiTheme="minorAscii" w:hAnsiTheme="minorAscii" w:eastAsiaTheme="minorAscii" w:cstheme="minorAscii"/>
          <w:sz w:val="24"/>
          <w:szCs w:val="24"/>
          <w:u w:val="single"/>
        </w:rPr>
        <w:t>Bibliography</w:t>
      </w:r>
    </w:p>
    <w:p w:rsidR="357984F9" w:rsidP="1FAF314D" w:rsidRDefault="357984F9" w14:paraId="620E5A8B" w14:textId="6839085F">
      <w:pPr>
        <w:pStyle w:val="Normal"/>
        <w:rPr>
          <w:rFonts w:ascii="Calibri" w:hAnsi="Calibri" w:eastAsia="Calibri" w:cs="Calibri" w:asciiTheme="minorAscii" w:hAnsiTheme="minorAscii" w:eastAsiaTheme="minorAscii" w:cstheme="minorAscii"/>
        </w:rPr>
      </w:pPr>
      <w:r w:rsidRPr="1FAF314D" w:rsidR="357984F9">
        <w:rPr>
          <w:rFonts w:ascii="Calibri" w:hAnsi="Calibri" w:eastAsia="Calibri" w:cs="Calibri" w:asciiTheme="minorAscii" w:hAnsiTheme="minorAscii" w:eastAsiaTheme="minorAscii" w:cstheme="minorAscii"/>
          <w:noProof w:val="0"/>
          <w:sz w:val="24"/>
          <w:szCs w:val="24"/>
          <w:lang w:val="en-US"/>
        </w:rPr>
        <w:t xml:space="preserve">British Educational Research Association [BERA] (2018) Ethical Guidelines for Educational Research, fourth edition, London. </w:t>
      </w:r>
      <w:hyperlink r:id="Rbe46c6db41294431">
        <w:r w:rsidRPr="1FAF314D" w:rsidR="357984F9">
          <w:rPr>
            <w:rStyle w:val="Hyperlink"/>
            <w:rFonts w:ascii="Calibri" w:hAnsi="Calibri" w:eastAsia="Calibri" w:cs="Calibri" w:asciiTheme="minorAscii" w:hAnsiTheme="minorAscii" w:eastAsiaTheme="minorAscii" w:cstheme="minorAscii"/>
            <w:noProof w:val="0"/>
            <w:sz w:val="24"/>
            <w:szCs w:val="24"/>
            <w:lang w:val="en-US"/>
          </w:rPr>
          <w:t>https://www.bera.ac.uk/researchers-resources/publications/ethicalguidelines-for-educational-research-2018</w:t>
        </w:r>
      </w:hyperlink>
    </w:p>
    <w:p w:rsidR="16776FD4" w:rsidP="1FAF314D" w:rsidRDefault="16776FD4" w14:paraId="564D8B8D" w14:textId="72414B21">
      <w:pPr>
        <w:pStyle w:val="Normal"/>
        <w:rPr>
          <w:rFonts w:ascii="Calibri" w:hAnsi="Calibri" w:eastAsia="Calibri" w:cs="Calibri" w:asciiTheme="minorAscii" w:hAnsiTheme="minorAscii" w:eastAsiaTheme="minorAscii" w:cstheme="minorAscii"/>
          <w:noProof w:val="0"/>
          <w:sz w:val="24"/>
          <w:szCs w:val="24"/>
          <w:lang w:val="en-US"/>
        </w:rPr>
      </w:pPr>
      <w:r w:rsidRPr="1FAF314D" w:rsidR="16776FD4">
        <w:rPr>
          <w:rFonts w:ascii="Calibri" w:hAnsi="Calibri" w:eastAsia="Calibri" w:cs="Calibri" w:asciiTheme="minorAscii" w:hAnsiTheme="minorAscii" w:eastAsiaTheme="minorAscii" w:cstheme="minorAscii"/>
          <w:noProof w:val="0"/>
          <w:sz w:val="24"/>
          <w:szCs w:val="24"/>
          <w:lang w:val="en-US"/>
        </w:rPr>
        <w:t xml:space="preserve">Galloway, </w:t>
      </w:r>
      <w:proofErr w:type="gramStart"/>
      <w:r w:rsidRPr="1FAF314D" w:rsidR="16776FD4">
        <w:rPr>
          <w:rFonts w:ascii="Calibri" w:hAnsi="Calibri" w:eastAsia="Calibri" w:cs="Calibri" w:asciiTheme="minorAscii" w:hAnsiTheme="minorAscii" w:eastAsiaTheme="minorAscii" w:cstheme="minorAscii"/>
          <w:noProof w:val="0"/>
          <w:sz w:val="24"/>
          <w:szCs w:val="24"/>
          <w:lang w:val="en-US"/>
        </w:rPr>
        <w:t>D.(</w:t>
      </w:r>
      <w:proofErr w:type="gramEnd"/>
      <w:r w:rsidRPr="1FAF314D" w:rsidR="16776FD4">
        <w:rPr>
          <w:rFonts w:ascii="Calibri" w:hAnsi="Calibri" w:eastAsia="Calibri" w:cs="Calibri" w:asciiTheme="minorAscii" w:hAnsiTheme="minorAscii" w:eastAsiaTheme="minorAscii" w:cstheme="minorAscii"/>
          <w:noProof w:val="0"/>
          <w:sz w:val="24"/>
          <w:szCs w:val="24"/>
          <w:lang w:val="en-US"/>
        </w:rPr>
        <w:t xml:space="preserve">1998) </w:t>
      </w:r>
      <w:r w:rsidRPr="1FAF314D" w:rsidR="16776FD4">
        <w:rPr>
          <w:rFonts w:ascii="Calibri" w:hAnsi="Calibri" w:eastAsia="Calibri" w:cs="Calibri" w:asciiTheme="minorAscii" w:hAnsiTheme="minorAscii" w:eastAsiaTheme="minorAscii" w:cstheme="minorAscii"/>
          <w:i w:val="1"/>
          <w:iCs w:val="1"/>
          <w:noProof w:val="0"/>
          <w:sz w:val="24"/>
          <w:szCs w:val="24"/>
          <w:lang w:val="en-US"/>
        </w:rPr>
        <w:t>Special Education in the United Kingdom: Educational Psychologists and the Effectiveness of Special Education.</w:t>
      </w:r>
      <w:r w:rsidRPr="1FAF314D" w:rsidR="16776FD4">
        <w:rPr>
          <w:rFonts w:ascii="Calibri" w:hAnsi="Calibri" w:eastAsia="Calibri" w:cs="Calibri" w:asciiTheme="minorAscii" w:hAnsiTheme="minorAscii" w:eastAsiaTheme="minorAscii" w:cstheme="minorAscii"/>
          <w:noProof w:val="0"/>
          <w:sz w:val="24"/>
          <w:szCs w:val="24"/>
          <w:lang w:val="en-US"/>
        </w:rPr>
        <w:t xml:space="preserve"> School Psychology Review, 27:1, 77-83, DOI: 10.1080/02796015.1998.12085899</w:t>
      </w:r>
    </w:p>
    <w:p w:rsidR="33E9AEA8" w:rsidP="1FAF314D" w:rsidRDefault="33E9AEA8" w14:paraId="51AED1BA" w14:textId="682B6E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roofErr w:type="spellStart"/>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Gindis</w:t>
      </w:r>
      <w:proofErr w:type="spellEnd"/>
      <w:r w:rsidRPr="1FAF314D" w:rsidR="14662BD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w:t>
      </w:r>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(1999). Vygotsky’s Vision: Reshaping the Practice of Special Education for the 21st Century. Remedial and Special Education, 20(6), p. 333–340. DOI: </w:t>
      </w:r>
      <w:hyperlink r:id="R4142f38200ec42ee">
        <w:r w:rsidRPr="1FAF314D" w:rsidR="33E9AEA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https://doi.org/10.1177/074193259902000606</w:t>
        </w:r>
      </w:hyperlink>
    </w:p>
    <w:p w:rsidR="33E9AEA8" w:rsidP="1FAF314D" w:rsidRDefault="33E9AEA8" w14:paraId="75BEFBDA" w14:textId="698BF33C">
      <w:pPr>
        <w:pStyle w:val="Normal"/>
        <w:rPr>
          <w:rFonts w:ascii="Calibri" w:hAnsi="Calibri" w:eastAsia="Calibri" w:cs="Calibri" w:asciiTheme="minorAscii" w:hAnsiTheme="minorAscii" w:eastAsiaTheme="minorAscii" w:cstheme="minorAscii"/>
        </w:rPr>
      </w:pPr>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Hutzler</w:t>
      </w:r>
      <w:r w:rsidRPr="1FAF314D" w:rsidR="456820B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Y.</w:t>
      </w:r>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Zach</w:t>
      </w:r>
      <w:r w:rsidRPr="1FAF314D" w:rsidR="11B2B46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w:t>
      </w:r>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Gafni</w:t>
      </w:r>
      <w:r w:rsidRPr="1FAF314D" w:rsidR="22FB5DE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O</w:t>
      </w:r>
      <w:r w:rsidRPr="1FAF314D"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1FAF314D"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Physical Education Students’ Attitudes and Self-Efficacy Towards the Participation of Children </w:t>
      </w:r>
      <w:proofErr w:type="gramStart"/>
      <w:r w:rsidRPr="1FAF314D"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With</w:t>
      </w:r>
      <w:proofErr w:type="gramEnd"/>
      <w:r w:rsidRPr="1FAF314D"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 Special Needs in Regular Classes, 20(3).  </w:t>
      </w:r>
      <w:r w:rsidRPr="1FAF314D" w:rsidR="33E9AEA8">
        <w:rPr>
          <w:rFonts w:ascii="Calibri" w:hAnsi="Calibri" w:eastAsia="Calibri" w:cs="Calibri" w:asciiTheme="minorAscii" w:hAnsiTheme="minorAscii" w:eastAsiaTheme="minorAscii" w:cstheme="minorAscii"/>
          <w:noProof w:val="0"/>
          <w:sz w:val="24"/>
          <w:szCs w:val="24"/>
          <w:lang w:val="en-US"/>
        </w:rPr>
        <w:t xml:space="preserve">DOI: </w:t>
      </w:r>
      <w:hyperlink r:id="R8958caa0a9884204">
        <w:r w:rsidRPr="1FAF314D" w:rsidR="33E9AEA8">
          <w:rPr>
            <w:rStyle w:val="Hyperlink"/>
            <w:rFonts w:ascii="Calibri" w:hAnsi="Calibri" w:eastAsia="Calibri" w:cs="Calibri" w:asciiTheme="minorAscii" w:hAnsiTheme="minorAscii" w:eastAsiaTheme="minorAscii" w:cstheme="minorAscii"/>
            <w:noProof w:val="0"/>
            <w:sz w:val="24"/>
            <w:szCs w:val="24"/>
            <w:lang w:val="en-US"/>
          </w:rPr>
          <w:t>https://doi.org/10.1080/08856250500156038</w:t>
        </w:r>
      </w:hyperlink>
    </w:p>
    <w:p w:rsidR="7AF0C328" w:rsidP="1FAF314D" w:rsidRDefault="7AF0C328" w14:paraId="737203D4" w14:textId="1DD534D6">
      <w:pPr>
        <w:pStyle w:val="Normal"/>
        <w:rPr>
          <w:rFonts w:ascii="Calibri" w:hAnsi="Calibri" w:eastAsia="Calibri" w:cs="Calibri" w:asciiTheme="minorAscii" w:hAnsiTheme="minorAscii" w:eastAsiaTheme="minorAscii" w:cstheme="minorAscii"/>
          <w:noProof w:val="0"/>
          <w:sz w:val="24"/>
          <w:szCs w:val="24"/>
          <w:lang w:val="en-US"/>
        </w:rPr>
      </w:pPr>
      <w:proofErr w:type="spellStart"/>
      <w:r w:rsidRPr="1FAF314D" w:rsidR="7AF0C328">
        <w:rPr>
          <w:rFonts w:ascii="Calibri" w:hAnsi="Calibri" w:eastAsia="Calibri" w:cs="Calibri" w:asciiTheme="minorAscii" w:hAnsiTheme="minorAscii" w:eastAsiaTheme="minorAscii" w:cstheme="minorAscii"/>
          <w:noProof w:val="0"/>
          <w:sz w:val="24"/>
          <w:szCs w:val="24"/>
          <w:lang w:val="en-US"/>
        </w:rPr>
        <w:t>Locrating</w:t>
      </w:r>
      <w:proofErr w:type="spellEnd"/>
      <w:r w:rsidRPr="1FAF314D" w:rsidR="7AF0C328">
        <w:rPr>
          <w:rFonts w:ascii="Calibri" w:hAnsi="Calibri" w:eastAsia="Calibri" w:cs="Calibri" w:asciiTheme="minorAscii" w:hAnsiTheme="minorAscii" w:eastAsiaTheme="minorAscii" w:cstheme="minorAscii"/>
          <w:noProof w:val="0"/>
          <w:sz w:val="24"/>
          <w:szCs w:val="24"/>
          <w:lang w:val="en-US"/>
        </w:rPr>
        <w:t xml:space="preserve">. </w:t>
      </w:r>
      <w:r w:rsidRPr="1FAF314D" w:rsidR="7AF0C328">
        <w:rPr>
          <w:rFonts w:ascii="Calibri" w:hAnsi="Calibri" w:eastAsia="Calibri" w:cs="Calibri" w:asciiTheme="minorAscii" w:hAnsiTheme="minorAscii" w:eastAsiaTheme="minorAscii" w:cstheme="minorAscii"/>
          <w:noProof w:val="0"/>
          <w:sz w:val="24"/>
          <w:szCs w:val="24"/>
          <w:highlight w:val="black"/>
          <w:lang w:val="en-US"/>
        </w:rPr>
        <w:t>St. Thomas Community Primary School</w:t>
      </w:r>
      <w:r w:rsidRPr="1FAF314D" w:rsidR="7AF0C328">
        <w:rPr>
          <w:rFonts w:ascii="Calibri" w:hAnsi="Calibri" w:eastAsia="Calibri" w:cs="Calibri" w:asciiTheme="minorAscii" w:hAnsiTheme="minorAscii" w:eastAsiaTheme="minorAscii" w:cstheme="minorAscii"/>
          <w:noProof w:val="0"/>
          <w:sz w:val="24"/>
          <w:szCs w:val="24"/>
          <w:lang w:val="en-US"/>
        </w:rPr>
        <w:t>. Available at: https://www.locrating.com/schools-</w:t>
      </w:r>
      <w:r w:rsidRPr="1FAF314D" w:rsidR="7AF0C328">
        <w:rPr>
          <w:rFonts w:ascii="Calibri" w:hAnsi="Calibri" w:eastAsia="Calibri" w:cs="Calibri" w:asciiTheme="minorAscii" w:hAnsiTheme="minorAscii" w:eastAsiaTheme="minorAscii" w:cstheme="minorAscii"/>
          <w:noProof w:val="0"/>
          <w:sz w:val="24"/>
          <w:szCs w:val="24"/>
          <w:highlight w:val="black"/>
          <w:lang w:val="en-US"/>
        </w:rPr>
        <w:t>St-Thomas-Community-Primary-School</w:t>
      </w:r>
      <w:r w:rsidRPr="1FAF314D" w:rsidR="7AF0C328">
        <w:rPr>
          <w:rFonts w:ascii="Calibri" w:hAnsi="Calibri" w:eastAsia="Calibri" w:cs="Calibri" w:asciiTheme="minorAscii" w:hAnsiTheme="minorAscii" w:eastAsiaTheme="minorAscii" w:cstheme="minorAscii"/>
          <w:noProof w:val="0"/>
          <w:sz w:val="24"/>
          <w:szCs w:val="24"/>
          <w:lang w:val="en-US"/>
        </w:rPr>
        <w:t>-0wlsh6702239.aspx . (Accessed: 1 November 2022)</w:t>
      </w:r>
    </w:p>
    <w:p w:rsidR="57E388B7" w:rsidP="1FAF314D" w:rsidRDefault="57E388B7" w14:paraId="1F1CB03B" w14:textId="7EBA3B37">
      <w:pPr>
        <w:pStyle w:val="Normal"/>
        <w:rPr>
          <w:rFonts w:ascii="Calibri" w:hAnsi="Calibri" w:eastAsia="Calibri" w:cs="Calibri" w:asciiTheme="minorAscii" w:hAnsiTheme="minorAscii" w:eastAsiaTheme="minorAscii" w:cstheme="minorAscii"/>
          <w:i w:val="0"/>
          <w:iCs w:val="0"/>
          <w:noProof w:val="0"/>
          <w:sz w:val="24"/>
          <w:szCs w:val="24"/>
          <w:lang w:val="en-US"/>
        </w:rPr>
      </w:pPr>
      <w:r w:rsidRPr="1FAF314D" w:rsidR="57E388B7">
        <w:rPr>
          <w:rFonts w:ascii="Calibri" w:hAnsi="Calibri" w:eastAsia="Calibri" w:cs="Calibri" w:asciiTheme="minorAscii" w:hAnsiTheme="minorAscii" w:eastAsiaTheme="minorAscii" w:cstheme="minorAscii"/>
          <w:noProof w:val="0"/>
          <w:sz w:val="24"/>
          <w:szCs w:val="24"/>
          <w:lang w:val="en-US"/>
        </w:rPr>
        <w:t xml:space="preserve">Mahmoudi, S. Jafari, E. </w:t>
      </w:r>
      <w:proofErr w:type="spellStart"/>
      <w:r w:rsidRPr="1FAF314D" w:rsidR="57E388B7">
        <w:rPr>
          <w:rFonts w:ascii="Calibri" w:hAnsi="Calibri" w:eastAsia="Calibri" w:cs="Calibri" w:asciiTheme="minorAscii" w:hAnsiTheme="minorAscii" w:eastAsiaTheme="minorAscii" w:cstheme="minorAscii"/>
          <w:noProof w:val="0"/>
          <w:sz w:val="24"/>
          <w:szCs w:val="24"/>
          <w:lang w:val="en-US"/>
        </w:rPr>
        <w:t>Nasrabadi</w:t>
      </w:r>
      <w:proofErr w:type="spellEnd"/>
      <w:r w:rsidRPr="1FAF314D" w:rsidR="57E388B7">
        <w:rPr>
          <w:rFonts w:ascii="Calibri" w:hAnsi="Calibri" w:eastAsia="Calibri" w:cs="Calibri" w:asciiTheme="minorAscii" w:hAnsiTheme="minorAscii" w:eastAsiaTheme="minorAscii" w:cstheme="minorAscii"/>
          <w:noProof w:val="0"/>
          <w:sz w:val="24"/>
          <w:szCs w:val="24"/>
          <w:lang w:val="en-US"/>
        </w:rPr>
        <w:t xml:space="preserve">, H. Hasan, A. </w:t>
      </w:r>
      <w:proofErr w:type="spellStart"/>
      <w:r w:rsidRPr="1FAF314D" w:rsidR="57E388B7">
        <w:rPr>
          <w:rFonts w:ascii="Calibri" w:hAnsi="Calibri" w:eastAsia="Calibri" w:cs="Calibri" w:asciiTheme="minorAscii" w:hAnsiTheme="minorAscii" w:eastAsiaTheme="minorAscii" w:cstheme="minorAscii"/>
          <w:noProof w:val="0"/>
          <w:sz w:val="24"/>
          <w:szCs w:val="24"/>
          <w:lang w:val="en-US"/>
        </w:rPr>
        <w:t>Liaghatdar</w:t>
      </w:r>
      <w:proofErr w:type="spellEnd"/>
      <w:r w:rsidRPr="1FAF314D" w:rsidR="57E388B7">
        <w:rPr>
          <w:rFonts w:ascii="Calibri" w:hAnsi="Calibri" w:eastAsia="Calibri" w:cs="Calibri" w:asciiTheme="minorAscii" w:hAnsiTheme="minorAscii" w:eastAsiaTheme="minorAscii" w:cstheme="minorAscii"/>
          <w:noProof w:val="0"/>
          <w:sz w:val="24"/>
          <w:szCs w:val="24"/>
          <w:lang w:val="en-US"/>
        </w:rPr>
        <w:t xml:space="preserve">, M. (2012). </w:t>
      </w:r>
      <w:r w:rsidRPr="1FAF314D" w:rsidR="57E388B7">
        <w:rPr>
          <w:rFonts w:ascii="Calibri" w:hAnsi="Calibri" w:eastAsia="Calibri" w:cs="Calibri" w:asciiTheme="minorAscii" w:hAnsiTheme="minorAscii" w:eastAsiaTheme="minorAscii" w:cstheme="minorAscii"/>
          <w:i w:val="1"/>
          <w:iCs w:val="1"/>
          <w:noProof w:val="0"/>
          <w:sz w:val="24"/>
          <w:szCs w:val="24"/>
          <w:lang w:val="en-US"/>
        </w:rPr>
        <w:t xml:space="preserve">Holistic Education: An Approach for 21 Century, 5(2), p. 178-186. </w:t>
      </w:r>
      <w:r w:rsidRPr="1FAF314D" w:rsidR="57E388B7">
        <w:rPr>
          <w:rFonts w:ascii="Calibri" w:hAnsi="Calibri" w:eastAsia="Calibri" w:cs="Calibri" w:asciiTheme="minorAscii" w:hAnsiTheme="minorAscii" w:eastAsiaTheme="minorAscii" w:cstheme="minorAscii"/>
          <w:i w:val="0"/>
          <w:iCs w:val="0"/>
          <w:noProof w:val="0"/>
          <w:sz w:val="24"/>
          <w:szCs w:val="24"/>
          <w:lang w:val="en-US"/>
        </w:rPr>
        <w:t>International Education Studies. doi:10.5539/ies.v5n3p178</w:t>
      </w:r>
    </w:p>
    <w:p w:rsidR="57207BD0" w:rsidP="1FAF314D" w:rsidRDefault="57207BD0" w14:paraId="23DB376B" w14:textId="692D866A">
      <w:pPr>
        <w:pStyle w:val="Normal"/>
        <w:rPr>
          <w:rFonts w:ascii="Calibri" w:hAnsi="Calibri" w:eastAsia="Calibri" w:cs="Calibri" w:asciiTheme="minorAscii" w:hAnsiTheme="minorAscii" w:eastAsiaTheme="minorAscii" w:cstheme="minorAscii"/>
          <w:noProof w:val="0"/>
          <w:sz w:val="24"/>
          <w:szCs w:val="24"/>
          <w:lang w:val="en-US"/>
        </w:rPr>
      </w:pPr>
      <w:r w:rsidRPr="1FAF314D" w:rsidR="57207BD0">
        <w:rPr>
          <w:rFonts w:ascii="Calibri" w:hAnsi="Calibri" w:eastAsia="Calibri" w:cs="Calibri" w:asciiTheme="minorAscii" w:hAnsiTheme="minorAscii" w:eastAsiaTheme="minorAscii" w:cstheme="minorAscii"/>
          <w:noProof w:val="0"/>
          <w:sz w:val="24"/>
          <w:szCs w:val="24"/>
          <w:lang w:val="en-US"/>
        </w:rPr>
        <w:t>Newton, Nigel. (</w:t>
      </w:r>
      <w:r w:rsidRPr="1FAF314D" w:rsidR="66DCDECC">
        <w:rPr>
          <w:rFonts w:ascii="Calibri" w:hAnsi="Calibri" w:eastAsia="Calibri" w:cs="Calibri" w:asciiTheme="minorAscii" w:hAnsiTheme="minorAscii" w:eastAsiaTheme="minorAscii" w:cstheme="minorAscii"/>
          <w:noProof w:val="0"/>
          <w:sz w:val="24"/>
          <w:szCs w:val="24"/>
          <w:lang w:val="en-US"/>
        </w:rPr>
        <w:t xml:space="preserve">2019). </w:t>
      </w:r>
      <w:r w:rsidRPr="1FAF314D" w:rsidR="4BD3A0B8">
        <w:rPr>
          <w:rFonts w:ascii="Calibri" w:hAnsi="Calibri" w:eastAsia="Calibri" w:cs="Calibri" w:asciiTheme="minorAscii" w:hAnsiTheme="minorAscii" w:eastAsiaTheme="minorAscii" w:cstheme="minorAscii"/>
          <w:i w:val="1"/>
          <w:iCs w:val="1"/>
          <w:noProof w:val="0"/>
          <w:sz w:val="24"/>
          <w:szCs w:val="24"/>
          <w:lang w:val="en-US"/>
        </w:rPr>
        <w:t xml:space="preserve">A new Welsh Curriculum aims to make education more holistic. Will it work? </w:t>
      </w:r>
      <w:r w:rsidRPr="1FAF314D" w:rsidR="66DCDECC">
        <w:rPr>
          <w:rFonts w:ascii="Calibri" w:hAnsi="Calibri" w:eastAsia="Calibri" w:cs="Calibri" w:asciiTheme="minorAscii" w:hAnsiTheme="minorAscii" w:eastAsiaTheme="minorAscii" w:cstheme="minorAscii"/>
          <w:noProof w:val="0"/>
          <w:sz w:val="24"/>
          <w:szCs w:val="24"/>
          <w:lang w:val="en-US"/>
        </w:rPr>
        <w:t xml:space="preserve">World Economic Forum. </w:t>
      </w:r>
      <w:r w:rsidRPr="1FAF314D" w:rsidR="5515F8FA">
        <w:rPr>
          <w:rFonts w:ascii="Calibri" w:hAnsi="Calibri" w:eastAsia="Calibri" w:cs="Calibri" w:asciiTheme="minorAscii" w:hAnsiTheme="minorAscii" w:eastAsiaTheme="minorAscii" w:cstheme="minorAscii"/>
          <w:noProof w:val="0"/>
          <w:sz w:val="24"/>
          <w:szCs w:val="24"/>
          <w:lang w:val="en-US"/>
        </w:rPr>
        <w:t>8 April.</w:t>
      </w:r>
      <w:r w:rsidRPr="1FAF314D" w:rsidR="534610D7">
        <w:rPr>
          <w:rFonts w:ascii="Calibri" w:hAnsi="Calibri" w:eastAsia="Calibri" w:cs="Calibri" w:asciiTheme="minorAscii" w:hAnsiTheme="minorAscii" w:eastAsiaTheme="minorAscii" w:cstheme="minorAscii"/>
          <w:noProof w:val="0"/>
          <w:sz w:val="24"/>
          <w:szCs w:val="24"/>
          <w:lang w:val="en-US"/>
        </w:rPr>
        <w:t xml:space="preserve"> Available at: </w:t>
      </w:r>
      <w:hyperlink r:id="Rdcd8f05600e8452c">
        <w:r w:rsidRPr="1FAF314D" w:rsidR="534610D7">
          <w:rPr>
            <w:rStyle w:val="Hyperlink"/>
            <w:rFonts w:ascii="Calibri" w:hAnsi="Calibri" w:eastAsia="Calibri" w:cs="Calibri" w:asciiTheme="minorAscii" w:hAnsiTheme="minorAscii" w:eastAsiaTheme="minorAscii" w:cstheme="minorAscii"/>
            <w:noProof w:val="0"/>
            <w:sz w:val="24"/>
            <w:szCs w:val="24"/>
            <w:lang w:val="en-US"/>
          </w:rPr>
          <w:t>https://www.weforum.org/agenda/2019/04/a-new-welsh-curriculum-aims-to-make-education-more-holistic-will-it-work/</w:t>
        </w:r>
      </w:hyperlink>
      <w:r w:rsidRPr="1FAF314D" w:rsidR="534610D7">
        <w:rPr>
          <w:rFonts w:ascii="Calibri" w:hAnsi="Calibri" w:eastAsia="Calibri" w:cs="Calibri" w:asciiTheme="minorAscii" w:hAnsiTheme="minorAscii" w:eastAsiaTheme="minorAscii" w:cstheme="minorAscii"/>
          <w:noProof w:val="0"/>
          <w:sz w:val="24"/>
          <w:szCs w:val="24"/>
          <w:lang w:val="en-US"/>
        </w:rPr>
        <w:t>.</w:t>
      </w:r>
      <w:r w:rsidRPr="1FAF314D" w:rsidR="5515F8FA">
        <w:rPr>
          <w:rFonts w:ascii="Calibri" w:hAnsi="Calibri" w:eastAsia="Calibri" w:cs="Calibri" w:asciiTheme="minorAscii" w:hAnsiTheme="minorAscii" w:eastAsiaTheme="minorAscii" w:cstheme="minorAscii"/>
          <w:noProof w:val="0"/>
          <w:sz w:val="24"/>
          <w:szCs w:val="24"/>
          <w:lang w:val="en-US"/>
        </w:rPr>
        <w:t>(Accessed: 6 November 2022)</w:t>
      </w:r>
    </w:p>
    <w:p w:rsidR="26ABCD62" w:rsidP="1FAF314D" w:rsidRDefault="26ABCD62" w14:paraId="51F43566" w14:textId="3731693F">
      <w:pPr>
        <w:pStyle w:val="Normal"/>
        <w:rPr>
          <w:rFonts w:ascii="Calibri" w:hAnsi="Calibri" w:eastAsia="Calibri" w:cs="Calibri" w:asciiTheme="minorAscii" w:hAnsiTheme="minorAscii" w:eastAsiaTheme="minorAscii" w:cstheme="minorAscii"/>
          <w:noProof w:val="0"/>
          <w:sz w:val="24"/>
          <w:szCs w:val="24"/>
          <w:lang w:val="en-US"/>
        </w:rPr>
      </w:pPr>
      <w:r w:rsidRPr="1FAF314D" w:rsidR="26ABCD62">
        <w:rPr>
          <w:rFonts w:ascii="Calibri" w:hAnsi="Calibri" w:eastAsia="Calibri" w:cs="Calibri" w:asciiTheme="minorAscii" w:hAnsiTheme="minorAscii" w:eastAsiaTheme="minorAscii" w:cstheme="minorAscii"/>
          <w:noProof w:val="0"/>
          <w:sz w:val="24"/>
          <w:szCs w:val="24"/>
          <w:lang w:val="en-US"/>
        </w:rPr>
        <w:t xml:space="preserve">OECD. </w:t>
      </w:r>
      <w:r w:rsidRPr="1FAF314D" w:rsidR="26ABCD62">
        <w:rPr>
          <w:rFonts w:ascii="Calibri" w:hAnsi="Calibri" w:eastAsia="Calibri" w:cs="Calibri" w:asciiTheme="minorAscii" w:hAnsiTheme="minorAscii" w:eastAsiaTheme="minorAscii" w:cstheme="minorAscii"/>
          <w:i w:val="1"/>
          <w:iCs w:val="1"/>
          <w:noProof w:val="0"/>
          <w:sz w:val="24"/>
          <w:szCs w:val="24"/>
          <w:lang w:val="en-US"/>
        </w:rPr>
        <w:t>The Welsh Education Reform Journey: A RAPID POLICY ASSESSMENT.</w:t>
      </w:r>
      <w:r w:rsidRPr="1FAF314D" w:rsidR="26ABCD62">
        <w:rPr>
          <w:rFonts w:ascii="Calibri" w:hAnsi="Calibri" w:eastAsia="Calibri" w:cs="Calibri" w:asciiTheme="minorAscii" w:hAnsiTheme="minorAscii" w:eastAsiaTheme="minorAscii" w:cstheme="minorAscii"/>
          <w:noProof w:val="0"/>
          <w:sz w:val="24"/>
          <w:szCs w:val="24"/>
          <w:lang w:val="en-US"/>
        </w:rPr>
        <w:t xml:space="preserve"> (2017). </w:t>
      </w:r>
      <w:hyperlink r:id="Ra607c32079544522">
        <w:r w:rsidRPr="1FAF314D" w:rsidR="26ABCD62">
          <w:rPr>
            <w:rStyle w:val="Hyperlink"/>
            <w:rFonts w:ascii="Calibri" w:hAnsi="Calibri" w:eastAsia="Calibri" w:cs="Calibri" w:asciiTheme="minorAscii" w:hAnsiTheme="minorAscii" w:eastAsiaTheme="minorAscii" w:cstheme="minorAscii"/>
            <w:noProof w:val="0"/>
            <w:sz w:val="24"/>
            <w:szCs w:val="24"/>
            <w:lang w:val="en-US"/>
          </w:rPr>
          <w:t>https://www.oecd.org/education/The-Welsh-Education-Reform-Journey-FINAL.pdf</w:t>
        </w:r>
      </w:hyperlink>
      <w:r w:rsidRPr="1FAF314D" w:rsidR="26ABCD62">
        <w:rPr>
          <w:rFonts w:ascii="Calibri" w:hAnsi="Calibri" w:eastAsia="Calibri" w:cs="Calibri" w:asciiTheme="minorAscii" w:hAnsiTheme="minorAscii" w:eastAsiaTheme="minorAscii" w:cstheme="minorAscii"/>
          <w:noProof w:val="0"/>
          <w:sz w:val="24"/>
          <w:szCs w:val="24"/>
          <w:lang w:val="en-US"/>
        </w:rPr>
        <w:t xml:space="preserve"> . (Accessed: 20 October 2022)</w:t>
      </w:r>
    </w:p>
    <w:p w:rsidR="6E1BD7FD" w:rsidP="1FAF314D" w:rsidRDefault="6E1BD7FD" w14:paraId="7DCF5418" w14:textId="443CF5AB">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FAF314D"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Šarić M., </w:t>
      </w:r>
      <w:proofErr w:type="spellStart"/>
      <w:r w:rsidRPr="1FAF314D"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Šteh</w:t>
      </w:r>
      <w:proofErr w:type="spellEnd"/>
      <w:r w:rsidRPr="1FAF314D"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 (2017) </w:t>
      </w:r>
      <w:r w:rsidRPr="1FAF314D"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Critical Reflection in the Professional Development of Teachers: Challenges and </w:t>
      </w:r>
      <w:proofErr w:type="spellStart"/>
      <w:r w:rsidRPr="1FAF314D"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Possibilites</w:t>
      </w:r>
      <w:proofErr w:type="spellEnd"/>
      <w:r w:rsidRPr="1FAF314D"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 </w:t>
      </w:r>
      <w:r w:rsidRPr="1FAF314D"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7(3), p. 72. DOI: </w:t>
      </w:r>
      <w:hyperlink r:id="R695622768a384df0">
        <w:r w:rsidRPr="1FAF314D" w:rsidR="6E1BD7F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https://doi.org/10.26529/cepsj.288</w:t>
        </w:r>
      </w:hyperlink>
    </w:p>
    <w:p w:rsidR="4BEC9E1D" w:rsidP="1FAF314D" w:rsidRDefault="4BEC9E1D" w14:paraId="7AE9B391" w14:textId="12C4DF35">
      <w:pPr>
        <w:pStyle w:val="Normal"/>
        <w:rPr>
          <w:rFonts w:ascii="Calibri" w:hAnsi="Calibri" w:eastAsia="Calibri" w:cs="Calibri" w:asciiTheme="minorAscii" w:hAnsiTheme="minorAscii" w:eastAsiaTheme="minorAscii" w:cstheme="minorAscii"/>
          <w:i w:val="0"/>
          <w:iCs w:val="0"/>
          <w:noProof w:val="0"/>
          <w:sz w:val="24"/>
          <w:szCs w:val="24"/>
          <w:lang w:val="en-US"/>
        </w:rPr>
      </w:pPr>
      <w:proofErr w:type="spellStart"/>
      <w:r w:rsidRPr="1FAF314D" w:rsidR="4BEC9E1D">
        <w:rPr>
          <w:rFonts w:ascii="Calibri" w:hAnsi="Calibri" w:eastAsia="Calibri" w:cs="Calibri" w:asciiTheme="minorAscii" w:hAnsiTheme="minorAscii" w:eastAsiaTheme="minorAscii" w:cstheme="minorAscii"/>
          <w:noProof w:val="0"/>
          <w:sz w:val="24"/>
          <w:szCs w:val="24"/>
          <w:lang w:val="en-US"/>
        </w:rPr>
        <w:t>Smagorinsky</w:t>
      </w:r>
      <w:proofErr w:type="spellEnd"/>
      <w:r w:rsidRPr="1FAF314D" w:rsidR="42A225D3">
        <w:rPr>
          <w:rFonts w:ascii="Calibri" w:hAnsi="Calibri" w:eastAsia="Calibri" w:cs="Calibri" w:asciiTheme="minorAscii" w:hAnsiTheme="minorAscii" w:eastAsiaTheme="minorAscii" w:cstheme="minorAscii"/>
          <w:noProof w:val="0"/>
          <w:sz w:val="24"/>
          <w:szCs w:val="24"/>
          <w:lang w:val="en-US"/>
        </w:rPr>
        <w:t xml:space="preserve"> P</w:t>
      </w:r>
      <w:r w:rsidRPr="1FAF314D" w:rsidR="4BEC9E1D">
        <w:rPr>
          <w:rFonts w:ascii="Calibri" w:hAnsi="Calibri" w:eastAsia="Calibri" w:cs="Calibri" w:asciiTheme="minorAscii" w:hAnsiTheme="minorAscii" w:eastAsiaTheme="minorAscii" w:cstheme="minorAscii"/>
          <w:noProof w:val="0"/>
          <w:sz w:val="24"/>
          <w:szCs w:val="24"/>
          <w:lang w:val="en-US"/>
        </w:rPr>
        <w:t>. (</w:t>
      </w:r>
      <w:r w:rsidRPr="1FAF314D" w:rsidR="4E08E15E">
        <w:rPr>
          <w:rFonts w:ascii="Calibri" w:hAnsi="Calibri" w:eastAsia="Calibri" w:cs="Calibri" w:asciiTheme="minorAscii" w:hAnsiTheme="minorAscii" w:eastAsiaTheme="minorAscii" w:cstheme="minorAscii"/>
          <w:noProof w:val="0"/>
          <w:sz w:val="24"/>
          <w:szCs w:val="24"/>
          <w:lang w:val="en-US"/>
        </w:rPr>
        <w:t xml:space="preserve">2012). </w:t>
      </w:r>
      <w:r w:rsidRPr="1FAF314D" w:rsidR="4E08E15E">
        <w:rPr>
          <w:rFonts w:ascii="Calibri" w:hAnsi="Calibri" w:eastAsia="Calibri" w:cs="Calibri" w:asciiTheme="minorAscii" w:hAnsiTheme="minorAscii" w:eastAsiaTheme="minorAscii" w:cstheme="minorAscii"/>
          <w:i w:val="1"/>
          <w:iCs w:val="1"/>
          <w:noProof w:val="0"/>
          <w:sz w:val="24"/>
          <w:szCs w:val="24"/>
          <w:lang w:val="en-US"/>
        </w:rPr>
        <w:t>Vygotsky, “</w:t>
      </w:r>
      <w:proofErr w:type="spellStart"/>
      <w:r w:rsidRPr="1FAF314D" w:rsidR="4E08E15E">
        <w:rPr>
          <w:rFonts w:ascii="Calibri" w:hAnsi="Calibri" w:eastAsia="Calibri" w:cs="Calibri" w:asciiTheme="minorAscii" w:hAnsiTheme="minorAscii" w:eastAsiaTheme="minorAscii" w:cstheme="minorAscii"/>
          <w:i w:val="1"/>
          <w:iCs w:val="1"/>
          <w:noProof w:val="0"/>
          <w:sz w:val="24"/>
          <w:szCs w:val="24"/>
          <w:lang w:val="en-US"/>
        </w:rPr>
        <w:t>Deflectology</w:t>
      </w:r>
      <w:proofErr w:type="spellEnd"/>
      <w:r w:rsidRPr="1FAF314D" w:rsidR="4E08E15E">
        <w:rPr>
          <w:rFonts w:ascii="Calibri" w:hAnsi="Calibri" w:eastAsia="Calibri" w:cs="Calibri" w:asciiTheme="minorAscii" w:hAnsiTheme="minorAscii" w:eastAsiaTheme="minorAscii" w:cstheme="minorAscii"/>
          <w:i w:val="1"/>
          <w:iCs w:val="1"/>
          <w:noProof w:val="0"/>
          <w:sz w:val="24"/>
          <w:szCs w:val="24"/>
          <w:lang w:val="en-US"/>
        </w:rPr>
        <w:t xml:space="preserve">” and the Inclusion of People </w:t>
      </w:r>
      <w:r w:rsidRPr="1FAF314D" w:rsidR="79F14765">
        <w:rPr>
          <w:rFonts w:ascii="Calibri" w:hAnsi="Calibri" w:eastAsia="Calibri" w:cs="Calibri" w:asciiTheme="minorAscii" w:hAnsiTheme="minorAscii" w:eastAsiaTheme="minorAscii" w:cstheme="minorAscii"/>
          <w:i w:val="1"/>
          <w:iCs w:val="1"/>
          <w:noProof w:val="0"/>
          <w:sz w:val="24"/>
          <w:szCs w:val="24"/>
          <w:lang w:val="en-US"/>
        </w:rPr>
        <w:t>of Difference in the Broader Cultural Stream</w:t>
      </w:r>
      <w:r w:rsidRPr="1FAF314D" w:rsidR="4D8EA89B">
        <w:rPr>
          <w:rFonts w:ascii="Calibri" w:hAnsi="Calibri" w:eastAsia="Calibri" w:cs="Calibri" w:asciiTheme="minorAscii" w:hAnsiTheme="minorAscii" w:eastAsiaTheme="minorAscii" w:cstheme="minorAscii"/>
          <w:i w:val="1"/>
          <w:iCs w:val="1"/>
          <w:noProof w:val="0"/>
          <w:sz w:val="24"/>
          <w:szCs w:val="24"/>
          <w:lang w:val="en-US"/>
        </w:rPr>
        <w:t xml:space="preserve">, 8(1), </w:t>
      </w:r>
      <w:r w:rsidRPr="1FAF314D" w:rsidR="4D8EA89B">
        <w:rPr>
          <w:rFonts w:ascii="Calibri" w:hAnsi="Calibri" w:eastAsia="Calibri" w:cs="Calibri" w:asciiTheme="minorAscii" w:hAnsiTheme="minorAscii" w:eastAsiaTheme="minorAscii" w:cstheme="minorAscii"/>
          <w:i w:val="0"/>
          <w:iCs w:val="0"/>
          <w:noProof w:val="0"/>
          <w:sz w:val="24"/>
          <w:szCs w:val="24"/>
          <w:lang w:val="en-US"/>
        </w:rPr>
        <w:t>p. 1-25.</w:t>
      </w:r>
      <w:r w:rsidRPr="1FAF314D" w:rsidR="79F14765">
        <w:rPr>
          <w:rFonts w:ascii="Calibri" w:hAnsi="Calibri" w:eastAsia="Calibri" w:cs="Calibri" w:asciiTheme="minorAscii" w:hAnsiTheme="minorAscii" w:eastAsiaTheme="minorAscii" w:cstheme="minorAscii"/>
          <w:i w:val="1"/>
          <w:iCs w:val="1"/>
          <w:noProof w:val="0"/>
          <w:sz w:val="24"/>
          <w:szCs w:val="24"/>
          <w:lang w:val="en-US"/>
        </w:rPr>
        <w:t xml:space="preserve"> </w:t>
      </w:r>
      <w:r w:rsidRPr="1FAF314D" w:rsidR="79F14765">
        <w:rPr>
          <w:rFonts w:ascii="Calibri" w:hAnsi="Calibri" w:eastAsia="Calibri" w:cs="Calibri" w:asciiTheme="minorAscii" w:hAnsiTheme="minorAscii" w:eastAsiaTheme="minorAscii" w:cstheme="minorAscii"/>
          <w:i w:val="0"/>
          <w:iCs w:val="0"/>
          <w:noProof w:val="0"/>
          <w:sz w:val="24"/>
          <w:szCs w:val="24"/>
          <w:lang w:val="en-US"/>
        </w:rPr>
        <w:t xml:space="preserve">Jolle </w:t>
      </w:r>
      <w:proofErr w:type="spellStart"/>
      <w:r w:rsidRPr="1FAF314D" w:rsidR="79F14765">
        <w:rPr>
          <w:rFonts w:ascii="Calibri" w:hAnsi="Calibri" w:eastAsia="Calibri" w:cs="Calibri" w:asciiTheme="minorAscii" w:hAnsiTheme="minorAscii" w:eastAsiaTheme="minorAscii" w:cstheme="minorAscii"/>
          <w:i w:val="0"/>
          <w:iCs w:val="0"/>
          <w:noProof w:val="0"/>
          <w:sz w:val="24"/>
          <w:szCs w:val="24"/>
          <w:lang w:val="en-US"/>
        </w:rPr>
        <w:t>Uga</w:t>
      </w:r>
      <w:proofErr w:type="spellEnd"/>
      <w:r w:rsidRPr="1FAF314D" w:rsidR="79F14765">
        <w:rPr>
          <w:rFonts w:ascii="Calibri" w:hAnsi="Calibri" w:eastAsia="Calibri" w:cs="Calibri" w:asciiTheme="minorAscii" w:hAnsiTheme="minorAscii" w:eastAsiaTheme="minorAscii" w:cstheme="minorAscii"/>
          <w:i w:val="0"/>
          <w:iCs w:val="0"/>
          <w:noProof w:val="0"/>
          <w:sz w:val="24"/>
          <w:szCs w:val="24"/>
          <w:lang w:val="en-US"/>
        </w:rPr>
        <w:t xml:space="preserve"> Journal of Language and Literacy Educatio</w:t>
      </w:r>
      <w:r w:rsidRPr="1FAF314D" w:rsidR="11F5D5EE">
        <w:rPr>
          <w:rFonts w:ascii="Calibri" w:hAnsi="Calibri" w:eastAsia="Calibri" w:cs="Calibri" w:asciiTheme="minorAscii" w:hAnsiTheme="minorAscii" w:eastAsiaTheme="minorAscii" w:cstheme="minorAscii"/>
          <w:i w:val="0"/>
          <w:iCs w:val="0"/>
          <w:noProof w:val="0"/>
          <w:sz w:val="24"/>
          <w:szCs w:val="24"/>
          <w:lang w:val="en-US"/>
        </w:rPr>
        <w:t>n.</w:t>
      </w:r>
    </w:p>
    <w:p w:rsidR="65E27D5D" w:rsidP="1FAF314D" w:rsidRDefault="65E27D5D" w14:paraId="3BA1F12E" w14:textId="3775B89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FAF314D" w:rsidR="11D29AE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Welsh Government Hwb. </w:t>
      </w:r>
      <w:r w:rsidRPr="1FAF314D" w:rsidR="08BB06F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Developing a vision for curriculum design. Available at:  </w:t>
      </w:r>
      <w:hyperlink w:anchor="curriculum-design-and-the-four-purposes" r:id="R0f20249a3f864c76">
        <w:r w:rsidRPr="1FAF314D" w:rsidR="738D408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https://hwb.gov.wales/curriculum-for-wales/designing-your-curriculum/developing-a-vision-for-curriculum-design/#curriculum-design-and-the-four-purposes</w:t>
        </w:r>
      </w:hyperlink>
      <w:r w:rsidRPr="1FAF314D"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roofErr w:type="gramStart"/>
      <w:r w:rsidRPr="1FAF314D"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proofErr w:type="gramEnd"/>
      <w:r w:rsidRPr="1FAF314D"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Accessed: 20 October 2022)</w:t>
      </w:r>
    </w:p>
    <w:p w:rsidR="65E27D5D" w:rsidP="1FAF314D" w:rsidRDefault="65E27D5D" w14:paraId="29AC9CC9" w14:textId="73D2CEE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FAF314D" w:rsidR="38E750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Welsh Government Hwb. </w:t>
      </w:r>
      <w:r w:rsidRPr="1FAF314D" w:rsidR="38E750D1">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Professional standards for teaching and leadership. (2019). </w:t>
      </w:r>
      <w:hyperlink r:id="R7e54100475614082">
        <w:r w:rsidRPr="1FAF314D" w:rsidR="422D4CDA">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https://hwb.gov.wales/api/storage/19bc948b-8a3f-41e0-944a-7bf2cadf7d18/professional-standards-for-teaching-and-leadership-interactive-pdf-for-pc.pdf</w:t>
        </w:r>
      </w:hyperlink>
      <w:r w:rsidRPr="1FAF314D" w:rsidR="4227847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 (Accessed: 30 October 2022)</w:t>
      </w:r>
    </w:p>
    <w:p w:rsidR="65E27D5D" w:rsidP="65E27D5D" w:rsidRDefault="65E27D5D" w14:paraId="68DA0389" w14:textId="0E963509">
      <w:pPr>
        <w:pStyle w:val="Normal"/>
        <w:rPr>
          <w:rFonts w:ascii="Helvetica" w:hAnsi="Helvetica" w:eastAsia="Helvetica" w:cs="Helvetica"/>
          <w:noProof w:val="0"/>
          <w:sz w:val="24"/>
          <w:szCs w:val="24"/>
          <w:lang w:val="en-US"/>
        </w:rPr>
      </w:pPr>
    </w:p>
    <w:p w:rsidR="5300221F" w:rsidP="5300221F" w:rsidRDefault="5300221F" w14:paraId="09E02820" w14:textId="661EADF0">
      <w:pPr>
        <w:pStyle w:val="Normal"/>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headerReference w:type="default" r:id="Rcb745dfabd674b35"/>
      <w:footerReference w:type="default" r:id="R6a907aebb10748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00221F" w:rsidTr="5300221F" w14:paraId="03BE2A2A">
      <w:trPr>
        <w:trHeight w:val="300"/>
      </w:trPr>
      <w:tc>
        <w:tcPr>
          <w:tcW w:w="3120" w:type="dxa"/>
          <w:tcMar/>
        </w:tcPr>
        <w:p w:rsidR="5300221F" w:rsidP="5300221F" w:rsidRDefault="5300221F" w14:paraId="167B1C82" w14:textId="775C64C5">
          <w:pPr>
            <w:pStyle w:val="Header"/>
            <w:bidi w:val="0"/>
            <w:ind w:left="-115"/>
            <w:jc w:val="left"/>
          </w:pPr>
        </w:p>
      </w:tc>
      <w:tc>
        <w:tcPr>
          <w:tcW w:w="3120" w:type="dxa"/>
          <w:tcMar/>
        </w:tcPr>
        <w:p w:rsidR="5300221F" w:rsidP="5300221F" w:rsidRDefault="5300221F" w14:paraId="0DA727F4" w14:textId="20429B5E">
          <w:pPr>
            <w:pStyle w:val="Header"/>
            <w:bidi w:val="0"/>
            <w:jc w:val="center"/>
          </w:pPr>
        </w:p>
      </w:tc>
      <w:tc>
        <w:tcPr>
          <w:tcW w:w="3120" w:type="dxa"/>
          <w:tcMar/>
        </w:tcPr>
        <w:p w:rsidR="5300221F" w:rsidP="5300221F" w:rsidRDefault="5300221F" w14:paraId="509E165D" w14:textId="59A93FAE">
          <w:pPr>
            <w:pStyle w:val="Header"/>
            <w:bidi w:val="0"/>
            <w:ind w:right="-115"/>
            <w:jc w:val="right"/>
          </w:pPr>
        </w:p>
      </w:tc>
    </w:tr>
  </w:tbl>
  <w:p w:rsidR="5300221F" w:rsidP="5300221F" w:rsidRDefault="5300221F" w14:paraId="07110F74" w14:textId="309C9B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00221F" w:rsidTr="3787FBDC" w14:paraId="64834EA0">
      <w:trPr>
        <w:trHeight w:val="300"/>
      </w:trPr>
      <w:tc>
        <w:tcPr>
          <w:tcW w:w="3120" w:type="dxa"/>
          <w:tcMar/>
        </w:tcPr>
        <w:p w:rsidR="5300221F" w:rsidP="5300221F" w:rsidRDefault="5300221F" w14:paraId="0B781005" w14:textId="6C39A107">
          <w:pPr>
            <w:pStyle w:val="Header"/>
            <w:bidi w:val="0"/>
            <w:ind w:left="-115"/>
            <w:jc w:val="left"/>
          </w:pPr>
        </w:p>
      </w:tc>
      <w:tc>
        <w:tcPr>
          <w:tcW w:w="3120" w:type="dxa"/>
          <w:tcMar/>
        </w:tcPr>
        <w:p w:rsidR="5300221F" w:rsidP="5300221F" w:rsidRDefault="5300221F" w14:paraId="2B0732EF" w14:textId="7385E0D0">
          <w:pPr>
            <w:pStyle w:val="Header"/>
            <w:bidi w:val="0"/>
            <w:jc w:val="center"/>
          </w:pPr>
        </w:p>
      </w:tc>
      <w:tc>
        <w:tcPr>
          <w:tcW w:w="3120" w:type="dxa"/>
          <w:tcMar/>
        </w:tcPr>
        <w:p w:rsidR="5300221F" w:rsidP="5300221F" w:rsidRDefault="5300221F" w14:paraId="0B0309D0" w14:textId="3129A74D">
          <w:pPr>
            <w:pStyle w:val="Header"/>
            <w:bidi w:val="0"/>
            <w:ind w:right="-115"/>
            <w:jc w:val="right"/>
          </w:pPr>
          <w:r>
            <w:fldChar w:fldCharType="begin"/>
          </w:r>
          <w:r>
            <w:instrText xml:space="preserve">PAGE</w:instrText>
          </w:r>
          <w:r>
            <w:fldChar w:fldCharType="separate"/>
          </w:r>
          <w:r>
            <w:fldChar w:fldCharType="end"/>
          </w:r>
        </w:p>
      </w:tc>
    </w:tr>
  </w:tbl>
  <w:p w:rsidR="5300221F" w:rsidP="3787FBDC" w:rsidRDefault="5300221F" w14:paraId="3BB94F6B" w14:textId="2B854476">
    <w:pPr>
      <w:pStyle w:val="Header"/>
      <w:bidi w:val="0"/>
      <w:ind w:left="3600" w:firstLine="0"/>
    </w:pPr>
    <w:r w:rsidR="3787FBDC">
      <w:rPr/>
      <w:t>Alexandra Sippola</w:t>
    </w:r>
  </w:p>
</w:hdr>
</file>

<file path=word/intelligence2.xml><?xml version="1.0" encoding="utf-8"?>
<int2:intelligence xmlns:int2="http://schemas.microsoft.com/office/intelligence/2020/intelligence">
  <int2:observations>
    <int2:bookmark int2:bookmarkName="_Int_AaQputju" int2:invalidationBookmarkName="" int2:hashCode="IEA2oe9uc2DlNj" int2:id="1nAzz6z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3f2e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5ACBC"/>
    <w:rsid w:val="00371292"/>
    <w:rsid w:val="004FC52A"/>
    <w:rsid w:val="008EB0B1"/>
    <w:rsid w:val="00B30F51"/>
    <w:rsid w:val="00D32743"/>
    <w:rsid w:val="00D95B1E"/>
    <w:rsid w:val="00F14601"/>
    <w:rsid w:val="014D4B33"/>
    <w:rsid w:val="019FAB8A"/>
    <w:rsid w:val="01C38B94"/>
    <w:rsid w:val="01FCBAF4"/>
    <w:rsid w:val="02056B9A"/>
    <w:rsid w:val="022FEA6A"/>
    <w:rsid w:val="0232B789"/>
    <w:rsid w:val="0273BAE9"/>
    <w:rsid w:val="02FBE6F2"/>
    <w:rsid w:val="03CE87EA"/>
    <w:rsid w:val="03EBCF9C"/>
    <w:rsid w:val="03FC05C9"/>
    <w:rsid w:val="0410AF68"/>
    <w:rsid w:val="042608F9"/>
    <w:rsid w:val="045C4F29"/>
    <w:rsid w:val="04F7339E"/>
    <w:rsid w:val="05450039"/>
    <w:rsid w:val="057649F2"/>
    <w:rsid w:val="05D76706"/>
    <w:rsid w:val="06187A49"/>
    <w:rsid w:val="06852553"/>
    <w:rsid w:val="07AE8E25"/>
    <w:rsid w:val="07BC8CB7"/>
    <w:rsid w:val="07DF1F36"/>
    <w:rsid w:val="07F8E7AF"/>
    <w:rsid w:val="07FED8C3"/>
    <w:rsid w:val="08097A97"/>
    <w:rsid w:val="081475A2"/>
    <w:rsid w:val="0863C83E"/>
    <w:rsid w:val="08BB06F5"/>
    <w:rsid w:val="099DCED9"/>
    <w:rsid w:val="09F0A7D9"/>
    <w:rsid w:val="0A778BFA"/>
    <w:rsid w:val="0A85A7EB"/>
    <w:rsid w:val="0AA658F5"/>
    <w:rsid w:val="0AE0F61F"/>
    <w:rsid w:val="0B19FDDB"/>
    <w:rsid w:val="0B3B12E5"/>
    <w:rsid w:val="0B5E355F"/>
    <w:rsid w:val="0B6D271E"/>
    <w:rsid w:val="0BD16358"/>
    <w:rsid w:val="0BD6FF08"/>
    <w:rsid w:val="0C0A89E9"/>
    <w:rsid w:val="0D6FB171"/>
    <w:rsid w:val="0DC852B3"/>
    <w:rsid w:val="0E05EC1B"/>
    <w:rsid w:val="0E26C5EA"/>
    <w:rsid w:val="0E2E8F6E"/>
    <w:rsid w:val="0E98901E"/>
    <w:rsid w:val="0FF6DD82"/>
    <w:rsid w:val="10140C60"/>
    <w:rsid w:val="101CDE8D"/>
    <w:rsid w:val="10409841"/>
    <w:rsid w:val="1091818E"/>
    <w:rsid w:val="10AE5AF9"/>
    <w:rsid w:val="10BC1D40"/>
    <w:rsid w:val="10C35A61"/>
    <w:rsid w:val="10D26E65"/>
    <w:rsid w:val="10E8BBC6"/>
    <w:rsid w:val="110246FB"/>
    <w:rsid w:val="1109C8BD"/>
    <w:rsid w:val="1149F914"/>
    <w:rsid w:val="1161D138"/>
    <w:rsid w:val="118BACB8"/>
    <w:rsid w:val="11B2B46D"/>
    <w:rsid w:val="11B4FF56"/>
    <w:rsid w:val="11D29AED"/>
    <w:rsid w:val="11DD42CD"/>
    <w:rsid w:val="11F5D5EE"/>
    <w:rsid w:val="128E146A"/>
    <w:rsid w:val="12A50DD9"/>
    <w:rsid w:val="12E5C975"/>
    <w:rsid w:val="131C61A8"/>
    <w:rsid w:val="132E7E44"/>
    <w:rsid w:val="133433E6"/>
    <w:rsid w:val="13A46CD0"/>
    <w:rsid w:val="13C48EB5"/>
    <w:rsid w:val="13FE1EE3"/>
    <w:rsid w:val="1439E7BD"/>
    <w:rsid w:val="1440DE3A"/>
    <w:rsid w:val="144973A9"/>
    <w:rsid w:val="14662BD4"/>
    <w:rsid w:val="146B34F3"/>
    <w:rsid w:val="147A6079"/>
    <w:rsid w:val="1480797A"/>
    <w:rsid w:val="14CA4EA5"/>
    <w:rsid w:val="14EB9634"/>
    <w:rsid w:val="1530F506"/>
    <w:rsid w:val="15459106"/>
    <w:rsid w:val="15957CC6"/>
    <w:rsid w:val="15B49C47"/>
    <w:rsid w:val="15DDFC8B"/>
    <w:rsid w:val="1665D53F"/>
    <w:rsid w:val="16776FD4"/>
    <w:rsid w:val="16F1D037"/>
    <w:rsid w:val="173726B6"/>
    <w:rsid w:val="17614365"/>
    <w:rsid w:val="1771887F"/>
    <w:rsid w:val="177E71F4"/>
    <w:rsid w:val="17A0E817"/>
    <w:rsid w:val="17ACB188"/>
    <w:rsid w:val="17B0859F"/>
    <w:rsid w:val="17B1F46F"/>
    <w:rsid w:val="1823730C"/>
    <w:rsid w:val="185D23AB"/>
    <w:rsid w:val="18B7D3E6"/>
    <w:rsid w:val="18FD13C6"/>
    <w:rsid w:val="193B090F"/>
    <w:rsid w:val="19A5DEFA"/>
    <w:rsid w:val="19D0F7F6"/>
    <w:rsid w:val="1A3F119A"/>
    <w:rsid w:val="1A78C5CC"/>
    <w:rsid w:val="1A83B5C1"/>
    <w:rsid w:val="1A981A67"/>
    <w:rsid w:val="1AD079A0"/>
    <w:rsid w:val="1AD888D9"/>
    <w:rsid w:val="1B4FC304"/>
    <w:rsid w:val="1B79883B"/>
    <w:rsid w:val="1B82F1E0"/>
    <w:rsid w:val="1BCB739D"/>
    <w:rsid w:val="1BD79B8D"/>
    <w:rsid w:val="1C4492EF"/>
    <w:rsid w:val="1C681104"/>
    <w:rsid w:val="1C71A833"/>
    <w:rsid w:val="1C85725E"/>
    <w:rsid w:val="1CD1B7DD"/>
    <w:rsid w:val="1D16AB8E"/>
    <w:rsid w:val="1D572044"/>
    <w:rsid w:val="1D721CAC"/>
    <w:rsid w:val="1DC98EE5"/>
    <w:rsid w:val="1DD924A2"/>
    <w:rsid w:val="1E747F2D"/>
    <w:rsid w:val="1EA331F9"/>
    <w:rsid w:val="1EA72BF0"/>
    <w:rsid w:val="1EDB8373"/>
    <w:rsid w:val="1EF245CF"/>
    <w:rsid w:val="1EF72D1C"/>
    <w:rsid w:val="1F21856F"/>
    <w:rsid w:val="1FAF314D"/>
    <w:rsid w:val="1FFDB17E"/>
    <w:rsid w:val="201C9658"/>
    <w:rsid w:val="2022D55C"/>
    <w:rsid w:val="20AE0B0B"/>
    <w:rsid w:val="20B1F3E5"/>
    <w:rsid w:val="20D9CDC5"/>
    <w:rsid w:val="20E456BC"/>
    <w:rsid w:val="20F8145B"/>
    <w:rsid w:val="212EA200"/>
    <w:rsid w:val="213FBB24"/>
    <w:rsid w:val="21B65601"/>
    <w:rsid w:val="21C9E5AA"/>
    <w:rsid w:val="21D3FD9A"/>
    <w:rsid w:val="21E5DC38"/>
    <w:rsid w:val="2271B785"/>
    <w:rsid w:val="22F927DF"/>
    <w:rsid w:val="22FB5DE3"/>
    <w:rsid w:val="231CF69F"/>
    <w:rsid w:val="2355A09E"/>
    <w:rsid w:val="235CB171"/>
    <w:rsid w:val="2362C26F"/>
    <w:rsid w:val="23ABE228"/>
    <w:rsid w:val="23BEE6B8"/>
    <w:rsid w:val="23CCCB83"/>
    <w:rsid w:val="23E40501"/>
    <w:rsid w:val="23FB1A50"/>
    <w:rsid w:val="2423BF33"/>
    <w:rsid w:val="24986402"/>
    <w:rsid w:val="24B8C700"/>
    <w:rsid w:val="24BE3CCF"/>
    <w:rsid w:val="24DFB584"/>
    <w:rsid w:val="24E56A73"/>
    <w:rsid w:val="26945233"/>
    <w:rsid w:val="26ABCD62"/>
    <w:rsid w:val="2701B2CC"/>
    <w:rsid w:val="2715DC1B"/>
    <w:rsid w:val="272F8C06"/>
    <w:rsid w:val="273721B5"/>
    <w:rsid w:val="278032BD"/>
    <w:rsid w:val="279097DD"/>
    <w:rsid w:val="27CE9514"/>
    <w:rsid w:val="281018E5"/>
    <w:rsid w:val="28124E3F"/>
    <w:rsid w:val="28203263"/>
    <w:rsid w:val="28267E05"/>
    <w:rsid w:val="28302294"/>
    <w:rsid w:val="287D9DAC"/>
    <w:rsid w:val="2887E1F8"/>
    <w:rsid w:val="289D832D"/>
    <w:rsid w:val="294348B8"/>
    <w:rsid w:val="29848901"/>
    <w:rsid w:val="2997909F"/>
    <w:rsid w:val="29CBF2F5"/>
    <w:rsid w:val="2A7109EE"/>
    <w:rsid w:val="2A8E7E28"/>
    <w:rsid w:val="2B150CF3"/>
    <w:rsid w:val="2B54ABF7"/>
    <w:rsid w:val="2B57D325"/>
    <w:rsid w:val="2BC78B42"/>
    <w:rsid w:val="2BCBAA13"/>
    <w:rsid w:val="2BD2A3BB"/>
    <w:rsid w:val="2BF2B86C"/>
    <w:rsid w:val="2CA39687"/>
    <w:rsid w:val="2D15127D"/>
    <w:rsid w:val="2E6770BC"/>
    <w:rsid w:val="2E95BF89"/>
    <w:rsid w:val="2EA57516"/>
    <w:rsid w:val="2EA7A2A2"/>
    <w:rsid w:val="2EFAE16B"/>
    <w:rsid w:val="2F2AE0D4"/>
    <w:rsid w:val="2FFB934A"/>
    <w:rsid w:val="3017810D"/>
    <w:rsid w:val="3024F38E"/>
    <w:rsid w:val="30B2187C"/>
    <w:rsid w:val="30D66E4C"/>
    <w:rsid w:val="30E18ADE"/>
    <w:rsid w:val="30F7266B"/>
    <w:rsid w:val="311551C7"/>
    <w:rsid w:val="312CC01B"/>
    <w:rsid w:val="3143658A"/>
    <w:rsid w:val="31B76D41"/>
    <w:rsid w:val="32115DD5"/>
    <w:rsid w:val="32723EAD"/>
    <w:rsid w:val="32EC1066"/>
    <w:rsid w:val="33364C2F"/>
    <w:rsid w:val="333C267F"/>
    <w:rsid w:val="334CFB29"/>
    <w:rsid w:val="336A97BD"/>
    <w:rsid w:val="33E9AEA8"/>
    <w:rsid w:val="33F7824B"/>
    <w:rsid w:val="33FF62C1"/>
    <w:rsid w:val="3458A57F"/>
    <w:rsid w:val="347976B4"/>
    <w:rsid w:val="34AE8DBF"/>
    <w:rsid w:val="34B2A1D2"/>
    <w:rsid w:val="353084CD"/>
    <w:rsid w:val="357984F9"/>
    <w:rsid w:val="358184E7"/>
    <w:rsid w:val="359E2042"/>
    <w:rsid w:val="35AF4B84"/>
    <w:rsid w:val="35D95001"/>
    <w:rsid w:val="368B89F2"/>
    <w:rsid w:val="36A27352"/>
    <w:rsid w:val="36CC552E"/>
    <w:rsid w:val="36D995C6"/>
    <w:rsid w:val="36DF7223"/>
    <w:rsid w:val="3745AFD0"/>
    <w:rsid w:val="3782D540"/>
    <w:rsid w:val="3787FBDC"/>
    <w:rsid w:val="37BD6F2C"/>
    <w:rsid w:val="3868258F"/>
    <w:rsid w:val="38D37466"/>
    <w:rsid w:val="38D8E28E"/>
    <w:rsid w:val="38E750D1"/>
    <w:rsid w:val="396762BD"/>
    <w:rsid w:val="39B48176"/>
    <w:rsid w:val="39C7DBC1"/>
    <w:rsid w:val="3A1DDC13"/>
    <w:rsid w:val="3AC2C253"/>
    <w:rsid w:val="3AC90FA7"/>
    <w:rsid w:val="3B191F23"/>
    <w:rsid w:val="3B415E14"/>
    <w:rsid w:val="3BF6F436"/>
    <w:rsid w:val="3C0C19EF"/>
    <w:rsid w:val="3C134A4D"/>
    <w:rsid w:val="3C5860FE"/>
    <w:rsid w:val="3CE297CD"/>
    <w:rsid w:val="3D41C3AF"/>
    <w:rsid w:val="3D5A3C38"/>
    <w:rsid w:val="3D9DDAD6"/>
    <w:rsid w:val="3DE461E6"/>
    <w:rsid w:val="3DFEA27D"/>
    <w:rsid w:val="3E5A461B"/>
    <w:rsid w:val="3E8760BD"/>
    <w:rsid w:val="3EAB8763"/>
    <w:rsid w:val="3EC97FEA"/>
    <w:rsid w:val="3F1A3434"/>
    <w:rsid w:val="3F2E94F8"/>
    <w:rsid w:val="3F3F78F2"/>
    <w:rsid w:val="3F4ECA6C"/>
    <w:rsid w:val="3F5334D4"/>
    <w:rsid w:val="3F7EF5AF"/>
    <w:rsid w:val="3FF6547F"/>
    <w:rsid w:val="40250C6D"/>
    <w:rsid w:val="40357AE1"/>
    <w:rsid w:val="4044DF8E"/>
    <w:rsid w:val="40F4DE40"/>
    <w:rsid w:val="410E0402"/>
    <w:rsid w:val="4118DB7A"/>
    <w:rsid w:val="4190A3A7"/>
    <w:rsid w:val="41B608F0"/>
    <w:rsid w:val="41E525F9"/>
    <w:rsid w:val="41FE7D6D"/>
    <w:rsid w:val="42278477"/>
    <w:rsid w:val="422D4CDA"/>
    <w:rsid w:val="42A225D3"/>
    <w:rsid w:val="42AB2454"/>
    <w:rsid w:val="42B7D309"/>
    <w:rsid w:val="42C7A282"/>
    <w:rsid w:val="4326747D"/>
    <w:rsid w:val="435F2746"/>
    <w:rsid w:val="43C30AD6"/>
    <w:rsid w:val="43C3E79F"/>
    <w:rsid w:val="440527B3"/>
    <w:rsid w:val="4413C28F"/>
    <w:rsid w:val="442539EA"/>
    <w:rsid w:val="446372E3"/>
    <w:rsid w:val="4484A97E"/>
    <w:rsid w:val="450E6068"/>
    <w:rsid w:val="4553ABB8"/>
    <w:rsid w:val="4559DBAC"/>
    <w:rsid w:val="456820B1"/>
    <w:rsid w:val="45785A11"/>
    <w:rsid w:val="45DF2ACC"/>
    <w:rsid w:val="45F76151"/>
    <w:rsid w:val="460574FA"/>
    <w:rsid w:val="465E1AC0"/>
    <w:rsid w:val="466D6877"/>
    <w:rsid w:val="4720F1E4"/>
    <w:rsid w:val="474C2E31"/>
    <w:rsid w:val="47555C36"/>
    <w:rsid w:val="478B442C"/>
    <w:rsid w:val="478D4CAA"/>
    <w:rsid w:val="47BA3278"/>
    <w:rsid w:val="48F12C97"/>
    <w:rsid w:val="492CDE25"/>
    <w:rsid w:val="4954027D"/>
    <w:rsid w:val="495F7E32"/>
    <w:rsid w:val="4961A5E1"/>
    <w:rsid w:val="49715DB9"/>
    <w:rsid w:val="499A5138"/>
    <w:rsid w:val="49FF15E6"/>
    <w:rsid w:val="49FFBC73"/>
    <w:rsid w:val="4A2FD836"/>
    <w:rsid w:val="4A599CB9"/>
    <w:rsid w:val="4A6037DC"/>
    <w:rsid w:val="4AD5D091"/>
    <w:rsid w:val="4B1EEAE7"/>
    <w:rsid w:val="4B3D7CBE"/>
    <w:rsid w:val="4B3EB827"/>
    <w:rsid w:val="4B3F9B56"/>
    <w:rsid w:val="4B5A24DD"/>
    <w:rsid w:val="4BD30B7D"/>
    <w:rsid w:val="4BD3A0B8"/>
    <w:rsid w:val="4BEC9E1D"/>
    <w:rsid w:val="4BF74B2F"/>
    <w:rsid w:val="4BFFDD8A"/>
    <w:rsid w:val="4C0173C3"/>
    <w:rsid w:val="4CAAFC57"/>
    <w:rsid w:val="4CFB3FC5"/>
    <w:rsid w:val="4D1BB4AD"/>
    <w:rsid w:val="4D2C53C8"/>
    <w:rsid w:val="4D55F959"/>
    <w:rsid w:val="4D8EA89B"/>
    <w:rsid w:val="4DA18736"/>
    <w:rsid w:val="4DCD5FA3"/>
    <w:rsid w:val="4DDEDD4A"/>
    <w:rsid w:val="4DF2EB14"/>
    <w:rsid w:val="4E08E15E"/>
    <w:rsid w:val="4E46CCB8"/>
    <w:rsid w:val="4E6BF9C4"/>
    <w:rsid w:val="4F2D6D64"/>
    <w:rsid w:val="4F3FFAE7"/>
    <w:rsid w:val="4F6E78F6"/>
    <w:rsid w:val="4F7CFC08"/>
    <w:rsid w:val="4F851B3A"/>
    <w:rsid w:val="4FA86ED2"/>
    <w:rsid w:val="501E4DDA"/>
    <w:rsid w:val="50257970"/>
    <w:rsid w:val="504C9CA7"/>
    <w:rsid w:val="509B7614"/>
    <w:rsid w:val="50B17065"/>
    <w:rsid w:val="50F22B88"/>
    <w:rsid w:val="5136ECCA"/>
    <w:rsid w:val="51410362"/>
    <w:rsid w:val="51671FE3"/>
    <w:rsid w:val="516C23CF"/>
    <w:rsid w:val="516DDEFD"/>
    <w:rsid w:val="51E9D419"/>
    <w:rsid w:val="52311F57"/>
    <w:rsid w:val="5300221F"/>
    <w:rsid w:val="53136508"/>
    <w:rsid w:val="534610D7"/>
    <w:rsid w:val="537920D7"/>
    <w:rsid w:val="53E28479"/>
    <w:rsid w:val="53FE42D2"/>
    <w:rsid w:val="5456D86D"/>
    <w:rsid w:val="546D3EB0"/>
    <w:rsid w:val="546E8D8C"/>
    <w:rsid w:val="54E030D1"/>
    <w:rsid w:val="54E7D662"/>
    <w:rsid w:val="5515F8FA"/>
    <w:rsid w:val="5549AE82"/>
    <w:rsid w:val="55852D10"/>
    <w:rsid w:val="5586D041"/>
    <w:rsid w:val="558F9900"/>
    <w:rsid w:val="565A4150"/>
    <w:rsid w:val="5672DE25"/>
    <w:rsid w:val="567E6837"/>
    <w:rsid w:val="5687FF66"/>
    <w:rsid w:val="56A87DC7"/>
    <w:rsid w:val="56B8AF1F"/>
    <w:rsid w:val="57207BD0"/>
    <w:rsid w:val="5737F0A9"/>
    <w:rsid w:val="577D0592"/>
    <w:rsid w:val="578E0DA3"/>
    <w:rsid w:val="57A4DF72"/>
    <w:rsid w:val="57B79DDE"/>
    <w:rsid w:val="57E388B7"/>
    <w:rsid w:val="5955160E"/>
    <w:rsid w:val="5959D953"/>
    <w:rsid w:val="598D78B1"/>
    <w:rsid w:val="59A801B8"/>
    <w:rsid w:val="59D05CF7"/>
    <w:rsid w:val="59E1516A"/>
    <w:rsid w:val="5A27A266"/>
    <w:rsid w:val="5AAB0E48"/>
    <w:rsid w:val="5ABCF443"/>
    <w:rsid w:val="5AC24B9E"/>
    <w:rsid w:val="5AE659F8"/>
    <w:rsid w:val="5B8E6F15"/>
    <w:rsid w:val="5BA3845F"/>
    <w:rsid w:val="5BF38D49"/>
    <w:rsid w:val="5C639E42"/>
    <w:rsid w:val="5C7BF0F1"/>
    <w:rsid w:val="5C822A59"/>
    <w:rsid w:val="5CAB4362"/>
    <w:rsid w:val="5CC70FCB"/>
    <w:rsid w:val="5CF21B57"/>
    <w:rsid w:val="5D57129D"/>
    <w:rsid w:val="5D9A0220"/>
    <w:rsid w:val="5DE88750"/>
    <w:rsid w:val="5DEC25FB"/>
    <w:rsid w:val="5DEDAC49"/>
    <w:rsid w:val="5E6FAF0E"/>
    <w:rsid w:val="5E954D68"/>
    <w:rsid w:val="5E98F7EF"/>
    <w:rsid w:val="5EF2DB2F"/>
    <w:rsid w:val="5EFFFEA4"/>
    <w:rsid w:val="5F1A325C"/>
    <w:rsid w:val="5F770D51"/>
    <w:rsid w:val="5F9B3F04"/>
    <w:rsid w:val="5FB01CCB"/>
    <w:rsid w:val="5FEFCFC5"/>
    <w:rsid w:val="6000C23B"/>
    <w:rsid w:val="601DCC3C"/>
    <w:rsid w:val="602C8316"/>
    <w:rsid w:val="6050AD89"/>
    <w:rsid w:val="61117CC5"/>
    <w:rsid w:val="611A4FCC"/>
    <w:rsid w:val="611CD057"/>
    <w:rsid w:val="614F6D23"/>
    <w:rsid w:val="61801A5E"/>
    <w:rsid w:val="618D5EC1"/>
    <w:rsid w:val="619A80EE"/>
    <w:rsid w:val="61A74FD0"/>
    <w:rsid w:val="61FB61C6"/>
    <w:rsid w:val="62A3C2BD"/>
    <w:rsid w:val="62AFAC4D"/>
    <w:rsid w:val="62C404F8"/>
    <w:rsid w:val="62E14FEA"/>
    <w:rsid w:val="62E22FC2"/>
    <w:rsid w:val="6308A91F"/>
    <w:rsid w:val="63250078"/>
    <w:rsid w:val="63632200"/>
    <w:rsid w:val="6368BE8B"/>
    <w:rsid w:val="639714F6"/>
    <w:rsid w:val="63F05F9F"/>
    <w:rsid w:val="63F12826"/>
    <w:rsid w:val="6400BCED"/>
    <w:rsid w:val="64352DA5"/>
    <w:rsid w:val="643F931E"/>
    <w:rsid w:val="647B5C31"/>
    <w:rsid w:val="6487EAF9"/>
    <w:rsid w:val="648DF44C"/>
    <w:rsid w:val="64A47980"/>
    <w:rsid w:val="64FD51C5"/>
    <w:rsid w:val="65048EEC"/>
    <w:rsid w:val="6512266E"/>
    <w:rsid w:val="653B790C"/>
    <w:rsid w:val="65742867"/>
    <w:rsid w:val="65A0FD1F"/>
    <w:rsid w:val="65E27D5D"/>
    <w:rsid w:val="66048350"/>
    <w:rsid w:val="66272061"/>
    <w:rsid w:val="664049E1"/>
    <w:rsid w:val="66C067C0"/>
    <w:rsid w:val="66DCDECC"/>
    <w:rsid w:val="67151A09"/>
    <w:rsid w:val="67FA5BA6"/>
    <w:rsid w:val="68001A17"/>
    <w:rsid w:val="6812E964"/>
    <w:rsid w:val="68800388"/>
    <w:rsid w:val="68963734"/>
    <w:rsid w:val="68F1F4A6"/>
    <w:rsid w:val="69858FC6"/>
    <w:rsid w:val="698B96DC"/>
    <w:rsid w:val="6991C36D"/>
    <w:rsid w:val="6999FE4A"/>
    <w:rsid w:val="69BA02AC"/>
    <w:rsid w:val="69C4AE82"/>
    <w:rsid w:val="69DA24E2"/>
    <w:rsid w:val="69F4903E"/>
    <w:rsid w:val="6A0673AB"/>
    <w:rsid w:val="6AEFE265"/>
    <w:rsid w:val="6AFA9184"/>
    <w:rsid w:val="6B13BB04"/>
    <w:rsid w:val="6B34CD19"/>
    <w:rsid w:val="6B607217"/>
    <w:rsid w:val="6B89CC2E"/>
    <w:rsid w:val="6B9956A8"/>
    <w:rsid w:val="6BCCE3AE"/>
    <w:rsid w:val="6BD18777"/>
    <w:rsid w:val="6BEB5C14"/>
    <w:rsid w:val="6C96F44C"/>
    <w:rsid w:val="6CCCDA07"/>
    <w:rsid w:val="6CECDC8C"/>
    <w:rsid w:val="6CEDEAC1"/>
    <w:rsid w:val="6CFC4F44"/>
    <w:rsid w:val="6D132973"/>
    <w:rsid w:val="6D7164DD"/>
    <w:rsid w:val="6D7D443A"/>
    <w:rsid w:val="6D872C75"/>
    <w:rsid w:val="6DDFAA77"/>
    <w:rsid w:val="6DE8F992"/>
    <w:rsid w:val="6E13EDE7"/>
    <w:rsid w:val="6E1BD7FD"/>
    <w:rsid w:val="6E2E44AD"/>
    <w:rsid w:val="6E9812D9"/>
    <w:rsid w:val="6EBE6384"/>
    <w:rsid w:val="6ECC9717"/>
    <w:rsid w:val="6EE104A5"/>
    <w:rsid w:val="6EE330E6"/>
    <w:rsid w:val="6EEE7913"/>
    <w:rsid w:val="6EFDE1E1"/>
    <w:rsid w:val="6F90E55E"/>
    <w:rsid w:val="6FC322F1"/>
    <w:rsid w:val="7069C95C"/>
    <w:rsid w:val="708A4974"/>
    <w:rsid w:val="710B2100"/>
    <w:rsid w:val="7144EA37"/>
    <w:rsid w:val="71504FC5"/>
    <w:rsid w:val="71BFA8D7"/>
    <w:rsid w:val="71D7ADED"/>
    <w:rsid w:val="72256F9A"/>
    <w:rsid w:val="722D32E7"/>
    <w:rsid w:val="72398312"/>
    <w:rsid w:val="728929A6"/>
    <w:rsid w:val="731AD2F2"/>
    <w:rsid w:val="73737E4E"/>
    <w:rsid w:val="738D4083"/>
    <w:rsid w:val="73A5ACBC"/>
    <w:rsid w:val="73F0FF80"/>
    <w:rsid w:val="74270FAF"/>
    <w:rsid w:val="745F46EF"/>
    <w:rsid w:val="747D84D1"/>
    <w:rsid w:val="74DB0B35"/>
    <w:rsid w:val="74F71D6C"/>
    <w:rsid w:val="75479B09"/>
    <w:rsid w:val="7564D3A9"/>
    <w:rsid w:val="761EF62B"/>
    <w:rsid w:val="76614523"/>
    <w:rsid w:val="76A9A199"/>
    <w:rsid w:val="7707CEB7"/>
    <w:rsid w:val="77114017"/>
    <w:rsid w:val="77623EDC"/>
    <w:rsid w:val="77BF0357"/>
    <w:rsid w:val="77DC6FD5"/>
    <w:rsid w:val="783FA24C"/>
    <w:rsid w:val="7856EA3A"/>
    <w:rsid w:val="786744A8"/>
    <w:rsid w:val="78839ECB"/>
    <w:rsid w:val="78A6DEC2"/>
    <w:rsid w:val="78AD1078"/>
    <w:rsid w:val="7900C027"/>
    <w:rsid w:val="79236A8E"/>
    <w:rsid w:val="7988182C"/>
    <w:rsid w:val="79A24716"/>
    <w:rsid w:val="79B3456C"/>
    <w:rsid w:val="79E2BFD2"/>
    <w:rsid w:val="79F14765"/>
    <w:rsid w:val="7A15D281"/>
    <w:rsid w:val="7A7DEA5E"/>
    <w:rsid w:val="7AF0C328"/>
    <w:rsid w:val="7B825F5A"/>
    <w:rsid w:val="7B9FC34F"/>
    <w:rsid w:val="7BE4B13A"/>
    <w:rsid w:val="7BF01F02"/>
    <w:rsid w:val="7BFFB61F"/>
    <w:rsid w:val="7C18F937"/>
    <w:rsid w:val="7D1A53C8"/>
    <w:rsid w:val="7D349876"/>
    <w:rsid w:val="7D4C3740"/>
    <w:rsid w:val="7D4FE298"/>
    <w:rsid w:val="7D70CC0E"/>
    <w:rsid w:val="7D7B5FD1"/>
    <w:rsid w:val="7D99CE55"/>
    <w:rsid w:val="7DB4C998"/>
    <w:rsid w:val="7EDC1BAD"/>
    <w:rsid w:val="7F1FF701"/>
    <w:rsid w:val="7F9D8126"/>
    <w:rsid w:val="7FB17AD1"/>
    <w:rsid w:val="7FB1E3E4"/>
    <w:rsid w:val="7FBC7E5E"/>
    <w:rsid w:val="7FCAA32E"/>
    <w:rsid w:val="7FEC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5ACBC"/>
  <w15:chartTrackingRefBased/>
  <w15:docId w15:val="{9B9BE70A-11CE-4048-B861-04D30E425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b745dfabd674b35" /><Relationship Type="http://schemas.openxmlformats.org/officeDocument/2006/relationships/footer" Target="footer.xml" Id="R6a907aebb1074860" /><Relationship Type="http://schemas.openxmlformats.org/officeDocument/2006/relationships/image" Target="/media/image.jpg" Id="Re6f28f35f24d4a92" /><Relationship Type="http://schemas.openxmlformats.org/officeDocument/2006/relationships/image" Target="/media/image2.jpg" Id="Rbdf9cde166d64ec7" /><Relationship Type="http://schemas.openxmlformats.org/officeDocument/2006/relationships/image" Target="/media/image3.jpg" Id="Rff141023943d472a" /><Relationship Type="http://schemas.openxmlformats.org/officeDocument/2006/relationships/hyperlink" Target="https://www.bera.ac.uk/researchers-resources/publications/ethicalguidelines-for-educational-research-2018" TargetMode="External" Id="Rbe46c6db41294431" /><Relationship Type="http://schemas.openxmlformats.org/officeDocument/2006/relationships/hyperlink" Target="https://doi.org/10.1177/074193259902000606" TargetMode="External" Id="R4142f38200ec42ee" /><Relationship Type="http://schemas.openxmlformats.org/officeDocument/2006/relationships/hyperlink" Target="https://doi.org/10.1080/08856250500156038" TargetMode="External" Id="R8958caa0a9884204" /><Relationship Type="http://schemas.openxmlformats.org/officeDocument/2006/relationships/hyperlink" Target="https://www.weforum.org/agenda/2019/04/a-new-welsh-curriculum-aims-to-make-education-more-holistic-will-it-work/" TargetMode="External" Id="Rdcd8f05600e8452c" /><Relationship Type="http://schemas.openxmlformats.org/officeDocument/2006/relationships/hyperlink" Target="https://www.oecd.org/education/The-Welsh-Education-Reform-Journey-FINAL.pdf" TargetMode="External" Id="Ra607c32079544522" /><Relationship Type="http://schemas.openxmlformats.org/officeDocument/2006/relationships/hyperlink" Target="https://doi.org/10.26529/cepsj.288" TargetMode="External" Id="R695622768a384df0" /><Relationship Type="http://schemas.openxmlformats.org/officeDocument/2006/relationships/hyperlink" Target="https://hwb.gov.wales/curriculum-for-wales/designing-your-curriculum/developing-a-vision-for-curriculum-design/" TargetMode="External" Id="R0f20249a3f864c76" /><Relationship Type="http://schemas.openxmlformats.org/officeDocument/2006/relationships/hyperlink" Target="https://hwb.gov.wales/api/storage/19bc948b-8a3f-41e0-944a-7bf2cadf7d18/professional-standards-for-teaching-and-leadership-interactive-pdf-for-pc.pdf" TargetMode="External" Id="R7e54100475614082" /><Relationship Type="http://schemas.microsoft.com/office/2020/10/relationships/intelligence" Target="intelligence2.xml" Id="R3c87925cdc644fa1" /><Relationship Type="http://schemas.openxmlformats.org/officeDocument/2006/relationships/numbering" Target="numbering.xml" Id="R3cf9fd7dbad443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2022-10-06T13:32:12.5091065Z</dcterms:created>
  <dcterms:modified xsi:type="dcterms:W3CDTF">2022-11-13T16:48:59.6694650Z</dcterms:modified>
  <dc:creator>Alexandra Sippola (2005936)</dc:creator>
  <lastModifiedBy>Alexandra Sippola (2005936)</lastModifiedBy>
</coreProperties>
</file>