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59AF8" w14:textId="77777777" w:rsidR="002C57CC" w:rsidRPr="00D76D74" w:rsidRDefault="002C57CC" w:rsidP="002C57CC">
      <w:pPr>
        <w:spacing w:line="480" w:lineRule="auto"/>
      </w:pPr>
      <w:r w:rsidRPr="00D76D74">
        <w:t xml:space="preserve">I confirm that I have not used any AI tools to generate any part of this essay. </w:t>
      </w:r>
    </w:p>
    <w:p w14:paraId="6DD6EE10" w14:textId="77777777" w:rsidR="002C57CC" w:rsidRPr="00D76D74" w:rsidRDefault="002C57CC" w:rsidP="002C57CC">
      <w:pPr>
        <w:spacing w:line="480" w:lineRule="auto"/>
      </w:pPr>
      <w:r w:rsidRPr="00D76D74">
        <w:t>I confirm that I have not presented any AI generated text as my own work.</w:t>
      </w:r>
    </w:p>
    <w:p w14:paraId="6977D113" w14:textId="77777777" w:rsidR="002C57CC" w:rsidRPr="00D76D74" w:rsidRDefault="002C57CC" w:rsidP="002C57CC">
      <w:pPr>
        <w:spacing w:line="480" w:lineRule="auto"/>
      </w:pPr>
      <w:r w:rsidRPr="00D76D74">
        <w:t>I confirm I have copies of my drafts and notes that I can provide as evidence to support this statement.</w:t>
      </w:r>
    </w:p>
    <w:p w14:paraId="4D27E26C" w14:textId="77777777" w:rsidR="00B11670" w:rsidRDefault="00B11670">
      <w:pPr>
        <w:rPr>
          <w:rFonts w:eastAsiaTheme="majorEastAsia" w:cstheme="majorBidi"/>
          <w:color w:val="0F4761" w:themeColor="accent1" w:themeShade="BF"/>
        </w:rPr>
      </w:pPr>
      <w:r>
        <w:br w:type="page"/>
      </w:r>
    </w:p>
    <w:p w14:paraId="3B87E642" w14:textId="72E16D38" w:rsidR="002A1B99" w:rsidRPr="00853DE6" w:rsidRDefault="009C5122" w:rsidP="00853DE6">
      <w:pPr>
        <w:pStyle w:val="Heading1"/>
        <w:spacing w:line="480" w:lineRule="auto"/>
        <w:rPr>
          <w:rFonts w:asciiTheme="minorHAnsi" w:hAnsiTheme="minorHAnsi"/>
          <w:sz w:val="24"/>
          <w:szCs w:val="24"/>
        </w:rPr>
      </w:pPr>
      <w:r w:rsidRPr="00853DE6">
        <w:rPr>
          <w:rFonts w:asciiTheme="minorHAnsi" w:hAnsiTheme="minorHAnsi"/>
          <w:sz w:val="24"/>
          <w:szCs w:val="24"/>
        </w:rPr>
        <w:lastRenderedPageBreak/>
        <w:t>Discuss how trait theories of personality account for individual differences in behaviour</w:t>
      </w:r>
      <w:r w:rsidR="009F42EB" w:rsidRPr="00853DE6">
        <w:rPr>
          <w:rFonts w:asciiTheme="minorHAnsi" w:hAnsiTheme="minorHAnsi"/>
          <w:sz w:val="24"/>
          <w:szCs w:val="24"/>
        </w:rPr>
        <w:t>.</w:t>
      </w:r>
    </w:p>
    <w:p w14:paraId="4CFD603A" w14:textId="450848F0" w:rsidR="009C5122" w:rsidRPr="00853DE6" w:rsidRDefault="009C5122" w:rsidP="00853DE6">
      <w:pPr>
        <w:spacing w:line="480" w:lineRule="auto"/>
      </w:pPr>
    </w:p>
    <w:p w14:paraId="14BCDF4C" w14:textId="340B929A" w:rsidR="00D40E3F" w:rsidRPr="00853DE6" w:rsidRDefault="009C5122" w:rsidP="00F75243">
      <w:pPr>
        <w:spacing w:line="480" w:lineRule="auto"/>
        <w:ind w:firstLine="720"/>
      </w:pPr>
      <w:r w:rsidRPr="00853DE6">
        <w:t>Trait theories of personality aim to explain consistent patterns of thought, emotion and behaviour by identifying stable characteristics that differ between individuals. Unlike psychodynamic or humanistic approaches, trait theory is primarily descriptive and empirical, focusing on measurable dimensions</w:t>
      </w:r>
      <w:r w:rsidR="00D40E3F" w:rsidRPr="00853DE6">
        <w:t xml:space="preserve"> of personality. Over time, trait theorists have moved from early lexical approaches to biologically informed and statistically derived models such as the Big Five and HEXACO. This essay critically evaluates how effectively trait theories account for individual differences in behaviour, drawing on Allport, Eysenck, the Five Factor Model and HEXACO, while integrating the person situation debate and contemporary developments.</w:t>
      </w:r>
    </w:p>
    <w:p w14:paraId="49393017" w14:textId="5301D95F" w:rsidR="008E11FD" w:rsidRPr="00853DE6" w:rsidRDefault="00C11461" w:rsidP="00853DE6">
      <w:pPr>
        <w:spacing w:line="480" w:lineRule="auto"/>
      </w:pPr>
      <w:r w:rsidRPr="00853DE6">
        <w:t xml:space="preserve"> </w:t>
      </w:r>
      <w:r w:rsidR="001F63BB" w:rsidRPr="00853DE6">
        <w:tab/>
      </w:r>
      <w:r w:rsidRPr="00853DE6">
        <w:t>Allport (1937) was among the first to systematically conceptualise traits as real neuropsychic structures that guide behaviour. He distinguished between cardinal, central and secondary traits, arguing that central traits from the foundations of personality and predict behavioural tendencies across contexts. Allport’s lexical hypothesis</w:t>
      </w:r>
      <w:r w:rsidR="007D7800" w:rsidRPr="00853DE6">
        <w:t xml:space="preserve"> is </w:t>
      </w:r>
      <w:r w:rsidRPr="00853DE6">
        <w:t xml:space="preserve">that important personality characteristics become encoded in </w:t>
      </w:r>
      <w:proofErr w:type="gramStart"/>
      <w:r w:rsidRPr="00853DE6">
        <w:t xml:space="preserve">language, </w:t>
      </w:r>
      <w:r w:rsidR="007D7800" w:rsidRPr="00853DE6">
        <w:t>an</w:t>
      </w:r>
      <w:r w:rsidR="00093738" w:rsidRPr="00853DE6">
        <w:t>d</w:t>
      </w:r>
      <w:proofErr w:type="gramEnd"/>
      <w:r w:rsidR="00093738" w:rsidRPr="00853DE6">
        <w:t xml:space="preserve"> </w:t>
      </w:r>
      <w:r w:rsidR="009D4706" w:rsidRPr="00853DE6">
        <w:t>laid the foundation for later factory analytic models. His approach accounted for individual differences by emphasising uniqueness and the idiographic study of persons. However, although theoretically rich, Allport’s framework lacked empirical precision and statistical validation, limiting its predictive power</w:t>
      </w:r>
      <w:r w:rsidR="00D34353" w:rsidRPr="00853DE6">
        <w:t>. Building upon the lexical hypothesis, Cattell used factor analysis to reduce thousands of trait descriptors into 16 personality factors (</w:t>
      </w:r>
      <w:r w:rsidR="0081094D" w:rsidRPr="00853DE6">
        <w:t xml:space="preserve">16PF; </w:t>
      </w:r>
      <w:r w:rsidR="00D34353" w:rsidRPr="00853DE6">
        <w:t xml:space="preserve">Cattell, 1946). While more empirical than Allport’s model, Cattell’s 16PF proved difficult to replicate consistently. This methodological </w:t>
      </w:r>
      <w:r w:rsidR="008E11FD" w:rsidRPr="00853DE6">
        <w:t xml:space="preserve">refinement </w:t>
      </w:r>
      <w:r w:rsidR="008E11FD" w:rsidRPr="00853DE6">
        <w:lastRenderedPageBreak/>
        <w:t>paved the way for the Five Factor Model (FFM), which achieved stronger cross cultural</w:t>
      </w:r>
      <w:r w:rsidR="00514105" w:rsidRPr="00853DE6">
        <w:t xml:space="preserve">, </w:t>
      </w:r>
      <w:r w:rsidR="008E11FD" w:rsidRPr="00853DE6">
        <w:t>psychometric support</w:t>
      </w:r>
      <w:r w:rsidR="00514105" w:rsidRPr="00853DE6">
        <w:t>, and better support for individual differences</w:t>
      </w:r>
      <w:r w:rsidR="008E11FD" w:rsidRPr="00853DE6">
        <w:t>.</w:t>
      </w:r>
    </w:p>
    <w:p w14:paraId="7C7B495D" w14:textId="2B7E028F" w:rsidR="00D07A50" w:rsidRPr="00853DE6" w:rsidRDefault="008230C3" w:rsidP="00853DE6">
      <w:pPr>
        <w:spacing w:line="480" w:lineRule="auto"/>
        <w:ind w:firstLine="720"/>
      </w:pPr>
      <w:r w:rsidRPr="00853DE6">
        <w:t xml:space="preserve">However, </w:t>
      </w:r>
      <w:r w:rsidR="008F7C1A">
        <w:t>while lexical and factor</w:t>
      </w:r>
      <w:r w:rsidR="007236D4">
        <w:t xml:space="preserve"> analytic approaches, such as those leading to the FFM</w:t>
      </w:r>
      <w:r w:rsidR="00692949" w:rsidRPr="00853DE6">
        <w:t>,</w:t>
      </w:r>
      <w:r w:rsidR="005C557F">
        <w:t xml:space="preserve"> emphasised the structure of personality traits, other theorist sort to explain the biological mechanisms underlying these traits.</w:t>
      </w:r>
      <w:r w:rsidR="007533FC">
        <w:t xml:space="preserve">  One proposed by</w:t>
      </w:r>
      <w:r w:rsidR="00692949" w:rsidRPr="00853DE6">
        <w:t xml:space="preserve"> </w:t>
      </w:r>
      <w:r w:rsidR="008E11FD" w:rsidRPr="00853DE6">
        <w:t xml:space="preserve">Eysenck </w:t>
      </w:r>
      <w:r w:rsidR="007533FC">
        <w:t xml:space="preserve">who argued that personality </w:t>
      </w:r>
      <w:r w:rsidR="00CF2576">
        <w:t>could be reduced to</w:t>
      </w:r>
      <w:r w:rsidR="008E11FD" w:rsidRPr="00853DE6">
        <w:t xml:space="preserve"> biologically grounded trait theory, </w:t>
      </w:r>
      <w:r w:rsidR="00D31F63">
        <w:t xml:space="preserve">such as </w:t>
      </w:r>
      <w:r w:rsidR="008E11FD" w:rsidRPr="00853DE6">
        <w:t xml:space="preserve">three higher order </w:t>
      </w:r>
      <w:r w:rsidR="00A8362C" w:rsidRPr="00853DE6">
        <w:t>dimensions:</w:t>
      </w:r>
      <w:r w:rsidR="008E11FD" w:rsidRPr="00853DE6">
        <w:t xml:space="preserve"> Extraversion, Neuroticism and P</w:t>
      </w:r>
      <w:r w:rsidR="00AB75FB" w:rsidRPr="00853DE6">
        <w:t xml:space="preserve">sychoticism (Eysenck, 1967). Crucially, Eysenck linked traits </w:t>
      </w:r>
      <w:r w:rsidR="004A53C1" w:rsidRPr="00853DE6">
        <w:t>to underlying cor</w:t>
      </w:r>
      <w:r w:rsidR="00A95E43" w:rsidRPr="00853DE6">
        <w:t>tical arousal mechanisms, suggesting that</w:t>
      </w:r>
      <w:r w:rsidR="001765FE" w:rsidRPr="00853DE6">
        <w:t xml:space="preserve">, for example, </w:t>
      </w:r>
      <w:r w:rsidR="00A95E43" w:rsidRPr="00853DE6">
        <w:t>extra</w:t>
      </w:r>
      <w:r w:rsidR="009362D0" w:rsidRPr="00853DE6">
        <w:t xml:space="preserve">verts seek stimulation due to lower </w:t>
      </w:r>
      <w:r w:rsidR="007A7D2B" w:rsidRPr="00853DE6">
        <w:t xml:space="preserve">baseline arousal </w:t>
      </w:r>
      <w:r w:rsidR="00650C86" w:rsidRPr="00853DE6">
        <w:t>levels.</w:t>
      </w:r>
      <w:r w:rsidR="00B83B85" w:rsidRPr="00853DE6">
        <w:t xml:space="preserve"> This biological </w:t>
      </w:r>
      <w:r w:rsidR="003F41BD" w:rsidRPr="00853DE6">
        <w:t xml:space="preserve">basis strengthened the explanatory power of trait </w:t>
      </w:r>
      <w:r w:rsidR="00AF15E7" w:rsidRPr="00853DE6">
        <w:t xml:space="preserve">theory by connecting </w:t>
      </w:r>
      <w:r w:rsidR="00D469DA" w:rsidRPr="00853DE6">
        <w:t xml:space="preserve">individual </w:t>
      </w:r>
      <w:r w:rsidR="00AF15E7" w:rsidRPr="00853DE6">
        <w:t>behavioural ten</w:t>
      </w:r>
      <w:r w:rsidR="008E0B23" w:rsidRPr="00853DE6">
        <w:t xml:space="preserve">dencies to physiological processes. Twin </w:t>
      </w:r>
      <w:r w:rsidR="00516856" w:rsidRPr="00853DE6">
        <w:t>studies support moderate heritability of maj</w:t>
      </w:r>
      <w:r w:rsidR="00065687" w:rsidRPr="00853DE6">
        <w:t>or personality traits (</w:t>
      </w:r>
      <w:proofErr w:type="spellStart"/>
      <w:r w:rsidR="00DC374A" w:rsidRPr="00853DE6">
        <w:t>Turkheimer</w:t>
      </w:r>
      <w:proofErr w:type="spellEnd"/>
      <w:r w:rsidR="00DC374A" w:rsidRPr="00853DE6">
        <w:t>, 2000)</w:t>
      </w:r>
      <w:r w:rsidR="00230192" w:rsidRPr="00853DE6">
        <w:t xml:space="preserve">, </w:t>
      </w:r>
      <w:r w:rsidR="00211A11" w:rsidRPr="00853DE6">
        <w:t xml:space="preserve">reinforcing the view that individual differences </w:t>
      </w:r>
      <w:r w:rsidR="0091202F" w:rsidRPr="00853DE6">
        <w:t>have a genetic component. However</w:t>
      </w:r>
      <w:r w:rsidR="003B041C" w:rsidRPr="00853DE6">
        <w:t xml:space="preserve">, Eysenck’s model </w:t>
      </w:r>
      <w:r w:rsidR="006C38F6" w:rsidRPr="00853DE6">
        <w:t>has been criti</w:t>
      </w:r>
      <w:r w:rsidR="00562191" w:rsidRPr="00853DE6">
        <w:t xml:space="preserve">cised for oversimplification, </w:t>
      </w:r>
      <w:r w:rsidR="009C5AE0" w:rsidRPr="00853DE6">
        <w:t xml:space="preserve">as reducing </w:t>
      </w:r>
      <w:r w:rsidR="000D2212" w:rsidRPr="00853DE6">
        <w:t xml:space="preserve">personality to three broad dimensions </w:t>
      </w:r>
      <w:r w:rsidR="004B688B" w:rsidRPr="00853DE6">
        <w:t>may fail to capture the complexity of human behaviour</w:t>
      </w:r>
      <w:r w:rsidR="00543E8C" w:rsidRPr="00853DE6">
        <w:t>. In particular, the psyc</w:t>
      </w:r>
      <w:r w:rsidR="002E3C59" w:rsidRPr="00853DE6">
        <w:t>ho</w:t>
      </w:r>
      <w:r w:rsidR="00D57E77" w:rsidRPr="00853DE6">
        <w:t xml:space="preserve">ticism dimension </w:t>
      </w:r>
      <w:r w:rsidR="00E20368" w:rsidRPr="00853DE6">
        <w:t>has been criticised for lacking conce</w:t>
      </w:r>
      <w:r w:rsidR="00B14D7A" w:rsidRPr="00853DE6">
        <w:t>ptual clarity and for o</w:t>
      </w:r>
      <w:r w:rsidR="007D347F" w:rsidRPr="00853DE6">
        <w:t>verlapping with antisocial and criminal behaviour</w:t>
      </w:r>
      <w:r w:rsidR="000048FB" w:rsidRPr="00853DE6">
        <w:t>. Furthermore, Eysen</w:t>
      </w:r>
      <w:r w:rsidR="006B4848" w:rsidRPr="00853DE6">
        <w:t>ck’s strong</w:t>
      </w:r>
      <w:r w:rsidR="005532DA" w:rsidRPr="00853DE6">
        <w:t xml:space="preserve"> emphasis on biological determini</w:t>
      </w:r>
      <w:r w:rsidR="00FF4CBD" w:rsidRPr="00853DE6">
        <w:t>sm risks under</w:t>
      </w:r>
      <w:r w:rsidR="003C511F" w:rsidRPr="00853DE6">
        <w:t xml:space="preserve">estimating the influence of social </w:t>
      </w:r>
      <w:r w:rsidR="00E55A3A" w:rsidRPr="00853DE6">
        <w:t>learning, culture and life experience</w:t>
      </w:r>
      <w:r w:rsidR="00015940" w:rsidRPr="00853DE6">
        <w:t xml:space="preserve">s. While his theory </w:t>
      </w:r>
      <w:r w:rsidR="00E011C5" w:rsidRPr="00853DE6">
        <w:t xml:space="preserve">strengthened the scientific credibility </w:t>
      </w:r>
      <w:r w:rsidR="004174A3" w:rsidRPr="00853DE6">
        <w:t>of trait approaches</w:t>
      </w:r>
      <w:r w:rsidR="009F2883" w:rsidRPr="00853DE6">
        <w:t xml:space="preserve">, it does not fully explain how environmental factors </w:t>
      </w:r>
      <w:r w:rsidR="00BB17F5" w:rsidRPr="00853DE6">
        <w:t xml:space="preserve">interact with biological </w:t>
      </w:r>
      <w:r w:rsidR="00F938FE" w:rsidRPr="00853DE6">
        <w:t xml:space="preserve">predispositions to shape </w:t>
      </w:r>
      <w:r w:rsidR="005A2F32" w:rsidRPr="00853DE6">
        <w:t xml:space="preserve">individual differences in </w:t>
      </w:r>
      <w:r w:rsidR="00F938FE" w:rsidRPr="00853DE6">
        <w:t>personality development</w:t>
      </w:r>
      <w:r w:rsidR="00E955D0" w:rsidRPr="00853DE6">
        <w:t xml:space="preserve"> </w:t>
      </w:r>
      <w:r w:rsidR="00AC3733" w:rsidRPr="00853DE6">
        <w:rPr>
          <w:color w:val="000000" w:themeColor="text1"/>
        </w:rPr>
        <w:t>(Caspi</w:t>
      </w:r>
      <w:r w:rsidR="001B372A" w:rsidRPr="00853DE6">
        <w:rPr>
          <w:color w:val="000000" w:themeColor="text1"/>
        </w:rPr>
        <w:t xml:space="preserve"> et al., 2005)</w:t>
      </w:r>
      <w:r w:rsidR="00CB46AA" w:rsidRPr="00853DE6">
        <w:rPr>
          <w:color w:val="000000" w:themeColor="text1"/>
        </w:rPr>
        <w:t>.</w:t>
      </w:r>
    </w:p>
    <w:p w14:paraId="4BD1A91B" w14:textId="322A145A" w:rsidR="00DB29C3" w:rsidRPr="00853DE6" w:rsidRDefault="009F7E2D" w:rsidP="00853DE6">
      <w:pPr>
        <w:spacing w:line="480" w:lineRule="auto"/>
        <w:ind w:firstLine="720"/>
      </w:pPr>
      <w:r w:rsidRPr="00853DE6">
        <w:lastRenderedPageBreak/>
        <w:t xml:space="preserve">The </w:t>
      </w:r>
      <w:r w:rsidR="001E2932" w:rsidRPr="00853DE6">
        <w:t>Five Factor Model</w:t>
      </w:r>
      <w:r w:rsidR="002560EF" w:rsidRPr="00853DE6">
        <w:t xml:space="preserve">, often referred </w:t>
      </w:r>
      <w:r w:rsidR="00FC28BC" w:rsidRPr="00853DE6">
        <w:t>to as the Big Five</w:t>
      </w:r>
      <w:r w:rsidR="00D470FF" w:rsidRPr="00853DE6">
        <w:t xml:space="preserve">, represents the dominant contemporary </w:t>
      </w:r>
      <w:r w:rsidR="007A3FFB" w:rsidRPr="00853DE6">
        <w:t xml:space="preserve">trait framework. The model identifies </w:t>
      </w:r>
      <w:r w:rsidR="005B113D" w:rsidRPr="00853DE6">
        <w:t>five broad domains: Openness, Cons</w:t>
      </w:r>
      <w:r w:rsidR="00F505A8" w:rsidRPr="00853DE6">
        <w:t>cientiousness, Extraversion</w:t>
      </w:r>
      <w:r w:rsidR="004F2689" w:rsidRPr="00853DE6">
        <w:t>, Agreeableness and Neuro</w:t>
      </w:r>
      <w:r w:rsidR="009A39BE" w:rsidRPr="00853DE6">
        <w:t>ticism (</w:t>
      </w:r>
      <w:r w:rsidR="007069FE" w:rsidRPr="00853DE6">
        <w:t>C</w:t>
      </w:r>
      <w:r w:rsidR="009A39BE" w:rsidRPr="00853DE6">
        <w:t>osta &amp; McCra</w:t>
      </w:r>
      <w:r w:rsidR="001925B0" w:rsidRPr="00853DE6">
        <w:t xml:space="preserve">e, </w:t>
      </w:r>
      <w:r w:rsidR="005111A4">
        <w:t>2008</w:t>
      </w:r>
      <w:r w:rsidR="001925B0" w:rsidRPr="00853DE6">
        <w:t xml:space="preserve">). </w:t>
      </w:r>
      <w:r w:rsidR="00D4076F" w:rsidRPr="00853DE6">
        <w:t xml:space="preserve">Extensive </w:t>
      </w:r>
      <w:r w:rsidR="00CB5F03" w:rsidRPr="00853DE6">
        <w:t>cross-cultural</w:t>
      </w:r>
      <w:r w:rsidR="00D4076F" w:rsidRPr="00853DE6">
        <w:t xml:space="preserve"> </w:t>
      </w:r>
      <w:r w:rsidR="009C2090" w:rsidRPr="00853DE6">
        <w:t>research suggests that these dimensions</w:t>
      </w:r>
      <w:r w:rsidR="00750363" w:rsidRPr="00853DE6">
        <w:t xml:space="preserve"> replicate across languages and cultures</w:t>
      </w:r>
      <w:r w:rsidR="00561251" w:rsidRPr="00853DE6">
        <w:t>, supporting their universality</w:t>
      </w:r>
      <w:r w:rsidR="00A047E6" w:rsidRPr="00853DE6">
        <w:t xml:space="preserve"> </w:t>
      </w:r>
      <w:r w:rsidR="00A30B01" w:rsidRPr="00853DE6">
        <w:t>(McCrae</w:t>
      </w:r>
      <w:r w:rsidR="00A047E6" w:rsidRPr="00853DE6">
        <w:t xml:space="preserve"> </w:t>
      </w:r>
      <w:r w:rsidR="00C566C9" w:rsidRPr="00853DE6">
        <w:t>&amp; Costa</w:t>
      </w:r>
      <w:r w:rsidR="00F25E76" w:rsidRPr="00853DE6">
        <w:t>, 1997</w:t>
      </w:r>
      <w:r w:rsidR="00470AED" w:rsidRPr="00853DE6">
        <w:t xml:space="preserve">). The Big Five </w:t>
      </w:r>
      <w:r w:rsidR="00973DC8" w:rsidRPr="00853DE6">
        <w:t xml:space="preserve">accounts for </w:t>
      </w:r>
      <w:r w:rsidR="00C64AA4" w:rsidRPr="00853DE6">
        <w:t xml:space="preserve">individual </w:t>
      </w:r>
      <w:r w:rsidR="00973DC8" w:rsidRPr="00853DE6">
        <w:t xml:space="preserve">behavioural differences by linking high or low levels </w:t>
      </w:r>
      <w:r w:rsidR="00C566C9" w:rsidRPr="00853DE6">
        <w:t>of traits</w:t>
      </w:r>
      <w:r w:rsidR="00EF709B" w:rsidRPr="00853DE6">
        <w:t xml:space="preserve"> to predictable patterns</w:t>
      </w:r>
      <w:r w:rsidR="005224D8" w:rsidRPr="00853DE6">
        <w:t xml:space="preserve"> of action</w:t>
      </w:r>
      <w:r w:rsidR="00C64AA4" w:rsidRPr="00853DE6">
        <w:t xml:space="preserve"> </w:t>
      </w:r>
      <w:r w:rsidR="007A674D" w:rsidRPr="00853DE6">
        <w:rPr>
          <w:color w:val="000000" w:themeColor="text1"/>
        </w:rPr>
        <w:t>(Ozer &amp; Benet</w:t>
      </w:r>
      <w:r w:rsidR="0028693A" w:rsidRPr="00853DE6">
        <w:rPr>
          <w:color w:val="000000" w:themeColor="text1"/>
        </w:rPr>
        <w:t>-Martinez, 2006)</w:t>
      </w:r>
      <w:r w:rsidR="005224D8" w:rsidRPr="00853DE6">
        <w:t>. For example</w:t>
      </w:r>
      <w:r w:rsidR="009F57D5" w:rsidRPr="00853DE6">
        <w:t xml:space="preserve">, high conscientiousness predicts </w:t>
      </w:r>
      <w:r w:rsidR="002C1303" w:rsidRPr="00853DE6">
        <w:t xml:space="preserve">academic achievement and job performance, </w:t>
      </w:r>
      <w:r w:rsidR="00A30B01" w:rsidRPr="00853DE6">
        <w:t xml:space="preserve">while high </w:t>
      </w:r>
      <w:r w:rsidR="004B5ADB" w:rsidRPr="00853DE6">
        <w:t xml:space="preserve">Neuroticism is associated </w:t>
      </w:r>
      <w:r w:rsidR="002F675C" w:rsidRPr="00853DE6">
        <w:t>with vulnerability to anxiety and mood disorders.</w:t>
      </w:r>
      <w:r w:rsidR="004E64C5" w:rsidRPr="00853DE6">
        <w:t xml:space="preserve"> L</w:t>
      </w:r>
      <w:r w:rsidR="000708AB" w:rsidRPr="00853DE6">
        <w:t>ong</w:t>
      </w:r>
      <w:r w:rsidR="00EB5D42" w:rsidRPr="00853DE6">
        <w:t xml:space="preserve">itudinal research demonstrates relative trait stability </w:t>
      </w:r>
      <w:r w:rsidR="0001685A" w:rsidRPr="00853DE6">
        <w:t xml:space="preserve">across </w:t>
      </w:r>
      <w:r w:rsidR="00AA1249" w:rsidRPr="00853DE6">
        <w:t>the lifespa</w:t>
      </w:r>
      <w:r w:rsidR="00C61555" w:rsidRPr="00853DE6">
        <w:t xml:space="preserve">n, although mean level changes occur </w:t>
      </w:r>
      <w:r w:rsidR="007C6A6C" w:rsidRPr="00853DE6">
        <w:t>(Roberts et al.,</w:t>
      </w:r>
      <w:r w:rsidR="002F1191" w:rsidRPr="00853DE6">
        <w:t xml:space="preserve"> </w:t>
      </w:r>
      <w:r w:rsidR="000B2391" w:rsidRPr="00853DE6">
        <w:t xml:space="preserve">2006). This suggests that while </w:t>
      </w:r>
      <w:r w:rsidR="002568FE" w:rsidRPr="00853DE6">
        <w:t>personality is stable enough to predict behaviour</w:t>
      </w:r>
      <w:r w:rsidR="005F06BA" w:rsidRPr="00853DE6">
        <w:t>, it is not entirely fixed. T</w:t>
      </w:r>
      <w:r w:rsidR="00BA3681" w:rsidRPr="00853DE6">
        <w:t xml:space="preserve">hus, trait theory accounts for </w:t>
      </w:r>
      <w:r w:rsidR="004D60F9" w:rsidRPr="00853DE6">
        <w:t xml:space="preserve">enduring individual differences while allowing </w:t>
      </w:r>
      <w:r w:rsidR="004F485A" w:rsidRPr="00853DE6">
        <w:t>for development maturation.</w:t>
      </w:r>
      <w:r w:rsidR="003E0B37" w:rsidRPr="00853DE6">
        <w:t xml:space="preserve"> De</w:t>
      </w:r>
      <w:r w:rsidR="008A0398" w:rsidRPr="00853DE6">
        <w:t xml:space="preserve">spite its strengths, the Big Five </w:t>
      </w:r>
      <w:r w:rsidR="00E94F0F" w:rsidRPr="00853DE6">
        <w:t>has been criticised as descriptive rather than explanatory</w:t>
      </w:r>
      <w:r w:rsidR="00111F8E" w:rsidRPr="00853DE6">
        <w:t xml:space="preserve"> </w:t>
      </w:r>
      <w:r w:rsidR="00445B35" w:rsidRPr="00853DE6">
        <w:rPr>
          <w:color w:val="000000" w:themeColor="text1"/>
        </w:rPr>
        <w:t>(McAdams</w:t>
      </w:r>
      <w:r w:rsidR="000C0357" w:rsidRPr="00853DE6">
        <w:rPr>
          <w:color w:val="000000" w:themeColor="text1"/>
        </w:rPr>
        <w:t>, 1995)</w:t>
      </w:r>
      <w:r w:rsidR="00887C69" w:rsidRPr="00853DE6">
        <w:t xml:space="preserve">. It identifies </w:t>
      </w:r>
      <w:r w:rsidR="0054086D" w:rsidRPr="00853DE6">
        <w:t>what traits exists but does not fully explain why</w:t>
      </w:r>
      <w:r w:rsidR="00671402" w:rsidRPr="00853DE6">
        <w:t xml:space="preserve"> they develop. </w:t>
      </w:r>
      <w:r w:rsidR="001378B5" w:rsidRPr="00853DE6">
        <w:t xml:space="preserve">Although it identifies stable personality </w:t>
      </w:r>
      <w:r w:rsidR="0025261D" w:rsidRPr="00853DE6">
        <w:t xml:space="preserve">dimensions, it provides limited insights </w:t>
      </w:r>
      <w:r w:rsidR="008B725F" w:rsidRPr="00853DE6">
        <w:t xml:space="preserve">into the mechanisms through which these traits </w:t>
      </w:r>
      <w:r w:rsidR="002B63C3" w:rsidRPr="00853DE6">
        <w:t xml:space="preserve">develop. Some critics argue that </w:t>
      </w:r>
      <w:r w:rsidR="00CC225F" w:rsidRPr="00853DE6">
        <w:t>the</w:t>
      </w:r>
      <w:r w:rsidR="002B63C3" w:rsidRPr="00853DE6">
        <w:t xml:space="preserve"> model emerged </w:t>
      </w:r>
      <w:r w:rsidR="00DD2919" w:rsidRPr="00853DE6">
        <w:t xml:space="preserve">primarily through statistical techniques </w:t>
      </w:r>
      <w:r w:rsidR="00FE30A4" w:rsidRPr="00853DE6">
        <w:t xml:space="preserve">rather that theoretical </w:t>
      </w:r>
      <w:r w:rsidR="004B4CA4" w:rsidRPr="00853DE6">
        <w:t xml:space="preserve">reasoning, raising concerns about conceptual </w:t>
      </w:r>
      <w:r w:rsidR="002C2077" w:rsidRPr="00853DE6">
        <w:t>depth</w:t>
      </w:r>
      <w:r w:rsidR="00AA19F3" w:rsidRPr="00853DE6">
        <w:t xml:space="preserve"> </w:t>
      </w:r>
      <w:r w:rsidR="002E46ED" w:rsidRPr="00853DE6">
        <w:rPr>
          <w:color w:val="000000" w:themeColor="text1"/>
        </w:rPr>
        <w:t>(Block,</w:t>
      </w:r>
      <w:r w:rsidR="00E74409" w:rsidRPr="00853DE6">
        <w:rPr>
          <w:color w:val="000000" w:themeColor="text1"/>
        </w:rPr>
        <w:t xml:space="preserve"> 1995)</w:t>
      </w:r>
      <w:r w:rsidR="002C2077" w:rsidRPr="00853DE6">
        <w:t xml:space="preserve">. In addition, cultural differences </w:t>
      </w:r>
      <w:r w:rsidR="00C03D76" w:rsidRPr="00853DE6">
        <w:t xml:space="preserve">in trait expressions suggest that the </w:t>
      </w:r>
      <w:r w:rsidR="003724B4" w:rsidRPr="00853DE6">
        <w:t xml:space="preserve">universality of the big five </w:t>
      </w:r>
      <w:r w:rsidR="00A53859" w:rsidRPr="00853DE6">
        <w:t xml:space="preserve">maybe overstated. </w:t>
      </w:r>
      <w:r w:rsidR="00B32569" w:rsidRPr="00853DE6">
        <w:t>Nevertheless</w:t>
      </w:r>
      <w:r w:rsidR="00B14652" w:rsidRPr="00853DE6">
        <w:t xml:space="preserve">, </w:t>
      </w:r>
      <w:r w:rsidR="00280019" w:rsidRPr="00853DE6">
        <w:t xml:space="preserve">its strong predictive validity and practical </w:t>
      </w:r>
      <w:r w:rsidR="006E19F8" w:rsidRPr="00853DE6">
        <w:t xml:space="preserve">usefulness </w:t>
      </w:r>
      <w:r w:rsidR="00514C2C" w:rsidRPr="00853DE6">
        <w:t>continue</w:t>
      </w:r>
      <w:r w:rsidR="006E19F8" w:rsidRPr="00853DE6">
        <w:t xml:space="preserve"> to support its dominance</w:t>
      </w:r>
      <w:r w:rsidR="004A082B" w:rsidRPr="00853DE6">
        <w:t xml:space="preserve">, in describing individual differences, </w:t>
      </w:r>
      <w:r w:rsidR="006E19F8" w:rsidRPr="00853DE6">
        <w:t>within personality psychology.</w:t>
      </w:r>
    </w:p>
    <w:p w14:paraId="107F77F3" w14:textId="78CE97CE" w:rsidR="009C6E45" w:rsidRPr="00853DE6" w:rsidRDefault="00671402" w:rsidP="00853DE6">
      <w:pPr>
        <w:spacing w:line="480" w:lineRule="auto"/>
        <w:ind w:firstLine="720"/>
        <w:rPr>
          <w:color w:val="000000" w:themeColor="text1"/>
        </w:rPr>
      </w:pPr>
      <w:r w:rsidRPr="00853DE6">
        <w:lastRenderedPageBreak/>
        <w:t>Furthermore</w:t>
      </w:r>
      <w:r w:rsidR="00E1176A" w:rsidRPr="00853DE6">
        <w:t>, the person situation debate challen</w:t>
      </w:r>
      <w:r w:rsidR="00300CA5" w:rsidRPr="00853DE6">
        <w:t xml:space="preserve">ged the predictive validity </w:t>
      </w:r>
      <w:r w:rsidR="00F152C2" w:rsidRPr="00853DE6">
        <w:t>of traits. Mischel (1968) argued that beh</w:t>
      </w:r>
      <w:r w:rsidR="00FF3B0C" w:rsidRPr="00853DE6">
        <w:t xml:space="preserve">avioural consistency across contexts </w:t>
      </w:r>
      <w:r w:rsidR="008A2368" w:rsidRPr="00853DE6">
        <w:t xml:space="preserve">was weak, suggesting situational factors </w:t>
      </w:r>
      <w:r w:rsidR="00AB414B" w:rsidRPr="00853DE6">
        <w:t>play a greater role than traits. However</w:t>
      </w:r>
      <w:r w:rsidR="006A0A66" w:rsidRPr="00853DE6">
        <w:t xml:space="preserve">, later </w:t>
      </w:r>
      <w:r w:rsidR="00596FF9" w:rsidRPr="00853DE6">
        <w:t xml:space="preserve">research reconciled this debate. Fleeson (2001) </w:t>
      </w:r>
      <w:r w:rsidR="008A5F41" w:rsidRPr="00853DE6">
        <w:t xml:space="preserve">proposed that traits represent </w:t>
      </w:r>
      <w:r w:rsidR="0052057B" w:rsidRPr="00853DE6">
        <w:t>density distributions of states</w:t>
      </w:r>
      <w:r w:rsidR="00993E61" w:rsidRPr="00853DE6">
        <w:t xml:space="preserve">, </w:t>
      </w:r>
      <w:r w:rsidR="00D50A6D" w:rsidRPr="00853DE6">
        <w:t xml:space="preserve">in that, </w:t>
      </w:r>
      <w:r w:rsidR="00993E61" w:rsidRPr="00853DE6">
        <w:t xml:space="preserve">individuals behave </w:t>
      </w:r>
      <w:r w:rsidR="00E134BF" w:rsidRPr="00853DE6">
        <w:t>variably</w:t>
      </w:r>
      <w:r w:rsidR="00993E61" w:rsidRPr="00853DE6">
        <w:t>,</w:t>
      </w:r>
      <w:r w:rsidR="00E134BF" w:rsidRPr="00853DE6">
        <w:t xml:space="preserve"> but within predictable trait, </w:t>
      </w:r>
      <w:r w:rsidR="005632D2" w:rsidRPr="00853DE6">
        <w:t xml:space="preserve">and within </w:t>
      </w:r>
      <w:r w:rsidR="00E134BF" w:rsidRPr="00853DE6">
        <w:t>consistent ranges</w:t>
      </w:r>
      <w:r w:rsidR="00547FDD" w:rsidRPr="00853DE6">
        <w:t xml:space="preserve">. Trait Activation Theory </w:t>
      </w:r>
      <w:r w:rsidR="002064CE" w:rsidRPr="00853DE6">
        <w:t xml:space="preserve">further suggests that traits </w:t>
      </w:r>
      <w:r w:rsidR="00097463" w:rsidRPr="00853DE6">
        <w:t>are expressed when situational cues are rel</w:t>
      </w:r>
      <w:r w:rsidR="00606512" w:rsidRPr="00853DE6">
        <w:t>evant, integrating personality and context.</w:t>
      </w:r>
      <w:r w:rsidR="00993E61" w:rsidRPr="00853DE6">
        <w:t xml:space="preserve"> </w:t>
      </w:r>
      <w:r w:rsidR="002C3B01" w:rsidRPr="00853DE6">
        <w:t xml:space="preserve">These </w:t>
      </w:r>
      <w:r w:rsidR="004A12D3" w:rsidRPr="00853DE6">
        <w:t xml:space="preserve">contemporary approaches suggest that behaviour </w:t>
      </w:r>
      <w:r w:rsidR="00CD3625" w:rsidRPr="00853DE6">
        <w:t>is best understood as the interaction between stab</w:t>
      </w:r>
      <w:r w:rsidR="00D610F3" w:rsidRPr="00853DE6">
        <w:t>le traits and situational demands</w:t>
      </w:r>
      <w:r w:rsidR="00FD1B20" w:rsidRPr="00853DE6">
        <w:t>.</w:t>
      </w:r>
      <w:r w:rsidR="00B22641" w:rsidRPr="00853DE6">
        <w:t xml:space="preserve"> Rather than viewing personality</w:t>
      </w:r>
      <w:r w:rsidR="002B4CCE" w:rsidRPr="00853DE6">
        <w:t xml:space="preserve"> as fixed and inflexible</w:t>
      </w:r>
      <w:r w:rsidR="00FB2817" w:rsidRPr="00853DE6">
        <w:t>.</w:t>
      </w:r>
      <w:r w:rsidR="007928BC" w:rsidRPr="00853DE6">
        <w:t xml:space="preserve"> </w:t>
      </w:r>
      <w:r w:rsidR="00FB2817" w:rsidRPr="00853DE6">
        <w:t xml:space="preserve">Hence, </w:t>
      </w:r>
      <w:r w:rsidR="007928BC" w:rsidRPr="00853DE6">
        <w:t xml:space="preserve">modern trait theory recognises </w:t>
      </w:r>
      <w:r w:rsidR="001105BA" w:rsidRPr="00853DE6">
        <w:t xml:space="preserve">that individuals adapt their behaviour </w:t>
      </w:r>
      <w:r w:rsidR="007548C7" w:rsidRPr="00853DE6">
        <w:t xml:space="preserve">while maintaining consistent underlying dispositions. </w:t>
      </w:r>
      <w:r w:rsidR="004B4E2F" w:rsidRPr="00853DE6">
        <w:t xml:space="preserve">This integrative perspective has </w:t>
      </w:r>
      <w:r w:rsidR="00D53DD3" w:rsidRPr="00853DE6">
        <w:t>power</w:t>
      </w:r>
      <w:r w:rsidR="006873CB" w:rsidRPr="00853DE6">
        <w:t xml:space="preserve"> </w:t>
      </w:r>
      <w:r w:rsidR="00343C98" w:rsidRPr="00853DE6">
        <w:rPr>
          <w:color w:val="000000" w:themeColor="text1"/>
        </w:rPr>
        <w:t xml:space="preserve">(Fleeson &amp; </w:t>
      </w:r>
      <w:proofErr w:type="spellStart"/>
      <w:r w:rsidR="00A90BAE" w:rsidRPr="00853DE6">
        <w:rPr>
          <w:color w:val="000000" w:themeColor="text1"/>
        </w:rPr>
        <w:t>J</w:t>
      </w:r>
      <w:r w:rsidR="00343C98" w:rsidRPr="00853DE6">
        <w:rPr>
          <w:color w:val="000000" w:themeColor="text1"/>
        </w:rPr>
        <w:t>ayawick</w:t>
      </w:r>
      <w:r w:rsidR="00F9352B" w:rsidRPr="00853DE6">
        <w:rPr>
          <w:color w:val="000000" w:themeColor="text1"/>
        </w:rPr>
        <w:t>reme</w:t>
      </w:r>
      <w:proofErr w:type="spellEnd"/>
      <w:r w:rsidR="00F9352B" w:rsidRPr="00853DE6">
        <w:rPr>
          <w:color w:val="000000" w:themeColor="text1"/>
        </w:rPr>
        <w:t>, 2015)</w:t>
      </w:r>
      <w:r w:rsidR="00D53DD3" w:rsidRPr="00853DE6">
        <w:t>.</w:t>
      </w:r>
      <w:r w:rsidR="009669A0" w:rsidRPr="00853DE6">
        <w:t xml:space="preserve"> However</w:t>
      </w:r>
      <w:r w:rsidR="00197731" w:rsidRPr="00853DE6">
        <w:t xml:space="preserve">, some critics argue that density distribution </w:t>
      </w:r>
      <w:r w:rsidR="00041E39" w:rsidRPr="00853DE6">
        <w:t>and trait activation models can be difficult to test emp</w:t>
      </w:r>
      <w:r w:rsidR="00B21388" w:rsidRPr="00853DE6">
        <w:t xml:space="preserve">irically and may lack predictive </w:t>
      </w:r>
      <w:r w:rsidR="00C875D6" w:rsidRPr="00853DE6">
        <w:t xml:space="preserve">precision in complex </w:t>
      </w:r>
      <w:r w:rsidR="002F0A92" w:rsidRPr="00853DE6">
        <w:t>real-world</w:t>
      </w:r>
      <w:r w:rsidR="00C875D6" w:rsidRPr="00853DE6">
        <w:t xml:space="preserve"> settings</w:t>
      </w:r>
      <w:r w:rsidR="00203928" w:rsidRPr="00853DE6">
        <w:t xml:space="preserve"> </w:t>
      </w:r>
      <w:r w:rsidR="006F7E89" w:rsidRPr="00853DE6">
        <w:rPr>
          <w:color w:val="000000" w:themeColor="text1"/>
        </w:rPr>
        <w:t>(McAdams, 1</w:t>
      </w:r>
      <w:r w:rsidR="0056527A" w:rsidRPr="00853DE6">
        <w:rPr>
          <w:color w:val="000000" w:themeColor="text1"/>
        </w:rPr>
        <w:t>995)</w:t>
      </w:r>
      <w:r w:rsidR="00C875D6" w:rsidRPr="00853DE6">
        <w:t>. T</w:t>
      </w:r>
      <w:r w:rsidR="002F0A92" w:rsidRPr="00853DE6">
        <w:t xml:space="preserve">his suggests that although integrative approaches </w:t>
      </w:r>
      <w:r w:rsidR="00B74720" w:rsidRPr="00853DE6">
        <w:t>improve trait theory, limitations remain</w:t>
      </w:r>
      <w:r w:rsidR="00792DCD" w:rsidRPr="00853DE6">
        <w:t xml:space="preserve">, </w:t>
      </w:r>
      <w:r w:rsidR="00792DCD" w:rsidRPr="00853DE6">
        <w:rPr>
          <w:color w:val="000000" w:themeColor="text1"/>
        </w:rPr>
        <w:t xml:space="preserve">and as such </w:t>
      </w:r>
      <w:r w:rsidR="00C651A3" w:rsidRPr="00853DE6">
        <w:rPr>
          <w:color w:val="000000" w:themeColor="text1"/>
        </w:rPr>
        <w:t>personality is best</w:t>
      </w:r>
      <w:r w:rsidR="00425986" w:rsidRPr="00853DE6">
        <w:rPr>
          <w:color w:val="000000" w:themeColor="text1"/>
        </w:rPr>
        <w:t xml:space="preserve"> understood</w:t>
      </w:r>
      <w:r w:rsidR="007D0E56" w:rsidRPr="00853DE6">
        <w:rPr>
          <w:color w:val="000000" w:themeColor="text1"/>
        </w:rPr>
        <w:t xml:space="preserve"> as the interaction between</w:t>
      </w:r>
      <w:r w:rsidR="008718FA" w:rsidRPr="00853DE6">
        <w:rPr>
          <w:color w:val="000000" w:themeColor="text1"/>
        </w:rPr>
        <w:t xml:space="preserve"> traits and situat</w:t>
      </w:r>
      <w:r w:rsidR="008164ED" w:rsidRPr="00853DE6">
        <w:rPr>
          <w:color w:val="000000" w:themeColor="text1"/>
        </w:rPr>
        <w:t>ional influences in shaping individual differences in behaviour</w:t>
      </w:r>
      <w:r w:rsidR="00500FB6" w:rsidRPr="00853DE6">
        <w:rPr>
          <w:color w:val="000000" w:themeColor="text1"/>
        </w:rPr>
        <w:t>.</w:t>
      </w:r>
    </w:p>
    <w:p w14:paraId="2046FE61" w14:textId="06440B52" w:rsidR="009C6E45" w:rsidRPr="00853DE6" w:rsidRDefault="00721ABD" w:rsidP="00853DE6">
      <w:pPr>
        <w:spacing w:line="480" w:lineRule="auto"/>
        <w:ind w:firstLine="720"/>
        <w:rPr>
          <w:color w:val="000000" w:themeColor="text1"/>
        </w:rPr>
      </w:pPr>
      <w:r w:rsidRPr="00853DE6">
        <w:t>The HEXACO</w:t>
      </w:r>
      <w:r w:rsidR="00421940" w:rsidRPr="00853DE6">
        <w:t xml:space="preserve"> model extends the Five Factor Model by introducing a </w:t>
      </w:r>
      <w:r w:rsidR="00DB10F7" w:rsidRPr="00853DE6">
        <w:t xml:space="preserve">sixth dimension </w:t>
      </w:r>
      <w:r w:rsidR="003B0BA5" w:rsidRPr="00853DE6">
        <w:t xml:space="preserve">known as </w:t>
      </w:r>
      <w:r w:rsidR="003477D5" w:rsidRPr="00853DE6">
        <w:t>H</w:t>
      </w:r>
      <w:r w:rsidR="003B0BA5" w:rsidRPr="00853DE6">
        <w:t>onesty</w:t>
      </w:r>
      <w:r w:rsidR="00572245" w:rsidRPr="00853DE6">
        <w:t>-</w:t>
      </w:r>
      <w:r w:rsidR="003477D5" w:rsidRPr="00853DE6">
        <w:t>Humility (Ashton</w:t>
      </w:r>
      <w:r w:rsidR="00715FB3" w:rsidRPr="00853DE6">
        <w:t xml:space="preserve"> &amp; Lee, 2007)</w:t>
      </w:r>
      <w:r w:rsidR="0044618E" w:rsidRPr="00853DE6">
        <w:t>. This trait reflects sincerity, fairnes</w:t>
      </w:r>
      <w:r w:rsidR="00F51397" w:rsidRPr="00853DE6">
        <w:t>s, modesty, and resistance to manipulation</w:t>
      </w:r>
      <w:r w:rsidR="00141D9B" w:rsidRPr="00853DE6">
        <w:t xml:space="preserve">. Research suggests that individuals low </w:t>
      </w:r>
      <w:r w:rsidR="00436D6D" w:rsidRPr="00853DE6">
        <w:t xml:space="preserve">in Honesty-Humility are more </w:t>
      </w:r>
      <w:r w:rsidR="00CF0AF6" w:rsidRPr="00853DE6">
        <w:t xml:space="preserve">likely to engage </w:t>
      </w:r>
      <w:r w:rsidR="00A76ED2" w:rsidRPr="00853DE6">
        <w:t xml:space="preserve">in dishonest, exploitative </w:t>
      </w:r>
      <w:r w:rsidR="0079241B" w:rsidRPr="00853DE6">
        <w:t>and unethical behaviour</w:t>
      </w:r>
      <w:r w:rsidR="0089570E" w:rsidRPr="00853DE6">
        <w:t xml:space="preserve">, particularly in organisational </w:t>
      </w:r>
      <w:r w:rsidR="00E96A31" w:rsidRPr="00853DE6">
        <w:t>and interpersonal contexts</w:t>
      </w:r>
      <w:r w:rsidR="004032A0" w:rsidRPr="00853DE6">
        <w:t xml:space="preserve"> </w:t>
      </w:r>
      <w:r w:rsidR="00AF19A4" w:rsidRPr="00853DE6">
        <w:t>(Ashton &amp; L</w:t>
      </w:r>
      <w:r w:rsidR="000A43DF" w:rsidRPr="00853DE6">
        <w:t>ee, 2007)</w:t>
      </w:r>
      <w:r w:rsidR="00E96A31" w:rsidRPr="00853DE6">
        <w:t xml:space="preserve">. This represents a </w:t>
      </w:r>
      <w:r w:rsidR="002B297B" w:rsidRPr="00853DE6">
        <w:t xml:space="preserve">major strength of the model, as it improves </w:t>
      </w:r>
      <w:r w:rsidR="002E09E7" w:rsidRPr="00853DE6">
        <w:t xml:space="preserve">the ability of trait theory </w:t>
      </w:r>
      <w:r w:rsidR="002C5BE1" w:rsidRPr="00853DE6">
        <w:t xml:space="preserve">to predict </w:t>
      </w:r>
      <w:r w:rsidR="00A401DD" w:rsidRPr="00853DE6">
        <w:t xml:space="preserve">individual </w:t>
      </w:r>
      <w:r w:rsidR="002C5BE1" w:rsidRPr="00853DE6">
        <w:t xml:space="preserve">morally relevant behaviour </w:t>
      </w:r>
      <w:r w:rsidR="0070325C" w:rsidRPr="00853DE6">
        <w:t xml:space="preserve">that is not fully captured by </w:t>
      </w:r>
      <w:r w:rsidR="0070325C" w:rsidRPr="00853DE6">
        <w:lastRenderedPageBreak/>
        <w:t>Agreeable</w:t>
      </w:r>
      <w:r w:rsidR="00616141" w:rsidRPr="00853DE6">
        <w:t>ness</w:t>
      </w:r>
      <w:r w:rsidR="00694453" w:rsidRPr="00853DE6">
        <w:t xml:space="preserve"> </w:t>
      </w:r>
      <w:r w:rsidR="008F1192" w:rsidRPr="00853DE6">
        <w:t>w</w:t>
      </w:r>
      <w:r w:rsidR="00694453" w:rsidRPr="00853DE6">
        <w:t xml:space="preserve">ithin the </w:t>
      </w:r>
      <w:r w:rsidR="004F4609" w:rsidRPr="00853DE6">
        <w:t>Big Five</w:t>
      </w:r>
      <w:r w:rsidR="003836AF" w:rsidRPr="00853DE6">
        <w:t>. However,</w:t>
      </w:r>
      <w:r w:rsidR="000D1337" w:rsidRPr="00853DE6">
        <w:t xml:space="preserve"> critics argue</w:t>
      </w:r>
      <w:r w:rsidR="00DB58DF" w:rsidRPr="00853DE6">
        <w:t xml:space="preserve"> </w:t>
      </w:r>
      <w:r w:rsidR="00D1239D" w:rsidRPr="00853DE6">
        <w:t xml:space="preserve">that Honesty-Humility </w:t>
      </w:r>
      <w:r w:rsidR="00133972" w:rsidRPr="00853DE6">
        <w:t xml:space="preserve">overlaps with existing personality dimension </w:t>
      </w:r>
      <w:r w:rsidR="001B63D6" w:rsidRPr="00853DE6">
        <w:t xml:space="preserve">and that the HEXACO framework </w:t>
      </w:r>
      <w:r w:rsidR="00335B73" w:rsidRPr="00853DE6">
        <w:t>has not yet achieved widespread application in applied psychology</w:t>
      </w:r>
      <w:r w:rsidR="00027808" w:rsidRPr="00853DE6">
        <w:t xml:space="preserve"> </w:t>
      </w:r>
      <w:r w:rsidR="006A55EB" w:rsidRPr="00853DE6">
        <w:t>(</w:t>
      </w:r>
      <w:r w:rsidR="00F5312C" w:rsidRPr="00853DE6">
        <w:t>McCrae &amp; Costa,</w:t>
      </w:r>
      <w:r w:rsidR="008D1DC0" w:rsidRPr="00853DE6">
        <w:t xml:space="preserve"> 2008)</w:t>
      </w:r>
      <w:r w:rsidR="003B0EBE" w:rsidRPr="00853DE6">
        <w:t xml:space="preserve">. In addition, assessment tools based on HEXACO are </w:t>
      </w:r>
      <w:r w:rsidR="00702056" w:rsidRPr="00853DE6">
        <w:t>less commonly used in professional settings</w:t>
      </w:r>
      <w:r w:rsidR="001B2481" w:rsidRPr="00853DE6">
        <w:t xml:space="preserve"> </w:t>
      </w:r>
      <w:r w:rsidR="00F71B25" w:rsidRPr="00853DE6">
        <w:rPr>
          <w:color w:val="000000" w:themeColor="text1"/>
        </w:rPr>
        <w:t>(Lee &amp; Ashton, 2008)</w:t>
      </w:r>
      <w:r w:rsidR="00702056" w:rsidRPr="00853DE6">
        <w:t>. Nevertheless</w:t>
      </w:r>
      <w:r w:rsidR="007B0787" w:rsidRPr="00853DE6">
        <w:t xml:space="preserve">, the inclusion of this dimension </w:t>
      </w:r>
      <w:r w:rsidR="00D7730F" w:rsidRPr="00853DE6">
        <w:t>strengthens trait theory’s explanatory scope</w:t>
      </w:r>
      <w:r w:rsidR="001B2481" w:rsidRPr="00853DE6">
        <w:t xml:space="preserve">, </w:t>
      </w:r>
      <w:r w:rsidR="008F5C98" w:rsidRPr="00853DE6">
        <w:rPr>
          <w:color w:val="000000" w:themeColor="text1"/>
        </w:rPr>
        <w:t xml:space="preserve">and as such </w:t>
      </w:r>
      <w:r w:rsidR="006F3863" w:rsidRPr="00853DE6">
        <w:rPr>
          <w:color w:val="000000" w:themeColor="text1"/>
        </w:rPr>
        <w:t xml:space="preserve">enhances the explanatory scope of trait theory in understanding individual differences </w:t>
      </w:r>
      <w:r w:rsidR="001D7978" w:rsidRPr="00853DE6">
        <w:rPr>
          <w:color w:val="000000" w:themeColor="text1"/>
        </w:rPr>
        <w:t>in behaviour.</w:t>
      </w:r>
    </w:p>
    <w:p w14:paraId="48966A15" w14:textId="62AFC47E" w:rsidR="00667347" w:rsidRPr="00853DE6" w:rsidRDefault="00B70092" w:rsidP="00853DE6">
      <w:pPr>
        <w:spacing w:line="480" w:lineRule="auto"/>
        <w:ind w:firstLine="720"/>
      </w:pPr>
      <w:r w:rsidRPr="00853DE6">
        <w:t xml:space="preserve">Research in behavioural genetics </w:t>
      </w:r>
      <w:r w:rsidR="00BD3518" w:rsidRPr="00853DE6">
        <w:t xml:space="preserve">consistently demonstrates that personality traits </w:t>
      </w:r>
      <w:r w:rsidR="00457B71" w:rsidRPr="00853DE6">
        <w:t xml:space="preserve">are moderately heritable, with estimates suggesting </w:t>
      </w:r>
      <w:r w:rsidR="00E62F4A" w:rsidRPr="00853DE6">
        <w:t>that between 40</w:t>
      </w:r>
      <w:r w:rsidR="00F1722C" w:rsidRPr="00853DE6">
        <w:t xml:space="preserve"> per cent</w:t>
      </w:r>
      <w:r w:rsidR="0081727A" w:rsidRPr="00853DE6">
        <w:t xml:space="preserve"> and</w:t>
      </w:r>
      <w:r w:rsidR="00E62F4A" w:rsidRPr="00853DE6">
        <w:t xml:space="preserve"> </w:t>
      </w:r>
      <w:r w:rsidR="0081727A" w:rsidRPr="00853DE6">
        <w:t>60</w:t>
      </w:r>
      <w:r w:rsidR="00F1722C" w:rsidRPr="00853DE6">
        <w:t xml:space="preserve"> per cent</w:t>
      </w:r>
      <w:r w:rsidR="0081727A" w:rsidRPr="00853DE6">
        <w:t xml:space="preserve"> of variation </w:t>
      </w:r>
      <w:r w:rsidR="00CE718F" w:rsidRPr="00853DE6">
        <w:t>is genetically influenced (</w:t>
      </w:r>
      <w:proofErr w:type="spellStart"/>
      <w:r w:rsidR="00A647F1" w:rsidRPr="00853DE6">
        <w:t>Turkheimer</w:t>
      </w:r>
      <w:proofErr w:type="spellEnd"/>
      <w:r w:rsidR="003A3774" w:rsidRPr="00853DE6">
        <w:t>, 2000). Neuro</w:t>
      </w:r>
      <w:r w:rsidR="00694990" w:rsidRPr="00853DE6">
        <w:t xml:space="preserve">imaging </w:t>
      </w:r>
      <w:r w:rsidR="00443C64" w:rsidRPr="00853DE6">
        <w:t xml:space="preserve">studies have linked Extraversion </w:t>
      </w:r>
      <w:r w:rsidR="005103CE" w:rsidRPr="00853DE6">
        <w:t>to reward</w:t>
      </w:r>
      <w:r w:rsidR="00280C74" w:rsidRPr="00853DE6">
        <w:t xml:space="preserve"> </w:t>
      </w:r>
      <w:r w:rsidR="005103CE" w:rsidRPr="00853DE6">
        <w:t xml:space="preserve">related </w:t>
      </w:r>
      <w:r w:rsidR="00280C74" w:rsidRPr="00853DE6">
        <w:t xml:space="preserve">brain systems and </w:t>
      </w:r>
      <w:r w:rsidR="00E12B25" w:rsidRPr="00853DE6">
        <w:t>Neuroticism to heightened emotional reactivity</w:t>
      </w:r>
      <w:r w:rsidR="005E18D7" w:rsidRPr="00853DE6">
        <w:t>, indicating stable patterns of ne</w:t>
      </w:r>
      <w:r w:rsidR="001E4A71" w:rsidRPr="00853DE6">
        <w:t>ural functioning (</w:t>
      </w:r>
      <w:proofErr w:type="spellStart"/>
      <w:r w:rsidR="001E4A71" w:rsidRPr="00853DE6">
        <w:t>Deyoung</w:t>
      </w:r>
      <w:proofErr w:type="spellEnd"/>
      <w:r w:rsidR="001E4A71" w:rsidRPr="00853DE6">
        <w:t xml:space="preserve"> </w:t>
      </w:r>
      <w:r w:rsidR="00CB7807" w:rsidRPr="00853DE6">
        <w:t xml:space="preserve">et al., 2010). </w:t>
      </w:r>
      <w:r w:rsidR="001F59C6" w:rsidRPr="00853DE6">
        <w:t xml:space="preserve">This provides strong scientific support for trait </w:t>
      </w:r>
      <w:r w:rsidR="001369D3" w:rsidRPr="00853DE6">
        <w:t xml:space="preserve">theory by suggesting that individual differences </w:t>
      </w:r>
      <w:r w:rsidR="00053523" w:rsidRPr="00853DE6">
        <w:t>have biological basis. However, gene</w:t>
      </w:r>
      <w:r w:rsidR="00DF134E" w:rsidRPr="00853DE6">
        <w:t xml:space="preserve">tic influences do not operate independently </w:t>
      </w:r>
      <w:r w:rsidR="00395BFD" w:rsidRPr="00853DE6">
        <w:t>of environmental factors</w:t>
      </w:r>
      <w:r w:rsidR="00D7628F" w:rsidRPr="00853DE6">
        <w:t xml:space="preserve"> (</w:t>
      </w:r>
      <w:r w:rsidR="001B300C" w:rsidRPr="00853DE6">
        <w:t>Roberts et al., 2006</w:t>
      </w:r>
      <w:r w:rsidR="00D7628F" w:rsidRPr="00853DE6">
        <w:t>)</w:t>
      </w:r>
      <w:r w:rsidR="00395BFD" w:rsidRPr="00853DE6">
        <w:t>. Parenting style, education</w:t>
      </w:r>
      <w:r w:rsidR="0091526F" w:rsidRPr="00853DE6">
        <w:t xml:space="preserve">, peer relationships and life stressors also play a crucial role </w:t>
      </w:r>
      <w:r w:rsidR="009E22C9" w:rsidRPr="00853DE6">
        <w:t>in personality development</w:t>
      </w:r>
      <w:r w:rsidR="00955BC3" w:rsidRPr="00853DE6">
        <w:t xml:space="preserve"> (</w:t>
      </w:r>
      <w:r w:rsidR="00FF46F2" w:rsidRPr="00853DE6">
        <w:t>Roberts et al.,</w:t>
      </w:r>
      <w:r w:rsidR="00FF0B3F" w:rsidRPr="00853DE6">
        <w:t xml:space="preserve"> </w:t>
      </w:r>
      <w:r w:rsidR="00FF46F2" w:rsidRPr="00853DE6">
        <w:t xml:space="preserve">2006). Gene </w:t>
      </w:r>
      <w:r w:rsidR="00BA52F0" w:rsidRPr="00853DE6">
        <w:t>environment interaction research demonstrates</w:t>
      </w:r>
      <w:r w:rsidR="00E25AA9" w:rsidRPr="00853DE6">
        <w:t xml:space="preserve"> that gen</w:t>
      </w:r>
      <w:r w:rsidR="00B10F1A" w:rsidRPr="00853DE6">
        <w:t>etic predisposition</w:t>
      </w:r>
      <w:r w:rsidR="007C4AFE" w:rsidRPr="00853DE6">
        <w:t>s are expressed differently depending on conte</w:t>
      </w:r>
      <w:r w:rsidR="00657074" w:rsidRPr="00853DE6">
        <w:t xml:space="preserve">xtual conditions. As a result, </w:t>
      </w:r>
      <w:r w:rsidR="00F6400B" w:rsidRPr="00853DE6">
        <w:t>purely biological explanations may oversim</w:t>
      </w:r>
      <w:r w:rsidR="00CC6A06" w:rsidRPr="00853DE6">
        <w:t>plify the complex process</w:t>
      </w:r>
      <w:r w:rsidR="007A2BE6" w:rsidRPr="00853DE6">
        <w:t>es involved</w:t>
      </w:r>
      <w:r w:rsidR="00E268AD" w:rsidRPr="00853DE6">
        <w:t xml:space="preserve"> </w:t>
      </w:r>
      <w:r w:rsidR="001650D6" w:rsidRPr="00853DE6">
        <w:t xml:space="preserve">in </w:t>
      </w:r>
      <w:r w:rsidR="00EE431C" w:rsidRPr="00853DE6">
        <w:t>personality formation</w:t>
      </w:r>
      <w:r w:rsidR="00FF0B3F" w:rsidRPr="00853DE6">
        <w:t xml:space="preserve"> </w:t>
      </w:r>
      <w:r w:rsidR="004B7CA7" w:rsidRPr="00853DE6">
        <w:rPr>
          <w:color w:val="000000" w:themeColor="text1"/>
        </w:rPr>
        <w:t>(Caspi</w:t>
      </w:r>
      <w:r w:rsidR="00247DA9" w:rsidRPr="00853DE6">
        <w:rPr>
          <w:color w:val="000000" w:themeColor="text1"/>
        </w:rPr>
        <w:t xml:space="preserve"> et al., 2005)</w:t>
      </w:r>
      <w:r w:rsidR="00EE431C" w:rsidRPr="00853DE6">
        <w:t>.</w:t>
      </w:r>
      <w:r w:rsidR="00EE7391" w:rsidRPr="00853DE6">
        <w:t xml:space="preserve"> Trait </w:t>
      </w:r>
      <w:r w:rsidR="0044471E" w:rsidRPr="00853DE6">
        <w:t xml:space="preserve">theories have considerable practical value in applied </w:t>
      </w:r>
      <w:r w:rsidR="008F1A0D" w:rsidRPr="00853DE6">
        <w:t xml:space="preserve">psychology. Personality assessments are widely used </w:t>
      </w:r>
      <w:r w:rsidR="000F7CFC" w:rsidRPr="00853DE6">
        <w:t>in clinical practice</w:t>
      </w:r>
      <w:r w:rsidR="008E4C2E" w:rsidRPr="00853DE6">
        <w:t xml:space="preserve">, education and occupational </w:t>
      </w:r>
      <w:r w:rsidR="00C545AA" w:rsidRPr="00853DE6">
        <w:t xml:space="preserve">selection. For example, </w:t>
      </w:r>
      <w:r w:rsidR="00AC6FC2" w:rsidRPr="00853DE6">
        <w:t xml:space="preserve">high Agreeableness is associated with </w:t>
      </w:r>
      <w:r w:rsidR="00913A4D" w:rsidRPr="00853DE6">
        <w:t xml:space="preserve">cooperative workplace </w:t>
      </w:r>
      <w:r w:rsidR="00ED2DDA" w:rsidRPr="00853DE6">
        <w:t xml:space="preserve">behaviour, while Openness </w:t>
      </w:r>
      <w:r w:rsidR="009E2AFF" w:rsidRPr="00853DE6">
        <w:t xml:space="preserve">predicts creativity and adaptability in </w:t>
      </w:r>
      <w:r w:rsidR="009E2AFF" w:rsidRPr="00853DE6">
        <w:lastRenderedPageBreak/>
        <w:t xml:space="preserve">learning </w:t>
      </w:r>
      <w:r w:rsidR="00E53DC9" w:rsidRPr="00853DE6">
        <w:t>environments (Costa &amp; Mc</w:t>
      </w:r>
      <w:r w:rsidR="00D25B23" w:rsidRPr="00853DE6">
        <w:t xml:space="preserve">Crae, </w:t>
      </w:r>
      <w:r w:rsidR="005111A4">
        <w:t>2008</w:t>
      </w:r>
      <w:r w:rsidR="00D25B23" w:rsidRPr="00853DE6">
        <w:t xml:space="preserve">). In </w:t>
      </w:r>
      <w:r w:rsidR="006932F7" w:rsidRPr="00853DE6">
        <w:t xml:space="preserve">organisational psychology, </w:t>
      </w:r>
      <w:r w:rsidR="00B47BC3" w:rsidRPr="00853DE6">
        <w:t xml:space="preserve">personality testing is frequently used to inform </w:t>
      </w:r>
      <w:r w:rsidR="00A02775" w:rsidRPr="00853DE6">
        <w:t xml:space="preserve">leadership development </w:t>
      </w:r>
      <w:r w:rsidR="003C2B16" w:rsidRPr="00853DE6">
        <w:t>and team composition. This demon</w:t>
      </w:r>
      <w:r w:rsidR="00C620DC" w:rsidRPr="00853DE6">
        <w:t xml:space="preserve">strates the practical </w:t>
      </w:r>
      <w:r w:rsidR="00BD3F35" w:rsidRPr="00853DE6">
        <w:t>usefulness of tra</w:t>
      </w:r>
      <w:r w:rsidR="006A688F" w:rsidRPr="00853DE6">
        <w:t xml:space="preserve">it </w:t>
      </w:r>
      <w:r w:rsidR="00B45050" w:rsidRPr="00853DE6">
        <w:t xml:space="preserve">theory </w:t>
      </w:r>
      <w:r w:rsidR="006A688F" w:rsidRPr="00853DE6">
        <w:t>approaches. However</w:t>
      </w:r>
      <w:r w:rsidR="00553F6D" w:rsidRPr="00853DE6">
        <w:t xml:space="preserve">, </w:t>
      </w:r>
      <w:r w:rsidR="00C416A8" w:rsidRPr="00853DE6">
        <w:t>ethical concerns arise regarding labelling</w:t>
      </w:r>
      <w:r w:rsidR="000F108C" w:rsidRPr="00853DE6">
        <w:t>, stereotyping and potential discrimination (</w:t>
      </w:r>
      <w:r w:rsidR="006E4142" w:rsidRPr="00853DE6">
        <w:t>O</w:t>
      </w:r>
      <w:r w:rsidR="000F108C" w:rsidRPr="00853DE6">
        <w:t>ne</w:t>
      </w:r>
      <w:r w:rsidR="00485D6B" w:rsidRPr="00853DE6">
        <w:t xml:space="preserve">s et al., 2007). Overreliance </w:t>
      </w:r>
      <w:r w:rsidR="002659A8" w:rsidRPr="00853DE6">
        <w:t xml:space="preserve">on personality scores may limit opportunities </w:t>
      </w:r>
      <w:r w:rsidR="00E03E21" w:rsidRPr="00853DE6">
        <w:t xml:space="preserve">for individuals and overlook personal development </w:t>
      </w:r>
      <w:r w:rsidR="00302262" w:rsidRPr="00853DE6">
        <w:t>and situational flexibility. In addition</w:t>
      </w:r>
      <w:r w:rsidR="004F28C2" w:rsidRPr="00853DE6">
        <w:t xml:space="preserve">, cultural bias within assessment tools </w:t>
      </w:r>
      <w:r w:rsidR="00A63255" w:rsidRPr="00853DE6">
        <w:t xml:space="preserve">may disadvantage individuals </w:t>
      </w:r>
      <w:r w:rsidR="00CE1CDC" w:rsidRPr="00853DE6">
        <w:t>from diverse backgrounds</w:t>
      </w:r>
      <w:r w:rsidR="000E08DA" w:rsidRPr="00853DE6">
        <w:t xml:space="preserve">. </w:t>
      </w:r>
      <w:r w:rsidR="003A51ED" w:rsidRPr="00853DE6">
        <w:t>Therefore,</w:t>
      </w:r>
      <w:r w:rsidR="00DF312C" w:rsidRPr="00853DE6">
        <w:t xml:space="preserve"> </w:t>
      </w:r>
      <w:r w:rsidR="000E08DA" w:rsidRPr="00853DE6">
        <w:t>measur</w:t>
      </w:r>
      <w:r w:rsidR="00AC504F" w:rsidRPr="00853DE6">
        <w:t xml:space="preserve">ing </w:t>
      </w:r>
      <w:r w:rsidR="00DF312C" w:rsidRPr="00853DE6">
        <w:t xml:space="preserve">or assessing personalities </w:t>
      </w:r>
      <w:r w:rsidR="000E08DA" w:rsidRPr="00853DE6">
        <w:t xml:space="preserve">must be used </w:t>
      </w:r>
      <w:r w:rsidR="00252B15" w:rsidRPr="00853DE6">
        <w:t>responsibly and alongside other assessment methods.</w:t>
      </w:r>
    </w:p>
    <w:p w14:paraId="30F8820A" w14:textId="115315D6" w:rsidR="00B85AA6" w:rsidRPr="00853DE6" w:rsidRDefault="00716CB2" w:rsidP="00853DE6">
      <w:pPr>
        <w:spacing w:line="480" w:lineRule="auto"/>
        <w:ind w:firstLine="720"/>
      </w:pPr>
      <w:r w:rsidRPr="00853DE6">
        <w:t xml:space="preserve">In conclusion, trait theories provide a robust </w:t>
      </w:r>
      <w:r w:rsidR="003A51ED" w:rsidRPr="00853DE6">
        <w:t xml:space="preserve">and empirically supported framework </w:t>
      </w:r>
      <w:r w:rsidR="00F229F1" w:rsidRPr="00853DE6">
        <w:t xml:space="preserve">for understanding individual differences in behaviour. </w:t>
      </w:r>
      <w:r w:rsidR="001A0908" w:rsidRPr="00853DE6">
        <w:t xml:space="preserve">From Allport’s early conceptual </w:t>
      </w:r>
      <w:r w:rsidR="007C1AE2" w:rsidRPr="00853DE6">
        <w:t xml:space="preserve">work to the statistically validated </w:t>
      </w:r>
      <w:r w:rsidR="00322DC2" w:rsidRPr="00853DE6">
        <w:t>Five Factor Model (Costa &amp; McCrae</w:t>
      </w:r>
      <w:r w:rsidR="00697017" w:rsidRPr="00853DE6">
        <w:t xml:space="preserve">, </w:t>
      </w:r>
      <w:r w:rsidR="005111A4">
        <w:t>2008</w:t>
      </w:r>
      <w:r w:rsidR="00697017" w:rsidRPr="00853DE6">
        <w:t xml:space="preserve">) and the expanded </w:t>
      </w:r>
      <w:r w:rsidR="00F84B59" w:rsidRPr="00853DE6">
        <w:t>HEXACO model (Ashton &amp; Lee</w:t>
      </w:r>
      <w:r w:rsidR="00350201" w:rsidRPr="00853DE6">
        <w:t xml:space="preserve">, 2007), trait </w:t>
      </w:r>
      <w:r w:rsidR="002C3545" w:rsidRPr="00853DE6">
        <w:t>theory has developed into a sophisticated and predictive approach</w:t>
      </w:r>
      <w:r w:rsidR="00F04869" w:rsidRPr="00853DE6">
        <w:t xml:space="preserve">. A major strength </w:t>
      </w:r>
      <w:r w:rsidR="000202BC" w:rsidRPr="00853DE6">
        <w:t>of trait theories lies in their scientific methodology</w:t>
      </w:r>
      <w:r w:rsidR="00193195" w:rsidRPr="00853DE6">
        <w:t xml:space="preserve">, cross-cultural validity and practical </w:t>
      </w:r>
      <w:r w:rsidR="007831EC" w:rsidRPr="00853DE6">
        <w:t>applicability (</w:t>
      </w:r>
      <w:r w:rsidR="0017052B" w:rsidRPr="00853DE6">
        <w:t>McCrae</w:t>
      </w:r>
      <w:r w:rsidR="007831EC" w:rsidRPr="00853DE6">
        <w:t xml:space="preserve"> &amp; C</w:t>
      </w:r>
      <w:r w:rsidR="0017052B" w:rsidRPr="00853DE6">
        <w:t xml:space="preserve">osta, 1997). </w:t>
      </w:r>
      <w:r w:rsidR="00274A13" w:rsidRPr="00853DE6">
        <w:t xml:space="preserve">However, limitations remain regarding </w:t>
      </w:r>
      <w:r w:rsidR="00955330" w:rsidRPr="00853DE6">
        <w:t>their descriptive focus and their tenden</w:t>
      </w:r>
      <w:r w:rsidR="00883765" w:rsidRPr="00853DE6">
        <w:t xml:space="preserve">cy to underemphasis situational and development influences </w:t>
      </w:r>
      <w:r w:rsidR="00B566A9" w:rsidRPr="00853DE6">
        <w:t>(Mischel, 1968).</w:t>
      </w:r>
      <w:r w:rsidR="00AA472E" w:rsidRPr="00853DE6">
        <w:t xml:space="preserve"> Contemporary integrative models have addressed </w:t>
      </w:r>
      <w:r w:rsidR="000A6132" w:rsidRPr="00853DE6">
        <w:t xml:space="preserve">some of these concerns by incorporating contextual </w:t>
      </w:r>
      <w:r w:rsidR="00F66587" w:rsidRPr="00853DE6">
        <w:t xml:space="preserve">factors and </w:t>
      </w:r>
      <w:r w:rsidR="009072CA" w:rsidRPr="00853DE6">
        <w:t>biological evidence (Fleeson, 2001)</w:t>
      </w:r>
      <w:r w:rsidR="00AA6B94" w:rsidRPr="00853DE6">
        <w:t xml:space="preserve">. Overall, while trait theories are stronger </w:t>
      </w:r>
      <w:r w:rsidR="00C42D3B" w:rsidRPr="00853DE6">
        <w:t xml:space="preserve">at describing and predicting </w:t>
      </w:r>
      <w:r w:rsidR="00EA34EF" w:rsidRPr="00853DE6">
        <w:t xml:space="preserve">individual differences in </w:t>
      </w:r>
      <w:r w:rsidR="00C42D3B" w:rsidRPr="00853DE6">
        <w:t xml:space="preserve">behaviour than fully </w:t>
      </w:r>
      <w:r w:rsidR="001D545B" w:rsidRPr="00853DE6">
        <w:t xml:space="preserve">explaining its origins, they remain among </w:t>
      </w:r>
      <w:r w:rsidR="00647B0D" w:rsidRPr="00853DE6">
        <w:t>the most influent</w:t>
      </w:r>
      <w:r w:rsidR="00142E62" w:rsidRPr="00853DE6">
        <w:t xml:space="preserve">ial perspectives in </w:t>
      </w:r>
      <w:r w:rsidR="007D2255" w:rsidRPr="00853DE6">
        <w:t>personality psychology.</w:t>
      </w:r>
    </w:p>
    <w:p w14:paraId="36053997" w14:textId="017F377E" w:rsidR="004C7582" w:rsidRPr="00853DE6" w:rsidRDefault="004C7582" w:rsidP="00853DE6">
      <w:pPr>
        <w:spacing w:line="480" w:lineRule="auto"/>
      </w:pPr>
      <w:r w:rsidRPr="00853DE6">
        <w:br w:type="page"/>
      </w:r>
    </w:p>
    <w:p w14:paraId="39B3D058" w14:textId="77777777" w:rsidR="00F5453F" w:rsidRPr="00F5453F" w:rsidRDefault="00F5453F" w:rsidP="00853DE6">
      <w:pPr>
        <w:widowControl w:val="0"/>
        <w:autoSpaceDE w:val="0"/>
        <w:autoSpaceDN w:val="0"/>
        <w:adjustRightInd w:val="0"/>
        <w:spacing w:after="0" w:line="480" w:lineRule="auto"/>
        <w:rPr>
          <w:rFonts w:eastAsia="Times New Roman" w:cs="Times New Roman"/>
          <w:b/>
          <w:bCs/>
          <w:kern w:val="0"/>
          <w:lang w:val="en-US" w:eastAsia="en-GB"/>
        </w:rPr>
      </w:pPr>
      <w:r w:rsidRPr="00F5453F">
        <w:rPr>
          <w:rFonts w:eastAsia="Times New Roman" w:cs="Times New Roman"/>
          <w:b/>
          <w:bCs/>
          <w:kern w:val="0"/>
          <w:lang w:val="en-US" w:eastAsia="en-GB"/>
        </w:rPr>
        <w:lastRenderedPageBreak/>
        <w:t>References</w:t>
      </w:r>
    </w:p>
    <w:p w14:paraId="424C820E"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Ashton, M. C., &amp; Lee, K. (2007). Empirical, Theoretical, and Practical Advantages of the HEXACO Model of Personality Structure. </w:t>
      </w:r>
      <w:r w:rsidRPr="00F5453F">
        <w:rPr>
          <w:rFonts w:eastAsia="Times New Roman" w:cs="Times New Roman"/>
          <w:i/>
          <w:iCs/>
          <w:kern w:val="0"/>
          <w:lang w:val="en-US" w:eastAsia="en-GB"/>
        </w:rPr>
        <w:t>Personality and Social Psychology Review</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11</w:t>
      </w:r>
      <w:r w:rsidRPr="00F5453F">
        <w:rPr>
          <w:rFonts w:eastAsia="Times New Roman" w:cs="Times New Roman"/>
          <w:kern w:val="0"/>
          <w:lang w:val="en-US" w:eastAsia="en-GB"/>
        </w:rPr>
        <w:t xml:space="preserve">(2), 150–166. </w:t>
      </w:r>
      <w:hyperlink r:id="rId4" w:history="1">
        <w:r w:rsidRPr="00F5453F">
          <w:rPr>
            <w:rFonts w:eastAsia="Times New Roman" w:cs="Times New Roman"/>
            <w:color w:val="0000FF"/>
            <w:kern w:val="0"/>
            <w:u w:val="single"/>
            <w:lang w:val="en-US" w:eastAsia="en-GB"/>
          </w:rPr>
          <w:t>https://doi.org/10.1177/1088868306294907</w:t>
        </w:r>
      </w:hyperlink>
    </w:p>
    <w:p w14:paraId="0C2634DF"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Block, J. (1995). A contrarian view of the five-factor approach to personality description. </w:t>
      </w:r>
      <w:r w:rsidRPr="00F5453F">
        <w:rPr>
          <w:rFonts w:eastAsia="Times New Roman" w:cs="Times New Roman"/>
          <w:i/>
          <w:iCs/>
          <w:kern w:val="0"/>
          <w:lang w:val="en-US" w:eastAsia="en-GB"/>
        </w:rPr>
        <w:t>Psychological Bulletin</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117</w:t>
      </w:r>
      <w:r w:rsidRPr="00F5453F">
        <w:rPr>
          <w:rFonts w:eastAsia="Times New Roman" w:cs="Times New Roman"/>
          <w:kern w:val="0"/>
          <w:lang w:val="en-US" w:eastAsia="en-GB"/>
        </w:rPr>
        <w:t xml:space="preserve">(2), 187–215. </w:t>
      </w:r>
      <w:hyperlink r:id="rId5" w:history="1">
        <w:r w:rsidRPr="00F5453F">
          <w:rPr>
            <w:rFonts w:eastAsia="Times New Roman" w:cs="Times New Roman"/>
            <w:color w:val="0000FF"/>
            <w:kern w:val="0"/>
            <w:u w:val="single"/>
            <w:lang w:val="en-US" w:eastAsia="en-GB"/>
          </w:rPr>
          <w:t>https://doi.org/10.1037/0033-2909.117.2.187</w:t>
        </w:r>
      </w:hyperlink>
    </w:p>
    <w:p w14:paraId="30C70410"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proofErr w:type="spellStart"/>
      <w:r w:rsidRPr="00F5453F">
        <w:rPr>
          <w:rFonts w:eastAsia="Times New Roman" w:cs="Times New Roman"/>
          <w:kern w:val="0"/>
          <w:lang w:val="en-US" w:eastAsia="en-GB"/>
        </w:rPr>
        <w:t>Bw</w:t>
      </w:r>
      <w:proofErr w:type="spellEnd"/>
      <w:r w:rsidRPr="00F5453F">
        <w:rPr>
          <w:rFonts w:eastAsia="Times New Roman" w:cs="Times New Roman"/>
          <w:kern w:val="0"/>
          <w:lang w:val="en-US" w:eastAsia="en-GB"/>
        </w:rPr>
        <w:t xml:space="preserve">, R., Ke, W., &amp; W, V. (2006, January 1). </w:t>
      </w:r>
      <w:r w:rsidRPr="00F5453F">
        <w:rPr>
          <w:rFonts w:eastAsia="Times New Roman" w:cs="Times New Roman"/>
          <w:i/>
          <w:iCs/>
          <w:kern w:val="0"/>
          <w:lang w:val="en-US" w:eastAsia="en-GB"/>
        </w:rPr>
        <w:t>Patterns of mean-level change in personality traits across the life course: a meta-analysis of longitudinal studies</w:t>
      </w:r>
      <w:r w:rsidRPr="00F5453F">
        <w:rPr>
          <w:rFonts w:eastAsia="Times New Roman" w:cs="Times New Roman"/>
          <w:kern w:val="0"/>
          <w:lang w:val="en-US" w:eastAsia="en-GB"/>
        </w:rPr>
        <w:t xml:space="preserve">. Psychological Bulletin. </w:t>
      </w:r>
      <w:hyperlink r:id="rId6" w:history="1">
        <w:r w:rsidRPr="00F5453F">
          <w:rPr>
            <w:rFonts w:eastAsia="Times New Roman" w:cs="Times New Roman"/>
            <w:color w:val="0000FF"/>
            <w:kern w:val="0"/>
            <w:u w:val="single"/>
            <w:lang w:val="en-US" w:eastAsia="en-GB"/>
          </w:rPr>
          <w:t>https://pubmed.ncbi.nlm.nih.gov/16435954/</w:t>
        </w:r>
      </w:hyperlink>
    </w:p>
    <w:p w14:paraId="5DF3A45D"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Caspi, A., Roberts, B. W., &amp; Shiner, R. L. (2005). Personality development: Stability and change. </w:t>
      </w:r>
      <w:r w:rsidRPr="00F5453F">
        <w:rPr>
          <w:rFonts w:eastAsia="Times New Roman" w:cs="Times New Roman"/>
          <w:i/>
          <w:iCs/>
          <w:kern w:val="0"/>
          <w:lang w:val="en-US" w:eastAsia="en-GB"/>
        </w:rPr>
        <w:t>Annual Review of Psychology</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56</w:t>
      </w:r>
      <w:r w:rsidRPr="00F5453F">
        <w:rPr>
          <w:rFonts w:eastAsia="Times New Roman" w:cs="Times New Roman"/>
          <w:kern w:val="0"/>
          <w:lang w:val="en-US" w:eastAsia="en-GB"/>
        </w:rPr>
        <w:t xml:space="preserve">(1), 453–484. </w:t>
      </w:r>
      <w:hyperlink r:id="rId7" w:history="1">
        <w:r w:rsidRPr="00F5453F">
          <w:rPr>
            <w:rFonts w:eastAsia="Times New Roman" w:cs="Times New Roman"/>
            <w:color w:val="0000FF"/>
            <w:kern w:val="0"/>
            <w:u w:val="single"/>
            <w:lang w:val="en-US" w:eastAsia="en-GB"/>
          </w:rPr>
          <w:t>https://doi.org/10.1146/annurev.psych.55.090902.141913</w:t>
        </w:r>
      </w:hyperlink>
    </w:p>
    <w:p w14:paraId="66F579B8"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Costa, P., &amp; McCrae, R. (2008). </w:t>
      </w:r>
      <w:r w:rsidRPr="00F5453F">
        <w:rPr>
          <w:rFonts w:eastAsia="Times New Roman" w:cs="Times New Roman"/>
          <w:i/>
          <w:iCs/>
          <w:kern w:val="0"/>
          <w:lang w:val="en-US" w:eastAsia="en-GB"/>
        </w:rPr>
        <w:t>The SAGE Handbook of Personality Theory and Assessment: Volume 2 — Personality Measurement and Testing</w:t>
      </w:r>
      <w:r w:rsidRPr="00F5453F">
        <w:rPr>
          <w:rFonts w:eastAsia="Times New Roman" w:cs="Times New Roman"/>
          <w:kern w:val="0"/>
          <w:lang w:val="en-US" w:eastAsia="en-GB"/>
        </w:rPr>
        <w:t xml:space="preserve">. SAGE Publications Ltd. </w:t>
      </w:r>
      <w:hyperlink r:id="rId8" w:history="1">
        <w:r w:rsidRPr="00F5453F">
          <w:rPr>
            <w:rFonts w:eastAsia="Times New Roman" w:cs="Times New Roman"/>
            <w:color w:val="0000FF"/>
            <w:kern w:val="0"/>
            <w:u w:val="single"/>
            <w:lang w:val="en-US" w:eastAsia="en-GB"/>
          </w:rPr>
          <w:t>https://doi.org/10.4135/9781849200479</w:t>
        </w:r>
      </w:hyperlink>
    </w:p>
    <w:p w14:paraId="724B844C"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DeYoung, C. G., Hirsh, J. B., Shane, M. S., </w:t>
      </w:r>
      <w:proofErr w:type="spellStart"/>
      <w:r w:rsidRPr="00F5453F">
        <w:rPr>
          <w:rFonts w:eastAsia="Times New Roman" w:cs="Times New Roman"/>
          <w:kern w:val="0"/>
          <w:lang w:val="en-US" w:eastAsia="en-GB"/>
        </w:rPr>
        <w:t>Papademetris</w:t>
      </w:r>
      <w:proofErr w:type="spellEnd"/>
      <w:r w:rsidRPr="00F5453F">
        <w:rPr>
          <w:rFonts w:eastAsia="Times New Roman" w:cs="Times New Roman"/>
          <w:kern w:val="0"/>
          <w:lang w:val="en-US" w:eastAsia="en-GB"/>
        </w:rPr>
        <w:t xml:space="preserve">, X., Rajeevan, N., &amp; Gray, J. R. (2010). Testing Predictions </w:t>
      </w:r>
      <w:proofErr w:type="gramStart"/>
      <w:r w:rsidRPr="00F5453F">
        <w:rPr>
          <w:rFonts w:eastAsia="Times New Roman" w:cs="Times New Roman"/>
          <w:kern w:val="0"/>
          <w:lang w:val="en-US" w:eastAsia="en-GB"/>
        </w:rPr>
        <w:t>From</w:t>
      </w:r>
      <w:proofErr w:type="gramEnd"/>
      <w:r w:rsidRPr="00F5453F">
        <w:rPr>
          <w:rFonts w:eastAsia="Times New Roman" w:cs="Times New Roman"/>
          <w:kern w:val="0"/>
          <w:lang w:val="en-US" w:eastAsia="en-GB"/>
        </w:rPr>
        <w:t xml:space="preserve"> Personality Neuroscience: Brain Structure and the Big Five. </w:t>
      </w:r>
      <w:r w:rsidRPr="00F5453F">
        <w:rPr>
          <w:rFonts w:eastAsia="Times New Roman" w:cs="Times New Roman"/>
          <w:i/>
          <w:iCs/>
          <w:kern w:val="0"/>
          <w:lang w:val="en-US" w:eastAsia="en-GB"/>
        </w:rPr>
        <w:t>Psychological Science</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21</w:t>
      </w:r>
      <w:r w:rsidRPr="00F5453F">
        <w:rPr>
          <w:rFonts w:eastAsia="Times New Roman" w:cs="Times New Roman"/>
          <w:kern w:val="0"/>
          <w:lang w:val="en-US" w:eastAsia="en-GB"/>
        </w:rPr>
        <w:t xml:space="preserve">(6), 820–828. </w:t>
      </w:r>
      <w:hyperlink r:id="rId9" w:history="1">
        <w:r w:rsidRPr="00F5453F">
          <w:rPr>
            <w:rFonts w:eastAsia="Times New Roman" w:cs="Times New Roman"/>
            <w:color w:val="0000FF"/>
            <w:kern w:val="0"/>
            <w:u w:val="single"/>
            <w:lang w:val="en-US" w:eastAsia="en-GB"/>
          </w:rPr>
          <w:t>https://doi.org/10.1177/0956797610370159</w:t>
        </w:r>
      </w:hyperlink>
    </w:p>
    <w:p w14:paraId="561F4C7F"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Fleeson, W. (2001). Toward a structure- and process-integrated view of personality: Traits as density distributions of states. </w:t>
      </w:r>
      <w:r w:rsidRPr="00F5453F">
        <w:rPr>
          <w:rFonts w:eastAsia="Times New Roman" w:cs="Times New Roman"/>
          <w:i/>
          <w:iCs/>
          <w:kern w:val="0"/>
          <w:lang w:val="en-US" w:eastAsia="en-GB"/>
        </w:rPr>
        <w:t>Journal of Personality and Social Psychology</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80</w:t>
      </w:r>
      <w:r w:rsidRPr="00F5453F">
        <w:rPr>
          <w:rFonts w:eastAsia="Times New Roman" w:cs="Times New Roman"/>
          <w:kern w:val="0"/>
          <w:lang w:val="en-US" w:eastAsia="en-GB"/>
        </w:rPr>
        <w:t xml:space="preserve">(6), 1011–1027. </w:t>
      </w:r>
      <w:hyperlink r:id="rId10" w:history="1">
        <w:r w:rsidRPr="00F5453F">
          <w:rPr>
            <w:rFonts w:eastAsia="Times New Roman" w:cs="Times New Roman"/>
            <w:color w:val="0000FF"/>
            <w:kern w:val="0"/>
            <w:u w:val="single"/>
            <w:lang w:val="en-US" w:eastAsia="en-GB"/>
          </w:rPr>
          <w:t>https://doi.org/10.1037/0022-3514.80.6.1011</w:t>
        </w:r>
      </w:hyperlink>
    </w:p>
    <w:p w14:paraId="09C68BC4"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Fleeson, W., &amp; </w:t>
      </w:r>
      <w:proofErr w:type="spellStart"/>
      <w:r w:rsidRPr="00F5453F">
        <w:rPr>
          <w:rFonts w:eastAsia="Times New Roman" w:cs="Times New Roman"/>
          <w:kern w:val="0"/>
          <w:lang w:val="en-US" w:eastAsia="en-GB"/>
        </w:rPr>
        <w:t>Jayawickreme</w:t>
      </w:r>
      <w:proofErr w:type="spellEnd"/>
      <w:r w:rsidRPr="00F5453F">
        <w:rPr>
          <w:rFonts w:eastAsia="Times New Roman" w:cs="Times New Roman"/>
          <w:kern w:val="0"/>
          <w:lang w:val="en-US" w:eastAsia="en-GB"/>
        </w:rPr>
        <w:t xml:space="preserve">, E. (2015). Whole Trait Theory. </w:t>
      </w:r>
      <w:r w:rsidRPr="00F5453F">
        <w:rPr>
          <w:rFonts w:eastAsia="Times New Roman" w:cs="Times New Roman"/>
          <w:i/>
          <w:iCs/>
          <w:kern w:val="0"/>
          <w:lang w:val="en-US" w:eastAsia="en-GB"/>
        </w:rPr>
        <w:t xml:space="preserve">Journal of Research in </w:t>
      </w:r>
      <w:r w:rsidRPr="00F5453F">
        <w:rPr>
          <w:rFonts w:eastAsia="Times New Roman" w:cs="Times New Roman"/>
          <w:i/>
          <w:iCs/>
          <w:kern w:val="0"/>
          <w:lang w:val="en-US" w:eastAsia="en-GB"/>
        </w:rPr>
        <w:lastRenderedPageBreak/>
        <w:t>Personality</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56</w:t>
      </w:r>
      <w:r w:rsidRPr="00F5453F">
        <w:rPr>
          <w:rFonts w:eastAsia="Times New Roman" w:cs="Times New Roman"/>
          <w:kern w:val="0"/>
          <w:lang w:val="en-US" w:eastAsia="en-GB"/>
        </w:rPr>
        <w:t xml:space="preserve">(1), 82–92. NCBI. </w:t>
      </w:r>
      <w:hyperlink r:id="rId11" w:history="1">
        <w:r w:rsidRPr="00F5453F">
          <w:rPr>
            <w:rFonts w:eastAsia="Times New Roman" w:cs="Times New Roman"/>
            <w:color w:val="0000FF"/>
            <w:kern w:val="0"/>
            <w:u w:val="single"/>
            <w:lang w:val="en-US" w:eastAsia="en-GB"/>
          </w:rPr>
          <w:t>https://doi.org/10.1016/j.jrp.2014.10.009</w:t>
        </w:r>
      </w:hyperlink>
    </w:p>
    <w:p w14:paraId="20EC99B3"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Lee, K., &amp; Ashton, M. C. (2008). The HEXACO Personality Factors in the Indigenous Personality Lexicons of English and 11 Other Languages. </w:t>
      </w:r>
      <w:r w:rsidRPr="00F5453F">
        <w:rPr>
          <w:rFonts w:eastAsia="Times New Roman" w:cs="Times New Roman"/>
          <w:i/>
          <w:iCs/>
          <w:kern w:val="0"/>
          <w:lang w:val="en-US" w:eastAsia="en-GB"/>
        </w:rPr>
        <w:t>Journal of Personality</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76</w:t>
      </w:r>
      <w:r w:rsidRPr="00F5453F">
        <w:rPr>
          <w:rFonts w:eastAsia="Times New Roman" w:cs="Times New Roman"/>
          <w:kern w:val="0"/>
          <w:lang w:val="en-US" w:eastAsia="en-GB"/>
        </w:rPr>
        <w:t xml:space="preserve">(5), 1001–1054. </w:t>
      </w:r>
      <w:hyperlink r:id="rId12" w:history="1">
        <w:r w:rsidRPr="00F5453F">
          <w:rPr>
            <w:rFonts w:eastAsia="Times New Roman" w:cs="Times New Roman"/>
            <w:color w:val="0000FF"/>
            <w:kern w:val="0"/>
            <w:u w:val="single"/>
            <w:lang w:val="en-US" w:eastAsia="en-GB"/>
          </w:rPr>
          <w:t>https://doi.org/10.1111/j.1467-6494.2008.00512.x</w:t>
        </w:r>
      </w:hyperlink>
    </w:p>
    <w:p w14:paraId="2FD1240C"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McAdams, D. P. (1995). What Do We Know When We Know a Person? </w:t>
      </w:r>
      <w:r w:rsidRPr="00F5453F">
        <w:rPr>
          <w:rFonts w:eastAsia="Times New Roman" w:cs="Times New Roman"/>
          <w:i/>
          <w:iCs/>
          <w:kern w:val="0"/>
          <w:lang w:val="en-US" w:eastAsia="en-GB"/>
        </w:rPr>
        <w:t>Journal of Personality</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63</w:t>
      </w:r>
      <w:r w:rsidRPr="00F5453F">
        <w:rPr>
          <w:rFonts w:eastAsia="Times New Roman" w:cs="Times New Roman"/>
          <w:kern w:val="0"/>
          <w:lang w:val="en-US" w:eastAsia="en-GB"/>
        </w:rPr>
        <w:t xml:space="preserve">(3), 365–396. </w:t>
      </w:r>
      <w:hyperlink r:id="rId13" w:history="1">
        <w:r w:rsidRPr="00F5453F">
          <w:rPr>
            <w:rFonts w:eastAsia="Times New Roman" w:cs="Times New Roman"/>
            <w:color w:val="0000FF"/>
            <w:kern w:val="0"/>
            <w:u w:val="single"/>
            <w:lang w:val="en-US" w:eastAsia="en-GB"/>
          </w:rPr>
          <w:t>https://doi.org/10.1111/j.1467-6494.1995.tb00500.x</w:t>
        </w:r>
      </w:hyperlink>
    </w:p>
    <w:p w14:paraId="0560A6CC"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McCrae, R. R., &amp; Paul T., Jr. Costa. (1997). Personality trait structure as a human universal. </w:t>
      </w:r>
      <w:r w:rsidRPr="00F5453F">
        <w:rPr>
          <w:rFonts w:eastAsia="Times New Roman" w:cs="Times New Roman"/>
          <w:i/>
          <w:iCs/>
          <w:kern w:val="0"/>
          <w:lang w:val="en-US" w:eastAsia="en-GB"/>
        </w:rPr>
        <w:t>American Psychologist</w:t>
      </w:r>
      <w:r w:rsidRPr="00F5453F">
        <w:rPr>
          <w:rFonts w:eastAsia="Times New Roman" w:cs="Times New Roman"/>
          <w:kern w:val="0"/>
          <w:lang w:val="en-US" w:eastAsia="en-GB"/>
        </w:rPr>
        <w:t xml:space="preserve">, </w:t>
      </w:r>
      <w:r w:rsidRPr="00F5453F">
        <w:rPr>
          <w:rFonts w:eastAsia="Times New Roman" w:cs="Times New Roman"/>
          <w:i/>
          <w:iCs/>
          <w:kern w:val="0"/>
          <w:lang w:val="en-US" w:eastAsia="en-GB"/>
        </w:rPr>
        <w:t>52</w:t>
      </w:r>
      <w:r w:rsidRPr="00F5453F">
        <w:rPr>
          <w:rFonts w:eastAsia="Times New Roman" w:cs="Times New Roman"/>
          <w:kern w:val="0"/>
          <w:lang w:val="en-US" w:eastAsia="en-GB"/>
        </w:rPr>
        <w:t xml:space="preserve">(5), 509–516. </w:t>
      </w:r>
      <w:hyperlink r:id="rId14" w:history="1">
        <w:r w:rsidRPr="00F5453F">
          <w:rPr>
            <w:rFonts w:eastAsia="Times New Roman" w:cs="Times New Roman"/>
            <w:color w:val="0000FF"/>
            <w:kern w:val="0"/>
            <w:u w:val="single"/>
            <w:lang w:val="en-US" w:eastAsia="en-GB"/>
          </w:rPr>
          <w:t>https://doi.org/10.1037//0003-066x.52.5.509</w:t>
        </w:r>
      </w:hyperlink>
    </w:p>
    <w:p w14:paraId="67EB89B1"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Mischel, W. (1996). </w:t>
      </w:r>
      <w:r w:rsidRPr="00F5453F">
        <w:rPr>
          <w:rFonts w:eastAsia="Times New Roman" w:cs="Times New Roman"/>
          <w:i/>
          <w:iCs/>
          <w:kern w:val="0"/>
          <w:lang w:val="en-US" w:eastAsia="en-GB"/>
        </w:rPr>
        <w:t>Personality and assessment</w:t>
      </w:r>
      <w:r w:rsidRPr="00F5453F">
        <w:rPr>
          <w:rFonts w:eastAsia="Times New Roman" w:cs="Times New Roman"/>
          <w:kern w:val="0"/>
          <w:lang w:val="en-US" w:eastAsia="en-GB"/>
        </w:rPr>
        <w:t>. L. Erlbaum Associates.</w:t>
      </w:r>
    </w:p>
    <w:p w14:paraId="520E443C" w14:textId="77777777" w:rsidR="00F5453F" w:rsidRPr="00F5453F" w:rsidRDefault="00F5453F" w:rsidP="00853DE6">
      <w:pPr>
        <w:widowControl w:val="0"/>
        <w:autoSpaceDE w:val="0"/>
        <w:autoSpaceDN w:val="0"/>
        <w:adjustRightInd w:val="0"/>
        <w:spacing w:after="0" w:line="480" w:lineRule="auto"/>
        <w:ind w:left="720" w:hanging="720"/>
        <w:rPr>
          <w:rFonts w:eastAsia="Times New Roman" w:cs="Times New Roman"/>
          <w:kern w:val="0"/>
          <w:lang w:val="en-US" w:eastAsia="en-GB"/>
        </w:rPr>
      </w:pPr>
      <w:r w:rsidRPr="00F5453F">
        <w:rPr>
          <w:rFonts w:eastAsia="Times New Roman" w:cs="Times New Roman"/>
          <w:kern w:val="0"/>
          <w:lang w:val="en-US" w:eastAsia="en-GB"/>
        </w:rPr>
        <w:t xml:space="preserve">R. R., M., &amp; P. T., C. (2008). The Five Factor Theory of Personality. In </w:t>
      </w:r>
      <w:r w:rsidRPr="00F5453F">
        <w:rPr>
          <w:rFonts w:eastAsia="Times New Roman" w:cs="Times New Roman"/>
          <w:i/>
          <w:iCs/>
          <w:kern w:val="0"/>
          <w:lang w:val="en-US" w:eastAsia="en-GB"/>
        </w:rPr>
        <w:t>Handbook of Personality Theory and Research</w:t>
      </w:r>
      <w:r w:rsidRPr="00F5453F">
        <w:rPr>
          <w:rFonts w:eastAsia="Times New Roman" w:cs="Times New Roman"/>
          <w:kern w:val="0"/>
          <w:lang w:val="en-US" w:eastAsia="en-GB"/>
        </w:rPr>
        <w:t xml:space="preserve"> (pp. 159–181). The Guilford Press. </w:t>
      </w:r>
      <w:hyperlink r:id="rId15" w:history="1">
        <w:r w:rsidRPr="00F5453F">
          <w:rPr>
            <w:rFonts w:eastAsia="Times New Roman" w:cs="Times New Roman"/>
            <w:color w:val="0000FF"/>
            <w:kern w:val="0"/>
            <w:u w:val="single"/>
            <w:lang w:val="en-US" w:eastAsia="en-GB"/>
          </w:rPr>
          <w:t>https://psycnet.apa.org/record/2008-11667-005</w:t>
        </w:r>
      </w:hyperlink>
    </w:p>
    <w:p w14:paraId="088083E4" w14:textId="77777777" w:rsidR="004C7582" w:rsidRPr="00853DE6" w:rsidRDefault="004C7582" w:rsidP="00853DE6">
      <w:pPr>
        <w:spacing w:line="480" w:lineRule="auto"/>
        <w:ind w:firstLine="720"/>
      </w:pPr>
    </w:p>
    <w:sectPr w:rsidR="004C7582" w:rsidRPr="00853D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122"/>
    <w:rsid w:val="000048FB"/>
    <w:rsid w:val="00015940"/>
    <w:rsid w:val="0001685A"/>
    <w:rsid w:val="000202BC"/>
    <w:rsid w:val="00027808"/>
    <w:rsid w:val="00041E39"/>
    <w:rsid w:val="00053523"/>
    <w:rsid w:val="00062FF8"/>
    <w:rsid w:val="00065687"/>
    <w:rsid w:val="000708AB"/>
    <w:rsid w:val="00085B39"/>
    <w:rsid w:val="00093738"/>
    <w:rsid w:val="00097463"/>
    <w:rsid w:val="000A43DF"/>
    <w:rsid w:val="000A6132"/>
    <w:rsid w:val="000B2391"/>
    <w:rsid w:val="000C0357"/>
    <w:rsid w:val="000C6B4A"/>
    <w:rsid w:val="000D1337"/>
    <w:rsid w:val="000D2212"/>
    <w:rsid w:val="000E08DA"/>
    <w:rsid w:val="000F108C"/>
    <w:rsid w:val="000F7CFC"/>
    <w:rsid w:val="001105BA"/>
    <w:rsid w:val="00111CFA"/>
    <w:rsid w:val="00111F8E"/>
    <w:rsid w:val="001311BF"/>
    <w:rsid w:val="00133972"/>
    <w:rsid w:val="001369D3"/>
    <w:rsid w:val="001378B5"/>
    <w:rsid w:val="00141D9B"/>
    <w:rsid w:val="00142E62"/>
    <w:rsid w:val="00162CEC"/>
    <w:rsid w:val="001650D6"/>
    <w:rsid w:val="0017052B"/>
    <w:rsid w:val="001765FE"/>
    <w:rsid w:val="001925B0"/>
    <w:rsid w:val="00193195"/>
    <w:rsid w:val="00197731"/>
    <w:rsid w:val="001A0420"/>
    <w:rsid w:val="001A0908"/>
    <w:rsid w:val="001A56DE"/>
    <w:rsid w:val="001B2481"/>
    <w:rsid w:val="001B300C"/>
    <w:rsid w:val="001B372A"/>
    <w:rsid w:val="001B63D6"/>
    <w:rsid w:val="001D545B"/>
    <w:rsid w:val="001D7978"/>
    <w:rsid w:val="001E2932"/>
    <w:rsid w:val="001E4A71"/>
    <w:rsid w:val="001F59C6"/>
    <w:rsid w:val="001F63BB"/>
    <w:rsid w:val="00203928"/>
    <w:rsid w:val="002064CE"/>
    <w:rsid w:val="00211A11"/>
    <w:rsid w:val="00230192"/>
    <w:rsid w:val="00247DA9"/>
    <w:rsid w:val="0025261D"/>
    <w:rsid w:val="00252B15"/>
    <w:rsid w:val="002560EF"/>
    <w:rsid w:val="002568FE"/>
    <w:rsid w:val="002659A8"/>
    <w:rsid w:val="00274A13"/>
    <w:rsid w:val="00280019"/>
    <w:rsid w:val="00280C74"/>
    <w:rsid w:val="0028693A"/>
    <w:rsid w:val="002A1B99"/>
    <w:rsid w:val="002B297B"/>
    <w:rsid w:val="002B4CCE"/>
    <w:rsid w:val="002B63C3"/>
    <w:rsid w:val="002C1303"/>
    <w:rsid w:val="002C2077"/>
    <w:rsid w:val="002C3545"/>
    <w:rsid w:val="002C3B01"/>
    <w:rsid w:val="002C57CC"/>
    <w:rsid w:val="002C5BE1"/>
    <w:rsid w:val="002E09E7"/>
    <w:rsid w:val="002E3C59"/>
    <w:rsid w:val="002E46ED"/>
    <w:rsid w:val="002F0A92"/>
    <w:rsid w:val="002F1191"/>
    <w:rsid w:val="002F675C"/>
    <w:rsid w:val="00300CA5"/>
    <w:rsid w:val="00302262"/>
    <w:rsid w:val="00322DC2"/>
    <w:rsid w:val="00335B73"/>
    <w:rsid w:val="00343C98"/>
    <w:rsid w:val="003477D5"/>
    <w:rsid w:val="00350201"/>
    <w:rsid w:val="003724B4"/>
    <w:rsid w:val="003836AF"/>
    <w:rsid w:val="00395BFD"/>
    <w:rsid w:val="003A3774"/>
    <w:rsid w:val="003A3CD3"/>
    <w:rsid w:val="003A51ED"/>
    <w:rsid w:val="003B041C"/>
    <w:rsid w:val="003B0BA5"/>
    <w:rsid w:val="003B0EBE"/>
    <w:rsid w:val="003C1021"/>
    <w:rsid w:val="003C2B16"/>
    <w:rsid w:val="003C511F"/>
    <w:rsid w:val="003E0B37"/>
    <w:rsid w:val="003F41BD"/>
    <w:rsid w:val="004032A0"/>
    <w:rsid w:val="004174A3"/>
    <w:rsid w:val="00421940"/>
    <w:rsid w:val="00425986"/>
    <w:rsid w:val="00436D6D"/>
    <w:rsid w:val="00443C64"/>
    <w:rsid w:val="0044471E"/>
    <w:rsid w:val="00445B35"/>
    <w:rsid w:val="0044618E"/>
    <w:rsid w:val="00457B71"/>
    <w:rsid w:val="00470AED"/>
    <w:rsid w:val="00485D6B"/>
    <w:rsid w:val="004A082B"/>
    <w:rsid w:val="004A12D3"/>
    <w:rsid w:val="004A53C1"/>
    <w:rsid w:val="004A5571"/>
    <w:rsid w:val="004A5B07"/>
    <w:rsid w:val="004B4CA4"/>
    <w:rsid w:val="004B4E2F"/>
    <w:rsid w:val="004B5ADB"/>
    <w:rsid w:val="004B688B"/>
    <w:rsid w:val="004B7CA7"/>
    <w:rsid w:val="004C7582"/>
    <w:rsid w:val="004D60F9"/>
    <w:rsid w:val="004E64C5"/>
    <w:rsid w:val="004F2689"/>
    <w:rsid w:val="004F28C2"/>
    <w:rsid w:val="004F4609"/>
    <w:rsid w:val="004F485A"/>
    <w:rsid w:val="00500FB6"/>
    <w:rsid w:val="005103CE"/>
    <w:rsid w:val="005111A4"/>
    <w:rsid w:val="00514105"/>
    <w:rsid w:val="00514C2C"/>
    <w:rsid w:val="00516856"/>
    <w:rsid w:val="0052057B"/>
    <w:rsid w:val="005224D8"/>
    <w:rsid w:val="0054086D"/>
    <w:rsid w:val="00543E8C"/>
    <w:rsid w:val="00546282"/>
    <w:rsid w:val="00547FDD"/>
    <w:rsid w:val="005532DA"/>
    <w:rsid w:val="00553F6D"/>
    <w:rsid w:val="00561251"/>
    <w:rsid w:val="0056195F"/>
    <w:rsid w:val="00562191"/>
    <w:rsid w:val="005632D2"/>
    <w:rsid w:val="0056527A"/>
    <w:rsid w:val="00572245"/>
    <w:rsid w:val="00596FF9"/>
    <w:rsid w:val="005A2F32"/>
    <w:rsid w:val="005A5837"/>
    <w:rsid w:val="005A5B96"/>
    <w:rsid w:val="005B113D"/>
    <w:rsid w:val="005C557F"/>
    <w:rsid w:val="005D67BC"/>
    <w:rsid w:val="005E18D7"/>
    <w:rsid w:val="005E4869"/>
    <w:rsid w:val="005F06BA"/>
    <w:rsid w:val="00606512"/>
    <w:rsid w:val="006148C0"/>
    <w:rsid w:val="00616141"/>
    <w:rsid w:val="00647B0D"/>
    <w:rsid w:val="00650C86"/>
    <w:rsid w:val="00657074"/>
    <w:rsid w:val="00657BA4"/>
    <w:rsid w:val="00667347"/>
    <w:rsid w:val="00667F68"/>
    <w:rsid w:val="00671402"/>
    <w:rsid w:val="00676BD1"/>
    <w:rsid w:val="006873CB"/>
    <w:rsid w:val="00692949"/>
    <w:rsid w:val="006932F7"/>
    <w:rsid w:val="00694453"/>
    <w:rsid w:val="00694990"/>
    <w:rsid w:val="00697017"/>
    <w:rsid w:val="006A0A66"/>
    <w:rsid w:val="006A3ACA"/>
    <w:rsid w:val="006A55EB"/>
    <w:rsid w:val="006A688F"/>
    <w:rsid w:val="006B2979"/>
    <w:rsid w:val="006B4848"/>
    <w:rsid w:val="006C38F6"/>
    <w:rsid w:val="006E19F8"/>
    <w:rsid w:val="006E4142"/>
    <w:rsid w:val="006F3863"/>
    <w:rsid w:val="006F7E89"/>
    <w:rsid w:val="00702056"/>
    <w:rsid w:val="0070325C"/>
    <w:rsid w:val="007069FE"/>
    <w:rsid w:val="00715FB3"/>
    <w:rsid w:val="00716CB2"/>
    <w:rsid w:val="00721ABD"/>
    <w:rsid w:val="007236D4"/>
    <w:rsid w:val="00750363"/>
    <w:rsid w:val="007533FC"/>
    <w:rsid w:val="007548C7"/>
    <w:rsid w:val="007831EC"/>
    <w:rsid w:val="0079241B"/>
    <w:rsid w:val="007928BC"/>
    <w:rsid w:val="00792DCD"/>
    <w:rsid w:val="007A2BE6"/>
    <w:rsid w:val="007A3FFB"/>
    <w:rsid w:val="007A674D"/>
    <w:rsid w:val="007A7D2B"/>
    <w:rsid w:val="007B0787"/>
    <w:rsid w:val="007C1AE2"/>
    <w:rsid w:val="007C4AFE"/>
    <w:rsid w:val="007C6A6C"/>
    <w:rsid w:val="007D0E56"/>
    <w:rsid w:val="007D2255"/>
    <w:rsid w:val="007D347F"/>
    <w:rsid w:val="007D7800"/>
    <w:rsid w:val="0081094D"/>
    <w:rsid w:val="00811240"/>
    <w:rsid w:val="008164ED"/>
    <w:rsid w:val="0081727A"/>
    <w:rsid w:val="008230C3"/>
    <w:rsid w:val="00853DE6"/>
    <w:rsid w:val="008718FA"/>
    <w:rsid w:val="00883765"/>
    <w:rsid w:val="00887C69"/>
    <w:rsid w:val="0089570E"/>
    <w:rsid w:val="008A0398"/>
    <w:rsid w:val="008A2368"/>
    <w:rsid w:val="008A5F41"/>
    <w:rsid w:val="008B725F"/>
    <w:rsid w:val="008D1DC0"/>
    <w:rsid w:val="008E0B23"/>
    <w:rsid w:val="008E11FD"/>
    <w:rsid w:val="008E4C2E"/>
    <w:rsid w:val="008F1192"/>
    <w:rsid w:val="008F1A0D"/>
    <w:rsid w:val="008F5C98"/>
    <w:rsid w:val="008F7C1A"/>
    <w:rsid w:val="009072CA"/>
    <w:rsid w:val="0091202F"/>
    <w:rsid w:val="00913A4D"/>
    <w:rsid w:val="0091526F"/>
    <w:rsid w:val="009362D0"/>
    <w:rsid w:val="00955330"/>
    <w:rsid w:val="00955BC3"/>
    <w:rsid w:val="009669A0"/>
    <w:rsid w:val="00973DC8"/>
    <w:rsid w:val="00993E61"/>
    <w:rsid w:val="009A39BE"/>
    <w:rsid w:val="009C0DAA"/>
    <w:rsid w:val="009C2090"/>
    <w:rsid w:val="009C5122"/>
    <w:rsid w:val="009C5AE0"/>
    <w:rsid w:val="009C6E45"/>
    <w:rsid w:val="009D1E19"/>
    <w:rsid w:val="009D4706"/>
    <w:rsid w:val="009E22C9"/>
    <w:rsid w:val="009E2AFF"/>
    <w:rsid w:val="009F0F2A"/>
    <w:rsid w:val="009F2883"/>
    <w:rsid w:val="009F3360"/>
    <w:rsid w:val="009F42EB"/>
    <w:rsid w:val="009F57D5"/>
    <w:rsid w:val="009F7E2D"/>
    <w:rsid w:val="00A02775"/>
    <w:rsid w:val="00A047E6"/>
    <w:rsid w:val="00A3016A"/>
    <w:rsid w:val="00A30B01"/>
    <w:rsid w:val="00A31F65"/>
    <w:rsid w:val="00A401DD"/>
    <w:rsid w:val="00A53859"/>
    <w:rsid w:val="00A63255"/>
    <w:rsid w:val="00A647F1"/>
    <w:rsid w:val="00A76ED2"/>
    <w:rsid w:val="00A8362C"/>
    <w:rsid w:val="00A90BAE"/>
    <w:rsid w:val="00A95E43"/>
    <w:rsid w:val="00AA0E6B"/>
    <w:rsid w:val="00AA1249"/>
    <w:rsid w:val="00AA19F3"/>
    <w:rsid w:val="00AA472E"/>
    <w:rsid w:val="00AA6B94"/>
    <w:rsid w:val="00AA7C7C"/>
    <w:rsid w:val="00AB414B"/>
    <w:rsid w:val="00AB75FB"/>
    <w:rsid w:val="00AC3733"/>
    <w:rsid w:val="00AC504F"/>
    <w:rsid w:val="00AC6FC2"/>
    <w:rsid w:val="00AD093D"/>
    <w:rsid w:val="00AF15E7"/>
    <w:rsid w:val="00AF19A4"/>
    <w:rsid w:val="00B10F1A"/>
    <w:rsid w:val="00B11670"/>
    <w:rsid w:val="00B14652"/>
    <w:rsid w:val="00B14D7A"/>
    <w:rsid w:val="00B16876"/>
    <w:rsid w:val="00B21388"/>
    <w:rsid w:val="00B22641"/>
    <w:rsid w:val="00B32569"/>
    <w:rsid w:val="00B45050"/>
    <w:rsid w:val="00B47BC3"/>
    <w:rsid w:val="00B50986"/>
    <w:rsid w:val="00B566A9"/>
    <w:rsid w:val="00B70092"/>
    <w:rsid w:val="00B74720"/>
    <w:rsid w:val="00B83B85"/>
    <w:rsid w:val="00B85AA6"/>
    <w:rsid w:val="00B94993"/>
    <w:rsid w:val="00BA19A7"/>
    <w:rsid w:val="00BA3681"/>
    <w:rsid w:val="00BA52F0"/>
    <w:rsid w:val="00BB17F5"/>
    <w:rsid w:val="00BB3401"/>
    <w:rsid w:val="00BD3518"/>
    <w:rsid w:val="00BD3F35"/>
    <w:rsid w:val="00BF1C79"/>
    <w:rsid w:val="00C03D76"/>
    <w:rsid w:val="00C11461"/>
    <w:rsid w:val="00C416A8"/>
    <w:rsid w:val="00C42D3B"/>
    <w:rsid w:val="00C545AA"/>
    <w:rsid w:val="00C566C9"/>
    <w:rsid w:val="00C61555"/>
    <w:rsid w:val="00C620DC"/>
    <w:rsid w:val="00C64AA4"/>
    <w:rsid w:val="00C651A3"/>
    <w:rsid w:val="00C841C6"/>
    <w:rsid w:val="00C875D6"/>
    <w:rsid w:val="00C95B4E"/>
    <w:rsid w:val="00CB293F"/>
    <w:rsid w:val="00CB46AA"/>
    <w:rsid w:val="00CB5F03"/>
    <w:rsid w:val="00CB7807"/>
    <w:rsid w:val="00CC225F"/>
    <w:rsid w:val="00CC6A06"/>
    <w:rsid w:val="00CD3625"/>
    <w:rsid w:val="00CE1CDC"/>
    <w:rsid w:val="00CE718F"/>
    <w:rsid w:val="00CF0AF6"/>
    <w:rsid w:val="00CF2576"/>
    <w:rsid w:val="00CF49ED"/>
    <w:rsid w:val="00D07A50"/>
    <w:rsid w:val="00D1239D"/>
    <w:rsid w:val="00D25B23"/>
    <w:rsid w:val="00D31F63"/>
    <w:rsid w:val="00D34353"/>
    <w:rsid w:val="00D4076F"/>
    <w:rsid w:val="00D40E3F"/>
    <w:rsid w:val="00D469DA"/>
    <w:rsid w:val="00D470FF"/>
    <w:rsid w:val="00D50A6D"/>
    <w:rsid w:val="00D53DD3"/>
    <w:rsid w:val="00D55060"/>
    <w:rsid w:val="00D57E77"/>
    <w:rsid w:val="00D610F3"/>
    <w:rsid w:val="00D7628F"/>
    <w:rsid w:val="00D7730F"/>
    <w:rsid w:val="00DB10F7"/>
    <w:rsid w:val="00DB1E61"/>
    <w:rsid w:val="00DB29C3"/>
    <w:rsid w:val="00DB58DF"/>
    <w:rsid w:val="00DC374A"/>
    <w:rsid w:val="00DD2919"/>
    <w:rsid w:val="00DE47A7"/>
    <w:rsid w:val="00DF134E"/>
    <w:rsid w:val="00DF312C"/>
    <w:rsid w:val="00E011C5"/>
    <w:rsid w:val="00E03E21"/>
    <w:rsid w:val="00E1176A"/>
    <w:rsid w:val="00E12B25"/>
    <w:rsid w:val="00E134BF"/>
    <w:rsid w:val="00E20368"/>
    <w:rsid w:val="00E25AA9"/>
    <w:rsid w:val="00E268AD"/>
    <w:rsid w:val="00E30494"/>
    <w:rsid w:val="00E53DC9"/>
    <w:rsid w:val="00E55A3A"/>
    <w:rsid w:val="00E6165D"/>
    <w:rsid w:val="00E62F4A"/>
    <w:rsid w:val="00E662E2"/>
    <w:rsid w:val="00E74409"/>
    <w:rsid w:val="00E94F0F"/>
    <w:rsid w:val="00E955D0"/>
    <w:rsid w:val="00E96A31"/>
    <w:rsid w:val="00EA34EF"/>
    <w:rsid w:val="00EB5D42"/>
    <w:rsid w:val="00ED2DDA"/>
    <w:rsid w:val="00EE431C"/>
    <w:rsid w:val="00EE5267"/>
    <w:rsid w:val="00EE7391"/>
    <w:rsid w:val="00EF709B"/>
    <w:rsid w:val="00F04869"/>
    <w:rsid w:val="00F152C2"/>
    <w:rsid w:val="00F1722C"/>
    <w:rsid w:val="00F229F1"/>
    <w:rsid w:val="00F25E76"/>
    <w:rsid w:val="00F505A8"/>
    <w:rsid w:val="00F51397"/>
    <w:rsid w:val="00F5312C"/>
    <w:rsid w:val="00F5453F"/>
    <w:rsid w:val="00F6400B"/>
    <w:rsid w:val="00F66587"/>
    <w:rsid w:val="00F71B25"/>
    <w:rsid w:val="00F75243"/>
    <w:rsid w:val="00F84B59"/>
    <w:rsid w:val="00F9352B"/>
    <w:rsid w:val="00F938FE"/>
    <w:rsid w:val="00FB2817"/>
    <w:rsid w:val="00FC28BC"/>
    <w:rsid w:val="00FD1B20"/>
    <w:rsid w:val="00FE30A4"/>
    <w:rsid w:val="00FF0B3F"/>
    <w:rsid w:val="00FF3B0C"/>
    <w:rsid w:val="00FF46F2"/>
    <w:rsid w:val="00FF4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9EC0C"/>
  <w15:chartTrackingRefBased/>
  <w15:docId w15:val="{1E1E88E0-8DF1-4224-A535-1BEB808D9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122"/>
    <w:rPr>
      <w:rFonts w:eastAsiaTheme="majorEastAsia" w:cstheme="majorBidi"/>
      <w:color w:val="272727" w:themeColor="text1" w:themeTint="D8"/>
    </w:rPr>
  </w:style>
  <w:style w:type="paragraph" w:styleId="Title">
    <w:name w:val="Title"/>
    <w:basedOn w:val="Normal"/>
    <w:next w:val="Normal"/>
    <w:link w:val="TitleChar"/>
    <w:uiPriority w:val="10"/>
    <w:qFormat/>
    <w:rsid w:val="009C5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122"/>
    <w:pPr>
      <w:spacing w:before="160"/>
      <w:jc w:val="center"/>
    </w:pPr>
    <w:rPr>
      <w:i/>
      <w:iCs/>
      <w:color w:val="404040" w:themeColor="text1" w:themeTint="BF"/>
    </w:rPr>
  </w:style>
  <w:style w:type="character" w:customStyle="1" w:styleId="QuoteChar">
    <w:name w:val="Quote Char"/>
    <w:basedOn w:val="DefaultParagraphFont"/>
    <w:link w:val="Quote"/>
    <w:uiPriority w:val="29"/>
    <w:rsid w:val="009C5122"/>
    <w:rPr>
      <w:i/>
      <w:iCs/>
      <w:color w:val="404040" w:themeColor="text1" w:themeTint="BF"/>
    </w:rPr>
  </w:style>
  <w:style w:type="paragraph" w:styleId="ListParagraph">
    <w:name w:val="List Paragraph"/>
    <w:basedOn w:val="Normal"/>
    <w:uiPriority w:val="34"/>
    <w:qFormat/>
    <w:rsid w:val="009C5122"/>
    <w:pPr>
      <w:ind w:left="720"/>
      <w:contextualSpacing/>
    </w:pPr>
  </w:style>
  <w:style w:type="character" w:styleId="IntenseEmphasis">
    <w:name w:val="Intense Emphasis"/>
    <w:basedOn w:val="DefaultParagraphFont"/>
    <w:uiPriority w:val="21"/>
    <w:qFormat/>
    <w:rsid w:val="009C5122"/>
    <w:rPr>
      <w:i/>
      <w:iCs/>
      <w:color w:val="0F4761" w:themeColor="accent1" w:themeShade="BF"/>
    </w:rPr>
  </w:style>
  <w:style w:type="paragraph" w:styleId="IntenseQuote">
    <w:name w:val="Intense Quote"/>
    <w:basedOn w:val="Normal"/>
    <w:next w:val="Normal"/>
    <w:link w:val="IntenseQuoteChar"/>
    <w:uiPriority w:val="30"/>
    <w:qFormat/>
    <w:rsid w:val="009C5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122"/>
    <w:rPr>
      <w:i/>
      <w:iCs/>
      <w:color w:val="0F4761" w:themeColor="accent1" w:themeShade="BF"/>
    </w:rPr>
  </w:style>
  <w:style w:type="character" w:styleId="IntenseReference">
    <w:name w:val="Intense Reference"/>
    <w:basedOn w:val="DefaultParagraphFont"/>
    <w:uiPriority w:val="32"/>
    <w:qFormat/>
    <w:rsid w:val="009C5122"/>
    <w:rPr>
      <w:b/>
      <w:bCs/>
      <w:smallCaps/>
      <w:color w:val="0F4761" w:themeColor="accent1" w:themeShade="BF"/>
      <w:spacing w:val="5"/>
    </w:rPr>
  </w:style>
  <w:style w:type="character" w:styleId="Hyperlink">
    <w:name w:val="Hyperlink"/>
    <w:basedOn w:val="DefaultParagraphFont"/>
    <w:uiPriority w:val="99"/>
    <w:unhideWhenUsed/>
    <w:rsid w:val="004C7582"/>
    <w:rPr>
      <w:color w:val="467886" w:themeColor="hyperlink"/>
      <w:u w:val="single"/>
    </w:rPr>
  </w:style>
  <w:style w:type="character" w:styleId="UnresolvedMention">
    <w:name w:val="Unresolved Mention"/>
    <w:basedOn w:val="DefaultParagraphFont"/>
    <w:uiPriority w:val="99"/>
    <w:semiHidden/>
    <w:unhideWhenUsed/>
    <w:rsid w:val="004C7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849200479" TargetMode="External"/><Relationship Id="rId13" Type="http://schemas.openxmlformats.org/officeDocument/2006/relationships/hyperlink" Target="https://doi.org/10.1111/j.1467-6494.1995.tb00500.x" TargetMode="External"/><Relationship Id="rId3" Type="http://schemas.openxmlformats.org/officeDocument/2006/relationships/webSettings" Target="webSettings.xml"/><Relationship Id="rId7" Type="http://schemas.openxmlformats.org/officeDocument/2006/relationships/hyperlink" Target="https://doi.org/10.1146/annurev.psych.55.090902.141913" TargetMode="External"/><Relationship Id="rId12" Type="http://schemas.openxmlformats.org/officeDocument/2006/relationships/hyperlink" Target="https://doi.org/10.1111/j.1467-6494.2008.00512.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ubmed.ncbi.nlm.nih.gov/16435954/" TargetMode="External"/><Relationship Id="rId11" Type="http://schemas.openxmlformats.org/officeDocument/2006/relationships/hyperlink" Target="https://doi.org/10.1016/j.jrp.2014.10.009" TargetMode="External"/><Relationship Id="rId5" Type="http://schemas.openxmlformats.org/officeDocument/2006/relationships/hyperlink" Target="https://doi.org/10.1037/0033-2909.117.2.187" TargetMode="External"/><Relationship Id="rId15" Type="http://schemas.openxmlformats.org/officeDocument/2006/relationships/hyperlink" Target="https://psycnet.apa.org/record/2008-11667-005" TargetMode="External"/><Relationship Id="rId10" Type="http://schemas.openxmlformats.org/officeDocument/2006/relationships/hyperlink" Target="https://doi.org/10.1037/0022-3514.80.6.1011" TargetMode="External"/><Relationship Id="rId4" Type="http://schemas.openxmlformats.org/officeDocument/2006/relationships/hyperlink" Target="https://doi.org/10.1177/1088868306294907" TargetMode="External"/><Relationship Id="rId9" Type="http://schemas.openxmlformats.org/officeDocument/2006/relationships/hyperlink" Target="https://doi.org/10.1177/0956797610370159" TargetMode="External"/><Relationship Id="rId14" Type="http://schemas.openxmlformats.org/officeDocument/2006/relationships/hyperlink" Target="https://doi.org/10.1037/0003-066x.52.5.5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450</TotalTime>
  <Pages>9</Pages>
  <Words>2208</Words>
  <Characters>12589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Evans (2206005)</dc:creator>
  <cp:keywords/>
  <dc:description/>
  <cp:lastModifiedBy>Nicola Evans (2206005)</cp:lastModifiedBy>
  <cp:revision>403</cp:revision>
  <dcterms:created xsi:type="dcterms:W3CDTF">2026-02-22T19:54:00Z</dcterms:created>
  <dcterms:modified xsi:type="dcterms:W3CDTF">2026-03-08T17:09:00Z</dcterms:modified>
</cp:coreProperties>
</file>