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11207" w14:textId="77777777" w:rsidR="00A02F3E" w:rsidRPr="0051019E" w:rsidRDefault="00A02F3E" w:rsidP="00A02F3E">
      <w:pPr>
        <w:jc w:val="center"/>
        <w:rPr>
          <w:rFonts w:cs="Times New Roman"/>
          <w:sz w:val="32"/>
          <w:szCs w:val="32"/>
        </w:rPr>
      </w:pPr>
      <w:r w:rsidRPr="0051019E">
        <w:rPr>
          <w:rFonts w:cs="Times New Roman"/>
          <w:noProof/>
          <w:lang w:val="en-US"/>
        </w:rPr>
        <w:drawing>
          <wp:inline distT="0" distB="0" distL="0" distR="0" wp14:anchorId="791A705F" wp14:editId="0655E796">
            <wp:extent cx="2085975" cy="8286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828675"/>
                    </a:xfrm>
                    <a:prstGeom prst="rect">
                      <a:avLst/>
                    </a:prstGeom>
                    <a:noFill/>
                    <a:ln>
                      <a:noFill/>
                    </a:ln>
                  </pic:spPr>
                </pic:pic>
              </a:graphicData>
            </a:graphic>
          </wp:inline>
        </w:drawing>
      </w:r>
    </w:p>
    <w:p w14:paraId="62DD65BE" w14:textId="77777777" w:rsidR="00A02F3E" w:rsidRPr="0051019E" w:rsidRDefault="00A02F3E" w:rsidP="00A02F3E">
      <w:pPr>
        <w:jc w:val="center"/>
        <w:rPr>
          <w:rFonts w:cs="Times New Roman"/>
          <w:sz w:val="32"/>
          <w:szCs w:val="32"/>
        </w:rPr>
      </w:pPr>
    </w:p>
    <w:p w14:paraId="629503A3" w14:textId="77777777" w:rsidR="00A02F3E" w:rsidRPr="0051019E" w:rsidRDefault="00A02F3E" w:rsidP="00A02F3E">
      <w:pPr>
        <w:jc w:val="center"/>
        <w:rPr>
          <w:rFonts w:cs="Times New Roman"/>
          <w:sz w:val="32"/>
          <w:szCs w:val="32"/>
        </w:rPr>
      </w:pPr>
      <w:r w:rsidRPr="0051019E">
        <w:rPr>
          <w:rFonts w:cs="Times New Roman"/>
          <w:sz w:val="32"/>
          <w:szCs w:val="32"/>
        </w:rPr>
        <w:t>LCMB7002</w:t>
      </w:r>
    </w:p>
    <w:p w14:paraId="09B96759" w14:textId="77777777" w:rsidR="00A02F3E" w:rsidRPr="0051019E" w:rsidRDefault="00A02F3E" w:rsidP="00A02F3E">
      <w:pPr>
        <w:jc w:val="center"/>
        <w:rPr>
          <w:rFonts w:cs="Times New Roman"/>
          <w:sz w:val="32"/>
          <w:szCs w:val="32"/>
        </w:rPr>
      </w:pPr>
      <w:r w:rsidRPr="0051019E">
        <w:rPr>
          <w:rFonts w:cs="Times New Roman"/>
          <w:sz w:val="32"/>
          <w:szCs w:val="32"/>
        </w:rPr>
        <w:t>Financial Management</w:t>
      </w:r>
    </w:p>
    <w:p w14:paraId="28BE80B9" w14:textId="77777777" w:rsidR="00A02F3E" w:rsidRPr="0051019E" w:rsidRDefault="00A02F3E" w:rsidP="00A02F3E">
      <w:pPr>
        <w:jc w:val="center"/>
        <w:rPr>
          <w:rFonts w:cs="Times New Roman"/>
          <w:sz w:val="32"/>
          <w:szCs w:val="32"/>
        </w:rPr>
      </w:pPr>
    </w:p>
    <w:p w14:paraId="2F5D064F" w14:textId="77777777" w:rsidR="00A02F3E" w:rsidRPr="0051019E" w:rsidRDefault="00A02F3E" w:rsidP="00A02F3E">
      <w:pPr>
        <w:jc w:val="center"/>
        <w:rPr>
          <w:rFonts w:cs="Times New Roman"/>
          <w:sz w:val="28"/>
        </w:rPr>
      </w:pPr>
      <w:r w:rsidRPr="0051019E">
        <w:rPr>
          <w:rFonts w:cs="Times New Roman"/>
          <w:sz w:val="28"/>
        </w:rPr>
        <w:t>Strategic CFO Challenge: Saving a Failing Global Firm</w:t>
      </w:r>
    </w:p>
    <w:p w14:paraId="1EC7DB05" w14:textId="77777777" w:rsidR="00A02F3E" w:rsidRPr="0051019E" w:rsidRDefault="00A02F3E" w:rsidP="00A02F3E">
      <w:pPr>
        <w:jc w:val="center"/>
        <w:rPr>
          <w:rFonts w:cs="Times New Roman"/>
          <w:sz w:val="28"/>
        </w:rPr>
      </w:pPr>
    </w:p>
    <w:p w14:paraId="742A0BE1" w14:textId="77777777" w:rsidR="00A02F3E" w:rsidRPr="0051019E" w:rsidRDefault="00A02F3E" w:rsidP="00A02F3E">
      <w:pPr>
        <w:jc w:val="center"/>
        <w:rPr>
          <w:rFonts w:cs="Times New Roman"/>
          <w:sz w:val="28"/>
        </w:rPr>
      </w:pPr>
    </w:p>
    <w:p w14:paraId="0C16B85E" w14:textId="77777777" w:rsidR="00A02F3E" w:rsidRPr="0051019E" w:rsidRDefault="00A02F3E" w:rsidP="00A02F3E">
      <w:pPr>
        <w:jc w:val="center"/>
        <w:rPr>
          <w:rFonts w:cs="Times New Roman"/>
          <w:sz w:val="28"/>
        </w:rPr>
      </w:pPr>
    </w:p>
    <w:p w14:paraId="5EABAAEA" w14:textId="77777777" w:rsidR="00A02F3E" w:rsidRPr="0051019E" w:rsidRDefault="00A02F3E" w:rsidP="00A02F3E">
      <w:pPr>
        <w:rPr>
          <w:rFonts w:cs="Times New Roman"/>
          <w:sz w:val="28"/>
        </w:rPr>
      </w:pPr>
      <w:r w:rsidRPr="0051019E">
        <w:rPr>
          <w:rFonts w:cs="Times New Roman"/>
          <w:sz w:val="28"/>
        </w:rPr>
        <w:t>Submitted by:</w:t>
      </w:r>
    </w:p>
    <w:p w14:paraId="7AC8B8C2" w14:textId="376BD064" w:rsidR="00A02F3E" w:rsidRPr="0051019E" w:rsidRDefault="00A82CAB" w:rsidP="00A02F3E">
      <w:pPr>
        <w:rPr>
          <w:rFonts w:cs="Times New Roman"/>
        </w:rPr>
      </w:pPr>
      <w:proofErr w:type="spellStart"/>
      <w:r w:rsidRPr="0051019E">
        <w:rPr>
          <w:rFonts w:cs="Times New Roman"/>
        </w:rPr>
        <w:t>Hasibur</w:t>
      </w:r>
      <w:proofErr w:type="spellEnd"/>
      <w:r w:rsidRPr="0051019E">
        <w:rPr>
          <w:rFonts w:cs="Times New Roman"/>
        </w:rPr>
        <w:t xml:space="preserve"> Rahman</w:t>
      </w:r>
    </w:p>
    <w:p w14:paraId="0164DDF2" w14:textId="7BA169A7" w:rsidR="00A02F3E" w:rsidRPr="0051019E" w:rsidRDefault="00A02F3E" w:rsidP="00A02F3E">
      <w:pPr>
        <w:rPr>
          <w:rFonts w:cs="Times New Roman"/>
        </w:rPr>
      </w:pPr>
      <w:r w:rsidRPr="0051019E">
        <w:rPr>
          <w:rFonts w:cs="Times New Roman"/>
        </w:rPr>
        <w:t>ID-</w:t>
      </w:r>
      <w:r w:rsidR="005264BB">
        <w:rPr>
          <w:rFonts w:cs="Times New Roman"/>
        </w:rPr>
        <w:t xml:space="preserve"> 2436834</w:t>
      </w:r>
      <w:bookmarkStart w:id="0" w:name="_GoBack"/>
      <w:bookmarkEnd w:id="0"/>
    </w:p>
    <w:p w14:paraId="15A33CF2" w14:textId="77777777" w:rsidR="00A02F3E" w:rsidRPr="0051019E" w:rsidRDefault="00A02F3E" w:rsidP="00A02F3E">
      <w:pPr>
        <w:rPr>
          <w:rFonts w:cs="Times New Roman"/>
          <w:sz w:val="28"/>
        </w:rPr>
      </w:pPr>
    </w:p>
    <w:p w14:paraId="3265D3F4" w14:textId="77777777" w:rsidR="00A02F3E" w:rsidRPr="0051019E" w:rsidRDefault="00A02F3E" w:rsidP="00A02F3E">
      <w:pPr>
        <w:rPr>
          <w:rFonts w:cs="Times New Roman"/>
          <w:sz w:val="28"/>
        </w:rPr>
      </w:pPr>
    </w:p>
    <w:p w14:paraId="0780F3ED" w14:textId="77777777" w:rsidR="00A02F3E" w:rsidRPr="0051019E" w:rsidRDefault="00A02F3E" w:rsidP="00A02F3E">
      <w:pPr>
        <w:jc w:val="center"/>
        <w:rPr>
          <w:rFonts w:cs="Times New Roman"/>
          <w:sz w:val="28"/>
        </w:rPr>
      </w:pPr>
      <w:r w:rsidRPr="0051019E">
        <w:rPr>
          <w:rFonts w:cs="Times New Roman"/>
          <w:sz w:val="28"/>
        </w:rPr>
        <w:t>Submission deadline: Monday 22nd December 2025 by 2pm</w:t>
      </w:r>
    </w:p>
    <w:p w14:paraId="3627363B" w14:textId="6BA8E4C0" w:rsidR="008F2F0B" w:rsidRPr="0051019E" w:rsidRDefault="008F2F0B">
      <w:pPr>
        <w:spacing w:line="278" w:lineRule="auto"/>
        <w:jc w:val="left"/>
        <w:rPr>
          <w:rFonts w:cs="Times New Roman"/>
          <w:sz w:val="36"/>
          <w:szCs w:val="36"/>
        </w:rPr>
      </w:pPr>
      <w:r w:rsidRPr="0051019E">
        <w:rPr>
          <w:rFonts w:cs="Times New Roman"/>
          <w:sz w:val="36"/>
          <w:szCs w:val="36"/>
        </w:rPr>
        <w:br w:type="page"/>
      </w:r>
    </w:p>
    <w:sdt>
      <w:sdtPr>
        <w:rPr>
          <w:rFonts w:ascii="Times New Roman" w:eastAsiaTheme="minorHAnsi" w:hAnsi="Times New Roman" w:cs="Times New Roman"/>
          <w:color w:val="auto"/>
          <w:kern w:val="2"/>
          <w:sz w:val="24"/>
          <w:szCs w:val="24"/>
          <w:lang w:eastAsia="en-US"/>
          <w14:ligatures w14:val="standardContextual"/>
        </w:rPr>
        <w:id w:val="147716060"/>
        <w:docPartObj>
          <w:docPartGallery w:val="Table of Contents"/>
          <w:docPartUnique/>
        </w:docPartObj>
      </w:sdtPr>
      <w:sdtEndPr>
        <w:rPr>
          <w:b/>
          <w:bCs/>
        </w:rPr>
      </w:sdtEndPr>
      <w:sdtContent>
        <w:p w14:paraId="2734BEAB" w14:textId="090F6D1B" w:rsidR="008F2F0B" w:rsidRPr="0051019E" w:rsidRDefault="008F2F0B" w:rsidP="00702BAF">
          <w:pPr>
            <w:pStyle w:val="TOCHeading"/>
            <w:jc w:val="center"/>
            <w:rPr>
              <w:rFonts w:ascii="Times New Roman" w:hAnsi="Times New Roman" w:cs="Times New Roman"/>
            </w:rPr>
          </w:pPr>
          <w:r w:rsidRPr="0051019E">
            <w:rPr>
              <w:rFonts w:ascii="Times New Roman" w:hAnsi="Times New Roman" w:cs="Times New Roman"/>
            </w:rPr>
            <w:t>Table of Contents</w:t>
          </w:r>
        </w:p>
        <w:p w14:paraId="342FA5E0" w14:textId="7DF240B9" w:rsidR="009C791D" w:rsidRDefault="008F2F0B">
          <w:pPr>
            <w:pStyle w:val="TOC1"/>
            <w:tabs>
              <w:tab w:val="right" w:leader="dot" w:pos="9350"/>
            </w:tabs>
            <w:rPr>
              <w:rFonts w:asciiTheme="minorHAnsi" w:eastAsiaTheme="minorEastAsia" w:hAnsiTheme="minorHAnsi"/>
              <w:noProof/>
              <w:kern w:val="0"/>
              <w:sz w:val="22"/>
              <w:szCs w:val="22"/>
              <w:lang w:eastAsia="en-GB"/>
              <w14:ligatures w14:val="none"/>
            </w:rPr>
          </w:pPr>
          <w:r w:rsidRPr="0051019E">
            <w:rPr>
              <w:rFonts w:cs="Times New Roman"/>
            </w:rPr>
            <w:fldChar w:fldCharType="begin"/>
          </w:r>
          <w:r w:rsidRPr="0051019E">
            <w:rPr>
              <w:rFonts w:cs="Times New Roman"/>
            </w:rPr>
            <w:instrText xml:space="preserve"> TOC \o "1-3" \h \z \u </w:instrText>
          </w:r>
          <w:r w:rsidRPr="0051019E">
            <w:rPr>
              <w:rFonts w:cs="Times New Roman"/>
            </w:rPr>
            <w:fldChar w:fldCharType="separate"/>
          </w:r>
          <w:hyperlink w:anchor="_Toc217077402" w:history="1">
            <w:r w:rsidR="009C791D" w:rsidRPr="005420A1">
              <w:rPr>
                <w:rStyle w:val="Hyperlink"/>
                <w:rFonts w:cs="Times New Roman"/>
                <w:noProof/>
              </w:rPr>
              <w:t>1. Introduction</w:t>
            </w:r>
            <w:r w:rsidR="009C791D">
              <w:rPr>
                <w:noProof/>
                <w:webHidden/>
              </w:rPr>
              <w:tab/>
            </w:r>
            <w:r w:rsidR="009C791D">
              <w:rPr>
                <w:noProof/>
                <w:webHidden/>
              </w:rPr>
              <w:fldChar w:fldCharType="begin"/>
            </w:r>
            <w:r w:rsidR="009C791D">
              <w:rPr>
                <w:noProof/>
                <w:webHidden/>
              </w:rPr>
              <w:instrText xml:space="preserve"> PAGEREF _Toc217077402 \h </w:instrText>
            </w:r>
            <w:r w:rsidR="009C791D">
              <w:rPr>
                <w:noProof/>
                <w:webHidden/>
              </w:rPr>
            </w:r>
            <w:r w:rsidR="009C791D">
              <w:rPr>
                <w:noProof/>
                <w:webHidden/>
              </w:rPr>
              <w:fldChar w:fldCharType="separate"/>
            </w:r>
            <w:r w:rsidR="009C791D">
              <w:rPr>
                <w:noProof/>
                <w:webHidden/>
              </w:rPr>
              <w:t>3</w:t>
            </w:r>
            <w:r w:rsidR="009C791D">
              <w:rPr>
                <w:noProof/>
                <w:webHidden/>
              </w:rPr>
              <w:fldChar w:fldCharType="end"/>
            </w:r>
          </w:hyperlink>
        </w:p>
        <w:p w14:paraId="22FB5C11" w14:textId="5A20EED8" w:rsidR="009C791D" w:rsidRDefault="004F6949">
          <w:pPr>
            <w:pStyle w:val="TOC1"/>
            <w:tabs>
              <w:tab w:val="right" w:leader="dot" w:pos="9350"/>
            </w:tabs>
            <w:rPr>
              <w:rFonts w:asciiTheme="minorHAnsi" w:eastAsiaTheme="minorEastAsia" w:hAnsiTheme="minorHAnsi"/>
              <w:noProof/>
              <w:kern w:val="0"/>
              <w:sz w:val="22"/>
              <w:szCs w:val="22"/>
              <w:lang w:eastAsia="en-GB"/>
              <w14:ligatures w14:val="none"/>
            </w:rPr>
          </w:pPr>
          <w:hyperlink w:anchor="_Toc217077403" w:history="1">
            <w:r w:rsidR="009C791D" w:rsidRPr="005420A1">
              <w:rPr>
                <w:rStyle w:val="Hyperlink"/>
                <w:rFonts w:cs="Times New Roman"/>
                <w:noProof/>
              </w:rPr>
              <w:t>2. Financial Health Check</w:t>
            </w:r>
            <w:r w:rsidR="009C791D">
              <w:rPr>
                <w:noProof/>
                <w:webHidden/>
              </w:rPr>
              <w:tab/>
            </w:r>
            <w:r w:rsidR="009C791D">
              <w:rPr>
                <w:noProof/>
                <w:webHidden/>
              </w:rPr>
              <w:fldChar w:fldCharType="begin"/>
            </w:r>
            <w:r w:rsidR="009C791D">
              <w:rPr>
                <w:noProof/>
                <w:webHidden/>
              </w:rPr>
              <w:instrText xml:space="preserve"> PAGEREF _Toc217077403 \h </w:instrText>
            </w:r>
            <w:r w:rsidR="009C791D">
              <w:rPr>
                <w:noProof/>
                <w:webHidden/>
              </w:rPr>
            </w:r>
            <w:r w:rsidR="009C791D">
              <w:rPr>
                <w:noProof/>
                <w:webHidden/>
              </w:rPr>
              <w:fldChar w:fldCharType="separate"/>
            </w:r>
            <w:r w:rsidR="009C791D">
              <w:rPr>
                <w:noProof/>
                <w:webHidden/>
              </w:rPr>
              <w:t>4</w:t>
            </w:r>
            <w:r w:rsidR="009C791D">
              <w:rPr>
                <w:noProof/>
                <w:webHidden/>
              </w:rPr>
              <w:fldChar w:fldCharType="end"/>
            </w:r>
          </w:hyperlink>
        </w:p>
        <w:p w14:paraId="2007BBEA" w14:textId="7B4CF504"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04" w:history="1">
            <w:r w:rsidR="009C791D" w:rsidRPr="005420A1">
              <w:rPr>
                <w:rStyle w:val="Hyperlink"/>
                <w:rFonts w:cs="Times New Roman"/>
                <w:noProof/>
              </w:rPr>
              <w:t>2.1 Financial Statement Overview</w:t>
            </w:r>
            <w:r w:rsidR="009C791D">
              <w:rPr>
                <w:noProof/>
                <w:webHidden/>
              </w:rPr>
              <w:tab/>
            </w:r>
            <w:r w:rsidR="009C791D">
              <w:rPr>
                <w:noProof/>
                <w:webHidden/>
              </w:rPr>
              <w:fldChar w:fldCharType="begin"/>
            </w:r>
            <w:r w:rsidR="009C791D">
              <w:rPr>
                <w:noProof/>
                <w:webHidden/>
              </w:rPr>
              <w:instrText xml:space="preserve"> PAGEREF _Toc217077404 \h </w:instrText>
            </w:r>
            <w:r w:rsidR="009C791D">
              <w:rPr>
                <w:noProof/>
                <w:webHidden/>
              </w:rPr>
            </w:r>
            <w:r w:rsidR="009C791D">
              <w:rPr>
                <w:noProof/>
                <w:webHidden/>
              </w:rPr>
              <w:fldChar w:fldCharType="separate"/>
            </w:r>
            <w:r w:rsidR="009C791D">
              <w:rPr>
                <w:noProof/>
                <w:webHidden/>
              </w:rPr>
              <w:t>4</w:t>
            </w:r>
            <w:r w:rsidR="009C791D">
              <w:rPr>
                <w:noProof/>
                <w:webHidden/>
              </w:rPr>
              <w:fldChar w:fldCharType="end"/>
            </w:r>
          </w:hyperlink>
        </w:p>
        <w:p w14:paraId="63C0BB46" w14:textId="25EB5A77"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05" w:history="1">
            <w:r w:rsidR="009C791D" w:rsidRPr="005420A1">
              <w:rPr>
                <w:rStyle w:val="Hyperlink"/>
                <w:rFonts w:cs="Times New Roman"/>
                <w:noProof/>
              </w:rPr>
              <w:t>2.2 Comprehensive Ratio Analysis</w:t>
            </w:r>
            <w:r w:rsidR="009C791D">
              <w:rPr>
                <w:noProof/>
                <w:webHidden/>
              </w:rPr>
              <w:tab/>
            </w:r>
            <w:r w:rsidR="009C791D">
              <w:rPr>
                <w:noProof/>
                <w:webHidden/>
              </w:rPr>
              <w:fldChar w:fldCharType="begin"/>
            </w:r>
            <w:r w:rsidR="009C791D">
              <w:rPr>
                <w:noProof/>
                <w:webHidden/>
              </w:rPr>
              <w:instrText xml:space="preserve"> PAGEREF _Toc217077405 \h </w:instrText>
            </w:r>
            <w:r w:rsidR="009C791D">
              <w:rPr>
                <w:noProof/>
                <w:webHidden/>
              </w:rPr>
            </w:r>
            <w:r w:rsidR="009C791D">
              <w:rPr>
                <w:noProof/>
                <w:webHidden/>
              </w:rPr>
              <w:fldChar w:fldCharType="separate"/>
            </w:r>
            <w:r w:rsidR="009C791D">
              <w:rPr>
                <w:noProof/>
                <w:webHidden/>
              </w:rPr>
              <w:t>6</w:t>
            </w:r>
            <w:r w:rsidR="009C791D">
              <w:rPr>
                <w:noProof/>
                <w:webHidden/>
              </w:rPr>
              <w:fldChar w:fldCharType="end"/>
            </w:r>
          </w:hyperlink>
        </w:p>
        <w:p w14:paraId="73DD6044" w14:textId="57D9722A"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06" w:history="1">
            <w:r w:rsidR="009C791D" w:rsidRPr="005420A1">
              <w:rPr>
                <w:rStyle w:val="Hyperlink"/>
                <w:rFonts w:cs="Times New Roman"/>
                <w:noProof/>
              </w:rPr>
              <w:t>2.3 Strategic Assessment</w:t>
            </w:r>
            <w:r w:rsidR="009C791D">
              <w:rPr>
                <w:noProof/>
                <w:webHidden/>
              </w:rPr>
              <w:tab/>
            </w:r>
            <w:r w:rsidR="009C791D">
              <w:rPr>
                <w:noProof/>
                <w:webHidden/>
              </w:rPr>
              <w:fldChar w:fldCharType="begin"/>
            </w:r>
            <w:r w:rsidR="009C791D">
              <w:rPr>
                <w:noProof/>
                <w:webHidden/>
              </w:rPr>
              <w:instrText xml:space="preserve"> PAGEREF _Toc217077406 \h </w:instrText>
            </w:r>
            <w:r w:rsidR="009C791D">
              <w:rPr>
                <w:noProof/>
                <w:webHidden/>
              </w:rPr>
            </w:r>
            <w:r w:rsidR="009C791D">
              <w:rPr>
                <w:noProof/>
                <w:webHidden/>
              </w:rPr>
              <w:fldChar w:fldCharType="separate"/>
            </w:r>
            <w:r w:rsidR="009C791D">
              <w:rPr>
                <w:noProof/>
                <w:webHidden/>
              </w:rPr>
              <w:t>8</w:t>
            </w:r>
            <w:r w:rsidR="009C791D">
              <w:rPr>
                <w:noProof/>
                <w:webHidden/>
              </w:rPr>
              <w:fldChar w:fldCharType="end"/>
            </w:r>
          </w:hyperlink>
        </w:p>
        <w:p w14:paraId="0EC309DE" w14:textId="2B4315AE"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07" w:history="1">
            <w:r w:rsidR="009C791D" w:rsidRPr="005420A1">
              <w:rPr>
                <w:rStyle w:val="Hyperlink"/>
                <w:rFonts w:cs="Times New Roman"/>
                <w:noProof/>
              </w:rPr>
              <w:t>2.4 Corporate Failure Prediction</w:t>
            </w:r>
            <w:r w:rsidR="009C791D">
              <w:rPr>
                <w:noProof/>
                <w:webHidden/>
              </w:rPr>
              <w:tab/>
            </w:r>
            <w:r w:rsidR="009C791D">
              <w:rPr>
                <w:noProof/>
                <w:webHidden/>
              </w:rPr>
              <w:fldChar w:fldCharType="begin"/>
            </w:r>
            <w:r w:rsidR="009C791D">
              <w:rPr>
                <w:noProof/>
                <w:webHidden/>
              </w:rPr>
              <w:instrText xml:space="preserve"> PAGEREF _Toc217077407 \h </w:instrText>
            </w:r>
            <w:r w:rsidR="009C791D">
              <w:rPr>
                <w:noProof/>
                <w:webHidden/>
              </w:rPr>
            </w:r>
            <w:r w:rsidR="009C791D">
              <w:rPr>
                <w:noProof/>
                <w:webHidden/>
              </w:rPr>
              <w:fldChar w:fldCharType="separate"/>
            </w:r>
            <w:r w:rsidR="009C791D">
              <w:rPr>
                <w:noProof/>
                <w:webHidden/>
              </w:rPr>
              <w:t>10</w:t>
            </w:r>
            <w:r w:rsidR="009C791D">
              <w:rPr>
                <w:noProof/>
                <w:webHidden/>
              </w:rPr>
              <w:fldChar w:fldCharType="end"/>
            </w:r>
          </w:hyperlink>
        </w:p>
        <w:p w14:paraId="6B5E322F" w14:textId="2716EB04" w:rsidR="009C791D" w:rsidRDefault="004F6949">
          <w:pPr>
            <w:pStyle w:val="TOC1"/>
            <w:tabs>
              <w:tab w:val="right" w:leader="dot" w:pos="9350"/>
            </w:tabs>
            <w:rPr>
              <w:rFonts w:asciiTheme="minorHAnsi" w:eastAsiaTheme="minorEastAsia" w:hAnsiTheme="minorHAnsi"/>
              <w:noProof/>
              <w:kern w:val="0"/>
              <w:sz w:val="22"/>
              <w:szCs w:val="22"/>
              <w:lang w:eastAsia="en-GB"/>
              <w14:ligatures w14:val="none"/>
            </w:rPr>
          </w:pPr>
          <w:hyperlink w:anchor="_Toc217077408" w:history="1">
            <w:r w:rsidR="009C791D" w:rsidRPr="005420A1">
              <w:rPr>
                <w:rStyle w:val="Hyperlink"/>
                <w:rFonts w:cs="Times New Roman"/>
                <w:noProof/>
              </w:rPr>
              <w:t>3. Working Capital Management Analysis</w:t>
            </w:r>
            <w:r w:rsidR="009C791D">
              <w:rPr>
                <w:noProof/>
                <w:webHidden/>
              </w:rPr>
              <w:tab/>
            </w:r>
            <w:r w:rsidR="009C791D">
              <w:rPr>
                <w:noProof/>
                <w:webHidden/>
              </w:rPr>
              <w:fldChar w:fldCharType="begin"/>
            </w:r>
            <w:r w:rsidR="009C791D">
              <w:rPr>
                <w:noProof/>
                <w:webHidden/>
              </w:rPr>
              <w:instrText xml:space="preserve"> PAGEREF _Toc217077408 \h </w:instrText>
            </w:r>
            <w:r w:rsidR="009C791D">
              <w:rPr>
                <w:noProof/>
                <w:webHidden/>
              </w:rPr>
            </w:r>
            <w:r w:rsidR="009C791D">
              <w:rPr>
                <w:noProof/>
                <w:webHidden/>
              </w:rPr>
              <w:fldChar w:fldCharType="separate"/>
            </w:r>
            <w:r w:rsidR="009C791D">
              <w:rPr>
                <w:noProof/>
                <w:webHidden/>
              </w:rPr>
              <w:t>12</w:t>
            </w:r>
            <w:r w:rsidR="009C791D">
              <w:rPr>
                <w:noProof/>
                <w:webHidden/>
              </w:rPr>
              <w:fldChar w:fldCharType="end"/>
            </w:r>
          </w:hyperlink>
        </w:p>
        <w:p w14:paraId="17B8192E" w14:textId="68DA1DF9"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09" w:history="1">
            <w:r w:rsidR="009C791D" w:rsidRPr="005420A1">
              <w:rPr>
                <w:rStyle w:val="Hyperlink"/>
                <w:rFonts w:cs="Times New Roman"/>
                <w:noProof/>
              </w:rPr>
              <w:t>3.1 Cash Operating Cycle Assessment</w:t>
            </w:r>
            <w:r w:rsidR="009C791D">
              <w:rPr>
                <w:noProof/>
                <w:webHidden/>
              </w:rPr>
              <w:tab/>
            </w:r>
            <w:r w:rsidR="009C791D">
              <w:rPr>
                <w:noProof/>
                <w:webHidden/>
              </w:rPr>
              <w:fldChar w:fldCharType="begin"/>
            </w:r>
            <w:r w:rsidR="009C791D">
              <w:rPr>
                <w:noProof/>
                <w:webHidden/>
              </w:rPr>
              <w:instrText xml:space="preserve"> PAGEREF _Toc217077409 \h </w:instrText>
            </w:r>
            <w:r w:rsidR="009C791D">
              <w:rPr>
                <w:noProof/>
                <w:webHidden/>
              </w:rPr>
            </w:r>
            <w:r w:rsidR="009C791D">
              <w:rPr>
                <w:noProof/>
                <w:webHidden/>
              </w:rPr>
              <w:fldChar w:fldCharType="separate"/>
            </w:r>
            <w:r w:rsidR="009C791D">
              <w:rPr>
                <w:noProof/>
                <w:webHidden/>
              </w:rPr>
              <w:t>12</w:t>
            </w:r>
            <w:r w:rsidR="009C791D">
              <w:rPr>
                <w:noProof/>
                <w:webHidden/>
              </w:rPr>
              <w:fldChar w:fldCharType="end"/>
            </w:r>
          </w:hyperlink>
        </w:p>
        <w:p w14:paraId="0CAAC6F7" w14:textId="00AAAA77"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0" w:history="1">
            <w:r w:rsidR="009C791D" w:rsidRPr="005420A1">
              <w:rPr>
                <w:rStyle w:val="Hyperlink"/>
                <w:rFonts w:cs="Times New Roman"/>
                <w:noProof/>
              </w:rPr>
              <w:t>3.2 Liquidity Improvement Strategies</w:t>
            </w:r>
            <w:r w:rsidR="009C791D">
              <w:rPr>
                <w:noProof/>
                <w:webHidden/>
              </w:rPr>
              <w:tab/>
            </w:r>
            <w:r w:rsidR="009C791D">
              <w:rPr>
                <w:noProof/>
                <w:webHidden/>
              </w:rPr>
              <w:fldChar w:fldCharType="begin"/>
            </w:r>
            <w:r w:rsidR="009C791D">
              <w:rPr>
                <w:noProof/>
                <w:webHidden/>
              </w:rPr>
              <w:instrText xml:space="preserve"> PAGEREF _Toc217077410 \h </w:instrText>
            </w:r>
            <w:r w:rsidR="009C791D">
              <w:rPr>
                <w:noProof/>
                <w:webHidden/>
              </w:rPr>
            </w:r>
            <w:r w:rsidR="009C791D">
              <w:rPr>
                <w:noProof/>
                <w:webHidden/>
              </w:rPr>
              <w:fldChar w:fldCharType="separate"/>
            </w:r>
            <w:r w:rsidR="009C791D">
              <w:rPr>
                <w:noProof/>
                <w:webHidden/>
              </w:rPr>
              <w:t>14</w:t>
            </w:r>
            <w:r w:rsidR="009C791D">
              <w:rPr>
                <w:noProof/>
                <w:webHidden/>
              </w:rPr>
              <w:fldChar w:fldCharType="end"/>
            </w:r>
          </w:hyperlink>
        </w:p>
        <w:p w14:paraId="0E9FAFA0" w14:textId="77230A5E"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1" w:history="1">
            <w:r w:rsidR="009C791D" w:rsidRPr="005420A1">
              <w:rPr>
                <w:rStyle w:val="Hyperlink"/>
                <w:rFonts w:cs="Times New Roman"/>
                <w:noProof/>
              </w:rPr>
              <w:t>3.3 Financing Options Evaluation</w:t>
            </w:r>
            <w:r w:rsidR="009C791D">
              <w:rPr>
                <w:noProof/>
                <w:webHidden/>
              </w:rPr>
              <w:tab/>
            </w:r>
            <w:r w:rsidR="009C791D">
              <w:rPr>
                <w:noProof/>
                <w:webHidden/>
              </w:rPr>
              <w:fldChar w:fldCharType="begin"/>
            </w:r>
            <w:r w:rsidR="009C791D">
              <w:rPr>
                <w:noProof/>
                <w:webHidden/>
              </w:rPr>
              <w:instrText xml:space="preserve"> PAGEREF _Toc217077411 \h </w:instrText>
            </w:r>
            <w:r w:rsidR="009C791D">
              <w:rPr>
                <w:noProof/>
                <w:webHidden/>
              </w:rPr>
            </w:r>
            <w:r w:rsidR="009C791D">
              <w:rPr>
                <w:noProof/>
                <w:webHidden/>
              </w:rPr>
              <w:fldChar w:fldCharType="separate"/>
            </w:r>
            <w:r w:rsidR="009C791D">
              <w:rPr>
                <w:noProof/>
                <w:webHidden/>
              </w:rPr>
              <w:t>15</w:t>
            </w:r>
            <w:r w:rsidR="009C791D">
              <w:rPr>
                <w:noProof/>
                <w:webHidden/>
              </w:rPr>
              <w:fldChar w:fldCharType="end"/>
            </w:r>
          </w:hyperlink>
        </w:p>
        <w:p w14:paraId="1F2141F4" w14:textId="1FB69A1F" w:rsidR="009C791D" w:rsidRDefault="004F6949">
          <w:pPr>
            <w:pStyle w:val="TOC1"/>
            <w:tabs>
              <w:tab w:val="right" w:leader="dot" w:pos="9350"/>
            </w:tabs>
            <w:rPr>
              <w:rFonts w:asciiTheme="minorHAnsi" w:eastAsiaTheme="minorEastAsia" w:hAnsiTheme="minorHAnsi"/>
              <w:noProof/>
              <w:kern w:val="0"/>
              <w:sz w:val="22"/>
              <w:szCs w:val="22"/>
              <w:lang w:eastAsia="en-GB"/>
              <w14:ligatures w14:val="none"/>
            </w:rPr>
          </w:pPr>
          <w:hyperlink w:anchor="_Toc217077412" w:history="1">
            <w:r w:rsidR="009C791D" w:rsidRPr="005420A1">
              <w:rPr>
                <w:rStyle w:val="Hyperlink"/>
                <w:rFonts w:cs="Times New Roman"/>
                <w:noProof/>
              </w:rPr>
              <w:t>4. Strategic Financial Restructuring Plan</w:t>
            </w:r>
            <w:r w:rsidR="009C791D">
              <w:rPr>
                <w:noProof/>
                <w:webHidden/>
              </w:rPr>
              <w:tab/>
            </w:r>
            <w:r w:rsidR="009C791D">
              <w:rPr>
                <w:noProof/>
                <w:webHidden/>
              </w:rPr>
              <w:fldChar w:fldCharType="begin"/>
            </w:r>
            <w:r w:rsidR="009C791D">
              <w:rPr>
                <w:noProof/>
                <w:webHidden/>
              </w:rPr>
              <w:instrText xml:space="preserve"> PAGEREF _Toc217077412 \h </w:instrText>
            </w:r>
            <w:r w:rsidR="009C791D">
              <w:rPr>
                <w:noProof/>
                <w:webHidden/>
              </w:rPr>
            </w:r>
            <w:r w:rsidR="009C791D">
              <w:rPr>
                <w:noProof/>
                <w:webHidden/>
              </w:rPr>
              <w:fldChar w:fldCharType="separate"/>
            </w:r>
            <w:r w:rsidR="009C791D">
              <w:rPr>
                <w:noProof/>
                <w:webHidden/>
              </w:rPr>
              <w:t>18</w:t>
            </w:r>
            <w:r w:rsidR="009C791D">
              <w:rPr>
                <w:noProof/>
                <w:webHidden/>
              </w:rPr>
              <w:fldChar w:fldCharType="end"/>
            </w:r>
          </w:hyperlink>
        </w:p>
        <w:p w14:paraId="59EBE34A" w14:textId="5954776A"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3" w:history="1">
            <w:r w:rsidR="009C791D" w:rsidRPr="005420A1">
              <w:rPr>
                <w:rStyle w:val="Hyperlink"/>
                <w:rFonts w:cs="Times New Roman"/>
                <w:noProof/>
              </w:rPr>
              <w:t>4.1 Proposed Restructuring Options</w:t>
            </w:r>
            <w:r w:rsidR="009C791D">
              <w:rPr>
                <w:noProof/>
                <w:webHidden/>
              </w:rPr>
              <w:tab/>
            </w:r>
            <w:r w:rsidR="009C791D">
              <w:rPr>
                <w:noProof/>
                <w:webHidden/>
              </w:rPr>
              <w:fldChar w:fldCharType="begin"/>
            </w:r>
            <w:r w:rsidR="009C791D">
              <w:rPr>
                <w:noProof/>
                <w:webHidden/>
              </w:rPr>
              <w:instrText xml:space="preserve"> PAGEREF _Toc217077413 \h </w:instrText>
            </w:r>
            <w:r w:rsidR="009C791D">
              <w:rPr>
                <w:noProof/>
                <w:webHidden/>
              </w:rPr>
            </w:r>
            <w:r w:rsidR="009C791D">
              <w:rPr>
                <w:noProof/>
                <w:webHidden/>
              </w:rPr>
              <w:fldChar w:fldCharType="separate"/>
            </w:r>
            <w:r w:rsidR="009C791D">
              <w:rPr>
                <w:noProof/>
                <w:webHidden/>
              </w:rPr>
              <w:t>18</w:t>
            </w:r>
            <w:r w:rsidR="009C791D">
              <w:rPr>
                <w:noProof/>
                <w:webHidden/>
              </w:rPr>
              <w:fldChar w:fldCharType="end"/>
            </w:r>
          </w:hyperlink>
        </w:p>
        <w:p w14:paraId="497B69D2" w14:textId="6C879FC8"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4" w:history="1">
            <w:r w:rsidR="009C791D" w:rsidRPr="005420A1">
              <w:rPr>
                <w:rStyle w:val="Hyperlink"/>
                <w:rFonts w:cs="Times New Roman"/>
                <w:noProof/>
              </w:rPr>
              <w:t>4.2 Impact Evaluation</w:t>
            </w:r>
            <w:r w:rsidR="009C791D">
              <w:rPr>
                <w:noProof/>
                <w:webHidden/>
              </w:rPr>
              <w:tab/>
            </w:r>
            <w:r w:rsidR="009C791D">
              <w:rPr>
                <w:noProof/>
                <w:webHidden/>
              </w:rPr>
              <w:fldChar w:fldCharType="begin"/>
            </w:r>
            <w:r w:rsidR="009C791D">
              <w:rPr>
                <w:noProof/>
                <w:webHidden/>
              </w:rPr>
              <w:instrText xml:space="preserve"> PAGEREF _Toc217077414 \h </w:instrText>
            </w:r>
            <w:r w:rsidR="009C791D">
              <w:rPr>
                <w:noProof/>
                <w:webHidden/>
              </w:rPr>
            </w:r>
            <w:r w:rsidR="009C791D">
              <w:rPr>
                <w:noProof/>
                <w:webHidden/>
              </w:rPr>
              <w:fldChar w:fldCharType="separate"/>
            </w:r>
            <w:r w:rsidR="009C791D">
              <w:rPr>
                <w:noProof/>
                <w:webHidden/>
              </w:rPr>
              <w:t>21</w:t>
            </w:r>
            <w:r w:rsidR="009C791D">
              <w:rPr>
                <w:noProof/>
                <w:webHidden/>
              </w:rPr>
              <w:fldChar w:fldCharType="end"/>
            </w:r>
          </w:hyperlink>
        </w:p>
        <w:p w14:paraId="1E977243" w14:textId="37E037BC"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5" w:history="1">
            <w:r w:rsidR="009C791D" w:rsidRPr="005420A1">
              <w:rPr>
                <w:rStyle w:val="Hyperlink"/>
                <w:rFonts w:cs="Times New Roman"/>
                <w:noProof/>
              </w:rPr>
              <w:t>4.3 International and Ethical Considerations</w:t>
            </w:r>
            <w:r w:rsidR="009C791D">
              <w:rPr>
                <w:noProof/>
                <w:webHidden/>
              </w:rPr>
              <w:tab/>
            </w:r>
            <w:r w:rsidR="009C791D">
              <w:rPr>
                <w:noProof/>
                <w:webHidden/>
              </w:rPr>
              <w:fldChar w:fldCharType="begin"/>
            </w:r>
            <w:r w:rsidR="009C791D">
              <w:rPr>
                <w:noProof/>
                <w:webHidden/>
              </w:rPr>
              <w:instrText xml:space="preserve"> PAGEREF _Toc217077415 \h </w:instrText>
            </w:r>
            <w:r w:rsidR="009C791D">
              <w:rPr>
                <w:noProof/>
                <w:webHidden/>
              </w:rPr>
            </w:r>
            <w:r w:rsidR="009C791D">
              <w:rPr>
                <w:noProof/>
                <w:webHidden/>
              </w:rPr>
              <w:fldChar w:fldCharType="separate"/>
            </w:r>
            <w:r w:rsidR="009C791D">
              <w:rPr>
                <w:noProof/>
                <w:webHidden/>
              </w:rPr>
              <w:t>23</w:t>
            </w:r>
            <w:r w:rsidR="009C791D">
              <w:rPr>
                <w:noProof/>
                <w:webHidden/>
              </w:rPr>
              <w:fldChar w:fldCharType="end"/>
            </w:r>
          </w:hyperlink>
        </w:p>
        <w:p w14:paraId="33072711" w14:textId="57260FD3" w:rsidR="009C791D" w:rsidRDefault="004F6949">
          <w:pPr>
            <w:pStyle w:val="TOC1"/>
            <w:tabs>
              <w:tab w:val="right" w:leader="dot" w:pos="9350"/>
            </w:tabs>
            <w:rPr>
              <w:rFonts w:asciiTheme="minorHAnsi" w:eastAsiaTheme="minorEastAsia" w:hAnsiTheme="minorHAnsi"/>
              <w:noProof/>
              <w:kern w:val="0"/>
              <w:sz w:val="22"/>
              <w:szCs w:val="22"/>
              <w:lang w:eastAsia="en-GB"/>
              <w14:ligatures w14:val="none"/>
            </w:rPr>
          </w:pPr>
          <w:hyperlink w:anchor="_Toc217077416" w:history="1">
            <w:r w:rsidR="009C791D" w:rsidRPr="005420A1">
              <w:rPr>
                <w:rStyle w:val="Hyperlink"/>
                <w:rFonts w:cs="Times New Roman"/>
                <w:noProof/>
              </w:rPr>
              <w:t>5. Investment Appraisal and Capital Budgeting</w:t>
            </w:r>
            <w:r w:rsidR="009C791D">
              <w:rPr>
                <w:noProof/>
                <w:webHidden/>
              </w:rPr>
              <w:tab/>
            </w:r>
            <w:r w:rsidR="009C791D">
              <w:rPr>
                <w:noProof/>
                <w:webHidden/>
              </w:rPr>
              <w:fldChar w:fldCharType="begin"/>
            </w:r>
            <w:r w:rsidR="009C791D">
              <w:rPr>
                <w:noProof/>
                <w:webHidden/>
              </w:rPr>
              <w:instrText xml:space="preserve"> PAGEREF _Toc217077416 \h </w:instrText>
            </w:r>
            <w:r w:rsidR="009C791D">
              <w:rPr>
                <w:noProof/>
                <w:webHidden/>
              </w:rPr>
            </w:r>
            <w:r w:rsidR="009C791D">
              <w:rPr>
                <w:noProof/>
                <w:webHidden/>
              </w:rPr>
              <w:fldChar w:fldCharType="separate"/>
            </w:r>
            <w:r w:rsidR="009C791D">
              <w:rPr>
                <w:noProof/>
                <w:webHidden/>
              </w:rPr>
              <w:t>26</w:t>
            </w:r>
            <w:r w:rsidR="009C791D">
              <w:rPr>
                <w:noProof/>
                <w:webHidden/>
              </w:rPr>
              <w:fldChar w:fldCharType="end"/>
            </w:r>
          </w:hyperlink>
        </w:p>
        <w:p w14:paraId="34728FE4" w14:textId="78282A61"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7" w:history="1">
            <w:r w:rsidR="009C791D" w:rsidRPr="005420A1">
              <w:rPr>
                <w:rStyle w:val="Hyperlink"/>
                <w:rFonts w:cs="Times New Roman"/>
                <w:noProof/>
              </w:rPr>
              <w:t>5.1 Methodology and Assumption</w:t>
            </w:r>
            <w:r w:rsidR="009C791D">
              <w:rPr>
                <w:noProof/>
                <w:webHidden/>
              </w:rPr>
              <w:tab/>
            </w:r>
            <w:r w:rsidR="009C791D">
              <w:rPr>
                <w:noProof/>
                <w:webHidden/>
              </w:rPr>
              <w:fldChar w:fldCharType="begin"/>
            </w:r>
            <w:r w:rsidR="009C791D">
              <w:rPr>
                <w:noProof/>
                <w:webHidden/>
              </w:rPr>
              <w:instrText xml:space="preserve"> PAGEREF _Toc217077417 \h </w:instrText>
            </w:r>
            <w:r w:rsidR="009C791D">
              <w:rPr>
                <w:noProof/>
                <w:webHidden/>
              </w:rPr>
            </w:r>
            <w:r w:rsidR="009C791D">
              <w:rPr>
                <w:noProof/>
                <w:webHidden/>
              </w:rPr>
              <w:fldChar w:fldCharType="separate"/>
            </w:r>
            <w:r w:rsidR="009C791D">
              <w:rPr>
                <w:noProof/>
                <w:webHidden/>
              </w:rPr>
              <w:t>26</w:t>
            </w:r>
            <w:r w:rsidR="009C791D">
              <w:rPr>
                <w:noProof/>
                <w:webHidden/>
              </w:rPr>
              <w:fldChar w:fldCharType="end"/>
            </w:r>
          </w:hyperlink>
        </w:p>
        <w:p w14:paraId="2A06FA11" w14:textId="63392DA5"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8" w:history="1">
            <w:r w:rsidR="009C791D" w:rsidRPr="005420A1">
              <w:rPr>
                <w:rStyle w:val="Hyperlink"/>
                <w:rFonts w:cs="Times New Roman"/>
                <w:noProof/>
              </w:rPr>
              <w:t>5.2 Quantitative Appraisal (Projects A, B, and C)</w:t>
            </w:r>
            <w:r w:rsidR="009C791D">
              <w:rPr>
                <w:noProof/>
                <w:webHidden/>
              </w:rPr>
              <w:tab/>
            </w:r>
            <w:r w:rsidR="009C791D">
              <w:rPr>
                <w:noProof/>
                <w:webHidden/>
              </w:rPr>
              <w:fldChar w:fldCharType="begin"/>
            </w:r>
            <w:r w:rsidR="009C791D">
              <w:rPr>
                <w:noProof/>
                <w:webHidden/>
              </w:rPr>
              <w:instrText xml:space="preserve"> PAGEREF _Toc217077418 \h </w:instrText>
            </w:r>
            <w:r w:rsidR="009C791D">
              <w:rPr>
                <w:noProof/>
                <w:webHidden/>
              </w:rPr>
            </w:r>
            <w:r w:rsidR="009C791D">
              <w:rPr>
                <w:noProof/>
                <w:webHidden/>
              </w:rPr>
              <w:fldChar w:fldCharType="separate"/>
            </w:r>
            <w:r w:rsidR="009C791D">
              <w:rPr>
                <w:noProof/>
                <w:webHidden/>
              </w:rPr>
              <w:t>28</w:t>
            </w:r>
            <w:r w:rsidR="009C791D">
              <w:rPr>
                <w:noProof/>
                <w:webHidden/>
              </w:rPr>
              <w:fldChar w:fldCharType="end"/>
            </w:r>
          </w:hyperlink>
        </w:p>
        <w:p w14:paraId="68B428A7" w14:textId="00A94C8E"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19" w:history="1">
            <w:r w:rsidR="009C791D" w:rsidRPr="005420A1">
              <w:rPr>
                <w:rStyle w:val="Hyperlink"/>
                <w:rFonts w:cs="Times New Roman"/>
                <w:noProof/>
              </w:rPr>
              <w:t>5.3 Capital Rationing Strategy</w:t>
            </w:r>
            <w:r w:rsidR="009C791D">
              <w:rPr>
                <w:noProof/>
                <w:webHidden/>
              </w:rPr>
              <w:tab/>
            </w:r>
            <w:r w:rsidR="009C791D">
              <w:rPr>
                <w:noProof/>
                <w:webHidden/>
              </w:rPr>
              <w:fldChar w:fldCharType="begin"/>
            </w:r>
            <w:r w:rsidR="009C791D">
              <w:rPr>
                <w:noProof/>
                <w:webHidden/>
              </w:rPr>
              <w:instrText xml:space="preserve"> PAGEREF _Toc217077419 \h </w:instrText>
            </w:r>
            <w:r w:rsidR="009C791D">
              <w:rPr>
                <w:noProof/>
                <w:webHidden/>
              </w:rPr>
            </w:r>
            <w:r w:rsidR="009C791D">
              <w:rPr>
                <w:noProof/>
                <w:webHidden/>
              </w:rPr>
              <w:fldChar w:fldCharType="separate"/>
            </w:r>
            <w:r w:rsidR="009C791D">
              <w:rPr>
                <w:noProof/>
                <w:webHidden/>
              </w:rPr>
              <w:t>32</w:t>
            </w:r>
            <w:r w:rsidR="009C791D">
              <w:rPr>
                <w:noProof/>
                <w:webHidden/>
              </w:rPr>
              <w:fldChar w:fldCharType="end"/>
            </w:r>
          </w:hyperlink>
        </w:p>
        <w:p w14:paraId="62887DA3" w14:textId="64890B6A" w:rsidR="009C791D" w:rsidRDefault="004F6949" w:rsidP="00D97E89">
          <w:pPr>
            <w:pStyle w:val="TOC2"/>
            <w:tabs>
              <w:tab w:val="right" w:leader="dot" w:pos="9350"/>
            </w:tabs>
            <w:spacing w:line="276" w:lineRule="auto"/>
            <w:rPr>
              <w:rFonts w:asciiTheme="minorHAnsi" w:eastAsiaTheme="minorEastAsia" w:hAnsiTheme="minorHAnsi"/>
              <w:noProof/>
              <w:kern w:val="0"/>
              <w:sz w:val="22"/>
              <w:szCs w:val="22"/>
              <w:lang w:eastAsia="en-GB"/>
              <w14:ligatures w14:val="none"/>
            </w:rPr>
          </w:pPr>
          <w:hyperlink w:anchor="_Toc217077420" w:history="1">
            <w:r w:rsidR="009C791D" w:rsidRPr="005420A1">
              <w:rPr>
                <w:rStyle w:val="Hyperlink"/>
                <w:rFonts w:cs="Times New Roman"/>
                <w:noProof/>
              </w:rPr>
              <w:t>5.4 Final Recommendation and Justification</w:t>
            </w:r>
            <w:r w:rsidR="009C791D">
              <w:rPr>
                <w:noProof/>
                <w:webHidden/>
              </w:rPr>
              <w:tab/>
            </w:r>
            <w:r w:rsidR="009C791D">
              <w:rPr>
                <w:noProof/>
                <w:webHidden/>
              </w:rPr>
              <w:fldChar w:fldCharType="begin"/>
            </w:r>
            <w:r w:rsidR="009C791D">
              <w:rPr>
                <w:noProof/>
                <w:webHidden/>
              </w:rPr>
              <w:instrText xml:space="preserve"> PAGEREF _Toc217077420 \h </w:instrText>
            </w:r>
            <w:r w:rsidR="009C791D">
              <w:rPr>
                <w:noProof/>
                <w:webHidden/>
              </w:rPr>
            </w:r>
            <w:r w:rsidR="009C791D">
              <w:rPr>
                <w:noProof/>
                <w:webHidden/>
              </w:rPr>
              <w:fldChar w:fldCharType="separate"/>
            </w:r>
            <w:r w:rsidR="009C791D">
              <w:rPr>
                <w:noProof/>
                <w:webHidden/>
              </w:rPr>
              <w:t>34</w:t>
            </w:r>
            <w:r w:rsidR="009C791D">
              <w:rPr>
                <w:noProof/>
                <w:webHidden/>
              </w:rPr>
              <w:fldChar w:fldCharType="end"/>
            </w:r>
          </w:hyperlink>
        </w:p>
        <w:p w14:paraId="2948B06E" w14:textId="0772A5DB" w:rsidR="009C791D" w:rsidRDefault="004F6949" w:rsidP="00D97E89">
          <w:pPr>
            <w:pStyle w:val="TOC1"/>
            <w:tabs>
              <w:tab w:val="right" w:leader="dot" w:pos="9350"/>
            </w:tabs>
            <w:spacing w:line="276" w:lineRule="auto"/>
            <w:rPr>
              <w:rFonts w:asciiTheme="minorHAnsi" w:eastAsiaTheme="minorEastAsia" w:hAnsiTheme="minorHAnsi"/>
              <w:noProof/>
              <w:kern w:val="0"/>
              <w:sz w:val="22"/>
              <w:szCs w:val="22"/>
              <w:lang w:eastAsia="en-GB"/>
              <w14:ligatures w14:val="none"/>
            </w:rPr>
          </w:pPr>
          <w:hyperlink w:anchor="_Toc217077421" w:history="1">
            <w:r w:rsidR="009C791D" w:rsidRPr="005420A1">
              <w:rPr>
                <w:rStyle w:val="Hyperlink"/>
                <w:rFonts w:cs="Times New Roman"/>
                <w:noProof/>
              </w:rPr>
              <w:t>6. Conclusion</w:t>
            </w:r>
            <w:r w:rsidR="009C791D">
              <w:rPr>
                <w:noProof/>
                <w:webHidden/>
              </w:rPr>
              <w:tab/>
            </w:r>
            <w:r w:rsidR="009C791D">
              <w:rPr>
                <w:noProof/>
                <w:webHidden/>
              </w:rPr>
              <w:fldChar w:fldCharType="begin"/>
            </w:r>
            <w:r w:rsidR="009C791D">
              <w:rPr>
                <w:noProof/>
                <w:webHidden/>
              </w:rPr>
              <w:instrText xml:space="preserve"> PAGEREF _Toc217077421 \h </w:instrText>
            </w:r>
            <w:r w:rsidR="009C791D">
              <w:rPr>
                <w:noProof/>
                <w:webHidden/>
              </w:rPr>
            </w:r>
            <w:r w:rsidR="009C791D">
              <w:rPr>
                <w:noProof/>
                <w:webHidden/>
              </w:rPr>
              <w:fldChar w:fldCharType="separate"/>
            </w:r>
            <w:r w:rsidR="009C791D">
              <w:rPr>
                <w:noProof/>
                <w:webHidden/>
              </w:rPr>
              <w:t>35</w:t>
            </w:r>
            <w:r w:rsidR="009C791D">
              <w:rPr>
                <w:noProof/>
                <w:webHidden/>
              </w:rPr>
              <w:fldChar w:fldCharType="end"/>
            </w:r>
          </w:hyperlink>
        </w:p>
        <w:p w14:paraId="64A53A1C" w14:textId="40231730" w:rsidR="009C791D" w:rsidRDefault="004F6949" w:rsidP="00D97E89">
          <w:pPr>
            <w:pStyle w:val="TOC1"/>
            <w:tabs>
              <w:tab w:val="right" w:leader="dot" w:pos="9350"/>
            </w:tabs>
            <w:spacing w:line="276" w:lineRule="auto"/>
            <w:rPr>
              <w:rFonts w:asciiTheme="minorHAnsi" w:eastAsiaTheme="minorEastAsia" w:hAnsiTheme="minorHAnsi"/>
              <w:noProof/>
              <w:kern w:val="0"/>
              <w:sz w:val="22"/>
              <w:szCs w:val="22"/>
              <w:lang w:eastAsia="en-GB"/>
              <w14:ligatures w14:val="none"/>
            </w:rPr>
          </w:pPr>
          <w:hyperlink w:anchor="_Toc217077422" w:history="1">
            <w:r w:rsidR="009C791D" w:rsidRPr="005420A1">
              <w:rPr>
                <w:rStyle w:val="Hyperlink"/>
                <w:rFonts w:cs="Times New Roman"/>
                <w:noProof/>
              </w:rPr>
              <w:t>7. References</w:t>
            </w:r>
            <w:r w:rsidR="009C791D">
              <w:rPr>
                <w:noProof/>
                <w:webHidden/>
              </w:rPr>
              <w:tab/>
            </w:r>
            <w:r w:rsidR="009C791D">
              <w:rPr>
                <w:noProof/>
                <w:webHidden/>
              </w:rPr>
              <w:fldChar w:fldCharType="begin"/>
            </w:r>
            <w:r w:rsidR="009C791D">
              <w:rPr>
                <w:noProof/>
                <w:webHidden/>
              </w:rPr>
              <w:instrText xml:space="preserve"> PAGEREF _Toc217077422 \h </w:instrText>
            </w:r>
            <w:r w:rsidR="009C791D">
              <w:rPr>
                <w:noProof/>
                <w:webHidden/>
              </w:rPr>
            </w:r>
            <w:r w:rsidR="009C791D">
              <w:rPr>
                <w:noProof/>
                <w:webHidden/>
              </w:rPr>
              <w:fldChar w:fldCharType="separate"/>
            </w:r>
            <w:r w:rsidR="009C791D">
              <w:rPr>
                <w:noProof/>
                <w:webHidden/>
              </w:rPr>
              <w:t>36</w:t>
            </w:r>
            <w:r w:rsidR="009C791D">
              <w:rPr>
                <w:noProof/>
                <w:webHidden/>
              </w:rPr>
              <w:fldChar w:fldCharType="end"/>
            </w:r>
          </w:hyperlink>
        </w:p>
        <w:p w14:paraId="31B32F52" w14:textId="6B2F987F" w:rsidR="009C791D" w:rsidRDefault="004F6949">
          <w:pPr>
            <w:pStyle w:val="TOC1"/>
            <w:tabs>
              <w:tab w:val="right" w:leader="dot" w:pos="9350"/>
            </w:tabs>
            <w:rPr>
              <w:rFonts w:asciiTheme="minorHAnsi" w:eastAsiaTheme="minorEastAsia" w:hAnsiTheme="minorHAnsi"/>
              <w:noProof/>
              <w:kern w:val="0"/>
              <w:sz w:val="22"/>
              <w:szCs w:val="22"/>
              <w:lang w:eastAsia="en-GB"/>
              <w14:ligatures w14:val="none"/>
            </w:rPr>
          </w:pPr>
          <w:hyperlink w:anchor="_Toc217077423" w:history="1">
            <w:r w:rsidR="009C791D" w:rsidRPr="005420A1">
              <w:rPr>
                <w:rStyle w:val="Hyperlink"/>
                <w:rFonts w:cs="Times New Roman"/>
                <w:noProof/>
              </w:rPr>
              <w:t>8. Appendices</w:t>
            </w:r>
            <w:r w:rsidR="009C791D">
              <w:rPr>
                <w:noProof/>
                <w:webHidden/>
              </w:rPr>
              <w:tab/>
            </w:r>
            <w:r w:rsidR="009C791D">
              <w:rPr>
                <w:noProof/>
                <w:webHidden/>
              </w:rPr>
              <w:fldChar w:fldCharType="begin"/>
            </w:r>
            <w:r w:rsidR="009C791D">
              <w:rPr>
                <w:noProof/>
                <w:webHidden/>
              </w:rPr>
              <w:instrText xml:space="preserve"> PAGEREF _Toc217077423 \h </w:instrText>
            </w:r>
            <w:r w:rsidR="009C791D">
              <w:rPr>
                <w:noProof/>
                <w:webHidden/>
              </w:rPr>
            </w:r>
            <w:r w:rsidR="009C791D">
              <w:rPr>
                <w:noProof/>
                <w:webHidden/>
              </w:rPr>
              <w:fldChar w:fldCharType="separate"/>
            </w:r>
            <w:r w:rsidR="009C791D">
              <w:rPr>
                <w:noProof/>
                <w:webHidden/>
              </w:rPr>
              <w:t>38</w:t>
            </w:r>
            <w:r w:rsidR="009C791D">
              <w:rPr>
                <w:noProof/>
                <w:webHidden/>
              </w:rPr>
              <w:fldChar w:fldCharType="end"/>
            </w:r>
          </w:hyperlink>
        </w:p>
        <w:p w14:paraId="422B2CE3" w14:textId="5D1B3EB0"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24" w:history="1">
            <w:r w:rsidR="009C791D" w:rsidRPr="005420A1">
              <w:rPr>
                <w:rStyle w:val="Hyperlink"/>
                <w:rFonts w:cs="Times New Roman"/>
                <w:noProof/>
              </w:rPr>
              <w:t>8.1 Appendix A- Financial Ratio Calculations for General Electronics (2020–2024)</w:t>
            </w:r>
            <w:r w:rsidR="009C791D">
              <w:rPr>
                <w:noProof/>
                <w:webHidden/>
              </w:rPr>
              <w:tab/>
            </w:r>
            <w:r w:rsidR="009C791D">
              <w:rPr>
                <w:noProof/>
                <w:webHidden/>
              </w:rPr>
              <w:fldChar w:fldCharType="begin"/>
            </w:r>
            <w:r w:rsidR="009C791D">
              <w:rPr>
                <w:noProof/>
                <w:webHidden/>
              </w:rPr>
              <w:instrText xml:space="preserve"> PAGEREF _Toc217077424 \h </w:instrText>
            </w:r>
            <w:r w:rsidR="009C791D">
              <w:rPr>
                <w:noProof/>
                <w:webHidden/>
              </w:rPr>
            </w:r>
            <w:r w:rsidR="009C791D">
              <w:rPr>
                <w:noProof/>
                <w:webHidden/>
              </w:rPr>
              <w:fldChar w:fldCharType="separate"/>
            </w:r>
            <w:r w:rsidR="009C791D">
              <w:rPr>
                <w:noProof/>
                <w:webHidden/>
              </w:rPr>
              <w:t>38</w:t>
            </w:r>
            <w:r w:rsidR="009C791D">
              <w:rPr>
                <w:noProof/>
                <w:webHidden/>
              </w:rPr>
              <w:fldChar w:fldCharType="end"/>
            </w:r>
          </w:hyperlink>
        </w:p>
        <w:p w14:paraId="0D65E0FA" w14:textId="4EFFFA09" w:rsidR="009C791D" w:rsidRDefault="004F6949">
          <w:pPr>
            <w:pStyle w:val="TOC2"/>
            <w:tabs>
              <w:tab w:val="right" w:leader="dot" w:pos="9350"/>
            </w:tabs>
            <w:rPr>
              <w:rFonts w:asciiTheme="minorHAnsi" w:eastAsiaTheme="minorEastAsia" w:hAnsiTheme="minorHAnsi"/>
              <w:noProof/>
              <w:kern w:val="0"/>
              <w:sz w:val="22"/>
              <w:szCs w:val="22"/>
              <w:lang w:eastAsia="en-GB"/>
              <w14:ligatures w14:val="none"/>
            </w:rPr>
          </w:pPr>
          <w:hyperlink w:anchor="_Toc217077425" w:history="1">
            <w:r w:rsidR="009C791D" w:rsidRPr="005420A1">
              <w:rPr>
                <w:rStyle w:val="Hyperlink"/>
                <w:rFonts w:cs="Times New Roman"/>
                <w:noProof/>
              </w:rPr>
              <w:t xml:space="preserve">8.2 Appendix B- </w:t>
            </w:r>
            <w:r w:rsidR="009C791D" w:rsidRPr="005420A1">
              <w:rPr>
                <w:rStyle w:val="Hyperlink"/>
                <w:rFonts w:cs="Times New Roman"/>
                <w:bCs/>
                <w:noProof/>
              </w:rPr>
              <w:t>Investment Appraisal Calculations</w:t>
            </w:r>
            <w:r w:rsidR="009C791D">
              <w:rPr>
                <w:noProof/>
                <w:webHidden/>
              </w:rPr>
              <w:tab/>
            </w:r>
            <w:r w:rsidR="009C791D">
              <w:rPr>
                <w:noProof/>
                <w:webHidden/>
              </w:rPr>
              <w:fldChar w:fldCharType="begin"/>
            </w:r>
            <w:r w:rsidR="009C791D">
              <w:rPr>
                <w:noProof/>
                <w:webHidden/>
              </w:rPr>
              <w:instrText xml:space="preserve"> PAGEREF _Toc217077425 \h </w:instrText>
            </w:r>
            <w:r w:rsidR="009C791D">
              <w:rPr>
                <w:noProof/>
                <w:webHidden/>
              </w:rPr>
            </w:r>
            <w:r w:rsidR="009C791D">
              <w:rPr>
                <w:noProof/>
                <w:webHidden/>
              </w:rPr>
              <w:fldChar w:fldCharType="separate"/>
            </w:r>
            <w:r w:rsidR="009C791D">
              <w:rPr>
                <w:noProof/>
                <w:webHidden/>
              </w:rPr>
              <w:t>46</w:t>
            </w:r>
            <w:r w:rsidR="009C791D">
              <w:rPr>
                <w:noProof/>
                <w:webHidden/>
              </w:rPr>
              <w:fldChar w:fldCharType="end"/>
            </w:r>
          </w:hyperlink>
        </w:p>
        <w:p w14:paraId="3FBBD19E" w14:textId="2F90CD05" w:rsidR="009C4814" w:rsidRPr="00D97E89" w:rsidRDefault="008F2F0B" w:rsidP="00D97E89">
          <w:pPr>
            <w:rPr>
              <w:rFonts w:cs="Times New Roman"/>
            </w:rPr>
          </w:pPr>
          <w:r w:rsidRPr="0051019E">
            <w:rPr>
              <w:rFonts w:cs="Times New Roman"/>
              <w:b/>
              <w:bCs/>
            </w:rPr>
            <w:fldChar w:fldCharType="end"/>
          </w:r>
        </w:p>
      </w:sdtContent>
    </w:sdt>
    <w:p w14:paraId="2C336F82" w14:textId="43170CFD" w:rsidR="00C22FB8" w:rsidRPr="0051019E" w:rsidRDefault="009C4814" w:rsidP="00EF03D4">
      <w:pPr>
        <w:pStyle w:val="Heading1"/>
        <w:rPr>
          <w:rFonts w:cs="Times New Roman"/>
        </w:rPr>
      </w:pPr>
      <w:bookmarkStart w:id="1" w:name="_Toc217077402"/>
      <w:r w:rsidRPr="0051019E">
        <w:rPr>
          <w:rFonts w:cs="Times New Roman"/>
        </w:rPr>
        <w:lastRenderedPageBreak/>
        <w:t>1. Introduction</w:t>
      </w:r>
      <w:bookmarkEnd w:id="1"/>
    </w:p>
    <w:p w14:paraId="262C624D" w14:textId="36F6F46B" w:rsidR="009C4814" w:rsidRPr="0051019E" w:rsidRDefault="009C4814" w:rsidP="009C4814">
      <w:pPr>
        <w:rPr>
          <w:rFonts w:cs="Times New Roman"/>
        </w:rPr>
      </w:pPr>
      <w:r w:rsidRPr="0051019E">
        <w:rPr>
          <w:rFonts w:cs="Times New Roman"/>
        </w:rPr>
        <w:t>General Electronics is a multinational consumer electronics company that deals in global markets that are extremely competitive and is presently in a severe financial struggle. The new Chief Financial Officer, it is the leading duty to identify the ailing financial performance of this firm during the last five years and find the roots of its failure. This report uses strategic financial management approach in analysing the profitability, liquidity, efficiency, solvency, and cash flow performances in an effort to provide the overall financial status of the firm.</w:t>
      </w:r>
      <w:r w:rsidR="00702BAF" w:rsidRPr="0051019E">
        <w:rPr>
          <w:rFonts w:cs="Times New Roman"/>
        </w:rPr>
        <w:t xml:space="preserve"> </w:t>
      </w:r>
      <w:r w:rsidRPr="0051019E">
        <w:rPr>
          <w:rFonts w:cs="Times New Roman"/>
        </w:rPr>
        <w:t xml:space="preserve">The report is based on this diagnosis and offers a turnaround strategy that is both financially viable, globally scalable and an ethical strategy capable of being backed. </w:t>
      </w:r>
    </w:p>
    <w:p w14:paraId="203F709A" w14:textId="6131B0BA" w:rsidR="009C4814" w:rsidRPr="0051019E" w:rsidRDefault="00FA5162" w:rsidP="009C4814">
      <w:pPr>
        <w:jc w:val="center"/>
        <w:rPr>
          <w:rFonts w:cs="Times New Roman"/>
        </w:rPr>
      </w:pPr>
      <w:r w:rsidRPr="0051019E">
        <w:rPr>
          <w:rFonts w:cs="Times New Roman"/>
          <w:noProof/>
          <w:lang w:val="en-US"/>
        </w:rPr>
        <w:drawing>
          <wp:inline distT="0" distB="0" distL="0" distR="0" wp14:anchorId="165673C5" wp14:editId="2CAD0C4E">
            <wp:extent cx="4771063" cy="2685048"/>
            <wp:effectExtent l="0" t="0" r="0" b="0"/>
            <wp:docPr id="5" name="Picture 5" descr="C:\Users\FB PC\Desktop\GE-Symb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FB PC\Desktop\GE-Symbo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4454" cy="2686956"/>
                    </a:xfrm>
                    <a:prstGeom prst="rect">
                      <a:avLst/>
                    </a:prstGeom>
                    <a:noFill/>
                    <a:ln>
                      <a:noFill/>
                    </a:ln>
                  </pic:spPr>
                </pic:pic>
              </a:graphicData>
            </a:graphic>
          </wp:inline>
        </w:drawing>
      </w:r>
    </w:p>
    <w:p w14:paraId="645EB720" w14:textId="40F91794" w:rsidR="009C4814" w:rsidRPr="0051019E" w:rsidRDefault="009C4814" w:rsidP="009C4814">
      <w:pPr>
        <w:jc w:val="center"/>
        <w:rPr>
          <w:rFonts w:cs="Times New Roman"/>
        </w:rPr>
      </w:pPr>
      <w:r w:rsidRPr="0051019E">
        <w:rPr>
          <w:rFonts w:cs="Times New Roman"/>
        </w:rPr>
        <w:t>Figure: General electronics</w:t>
      </w:r>
      <w:r w:rsidR="008F2F0B" w:rsidRPr="0051019E">
        <w:rPr>
          <w:rFonts w:cs="Times New Roman"/>
        </w:rPr>
        <w:t xml:space="preserve"> (Arnold, 2019)</w:t>
      </w:r>
      <w:r w:rsidRPr="0051019E">
        <w:rPr>
          <w:rFonts w:cs="Times New Roman"/>
        </w:rPr>
        <w:t>.</w:t>
      </w:r>
    </w:p>
    <w:p w14:paraId="1D1ABD7B" w14:textId="77777777" w:rsidR="009C4814" w:rsidRPr="0051019E" w:rsidRDefault="009C4814">
      <w:pPr>
        <w:spacing w:line="278" w:lineRule="auto"/>
        <w:jc w:val="left"/>
        <w:rPr>
          <w:rFonts w:cs="Times New Roman"/>
        </w:rPr>
      </w:pPr>
      <w:r w:rsidRPr="0051019E">
        <w:rPr>
          <w:rFonts w:cs="Times New Roman"/>
        </w:rPr>
        <w:br w:type="page"/>
      </w:r>
    </w:p>
    <w:p w14:paraId="768940D2" w14:textId="2B95A0D1" w:rsidR="00242B08" w:rsidRPr="0051019E" w:rsidRDefault="00242B08" w:rsidP="00EF03D4">
      <w:pPr>
        <w:pStyle w:val="Heading1"/>
        <w:rPr>
          <w:rFonts w:cs="Times New Roman"/>
        </w:rPr>
      </w:pPr>
      <w:bookmarkStart w:id="2" w:name="_Toc217077403"/>
      <w:r w:rsidRPr="0051019E">
        <w:rPr>
          <w:rFonts w:cs="Times New Roman"/>
        </w:rPr>
        <w:lastRenderedPageBreak/>
        <w:t>2. Financial Health Check</w:t>
      </w:r>
      <w:bookmarkEnd w:id="2"/>
    </w:p>
    <w:p w14:paraId="1E1DDD04" w14:textId="35645432" w:rsidR="004D4789" w:rsidRPr="0051019E" w:rsidRDefault="004D4789" w:rsidP="004D4789">
      <w:pPr>
        <w:pStyle w:val="Heading2"/>
        <w:rPr>
          <w:rFonts w:cs="Times New Roman"/>
        </w:rPr>
      </w:pPr>
      <w:bookmarkStart w:id="3" w:name="_Toc217077404"/>
      <w:r w:rsidRPr="0051019E">
        <w:rPr>
          <w:rFonts w:cs="Times New Roman"/>
        </w:rPr>
        <w:t>2.1 Financial Statement Overview</w:t>
      </w:r>
      <w:bookmarkEnd w:id="3"/>
    </w:p>
    <w:p w14:paraId="484E81D1" w14:textId="04C9DFA6" w:rsidR="00242B08" w:rsidRPr="0051019E" w:rsidRDefault="004D4789" w:rsidP="00242B08">
      <w:pPr>
        <w:rPr>
          <w:rFonts w:cs="Times New Roman"/>
          <w:b/>
          <w:bCs/>
        </w:rPr>
      </w:pPr>
      <w:r w:rsidRPr="0051019E">
        <w:rPr>
          <w:rFonts w:cs="Times New Roman"/>
          <w:b/>
          <w:bCs/>
        </w:rPr>
        <w:t xml:space="preserve">Vertical and </w:t>
      </w:r>
      <w:r w:rsidR="008F39A1" w:rsidRPr="0051019E">
        <w:rPr>
          <w:rFonts w:cs="Times New Roman"/>
          <w:b/>
          <w:bCs/>
        </w:rPr>
        <w:t>horizontal</w:t>
      </w:r>
      <w:r w:rsidRPr="0051019E">
        <w:rPr>
          <w:rFonts w:cs="Times New Roman"/>
          <w:b/>
          <w:bCs/>
        </w:rPr>
        <w:t xml:space="preserve"> analysis</w:t>
      </w:r>
    </w:p>
    <w:p w14:paraId="04440430" w14:textId="058877A0" w:rsidR="00242B08" w:rsidRPr="0051019E" w:rsidRDefault="00242B08" w:rsidP="00242B08">
      <w:pPr>
        <w:rPr>
          <w:rFonts w:cs="Times New Roman"/>
        </w:rPr>
      </w:pPr>
      <w:r w:rsidRPr="0051019E">
        <w:rPr>
          <w:rFonts w:cs="Times New Roman"/>
        </w:rPr>
        <w:t xml:space="preserve">General Electronics is a firm that has had a continued poor performance in the current financial performance in the past five years. This has been characterised by a reduction in its revenues, dwindling margins, and increasing losses. The net sales decreased drastically in 2024, compared with </w:t>
      </w:r>
      <w:r w:rsidR="00454480" w:rsidRPr="0051019E">
        <w:rPr>
          <w:rFonts w:cs="Times New Roman"/>
        </w:rPr>
        <w:t>€</w:t>
      </w:r>
      <w:r w:rsidRPr="0051019E">
        <w:rPr>
          <w:rFonts w:cs="Times New Roman"/>
        </w:rPr>
        <w:t>614,680m of 2020, indicating poor perform</w:t>
      </w:r>
      <w:r w:rsidR="00577D96" w:rsidRPr="0051019E">
        <w:rPr>
          <w:rFonts w:cs="Times New Roman"/>
        </w:rPr>
        <w:t xml:space="preserve">ance of demand and competition </w:t>
      </w:r>
      <w:r w:rsidRPr="0051019E">
        <w:rPr>
          <w:rFonts w:cs="Times New Roman"/>
        </w:rPr>
        <w:t xml:space="preserve">(Brigham and </w:t>
      </w:r>
      <w:proofErr w:type="spellStart"/>
      <w:r w:rsidRPr="0051019E">
        <w:rPr>
          <w:rFonts w:cs="Times New Roman"/>
        </w:rPr>
        <w:t>Ehrhardt</w:t>
      </w:r>
      <w:proofErr w:type="spellEnd"/>
      <w:r w:rsidRPr="0051019E">
        <w:rPr>
          <w:rFonts w:cs="Times New Roman"/>
        </w:rPr>
        <w:t>, 2020).</w:t>
      </w:r>
    </w:p>
    <w:p w14:paraId="2B340AD8" w14:textId="77777777" w:rsidR="00A016EF" w:rsidRPr="0051019E" w:rsidRDefault="00A016EF" w:rsidP="00A016EF">
      <w:pPr>
        <w:jc w:val="center"/>
        <w:rPr>
          <w:rFonts w:cs="Times New Roman"/>
        </w:rPr>
      </w:pPr>
      <w:r w:rsidRPr="0051019E">
        <w:rPr>
          <w:rFonts w:cs="Times New Roman"/>
        </w:rPr>
        <w:t>Table:  Summary of Key financial trends.</w:t>
      </w:r>
    </w:p>
    <w:tbl>
      <w:tblPr>
        <w:tblStyle w:val="TableGrid"/>
        <w:tblW w:w="5000" w:type="pct"/>
        <w:jc w:val="center"/>
        <w:tblLook w:val="04A0" w:firstRow="1" w:lastRow="0" w:firstColumn="1" w:lastColumn="0" w:noHBand="0" w:noVBand="1"/>
      </w:tblPr>
      <w:tblGrid>
        <w:gridCol w:w="4134"/>
        <w:gridCol w:w="1472"/>
        <w:gridCol w:w="1532"/>
        <w:gridCol w:w="2212"/>
      </w:tblGrid>
      <w:tr w:rsidR="00A016EF" w:rsidRPr="0051019E" w14:paraId="7C163CCB" w14:textId="77777777" w:rsidTr="00715679">
        <w:trPr>
          <w:jc w:val="center"/>
        </w:trPr>
        <w:tc>
          <w:tcPr>
            <w:tcW w:w="2211" w:type="pct"/>
            <w:vAlign w:val="center"/>
            <w:hideMark/>
          </w:tcPr>
          <w:p w14:paraId="0690BE70" w14:textId="77777777" w:rsidR="00A016EF" w:rsidRPr="0051019E" w:rsidRDefault="00A016EF" w:rsidP="00715679">
            <w:pPr>
              <w:spacing w:after="160"/>
              <w:jc w:val="center"/>
              <w:rPr>
                <w:rFonts w:cs="Times New Roman"/>
                <w:b/>
                <w:bCs/>
              </w:rPr>
            </w:pPr>
            <w:r w:rsidRPr="0051019E">
              <w:rPr>
                <w:rFonts w:cs="Times New Roman"/>
                <w:b/>
                <w:bCs/>
              </w:rPr>
              <w:t>Indicator</w:t>
            </w:r>
          </w:p>
        </w:tc>
        <w:tc>
          <w:tcPr>
            <w:tcW w:w="787" w:type="pct"/>
            <w:vAlign w:val="center"/>
            <w:hideMark/>
          </w:tcPr>
          <w:p w14:paraId="79E68A7A" w14:textId="77777777" w:rsidR="00A016EF" w:rsidRPr="0051019E" w:rsidRDefault="00A016EF" w:rsidP="00715679">
            <w:pPr>
              <w:spacing w:after="160"/>
              <w:jc w:val="center"/>
              <w:rPr>
                <w:rFonts w:cs="Times New Roman"/>
                <w:b/>
                <w:bCs/>
              </w:rPr>
            </w:pPr>
            <w:r w:rsidRPr="0051019E">
              <w:rPr>
                <w:rFonts w:cs="Times New Roman"/>
                <w:b/>
                <w:bCs/>
              </w:rPr>
              <w:t>2020</w:t>
            </w:r>
          </w:p>
        </w:tc>
        <w:tc>
          <w:tcPr>
            <w:tcW w:w="819" w:type="pct"/>
            <w:vAlign w:val="center"/>
            <w:hideMark/>
          </w:tcPr>
          <w:p w14:paraId="1C5B6894" w14:textId="77777777" w:rsidR="00A016EF" w:rsidRPr="0051019E" w:rsidRDefault="00A016EF" w:rsidP="00715679">
            <w:pPr>
              <w:spacing w:after="160"/>
              <w:jc w:val="center"/>
              <w:rPr>
                <w:rFonts w:cs="Times New Roman"/>
                <w:b/>
                <w:bCs/>
              </w:rPr>
            </w:pPr>
            <w:r w:rsidRPr="0051019E">
              <w:rPr>
                <w:rFonts w:cs="Times New Roman"/>
                <w:b/>
                <w:bCs/>
              </w:rPr>
              <w:t>2024</w:t>
            </w:r>
          </w:p>
        </w:tc>
        <w:tc>
          <w:tcPr>
            <w:tcW w:w="1183" w:type="pct"/>
            <w:vAlign w:val="center"/>
            <w:hideMark/>
          </w:tcPr>
          <w:p w14:paraId="79C7ABC9" w14:textId="77777777" w:rsidR="00A016EF" w:rsidRPr="0051019E" w:rsidRDefault="00A016EF" w:rsidP="00715679">
            <w:pPr>
              <w:spacing w:after="160"/>
              <w:jc w:val="center"/>
              <w:rPr>
                <w:rFonts w:cs="Times New Roman"/>
                <w:b/>
                <w:bCs/>
              </w:rPr>
            </w:pPr>
            <w:r w:rsidRPr="0051019E">
              <w:rPr>
                <w:rFonts w:cs="Times New Roman"/>
                <w:b/>
                <w:bCs/>
              </w:rPr>
              <w:t>Trend</w:t>
            </w:r>
          </w:p>
        </w:tc>
      </w:tr>
      <w:tr w:rsidR="00A016EF" w:rsidRPr="0051019E" w14:paraId="695F2EA5" w14:textId="77777777" w:rsidTr="00715679">
        <w:trPr>
          <w:jc w:val="center"/>
        </w:trPr>
        <w:tc>
          <w:tcPr>
            <w:tcW w:w="2211" w:type="pct"/>
            <w:vAlign w:val="center"/>
            <w:hideMark/>
          </w:tcPr>
          <w:p w14:paraId="7C2744D5" w14:textId="77777777" w:rsidR="00A016EF" w:rsidRPr="0051019E" w:rsidRDefault="00A016EF" w:rsidP="00715679">
            <w:pPr>
              <w:spacing w:after="160"/>
              <w:jc w:val="center"/>
              <w:rPr>
                <w:rFonts w:cs="Times New Roman"/>
              </w:rPr>
            </w:pPr>
            <w:r w:rsidRPr="0051019E">
              <w:rPr>
                <w:rFonts w:cs="Times New Roman"/>
              </w:rPr>
              <w:t>Net Sales (£m)</w:t>
            </w:r>
          </w:p>
        </w:tc>
        <w:tc>
          <w:tcPr>
            <w:tcW w:w="787" w:type="pct"/>
            <w:vAlign w:val="center"/>
            <w:hideMark/>
          </w:tcPr>
          <w:p w14:paraId="0988A0C9" w14:textId="77777777" w:rsidR="00A016EF" w:rsidRPr="0051019E" w:rsidRDefault="00A016EF" w:rsidP="00715679">
            <w:pPr>
              <w:spacing w:after="160"/>
              <w:jc w:val="center"/>
              <w:rPr>
                <w:rFonts w:cs="Times New Roman"/>
              </w:rPr>
            </w:pPr>
            <w:r w:rsidRPr="0051019E">
              <w:rPr>
                <w:rFonts w:cs="Times New Roman"/>
              </w:rPr>
              <w:t>614,680</w:t>
            </w:r>
          </w:p>
        </w:tc>
        <w:tc>
          <w:tcPr>
            <w:tcW w:w="819" w:type="pct"/>
            <w:vAlign w:val="center"/>
            <w:hideMark/>
          </w:tcPr>
          <w:p w14:paraId="598CE6CE" w14:textId="77777777" w:rsidR="00A016EF" w:rsidRPr="0051019E" w:rsidRDefault="00A016EF" w:rsidP="00715679">
            <w:pPr>
              <w:spacing w:after="160"/>
              <w:jc w:val="center"/>
              <w:rPr>
                <w:rFonts w:cs="Times New Roman"/>
              </w:rPr>
            </w:pPr>
            <w:r w:rsidRPr="0051019E">
              <w:rPr>
                <w:rFonts w:cs="Times New Roman"/>
              </w:rPr>
              <w:t>394,879</w:t>
            </w:r>
          </w:p>
        </w:tc>
        <w:tc>
          <w:tcPr>
            <w:tcW w:w="1183" w:type="pct"/>
            <w:vAlign w:val="center"/>
            <w:hideMark/>
          </w:tcPr>
          <w:p w14:paraId="0D7F57FD" w14:textId="77777777" w:rsidR="00A016EF" w:rsidRPr="0051019E" w:rsidRDefault="00A016EF" w:rsidP="00715679">
            <w:pPr>
              <w:spacing w:after="160"/>
              <w:jc w:val="center"/>
              <w:rPr>
                <w:rFonts w:cs="Times New Roman"/>
              </w:rPr>
            </w:pPr>
            <w:r w:rsidRPr="0051019E">
              <w:rPr>
                <w:rFonts w:cs="Times New Roman"/>
              </w:rPr>
              <w:t>Declining</w:t>
            </w:r>
          </w:p>
        </w:tc>
      </w:tr>
      <w:tr w:rsidR="00A016EF" w:rsidRPr="0051019E" w14:paraId="0A47E2D3" w14:textId="77777777" w:rsidTr="00715679">
        <w:trPr>
          <w:jc w:val="center"/>
        </w:trPr>
        <w:tc>
          <w:tcPr>
            <w:tcW w:w="2211" w:type="pct"/>
            <w:vAlign w:val="center"/>
            <w:hideMark/>
          </w:tcPr>
          <w:p w14:paraId="038D5074" w14:textId="77777777" w:rsidR="00A016EF" w:rsidRPr="0051019E" w:rsidRDefault="00A016EF" w:rsidP="00715679">
            <w:pPr>
              <w:spacing w:after="160"/>
              <w:jc w:val="center"/>
              <w:rPr>
                <w:rFonts w:cs="Times New Roman"/>
              </w:rPr>
            </w:pPr>
            <w:r w:rsidRPr="0051019E">
              <w:rPr>
                <w:rFonts w:cs="Times New Roman"/>
              </w:rPr>
              <w:t>Net Income (£m)</w:t>
            </w:r>
          </w:p>
        </w:tc>
        <w:tc>
          <w:tcPr>
            <w:tcW w:w="787" w:type="pct"/>
            <w:vAlign w:val="center"/>
            <w:hideMark/>
          </w:tcPr>
          <w:p w14:paraId="5F5423D1" w14:textId="77777777" w:rsidR="00A016EF" w:rsidRPr="0051019E" w:rsidRDefault="00A016EF" w:rsidP="00715679">
            <w:pPr>
              <w:spacing w:after="160"/>
              <w:jc w:val="center"/>
              <w:rPr>
                <w:rFonts w:cs="Times New Roman"/>
              </w:rPr>
            </w:pPr>
            <w:r w:rsidRPr="0051019E">
              <w:rPr>
                <w:rFonts w:cs="Times New Roman"/>
              </w:rPr>
              <w:t>38,572</w:t>
            </w:r>
          </w:p>
        </w:tc>
        <w:tc>
          <w:tcPr>
            <w:tcW w:w="819" w:type="pct"/>
            <w:vAlign w:val="center"/>
            <w:hideMark/>
          </w:tcPr>
          <w:p w14:paraId="39EEF32D" w14:textId="77777777" w:rsidR="00A016EF" w:rsidRPr="0051019E" w:rsidRDefault="00A016EF" w:rsidP="00715679">
            <w:pPr>
              <w:spacing w:after="160"/>
              <w:jc w:val="center"/>
              <w:rPr>
                <w:rFonts w:cs="Times New Roman"/>
              </w:rPr>
            </w:pPr>
            <w:r w:rsidRPr="0051019E">
              <w:rPr>
                <w:rFonts w:cs="Times New Roman"/>
              </w:rPr>
              <w:t>(24,029)</w:t>
            </w:r>
          </w:p>
        </w:tc>
        <w:tc>
          <w:tcPr>
            <w:tcW w:w="1183" w:type="pct"/>
            <w:vAlign w:val="center"/>
            <w:hideMark/>
          </w:tcPr>
          <w:p w14:paraId="1EF3CE8E" w14:textId="77777777" w:rsidR="00A016EF" w:rsidRPr="0051019E" w:rsidRDefault="00A016EF" w:rsidP="00715679">
            <w:pPr>
              <w:spacing w:after="160"/>
              <w:jc w:val="center"/>
              <w:rPr>
                <w:rFonts w:cs="Times New Roman"/>
              </w:rPr>
            </w:pPr>
            <w:r w:rsidRPr="0051019E">
              <w:rPr>
                <w:rFonts w:cs="Times New Roman"/>
              </w:rPr>
              <w:t>Deteriorating</w:t>
            </w:r>
          </w:p>
        </w:tc>
      </w:tr>
      <w:tr w:rsidR="00A016EF" w:rsidRPr="0051019E" w14:paraId="525EA9F1" w14:textId="77777777" w:rsidTr="00715679">
        <w:trPr>
          <w:jc w:val="center"/>
        </w:trPr>
        <w:tc>
          <w:tcPr>
            <w:tcW w:w="2211" w:type="pct"/>
            <w:vAlign w:val="center"/>
            <w:hideMark/>
          </w:tcPr>
          <w:p w14:paraId="02D565D7" w14:textId="77777777" w:rsidR="00A016EF" w:rsidRPr="0051019E" w:rsidRDefault="00A016EF" w:rsidP="00715679">
            <w:pPr>
              <w:spacing w:after="160"/>
              <w:jc w:val="center"/>
              <w:rPr>
                <w:rFonts w:cs="Times New Roman"/>
              </w:rPr>
            </w:pPr>
            <w:r w:rsidRPr="0051019E">
              <w:rPr>
                <w:rFonts w:cs="Times New Roman"/>
              </w:rPr>
              <w:t>Cash (£m)</w:t>
            </w:r>
          </w:p>
        </w:tc>
        <w:tc>
          <w:tcPr>
            <w:tcW w:w="787" w:type="pct"/>
            <w:vAlign w:val="center"/>
            <w:hideMark/>
          </w:tcPr>
          <w:p w14:paraId="4FB08A86" w14:textId="77777777" w:rsidR="00A016EF" w:rsidRPr="0051019E" w:rsidRDefault="00A016EF" w:rsidP="00715679">
            <w:pPr>
              <w:spacing w:after="160"/>
              <w:jc w:val="center"/>
              <w:rPr>
                <w:rFonts w:cs="Times New Roman"/>
              </w:rPr>
            </w:pPr>
            <w:r w:rsidRPr="0051019E">
              <w:rPr>
                <w:rFonts w:cs="Times New Roman"/>
              </w:rPr>
              <w:t>57,153</w:t>
            </w:r>
          </w:p>
        </w:tc>
        <w:tc>
          <w:tcPr>
            <w:tcW w:w="819" w:type="pct"/>
            <w:vAlign w:val="center"/>
            <w:hideMark/>
          </w:tcPr>
          <w:p w14:paraId="42BF10F9" w14:textId="77777777" w:rsidR="00A016EF" w:rsidRPr="0051019E" w:rsidRDefault="00A016EF" w:rsidP="00715679">
            <w:pPr>
              <w:spacing w:after="160"/>
              <w:jc w:val="center"/>
              <w:rPr>
                <w:rFonts w:cs="Times New Roman"/>
              </w:rPr>
            </w:pPr>
            <w:r w:rsidRPr="0051019E">
              <w:rPr>
                <w:rFonts w:cs="Times New Roman"/>
              </w:rPr>
              <w:t>26,783</w:t>
            </w:r>
          </w:p>
        </w:tc>
        <w:tc>
          <w:tcPr>
            <w:tcW w:w="1183" w:type="pct"/>
            <w:vAlign w:val="center"/>
            <w:hideMark/>
          </w:tcPr>
          <w:p w14:paraId="36FAE637" w14:textId="77777777" w:rsidR="00A016EF" w:rsidRPr="0051019E" w:rsidRDefault="00A016EF" w:rsidP="00715679">
            <w:pPr>
              <w:spacing w:after="160"/>
              <w:jc w:val="center"/>
              <w:rPr>
                <w:rFonts w:cs="Times New Roman"/>
              </w:rPr>
            </w:pPr>
            <w:r w:rsidRPr="0051019E">
              <w:rPr>
                <w:rFonts w:cs="Times New Roman"/>
              </w:rPr>
              <w:t>Weakening</w:t>
            </w:r>
          </w:p>
        </w:tc>
      </w:tr>
      <w:tr w:rsidR="00A016EF" w:rsidRPr="0051019E" w14:paraId="35761046" w14:textId="77777777" w:rsidTr="00715679">
        <w:trPr>
          <w:jc w:val="center"/>
        </w:trPr>
        <w:tc>
          <w:tcPr>
            <w:tcW w:w="2211" w:type="pct"/>
            <w:vAlign w:val="center"/>
            <w:hideMark/>
          </w:tcPr>
          <w:p w14:paraId="14AA53DA" w14:textId="77777777" w:rsidR="00A016EF" w:rsidRPr="0051019E" w:rsidRDefault="00A016EF" w:rsidP="00715679">
            <w:pPr>
              <w:spacing w:after="160"/>
              <w:jc w:val="center"/>
              <w:rPr>
                <w:rFonts w:cs="Times New Roman"/>
              </w:rPr>
            </w:pPr>
            <w:r w:rsidRPr="0051019E">
              <w:rPr>
                <w:rFonts w:cs="Times New Roman"/>
              </w:rPr>
              <w:t>Total Equity (£m)</w:t>
            </w:r>
          </w:p>
        </w:tc>
        <w:tc>
          <w:tcPr>
            <w:tcW w:w="787" w:type="pct"/>
            <w:vAlign w:val="center"/>
            <w:hideMark/>
          </w:tcPr>
          <w:p w14:paraId="655F88BE" w14:textId="77777777" w:rsidR="00A016EF" w:rsidRPr="0051019E" w:rsidRDefault="00A016EF" w:rsidP="00715679">
            <w:pPr>
              <w:spacing w:after="160"/>
              <w:jc w:val="center"/>
              <w:rPr>
                <w:rFonts w:cs="Times New Roman"/>
              </w:rPr>
            </w:pPr>
            <w:r w:rsidRPr="0051019E">
              <w:rPr>
                <w:rFonts w:cs="Times New Roman"/>
              </w:rPr>
              <w:t>313,301</w:t>
            </w:r>
          </w:p>
        </w:tc>
        <w:tc>
          <w:tcPr>
            <w:tcW w:w="819" w:type="pct"/>
            <w:vAlign w:val="center"/>
            <w:hideMark/>
          </w:tcPr>
          <w:p w14:paraId="1D0DC3DB" w14:textId="77777777" w:rsidR="00A016EF" w:rsidRPr="0051019E" w:rsidRDefault="00A016EF" w:rsidP="00715679">
            <w:pPr>
              <w:spacing w:after="160"/>
              <w:jc w:val="center"/>
              <w:rPr>
                <w:rFonts w:cs="Times New Roman"/>
              </w:rPr>
            </w:pPr>
            <w:r w:rsidRPr="0051019E">
              <w:rPr>
                <w:rFonts w:cs="Times New Roman"/>
              </w:rPr>
              <w:t>153,105</w:t>
            </w:r>
          </w:p>
        </w:tc>
        <w:tc>
          <w:tcPr>
            <w:tcW w:w="1183" w:type="pct"/>
            <w:vAlign w:val="center"/>
            <w:hideMark/>
          </w:tcPr>
          <w:p w14:paraId="341F7270" w14:textId="77777777" w:rsidR="00A016EF" w:rsidRPr="0051019E" w:rsidRDefault="00A016EF" w:rsidP="00715679">
            <w:pPr>
              <w:spacing w:after="160"/>
              <w:jc w:val="center"/>
              <w:rPr>
                <w:rFonts w:cs="Times New Roman"/>
              </w:rPr>
            </w:pPr>
            <w:r w:rsidRPr="0051019E">
              <w:rPr>
                <w:rFonts w:cs="Times New Roman"/>
              </w:rPr>
              <w:t>Declining</w:t>
            </w:r>
          </w:p>
        </w:tc>
      </w:tr>
      <w:tr w:rsidR="00A016EF" w:rsidRPr="0051019E" w14:paraId="7B99830C" w14:textId="77777777" w:rsidTr="00715679">
        <w:trPr>
          <w:jc w:val="center"/>
        </w:trPr>
        <w:tc>
          <w:tcPr>
            <w:tcW w:w="2211" w:type="pct"/>
            <w:vAlign w:val="center"/>
            <w:hideMark/>
          </w:tcPr>
          <w:p w14:paraId="0D5B2240" w14:textId="77777777" w:rsidR="00A016EF" w:rsidRPr="0051019E" w:rsidRDefault="00A016EF" w:rsidP="00715679">
            <w:pPr>
              <w:spacing w:after="160"/>
              <w:jc w:val="center"/>
              <w:rPr>
                <w:rFonts w:cs="Times New Roman"/>
              </w:rPr>
            </w:pPr>
            <w:r w:rsidRPr="0051019E">
              <w:rPr>
                <w:rFonts w:cs="Times New Roman"/>
              </w:rPr>
              <w:t>Operating Cash Flow (£m)</w:t>
            </w:r>
          </w:p>
        </w:tc>
        <w:tc>
          <w:tcPr>
            <w:tcW w:w="787" w:type="pct"/>
            <w:vAlign w:val="center"/>
            <w:hideMark/>
          </w:tcPr>
          <w:p w14:paraId="7C3DBC66" w14:textId="77777777" w:rsidR="00A016EF" w:rsidRPr="0051019E" w:rsidRDefault="00A016EF" w:rsidP="00715679">
            <w:pPr>
              <w:spacing w:after="160"/>
              <w:jc w:val="center"/>
              <w:rPr>
                <w:rFonts w:cs="Times New Roman"/>
              </w:rPr>
            </w:pPr>
            <w:r w:rsidRPr="0051019E">
              <w:rPr>
                <w:rFonts w:cs="Times New Roman"/>
              </w:rPr>
              <w:t>73,392</w:t>
            </w:r>
          </w:p>
        </w:tc>
        <w:tc>
          <w:tcPr>
            <w:tcW w:w="819" w:type="pct"/>
            <w:vAlign w:val="center"/>
            <w:hideMark/>
          </w:tcPr>
          <w:p w14:paraId="67719C60" w14:textId="77777777" w:rsidR="00A016EF" w:rsidRPr="0051019E" w:rsidRDefault="00A016EF" w:rsidP="00715679">
            <w:pPr>
              <w:spacing w:after="160"/>
              <w:jc w:val="center"/>
              <w:rPr>
                <w:rFonts w:cs="Times New Roman"/>
              </w:rPr>
            </w:pPr>
            <w:r w:rsidRPr="0051019E">
              <w:rPr>
                <w:rFonts w:cs="Times New Roman"/>
              </w:rPr>
              <w:t>14,822</w:t>
            </w:r>
          </w:p>
        </w:tc>
        <w:tc>
          <w:tcPr>
            <w:tcW w:w="1183" w:type="pct"/>
            <w:vAlign w:val="center"/>
            <w:hideMark/>
          </w:tcPr>
          <w:p w14:paraId="0C88EA84" w14:textId="77777777" w:rsidR="00A016EF" w:rsidRPr="0051019E" w:rsidRDefault="00A016EF" w:rsidP="00715679">
            <w:pPr>
              <w:spacing w:after="160"/>
              <w:jc w:val="center"/>
              <w:rPr>
                <w:rFonts w:cs="Times New Roman"/>
              </w:rPr>
            </w:pPr>
            <w:r w:rsidRPr="0051019E">
              <w:rPr>
                <w:rFonts w:cs="Times New Roman"/>
              </w:rPr>
              <w:t>Volatile</w:t>
            </w:r>
          </w:p>
        </w:tc>
      </w:tr>
    </w:tbl>
    <w:p w14:paraId="4D95CCEC" w14:textId="77777777" w:rsidR="00A016EF" w:rsidRPr="0051019E" w:rsidRDefault="00A016EF" w:rsidP="00242B08">
      <w:pPr>
        <w:rPr>
          <w:rFonts w:cs="Times New Roman"/>
        </w:rPr>
      </w:pPr>
    </w:p>
    <w:p w14:paraId="73753C54" w14:textId="3357E1EF" w:rsidR="00242B08" w:rsidRPr="0051019E" w:rsidRDefault="00242B08" w:rsidP="00242B08">
      <w:pPr>
        <w:jc w:val="center"/>
        <w:rPr>
          <w:rFonts w:cs="Times New Roman"/>
        </w:rPr>
      </w:pPr>
      <w:r w:rsidRPr="0051019E">
        <w:rPr>
          <w:rFonts w:cs="Times New Roman"/>
          <w:noProof/>
          <w:lang w:val="en-US"/>
        </w:rPr>
        <w:drawing>
          <wp:inline distT="0" distB="0" distL="0" distR="0" wp14:anchorId="6C36BF25" wp14:editId="0070E89C">
            <wp:extent cx="4313555" cy="22541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9200" cy="2267504"/>
                    </a:xfrm>
                    <a:prstGeom prst="rect">
                      <a:avLst/>
                    </a:prstGeom>
                    <a:noFill/>
                    <a:ln>
                      <a:noFill/>
                    </a:ln>
                  </pic:spPr>
                </pic:pic>
              </a:graphicData>
            </a:graphic>
          </wp:inline>
        </w:drawing>
      </w:r>
    </w:p>
    <w:p w14:paraId="29E908DA" w14:textId="19949698" w:rsidR="00577D96" w:rsidRPr="0051019E" w:rsidRDefault="00242B08" w:rsidP="00577D96">
      <w:pPr>
        <w:jc w:val="center"/>
        <w:rPr>
          <w:rFonts w:cs="Times New Roman"/>
        </w:rPr>
      </w:pPr>
      <w:r w:rsidRPr="0051019E">
        <w:rPr>
          <w:rFonts w:cs="Times New Roman"/>
        </w:rPr>
        <w:t>Figure: Sales trend</w:t>
      </w:r>
      <w:r w:rsidR="008F2F0B" w:rsidRPr="0051019E">
        <w:rPr>
          <w:rFonts w:cs="Times New Roman"/>
        </w:rPr>
        <w:t xml:space="preserve"> (</w:t>
      </w:r>
      <w:proofErr w:type="spellStart"/>
      <w:r w:rsidR="008F2F0B" w:rsidRPr="0051019E">
        <w:rPr>
          <w:rFonts w:cs="Times New Roman"/>
        </w:rPr>
        <w:t>Koller</w:t>
      </w:r>
      <w:proofErr w:type="spellEnd"/>
      <w:r w:rsidR="008F2F0B" w:rsidRPr="0051019E">
        <w:rPr>
          <w:rFonts w:cs="Times New Roman"/>
        </w:rPr>
        <w:t xml:space="preserve"> et al., 2020)</w:t>
      </w:r>
      <w:r w:rsidRPr="0051019E">
        <w:rPr>
          <w:rFonts w:cs="Times New Roman"/>
        </w:rPr>
        <w:t>.</w:t>
      </w:r>
    </w:p>
    <w:p w14:paraId="7077A7DE" w14:textId="03C54023" w:rsidR="00242B08" w:rsidRPr="0051019E" w:rsidRDefault="00242B08" w:rsidP="00242B08">
      <w:pPr>
        <w:rPr>
          <w:rFonts w:cs="Times New Roman"/>
          <w:b/>
          <w:bCs/>
        </w:rPr>
      </w:pPr>
      <w:r w:rsidRPr="0051019E">
        <w:rPr>
          <w:rFonts w:cs="Times New Roman"/>
          <w:b/>
          <w:bCs/>
        </w:rPr>
        <w:lastRenderedPageBreak/>
        <w:t>Revenue and cost Structure Analysis</w:t>
      </w:r>
    </w:p>
    <w:p w14:paraId="6A226C10" w14:textId="4D31B3C5" w:rsidR="000E26B1" w:rsidRPr="0051019E" w:rsidRDefault="00242B08" w:rsidP="00242B08">
      <w:pPr>
        <w:rPr>
          <w:rFonts w:cs="Times New Roman"/>
        </w:rPr>
      </w:pPr>
      <w:r w:rsidRPr="0051019E">
        <w:rPr>
          <w:rFonts w:cs="Times New Roman"/>
        </w:rPr>
        <w:t>The company cost structure indicates that there is high rigidity with cost of sales still high compared to decreasing revenues. The sales were more than 35 percent below in 20205 2024; nevertheless, the cost of sales was decreasing at a costs rate that was less than in the previous year, th</w:t>
      </w:r>
      <w:r w:rsidR="00577D96" w:rsidRPr="0051019E">
        <w:rPr>
          <w:rFonts w:cs="Times New Roman"/>
        </w:rPr>
        <w:t xml:space="preserve">us shrinking the gross margins </w:t>
      </w:r>
      <w:r w:rsidRPr="0051019E">
        <w:rPr>
          <w:rFonts w:cs="Times New Roman"/>
        </w:rPr>
        <w:t>(</w:t>
      </w:r>
      <w:proofErr w:type="spellStart"/>
      <w:r w:rsidRPr="0051019E">
        <w:rPr>
          <w:rFonts w:cs="Times New Roman"/>
        </w:rPr>
        <w:t>Atrill</w:t>
      </w:r>
      <w:proofErr w:type="spellEnd"/>
      <w:r w:rsidRPr="0051019E">
        <w:rPr>
          <w:rFonts w:cs="Times New Roman"/>
        </w:rPr>
        <w:t xml:space="preserve"> and </w:t>
      </w:r>
      <w:proofErr w:type="spellStart"/>
      <w:r w:rsidRPr="0051019E">
        <w:rPr>
          <w:rFonts w:cs="Times New Roman"/>
        </w:rPr>
        <w:t>McLaney</w:t>
      </w:r>
      <w:proofErr w:type="spellEnd"/>
      <w:r w:rsidRPr="0051019E">
        <w:rPr>
          <w:rFonts w:cs="Times New Roman"/>
        </w:rPr>
        <w:t>, 2020).</w:t>
      </w:r>
    </w:p>
    <w:p w14:paraId="635ADF12" w14:textId="691D212C" w:rsidR="00242B08" w:rsidRPr="0051019E" w:rsidRDefault="00242B08" w:rsidP="00242B08">
      <w:pPr>
        <w:rPr>
          <w:rFonts w:cs="Times New Roman"/>
          <w:b/>
          <w:bCs/>
        </w:rPr>
      </w:pPr>
      <w:r w:rsidRPr="0051019E">
        <w:rPr>
          <w:rFonts w:cs="Times New Roman"/>
          <w:b/>
          <w:bCs/>
        </w:rPr>
        <w:t>Gross Profit Margin Analysis</w:t>
      </w:r>
    </w:p>
    <w:p w14:paraId="39BE9FD0" w14:textId="143EC3E3" w:rsidR="00242B08" w:rsidRPr="0051019E" w:rsidRDefault="00242B08" w:rsidP="00242B08">
      <w:pPr>
        <w:rPr>
          <w:rFonts w:cs="Times New Roman"/>
        </w:rPr>
      </w:pPr>
      <w:r w:rsidRPr="0051019E">
        <w:rPr>
          <w:rFonts w:cs="Times New Roman"/>
        </w:rPr>
        <w:t>The decrease in the gross profit margins after 2022 was significant as the gross profit margins dropped to less than 29% compared to 2021, which was around 29%. This loss is an indication of an increase in the input cost, inventory write-downs, and competitive pricing in the</w:t>
      </w:r>
      <w:r w:rsidR="00577D96" w:rsidRPr="0051019E">
        <w:rPr>
          <w:rFonts w:cs="Times New Roman"/>
        </w:rPr>
        <w:t xml:space="preserve"> consumer electronics industry </w:t>
      </w:r>
      <w:r w:rsidRPr="0051019E">
        <w:rPr>
          <w:rFonts w:cs="Times New Roman"/>
        </w:rPr>
        <w:t>(</w:t>
      </w:r>
      <w:proofErr w:type="spellStart"/>
      <w:r w:rsidRPr="0051019E">
        <w:rPr>
          <w:rFonts w:cs="Times New Roman"/>
        </w:rPr>
        <w:t>Gitman</w:t>
      </w:r>
      <w:proofErr w:type="spellEnd"/>
      <w:r w:rsidRPr="0051019E">
        <w:rPr>
          <w:rFonts w:cs="Times New Roman"/>
        </w:rPr>
        <w:t xml:space="preserve"> et al., 2019).</w:t>
      </w:r>
    </w:p>
    <w:p w14:paraId="3780F699" w14:textId="1B88D070" w:rsidR="00242B08" w:rsidRPr="0051019E" w:rsidRDefault="00242B08" w:rsidP="00242B08">
      <w:pPr>
        <w:rPr>
          <w:rFonts w:cs="Times New Roman"/>
          <w:b/>
          <w:bCs/>
        </w:rPr>
      </w:pPr>
      <w:r w:rsidRPr="0051019E">
        <w:rPr>
          <w:rFonts w:cs="Times New Roman"/>
          <w:b/>
          <w:bCs/>
        </w:rPr>
        <w:t>Operation Margin and Control of Expenses</w:t>
      </w:r>
    </w:p>
    <w:p w14:paraId="7B9B9707" w14:textId="07CCBDA3" w:rsidR="00242B08" w:rsidRPr="0051019E" w:rsidRDefault="00242B08" w:rsidP="00242B08">
      <w:pPr>
        <w:rPr>
          <w:rFonts w:cs="Times New Roman"/>
        </w:rPr>
      </w:pPr>
      <w:r w:rsidRPr="0051019E">
        <w:rPr>
          <w:rFonts w:cs="Times New Roman"/>
        </w:rPr>
        <w:t>The operating margins were negative in 2023 and 2024 because the operating expenses were too high, as compared to the gross profit. BOW</w:t>
      </w:r>
      <w:r w:rsidR="001A3967" w:rsidRPr="0051019E">
        <w:rPr>
          <w:rFonts w:cs="Times New Roman"/>
        </w:rPr>
        <w:t xml:space="preserve"> </w:t>
      </w:r>
      <w:r w:rsidR="00C5426F" w:rsidRPr="0051019E">
        <w:rPr>
          <w:rFonts w:cs="Times New Roman"/>
        </w:rPr>
        <w:t>operating</w:t>
      </w:r>
      <w:r w:rsidRPr="0051019E">
        <w:rPr>
          <w:rFonts w:cs="Times New Roman"/>
        </w:rPr>
        <w:t xml:space="preserve"> costs at its greatest in 2023 total </w:t>
      </w:r>
      <w:r w:rsidR="00454480" w:rsidRPr="0051019E">
        <w:rPr>
          <w:rFonts w:cs="Times New Roman"/>
        </w:rPr>
        <w:t>€</w:t>
      </w:r>
      <w:r w:rsidRPr="0051019E">
        <w:rPr>
          <w:rFonts w:cs="Times New Roman"/>
        </w:rPr>
        <w:t>182,861m, which is far higher than the level of gross profit. (Arnold, 2019).</w:t>
      </w:r>
    </w:p>
    <w:p w14:paraId="18606A9C" w14:textId="3806E568" w:rsidR="00242B08" w:rsidRPr="0051019E" w:rsidRDefault="00242B08" w:rsidP="00242B08">
      <w:pPr>
        <w:jc w:val="center"/>
        <w:rPr>
          <w:rFonts w:cs="Times New Roman"/>
        </w:rPr>
      </w:pPr>
      <w:r w:rsidRPr="0051019E">
        <w:rPr>
          <w:rFonts w:cs="Times New Roman"/>
          <w:noProof/>
          <w:lang w:val="en-US"/>
        </w:rPr>
        <w:drawing>
          <wp:inline distT="0" distB="0" distL="0" distR="0" wp14:anchorId="6D39F989" wp14:editId="4260E425">
            <wp:extent cx="5126105" cy="304091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7539" cy="3059559"/>
                    </a:xfrm>
                    <a:prstGeom prst="rect">
                      <a:avLst/>
                    </a:prstGeom>
                    <a:noFill/>
                    <a:ln>
                      <a:noFill/>
                    </a:ln>
                  </pic:spPr>
                </pic:pic>
              </a:graphicData>
            </a:graphic>
          </wp:inline>
        </w:drawing>
      </w:r>
    </w:p>
    <w:p w14:paraId="17A80E46" w14:textId="0DB13F0F" w:rsidR="004E490E" w:rsidRPr="0051019E" w:rsidRDefault="00242B08" w:rsidP="00A016EF">
      <w:pPr>
        <w:jc w:val="center"/>
        <w:rPr>
          <w:rFonts w:cs="Times New Roman"/>
        </w:rPr>
      </w:pPr>
      <w:r w:rsidRPr="0051019E">
        <w:rPr>
          <w:rFonts w:cs="Times New Roman"/>
        </w:rPr>
        <w:t>Figure: Income trend</w:t>
      </w:r>
      <w:r w:rsidR="008F2F0B" w:rsidRPr="0051019E">
        <w:rPr>
          <w:rFonts w:cs="Times New Roman"/>
        </w:rPr>
        <w:t xml:space="preserve"> (Hillier et al., 2019)</w:t>
      </w:r>
      <w:r w:rsidRPr="0051019E">
        <w:rPr>
          <w:rFonts w:cs="Times New Roman"/>
        </w:rPr>
        <w:t>.</w:t>
      </w:r>
    </w:p>
    <w:p w14:paraId="7436DAA4" w14:textId="59165F14" w:rsidR="004D4789" w:rsidRPr="0051019E" w:rsidRDefault="004D4789" w:rsidP="004D4789">
      <w:pPr>
        <w:pStyle w:val="Heading2"/>
        <w:rPr>
          <w:rFonts w:cs="Times New Roman"/>
        </w:rPr>
      </w:pPr>
      <w:bookmarkStart w:id="4" w:name="_Toc217077405"/>
      <w:r w:rsidRPr="0051019E">
        <w:rPr>
          <w:rFonts w:cs="Times New Roman"/>
        </w:rPr>
        <w:lastRenderedPageBreak/>
        <w:t>2.2 Comprehensive Ratio Analysis</w:t>
      </w:r>
      <w:bookmarkEnd w:id="4"/>
    </w:p>
    <w:p w14:paraId="3D037FFB" w14:textId="46CBB37D" w:rsidR="00242B08" w:rsidRPr="0051019E" w:rsidRDefault="00242B08" w:rsidP="00242B08">
      <w:pPr>
        <w:rPr>
          <w:rFonts w:cs="Times New Roman"/>
          <w:b/>
          <w:bCs/>
        </w:rPr>
      </w:pPr>
      <w:r w:rsidRPr="0051019E">
        <w:rPr>
          <w:rFonts w:cs="Times New Roman"/>
          <w:b/>
          <w:bCs/>
        </w:rPr>
        <w:t>Net Profitability and Earnings Performance</w:t>
      </w:r>
    </w:p>
    <w:p w14:paraId="3882FEDC" w14:textId="53F0E517" w:rsidR="00242B08" w:rsidRPr="0051019E" w:rsidRDefault="00242B08" w:rsidP="00242B08">
      <w:pPr>
        <w:rPr>
          <w:rFonts w:cs="Times New Roman"/>
        </w:rPr>
      </w:pPr>
      <w:r w:rsidRPr="0051019E">
        <w:rPr>
          <w:rFonts w:cs="Times New Roman"/>
        </w:rPr>
        <w:t xml:space="preserve">The performance in net income became horrendous, with the losses amounting to </w:t>
      </w:r>
      <w:r w:rsidR="00454480" w:rsidRPr="0051019E">
        <w:rPr>
          <w:rFonts w:cs="Times New Roman"/>
        </w:rPr>
        <w:t>€</w:t>
      </w:r>
      <w:r w:rsidRPr="0051019E">
        <w:rPr>
          <w:rFonts w:cs="Times New Roman"/>
        </w:rPr>
        <w:t xml:space="preserve">98,238m and </w:t>
      </w:r>
      <w:r w:rsidR="00454480" w:rsidRPr="0051019E">
        <w:rPr>
          <w:rFonts w:cs="Times New Roman"/>
        </w:rPr>
        <w:t>€</w:t>
      </w:r>
      <w:r w:rsidRPr="0051019E">
        <w:rPr>
          <w:rFonts w:cs="Times New Roman"/>
        </w:rPr>
        <w:t xml:space="preserve">24,029m in 2023 and 2024 respectively. Similar was in the case of earnings per share, which declined in 2021 to negative relations to 2024; </w:t>
      </w:r>
      <w:r w:rsidR="00454480" w:rsidRPr="0051019E">
        <w:rPr>
          <w:rFonts w:cs="Times New Roman"/>
        </w:rPr>
        <w:t>€</w:t>
      </w:r>
      <w:r w:rsidRPr="0051019E">
        <w:rPr>
          <w:rFonts w:cs="Times New Roman"/>
        </w:rPr>
        <w:t xml:space="preserve">2.78 to </w:t>
      </w:r>
      <w:r w:rsidR="00454480" w:rsidRPr="0051019E">
        <w:rPr>
          <w:rFonts w:cs="Times New Roman"/>
        </w:rPr>
        <w:t>€</w:t>
      </w:r>
      <w:r w:rsidRPr="0051019E">
        <w:rPr>
          <w:rFonts w:cs="Times New Roman"/>
        </w:rPr>
        <w:t>1.85 (Ross et al., 2019).</w:t>
      </w:r>
    </w:p>
    <w:p w14:paraId="3EE05043" w14:textId="77777777" w:rsidR="00007BB0" w:rsidRPr="0051019E" w:rsidRDefault="00007BB0" w:rsidP="00007BB0">
      <w:pPr>
        <w:jc w:val="center"/>
        <w:rPr>
          <w:rFonts w:cs="Times New Roman"/>
        </w:rPr>
      </w:pPr>
      <w:r w:rsidRPr="0051019E">
        <w:rPr>
          <w:rFonts w:cs="Times New Roman"/>
        </w:rPr>
        <w:t>Table: key profitability ratio.</w:t>
      </w:r>
    </w:p>
    <w:tbl>
      <w:tblPr>
        <w:tblStyle w:val="TableGrid"/>
        <w:tblW w:w="0" w:type="auto"/>
        <w:jc w:val="center"/>
        <w:tblLook w:val="04A0" w:firstRow="1" w:lastRow="0" w:firstColumn="1" w:lastColumn="0" w:noHBand="0" w:noVBand="1"/>
      </w:tblPr>
      <w:tblGrid>
        <w:gridCol w:w="696"/>
        <w:gridCol w:w="2105"/>
        <w:gridCol w:w="2563"/>
        <w:gridCol w:w="1869"/>
      </w:tblGrid>
      <w:tr w:rsidR="00007BB0" w:rsidRPr="0051019E" w14:paraId="335CE47F" w14:textId="77777777" w:rsidTr="00715679">
        <w:trPr>
          <w:jc w:val="center"/>
        </w:trPr>
        <w:tc>
          <w:tcPr>
            <w:tcW w:w="0" w:type="auto"/>
            <w:hideMark/>
          </w:tcPr>
          <w:p w14:paraId="3E73DFF3" w14:textId="77777777" w:rsidR="00007BB0" w:rsidRPr="0051019E" w:rsidRDefault="00007BB0" w:rsidP="00715679">
            <w:pPr>
              <w:spacing w:after="160"/>
              <w:jc w:val="center"/>
              <w:rPr>
                <w:rFonts w:cs="Times New Roman"/>
                <w:b/>
                <w:bCs/>
              </w:rPr>
            </w:pPr>
            <w:r w:rsidRPr="0051019E">
              <w:rPr>
                <w:rFonts w:cs="Times New Roman"/>
                <w:b/>
                <w:bCs/>
              </w:rPr>
              <w:t>Year</w:t>
            </w:r>
          </w:p>
        </w:tc>
        <w:tc>
          <w:tcPr>
            <w:tcW w:w="0" w:type="auto"/>
            <w:hideMark/>
          </w:tcPr>
          <w:p w14:paraId="7E633D4C" w14:textId="77777777" w:rsidR="00007BB0" w:rsidRPr="0051019E" w:rsidRDefault="00007BB0" w:rsidP="00715679">
            <w:pPr>
              <w:spacing w:after="160"/>
              <w:jc w:val="center"/>
              <w:rPr>
                <w:rFonts w:cs="Times New Roman"/>
                <w:b/>
                <w:bCs/>
              </w:rPr>
            </w:pPr>
            <w:r w:rsidRPr="0051019E">
              <w:rPr>
                <w:rFonts w:cs="Times New Roman"/>
                <w:b/>
                <w:bCs/>
              </w:rPr>
              <w:t>Gross Margin (%)</w:t>
            </w:r>
          </w:p>
        </w:tc>
        <w:tc>
          <w:tcPr>
            <w:tcW w:w="0" w:type="auto"/>
            <w:hideMark/>
          </w:tcPr>
          <w:p w14:paraId="40338C83" w14:textId="77777777" w:rsidR="00007BB0" w:rsidRPr="0051019E" w:rsidRDefault="00007BB0" w:rsidP="00715679">
            <w:pPr>
              <w:spacing w:after="160"/>
              <w:jc w:val="center"/>
              <w:rPr>
                <w:rFonts w:cs="Times New Roman"/>
                <w:b/>
                <w:bCs/>
              </w:rPr>
            </w:pPr>
            <w:r w:rsidRPr="0051019E">
              <w:rPr>
                <w:rFonts w:cs="Times New Roman"/>
                <w:b/>
                <w:bCs/>
              </w:rPr>
              <w:t>Operating Margin (%)</w:t>
            </w:r>
          </w:p>
        </w:tc>
        <w:tc>
          <w:tcPr>
            <w:tcW w:w="0" w:type="auto"/>
            <w:hideMark/>
          </w:tcPr>
          <w:p w14:paraId="14A259D4" w14:textId="77777777" w:rsidR="00007BB0" w:rsidRPr="0051019E" w:rsidRDefault="00007BB0" w:rsidP="00715679">
            <w:pPr>
              <w:spacing w:after="160"/>
              <w:jc w:val="center"/>
              <w:rPr>
                <w:rFonts w:cs="Times New Roman"/>
                <w:b/>
                <w:bCs/>
              </w:rPr>
            </w:pPr>
            <w:r w:rsidRPr="0051019E">
              <w:rPr>
                <w:rFonts w:cs="Times New Roman"/>
                <w:b/>
                <w:bCs/>
              </w:rPr>
              <w:t>Net Margin (%)</w:t>
            </w:r>
          </w:p>
        </w:tc>
      </w:tr>
      <w:tr w:rsidR="00007BB0" w:rsidRPr="0051019E" w14:paraId="0D74F6EF" w14:textId="77777777" w:rsidTr="00715679">
        <w:trPr>
          <w:jc w:val="center"/>
        </w:trPr>
        <w:tc>
          <w:tcPr>
            <w:tcW w:w="0" w:type="auto"/>
            <w:hideMark/>
          </w:tcPr>
          <w:p w14:paraId="0DB6A4BF" w14:textId="77777777" w:rsidR="00007BB0" w:rsidRPr="0051019E" w:rsidRDefault="00007BB0" w:rsidP="00715679">
            <w:pPr>
              <w:spacing w:after="160"/>
              <w:jc w:val="center"/>
              <w:rPr>
                <w:rFonts w:cs="Times New Roman"/>
              </w:rPr>
            </w:pPr>
            <w:r w:rsidRPr="0051019E">
              <w:rPr>
                <w:rFonts w:cs="Times New Roman"/>
              </w:rPr>
              <w:t>2020</w:t>
            </w:r>
          </w:p>
        </w:tc>
        <w:tc>
          <w:tcPr>
            <w:tcW w:w="0" w:type="auto"/>
            <w:hideMark/>
          </w:tcPr>
          <w:p w14:paraId="32DAE73D" w14:textId="77777777" w:rsidR="00007BB0" w:rsidRPr="0051019E" w:rsidRDefault="00007BB0" w:rsidP="00715679">
            <w:pPr>
              <w:spacing w:after="160"/>
              <w:jc w:val="center"/>
              <w:rPr>
                <w:rFonts w:cs="Times New Roman"/>
              </w:rPr>
            </w:pPr>
            <w:r w:rsidRPr="0051019E">
              <w:rPr>
                <w:rFonts w:cs="Times New Roman"/>
              </w:rPr>
              <w:t>28.7</w:t>
            </w:r>
          </w:p>
        </w:tc>
        <w:tc>
          <w:tcPr>
            <w:tcW w:w="0" w:type="auto"/>
            <w:hideMark/>
          </w:tcPr>
          <w:p w14:paraId="12E5DD50" w14:textId="77777777" w:rsidR="00007BB0" w:rsidRPr="0051019E" w:rsidRDefault="00007BB0" w:rsidP="00715679">
            <w:pPr>
              <w:spacing w:after="160"/>
              <w:jc w:val="center"/>
              <w:rPr>
                <w:rFonts w:cs="Times New Roman"/>
              </w:rPr>
            </w:pPr>
            <w:r w:rsidRPr="0051019E">
              <w:rPr>
                <w:rFonts w:cs="Times New Roman"/>
              </w:rPr>
              <w:t>6.1</w:t>
            </w:r>
          </w:p>
        </w:tc>
        <w:tc>
          <w:tcPr>
            <w:tcW w:w="0" w:type="auto"/>
            <w:hideMark/>
          </w:tcPr>
          <w:p w14:paraId="17680AD9" w14:textId="77777777" w:rsidR="00007BB0" w:rsidRPr="0051019E" w:rsidRDefault="00007BB0" w:rsidP="00715679">
            <w:pPr>
              <w:spacing w:after="160"/>
              <w:jc w:val="center"/>
              <w:rPr>
                <w:rFonts w:cs="Times New Roman"/>
              </w:rPr>
            </w:pPr>
            <w:r w:rsidRPr="0051019E">
              <w:rPr>
                <w:rFonts w:cs="Times New Roman"/>
              </w:rPr>
              <w:t>6.3</w:t>
            </w:r>
          </w:p>
        </w:tc>
      </w:tr>
      <w:tr w:rsidR="00007BB0" w:rsidRPr="0051019E" w14:paraId="1C25EA7B" w14:textId="77777777" w:rsidTr="00715679">
        <w:trPr>
          <w:jc w:val="center"/>
        </w:trPr>
        <w:tc>
          <w:tcPr>
            <w:tcW w:w="0" w:type="auto"/>
            <w:hideMark/>
          </w:tcPr>
          <w:p w14:paraId="5B31E8F8" w14:textId="77777777" w:rsidR="00007BB0" w:rsidRPr="0051019E" w:rsidRDefault="00007BB0" w:rsidP="00715679">
            <w:pPr>
              <w:spacing w:after="160"/>
              <w:jc w:val="center"/>
              <w:rPr>
                <w:rFonts w:cs="Times New Roman"/>
              </w:rPr>
            </w:pPr>
            <w:r w:rsidRPr="0051019E">
              <w:rPr>
                <w:rFonts w:cs="Times New Roman"/>
              </w:rPr>
              <w:t>2021</w:t>
            </w:r>
          </w:p>
        </w:tc>
        <w:tc>
          <w:tcPr>
            <w:tcW w:w="0" w:type="auto"/>
            <w:hideMark/>
          </w:tcPr>
          <w:p w14:paraId="24C34A23" w14:textId="77777777" w:rsidR="00007BB0" w:rsidRPr="0051019E" w:rsidRDefault="00007BB0" w:rsidP="00715679">
            <w:pPr>
              <w:spacing w:after="160"/>
              <w:jc w:val="center"/>
              <w:rPr>
                <w:rFonts w:cs="Times New Roman"/>
              </w:rPr>
            </w:pPr>
            <w:r w:rsidRPr="0051019E">
              <w:rPr>
                <w:rFonts w:cs="Times New Roman"/>
              </w:rPr>
              <w:t>28.8</w:t>
            </w:r>
          </w:p>
        </w:tc>
        <w:tc>
          <w:tcPr>
            <w:tcW w:w="0" w:type="auto"/>
            <w:hideMark/>
          </w:tcPr>
          <w:p w14:paraId="72FFE499" w14:textId="77777777" w:rsidR="00007BB0" w:rsidRPr="0051019E" w:rsidRDefault="00007BB0" w:rsidP="00715679">
            <w:pPr>
              <w:spacing w:after="160"/>
              <w:jc w:val="center"/>
              <w:rPr>
                <w:rFonts w:cs="Times New Roman"/>
              </w:rPr>
            </w:pPr>
            <w:r w:rsidRPr="0051019E">
              <w:rPr>
                <w:rFonts w:cs="Times New Roman"/>
              </w:rPr>
              <w:t>3.9</w:t>
            </w:r>
          </w:p>
        </w:tc>
        <w:tc>
          <w:tcPr>
            <w:tcW w:w="0" w:type="auto"/>
            <w:hideMark/>
          </w:tcPr>
          <w:p w14:paraId="5DF1B126" w14:textId="77777777" w:rsidR="00007BB0" w:rsidRPr="0051019E" w:rsidRDefault="00007BB0" w:rsidP="00715679">
            <w:pPr>
              <w:spacing w:after="160"/>
              <w:jc w:val="center"/>
              <w:rPr>
                <w:rFonts w:cs="Times New Roman"/>
              </w:rPr>
            </w:pPr>
            <w:r w:rsidRPr="0051019E">
              <w:rPr>
                <w:rFonts w:cs="Times New Roman"/>
              </w:rPr>
              <w:t>0.9</w:t>
            </w:r>
          </w:p>
        </w:tc>
      </w:tr>
      <w:tr w:rsidR="00007BB0" w:rsidRPr="0051019E" w14:paraId="19FD4F62" w14:textId="77777777" w:rsidTr="00715679">
        <w:trPr>
          <w:jc w:val="center"/>
        </w:trPr>
        <w:tc>
          <w:tcPr>
            <w:tcW w:w="0" w:type="auto"/>
            <w:hideMark/>
          </w:tcPr>
          <w:p w14:paraId="75A124D5" w14:textId="77777777" w:rsidR="00007BB0" w:rsidRPr="0051019E" w:rsidRDefault="00007BB0" w:rsidP="00715679">
            <w:pPr>
              <w:spacing w:after="160"/>
              <w:jc w:val="center"/>
              <w:rPr>
                <w:rFonts w:cs="Times New Roman"/>
              </w:rPr>
            </w:pPr>
            <w:r w:rsidRPr="0051019E">
              <w:rPr>
                <w:rFonts w:cs="Times New Roman"/>
              </w:rPr>
              <w:t>2022</w:t>
            </w:r>
          </w:p>
        </w:tc>
        <w:tc>
          <w:tcPr>
            <w:tcW w:w="0" w:type="auto"/>
            <w:hideMark/>
          </w:tcPr>
          <w:p w14:paraId="420EE967" w14:textId="77777777" w:rsidR="00007BB0" w:rsidRPr="0051019E" w:rsidRDefault="00007BB0" w:rsidP="00715679">
            <w:pPr>
              <w:spacing w:after="160"/>
              <w:jc w:val="center"/>
              <w:rPr>
                <w:rFonts w:cs="Times New Roman"/>
              </w:rPr>
            </w:pPr>
            <w:r w:rsidRPr="0051019E">
              <w:rPr>
                <w:rFonts w:cs="Times New Roman"/>
              </w:rPr>
              <w:t>28.1</w:t>
            </w:r>
          </w:p>
        </w:tc>
        <w:tc>
          <w:tcPr>
            <w:tcW w:w="0" w:type="auto"/>
            <w:hideMark/>
          </w:tcPr>
          <w:p w14:paraId="511CEF28" w14:textId="77777777" w:rsidR="00007BB0" w:rsidRPr="0051019E" w:rsidRDefault="00007BB0" w:rsidP="00715679">
            <w:pPr>
              <w:spacing w:after="160"/>
              <w:jc w:val="center"/>
              <w:rPr>
                <w:rFonts w:cs="Times New Roman"/>
              </w:rPr>
            </w:pPr>
            <w:r w:rsidRPr="0051019E">
              <w:rPr>
                <w:rFonts w:cs="Times New Roman"/>
              </w:rPr>
              <w:t>2.7</w:t>
            </w:r>
          </w:p>
        </w:tc>
        <w:tc>
          <w:tcPr>
            <w:tcW w:w="0" w:type="auto"/>
            <w:hideMark/>
          </w:tcPr>
          <w:p w14:paraId="5E0FAA18" w14:textId="77777777" w:rsidR="00007BB0" w:rsidRPr="0051019E" w:rsidRDefault="00007BB0" w:rsidP="00715679">
            <w:pPr>
              <w:spacing w:after="160"/>
              <w:jc w:val="center"/>
              <w:rPr>
                <w:rFonts w:cs="Times New Roman"/>
              </w:rPr>
            </w:pPr>
            <w:r w:rsidRPr="0051019E">
              <w:rPr>
                <w:rFonts w:cs="Times New Roman"/>
              </w:rPr>
              <w:t>0.1</w:t>
            </w:r>
          </w:p>
        </w:tc>
      </w:tr>
      <w:tr w:rsidR="00007BB0" w:rsidRPr="0051019E" w14:paraId="269231E6" w14:textId="77777777" w:rsidTr="00715679">
        <w:trPr>
          <w:jc w:val="center"/>
        </w:trPr>
        <w:tc>
          <w:tcPr>
            <w:tcW w:w="0" w:type="auto"/>
            <w:hideMark/>
          </w:tcPr>
          <w:p w14:paraId="25DB3553" w14:textId="77777777" w:rsidR="00007BB0" w:rsidRPr="0051019E" w:rsidRDefault="00007BB0" w:rsidP="00715679">
            <w:pPr>
              <w:spacing w:after="160"/>
              <w:jc w:val="center"/>
              <w:rPr>
                <w:rFonts w:cs="Times New Roman"/>
              </w:rPr>
            </w:pPr>
            <w:r w:rsidRPr="0051019E">
              <w:rPr>
                <w:rFonts w:cs="Times New Roman"/>
              </w:rPr>
              <w:t>2023</w:t>
            </w:r>
          </w:p>
        </w:tc>
        <w:tc>
          <w:tcPr>
            <w:tcW w:w="0" w:type="auto"/>
            <w:hideMark/>
          </w:tcPr>
          <w:p w14:paraId="65997902" w14:textId="77777777" w:rsidR="00007BB0" w:rsidRPr="0051019E" w:rsidRDefault="00007BB0" w:rsidP="00715679">
            <w:pPr>
              <w:spacing w:after="160"/>
              <w:jc w:val="center"/>
              <w:rPr>
                <w:rFonts w:cs="Times New Roman"/>
              </w:rPr>
            </w:pPr>
            <w:r w:rsidRPr="0051019E">
              <w:rPr>
                <w:rFonts w:cs="Times New Roman"/>
              </w:rPr>
              <w:t>23.2</w:t>
            </w:r>
          </w:p>
        </w:tc>
        <w:tc>
          <w:tcPr>
            <w:tcW w:w="0" w:type="auto"/>
            <w:hideMark/>
          </w:tcPr>
          <w:p w14:paraId="4BC422FC" w14:textId="77777777" w:rsidR="00007BB0" w:rsidRPr="0051019E" w:rsidRDefault="00007BB0" w:rsidP="00715679">
            <w:pPr>
              <w:spacing w:after="160"/>
              <w:jc w:val="center"/>
              <w:rPr>
                <w:rFonts w:cs="Times New Roman"/>
              </w:rPr>
            </w:pPr>
            <w:r w:rsidRPr="0051019E">
              <w:rPr>
                <w:rFonts w:cs="Times New Roman"/>
              </w:rPr>
              <w:t>-20.3</w:t>
            </w:r>
          </w:p>
        </w:tc>
        <w:tc>
          <w:tcPr>
            <w:tcW w:w="0" w:type="auto"/>
            <w:hideMark/>
          </w:tcPr>
          <w:p w14:paraId="3E7EEE8B" w14:textId="77777777" w:rsidR="00007BB0" w:rsidRPr="0051019E" w:rsidRDefault="00007BB0" w:rsidP="00715679">
            <w:pPr>
              <w:spacing w:after="160"/>
              <w:jc w:val="center"/>
              <w:rPr>
                <w:rFonts w:cs="Times New Roman"/>
              </w:rPr>
            </w:pPr>
            <w:r w:rsidRPr="0051019E">
              <w:rPr>
                <w:rFonts w:cs="Times New Roman"/>
              </w:rPr>
              <w:t>-23.4</w:t>
            </w:r>
          </w:p>
        </w:tc>
      </w:tr>
      <w:tr w:rsidR="00007BB0" w:rsidRPr="0051019E" w14:paraId="1E180EB1" w14:textId="77777777" w:rsidTr="00715679">
        <w:trPr>
          <w:jc w:val="center"/>
        </w:trPr>
        <w:tc>
          <w:tcPr>
            <w:tcW w:w="0" w:type="auto"/>
            <w:hideMark/>
          </w:tcPr>
          <w:p w14:paraId="51911181" w14:textId="77777777" w:rsidR="00007BB0" w:rsidRPr="0051019E" w:rsidRDefault="00007BB0" w:rsidP="00715679">
            <w:pPr>
              <w:spacing w:after="160"/>
              <w:jc w:val="center"/>
              <w:rPr>
                <w:rFonts w:cs="Times New Roman"/>
              </w:rPr>
            </w:pPr>
            <w:r w:rsidRPr="0051019E">
              <w:rPr>
                <w:rFonts w:cs="Times New Roman"/>
              </w:rPr>
              <w:t>2024</w:t>
            </w:r>
          </w:p>
        </w:tc>
        <w:tc>
          <w:tcPr>
            <w:tcW w:w="0" w:type="auto"/>
            <w:hideMark/>
          </w:tcPr>
          <w:p w14:paraId="4559709B" w14:textId="77777777" w:rsidR="00007BB0" w:rsidRPr="0051019E" w:rsidRDefault="00007BB0" w:rsidP="00715679">
            <w:pPr>
              <w:spacing w:after="160"/>
              <w:jc w:val="center"/>
              <w:rPr>
                <w:rFonts w:cs="Times New Roman"/>
              </w:rPr>
            </w:pPr>
            <w:r w:rsidRPr="0051019E">
              <w:rPr>
                <w:rFonts w:cs="Times New Roman"/>
              </w:rPr>
              <w:t>28.9</w:t>
            </w:r>
          </w:p>
        </w:tc>
        <w:tc>
          <w:tcPr>
            <w:tcW w:w="0" w:type="auto"/>
            <w:hideMark/>
          </w:tcPr>
          <w:p w14:paraId="1341D5FC" w14:textId="77777777" w:rsidR="00007BB0" w:rsidRPr="0051019E" w:rsidRDefault="00007BB0" w:rsidP="00715679">
            <w:pPr>
              <w:spacing w:after="160"/>
              <w:jc w:val="center"/>
              <w:rPr>
                <w:rFonts w:cs="Times New Roman"/>
              </w:rPr>
            </w:pPr>
            <w:r w:rsidRPr="0051019E">
              <w:rPr>
                <w:rFonts w:cs="Times New Roman"/>
              </w:rPr>
              <w:t>-3.9</w:t>
            </w:r>
          </w:p>
        </w:tc>
        <w:tc>
          <w:tcPr>
            <w:tcW w:w="0" w:type="auto"/>
            <w:hideMark/>
          </w:tcPr>
          <w:p w14:paraId="5FBAD8B2" w14:textId="77777777" w:rsidR="00007BB0" w:rsidRPr="0051019E" w:rsidRDefault="00007BB0" w:rsidP="00715679">
            <w:pPr>
              <w:spacing w:after="160"/>
              <w:jc w:val="center"/>
              <w:rPr>
                <w:rFonts w:cs="Times New Roman"/>
              </w:rPr>
            </w:pPr>
            <w:r w:rsidRPr="0051019E">
              <w:rPr>
                <w:rFonts w:cs="Times New Roman"/>
              </w:rPr>
              <w:t>-6.1</w:t>
            </w:r>
          </w:p>
        </w:tc>
      </w:tr>
    </w:tbl>
    <w:p w14:paraId="2687A9BB" w14:textId="77777777" w:rsidR="00007BB0" w:rsidRPr="0051019E" w:rsidRDefault="00007BB0" w:rsidP="00242B08">
      <w:pPr>
        <w:rPr>
          <w:rFonts w:cs="Times New Roman"/>
          <w:b/>
          <w:bCs/>
        </w:rPr>
      </w:pPr>
    </w:p>
    <w:p w14:paraId="5D628EF3" w14:textId="77056F31" w:rsidR="00242B08" w:rsidRPr="0051019E" w:rsidRDefault="00242B08" w:rsidP="00242B08">
      <w:pPr>
        <w:rPr>
          <w:rFonts w:cs="Times New Roman"/>
          <w:b/>
          <w:bCs/>
        </w:rPr>
      </w:pPr>
      <w:r w:rsidRPr="0051019E">
        <w:rPr>
          <w:rFonts w:cs="Times New Roman"/>
          <w:b/>
          <w:bCs/>
        </w:rPr>
        <w:t>Return on Assets (ROA) Evaluation</w:t>
      </w:r>
    </w:p>
    <w:p w14:paraId="053D6151" w14:textId="44ED84A3" w:rsidR="00007BB0" w:rsidRPr="0051019E" w:rsidRDefault="00242B08" w:rsidP="00242B08">
      <w:pPr>
        <w:rPr>
          <w:rFonts w:cs="Times New Roman"/>
        </w:rPr>
      </w:pPr>
      <w:r w:rsidRPr="0051019E">
        <w:rPr>
          <w:rFonts w:cs="Times New Roman"/>
        </w:rPr>
        <w:t xml:space="preserve">The decreasing profit generated on a previously large base of assets reduced steadily, which was the decrease in the return on assets. In 2024, the total assets were over </w:t>
      </w:r>
      <w:r w:rsidR="00454480" w:rsidRPr="0051019E">
        <w:rPr>
          <w:rFonts w:cs="Times New Roman"/>
        </w:rPr>
        <w:t>€</w:t>
      </w:r>
      <w:r w:rsidRPr="0051019E">
        <w:rPr>
          <w:rFonts w:cs="Times New Roman"/>
        </w:rPr>
        <w:t>323bn but net losses imply poor u</w:t>
      </w:r>
      <w:r w:rsidR="001A5D6A" w:rsidRPr="0051019E">
        <w:rPr>
          <w:rFonts w:cs="Times New Roman"/>
        </w:rPr>
        <w:t xml:space="preserve">tilisation of assets </w:t>
      </w:r>
      <w:r w:rsidRPr="0051019E">
        <w:rPr>
          <w:rFonts w:cs="Times New Roman"/>
        </w:rPr>
        <w:t>(</w:t>
      </w:r>
      <w:proofErr w:type="spellStart"/>
      <w:r w:rsidRPr="0051019E">
        <w:rPr>
          <w:rFonts w:cs="Times New Roman"/>
        </w:rPr>
        <w:t>Palepu</w:t>
      </w:r>
      <w:proofErr w:type="spellEnd"/>
      <w:r w:rsidRPr="0051019E">
        <w:rPr>
          <w:rFonts w:cs="Times New Roman"/>
        </w:rPr>
        <w:t xml:space="preserve"> and Healy, 2020).</w:t>
      </w:r>
    </w:p>
    <w:p w14:paraId="065E145E" w14:textId="44B39938" w:rsidR="00242B08" w:rsidRPr="0051019E" w:rsidRDefault="00242B08" w:rsidP="00242B08">
      <w:pPr>
        <w:rPr>
          <w:rFonts w:cs="Times New Roman"/>
          <w:b/>
          <w:bCs/>
        </w:rPr>
      </w:pPr>
      <w:r w:rsidRPr="0051019E">
        <w:rPr>
          <w:rFonts w:cs="Times New Roman"/>
          <w:b/>
          <w:bCs/>
        </w:rPr>
        <w:t xml:space="preserve">Performance </w:t>
      </w:r>
      <w:r w:rsidR="00AF19FF" w:rsidRPr="0051019E">
        <w:rPr>
          <w:rFonts w:cs="Times New Roman"/>
          <w:b/>
          <w:bCs/>
        </w:rPr>
        <w:t>on</w:t>
      </w:r>
      <w:r w:rsidRPr="0051019E">
        <w:rPr>
          <w:rFonts w:cs="Times New Roman"/>
          <w:b/>
          <w:bCs/>
        </w:rPr>
        <w:t xml:space="preserve"> Return on Equity (ROE)</w:t>
      </w:r>
    </w:p>
    <w:p w14:paraId="7C9D9FD8" w14:textId="03A926B7" w:rsidR="00242B08" w:rsidRPr="0051019E" w:rsidRDefault="00242B08" w:rsidP="00242B08">
      <w:pPr>
        <w:rPr>
          <w:rFonts w:cs="Times New Roman"/>
        </w:rPr>
      </w:pPr>
      <w:r w:rsidRPr="0051019E">
        <w:rPr>
          <w:rFonts w:cs="Times New Roman"/>
        </w:rPr>
        <w:t xml:space="preserve">The ROE continued to go down drastically with the declining retained earnings and shareholder equity. Equity loss of </w:t>
      </w:r>
      <w:r w:rsidR="00454480" w:rsidRPr="0051019E">
        <w:rPr>
          <w:rFonts w:cs="Times New Roman"/>
        </w:rPr>
        <w:t>€</w:t>
      </w:r>
      <w:r w:rsidRPr="0051019E">
        <w:rPr>
          <w:rFonts w:cs="Times New Roman"/>
        </w:rPr>
        <w:t xml:space="preserve">313,301m in 2020 to </w:t>
      </w:r>
      <w:r w:rsidR="00454480" w:rsidRPr="0051019E">
        <w:rPr>
          <w:rFonts w:cs="Times New Roman"/>
        </w:rPr>
        <w:t>€</w:t>
      </w:r>
      <w:r w:rsidRPr="0051019E">
        <w:rPr>
          <w:rFonts w:cs="Times New Roman"/>
        </w:rPr>
        <w:t>153,105m in 2024 was connected significantly with the accumulated losses an</w:t>
      </w:r>
      <w:r w:rsidR="00392F8E" w:rsidRPr="0051019E">
        <w:rPr>
          <w:rFonts w:cs="Times New Roman"/>
        </w:rPr>
        <w:t xml:space="preserve">d purchases of treasury stocks </w:t>
      </w:r>
      <w:r w:rsidRPr="0051019E">
        <w:rPr>
          <w:rFonts w:cs="Times New Roman"/>
        </w:rPr>
        <w:t>(</w:t>
      </w:r>
      <w:proofErr w:type="spellStart"/>
      <w:r w:rsidRPr="0051019E">
        <w:rPr>
          <w:rFonts w:cs="Times New Roman"/>
        </w:rPr>
        <w:t>Koller</w:t>
      </w:r>
      <w:proofErr w:type="spellEnd"/>
      <w:r w:rsidRPr="0051019E">
        <w:rPr>
          <w:rFonts w:cs="Times New Roman"/>
        </w:rPr>
        <w:t xml:space="preserve"> et al., </w:t>
      </w:r>
      <w:r w:rsidR="00007BB0" w:rsidRPr="0051019E">
        <w:rPr>
          <w:rFonts w:cs="Times New Roman"/>
        </w:rPr>
        <w:t>2020).</w:t>
      </w:r>
    </w:p>
    <w:p w14:paraId="0B3EE797" w14:textId="614F791A" w:rsidR="00392F8E" w:rsidRPr="0051019E" w:rsidRDefault="00392F8E" w:rsidP="00242B08">
      <w:pPr>
        <w:rPr>
          <w:rFonts w:cs="Times New Roman"/>
        </w:rPr>
      </w:pPr>
    </w:p>
    <w:p w14:paraId="40E5C885" w14:textId="77777777" w:rsidR="001A5D6A" w:rsidRPr="0051019E" w:rsidRDefault="001A5D6A" w:rsidP="00242B08">
      <w:pPr>
        <w:rPr>
          <w:rFonts w:cs="Times New Roman"/>
        </w:rPr>
      </w:pPr>
    </w:p>
    <w:p w14:paraId="6B5E0CD5" w14:textId="77777777" w:rsidR="00392F8E" w:rsidRPr="0051019E" w:rsidRDefault="00392F8E" w:rsidP="00242B08">
      <w:pPr>
        <w:rPr>
          <w:rFonts w:cs="Times New Roman"/>
        </w:rPr>
      </w:pPr>
    </w:p>
    <w:p w14:paraId="03D16831" w14:textId="305AC1E2" w:rsidR="00242B08" w:rsidRPr="0051019E" w:rsidRDefault="00242B08" w:rsidP="00242B08">
      <w:pPr>
        <w:rPr>
          <w:rFonts w:cs="Times New Roman"/>
          <w:b/>
          <w:bCs/>
        </w:rPr>
      </w:pPr>
      <w:r w:rsidRPr="0051019E">
        <w:rPr>
          <w:rFonts w:cs="Times New Roman"/>
          <w:b/>
          <w:bCs/>
        </w:rPr>
        <w:lastRenderedPageBreak/>
        <w:t>Short-term solvency and Liquidity Position</w:t>
      </w:r>
    </w:p>
    <w:p w14:paraId="19851B60" w14:textId="42C15A9A" w:rsidR="00242B08" w:rsidRPr="0051019E" w:rsidRDefault="00242B08" w:rsidP="00242B08">
      <w:pPr>
        <w:rPr>
          <w:rFonts w:cs="Times New Roman"/>
        </w:rPr>
      </w:pPr>
      <w:r w:rsidRPr="0051019E">
        <w:rPr>
          <w:rFonts w:cs="Times New Roman"/>
        </w:rPr>
        <w:t xml:space="preserve">The liquidity deteriorated significantly with the current assets reducing at a higher rate than the current liabilities. Despite the fact that the current assets decreased as at 2024, i.e. </w:t>
      </w:r>
      <w:r w:rsidR="00454480" w:rsidRPr="0051019E">
        <w:rPr>
          <w:rFonts w:cs="Times New Roman"/>
        </w:rPr>
        <w:t>€</w:t>
      </w:r>
      <w:r w:rsidRPr="0051019E">
        <w:rPr>
          <w:rFonts w:cs="Times New Roman"/>
        </w:rPr>
        <w:t xml:space="preserve">242,494m compared to </w:t>
      </w:r>
      <w:r w:rsidR="00454480" w:rsidRPr="0051019E">
        <w:rPr>
          <w:rFonts w:cs="Times New Roman"/>
        </w:rPr>
        <w:t>€</w:t>
      </w:r>
      <w:r w:rsidRPr="0051019E">
        <w:rPr>
          <w:rFonts w:cs="Times New Roman"/>
        </w:rPr>
        <w:t xml:space="preserve">326, 843m in 2020, the current liabilities were high as </w:t>
      </w:r>
      <w:r w:rsidR="00454480" w:rsidRPr="0051019E">
        <w:rPr>
          <w:rFonts w:cs="Times New Roman"/>
        </w:rPr>
        <w:t>€</w:t>
      </w:r>
      <w:r w:rsidR="00392F8E" w:rsidRPr="0051019E">
        <w:rPr>
          <w:rFonts w:cs="Times New Roman"/>
        </w:rPr>
        <w:t xml:space="preserve">158, 291m </w:t>
      </w:r>
      <w:r w:rsidRPr="0051019E">
        <w:rPr>
          <w:rFonts w:cs="Times New Roman"/>
        </w:rPr>
        <w:t>(</w:t>
      </w:r>
      <w:proofErr w:type="spellStart"/>
      <w:r w:rsidRPr="0051019E">
        <w:rPr>
          <w:rFonts w:cs="Times New Roman"/>
        </w:rPr>
        <w:t>Brealey</w:t>
      </w:r>
      <w:proofErr w:type="spellEnd"/>
      <w:r w:rsidRPr="0051019E">
        <w:rPr>
          <w:rFonts w:cs="Times New Roman"/>
        </w:rPr>
        <w:t xml:space="preserve"> et al., 2020).</w:t>
      </w:r>
    </w:p>
    <w:p w14:paraId="7074F386" w14:textId="5DBF1980" w:rsidR="00242B08" w:rsidRPr="0051019E" w:rsidRDefault="00242B08" w:rsidP="00242B08">
      <w:pPr>
        <w:rPr>
          <w:rFonts w:cs="Times New Roman"/>
          <w:b/>
          <w:bCs/>
        </w:rPr>
      </w:pPr>
      <w:r w:rsidRPr="0051019E">
        <w:rPr>
          <w:rFonts w:cs="Times New Roman"/>
          <w:b/>
          <w:bCs/>
        </w:rPr>
        <w:t>Trend of Cash and Cash Equivalents</w:t>
      </w:r>
    </w:p>
    <w:p w14:paraId="4CEF3B18" w14:textId="20455B84" w:rsidR="00242B08" w:rsidRPr="0051019E" w:rsidRDefault="00242B08" w:rsidP="00242B08">
      <w:pPr>
        <w:rPr>
          <w:rFonts w:cs="Times New Roman"/>
        </w:rPr>
      </w:pPr>
      <w:r w:rsidRPr="0051019E">
        <w:rPr>
          <w:rFonts w:cs="Times New Roman"/>
        </w:rPr>
        <w:t xml:space="preserve">Cash balances recorded a significant reduction in </w:t>
      </w:r>
      <w:r w:rsidR="00454480" w:rsidRPr="0051019E">
        <w:rPr>
          <w:rFonts w:cs="Times New Roman"/>
        </w:rPr>
        <w:t>€</w:t>
      </w:r>
      <w:r w:rsidRPr="0051019E">
        <w:rPr>
          <w:rFonts w:cs="Times New Roman"/>
        </w:rPr>
        <w:t xml:space="preserve">74,302m in 2020 to </w:t>
      </w:r>
      <w:r w:rsidR="00454480" w:rsidRPr="0051019E">
        <w:rPr>
          <w:rFonts w:cs="Times New Roman"/>
        </w:rPr>
        <w:t>€</w:t>
      </w:r>
      <w:r w:rsidRPr="0051019E">
        <w:rPr>
          <w:rFonts w:cs="Times New Roman"/>
        </w:rPr>
        <w:t>26,783m in 2024 and this is a case of continuing negative net cash flows. This decreases the cash reserves that the firm has and how the firm is able to absorb the shock in operations and fund turn arou</w:t>
      </w:r>
      <w:r w:rsidR="001A5D6A" w:rsidRPr="0051019E">
        <w:rPr>
          <w:rFonts w:cs="Times New Roman"/>
        </w:rPr>
        <w:t xml:space="preserve">nd initiatives within the firm </w:t>
      </w:r>
      <w:r w:rsidRPr="0051019E">
        <w:rPr>
          <w:rFonts w:cs="Times New Roman"/>
        </w:rPr>
        <w:t>(</w:t>
      </w:r>
      <w:proofErr w:type="spellStart"/>
      <w:r w:rsidRPr="0051019E">
        <w:rPr>
          <w:rFonts w:cs="Times New Roman"/>
        </w:rPr>
        <w:t>Damodaran</w:t>
      </w:r>
      <w:proofErr w:type="spellEnd"/>
      <w:r w:rsidRPr="0051019E">
        <w:rPr>
          <w:rFonts w:cs="Times New Roman"/>
        </w:rPr>
        <w:t>, 2018).</w:t>
      </w:r>
    </w:p>
    <w:p w14:paraId="084DA258" w14:textId="2559CE1E" w:rsidR="0072324E" w:rsidRPr="0051019E" w:rsidRDefault="0072324E" w:rsidP="0072324E">
      <w:pPr>
        <w:jc w:val="center"/>
        <w:rPr>
          <w:rFonts w:cs="Times New Roman"/>
        </w:rPr>
      </w:pPr>
      <w:r w:rsidRPr="0051019E">
        <w:rPr>
          <w:rFonts w:cs="Times New Roman"/>
          <w:noProof/>
          <w:lang w:val="en-US"/>
        </w:rPr>
        <w:drawing>
          <wp:inline distT="0" distB="0" distL="0" distR="0" wp14:anchorId="70C15547" wp14:editId="76941C0C">
            <wp:extent cx="5216525" cy="341305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2811" cy="3423707"/>
                    </a:xfrm>
                    <a:prstGeom prst="rect">
                      <a:avLst/>
                    </a:prstGeom>
                    <a:noFill/>
                    <a:ln>
                      <a:noFill/>
                    </a:ln>
                  </pic:spPr>
                </pic:pic>
              </a:graphicData>
            </a:graphic>
          </wp:inline>
        </w:drawing>
      </w:r>
    </w:p>
    <w:p w14:paraId="54687E0E" w14:textId="5772F1DA" w:rsidR="0072324E" w:rsidRPr="0051019E" w:rsidRDefault="0072324E" w:rsidP="0072324E">
      <w:pPr>
        <w:jc w:val="center"/>
        <w:rPr>
          <w:rFonts w:cs="Times New Roman"/>
        </w:rPr>
      </w:pPr>
      <w:r w:rsidRPr="0051019E">
        <w:rPr>
          <w:rFonts w:cs="Times New Roman"/>
        </w:rPr>
        <w:t xml:space="preserve">Figure: asset </w:t>
      </w:r>
      <w:proofErr w:type="spellStart"/>
      <w:r w:rsidRPr="0051019E">
        <w:rPr>
          <w:rFonts w:cs="Times New Roman"/>
        </w:rPr>
        <w:t>vs</w:t>
      </w:r>
      <w:proofErr w:type="spellEnd"/>
      <w:r w:rsidRPr="0051019E">
        <w:rPr>
          <w:rFonts w:cs="Times New Roman"/>
        </w:rPr>
        <w:t xml:space="preserve"> equity of cash</w:t>
      </w:r>
      <w:r w:rsidR="008F2F0B" w:rsidRPr="0051019E">
        <w:rPr>
          <w:rFonts w:cs="Times New Roman"/>
        </w:rPr>
        <w:t xml:space="preserve"> (Altman et al., 2019)</w:t>
      </w:r>
      <w:r w:rsidRPr="0051019E">
        <w:rPr>
          <w:rFonts w:cs="Times New Roman"/>
        </w:rPr>
        <w:t>.</w:t>
      </w:r>
    </w:p>
    <w:p w14:paraId="6FB51328" w14:textId="253EC7A9" w:rsidR="00392F8E" w:rsidRPr="0051019E" w:rsidRDefault="00392F8E" w:rsidP="0072324E">
      <w:pPr>
        <w:jc w:val="center"/>
        <w:rPr>
          <w:rFonts w:cs="Times New Roman"/>
        </w:rPr>
      </w:pPr>
    </w:p>
    <w:p w14:paraId="747E7190" w14:textId="126A1304" w:rsidR="00392F8E" w:rsidRPr="0051019E" w:rsidRDefault="00392F8E" w:rsidP="0072324E">
      <w:pPr>
        <w:jc w:val="center"/>
        <w:rPr>
          <w:rFonts w:cs="Times New Roman"/>
        </w:rPr>
      </w:pPr>
    </w:p>
    <w:p w14:paraId="0A684817" w14:textId="77777777" w:rsidR="00392F8E" w:rsidRPr="0051019E" w:rsidRDefault="00392F8E" w:rsidP="0072324E">
      <w:pPr>
        <w:jc w:val="center"/>
        <w:rPr>
          <w:rFonts w:cs="Times New Roman"/>
        </w:rPr>
      </w:pPr>
    </w:p>
    <w:p w14:paraId="2431CD29" w14:textId="702C2A11" w:rsidR="004D4789" w:rsidRPr="0051019E" w:rsidRDefault="004D4789" w:rsidP="004D4789">
      <w:pPr>
        <w:pStyle w:val="Heading2"/>
        <w:rPr>
          <w:rFonts w:cs="Times New Roman"/>
        </w:rPr>
      </w:pPr>
      <w:bookmarkStart w:id="5" w:name="_Toc217077406"/>
      <w:r w:rsidRPr="0051019E">
        <w:rPr>
          <w:rFonts w:cs="Times New Roman"/>
        </w:rPr>
        <w:lastRenderedPageBreak/>
        <w:t>2.3 Strategic Assessment</w:t>
      </w:r>
      <w:bookmarkEnd w:id="5"/>
    </w:p>
    <w:p w14:paraId="6F5FFA9B" w14:textId="0C4CA49A" w:rsidR="00242B08" w:rsidRPr="0051019E" w:rsidRDefault="00242B08" w:rsidP="00242B08">
      <w:pPr>
        <w:rPr>
          <w:rFonts w:cs="Times New Roman"/>
          <w:b/>
          <w:bCs/>
        </w:rPr>
      </w:pPr>
      <w:r w:rsidRPr="0051019E">
        <w:rPr>
          <w:rFonts w:cs="Times New Roman"/>
          <w:b/>
          <w:bCs/>
        </w:rPr>
        <w:t xml:space="preserve">Inventory Management </w:t>
      </w:r>
      <w:r w:rsidR="004D4789" w:rsidRPr="0051019E">
        <w:rPr>
          <w:rFonts w:cs="Times New Roman"/>
          <w:b/>
          <w:bCs/>
        </w:rPr>
        <w:t>Identification</w:t>
      </w:r>
    </w:p>
    <w:p w14:paraId="2A4EC0B9" w14:textId="0318E4C8" w:rsidR="00242B08" w:rsidRPr="0051019E" w:rsidRDefault="00242B08" w:rsidP="00242B08">
      <w:pPr>
        <w:rPr>
          <w:rFonts w:cs="Times New Roman"/>
        </w:rPr>
      </w:pPr>
      <w:r w:rsidRPr="0051019E">
        <w:rPr>
          <w:rFonts w:cs="Times New Roman"/>
        </w:rPr>
        <w:t xml:space="preserve">The inventory level was still high compared to the decreasing sales, which meant that there are low efficiency in stock management. The highs in inventories were </w:t>
      </w:r>
      <w:r w:rsidR="00454480" w:rsidRPr="0051019E">
        <w:rPr>
          <w:rFonts w:cs="Times New Roman"/>
        </w:rPr>
        <w:t>€</w:t>
      </w:r>
      <w:r w:rsidRPr="0051019E">
        <w:rPr>
          <w:rFonts w:cs="Times New Roman"/>
        </w:rPr>
        <w:t xml:space="preserve">140, 181m in 2022 and </w:t>
      </w:r>
      <w:r w:rsidR="00454480" w:rsidRPr="0051019E">
        <w:rPr>
          <w:rFonts w:cs="Times New Roman"/>
        </w:rPr>
        <w:t>€</w:t>
      </w:r>
      <w:r w:rsidRPr="0051019E">
        <w:rPr>
          <w:rFonts w:cs="Times New Roman"/>
        </w:rPr>
        <w:t>79,355m in 2024. This however was not enough to counteract falling revenues implying</w:t>
      </w:r>
      <w:r w:rsidR="00577D96" w:rsidRPr="0051019E">
        <w:rPr>
          <w:rFonts w:cs="Times New Roman"/>
        </w:rPr>
        <w:t xml:space="preserve"> slow moving or obsolete stock </w:t>
      </w:r>
      <w:r w:rsidRPr="0051019E">
        <w:rPr>
          <w:rFonts w:cs="Times New Roman"/>
        </w:rPr>
        <w:t xml:space="preserve">(Petersen and </w:t>
      </w:r>
      <w:proofErr w:type="spellStart"/>
      <w:r w:rsidRPr="0051019E">
        <w:rPr>
          <w:rFonts w:cs="Times New Roman"/>
        </w:rPr>
        <w:t>Rajan</w:t>
      </w:r>
      <w:proofErr w:type="spellEnd"/>
      <w:r w:rsidRPr="0051019E">
        <w:rPr>
          <w:rFonts w:cs="Times New Roman"/>
        </w:rPr>
        <w:t>, 2017).</w:t>
      </w:r>
    </w:p>
    <w:p w14:paraId="174486CA" w14:textId="6CFC2703" w:rsidR="00242B08" w:rsidRPr="0051019E" w:rsidRDefault="00242B08" w:rsidP="00242B08">
      <w:pPr>
        <w:rPr>
          <w:rFonts w:cs="Times New Roman"/>
          <w:b/>
          <w:bCs/>
        </w:rPr>
      </w:pPr>
      <w:r w:rsidRPr="0051019E">
        <w:rPr>
          <w:rFonts w:cs="Times New Roman"/>
          <w:b/>
          <w:bCs/>
        </w:rPr>
        <w:t>Receivables and Credit Control Efficiency</w:t>
      </w:r>
    </w:p>
    <w:p w14:paraId="307A75EA" w14:textId="6947467C" w:rsidR="00242B08" w:rsidRPr="0051019E" w:rsidRDefault="00242B08" w:rsidP="00242B08">
      <w:pPr>
        <w:rPr>
          <w:rFonts w:cs="Times New Roman"/>
        </w:rPr>
      </w:pPr>
      <w:r w:rsidRPr="0051019E">
        <w:rPr>
          <w:rFonts w:cs="Times New Roman"/>
        </w:rPr>
        <w:t xml:space="preserve">Whereas they experienced a reduction in sales, accounts receivable was very high ranging between </w:t>
      </w:r>
      <w:r w:rsidR="00454480" w:rsidRPr="0051019E">
        <w:rPr>
          <w:rFonts w:cs="Times New Roman"/>
        </w:rPr>
        <w:t>€</w:t>
      </w:r>
      <w:r w:rsidRPr="0051019E">
        <w:rPr>
          <w:rFonts w:cs="Times New Roman"/>
        </w:rPr>
        <w:t xml:space="preserve">110,000m and </w:t>
      </w:r>
      <w:r w:rsidR="00454480" w:rsidRPr="0051019E">
        <w:rPr>
          <w:rFonts w:cs="Times New Roman"/>
        </w:rPr>
        <w:t>€</w:t>
      </w:r>
      <w:r w:rsidRPr="0051019E">
        <w:rPr>
          <w:rFonts w:cs="Times New Roman"/>
        </w:rPr>
        <w:t xml:space="preserve">120,000m. Ineffective receivables management enhances the cash conversion cycle and exposes the company to bad debts and </w:t>
      </w:r>
      <w:proofErr w:type="gramStart"/>
      <w:r w:rsidRPr="0051019E">
        <w:rPr>
          <w:rFonts w:cs="Times New Roman"/>
        </w:rPr>
        <w:t>adds</w:t>
      </w:r>
      <w:proofErr w:type="gramEnd"/>
      <w:r w:rsidRPr="0051019E">
        <w:rPr>
          <w:rFonts w:cs="Times New Roman"/>
        </w:rPr>
        <w:t xml:space="preserve"> to the strain in the operating cash flows, and the ability of firms to fund their operations internally (Hillier et al., 2019).</w:t>
      </w:r>
    </w:p>
    <w:p w14:paraId="597F7088" w14:textId="1A678FC0" w:rsidR="00242B08" w:rsidRPr="0051019E" w:rsidRDefault="00242B08" w:rsidP="00242B08">
      <w:pPr>
        <w:rPr>
          <w:rFonts w:cs="Times New Roman"/>
          <w:b/>
          <w:bCs/>
        </w:rPr>
      </w:pPr>
      <w:r w:rsidRPr="0051019E">
        <w:rPr>
          <w:rFonts w:cs="Times New Roman"/>
          <w:b/>
          <w:bCs/>
        </w:rPr>
        <w:t>Capital Structure and Financial Leverage</w:t>
      </w:r>
    </w:p>
    <w:p w14:paraId="5567A079" w14:textId="68E0E285" w:rsidR="007A2EA1" w:rsidRPr="0051019E" w:rsidRDefault="00242B08" w:rsidP="00242B08">
      <w:pPr>
        <w:rPr>
          <w:rFonts w:cs="Times New Roman"/>
        </w:rPr>
      </w:pPr>
      <w:r w:rsidRPr="0051019E">
        <w:rPr>
          <w:rFonts w:cs="Times New Roman"/>
        </w:rPr>
        <w:t xml:space="preserve">The capital structure of the firm indicates the growing tensions in terms of financial overload, in that the total liabilities are large, whereas the equity dropped significantly. Total liabilities decreased by </w:t>
      </w:r>
      <w:r w:rsidR="00454480" w:rsidRPr="0051019E">
        <w:rPr>
          <w:rFonts w:cs="Times New Roman"/>
        </w:rPr>
        <w:t>€</w:t>
      </w:r>
      <w:r w:rsidRPr="0051019E">
        <w:rPr>
          <w:rFonts w:cs="Times New Roman"/>
        </w:rPr>
        <w:t xml:space="preserve">196,989m in 2020 to </w:t>
      </w:r>
      <w:r w:rsidR="00454480" w:rsidRPr="0051019E">
        <w:rPr>
          <w:rFonts w:cs="Times New Roman"/>
        </w:rPr>
        <w:t>€</w:t>
      </w:r>
      <w:r w:rsidRPr="0051019E">
        <w:rPr>
          <w:rFonts w:cs="Times New Roman"/>
        </w:rPr>
        <w:t>170,249m in 2024 but the equity decrease was higher which had the effect of amp</w:t>
      </w:r>
      <w:r w:rsidR="00392F8E" w:rsidRPr="0051019E">
        <w:rPr>
          <w:rFonts w:cs="Times New Roman"/>
        </w:rPr>
        <w:t xml:space="preserve">lifying the financial leverage </w:t>
      </w:r>
      <w:r w:rsidRPr="0051019E">
        <w:rPr>
          <w:rFonts w:cs="Times New Roman"/>
        </w:rPr>
        <w:t>(Altman et al., 2019).</w:t>
      </w:r>
    </w:p>
    <w:p w14:paraId="5A368974" w14:textId="308FEB03" w:rsidR="00242B08" w:rsidRPr="0051019E" w:rsidRDefault="00242B08" w:rsidP="00242B08">
      <w:pPr>
        <w:rPr>
          <w:rFonts w:cs="Times New Roman"/>
          <w:b/>
          <w:bCs/>
        </w:rPr>
      </w:pPr>
      <w:r w:rsidRPr="0051019E">
        <w:rPr>
          <w:rFonts w:cs="Times New Roman"/>
          <w:b/>
          <w:bCs/>
        </w:rPr>
        <w:t>Interest Payments and capacity to service debt</w:t>
      </w:r>
    </w:p>
    <w:p w14:paraId="40C6D047" w14:textId="624201E3" w:rsidR="00242B08" w:rsidRPr="0051019E" w:rsidRDefault="00242B08" w:rsidP="00242B08">
      <w:pPr>
        <w:rPr>
          <w:rFonts w:cs="Times New Roman"/>
        </w:rPr>
      </w:pPr>
      <w:r w:rsidRPr="0051019E">
        <w:rPr>
          <w:rFonts w:cs="Times New Roman"/>
        </w:rPr>
        <w:t xml:space="preserve">The profitability continued to be under pressure given the fact that the interest expenses were relatively stable even with the decrease in the earnings. The negative operations income over the last several years means that earnings are not sufficient enough to service interest </w:t>
      </w:r>
      <w:r w:rsidR="00577D96" w:rsidRPr="0051019E">
        <w:rPr>
          <w:rFonts w:cs="Times New Roman"/>
        </w:rPr>
        <w:t>concerns at a comfortable rate</w:t>
      </w:r>
      <w:r w:rsidRPr="0051019E">
        <w:rPr>
          <w:rFonts w:cs="Times New Roman"/>
        </w:rPr>
        <w:t>s (</w:t>
      </w:r>
      <w:proofErr w:type="spellStart"/>
      <w:r w:rsidRPr="0051019E">
        <w:rPr>
          <w:rFonts w:cs="Times New Roman"/>
        </w:rPr>
        <w:t>DeAngelo</w:t>
      </w:r>
      <w:proofErr w:type="spellEnd"/>
      <w:r w:rsidRPr="0051019E">
        <w:rPr>
          <w:rFonts w:cs="Times New Roman"/>
        </w:rPr>
        <w:t xml:space="preserve"> et al., 2018).</w:t>
      </w:r>
    </w:p>
    <w:p w14:paraId="194F3C35" w14:textId="780B58C4" w:rsidR="00577D96" w:rsidRPr="0051019E" w:rsidRDefault="00577D96" w:rsidP="00242B08">
      <w:pPr>
        <w:rPr>
          <w:rFonts w:cs="Times New Roman"/>
        </w:rPr>
      </w:pPr>
    </w:p>
    <w:p w14:paraId="66595109" w14:textId="2356E4C5" w:rsidR="00577D96" w:rsidRPr="0051019E" w:rsidRDefault="00577D96" w:rsidP="00242B08">
      <w:pPr>
        <w:rPr>
          <w:rFonts w:cs="Times New Roman"/>
        </w:rPr>
      </w:pPr>
    </w:p>
    <w:p w14:paraId="57932E76" w14:textId="77777777" w:rsidR="001A5D6A" w:rsidRPr="0051019E" w:rsidRDefault="001A5D6A" w:rsidP="00242B08">
      <w:pPr>
        <w:rPr>
          <w:rFonts w:cs="Times New Roman"/>
        </w:rPr>
      </w:pPr>
    </w:p>
    <w:p w14:paraId="4BD03B9F" w14:textId="6B4D4C36" w:rsidR="00392F8E" w:rsidRPr="0051019E" w:rsidRDefault="00392F8E" w:rsidP="00242B08">
      <w:pPr>
        <w:rPr>
          <w:rFonts w:cs="Times New Roman"/>
        </w:rPr>
      </w:pPr>
    </w:p>
    <w:p w14:paraId="47015F13" w14:textId="77777777" w:rsidR="00694715" w:rsidRPr="0051019E" w:rsidRDefault="00694715" w:rsidP="00242B08">
      <w:pPr>
        <w:rPr>
          <w:rFonts w:cs="Times New Roman"/>
        </w:rPr>
      </w:pPr>
    </w:p>
    <w:p w14:paraId="1CCCA9E4" w14:textId="77777777" w:rsidR="00694715" w:rsidRPr="0051019E" w:rsidRDefault="00694715" w:rsidP="00694715">
      <w:pPr>
        <w:jc w:val="center"/>
        <w:rPr>
          <w:rFonts w:cs="Times New Roman"/>
        </w:rPr>
      </w:pPr>
      <w:r w:rsidRPr="0051019E">
        <w:rPr>
          <w:rFonts w:cs="Times New Roman"/>
        </w:rPr>
        <w:lastRenderedPageBreak/>
        <w:t>Table: Liquidity indicators.</w:t>
      </w:r>
    </w:p>
    <w:tbl>
      <w:tblPr>
        <w:tblStyle w:val="TableGrid"/>
        <w:tblW w:w="7578" w:type="dxa"/>
        <w:jc w:val="center"/>
        <w:tblLook w:val="04A0" w:firstRow="1" w:lastRow="0" w:firstColumn="1" w:lastColumn="0" w:noHBand="0" w:noVBand="1"/>
      </w:tblPr>
      <w:tblGrid>
        <w:gridCol w:w="1036"/>
        <w:gridCol w:w="2487"/>
        <w:gridCol w:w="1898"/>
        <w:gridCol w:w="2157"/>
      </w:tblGrid>
      <w:tr w:rsidR="00694715" w:rsidRPr="0051019E" w14:paraId="4EDC3325" w14:textId="77777777" w:rsidTr="00715679">
        <w:trPr>
          <w:trHeight w:val="623"/>
          <w:jc w:val="center"/>
        </w:trPr>
        <w:tc>
          <w:tcPr>
            <w:tcW w:w="0" w:type="auto"/>
            <w:hideMark/>
          </w:tcPr>
          <w:p w14:paraId="729E5C41" w14:textId="77777777" w:rsidR="00694715" w:rsidRPr="0051019E" w:rsidRDefault="00694715" w:rsidP="00694715">
            <w:pPr>
              <w:spacing w:line="276" w:lineRule="auto"/>
              <w:jc w:val="center"/>
              <w:rPr>
                <w:rFonts w:cs="Times New Roman"/>
                <w:b/>
                <w:bCs/>
              </w:rPr>
            </w:pPr>
            <w:r w:rsidRPr="0051019E">
              <w:rPr>
                <w:rFonts w:cs="Times New Roman"/>
                <w:b/>
                <w:bCs/>
              </w:rPr>
              <w:t>Year</w:t>
            </w:r>
          </w:p>
        </w:tc>
        <w:tc>
          <w:tcPr>
            <w:tcW w:w="0" w:type="auto"/>
            <w:hideMark/>
          </w:tcPr>
          <w:p w14:paraId="40460DF1" w14:textId="77777777" w:rsidR="00694715" w:rsidRPr="0051019E" w:rsidRDefault="00694715" w:rsidP="00694715">
            <w:pPr>
              <w:spacing w:line="276" w:lineRule="auto"/>
              <w:jc w:val="center"/>
              <w:rPr>
                <w:rFonts w:cs="Times New Roman"/>
                <w:b/>
                <w:bCs/>
              </w:rPr>
            </w:pPr>
            <w:r w:rsidRPr="0051019E">
              <w:rPr>
                <w:rFonts w:cs="Times New Roman"/>
                <w:b/>
                <w:bCs/>
              </w:rPr>
              <w:t>Current Ratio</w:t>
            </w:r>
          </w:p>
        </w:tc>
        <w:tc>
          <w:tcPr>
            <w:tcW w:w="0" w:type="auto"/>
            <w:hideMark/>
          </w:tcPr>
          <w:p w14:paraId="5A91B8C8" w14:textId="77777777" w:rsidR="00694715" w:rsidRPr="0051019E" w:rsidRDefault="00694715" w:rsidP="00694715">
            <w:pPr>
              <w:spacing w:line="276" w:lineRule="auto"/>
              <w:jc w:val="center"/>
              <w:rPr>
                <w:rFonts w:cs="Times New Roman"/>
                <w:b/>
                <w:bCs/>
              </w:rPr>
            </w:pPr>
            <w:r w:rsidRPr="0051019E">
              <w:rPr>
                <w:rFonts w:cs="Times New Roman"/>
                <w:b/>
                <w:bCs/>
              </w:rPr>
              <w:t>Cash (£m)</w:t>
            </w:r>
          </w:p>
        </w:tc>
        <w:tc>
          <w:tcPr>
            <w:tcW w:w="0" w:type="auto"/>
            <w:hideMark/>
          </w:tcPr>
          <w:p w14:paraId="236AAF84" w14:textId="77777777" w:rsidR="00694715" w:rsidRPr="0051019E" w:rsidRDefault="00694715" w:rsidP="00694715">
            <w:pPr>
              <w:spacing w:line="276" w:lineRule="auto"/>
              <w:jc w:val="center"/>
              <w:rPr>
                <w:rFonts w:cs="Times New Roman"/>
                <w:b/>
                <w:bCs/>
              </w:rPr>
            </w:pPr>
            <w:r w:rsidRPr="0051019E">
              <w:rPr>
                <w:rFonts w:cs="Times New Roman"/>
                <w:b/>
                <w:bCs/>
              </w:rPr>
              <w:t>Equity (£m)</w:t>
            </w:r>
          </w:p>
        </w:tc>
      </w:tr>
      <w:tr w:rsidR="00694715" w:rsidRPr="0051019E" w14:paraId="387492E3" w14:textId="77777777" w:rsidTr="00715679">
        <w:trPr>
          <w:trHeight w:val="623"/>
          <w:jc w:val="center"/>
        </w:trPr>
        <w:tc>
          <w:tcPr>
            <w:tcW w:w="0" w:type="auto"/>
            <w:hideMark/>
          </w:tcPr>
          <w:p w14:paraId="70A2E443" w14:textId="77777777" w:rsidR="00694715" w:rsidRPr="0051019E" w:rsidRDefault="00694715" w:rsidP="00694715">
            <w:pPr>
              <w:spacing w:line="276" w:lineRule="auto"/>
              <w:jc w:val="center"/>
              <w:rPr>
                <w:rFonts w:cs="Times New Roman"/>
              </w:rPr>
            </w:pPr>
            <w:r w:rsidRPr="0051019E">
              <w:rPr>
                <w:rFonts w:cs="Times New Roman"/>
              </w:rPr>
              <w:t>2020</w:t>
            </w:r>
          </w:p>
        </w:tc>
        <w:tc>
          <w:tcPr>
            <w:tcW w:w="0" w:type="auto"/>
            <w:hideMark/>
          </w:tcPr>
          <w:p w14:paraId="341BC5AB" w14:textId="77777777" w:rsidR="00694715" w:rsidRPr="0051019E" w:rsidRDefault="00694715" w:rsidP="00694715">
            <w:pPr>
              <w:spacing w:line="276" w:lineRule="auto"/>
              <w:jc w:val="center"/>
              <w:rPr>
                <w:rFonts w:cs="Times New Roman"/>
              </w:rPr>
            </w:pPr>
            <w:r w:rsidRPr="0051019E">
              <w:rPr>
                <w:rFonts w:cs="Times New Roman"/>
              </w:rPr>
              <w:t>1.82</w:t>
            </w:r>
          </w:p>
        </w:tc>
        <w:tc>
          <w:tcPr>
            <w:tcW w:w="0" w:type="auto"/>
            <w:hideMark/>
          </w:tcPr>
          <w:p w14:paraId="287AF72E" w14:textId="77777777" w:rsidR="00694715" w:rsidRPr="0051019E" w:rsidRDefault="00694715" w:rsidP="00694715">
            <w:pPr>
              <w:spacing w:line="276" w:lineRule="auto"/>
              <w:jc w:val="center"/>
              <w:rPr>
                <w:rFonts w:cs="Times New Roman"/>
              </w:rPr>
            </w:pPr>
            <w:r w:rsidRPr="0051019E">
              <w:rPr>
                <w:rFonts w:cs="Times New Roman"/>
              </w:rPr>
              <w:t>74,302</w:t>
            </w:r>
          </w:p>
        </w:tc>
        <w:tc>
          <w:tcPr>
            <w:tcW w:w="0" w:type="auto"/>
            <w:hideMark/>
          </w:tcPr>
          <w:p w14:paraId="1069732F" w14:textId="77777777" w:rsidR="00694715" w:rsidRPr="0051019E" w:rsidRDefault="00694715" w:rsidP="00694715">
            <w:pPr>
              <w:spacing w:line="276" w:lineRule="auto"/>
              <w:jc w:val="center"/>
              <w:rPr>
                <w:rFonts w:cs="Times New Roman"/>
              </w:rPr>
            </w:pPr>
            <w:r w:rsidRPr="0051019E">
              <w:rPr>
                <w:rFonts w:cs="Times New Roman"/>
              </w:rPr>
              <w:t>313,301</w:t>
            </w:r>
          </w:p>
        </w:tc>
      </w:tr>
      <w:tr w:rsidR="00694715" w:rsidRPr="0051019E" w14:paraId="0B8613EE" w14:textId="77777777" w:rsidTr="00715679">
        <w:trPr>
          <w:trHeight w:val="623"/>
          <w:jc w:val="center"/>
        </w:trPr>
        <w:tc>
          <w:tcPr>
            <w:tcW w:w="0" w:type="auto"/>
            <w:hideMark/>
          </w:tcPr>
          <w:p w14:paraId="6B33ECDF" w14:textId="77777777" w:rsidR="00694715" w:rsidRPr="0051019E" w:rsidRDefault="00694715" w:rsidP="00694715">
            <w:pPr>
              <w:spacing w:line="276" w:lineRule="auto"/>
              <w:jc w:val="center"/>
              <w:rPr>
                <w:rFonts w:cs="Times New Roman"/>
              </w:rPr>
            </w:pPr>
            <w:r w:rsidRPr="0051019E">
              <w:rPr>
                <w:rFonts w:cs="Times New Roman"/>
              </w:rPr>
              <w:t>2021</w:t>
            </w:r>
          </w:p>
        </w:tc>
        <w:tc>
          <w:tcPr>
            <w:tcW w:w="0" w:type="auto"/>
            <w:hideMark/>
          </w:tcPr>
          <w:p w14:paraId="4213221E" w14:textId="77777777" w:rsidR="00694715" w:rsidRPr="0051019E" w:rsidRDefault="00694715" w:rsidP="00694715">
            <w:pPr>
              <w:spacing w:line="276" w:lineRule="auto"/>
              <w:jc w:val="center"/>
              <w:rPr>
                <w:rFonts w:cs="Times New Roman"/>
              </w:rPr>
            </w:pPr>
            <w:r w:rsidRPr="0051019E">
              <w:rPr>
                <w:rFonts w:cs="Times New Roman"/>
              </w:rPr>
              <w:t>1.55</w:t>
            </w:r>
          </w:p>
        </w:tc>
        <w:tc>
          <w:tcPr>
            <w:tcW w:w="0" w:type="auto"/>
            <w:hideMark/>
          </w:tcPr>
          <w:p w14:paraId="7310C385" w14:textId="77777777" w:rsidR="00694715" w:rsidRPr="0051019E" w:rsidRDefault="00694715" w:rsidP="00694715">
            <w:pPr>
              <w:spacing w:line="276" w:lineRule="auto"/>
              <w:jc w:val="center"/>
              <w:rPr>
                <w:rFonts w:cs="Times New Roman"/>
              </w:rPr>
            </w:pPr>
            <w:r w:rsidRPr="0051019E">
              <w:rPr>
                <w:rFonts w:cs="Times New Roman"/>
              </w:rPr>
              <w:t>60,813</w:t>
            </w:r>
          </w:p>
        </w:tc>
        <w:tc>
          <w:tcPr>
            <w:tcW w:w="0" w:type="auto"/>
            <w:hideMark/>
          </w:tcPr>
          <w:p w14:paraId="6529B15C" w14:textId="77777777" w:rsidR="00694715" w:rsidRPr="0051019E" w:rsidRDefault="00694715" w:rsidP="00694715">
            <w:pPr>
              <w:spacing w:line="276" w:lineRule="auto"/>
              <w:jc w:val="center"/>
              <w:rPr>
                <w:rFonts w:cs="Times New Roman"/>
              </w:rPr>
            </w:pPr>
            <w:r w:rsidRPr="0051019E">
              <w:rPr>
                <w:rFonts w:cs="Times New Roman"/>
              </w:rPr>
              <w:t>275,949</w:t>
            </w:r>
          </w:p>
        </w:tc>
      </w:tr>
      <w:tr w:rsidR="00694715" w:rsidRPr="0051019E" w14:paraId="537AFE80" w14:textId="77777777" w:rsidTr="00715679">
        <w:trPr>
          <w:trHeight w:val="623"/>
          <w:jc w:val="center"/>
        </w:trPr>
        <w:tc>
          <w:tcPr>
            <w:tcW w:w="0" w:type="auto"/>
            <w:hideMark/>
          </w:tcPr>
          <w:p w14:paraId="31B74E74" w14:textId="77777777" w:rsidR="00694715" w:rsidRPr="0051019E" w:rsidRDefault="00694715" w:rsidP="00694715">
            <w:pPr>
              <w:spacing w:line="276" w:lineRule="auto"/>
              <w:jc w:val="center"/>
              <w:rPr>
                <w:rFonts w:cs="Times New Roman"/>
              </w:rPr>
            </w:pPr>
            <w:r w:rsidRPr="0051019E">
              <w:rPr>
                <w:rFonts w:cs="Times New Roman"/>
              </w:rPr>
              <w:t>2022</w:t>
            </w:r>
          </w:p>
        </w:tc>
        <w:tc>
          <w:tcPr>
            <w:tcW w:w="0" w:type="auto"/>
            <w:hideMark/>
          </w:tcPr>
          <w:p w14:paraId="60498C6F" w14:textId="77777777" w:rsidR="00694715" w:rsidRPr="0051019E" w:rsidRDefault="00694715" w:rsidP="00694715">
            <w:pPr>
              <w:spacing w:line="276" w:lineRule="auto"/>
              <w:jc w:val="center"/>
              <w:rPr>
                <w:rFonts w:cs="Times New Roman"/>
              </w:rPr>
            </w:pPr>
            <w:r w:rsidRPr="0051019E">
              <w:rPr>
                <w:rFonts w:cs="Times New Roman"/>
              </w:rPr>
              <w:t>1.56</w:t>
            </w:r>
          </w:p>
        </w:tc>
        <w:tc>
          <w:tcPr>
            <w:tcW w:w="0" w:type="auto"/>
            <w:hideMark/>
          </w:tcPr>
          <w:p w14:paraId="009D656E" w14:textId="77777777" w:rsidR="00694715" w:rsidRPr="0051019E" w:rsidRDefault="00694715" w:rsidP="00694715">
            <w:pPr>
              <w:spacing w:line="276" w:lineRule="auto"/>
              <w:jc w:val="center"/>
              <w:rPr>
                <w:rFonts w:cs="Times New Roman"/>
              </w:rPr>
            </w:pPr>
            <w:r w:rsidRPr="0051019E">
              <w:rPr>
                <w:rFonts w:cs="Times New Roman"/>
              </w:rPr>
              <w:t>66,740</w:t>
            </w:r>
          </w:p>
        </w:tc>
        <w:tc>
          <w:tcPr>
            <w:tcW w:w="0" w:type="auto"/>
            <w:hideMark/>
          </w:tcPr>
          <w:p w14:paraId="3148DE0A" w14:textId="77777777" w:rsidR="00694715" w:rsidRPr="0051019E" w:rsidRDefault="00694715" w:rsidP="00694715">
            <w:pPr>
              <w:spacing w:line="276" w:lineRule="auto"/>
              <w:jc w:val="center"/>
              <w:rPr>
                <w:rFonts w:cs="Times New Roman"/>
              </w:rPr>
            </w:pPr>
            <w:r w:rsidRPr="0051019E">
              <w:rPr>
                <w:rFonts w:cs="Times New Roman"/>
              </w:rPr>
              <w:t>268,406</w:t>
            </w:r>
          </w:p>
        </w:tc>
      </w:tr>
      <w:tr w:rsidR="00694715" w:rsidRPr="0051019E" w14:paraId="64FB397B" w14:textId="77777777" w:rsidTr="00715679">
        <w:trPr>
          <w:trHeight w:val="623"/>
          <w:jc w:val="center"/>
        </w:trPr>
        <w:tc>
          <w:tcPr>
            <w:tcW w:w="0" w:type="auto"/>
            <w:hideMark/>
          </w:tcPr>
          <w:p w14:paraId="308243D0" w14:textId="77777777" w:rsidR="00694715" w:rsidRPr="0051019E" w:rsidRDefault="00694715" w:rsidP="00694715">
            <w:pPr>
              <w:spacing w:line="276" w:lineRule="auto"/>
              <w:jc w:val="center"/>
              <w:rPr>
                <w:rFonts w:cs="Times New Roman"/>
              </w:rPr>
            </w:pPr>
            <w:r w:rsidRPr="0051019E">
              <w:rPr>
                <w:rFonts w:cs="Times New Roman"/>
              </w:rPr>
              <w:t>2023</w:t>
            </w:r>
          </w:p>
        </w:tc>
        <w:tc>
          <w:tcPr>
            <w:tcW w:w="0" w:type="auto"/>
            <w:hideMark/>
          </w:tcPr>
          <w:p w14:paraId="1070537D" w14:textId="77777777" w:rsidR="00694715" w:rsidRPr="0051019E" w:rsidRDefault="00694715" w:rsidP="00694715">
            <w:pPr>
              <w:spacing w:line="276" w:lineRule="auto"/>
              <w:jc w:val="center"/>
              <w:rPr>
                <w:rFonts w:cs="Times New Roman"/>
              </w:rPr>
            </w:pPr>
            <w:r w:rsidRPr="0051019E">
              <w:rPr>
                <w:rFonts w:cs="Times New Roman"/>
              </w:rPr>
              <w:t>1.61</w:t>
            </w:r>
          </w:p>
        </w:tc>
        <w:tc>
          <w:tcPr>
            <w:tcW w:w="0" w:type="auto"/>
            <w:hideMark/>
          </w:tcPr>
          <w:p w14:paraId="403F9C7B" w14:textId="77777777" w:rsidR="00694715" w:rsidRPr="0051019E" w:rsidRDefault="00694715" w:rsidP="00694715">
            <w:pPr>
              <w:spacing w:line="276" w:lineRule="auto"/>
              <w:jc w:val="center"/>
              <w:rPr>
                <w:rFonts w:cs="Times New Roman"/>
              </w:rPr>
            </w:pPr>
            <w:r w:rsidRPr="0051019E">
              <w:rPr>
                <w:rFonts w:cs="Times New Roman"/>
              </w:rPr>
              <w:t>42,751</w:t>
            </w:r>
          </w:p>
        </w:tc>
        <w:tc>
          <w:tcPr>
            <w:tcW w:w="0" w:type="auto"/>
            <w:hideMark/>
          </w:tcPr>
          <w:p w14:paraId="6362EBC1" w14:textId="77777777" w:rsidR="00694715" w:rsidRPr="0051019E" w:rsidRDefault="00694715" w:rsidP="00694715">
            <w:pPr>
              <w:spacing w:line="276" w:lineRule="auto"/>
              <w:jc w:val="center"/>
              <w:rPr>
                <w:rFonts w:cs="Times New Roman"/>
              </w:rPr>
            </w:pPr>
            <w:r w:rsidRPr="0051019E">
              <w:rPr>
                <w:rFonts w:cs="Times New Roman"/>
              </w:rPr>
              <w:t>178,920</w:t>
            </w:r>
          </w:p>
        </w:tc>
      </w:tr>
      <w:tr w:rsidR="00694715" w:rsidRPr="0051019E" w14:paraId="584BF755" w14:textId="77777777" w:rsidTr="00715679">
        <w:trPr>
          <w:trHeight w:val="607"/>
          <w:jc w:val="center"/>
        </w:trPr>
        <w:tc>
          <w:tcPr>
            <w:tcW w:w="0" w:type="auto"/>
            <w:hideMark/>
          </w:tcPr>
          <w:p w14:paraId="14D912E1" w14:textId="77777777" w:rsidR="00694715" w:rsidRPr="0051019E" w:rsidRDefault="00694715" w:rsidP="00694715">
            <w:pPr>
              <w:spacing w:line="276" w:lineRule="auto"/>
              <w:jc w:val="center"/>
              <w:rPr>
                <w:rFonts w:cs="Times New Roman"/>
              </w:rPr>
            </w:pPr>
            <w:r w:rsidRPr="0051019E">
              <w:rPr>
                <w:rFonts w:cs="Times New Roman"/>
              </w:rPr>
              <w:t>2024</w:t>
            </w:r>
          </w:p>
        </w:tc>
        <w:tc>
          <w:tcPr>
            <w:tcW w:w="0" w:type="auto"/>
            <w:hideMark/>
          </w:tcPr>
          <w:p w14:paraId="66B60A7E" w14:textId="77777777" w:rsidR="00694715" w:rsidRPr="0051019E" w:rsidRDefault="00694715" w:rsidP="00694715">
            <w:pPr>
              <w:spacing w:line="276" w:lineRule="auto"/>
              <w:jc w:val="center"/>
              <w:rPr>
                <w:rFonts w:cs="Times New Roman"/>
              </w:rPr>
            </w:pPr>
            <w:r w:rsidRPr="0051019E">
              <w:rPr>
                <w:rFonts w:cs="Times New Roman"/>
              </w:rPr>
              <w:t>1.53</w:t>
            </w:r>
          </w:p>
        </w:tc>
        <w:tc>
          <w:tcPr>
            <w:tcW w:w="0" w:type="auto"/>
            <w:hideMark/>
          </w:tcPr>
          <w:p w14:paraId="70BD6BEC" w14:textId="77777777" w:rsidR="00694715" w:rsidRPr="0051019E" w:rsidRDefault="00694715" w:rsidP="00694715">
            <w:pPr>
              <w:spacing w:line="276" w:lineRule="auto"/>
              <w:jc w:val="center"/>
              <w:rPr>
                <w:rFonts w:cs="Times New Roman"/>
              </w:rPr>
            </w:pPr>
            <w:r w:rsidRPr="0051019E">
              <w:rPr>
                <w:rFonts w:cs="Times New Roman"/>
              </w:rPr>
              <w:t>26,783</w:t>
            </w:r>
          </w:p>
        </w:tc>
        <w:tc>
          <w:tcPr>
            <w:tcW w:w="0" w:type="auto"/>
            <w:hideMark/>
          </w:tcPr>
          <w:p w14:paraId="2DE22902" w14:textId="77777777" w:rsidR="00694715" w:rsidRPr="0051019E" w:rsidRDefault="00694715" w:rsidP="00694715">
            <w:pPr>
              <w:spacing w:line="276" w:lineRule="auto"/>
              <w:jc w:val="center"/>
              <w:rPr>
                <w:rFonts w:cs="Times New Roman"/>
              </w:rPr>
            </w:pPr>
            <w:r w:rsidRPr="0051019E">
              <w:rPr>
                <w:rFonts w:cs="Times New Roman"/>
              </w:rPr>
              <w:t>153,105</w:t>
            </w:r>
          </w:p>
        </w:tc>
      </w:tr>
    </w:tbl>
    <w:p w14:paraId="43E1C625" w14:textId="239818FC" w:rsidR="00242B08" w:rsidRPr="0051019E" w:rsidRDefault="00242B08" w:rsidP="00242B08">
      <w:pPr>
        <w:rPr>
          <w:rFonts w:cs="Times New Roman"/>
          <w:b/>
          <w:bCs/>
        </w:rPr>
      </w:pPr>
      <w:r w:rsidRPr="0051019E">
        <w:rPr>
          <w:rFonts w:cs="Times New Roman"/>
          <w:b/>
          <w:bCs/>
        </w:rPr>
        <w:t>Performance of Cash flows</w:t>
      </w:r>
    </w:p>
    <w:p w14:paraId="5E8AA19B" w14:textId="40566F75" w:rsidR="00242B08" w:rsidRPr="0051019E" w:rsidRDefault="00242B08" w:rsidP="00242B08">
      <w:pPr>
        <w:rPr>
          <w:rFonts w:cs="Times New Roman"/>
        </w:rPr>
      </w:pPr>
      <w:r w:rsidRPr="0051019E">
        <w:rPr>
          <w:rFonts w:cs="Times New Roman"/>
        </w:rPr>
        <w:t xml:space="preserve">Cash flow operations plummeted significantly as the company experienced a decrease in cash flows, which were </w:t>
      </w:r>
      <w:r w:rsidR="00454480" w:rsidRPr="0051019E">
        <w:rPr>
          <w:rFonts w:cs="Times New Roman"/>
        </w:rPr>
        <w:t>€</w:t>
      </w:r>
      <w:r w:rsidRPr="0051019E">
        <w:rPr>
          <w:rFonts w:cs="Times New Roman"/>
        </w:rPr>
        <w:t xml:space="preserve">73,392m in 2020 and </w:t>
      </w:r>
      <w:r w:rsidR="00454480" w:rsidRPr="0051019E">
        <w:rPr>
          <w:rFonts w:cs="Times New Roman"/>
        </w:rPr>
        <w:t>€</w:t>
      </w:r>
      <w:r w:rsidRPr="0051019E">
        <w:rPr>
          <w:rFonts w:cs="Times New Roman"/>
        </w:rPr>
        <w:t xml:space="preserve">14,822m in 2024. The declining trend, although still positive, has been indicative of poor-quality earnings and </w:t>
      </w:r>
      <w:r w:rsidR="00392F8E" w:rsidRPr="0051019E">
        <w:rPr>
          <w:rFonts w:cs="Times New Roman"/>
        </w:rPr>
        <w:t xml:space="preserve">working capital inefficiencies. </w:t>
      </w:r>
      <w:r w:rsidRPr="0051019E">
        <w:rPr>
          <w:rFonts w:cs="Times New Roman"/>
        </w:rPr>
        <w:t>(McKinsey &amp; Company, 2021).</w:t>
      </w:r>
    </w:p>
    <w:p w14:paraId="4958B661" w14:textId="77777777" w:rsidR="00694715" w:rsidRPr="0051019E" w:rsidRDefault="00694715" w:rsidP="00694715">
      <w:pPr>
        <w:jc w:val="center"/>
        <w:rPr>
          <w:rFonts w:cs="Times New Roman"/>
          <w:b/>
          <w:bCs/>
        </w:rPr>
      </w:pPr>
      <w:r w:rsidRPr="0051019E">
        <w:rPr>
          <w:rFonts w:cs="Times New Roman"/>
          <w:b/>
          <w:bCs/>
        </w:rPr>
        <w:t>Operating Activities of Cash Flows</w:t>
      </w:r>
    </w:p>
    <w:tbl>
      <w:tblPr>
        <w:tblStyle w:val="TableGrid"/>
        <w:tblW w:w="5000" w:type="pct"/>
        <w:tblLook w:val="04A0" w:firstRow="1" w:lastRow="0" w:firstColumn="1" w:lastColumn="0" w:noHBand="0" w:noVBand="1"/>
      </w:tblPr>
      <w:tblGrid>
        <w:gridCol w:w="2924"/>
        <w:gridCol w:w="5356"/>
        <w:gridCol w:w="1070"/>
      </w:tblGrid>
      <w:tr w:rsidR="00694715" w:rsidRPr="0051019E" w14:paraId="79157501" w14:textId="77777777" w:rsidTr="00694715">
        <w:tc>
          <w:tcPr>
            <w:tcW w:w="1564" w:type="pct"/>
            <w:hideMark/>
          </w:tcPr>
          <w:p w14:paraId="6B598891" w14:textId="77777777" w:rsidR="00694715" w:rsidRPr="0051019E" w:rsidRDefault="00694715" w:rsidP="00715679">
            <w:pPr>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Ratio</w:t>
            </w:r>
          </w:p>
        </w:tc>
        <w:tc>
          <w:tcPr>
            <w:tcW w:w="2864" w:type="pct"/>
            <w:hideMark/>
          </w:tcPr>
          <w:p w14:paraId="64D92101" w14:textId="77777777" w:rsidR="00694715" w:rsidRPr="0051019E" w:rsidRDefault="00694715" w:rsidP="00715679">
            <w:pPr>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Formula</w:t>
            </w:r>
          </w:p>
        </w:tc>
        <w:tc>
          <w:tcPr>
            <w:tcW w:w="572" w:type="pct"/>
            <w:hideMark/>
          </w:tcPr>
          <w:p w14:paraId="78D406CA" w14:textId="77777777" w:rsidR="00694715" w:rsidRPr="0051019E" w:rsidRDefault="00694715" w:rsidP="00715679">
            <w:pPr>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2024</w:t>
            </w:r>
          </w:p>
        </w:tc>
      </w:tr>
      <w:tr w:rsidR="00694715" w:rsidRPr="0051019E" w14:paraId="5CE80C77" w14:textId="77777777" w:rsidTr="00694715">
        <w:tc>
          <w:tcPr>
            <w:tcW w:w="1564" w:type="pct"/>
            <w:hideMark/>
          </w:tcPr>
          <w:p w14:paraId="4736B0DB"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kern w:val="0"/>
                <w:lang w:eastAsia="en-GB"/>
                <w14:ligatures w14:val="none"/>
              </w:rPr>
              <w:t>OCF / CL</w:t>
            </w:r>
          </w:p>
        </w:tc>
        <w:tc>
          <w:tcPr>
            <w:tcW w:w="2864" w:type="pct"/>
            <w:hideMark/>
          </w:tcPr>
          <w:p w14:paraId="182BA764"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kern w:val="0"/>
                <w:lang w:eastAsia="en-GB"/>
                <w14:ligatures w14:val="none"/>
              </w:rPr>
              <w:t>Operating CF / Current Liabilities</w:t>
            </w:r>
          </w:p>
        </w:tc>
        <w:tc>
          <w:tcPr>
            <w:tcW w:w="572" w:type="pct"/>
            <w:hideMark/>
          </w:tcPr>
          <w:p w14:paraId="5DC15508"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0.09</w:t>
            </w:r>
          </w:p>
        </w:tc>
      </w:tr>
      <w:tr w:rsidR="00694715" w:rsidRPr="0051019E" w14:paraId="674E2DEB" w14:textId="77777777" w:rsidTr="00694715">
        <w:tc>
          <w:tcPr>
            <w:tcW w:w="1564" w:type="pct"/>
            <w:hideMark/>
          </w:tcPr>
          <w:p w14:paraId="4D331509"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kern w:val="0"/>
                <w:lang w:eastAsia="en-GB"/>
                <w14:ligatures w14:val="none"/>
              </w:rPr>
              <w:t>OCF / Total Debt</w:t>
            </w:r>
          </w:p>
        </w:tc>
        <w:tc>
          <w:tcPr>
            <w:tcW w:w="2864" w:type="pct"/>
            <w:hideMark/>
          </w:tcPr>
          <w:p w14:paraId="3BBAD203"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kern w:val="0"/>
                <w:lang w:eastAsia="en-GB"/>
                <w14:ligatures w14:val="none"/>
              </w:rPr>
              <w:t>Operating CF / Total Liabilities</w:t>
            </w:r>
          </w:p>
        </w:tc>
        <w:tc>
          <w:tcPr>
            <w:tcW w:w="572" w:type="pct"/>
            <w:hideMark/>
          </w:tcPr>
          <w:p w14:paraId="09178B78" w14:textId="77777777" w:rsidR="00694715" w:rsidRPr="0051019E" w:rsidRDefault="00694715" w:rsidP="00715679">
            <w:pPr>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0.09</w:t>
            </w:r>
          </w:p>
        </w:tc>
      </w:tr>
    </w:tbl>
    <w:p w14:paraId="00740C6A" w14:textId="77777777" w:rsidR="00694715" w:rsidRPr="0051019E" w:rsidRDefault="00694715" w:rsidP="00694715">
      <w:pPr>
        <w:jc w:val="center"/>
        <w:rPr>
          <w:rFonts w:cs="Times New Roman"/>
        </w:rPr>
      </w:pPr>
      <w:r w:rsidRPr="0051019E">
        <w:rPr>
          <w:rFonts w:cs="Times New Roman"/>
          <w:noProof/>
          <w:lang w:val="en-US"/>
        </w:rPr>
        <w:drawing>
          <wp:inline distT="0" distB="0" distL="0" distR="0" wp14:anchorId="2CC65814" wp14:editId="4BCD401E">
            <wp:extent cx="4730750" cy="231789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56782" cy="2330653"/>
                    </a:xfrm>
                    <a:prstGeom prst="rect">
                      <a:avLst/>
                    </a:prstGeom>
                    <a:noFill/>
                    <a:ln>
                      <a:noFill/>
                    </a:ln>
                  </pic:spPr>
                </pic:pic>
              </a:graphicData>
            </a:graphic>
          </wp:inline>
        </w:drawing>
      </w:r>
    </w:p>
    <w:p w14:paraId="0F303A92" w14:textId="41243E6E" w:rsidR="00DC5AFC" w:rsidRPr="0051019E" w:rsidRDefault="00694715" w:rsidP="00694715">
      <w:pPr>
        <w:jc w:val="center"/>
        <w:rPr>
          <w:rFonts w:cs="Times New Roman"/>
        </w:rPr>
      </w:pPr>
      <w:r w:rsidRPr="0051019E">
        <w:rPr>
          <w:rFonts w:cs="Times New Roman"/>
        </w:rPr>
        <w:t>Figure: operating cash flow (</w:t>
      </w:r>
      <w:proofErr w:type="spellStart"/>
      <w:r w:rsidRPr="0051019E">
        <w:rPr>
          <w:rFonts w:cs="Times New Roman"/>
        </w:rPr>
        <w:t>Palepu</w:t>
      </w:r>
      <w:proofErr w:type="spellEnd"/>
      <w:r w:rsidRPr="0051019E">
        <w:rPr>
          <w:rFonts w:cs="Times New Roman"/>
        </w:rPr>
        <w:t xml:space="preserve"> and Healy, 2020).</w:t>
      </w:r>
    </w:p>
    <w:p w14:paraId="11DBB25E" w14:textId="4C7FEC5F" w:rsidR="004D4789" w:rsidRPr="0051019E" w:rsidRDefault="004D4789" w:rsidP="004D4789">
      <w:pPr>
        <w:pStyle w:val="Heading2"/>
        <w:rPr>
          <w:rFonts w:cs="Times New Roman"/>
        </w:rPr>
      </w:pPr>
      <w:bookmarkStart w:id="6" w:name="_Toc217077407"/>
      <w:r w:rsidRPr="0051019E">
        <w:rPr>
          <w:rFonts w:cs="Times New Roman"/>
        </w:rPr>
        <w:lastRenderedPageBreak/>
        <w:t>2.4 Corporate Failure Prediction</w:t>
      </w:r>
      <w:bookmarkEnd w:id="6"/>
    </w:p>
    <w:p w14:paraId="080B8BC0" w14:textId="1528FD9D" w:rsidR="00242B08" w:rsidRPr="0051019E" w:rsidRDefault="00242B08" w:rsidP="00242B08">
      <w:pPr>
        <w:rPr>
          <w:rFonts w:cs="Times New Roman"/>
          <w:b/>
          <w:bCs/>
        </w:rPr>
      </w:pPr>
      <w:r w:rsidRPr="0051019E">
        <w:rPr>
          <w:rFonts w:cs="Times New Roman"/>
          <w:b/>
          <w:bCs/>
        </w:rPr>
        <w:t>Altman Z-Score and Financial Distress risk</w:t>
      </w:r>
    </w:p>
    <w:p w14:paraId="7D5DAE7E" w14:textId="6BB0B627" w:rsidR="009C4814" w:rsidRPr="0051019E" w:rsidRDefault="00242B08" w:rsidP="00242B08">
      <w:pPr>
        <w:rPr>
          <w:rFonts w:cs="Times New Roman"/>
        </w:rPr>
      </w:pPr>
      <w:r w:rsidRPr="0051019E">
        <w:rPr>
          <w:rFonts w:cs="Times New Roman"/>
        </w:rPr>
        <w:t>The use of the corporate failure predictive models including the Altman Z-Score shows that General Electronics is in the high-risk distress arena. The loyalty of the profitability, weakness of the liquidity, and deteriorating retained earnings cause the creditworthiness of the firm to decrease significantly. Unless the financial and operational restructuring is done decisively, the likelihood of financial stress or default is high (Altman et al., 2019).</w:t>
      </w:r>
    </w:p>
    <w:p w14:paraId="1A81BA0B" w14:textId="77777777" w:rsidR="00694715" w:rsidRPr="0051019E" w:rsidRDefault="00694715" w:rsidP="00694715">
      <w:pPr>
        <w:jc w:val="center"/>
        <w:rPr>
          <w:rFonts w:cs="Times New Roman"/>
          <w:sz w:val="28"/>
        </w:rPr>
      </w:pPr>
      <w:r w:rsidRPr="0051019E">
        <w:rPr>
          <w:rFonts w:cs="Times New Roman"/>
          <w:sz w:val="28"/>
        </w:rPr>
        <w:t>Altman Z-Score Formula (Manufacturing Firms)</w:t>
      </w:r>
    </w:p>
    <w:p w14:paraId="7DCAFDAD" w14:textId="77777777" w:rsidR="00694715" w:rsidRPr="0051019E" w:rsidRDefault="00694715" w:rsidP="00694715">
      <w:pPr>
        <w:jc w:val="center"/>
        <w:rPr>
          <w:rFonts w:cs="Times New Roman"/>
          <w:b/>
        </w:rPr>
      </w:pPr>
      <w:r w:rsidRPr="0051019E">
        <w:rPr>
          <w:rFonts w:cs="Times New Roman"/>
          <w:noProof/>
          <w:lang w:val="en-US"/>
        </w:rPr>
        <w:drawing>
          <wp:inline distT="0" distB="0" distL="0" distR="0" wp14:anchorId="02714056" wp14:editId="4DBDE720">
            <wp:extent cx="3657600" cy="4095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57600" cy="409575"/>
                    </a:xfrm>
                    <a:prstGeom prst="rect">
                      <a:avLst/>
                    </a:prstGeom>
                  </pic:spPr>
                </pic:pic>
              </a:graphicData>
            </a:graphic>
          </wp:inline>
        </w:drawing>
      </w:r>
    </w:p>
    <w:p w14:paraId="6F72D333" w14:textId="77777777" w:rsidR="00694715" w:rsidRPr="0051019E" w:rsidRDefault="00694715" w:rsidP="00694715">
      <w:pPr>
        <w:pStyle w:val="NormalWeb"/>
      </w:pPr>
      <w:r w:rsidRPr="0051019E">
        <w:t>Where:</w:t>
      </w:r>
    </w:p>
    <w:tbl>
      <w:tblPr>
        <w:tblStyle w:val="TableGrid"/>
        <w:tblW w:w="5000" w:type="pct"/>
        <w:tblLook w:val="04A0" w:firstRow="1" w:lastRow="0" w:firstColumn="1" w:lastColumn="0" w:noHBand="0" w:noVBand="1"/>
      </w:tblPr>
      <w:tblGrid>
        <w:gridCol w:w="1932"/>
        <w:gridCol w:w="7418"/>
      </w:tblGrid>
      <w:tr w:rsidR="00694715" w:rsidRPr="0051019E" w14:paraId="3451F3E9" w14:textId="77777777" w:rsidTr="00715679">
        <w:tc>
          <w:tcPr>
            <w:tcW w:w="1033" w:type="pct"/>
            <w:hideMark/>
          </w:tcPr>
          <w:p w14:paraId="231D4763" w14:textId="77777777" w:rsidR="00694715" w:rsidRPr="0051019E" w:rsidRDefault="00694715" w:rsidP="00715679">
            <w:pPr>
              <w:jc w:val="center"/>
              <w:rPr>
                <w:rFonts w:cs="Times New Roman"/>
                <w:b/>
                <w:bCs/>
              </w:rPr>
            </w:pPr>
            <w:r w:rsidRPr="0051019E">
              <w:rPr>
                <w:rFonts w:cs="Times New Roman"/>
                <w:b/>
                <w:bCs/>
              </w:rPr>
              <w:t>Variable</w:t>
            </w:r>
          </w:p>
        </w:tc>
        <w:tc>
          <w:tcPr>
            <w:tcW w:w="3967" w:type="pct"/>
            <w:hideMark/>
          </w:tcPr>
          <w:p w14:paraId="35485E2F" w14:textId="77777777" w:rsidR="00694715" w:rsidRPr="0051019E" w:rsidRDefault="00694715" w:rsidP="00715679">
            <w:pPr>
              <w:jc w:val="center"/>
              <w:rPr>
                <w:rFonts w:cs="Times New Roman"/>
                <w:b/>
                <w:bCs/>
              </w:rPr>
            </w:pPr>
            <w:r w:rsidRPr="0051019E">
              <w:rPr>
                <w:rFonts w:cs="Times New Roman"/>
                <w:b/>
                <w:bCs/>
              </w:rPr>
              <w:t>Formula</w:t>
            </w:r>
          </w:p>
        </w:tc>
      </w:tr>
      <w:tr w:rsidR="00694715" w:rsidRPr="0051019E" w14:paraId="76A813EB" w14:textId="77777777" w:rsidTr="00715679">
        <w:tc>
          <w:tcPr>
            <w:tcW w:w="1033" w:type="pct"/>
            <w:hideMark/>
          </w:tcPr>
          <w:p w14:paraId="47070C62" w14:textId="77777777" w:rsidR="00694715" w:rsidRPr="0051019E" w:rsidRDefault="00694715" w:rsidP="00715679">
            <w:pPr>
              <w:jc w:val="left"/>
              <w:rPr>
                <w:rFonts w:cs="Times New Roman"/>
              </w:rPr>
            </w:pPr>
            <w:r w:rsidRPr="0051019E">
              <w:rPr>
                <w:rFonts w:cs="Times New Roman"/>
              </w:rPr>
              <w:t>X₁</w:t>
            </w:r>
          </w:p>
        </w:tc>
        <w:tc>
          <w:tcPr>
            <w:tcW w:w="3967" w:type="pct"/>
            <w:hideMark/>
          </w:tcPr>
          <w:p w14:paraId="7472E42A" w14:textId="77777777" w:rsidR="00694715" w:rsidRPr="0051019E" w:rsidRDefault="00694715" w:rsidP="00715679">
            <w:pPr>
              <w:rPr>
                <w:rFonts w:cs="Times New Roman"/>
              </w:rPr>
            </w:pPr>
            <w:r w:rsidRPr="0051019E">
              <w:rPr>
                <w:rFonts w:cs="Times New Roman"/>
              </w:rPr>
              <w:t>Working Capital / Total Assets</w:t>
            </w:r>
          </w:p>
        </w:tc>
      </w:tr>
      <w:tr w:rsidR="00694715" w:rsidRPr="0051019E" w14:paraId="68AD1370" w14:textId="77777777" w:rsidTr="00715679">
        <w:tc>
          <w:tcPr>
            <w:tcW w:w="1033" w:type="pct"/>
            <w:hideMark/>
          </w:tcPr>
          <w:p w14:paraId="29111788" w14:textId="77777777" w:rsidR="00694715" w:rsidRPr="0051019E" w:rsidRDefault="00694715" w:rsidP="00715679">
            <w:pPr>
              <w:rPr>
                <w:rFonts w:cs="Times New Roman"/>
              </w:rPr>
            </w:pPr>
            <w:r w:rsidRPr="0051019E">
              <w:rPr>
                <w:rFonts w:cs="Times New Roman"/>
              </w:rPr>
              <w:t>X₂</w:t>
            </w:r>
          </w:p>
        </w:tc>
        <w:tc>
          <w:tcPr>
            <w:tcW w:w="3967" w:type="pct"/>
            <w:hideMark/>
          </w:tcPr>
          <w:p w14:paraId="0FC08B4F" w14:textId="77777777" w:rsidR="00694715" w:rsidRPr="0051019E" w:rsidRDefault="00694715" w:rsidP="00715679">
            <w:pPr>
              <w:rPr>
                <w:rFonts w:cs="Times New Roman"/>
              </w:rPr>
            </w:pPr>
            <w:r w:rsidRPr="0051019E">
              <w:rPr>
                <w:rFonts w:cs="Times New Roman"/>
              </w:rPr>
              <w:t>Retained Earnings / Total Assets</w:t>
            </w:r>
          </w:p>
        </w:tc>
      </w:tr>
      <w:tr w:rsidR="00694715" w:rsidRPr="0051019E" w14:paraId="00A77D43" w14:textId="77777777" w:rsidTr="00715679">
        <w:tc>
          <w:tcPr>
            <w:tcW w:w="1033" w:type="pct"/>
            <w:hideMark/>
          </w:tcPr>
          <w:p w14:paraId="52CFA34D" w14:textId="77777777" w:rsidR="00694715" w:rsidRPr="0051019E" w:rsidRDefault="00694715" w:rsidP="00715679">
            <w:pPr>
              <w:rPr>
                <w:rFonts w:cs="Times New Roman"/>
              </w:rPr>
            </w:pPr>
            <w:r w:rsidRPr="0051019E">
              <w:rPr>
                <w:rFonts w:cs="Times New Roman"/>
              </w:rPr>
              <w:t>X₃</w:t>
            </w:r>
          </w:p>
        </w:tc>
        <w:tc>
          <w:tcPr>
            <w:tcW w:w="3967" w:type="pct"/>
            <w:hideMark/>
          </w:tcPr>
          <w:p w14:paraId="02B8A53B" w14:textId="77777777" w:rsidR="00694715" w:rsidRPr="0051019E" w:rsidRDefault="00694715" w:rsidP="00715679">
            <w:pPr>
              <w:rPr>
                <w:rFonts w:cs="Times New Roman"/>
              </w:rPr>
            </w:pPr>
            <w:r w:rsidRPr="0051019E">
              <w:rPr>
                <w:rFonts w:cs="Times New Roman"/>
              </w:rPr>
              <w:t>EBIT / Total Assets</w:t>
            </w:r>
          </w:p>
        </w:tc>
      </w:tr>
      <w:tr w:rsidR="00694715" w:rsidRPr="0051019E" w14:paraId="7E1B9196" w14:textId="77777777" w:rsidTr="00715679">
        <w:tc>
          <w:tcPr>
            <w:tcW w:w="1033" w:type="pct"/>
            <w:hideMark/>
          </w:tcPr>
          <w:p w14:paraId="347D28FE" w14:textId="77777777" w:rsidR="00694715" w:rsidRPr="0051019E" w:rsidRDefault="00694715" w:rsidP="00715679">
            <w:pPr>
              <w:rPr>
                <w:rFonts w:cs="Times New Roman"/>
              </w:rPr>
            </w:pPr>
            <w:r w:rsidRPr="0051019E">
              <w:rPr>
                <w:rFonts w:cs="Times New Roman"/>
              </w:rPr>
              <w:t>X₄</w:t>
            </w:r>
          </w:p>
        </w:tc>
        <w:tc>
          <w:tcPr>
            <w:tcW w:w="3967" w:type="pct"/>
            <w:hideMark/>
          </w:tcPr>
          <w:p w14:paraId="409A64D8" w14:textId="77777777" w:rsidR="00694715" w:rsidRPr="0051019E" w:rsidRDefault="00694715" w:rsidP="00715679">
            <w:pPr>
              <w:rPr>
                <w:rFonts w:cs="Times New Roman"/>
              </w:rPr>
            </w:pPr>
            <w:r w:rsidRPr="0051019E">
              <w:rPr>
                <w:rFonts w:cs="Times New Roman"/>
              </w:rPr>
              <w:t>Market Value of Equity / Total Liabilities</w:t>
            </w:r>
          </w:p>
        </w:tc>
      </w:tr>
      <w:tr w:rsidR="00694715" w:rsidRPr="0051019E" w14:paraId="1CD8523D" w14:textId="77777777" w:rsidTr="00715679">
        <w:tc>
          <w:tcPr>
            <w:tcW w:w="1033" w:type="pct"/>
            <w:hideMark/>
          </w:tcPr>
          <w:p w14:paraId="02AD2B38" w14:textId="77777777" w:rsidR="00694715" w:rsidRPr="0051019E" w:rsidRDefault="00694715" w:rsidP="00715679">
            <w:pPr>
              <w:rPr>
                <w:rFonts w:cs="Times New Roman"/>
              </w:rPr>
            </w:pPr>
            <w:r w:rsidRPr="0051019E">
              <w:rPr>
                <w:rFonts w:cs="Times New Roman"/>
              </w:rPr>
              <w:t>X₅</w:t>
            </w:r>
          </w:p>
        </w:tc>
        <w:tc>
          <w:tcPr>
            <w:tcW w:w="3967" w:type="pct"/>
            <w:hideMark/>
          </w:tcPr>
          <w:p w14:paraId="485FC368" w14:textId="77777777" w:rsidR="00694715" w:rsidRPr="0051019E" w:rsidRDefault="00694715" w:rsidP="00715679">
            <w:pPr>
              <w:rPr>
                <w:rFonts w:cs="Times New Roman"/>
              </w:rPr>
            </w:pPr>
            <w:r w:rsidRPr="0051019E">
              <w:rPr>
                <w:rFonts w:cs="Times New Roman"/>
              </w:rPr>
              <w:t>Sales / Total Assets</w:t>
            </w:r>
          </w:p>
        </w:tc>
      </w:tr>
    </w:tbl>
    <w:p w14:paraId="31D7B664" w14:textId="77777777" w:rsidR="00694715" w:rsidRPr="0051019E" w:rsidRDefault="00694715" w:rsidP="00694715">
      <w:pPr>
        <w:jc w:val="center"/>
        <w:rPr>
          <w:rFonts w:cs="Times New Roman"/>
        </w:rPr>
      </w:pPr>
    </w:p>
    <w:p w14:paraId="3B7CF810" w14:textId="77777777" w:rsidR="00694715" w:rsidRPr="0051019E" w:rsidRDefault="00694715" w:rsidP="00694715">
      <w:pPr>
        <w:jc w:val="center"/>
        <w:rPr>
          <w:rFonts w:cs="Times New Roman"/>
          <w:b/>
        </w:rPr>
      </w:pPr>
      <w:r w:rsidRPr="0051019E">
        <w:rPr>
          <w:rFonts w:cs="Times New Roman"/>
          <w:b/>
        </w:rPr>
        <w:t>Altman Z-Score Calculation (2024)</w:t>
      </w:r>
    </w:p>
    <w:tbl>
      <w:tblPr>
        <w:tblStyle w:val="TableGrid"/>
        <w:tblW w:w="5000" w:type="pct"/>
        <w:tblLook w:val="04A0" w:firstRow="1" w:lastRow="0" w:firstColumn="1" w:lastColumn="0" w:noHBand="0" w:noVBand="1"/>
      </w:tblPr>
      <w:tblGrid>
        <w:gridCol w:w="2457"/>
        <w:gridCol w:w="5477"/>
        <w:gridCol w:w="1416"/>
      </w:tblGrid>
      <w:tr w:rsidR="00694715" w:rsidRPr="0051019E" w14:paraId="7320B1FD" w14:textId="77777777" w:rsidTr="00715679">
        <w:tc>
          <w:tcPr>
            <w:tcW w:w="1314" w:type="pct"/>
            <w:hideMark/>
          </w:tcPr>
          <w:p w14:paraId="44456091" w14:textId="77777777" w:rsidR="00694715" w:rsidRPr="0051019E" w:rsidRDefault="0069471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Component</w:t>
            </w:r>
          </w:p>
        </w:tc>
        <w:tc>
          <w:tcPr>
            <w:tcW w:w="2929" w:type="pct"/>
            <w:hideMark/>
          </w:tcPr>
          <w:p w14:paraId="349683F3" w14:textId="77777777" w:rsidR="00694715" w:rsidRPr="0051019E" w:rsidRDefault="0069471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Calculation</w:t>
            </w:r>
          </w:p>
        </w:tc>
        <w:tc>
          <w:tcPr>
            <w:tcW w:w="757" w:type="pct"/>
            <w:hideMark/>
          </w:tcPr>
          <w:p w14:paraId="0D50E2FD" w14:textId="77777777" w:rsidR="00694715" w:rsidRPr="0051019E" w:rsidRDefault="0069471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Value</w:t>
            </w:r>
          </w:p>
        </w:tc>
      </w:tr>
      <w:tr w:rsidR="00694715" w:rsidRPr="0051019E" w14:paraId="2D031CBD" w14:textId="77777777" w:rsidTr="00715679">
        <w:tc>
          <w:tcPr>
            <w:tcW w:w="1314" w:type="pct"/>
            <w:hideMark/>
          </w:tcPr>
          <w:p w14:paraId="48592BF3"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X₁</w:t>
            </w:r>
          </w:p>
        </w:tc>
        <w:tc>
          <w:tcPr>
            <w:tcW w:w="2929" w:type="pct"/>
            <w:hideMark/>
          </w:tcPr>
          <w:p w14:paraId="1FF7D8A1"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(242,494 − 158,291) / 323,354</w:t>
            </w:r>
          </w:p>
        </w:tc>
        <w:tc>
          <w:tcPr>
            <w:tcW w:w="757" w:type="pct"/>
            <w:hideMark/>
          </w:tcPr>
          <w:p w14:paraId="023E59AE"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0.26</w:t>
            </w:r>
          </w:p>
        </w:tc>
      </w:tr>
      <w:tr w:rsidR="00694715" w:rsidRPr="0051019E" w14:paraId="09443CBB" w14:textId="77777777" w:rsidTr="00715679">
        <w:tc>
          <w:tcPr>
            <w:tcW w:w="1314" w:type="pct"/>
            <w:hideMark/>
          </w:tcPr>
          <w:p w14:paraId="6B723ECC"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X₂</w:t>
            </w:r>
          </w:p>
        </w:tc>
        <w:tc>
          <w:tcPr>
            <w:tcW w:w="2929" w:type="pct"/>
            <w:hideMark/>
          </w:tcPr>
          <w:p w14:paraId="18E01B89"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208,431 / 323,354</w:t>
            </w:r>
          </w:p>
        </w:tc>
        <w:tc>
          <w:tcPr>
            <w:tcW w:w="757" w:type="pct"/>
            <w:hideMark/>
          </w:tcPr>
          <w:p w14:paraId="688D2152"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0.64</w:t>
            </w:r>
          </w:p>
        </w:tc>
      </w:tr>
      <w:tr w:rsidR="00694715" w:rsidRPr="0051019E" w14:paraId="4C4F3496" w14:textId="77777777" w:rsidTr="00715679">
        <w:tc>
          <w:tcPr>
            <w:tcW w:w="1314" w:type="pct"/>
            <w:hideMark/>
          </w:tcPr>
          <w:p w14:paraId="19DA81AA"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X₃</w:t>
            </w:r>
          </w:p>
        </w:tc>
        <w:tc>
          <w:tcPr>
            <w:tcW w:w="2929" w:type="pct"/>
            <w:hideMark/>
          </w:tcPr>
          <w:p w14:paraId="6EAD2548"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−15,297 / 323,354</w:t>
            </w:r>
          </w:p>
        </w:tc>
        <w:tc>
          <w:tcPr>
            <w:tcW w:w="757" w:type="pct"/>
            <w:hideMark/>
          </w:tcPr>
          <w:p w14:paraId="037C22C9"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−0.05</w:t>
            </w:r>
          </w:p>
        </w:tc>
      </w:tr>
      <w:tr w:rsidR="00694715" w:rsidRPr="0051019E" w14:paraId="4B19973C" w14:textId="77777777" w:rsidTr="00715679">
        <w:tc>
          <w:tcPr>
            <w:tcW w:w="1314" w:type="pct"/>
            <w:hideMark/>
          </w:tcPr>
          <w:p w14:paraId="15A147D8"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X₄</w:t>
            </w:r>
          </w:p>
        </w:tc>
        <w:tc>
          <w:tcPr>
            <w:tcW w:w="2929" w:type="pct"/>
            <w:hideMark/>
          </w:tcPr>
          <w:p w14:paraId="674DEBC7"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153,105 / 170,249</w:t>
            </w:r>
          </w:p>
        </w:tc>
        <w:tc>
          <w:tcPr>
            <w:tcW w:w="757" w:type="pct"/>
            <w:hideMark/>
          </w:tcPr>
          <w:p w14:paraId="335B27FB"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0.90</w:t>
            </w:r>
          </w:p>
        </w:tc>
      </w:tr>
      <w:tr w:rsidR="00694715" w:rsidRPr="0051019E" w14:paraId="59B8DA76" w14:textId="77777777" w:rsidTr="00715679">
        <w:tc>
          <w:tcPr>
            <w:tcW w:w="1314" w:type="pct"/>
            <w:hideMark/>
          </w:tcPr>
          <w:p w14:paraId="2FCBA47A"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X₅</w:t>
            </w:r>
          </w:p>
        </w:tc>
        <w:tc>
          <w:tcPr>
            <w:tcW w:w="2929" w:type="pct"/>
            <w:hideMark/>
          </w:tcPr>
          <w:p w14:paraId="3271A155"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394,879 / 323,354</w:t>
            </w:r>
          </w:p>
        </w:tc>
        <w:tc>
          <w:tcPr>
            <w:tcW w:w="757" w:type="pct"/>
            <w:hideMark/>
          </w:tcPr>
          <w:p w14:paraId="4C46F885"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1.22</w:t>
            </w:r>
          </w:p>
        </w:tc>
      </w:tr>
    </w:tbl>
    <w:p w14:paraId="23A1BA09" w14:textId="77777777" w:rsidR="00694715" w:rsidRPr="0051019E" w:rsidRDefault="00694715" w:rsidP="00694715">
      <w:pPr>
        <w:rPr>
          <w:rFonts w:cs="Times New Roman"/>
        </w:rPr>
      </w:pPr>
    </w:p>
    <w:p w14:paraId="0E6AA498" w14:textId="77777777" w:rsidR="00694715" w:rsidRPr="0051019E" w:rsidRDefault="00694715" w:rsidP="00694715">
      <w:pPr>
        <w:rPr>
          <w:rFonts w:cs="Times New Roman"/>
        </w:rPr>
      </w:pPr>
      <w:r w:rsidRPr="0051019E">
        <w:rPr>
          <w:rFonts w:cs="Times New Roman"/>
          <w:noProof/>
          <w:lang w:val="en-US"/>
        </w:rPr>
        <w:drawing>
          <wp:inline distT="0" distB="0" distL="0" distR="0" wp14:anchorId="0958A633" wp14:editId="28ECA867">
            <wp:extent cx="5905500" cy="7810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5500" cy="781050"/>
                    </a:xfrm>
                    <a:prstGeom prst="rect">
                      <a:avLst/>
                    </a:prstGeom>
                  </pic:spPr>
                </pic:pic>
              </a:graphicData>
            </a:graphic>
          </wp:inline>
        </w:drawing>
      </w:r>
    </w:p>
    <w:tbl>
      <w:tblPr>
        <w:tblStyle w:val="TableGrid"/>
        <w:tblW w:w="5000" w:type="pct"/>
        <w:tblLook w:val="04A0" w:firstRow="1" w:lastRow="0" w:firstColumn="1" w:lastColumn="0" w:noHBand="0" w:noVBand="1"/>
      </w:tblPr>
      <w:tblGrid>
        <w:gridCol w:w="5328"/>
        <w:gridCol w:w="4022"/>
      </w:tblGrid>
      <w:tr w:rsidR="00694715" w:rsidRPr="0051019E" w14:paraId="36F4FD26" w14:textId="77777777" w:rsidTr="00715679">
        <w:tc>
          <w:tcPr>
            <w:tcW w:w="2849" w:type="pct"/>
            <w:hideMark/>
          </w:tcPr>
          <w:p w14:paraId="2C390CF9" w14:textId="77777777" w:rsidR="00694715" w:rsidRPr="0051019E" w:rsidRDefault="0069471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lastRenderedPageBreak/>
              <w:t>Z-Score Range</w:t>
            </w:r>
          </w:p>
        </w:tc>
        <w:tc>
          <w:tcPr>
            <w:tcW w:w="2151" w:type="pct"/>
            <w:hideMark/>
          </w:tcPr>
          <w:p w14:paraId="23B37750" w14:textId="77777777" w:rsidR="00694715" w:rsidRPr="0051019E" w:rsidRDefault="0069471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Risk Zone</w:t>
            </w:r>
          </w:p>
        </w:tc>
      </w:tr>
      <w:tr w:rsidR="00694715" w:rsidRPr="0051019E" w14:paraId="62C544F2" w14:textId="77777777" w:rsidTr="00715679">
        <w:tc>
          <w:tcPr>
            <w:tcW w:w="2849" w:type="pct"/>
            <w:hideMark/>
          </w:tcPr>
          <w:p w14:paraId="6FA06069"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&gt; 2.99</w:t>
            </w:r>
          </w:p>
        </w:tc>
        <w:tc>
          <w:tcPr>
            <w:tcW w:w="2151" w:type="pct"/>
            <w:hideMark/>
          </w:tcPr>
          <w:p w14:paraId="769F9287"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Safe</w:t>
            </w:r>
          </w:p>
        </w:tc>
      </w:tr>
      <w:tr w:rsidR="00694715" w:rsidRPr="0051019E" w14:paraId="4A22F6E9" w14:textId="77777777" w:rsidTr="00715679">
        <w:tc>
          <w:tcPr>
            <w:tcW w:w="2849" w:type="pct"/>
            <w:hideMark/>
          </w:tcPr>
          <w:p w14:paraId="44F2D427"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1.81 – 2.99</w:t>
            </w:r>
          </w:p>
        </w:tc>
        <w:tc>
          <w:tcPr>
            <w:tcW w:w="2151" w:type="pct"/>
            <w:hideMark/>
          </w:tcPr>
          <w:p w14:paraId="32C1A6A6"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Grey Zone</w:t>
            </w:r>
          </w:p>
        </w:tc>
      </w:tr>
      <w:tr w:rsidR="00694715" w:rsidRPr="0051019E" w14:paraId="23283DB0" w14:textId="77777777" w:rsidTr="00715679">
        <w:tc>
          <w:tcPr>
            <w:tcW w:w="2849" w:type="pct"/>
            <w:hideMark/>
          </w:tcPr>
          <w:p w14:paraId="3A6722DC"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&lt; 1.81</w:t>
            </w:r>
          </w:p>
        </w:tc>
        <w:tc>
          <w:tcPr>
            <w:tcW w:w="2151" w:type="pct"/>
            <w:hideMark/>
          </w:tcPr>
          <w:p w14:paraId="21B12013" w14:textId="77777777" w:rsidR="00694715" w:rsidRPr="0051019E" w:rsidRDefault="0069471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Distress</w:t>
            </w:r>
          </w:p>
        </w:tc>
      </w:tr>
    </w:tbl>
    <w:p w14:paraId="59D35909" w14:textId="77777777" w:rsidR="00694715" w:rsidRPr="0051019E" w:rsidRDefault="00694715" w:rsidP="00694715">
      <w:pPr>
        <w:rPr>
          <w:rFonts w:cs="Times New Roman"/>
        </w:rPr>
      </w:pPr>
    </w:p>
    <w:p w14:paraId="1C0B8EC8" w14:textId="77777777" w:rsidR="00694715" w:rsidRPr="0051019E" w:rsidRDefault="00694715" w:rsidP="00694715">
      <w:pPr>
        <w:rPr>
          <w:rFonts w:cs="Times New Roman"/>
        </w:rPr>
      </w:pPr>
      <w:r w:rsidRPr="0051019E">
        <w:rPr>
          <w:rFonts w:ascii="Segoe UI Symbol" w:hAnsi="Segoe UI Symbol" w:cs="Segoe UI Symbol"/>
        </w:rPr>
        <w:t>✅</w:t>
      </w:r>
      <w:r w:rsidRPr="0051019E">
        <w:rPr>
          <w:rFonts w:cs="Times New Roman"/>
        </w:rPr>
        <w:t>General Electronics is in the GREY ZONE approaching distress</w:t>
      </w:r>
    </w:p>
    <w:p w14:paraId="1B24C61E" w14:textId="77777777" w:rsidR="00694715" w:rsidRPr="0051019E" w:rsidRDefault="00694715" w:rsidP="00694715">
      <w:pPr>
        <w:spacing w:line="278" w:lineRule="auto"/>
        <w:jc w:val="center"/>
        <w:rPr>
          <w:rFonts w:cs="Times New Roman"/>
        </w:rPr>
      </w:pPr>
      <w:r w:rsidRPr="0051019E">
        <w:rPr>
          <w:rFonts w:cs="Times New Roman"/>
          <w:noProof/>
          <w:lang w:val="en-US"/>
        </w:rPr>
        <w:drawing>
          <wp:inline distT="0" distB="0" distL="0" distR="0" wp14:anchorId="2F21510C" wp14:editId="2C2F0FC1">
            <wp:extent cx="5830435" cy="3519377"/>
            <wp:effectExtent l="0" t="0" r="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36407" cy="3522982"/>
                    </a:xfrm>
                    <a:prstGeom prst="rect">
                      <a:avLst/>
                    </a:prstGeom>
                  </pic:spPr>
                </pic:pic>
              </a:graphicData>
            </a:graphic>
          </wp:inline>
        </w:drawing>
      </w:r>
    </w:p>
    <w:p w14:paraId="7548F9F7" w14:textId="6CD12911" w:rsidR="00694715" w:rsidRPr="0051019E" w:rsidRDefault="00694715" w:rsidP="00694715">
      <w:pPr>
        <w:jc w:val="center"/>
        <w:rPr>
          <w:rFonts w:cs="Times New Roman"/>
        </w:rPr>
      </w:pPr>
      <w:r w:rsidRPr="0051019E">
        <w:rPr>
          <w:rFonts w:cs="Times New Roman"/>
        </w:rPr>
        <w:t>Figure: Default Risk Assessment Chart (Author)</w:t>
      </w:r>
    </w:p>
    <w:p w14:paraId="652FFD72" w14:textId="31CF3707" w:rsidR="0072324E" w:rsidRPr="0051019E" w:rsidRDefault="0072324E" w:rsidP="00242B08">
      <w:pPr>
        <w:rPr>
          <w:rFonts w:cs="Times New Roman"/>
        </w:rPr>
      </w:pPr>
    </w:p>
    <w:p w14:paraId="757ED9E3" w14:textId="77777777" w:rsidR="0072324E" w:rsidRPr="0051019E" w:rsidRDefault="0072324E">
      <w:pPr>
        <w:spacing w:line="278" w:lineRule="auto"/>
        <w:jc w:val="left"/>
        <w:rPr>
          <w:rFonts w:cs="Times New Roman"/>
        </w:rPr>
      </w:pPr>
      <w:r w:rsidRPr="0051019E">
        <w:rPr>
          <w:rFonts w:cs="Times New Roman"/>
        </w:rPr>
        <w:br w:type="page"/>
      </w:r>
    </w:p>
    <w:p w14:paraId="7FCB3578" w14:textId="2C700F72" w:rsidR="0072324E" w:rsidRPr="0051019E" w:rsidRDefault="00440E8E" w:rsidP="00EF03D4">
      <w:pPr>
        <w:pStyle w:val="Heading1"/>
        <w:rPr>
          <w:rFonts w:cs="Times New Roman"/>
        </w:rPr>
      </w:pPr>
      <w:bookmarkStart w:id="7" w:name="_Toc217077408"/>
      <w:r w:rsidRPr="0051019E">
        <w:rPr>
          <w:rFonts w:cs="Times New Roman"/>
        </w:rPr>
        <w:lastRenderedPageBreak/>
        <w:t>3</w:t>
      </w:r>
      <w:r w:rsidR="0072324E" w:rsidRPr="0051019E">
        <w:rPr>
          <w:rFonts w:cs="Times New Roman"/>
        </w:rPr>
        <w:t>. Working Capital Management Analysis</w:t>
      </w:r>
      <w:bookmarkEnd w:id="7"/>
    </w:p>
    <w:p w14:paraId="0DFBA2B7" w14:textId="49618FEC" w:rsidR="004D4789" w:rsidRPr="0051019E" w:rsidRDefault="004D4789" w:rsidP="00964306">
      <w:pPr>
        <w:pStyle w:val="Heading2"/>
        <w:rPr>
          <w:rFonts w:cs="Times New Roman"/>
        </w:rPr>
      </w:pPr>
      <w:bookmarkStart w:id="8" w:name="_Toc217077409"/>
      <w:r w:rsidRPr="0051019E">
        <w:rPr>
          <w:rFonts w:cs="Times New Roman"/>
        </w:rPr>
        <w:t>3.1 Cash Operating Cycle Assessment</w:t>
      </w:r>
      <w:bookmarkEnd w:id="8"/>
      <w:r w:rsidRPr="0051019E">
        <w:rPr>
          <w:rFonts w:cs="Times New Roman"/>
        </w:rPr>
        <w:t xml:space="preserve"> </w:t>
      </w:r>
    </w:p>
    <w:p w14:paraId="55235821" w14:textId="26E7F279" w:rsidR="0072324E" w:rsidRPr="0051019E" w:rsidRDefault="0072324E" w:rsidP="0072324E">
      <w:pPr>
        <w:rPr>
          <w:rFonts w:cs="Times New Roman"/>
          <w:b/>
          <w:bCs/>
        </w:rPr>
      </w:pPr>
      <w:r w:rsidRPr="0051019E">
        <w:rPr>
          <w:rFonts w:cs="Times New Roman"/>
          <w:b/>
          <w:bCs/>
        </w:rPr>
        <w:t>Relevance of Working Capital Management</w:t>
      </w:r>
    </w:p>
    <w:p w14:paraId="2FC4F370" w14:textId="75231841" w:rsidR="0072324E" w:rsidRPr="0051019E" w:rsidRDefault="0072324E" w:rsidP="0072324E">
      <w:pPr>
        <w:rPr>
          <w:rFonts w:cs="Times New Roman"/>
        </w:rPr>
      </w:pPr>
      <w:r w:rsidRPr="0051019E">
        <w:rPr>
          <w:rFonts w:cs="Times New Roman"/>
        </w:rPr>
        <w:t>In the case of General electronics, addressing the liquidity risk and enhancing the resilience of cash flow should be achieved by managing inventories, receivables, payables, and cash. The working capital efficiency is weak, and even in an environment where long-term assets are large, financial distress may be increased, which is why this area is of priority to CFO intervention (</w:t>
      </w:r>
      <w:proofErr w:type="spellStart"/>
      <w:r w:rsidRPr="0051019E">
        <w:rPr>
          <w:rFonts w:cs="Times New Roman"/>
        </w:rPr>
        <w:t>Brealey</w:t>
      </w:r>
      <w:proofErr w:type="spellEnd"/>
      <w:r w:rsidRPr="0051019E">
        <w:rPr>
          <w:rFonts w:cs="Times New Roman"/>
        </w:rPr>
        <w:t xml:space="preserve"> et al., 2020).</w:t>
      </w:r>
    </w:p>
    <w:p w14:paraId="55B3AE9D" w14:textId="231A3AF3" w:rsidR="0072324E" w:rsidRPr="0051019E" w:rsidRDefault="0072324E" w:rsidP="0072324E">
      <w:pPr>
        <w:jc w:val="center"/>
        <w:rPr>
          <w:rFonts w:cs="Times New Roman"/>
        </w:rPr>
      </w:pPr>
      <w:r w:rsidRPr="0051019E">
        <w:rPr>
          <w:rFonts w:cs="Times New Roman"/>
          <w:noProof/>
          <w:lang w:val="en-US"/>
        </w:rPr>
        <w:drawing>
          <wp:inline distT="0" distB="0" distL="0" distR="0" wp14:anchorId="35877F28" wp14:editId="2F7F3F68">
            <wp:extent cx="4833904" cy="3264196"/>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46082" cy="3272420"/>
                    </a:xfrm>
                    <a:prstGeom prst="rect">
                      <a:avLst/>
                    </a:prstGeom>
                    <a:noFill/>
                    <a:ln>
                      <a:noFill/>
                    </a:ln>
                  </pic:spPr>
                </pic:pic>
              </a:graphicData>
            </a:graphic>
          </wp:inline>
        </w:drawing>
      </w:r>
    </w:p>
    <w:p w14:paraId="5EBB8029" w14:textId="26903A7D" w:rsidR="0072324E" w:rsidRPr="0051019E" w:rsidRDefault="0072324E" w:rsidP="0072324E">
      <w:pPr>
        <w:jc w:val="center"/>
        <w:rPr>
          <w:rFonts w:cs="Times New Roman"/>
        </w:rPr>
      </w:pPr>
      <w:r w:rsidRPr="0051019E">
        <w:rPr>
          <w:rFonts w:cs="Times New Roman"/>
        </w:rPr>
        <w:t>Figure: Inventory level trends</w:t>
      </w:r>
      <w:r w:rsidR="008F2F0B" w:rsidRPr="0051019E">
        <w:rPr>
          <w:rFonts w:cs="Times New Roman"/>
        </w:rPr>
        <w:t xml:space="preserve"> (Ross et al., 2019)</w:t>
      </w:r>
      <w:r w:rsidRPr="0051019E">
        <w:rPr>
          <w:rFonts w:cs="Times New Roman"/>
        </w:rPr>
        <w:t>.</w:t>
      </w:r>
    </w:p>
    <w:p w14:paraId="0C4647E8" w14:textId="0B8DB7E5" w:rsidR="0072324E" w:rsidRPr="0051019E" w:rsidRDefault="0072324E" w:rsidP="0072324E">
      <w:pPr>
        <w:rPr>
          <w:rFonts w:cs="Times New Roman"/>
          <w:b/>
          <w:bCs/>
        </w:rPr>
      </w:pPr>
      <w:r w:rsidRPr="0051019E">
        <w:rPr>
          <w:rFonts w:cs="Times New Roman"/>
          <w:b/>
          <w:bCs/>
        </w:rPr>
        <w:t>Evaluation of Working Current Position</w:t>
      </w:r>
    </w:p>
    <w:p w14:paraId="05A7FE48" w14:textId="03FBA5D4" w:rsidR="0072324E" w:rsidRPr="0051019E" w:rsidRDefault="0072324E" w:rsidP="0072324E">
      <w:pPr>
        <w:rPr>
          <w:rFonts w:cs="Times New Roman"/>
        </w:rPr>
      </w:pPr>
      <w:r w:rsidRPr="0051019E">
        <w:rPr>
          <w:rFonts w:cs="Times New Roman"/>
        </w:rPr>
        <w:t xml:space="preserve">The working capital position of the firm deteriorated within the period of five years because the current assets reduced faster than the current liabilities. Total current assets declined between 2020 </w:t>
      </w:r>
      <w:r w:rsidR="00454480" w:rsidRPr="0051019E">
        <w:rPr>
          <w:rFonts w:cs="Times New Roman"/>
        </w:rPr>
        <w:t>€</w:t>
      </w:r>
      <w:r w:rsidRPr="0051019E">
        <w:rPr>
          <w:rFonts w:cs="Times New Roman"/>
        </w:rPr>
        <w:t xml:space="preserve">326,843m to 2024 </w:t>
      </w:r>
      <w:r w:rsidR="00454480" w:rsidRPr="0051019E">
        <w:rPr>
          <w:rFonts w:cs="Times New Roman"/>
        </w:rPr>
        <w:t>€</w:t>
      </w:r>
      <w:r w:rsidRPr="0051019E">
        <w:rPr>
          <w:rFonts w:cs="Times New Roman"/>
        </w:rPr>
        <w:t xml:space="preserve">242,494m and current liabilities were high at </w:t>
      </w:r>
      <w:r w:rsidR="00454480" w:rsidRPr="0051019E">
        <w:rPr>
          <w:rFonts w:cs="Times New Roman"/>
        </w:rPr>
        <w:t>€</w:t>
      </w:r>
      <w:r w:rsidR="00392F8E" w:rsidRPr="0051019E">
        <w:rPr>
          <w:rFonts w:cs="Times New Roman"/>
        </w:rPr>
        <w:t xml:space="preserve">158 291m </w:t>
      </w:r>
      <w:r w:rsidRPr="0051019E">
        <w:rPr>
          <w:rFonts w:cs="Times New Roman"/>
        </w:rPr>
        <w:t>(</w:t>
      </w:r>
      <w:proofErr w:type="spellStart"/>
      <w:r w:rsidRPr="0051019E">
        <w:rPr>
          <w:rFonts w:cs="Times New Roman"/>
        </w:rPr>
        <w:t>Atrill</w:t>
      </w:r>
      <w:proofErr w:type="spellEnd"/>
      <w:r w:rsidRPr="0051019E">
        <w:rPr>
          <w:rFonts w:cs="Times New Roman"/>
        </w:rPr>
        <w:t xml:space="preserve"> and </w:t>
      </w:r>
      <w:proofErr w:type="spellStart"/>
      <w:r w:rsidRPr="0051019E">
        <w:rPr>
          <w:rFonts w:cs="Times New Roman"/>
        </w:rPr>
        <w:t>McLaney</w:t>
      </w:r>
      <w:proofErr w:type="spellEnd"/>
      <w:r w:rsidRPr="0051019E">
        <w:rPr>
          <w:rFonts w:cs="Times New Roman"/>
        </w:rPr>
        <w:t>, 2020).</w:t>
      </w:r>
    </w:p>
    <w:p w14:paraId="192BB6E5" w14:textId="6774C76C" w:rsidR="00363853" w:rsidRPr="0051019E" w:rsidRDefault="00363853" w:rsidP="0072324E">
      <w:pPr>
        <w:rPr>
          <w:rFonts w:cs="Times New Roman"/>
        </w:rPr>
      </w:pPr>
    </w:p>
    <w:p w14:paraId="6937A90E" w14:textId="56D47746" w:rsidR="0072324E" w:rsidRPr="0051019E" w:rsidRDefault="0072324E" w:rsidP="0072324E">
      <w:pPr>
        <w:rPr>
          <w:rFonts w:cs="Times New Roman"/>
          <w:b/>
          <w:bCs/>
        </w:rPr>
      </w:pPr>
      <w:r w:rsidRPr="0051019E">
        <w:rPr>
          <w:rFonts w:cs="Times New Roman"/>
          <w:b/>
          <w:bCs/>
        </w:rPr>
        <w:lastRenderedPageBreak/>
        <w:t>Concept of Cash Operating Cycle</w:t>
      </w:r>
    </w:p>
    <w:p w14:paraId="768F47E6" w14:textId="26D6131C" w:rsidR="0072324E" w:rsidRPr="0051019E" w:rsidRDefault="0072324E" w:rsidP="0072324E">
      <w:pPr>
        <w:rPr>
          <w:rFonts w:cs="Times New Roman"/>
        </w:rPr>
      </w:pPr>
      <w:r w:rsidRPr="0051019E">
        <w:rPr>
          <w:rFonts w:cs="Times New Roman"/>
        </w:rPr>
        <w:t xml:space="preserve">The cash operating cycle is used to determine how long it takes to turn cash that is invested in the operations into cash </w:t>
      </w:r>
      <w:r w:rsidR="00363853" w:rsidRPr="0051019E">
        <w:rPr>
          <w:rFonts w:cs="Times New Roman"/>
        </w:rPr>
        <w:t>inflows</w:t>
      </w:r>
      <w:r w:rsidRPr="0051019E">
        <w:rPr>
          <w:rFonts w:cs="Times New Roman"/>
        </w:rPr>
        <w:t>. A long running cycle immobilises the liquidity and higher financing costs. In the case of General Electronics, all the three components have been inefficient, which has resulted in sustained cash flow distress and diminishing liquidity reserves (</w:t>
      </w:r>
      <w:proofErr w:type="spellStart"/>
      <w:r w:rsidRPr="0051019E">
        <w:rPr>
          <w:rFonts w:cs="Times New Roman"/>
        </w:rPr>
        <w:t>Gitman</w:t>
      </w:r>
      <w:proofErr w:type="spellEnd"/>
      <w:r w:rsidRPr="0051019E">
        <w:rPr>
          <w:rFonts w:cs="Times New Roman"/>
        </w:rPr>
        <w:t xml:space="preserve"> et al., 2019).</w:t>
      </w:r>
    </w:p>
    <w:p w14:paraId="5E3B1B60" w14:textId="2FF0A347" w:rsidR="0072324E" w:rsidRPr="0051019E" w:rsidRDefault="0072324E" w:rsidP="0072324E">
      <w:pPr>
        <w:rPr>
          <w:rFonts w:cs="Times New Roman"/>
          <w:b/>
          <w:bCs/>
        </w:rPr>
      </w:pPr>
      <w:r w:rsidRPr="0051019E">
        <w:rPr>
          <w:rFonts w:cs="Times New Roman"/>
          <w:b/>
          <w:bCs/>
        </w:rPr>
        <w:t>Inventory Holding Period Analysis</w:t>
      </w:r>
    </w:p>
    <w:p w14:paraId="47F2479C" w14:textId="57BB5B49" w:rsidR="0072324E" w:rsidRPr="0051019E" w:rsidRDefault="0072324E" w:rsidP="0072324E">
      <w:pPr>
        <w:rPr>
          <w:rFonts w:cs="Times New Roman"/>
        </w:rPr>
      </w:pPr>
      <w:r w:rsidRPr="0051019E">
        <w:rPr>
          <w:rFonts w:cs="Times New Roman"/>
        </w:rPr>
        <w:t xml:space="preserve">The amount of inventory was also not adjusted to falling sales meaning that stock movements were sluggish and there was poor forecasting of demand. Despite the decrease in inventories which had dropped to </w:t>
      </w:r>
      <w:r w:rsidR="00454480" w:rsidRPr="0051019E">
        <w:rPr>
          <w:rFonts w:cs="Times New Roman"/>
        </w:rPr>
        <w:t>€</w:t>
      </w:r>
      <w:r w:rsidRPr="0051019E">
        <w:rPr>
          <w:rFonts w:cs="Times New Roman"/>
        </w:rPr>
        <w:t xml:space="preserve">79,355m in 2024 compared to </w:t>
      </w:r>
      <w:r w:rsidR="00454480" w:rsidRPr="0051019E">
        <w:rPr>
          <w:rFonts w:cs="Times New Roman"/>
        </w:rPr>
        <w:t>€</w:t>
      </w:r>
      <w:r w:rsidRPr="0051019E">
        <w:rPr>
          <w:rFonts w:cs="Times New Roman"/>
        </w:rPr>
        <w:t>140,181m in 2022, it dec</w:t>
      </w:r>
      <w:r w:rsidR="00131F9C" w:rsidRPr="0051019E">
        <w:rPr>
          <w:rFonts w:cs="Times New Roman"/>
        </w:rPr>
        <w:t xml:space="preserve">reased slower than the revenue </w:t>
      </w:r>
      <w:r w:rsidRPr="0051019E">
        <w:rPr>
          <w:rFonts w:cs="Times New Roman"/>
        </w:rPr>
        <w:t xml:space="preserve">(Petersen and </w:t>
      </w:r>
      <w:proofErr w:type="spellStart"/>
      <w:r w:rsidRPr="0051019E">
        <w:rPr>
          <w:rFonts w:cs="Times New Roman"/>
        </w:rPr>
        <w:t>Rajan</w:t>
      </w:r>
      <w:proofErr w:type="spellEnd"/>
      <w:r w:rsidRPr="0051019E">
        <w:rPr>
          <w:rFonts w:cs="Times New Roman"/>
        </w:rPr>
        <w:t>, 2017).</w:t>
      </w:r>
    </w:p>
    <w:p w14:paraId="7A71EB46" w14:textId="4FE8141E" w:rsidR="0072324E" w:rsidRPr="0051019E" w:rsidRDefault="0072324E" w:rsidP="0072324E">
      <w:pPr>
        <w:jc w:val="center"/>
        <w:rPr>
          <w:rFonts w:cs="Times New Roman"/>
        </w:rPr>
      </w:pPr>
      <w:r w:rsidRPr="0051019E">
        <w:rPr>
          <w:rFonts w:cs="Times New Roman"/>
        </w:rPr>
        <w:t>Table: capital components.</w:t>
      </w:r>
    </w:p>
    <w:tbl>
      <w:tblPr>
        <w:tblStyle w:val="TableGrid"/>
        <w:tblW w:w="6750" w:type="dxa"/>
        <w:jc w:val="center"/>
        <w:tblLook w:val="04A0" w:firstRow="1" w:lastRow="0" w:firstColumn="1" w:lastColumn="0" w:noHBand="0" w:noVBand="1"/>
      </w:tblPr>
      <w:tblGrid>
        <w:gridCol w:w="1019"/>
        <w:gridCol w:w="2014"/>
        <w:gridCol w:w="2073"/>
        <w:gridCol w:w="1644"/>
      </w:tblGrid>
      <w:tr w:rsidR="0072324E" w:rsidRPr="0051019E" w14:paraId="17F23B7A" w14:textId="77777777" w:rsidTr="0072324E">
        <w:trPr>
          <w:trHeight w:val="660"/>
          <w:jc w:val="center"/>
        </w:trPr>
        <w:tc>
          <w:tcPr>
            <w:tcW w:w="0" w:type="auto"/>
            <w:hideMark/>
          </w:tcPr>
          <w:p w14:paraId="137E32BE" w14:textId="77777777" w:rsidR="0072324E" w:rsidRPr="0051019E" w:rsidRDefault="0072324E" w:rsidP="0072324E">
            <w:pPr>
              <w:spacing w:after="160"/>
              <w:jc w:val="center"/>
              <w:rPr>
                <w:rFonts w:cs="Times New Roman"/>
                <w:b/>
                <w:bCs/>
              </w:rPr>
            </w:pPr>
            <w:r w:rsidRPr="0051019E">
              <w:rPr>
                <w:rFonts w:cs="Times New Roman"/>
                <w:b/>
                <w:bCs/>
              </w:rPr>
              <w:t>Year</w:t>
            </w:r>
          </w:p>
        </w:tc>
        <w:tc>
          <w:tcPr>
            <w:tcW w:w="0" w:type="auto"/>
            <w:hideMark/>
          </w:tcPr>
          <w:p w14:paraId="6B6D505A" w14:textId="77777777" w:rsidR="0072324E" w:rsidRPr="0051019E" w:rsidRDefault="0072324E" w:rsidP="0072324E">
            <w:pPr>
              <w:spacing w:after="160"/>
              <w:jc w:val="center"/>
              <w:rPr>
                <w:rFonts w:cs="Times New Roman"/>
                <w:b/>
                <w:bCs/>
              </w:rPr>
            </w:pPr>
            <w:r w:rsidRPr="0051019E">
              <w:rPr>
                <w:rFonts w:cs="Times New Roman"/>
                <w:b/>
                <w:bCs/>
              </w:rPr>
              <w:t>Inventories</w:t>
            </w:r>
          </w:p>
        </w:tc>
        <w:tc>
          <w:tcPr>
            <w:tcW w:w="0" w:type="auto"/>
            <w:hideMark/>
          </w:tcPr>
          <w:p w14:paraId="5BB088C6" w14:textId="77777777" w:rsidR="0072324E" w:rsidRPr="0051019E" w:rsidRDefault="0072324E" w:rsidP="0072324E">
            <w:pPr>
              <w:spacing w:after="160"/>
              <w:jc w:val="center"/>
              <w:rPr>
                <w:rFonts w:cs="Times New Roman"/>
                <w:b/>
                <w:bCs/>
              </w:rPr>
            </w:pPr>
            <w:r w:rsidRPr="0051019E">
              <w:rPr>
                <w:rFonts w:cs="Times New Roman"/>
                <w:b/>
                <w:bCs/>
              </w:rPr>
              <w:t>Receivables</w:t>
            </w:r>
          </w:p>
        </w:tc>
        <w:tc>
          <w:tcPr>
            <w:tcW w:w="0" w:type="auto"/>
            <w:hideMark/>
          </w:tcPr>
          <w:p w14:paraId="1E7C0C58" w14:textId="77777777" w:rsidR="0072324E" w:rsidRPr="0051019E" w:rsidRDefault="0072324E" w:rsidP="0072324E">
            <w:pPr>
              <w:spacing w:after="160"/>
              <w:jc w:val="center"/>
              <w:rPr>
                <w:rFonts w:cs="Times New Roman"/>
                <w:b/>
                <w:bCs/>
              </w:rPr>
            </w:pPr>
            <w:r w:rsidRPr="0051019E">
              <w:rPr>
                <w:rFonts w:cs="Times New Roman"/>
                <w:b/>
                <w:bCs/>
              </w:rPr>
              <w:t>Payables</w:t>
            </w:r>
          </w:p>
        </w:tc>
      </w:tr>
      <w:tr w:rsidR="0072324E" w:rsidRPr="0051019E" w14:paraId="03888F82" w14:textId="77777777" w:rsidTr="0072324E">
        <w:trPr>
          <w:trHeight w:val="660"/>
          <w:jc w:val="center"/>
        </w:trPr>
        <w:tc>
          <w:tcPr>
            <w:tcW w:w="0" w:type="auto"/>
            <w:hideMark/>
          </w:tcPr>
          <w:p w14:paraId="42E070F1" w14:textId="77777777" w:rsidR="0072324E" w:rsidRPr="0051019E" w:rsidRDefault="0072324E" w:rsidP="0072324E">
            <w:pPr>
              <w:spacing w:after="160"/>
              <w:jc w:val="center"/>
              <w:rPr>
                <w:rFonts w:cs="Times New Roman"/>
              </w:rPr>
            </w:pPr>
            <w:r w:rsidRPr="0051019E">
              <w:rPr>
                <w:rFonts w:cs="Times New Roman"/>
              </w:rPr>
              <w:t>2020</w:t>
            </w:r>
          </w:p>
        </w:tc>
        <w:tc>
          <w:tcPr>
            <w:tcW w:w="0" w:type="auto"/>
            <w:hideMark/>
          </w:tcPr>
          <w:p w14:paraId="37599B2D" w14:textId="77777777" w:rsidR="0072324E" w:rsidRPr="0051019E" w:rsidRDefault="0072324E" w:rsidP="0072324E">
            <w:pPr>
              <w:spacing w:after="160"/>
              <w:jc w:val="center"/>
              <w:rPr>
                <w:rFonts w:cs="Times New Roman"/>
              </w:rPr>
            </w:pPr>
            <w:r w:rsidRPr="0051019E">
              <w:rPr>
                <w:rFonts w:cs="Times New Roman"/>
              </w:rPr>
              <w:t>120,430</w:t>
            </w:r>
          </w:p>
        </w:tc>
        <w:tc>
          <w:tcPr>
            <w:tcW w:w="0" w:type="auto"/>
            <w:hideMark/>
          </w:tcPr>
          <w:p w14:paraId="03A2EE16" w14:textId="77777777" w:rsidR="0072324E" w:rsidRPr="0051019E" w:rsidRDefault="0072324E" w:rsidP="0072324E">
            <w:pPr>
              <w:spacing w:after="160"/>
              <w:jc w:val="center"/>
              <w:rPr>
                <w:rFonts w:cs="Times New Roman"/>
              </w:rPr>
            </w:pPr>
            <w:r w:rsidRPr="0051019E">
              <w:rPr>
                <w:rFonts w:cs="Times New Roman"/>
              </w:rPr>
              <w:t>129,433</w:t>
            </w:r>
          </w:p>
        </w:tc>
        <w:tc>
          <w:tcPr>
            <w:tcW w:w="0" w:type="auto"/>
            <w:hideMark/>
          </w:tcPr>
          <w:p w14:paraId="1C946237" w14:textId="77777777" w:rsidR="0072324E" w:rsidRPr="0051019E" w:rsidRDefault="0072324E" w:rsidP="0072324E">
            <w:pPr>
              <w:spacing w:after="160"/>
              <w:jc w:val="center"/>
              <w:rPr>
                <w:rFonts w:cs="Times New Roman"/>
              </w:rPr>
            </w:pPr>
            <w:r w:rsidRPr="0051019E">
              <w:rPr>
                <w:rFonts w:cs="Times New Roman"/>
              </w:rPr>
              <w:t>83,229</w:t>
            </w:r>
          </w:p>
        </w:tc>
      </w:tr>
      <w:tr w:rsidR="0072324E" w:rsidRPr="0051019E" w14:paraId="2D473046" w14:textId="77777777" w:rsidTr="0072324E">
        <w:trPr>
          <w:trHeight w:val="660"/>
          <w:jc w:val="center"/>
        </w:trPr>
        <w:tc>
          <w:tcPr>
            <w:tcW w:w="0" w:type="auto"/>
            <w:hideMark/>
          </w:tcPr>
          <w:p w14:paraId="28F61232" w14:textId="77777777" w:rsidR="0072324E" w:rsidRPr="0051019E" w:rsidRDefault="0072324E" w:rsidP="0072324E">
            <w:pPr>
              <w:spacing w:after="160"/>
              <w:jc w:val="center"/>
              <w:rPr>
                <w:rFonts w:cs="Times New Roman"/>
              </w:rPr>
            </w:pPr>
            <w:r w:rsidRPr="0051019E">
              <w:rPr>
                <w:rFonts w:cs="Times New Roman"/>
              </w:rPr>
              <w:t>2021</w:t>
            </w:r>
          </w:p>
        </w:tc>
        <w:tc>
          <w:tcPr>
            <w:tcW w:w="0" w:type="auto"/>
            <w:hideMark/>
          </w:tcPr>
          <w:p w14:paraId="0324C2D6" w14:textId="77777777" w:rsidR="0072324E" w:rsidRPr="0051019E" w:rsidRDefault="0072324E" w:rsidP="0072324E">
            <w:pPr>
              <w:spacing w:after="160"/>
              <w:jc w:val="center"/>
              <w:rPr>
                <w:rFonts w:cs="Times New Roman"/>
              </w:rPr>
            </w:pPr>
            <w:r w:rsidRPr="0051019E">
              <w:rPr>
                <w:rFonts w:cs="Times New Roman"/>
              </w:rPr>
              <w:t>134,469</w:t>
            </w:r>
          </w:p>
        </w:tc>
        <w:tc>
          <w:tcPr>
            <w:tcW w:w="0" w:type="auto"/>
            <w:hideMark/>
          </w:tcPr>
          <w:p w14:paraId="345347D6" w14:textId="77777777" w:rsidR="0072324E" w:rsidRPr="0051019E" w:rsidRDefault="0072324E" w:rsidP="0072324E">
            <w:pPr>
              <w:spacing w:after="160"/>
              <w:jc w:val="center"/>
              <w:rPr>
                <w:rFonts w:cs="Times New Roman"/>
              </w:rPr>
            </w:pPr>
            <w:r w:rsidRPr="0051019E">
              <w:rPr>
                <w:rFonts w:cs="Times New Roman"/>
              </w:rPr>
              <w:t>129,215</w:t>
            </w:r>
          </w:p>
        </w:tc>
        <w:tc>
          <w:tcPr>
            <w:tcW w:w="0" w:type="auto"/>
            <w:hideMark/>
          </w:tcPr>
          <w:p w14:paraId="79F7AA24" w14:textId="77777777" w:rsidR="0072324E" w:rsidRPr="0051019E" w:rsidRDefault="0072324E" w:rsidP="0072324E">
            <w:pPr>
              <w:spacing w:after="160"/>
              <w:jc w:val="center"/>
              <w:rPr>
                <w:rFonts w:cs="Times New Roman"/>
              </w:rPr>
            </w:pPr>
            <w:r w:rsidRPr="0051019E">
              <w:rPr>
                <w:rFonts w:cs="Times New Roman"/>
              </w:rPr>
              <w:t>92,707</w:t>
            </w:r>
          </w:p>
        </w:tc>
      </w:tr>
      <w:tr w:rsidR="0072324E" w:rsidRPr="0051019E" w14:paraId="7A9466CD" w14:textId="77777777" w:rsidTr="0072324E">
        <w:trPr>
          <w:trHeight w:val="660"/>
          <w:jc w:val="center"/>
        </w:trPr>
        <w:tc>
          <w:tcPr>
            <w:tcW w:w="0" w:type="auto"/>
            <w:hideMark/>
          </w:tcPr>
          <w:p w14:paraId="1F13B763" w14:textId="77777777" w:rsidR="0072324E" w:rsidRPr="0051019E" w:rsidRDefault="0072324E" w:rsidP="0072324E">
            <w:pPr>
              <w:spacing w:after="160"/>
              <w:jc w:val="center"/>
              <w:rPr>
                <w:rFonts w:cs="Times New Roman"/>
              </w:rPr>
            </w:pPr>
            <w:r w:rsidRPr="0051019E">
              <w:rPr>
                <w:rFonts w:cs="Times New Roman"/>
              </w:rPr>
              <w:t>2022</w:t>
            </w:r>
          </w:p>
        </w:tc>
        <w:tc>
          <w:tcPr>
            <w:tcW w:w="0" w:type="auto"/>
            <w:hideMark/>
          </w:tcPr>
          <w:p w14:paraId="526F0F28" w14:textId="77777777" w:rsidR="0072324E" w:rsidRPr="0051019E" w:rsidRDefault="0072324E" w:rsidP="0072324E">
            <w:pPr>
              <w:spacing w:after="160"/>
              <w:jc w:val="center"/>
              <w:rPr>
                <w:rFonts w:cs="Times New Roman"/>
              </w:rPr>
            </w:pPr>
            <w:r w:rsidRPr="0051019E">
              <w:rPr>
                <w:rFonts w:cs="Times New Roman"/>
              </w:rPr>
              <w:t>140,181</w:t>
            </w:r>
          </w:p>
        </w:tc>
        <w:tc>
          <w:tcPr>
            <w:tcW w:w="0" w:type="auto"/>
            <w:hideMark/>
          </w:tcPr>
          <w:p w14:paraId="09A5423C" w14:textId="77777777" w:rsidR="0072324E" w:rsidRPr="0051019E" w:rsidRDefault="0072324E" w:rsidP="0072324E">
            <w:pPr>
              <w:spacing w:after="160"/>
              <w:jc w:val="center"/>
              <w:rPr>
                <w:rFonts w:cs="Times New Roman"/>
              </w:rPr>
            </w:pPr>
            <w:r w:rsidRPr="0051019E">
              <w:rPr>
                <w:rFonts w:cs="Times New Roman"/>
              </w:rPr>
              <w:t>112,346</w:t>
            </w:r>
          </w:p>
        </w:tc>
        <w:tc>
          <w:tcPr>
            <w:tcW w:w="0" w:type="auto"/>
            <w:hideMark/>
          </w:tcPr>
          <w:p w14:paraId="23EA9CF7" w14:textId="77777777" w:rsidR="0072324E" w:rsidRPr="0051019E" w:rsidRDefault="0072324E" w:rsidP="0072324E">
            <w:pPr>
              <w:spacing w:after="160"/>
              <w:jc w:val="center"/>
              <w:rPr>
                <w:rFonts w:cs="Times New Roman"/>
              </w:rPr>
            </w:pPr>
            <w:r w:rsidRPr="0051019E">
              <w:rPr>
                <w:rFonts w:cs="Times New Roman"/>
              </w:rPr>
              <w:t>71,373</w:t>
            </w:r>
          </w:p>
        </w:tc>
      </w:tr>
      <w:tr w:rsidR="0072324E" w:rsidRPr="0051019E" w14:paraId="4E61E4FC" w14:textId="77777777" w:rsidTr="0072324E">
        <w:trPr>
          <w:trHeight w:val="660"/>
          <w:jc w:val="center"/>
        </w:trPr>
        <w:tc>
          <w:tcPr>
            <w:tcW w:w="0" w:type="auto"/>
            <w:hideMark/>
          </w:tcPr>
          <w:p w14:paraId="2A38B3B8" w14:textId="77777777" w:rsidR="0072324E" w:rsidRPr="0051019E" w:rsidRDefault="0072324E" w:rsidP="0072324E">
            <w:pPr>
              <w:spacing w:after="160"/>
              <w:jc w:val="center"/>
              <w:rPr>
                <w:rFonts w:cs="Times New Roman"/>
              </w:rPr>
            </w:pPr>
            <w:r w:rsidRPr="0051019E">
              <w:rPr>
                <w:rFonts w:cs="Times New Roman"/>
              </w:rPr>
              <w:t>2023</w:t>
            </w:r>
          </w:p>
        </w:tc>
        <w:tc>
          <w:tcPr>
            <w:tcW w:w="0" w:type="auto"/>
            <w:hideMark/>
          </w:tcPr>
          <w:p w14:paraId="5C536D63" w14:textId="77777777" w:rsidR="0072324E" w:rsidRPr="0051019E" w:rsidRDefault="0072324E" w:rsidP="0072324E">
            <w:pPr>
              <w:spacing w:after="160"/>
              <w:jc w:val="center"/>
              <w:rPr>
                <w:rFonts w:cs="Times New Roman"/>
              </w:rPr>
            </w:pPr>
            <w:r w:rsidRPr="0051019E">
              <w:rPr>
                <w:rFonts w:cs="Times New Roman"/>
              </w:rPr>
              <w:t>88,273</w:t>
            </w:r>
          </w:p>
        </w:tc>
        <w:tc>
          <w:tcPr>
            <w:tcW w:w="0" w:type="auto"/>
            <w:hideMark/>
          </w:tcPr>
          <w:p w14:paraId="07985D1D" w14:textId="77777777" w:rsidR="0072324E" w:rsidRPr="0051019E" w:rsidRDefault="0072324E" w:rsidP="0072324E">
            <w:pPr>
              <w:spacing w:after="160"/>
              <w:jc w:val="center"/>
              <w:rPr>
                <w:rFonts w:cs="Times New Roman"/>
              </w:rPr>
            </w:pPr>
            <w:r w:rsidRPr="0051019E">
              <w:rPr>
                <w:rFonts w:cs="Times New Roman"/>
              </w:rPr>
              <w:t>112,596</w:t>
            </w:r>
          </w:p>
        </w:tc>
        <w:tc>
          <w:tcPr>
            <w:tcW w:w="0" w:type="auto"/>
            <w:hideMark/>
          </w:tcPr>
          <w:p w14:paraId="7B38D575" w14:textId="77777777" w:rsidR="0072324E" w:rsidRPr="0051019E" w:rsidRDefault="0072324E" w:rsidP="0072324E">
            <w:pPr>
              <w:spacing w:after="160"/>
              <w:jc w:val="center"/>
              <w:rPr>
                <w:rFonts w:cs="Times New Roman"/>
              </w:rPr>
            </w:pPr>
            <w:r w:rsidRPr="0051019E">
              <w:rPr>
                <w:rFonts w:cs="Times New Roman"/>
              </w:rPr>
              <w:t>57,033</w:t>
            </w:r>
          </w:p>
        </w:tc>
      </w:tr>
      <w:tr w:rsidR="0072324E" w:rsidRPr="0051019E" w14:paraId="5280A656" w14:textId="77777777" w:rsidTr="0072324E">
        <w:trPr>
          <w:trHeight w:val="643"/>
          <w:jc w:val="center"/>
        </w:trPr>
        <w:tc>
          <w:tcPr>
            <w:tcW w:w="0" w:type="auto"/>
            <w:hideMark/>
          </w:tcPr>
          <w:p w14:paraId="1C9A7E93" w14:textId="77777777" w:rsidR="0072324E" w:rsidRPr="0051019E" w:rsidRDefault="0072324E" w:rsidP="0072324E">
            <w:pPr>
              <w:spacing w:after="160"/>
              <w:jc w:val="center"/>
              <w:rPr>
                <w:rFonts w:cs="Times New Roman"/>
              </w:rPr>
            </w:pPr>
            <w:r w:rsidRPr="0051019E">
              <w:rPr>
                <w:rFonts w:cs="Times New Roman"/>
              </w:rPr>
              <w:t>2024</w:t>
            </w:r>
          </w:p>
        </w:tc>
        <w:tc>
          <w:tcPr>
            <w:tcW w:w="0" w:type="auto"/>
            <w:hideMark/>
          </w:tcPr>
          <w:p w14:paraId="6DF69DDF" w14:textId="77777777" w:rsidR="0072324E" w:rsidRPr="0051019E" w:rsidRDefault="0072324E" w:rsidP="0072324E">
            <w:pPr>
              <w:spacing w:after="160"/>
              <w:jc w:val="center"/>
              <w:rPr>
                <w:rFonts w:cs="Times New Roman"/>
              </w:rPr>
            </w:pPr>
            <w:r w:rsidRPr="0051019E">
              <w:rPr>
                <w:rFonts w:cs="Times New Roman"/>
              </w:rPr>
              <w:t>79,355</w:t>
            </w:r>
          </w:p>
        </w:tc>
        <w:tc>
          <w:tcPr>
            <w:tcW w:w="0" w:type="auto"/>
            <w:hideMark/>
          </w:tcPr>
          <w:p w14:paraId="2913775D" w14:textId="77777777" w:rsidR="0072324E" w:rsidRPr="0051019E" w:rsidRDefault="0072324E" w:rsidP="0072324E">
            <w:pPr>
              <w:spacing w:after="160"/>
              <w:jc w:val="center"/>
              <w:rPr>
                <w:rFonts w:cs="Times New Roman"/>
              </w:rPr>
            </w:pPr>
            <w:r w:rsidRPr="0051019E">
              <w:rPr>
                <w:rFonts w:cs="Times New Roman"/>
              </w:rPr>
              <w:t>114,182</w:t>
            </w:r>
          </w:p>
        </w:tc>
        <w:tc>
          <w:tcPr>
            <w:tcW w:w="0" w:type="auto"/>
            <w:hideMark/>
          </w:tcPr>
          <w:p w14:paraId="6AD6EE4B" w14:textId="77777777" w:rsidR="0072324E" w:rsidRPr="0051019E" w:rsidRDefault="0072324E" w:rsidP="0072324E">
            <w:pPr>
              <w:spacing w:after="160"/>
              <w:jc w:val="center"/>
              <w:rPr>
                <w:rFonts w:cs="Times New Roman"/>
              </w:rPr>
            </w:pPr>
            <w:r w:rsidRPr="0051019E">
              <w:rPr>
                <w:rFonts w:cs="Times New Roman"/>
              </w:rPr>
              <w:t>72,031</w:t>
            </w:r>
          </w:p>
        </w:tc>
      </w:tr>
    </w:tbl>
    <w:p w14:paraId="7D472754" w14:textId="0AA3EEA9" w:rsidR="0072324E" w:rsidRPr="0051019E" w:rsidRDefault="0072324E" w:rsidP="0072324E">
      <w:pPr>
        <w:rPr>
          <w:rFonts w:cs="Times New Roman"/>
        </w:rPr>
      </w:pPr>
    </w:p>
    <w:p w14:paraId="4E078F27" w14:textId="133E9991" w:rsidR="00363853" w:rsidRPr="0051019E" w:rsidRDefault="00363853" w:rsidP="0072324E">
      <w:pPr>
        <w:rPr>
          <w:rFonts w:cs="Times New Roman"/>
        </w:rPr>
      </w:pPr>
    </w:p>
    <w:p w14:paraId="639604F3" w14:textId="221C05A3" w:rsidR="00363853" w:rsidRPr="0051019E" w:rsidRDefault="00363853" w:rsidP="0072324E">
      <w:pPr>
        <w:rPr>
          <w:rFonts w:cs="Times New Roman"/>
        </w:rPr>
      </w:pPr>
    </w:p>
    <w:p w14:paraId="2810FB82" w14:textId="1B660583" w:rsidR="00131F9C" w:rsidRPr="0051019E" w:rsidRDefault="00131F9C" w:rsidP="0072324E">
      <w:pPr>
        <w:rPr>
          <w:rFonts w:cs="Times New Roman"/>
        </w:rPr>
      </w:pPr>
    </w:p>
    <w:p w14:paraId="33EE43E3" w14:textId="77777777" w:rsidR="00131F9C" w:rsidRPr="0051019E" w:rsidRDefault="00131F9C" w:rsidP="0072324E">
      <w:pPr>
        <w:rPr>
          <w:rFonts w:cs="Times New Roman"/>
        </w:rPr>
      </w:pPr>
    </w:p>
    <w:p w14:paraId="5F9F3323" w14:textId="7CA72C43" w:rsidR="004D4789" w:rsidRPr="0051019E" w:rsidRDefault="004D4789" w:rsidP="004D4789">
      <w:pPr>
        <w:pStyle w:val="Heading2"/>
        <w:rPr>
          <w:rFonts w:cs="Times New Roman"/>
        </w:rPr>
      </w:pPr>
      <w:bookmarkStart w:id="9" w:name="_Toc217077410"/>
      <w:r w:rsidRPr="0051019E">
        <w:rPr>
          <w:rFonts w:cs="Times New Roman"/>
        </w:rPr>
        <w:lastRenderedPageBreak/>
        <w:t>3.2 Liquidity Improvement Strategies</w:t>
      </w:r>
      <w:bookmarkEnd w:id="9"/>
    </w:p>
    <w:p w14:paraId="20A5A7E8" w14:textId="6E6E83C9" w:rsidR="0072324E" w:rsidRPr="0051019E" w:rsidRDefault="0072324E" w:rsidP="0072324E">
      <w:pPr>
        <w:rPr>
          <w:rFonts w:cs="Times New Roman"/>
          <w:b/>
          <w:bCs/>
        </w:rPr>
      </w:pPr>
      <w:r w:rsidRPr="0051019E">
        <w:rPr>
          <w:rFonts w:cs="Times New Roman"/>
          <w:b/>
          <w:bCs/>
        </w:rPr>
        <w:t>Improvement of Liquidity by way of Inventory Reforms</w:t>
      </w:r>
    </w:p>
    <w:p w14:paraId="0E8CDCBB" w14:textId="767B2B20" w:rsidR="0072324E" w:rsidRPr="0051019E" w:rsidRDefault="0072324E" w:rsidP="0072324E">
      <w:pPr>
        <w:rPr>
          <w:rFonts w:cs="Times New Roman"/>
        </w:rPr>
      </w:pPr>
      <w:r w:rsidRPr="0051019E">
        <w:rPr>
          <w:rFonts w:cs="Times New Roman"/>
        </w:rPr>
        <w:t>In order to increase the liquidity state of affairs, General Electronics ought to embrace the lean inventory systems such as demand-led production, product rationalisation and improved forecasting as well as inventory systems. Obsolete inventory reduction and matching inventory level with sales patterns would free-up stagnant ca</w:t>
      </w:r>
      <w:r w:rsidR="00131F9C" w:rsidRPr="0051019E">
        <w:rPr>
          <w:rFonts w:cs="Times New Roman"/>
        </w:rPr>
        <w:t xml:space="preserve">sh and reduce holding expenses </w:t>
      </w:r>
      <w:r w:rsidRPr="0051019E">
        <w:rPr>
          <w:rFonts w:cs="Times New Roman"/>
        </w:rPr>
        <w:t>(McKinsey &amp; Company, 2021).</w:t>
      </w:r>
    </w:p>
    <w:p w14:paraId="1245EB9F" w14:textId="20C2A165" w:rsidR="0072324E" w:rsidRPr="0051019E" w:rsidRDefault="0072324E" w:rsidP="0072324E">
      <w:pPr>
        <w:rPr>
          <w:rFonts w:cs="Times New Roman"/>
          <w:b/>
          <w:bCs/>
        </w:rPr>
      </w:pPr>
      <w:r w:rsidRPr="0051019E">
        <w:rPr>
          <w:rFonts w:cs="Times New Roman"/>
          <w:b/>
          <w:bCs/>
        </w:rPr>
        <w:t>Receivables and Credit Policy Reforms</w:t>
      </w:r>
    </w:p>
    <w:p w14:paraId="335E7A94" w14:textId="59430E75" w:rsidR="0072324E" w:rsidRPr="0051019E" w:rsidRDefault="0072324E" w:rsidP="0072324E">
      <w:pPr>
        <w:rPr>
          <w:rFonts w:cs="Times New Roman"/>
        </w:rPr>
      </w:pPr>
      <w:r w:rsidRPr="0051019E">
        <w:rPr>
          <w:rFonts w:cs="Times New Roman"/>
        </w:rPr>
        <w:t>Cash inflows would be faster by enhancing the management of the receivables by ways of tightening credit approval, revising payment terms and aggressive collection procedures. Collection can be further reduced by introducing early payment disc</w:t>
      </w:r>
      <w:r w:rsidR="00246F5D" w:rsidRPr="0051019E">
        <w:rPr>
          <w:rFonts w:cs="Times New Roman"/>
        </w:rPr>
        <w:t xml:space="preserve">ounts and electronic invoicing </w:t>
      </w:r>
      <w:r w:rsidRPr="0051019E">
        <w:rPr>
          <w:rFonts w:cs="Times New Roman"/>
        </w:rPr>
        <w:t>(Ross et al., 2019).</w:t>
      </w:r>
    </w:p>
    <w:p w14:paraId="3C55179A" w14:textId="2D949407" w:rsidR="00EF4CA0" w:rsidRPr="0051019E" w:rsidRDefault="00EF4CA0" w:rsidP="00EF4CA0">
      <w:pPr>
        <w:jc w:val="center"/>
        <w:rPr>
          <w:rFonts w:cs="Times New Roman"/>
        </w:rPr>
      </w:pPr>
      <w:r w:rsidRPr="0051019E">
        <w:rPr>
          <w:rFonts w:cs="Times New Roman"/>
          <w:noProof/>
          <w:lang w:val="en-US"/>
        </w:rPr>
        <w:drawing>
          <wp:inline distT="0" distB="0" distL="0" distR="0" wp14:anchorId="6CB40A7A" wp14:editId="69BBA0CD">
            <wp:extent cx="5329484" cy="2721935"/>
            <wp:effectExtent l="0" t="0" r="508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46293" cy="2730520"/>
                    </a:xfrm>
                    <a:prstGeom prst="rect">
                      <a:avLst/>
                    </a:prstGeom>
                    <a:noFill/>
                    <a:ln>
                      <a:noFill/>
                    </a:ln>
                  </pic:spPr>
                </pic:pic>
              </a:graphicData>
            </a:graphic>
          </wp:inline>
        </w:drawing>
      </w:r>
    </w:p>
    <w:p w14:paraId="6ABC75AE" w14:textId="2F5E66DE" w:rsidR="00363853" w:rsidRPr="0051019E" w:rsidRDefault="00EF4CA0" w:rsidP="009B10E8">
      <w:pPr>
        <w:jc w:val="center"/>
        <w:rPr>
          <w:rFonts w:cs="Times New Roman"/>
        </w:rPr>
      </w:pPr>
      <w:r w:rsidRPr="0051019E">
        <w:rPr>
          <w:rFonts w:cs="Times New Roman"/>
        </w:rPr>
        <w:t>Figure: Payable trends</w:t>
      </w:r>
      <w:r w:rsidR="008F2F0B" w:rsidRPr="0051019E">
        <w:rPr>
          <w:rFonts w:cs="Times New Roman"/>
        </w:rPr>
        <w:t xml:space="preserve"> (</w:t>
      </w:r>
      <w:proofErr w:type="spellStart"/>
      <w:r w:rsidR="008F2F0B" w:rsidRPr="0051019E">
        <w:rPr>
          <w:rFonts w:cs="Times New Roman"/>
        </w:rPr>
        <w:t>Atrill</w:t>
      </w:r>
      <w:proofErr w:type="spellEnd"/>
      <w:r w:rsidR="008F2F0B" w:rsidRPr="0051019E">
        <w:rPr>
          <w:rFonts w:cs="Times New Roman"/>
        </w:rPr>
        <w:t xml:space="preserve"> and </w:t>
      </w:r>
      <w:proofErr w:type="spellStart"/>
      <w:r w:rsidR="008F2F0B" w:rsidRPr="0051019E">
        <w:rPr>
          <w:rFonts w:cs="Times New Roman"/>
        </w:rPr>
        <w:t>McLaney</w:t>
      </w:r>
      <w:proofErr w:type="spellEnd"/>
      <w:r w:rsidR="008F2F0B" w:rsidRPr="0051019E">
        <w:rPr>
          <w:rFonts w:cs="Times New Roman"/>
        </w:rPr>
        <w:t>, 2020)</w:t>
      </w:r>
      <w:r w:rsidRPr="0051019E">
        <w:rPr>
          <w:rFonts w:cs="Times New Roman"/>
        </w:rPr>
        <w:t>.</w:t>
      </w:r>
    </w:p>
    <w:p w14:paraId="438C5379" w14:textId="65B65E68" w:rsidR="0072324E" w:rsidRPr="0051019E" w:rsidRDefault="0072324E" w:rsidP="0072324E">
      <w:pPr>
        <w:rPr>
          <w:rFonts w:cs="Times New Roman"/>
          <w:b/>
          <w:bCs/>
        </w:rPr>
      </w:pPr>
      <w:r w:rsidRPr="0051019E">
        <w:rPr>
          <w:rFonts w:cs="Times New Roman"/>
          <w:b/>
          <w:bCs/>
        </w:rPr>
        <w:t xml:space="preserve">Optimising Payables and </w:t>
      </w:r>
      <w:proofErr w:type="gramStart"/>
      <w:r w:rsidRPr="0051019E">
        <w:rPr>
          <w:rFonts w:cs="Times New Roman"/>
          <w:b/>
          <w:bCs/>
        </w:rPr>
        <w:t>Yet</w:t>
      </w:r>
      <w:proofErr w:type="gramEnd"/>
      <w:r w:rsidRPr="0051019E">
        <w:rPr>
          <w:rFonts w:cs="Times New Roman"/>
          <w:b/>
          <w:bCs/>
        </w:rPr>
        <w:t xml:space="preserve"> not Ravaging Relationships</w:t>
      </w:r>
    </w:p>
    <w:p w14:paraId="202546A2" w14:textId="6B6AE252" w:rsidR="0072324E" w:rsidRPr="0051019E" w:rsidRDefault="0072324E" w:rsidP="0072324E">
      <w:pPr>
        <w:rPr>
          <w:rFonts w:cs="Times New Roman"/>
        </w:rPr>
      </w:pPr>
      <w:r w:rsidRPr="0051019E">
        <w:rPr>
          <w:rFonts w:cs="Times New Roman"/>
        </w:rPr>
        <w:t>A balanced payables approach is supposed to lengthen the payment terms where practical but save the trust of suppliers. The negotiation of extended credit lines with the tactical suppliers will be able to offer low-cost financing an</w:t>
      </w:r>
      <w:r w:rsidR="009B10E8" w:rsidRPr="0051019E">
        <w:rPr>
          <w:rFonts w:cs="Times New Roman"/>
        </w:rPr>
        <w:t>d relieve the pressure of cash</w:t>
      </w:r>
      <w:r w:rsidR="00504B38">
        <w:rPr>
          <w:rFonts w:cs="Times New Roman"/>
        </w:rPr>
        <w:t xml:space="preserve"> </w:t>
      </w:r>
      <w:r w:rsidR="00504B38">
        <w:t>(Zhang and Jiang, 2020)</w:t>
      </w:r>
    </w:p>
    <w:p w14:paraId="312B759B" w14:textId="741C14EC" w:rsidR="004D4789" w:rsidRPr="0051019E" w:rsidRDefault="004D4789" w:rsidP="004D4789">
      <w:pPr>
        <w:pStyle w:val="Heading2"/>
        <w:rPr>
          <w:rFonts w:cs="Times New Roman"/>
        </w:rPr>
      </w:pPr>
      <w:bookmarkStart w:id="10" w:name="_Toc217077411"/>
      <w:r w:rsidRPr="0051019E">
        <w:rPr>
          <w:rFonts w:cs="Times New Roman"/>
        </w:rPr>
        <w:lastRenderedPageBreak/>
        <w:t>3.3 Financing Options Evaluation</w:t>
      </w:r>
      <w:bookmarkEnd w:id="10"/>
    </w:p>
    <w:p w14:paraId="74F73DBF" w14:textId="205096E5" w:rsidR="0072324E" w:rsidRPr="0051019E" w:rsidRDefault="0072324E" w:rsidP="0072324E">
      <w:pPr>
        <w:rPr>
          <w:rFonts w:cs="Times New Roman"/>
          <w:b/>
          <w:bCs/>
        </w:rPr>
      </w:pPr>
      <w:r w:rsidRPr="0051019E">
        <w:rPr>
          <w:rFonts w:cs="Times New Roman"/>
          <w:b/>
          <w:bCs/>
        </w:rPr>
        <w:t>Function of the Cash Forecasting and Controlling Systems</w:t>
      </w:r>
    </w:p>
    <w:p w14:paraId="088E1466" w14:textId="5FE98DFA" w:rsidR="0072324E" w:rsidRPr="0051019E" w:rsidRDefault="0072324E" w:rsidP="0072324E">
      <w:pPr>
        <w:rPr>
          <w:rFonts w:cs="Times New Roman"/>
        </w:rPr>
      </w:pPr>
      <w:r w:rsidRPr="0051019E">
        <w:rPr>
          <w:rFonts w:cs="Times New Roman"/>
        </w:rPr>
        <w:t>The deployment of rolling cash predictions and more stringent treasury measures would enhance insight into the short-term liquidity requirements. Effective forecasting helps in making preparatory funding choices and helps to avoid the occurrence of a sudden cash crunch. To a multinational company, regional cash flows are more effective in facilitating coordination and eliminating idle cash balances at subsidiaries, which boosts the overall effectiveness of working capital (</w:t>
      </w:r>
      <w:proofErr w:type="spellStart"/>
      <w:r w:rsidRPr="0051019E">
        <w:rPr>
          <w:rFonts w:cs="Times New Roman"/>
        </w:rPr>
        <w:t>Koller</w:t>
      </w:r>
      <w:proofErr w:type="spellEnd"/>
      <w:r w:rsidRPr="0051019E">
        <w:rPr>
          <w:rFonts w:cs="Times New Roman"/>
        </w:rPr>
        <w:t xml:space="preserve"> et al., 2020).</w:t>
      </w:r>
    </w:p>
    <w:p w14:paraId="324568CD" w14:textId="102CA6FE" w:rsidR="00EF4CA0" w:rsidRPr="0051019E" w:rsidRDefault="00EF4CA0" w:rsidP="00EF4CA0">
      <w:pPr>
        <w:jc w:val="center"/>
        <w:rPr>
          <w:rFonts w:cs="Times New Roman"/>
        </w:rPr>
      </w:pPr>
      <w:r w:rsidRPr="0051019E">
        <w:rPr>
          <w:rFonts w:cs="Times New Roman"/>
        </w:rPr>
        <w:t>Table: Current assent and liabilities.</w:t>
      </w:r>
    </w:p>
    <w:tbl>
      <w:tblPr>
        <w:tblStyle w:val="TableGrid"/>
        <w:tblW w:w="7975" w:type="dxa"/>
        <w:jc w:val="center"/>
        <w:tblLook w:val="04A0" w:firstRow="1" w:lastRow="0" w:firstColumn="1" w:lastColumn="0" w:noHBand="0" w:noVBand="1"/>
      </w:tblPr>
      <w:tblGrid>
        <w:gridCol w:w="1214"/>
        <w:gridCol w:w="3032"/>
        <w:gridCol w:w="3729"/>
      </w:tblGrid>
      <w:tr w:rsidR="00EF4CA0" w:rsidRPr="0051019E" w14:paraId="0C970C43" w14:textId="77777777" w:rsidTr="00EF4CA0">
        <w:trPr>
          <w:trHeight w:val="631"/>
          <w:jc w:val="center"/>
        </w:trPr>
        <w:tc>
          <w:tcPr>
            <w:tcW w:w="0" w:type="auto"/>
            <w:hideMark/>
          </w:tcPr>
          <w:p w14:paraId="3F3D6AB1" w14:textId="77777777" w:rsidR="00EF4CA0" w:rsidRPr="0051019E" w:rsidRDefault="00EF4CA0" w:rsidP="00EF4CA0">
            <w:pPr>
              <w:spacing w:after="160"/>
              <w:jc w:val="center"/>
              <w:rPr>
                <w:rFonts w:cs="Times New Roman"/>
                <w:b/>
                <w:bCs/>
              </w:rPr>
            </w:pPr>
            <w:r w:rsidRPr="0051019E">
              <w:rPr>
                <w:rFonts w:cs="Times New Roman"/>
                <w:b/>
                <w:bCs/>
              </w:rPr>
              <w:t>Year</w:t>
            </w:r>
          </w:p>
        </w:tc>
        <w:tc>
          <w:tcPr>
            <w:tcW w:w="0" w:type="auto"/>
            <w:hideMark/>
          </w:tcPr>
          <w:p w14:paraId="3232D926" w14:textId="77777777" w:rsidR="00EF4CA0" w:rsidRPr="0051019E" w:rsidRDefault="00EF4CA0" w:rsidP="00EF4CA0">
            <w:pPr>
              <w:spacing w:after="160"/>
              <w:jc w:val="center"/>
              <w:rPr>
                <w:rFonts w:cs="Times New Roman"/>
                <w:b/>
                <w:bCs/>
              </w:rPr>
            </w:pPr>
            <w:r w:rsidRPr="0051019E">
              <w:rPr>
                <w:rFonts w:cs="Times New Roman"/>
                <w:b/>
                <w:bCs/>
              </w:rPr>
              <w:t>Current Assets</w:t>
            </w:r>
          </w:p>
        </w:tc>
        <w:tc>
          <w:tcPr>
            <w:tcW w:w="0" w:type="auto"/>
            <w:hideMark/>
          </w:tcPr>
          <w:p w14:paraId="63C16044" w14:textId="77777777" w:rsidR="00EF4CA0" w:rsidRPr="0051019E" w:rsidRDefault="00EF4CA0" w:rsidP="00EF4CA0">
            <w:pPr>
              <w:spacing w:after="160"/>
              <w:jc w:val="center"/>
              <w:rPr>
                <w:rFonts w:cs="Times New Roman"/>
                <w:b/>
                <w:bCs/>
              </w:rPr>
            </w:pPr>
            <w:r w:rsidRPr="0051019E">
              <w:rPr>
                <w:rFonts w:cs="Times New Roman"/>
                <w:b/>
                <w:bCs/>
              </w:rPr>
              <w:t>Current Liabilities</w:t>
            </w:r>
          </w:p>
        </w:tc>
      </w:tr>
      <w:tr w:rsidR="00EF4CA0" w:rsidRPr="0051019E" w14:paraId="65824B39" w14:textId="77777777" w:rsidTr="00EF4CA0">
        <w:trPr>
          <w:trHeight w:val="631"/>
          <w:jc w:val="center"/>
        </w:trPr>
        <w:tc>
          <w:tcPr>
            <w:tcW w:w="0" w:type="auto"/>
            <w:hideMark/>
          </w:tcPr>
          <w:p w14:paraId="19BE2DF9" w14:textId="77777777" w:rsidR="00EF4CA0" w:rsidRPr="0051019E" w:rsidRDefault="00EF4CA0" w:rsidP="00EF4CA0">
            <w:pPr>
              <w:spacing w:after="160"/>
              <w:jc w:val="center"/>
              <w:rPr>
                <w:rFonts w:cs="Times New Roman"/>
              </w:rPr>
            </w:pPr>
            <w:r w:rsidRPr="0051019E">
              <w:rPr>
                <w:rFonts w:cs="Times New Roman"/>
              </w:rPr>
              <w:t>2020</w:t>
            </w:r>
          </w:p>
        </w:tc>
        <w:tc>
          <w:tcPr>
            <w:tcW w:w="0" w:type="auto"/>
            <w:hideMark/>
          </w:tcPr>
          <w:p w14:paraId="2FF675CF" w14:textId="77777777" w:rsidR="00EF4CA0" w:rsidRPr="0051019E" w:rsidRDefault="00EF4CA0" w:rsidP="00EF4CA0">
            <w:pPr>
              <w:spacing w:after="160"/>
              <w:jc w:val="center"/>
              <w:rPr>
                <w:rFonts w:cs="Times New Roman"/>
              </w:rPr>
            </w:pPr>
            <w:r w:rsidRPr="0051019E">
              <w:rPr>
                <w:rFonts w:cs="Times New Roman"/>
              </w:rPr>
              <w:t>326,843</w:t>
            </w:r>
          </w:p>
        </w:tc>
        <w:tc>
          <w:tcPr>
            <w:tcW w:w="0" w:type="auto"/>
            <w:hideMark/>
          </w:tcPr>
          <w:p w14:paraId="1D126390" w14:textId="77777777" w:rsidR="00EF4CA0" w:rsidRPr="0051019E" w:rsidRDefault="00EF4CA0" w:rsidP="00EF4CA0">
            <w:pPr>
              <w:spacing w:after="160"/>
              <w:jc w:val="center"/>
              <w:rPr>
                <w:rFonts w:cs="Times New Roman"/>
              </w:rPr>
            </w:pPr>
            <w:r w:rsidRPr="0051019E">
              <w:rPr>
                <w:rFonts w:cs="Times New Roman"/>
              </w:rPr>
              <w:t>179,510</w:t>
            </w:r>
          </w:p>
        </w:tc>
      </w:tr>
      <w:tr w:rsidR="00EF4CA0" w:rsidRPr="0051019E" w14:paraId="61787F03" w14:textId="77777777" w:rsidTr="00EF4CA0">
        <w:trPr>
          <w:trHeight w:val="631"/>
          <w:jc w:val="center"/>
        </w:trPr>
        <w:tc>
          <w:tcPr>
            <w:tcW w:w="0" w:type="auto"/>
            <w:hideMark/>
          </w:tcPr>
          <w:p w14:paraId="528CC796" w14:textId="77777777" w:rsidR="00EF4CA0" w:rsidRPr="0051019E" w:rsidRDefault="00EF4CA0" w:rsidP="00EF4CA0">
            <w:pPr>
              <w:spacing w:after="160"/>
              <w:jc w:val="center"/>
              <w:rPr>
                <w:rFonts w:cs="Times New Roman"/>
              </w:rPr>
            </w:pPr>
            <w:r w:rsidRPr="0051019E">
              <w:rPr>
                <w:rFonts w:cs="Times New Roman"/>
              </w:rPr>
              <w:t>2021</w:t>
            </w:r>
          </w:p>
        </w:tc>
        <w:tc>
          <w:tcPr>
            <w:tcW w:w="0" w:type="auto"/>
            <w:hideMark/>
          </w:tcPr>
          <w:p w14:paraId="7DD1A552" w14:textId="77777777" w:rsidR="00EF4CA0" w:rsidRPr="0051019E" w:rsidRDefault="00EF4CA0" w:rsidP="00EF4CA0">
            <w:pPr>
              <w:spacing w:after="160"/>
              <w:jc w:val="center"/>
              <w:rPr>
                <w:rFonts w:cs="Times New Roman"/>
              </w:rPr>
            </w:pPr>
            <w:r w:rsidRPr="0051019E">
              <w:rPr>
                <w:rFonts w:cs="Times New Roman"/>
              </w:rPr>
              <w:t>337,146</w:t>
            </w:r>
          </w:p>
        </w:tc>
        <w:tc>
          <w:tcPr>
            <w:tcW w:w="0" w:type="auto"/>
            <w:hideMark/>
          </w:tcPr>
          <w:p w14:paraId="6EC04734" w14:textId="77777777" w:rsidR="00EF4CA0" w:rsidRPr="0051019E" w:rsidRDefault="00EF4CA0" w:rsidP="00EF4CA0">
            <w:pPr>
              <w:spacing w:after="160"/>
              <w:jc w:val="center"/>
              <w:rPr>
                <w:rFonts w:cs="Times New Roman"/>
              </w:rPr>
            </w:pPr>
            <w:r w:rsidRPr="0051019E">
              <w:rPr>
                <w:rFonts w:cs="Times New Roman"/>
              </w:rPr>
              <w:t>216,787</w:t>
            </w:r>
          </w:p>
        </w:tc>
      </w:tr>
      <w:tr w:rsidR="00EF4CA0" w:rsidRPr="0051019E" w14:paraId="50F3B2D8" w14:textId="77777777" w:rsidTr="00EF4CA0">
        <w:trPr>
          <w:trHeight w:val="631"/>
          <w:jc w:val="center"/>
        </w:trPr>
        <w:tc>
          <w:tcPr>
            <w:tcW w:w="0" w:type="auto"/>
            <w:hideMark/>
          </w:tcPr>
          <w:p w14:paraId="66AD904C" w14:textId="77777777" w:rsidR="00EF4CA0" w:rsidRPr="0051019E" w:rsidRDefault="00EF4CA0" w:rsidP="00EF4CA0">
            <w:pPr>
              <w:spacing w:after="160"/>
              <w:jc w:val="center"/>
              <w:rPr>
                <w:rFonts w:cs="Times New Roman"/>
              </w:rPr>
            </w:pPr>
            <w:r w:rsidRPr="0051019E">
              <w:rPr>
                <w:rFonts w:cs="Times New Roman"/>
              </w:rPr>
              <w:t>2022</w:t>
            </w:r>
          </w:p>
        </w:tc>
        <w:tc>
          <w:tcPr>
            <w:tcW w:w="0" w:type="auto"/>
            <w:hideMark/>
          </w:tcPr>
          <w:p w14:paraId="2B859744" w14:textId="77777777" w:rsidR="00EF4CA0" w:rsidRPr="0051019E" w:rsidRDefault="00EF4CA0" w:rsidP="00EF4CA0">
            <w:pPr>
              <w:spacing w:after="160"/>
              <w:jc w:val="center"/>
              <w:rPr>
                <w:rFonts w:cs="Times New Roman"/>
              </w:rPr>
            </w:pPr>
            <w:r w:rsidRPr="0051019E">
              <w:rPr>
                <w:rFonts w:cs="Times New Roman"/>
              </w:rPr>
              <w:t>338,040</w:t>
            </w:r>
          </w:p>
        </w:tc>
        <w:tc>
          <w:tcPr>
            <w:tcW w:w="0" w:type="auto"/>
            <w:hideMark/>
          </w:tcPr>
          <w:p w14:paraId="3F08D582" w14:textId="77777777" w:rsidR="00EF4CA0" w:rsidRPr="0051019E" w:rsidRDefault="00EF4CA0" w:rsidP="00EF4CA0">
            <w:pPr>
              <w:spacing w:after="160"/>
              <w:jc w:val="center"/>
              <w:rPr>
                <w:rFonts w:cs="Times New Roman"/>
              </w:rPr>
            </w:pPr>
            <w:r w:rsidRPr="0051019E">
              <w:rPr>
                <w:rFonts w:cs="Times New Roman"/>
              </w:rPr>
              <w:t>216,473</w:t>
            </w:r>
          </w:p>
        </w:tc>
      </w:tr>
      <w:tr w:rsidR="00EF4CA0" w:rsidRPr="0051019E" w14:paraId="0B289CCA" w14:textId="77777777" w:rsidTr="00EF4CA0">
        <w:trPr>
          <w:trHeight w:val="631"/>
          <w:jc w:val="center"/>
        </w:trPr>
        <w:tc>
          <w:tcPr>
            <w:tcW w:w="0" w:type="auto"/>
            <w:hideMark/>
          </w:tcPr>
          <w:p w14:paraId="3020E169" w14:textId="77777777" w:rsidR="00EF4CA0" w:rsidRPr="0051019E" w:rsidRDefault="00EF4CA0" w:rsidP="00EF4CA0">
            <w:pPr>
              <w:spacing w:after="160"/>
              <w:jc w:val="center"/>
              <w:rPr>
                <w:rFonts w:cs="Times New Roman"/>
              </w:rPr>
            </w:pPr>
            <w:r w:rsidRPr="0051019E">
              <w:rPr>
                <w:rFonts w:cs="Times New Roman"/>
              </w:rPr>
              <w:t>2023</w:t>
            </w:r>
          </w:p>
        </w:tc>
        <w:tc>
          <w:tcPr>
            <w:tcW w:w="0" w:type="auto"/>
            <w:hideMark/>
          </w:tcPr>
          <w:p w14:paraId="787443EB" w14:textId="77777777" w:rsidR="00EF4CA0" w:rsidRPr="0051019E" w:rsidRDefault="00EF4CA0" w:rsidP="00EF4CA0">
            <w:pPr>
              <w:spacing w:after="160"/>
              <w:jc w:val="center"/>
              <w:rPr>
                <w:rFonts w:cs="Times New Roman"/>
              </w:rPr>
            </w:pPr>
            <w:r w:rsidRPr="0051019E">
              <w:rPr>
                <w:rFonts w:cs="Times New Roman"/>
              </w:rPr>
              <w:t>258,851</w:t>
            </w:r>
          </w:p>
        </w:tc>
        <w:tc>
          <w:tcPr>
            <w:tcW w:w="0" w:type="auto"/>
            <w:hideMark/>
          </w:tcPr>
          <w:p w14:paraId="1F5E9937" w14:textId="77777777" w:rsidR="00EF4CA0" w:rsidRPr="0051019E" w:rsidRDefault="00EF4CA0" w:rsidP="00EF4CA0">
            <w:pPr>
              <w:spacing w:after="160"/>
              <w:jc w:val="center"/>
              <w:rPr>
                <w:rFonts w:cs="Times New Roman"/>
              </w:rPr>
            </w:pPr>
            <w:r w:rsidRPr="0051019E">
              <w:rPr>
                <w:rFonts w:cs="Times New Roman"/>
              </w:rPr>
              <w:t>161,148</w:t>
            </w:r>
          </w:p>
        </w:tc>
      </w:tr>
      <w:tr w:rsidR="00EF4CA0" w:rsidRPr="0051019E" w14:paraId="42DDDB54" w14:textId="77777777" w:rsidTr="00EF4CA0">
        <w:trPr>
          <w:trHeight w:val="614"/>
          <w:jc w:val="center"/>
        </w:trPr>
        <w:tc>
          <w:tcPr>
            <w:tcW w:w="0" w:type="auto"/>
            <w:hideMark/>
          </w:tcPr>
          <w:p w14:paraId="3013A1A3" w14:textId="77777777" w:rsidR="00EF4CA0" w:rsidRPr="0051019E" w:rsidRDefault="00EF4CA0" w:rsidP="00EF4CA0">
            <w:pPr>
              <w:spacing w:after="160"/>
              <w:jc w:val="center"/>
              <w:rPr>
                <w:rFonts w:cs="Times New Roman"/>
              </w:rPr>
            </w:pPr>
            <w:r w:rsidRPr="0051019E">
              <w:rPr>
                <w:rFonts w:cs="Times New Roman"/>
              </w:rPr>
              <w:t>2024</w:t>
            </w:r>
          </w:p>
        </w:tc>
        <w:tc>
          <w:tcPr>
            <w:tcW w:w="0" w:type="auto"/>
            <w:hideMark/>
          </w:tcPr>
          <w:p w14:paraId="7C2CC327" w14:textId="77777777" w:rsidR="00EF4CA0" w:rsidRPr="0051019E" w:rsidRDefault="00EF4CA0" w:rsidP="00EF4CA0">
            <w:pPr>
              <w:spacing w:after="160"/>
              <w:jc w:val="center"/>
              <w:rPr>
                <w:rFonts w:cs="Times New Roman"/>
              </w:rPr>
            </w:pPr>
            <w:r w:rsidRPr="0051019E">
              <w:rPr>
                <w:rFonts w:cs="Times New Roman"/>
              </w:rPr>
              <w:t>242,494</w:t>
            </w:r>
          </w:p>
        </w:tc>
        <w:tc>
          <w:tcPr>
            <w:tcW w:w="0" w:type="auto"/>
            <w:hideMark/>
          </w:tcPr>
          <w:p w14:paraId="5C47A04F" w14:textId="77777777" w:rsidR="00EF4CA0" w:rsidRPr="0051019E" w:rsidRDefault="00EF4CA0" w:rsidP="00EF4CA0">
            <w:pPr>
              <w:spacing w:after="160"/>
              <w:jc w:val="center"/>
              <w:rPr>
                <w:rFonts w:cs="Times New Roman"/>
              </w:rPr>
            </w:pPr>
            <w:r w:rsidRPr="0051019E">
              <w:rPr>
                <w:rFonts w:cs="Times New Roman"/>
              </w:rPr>
              <w:t>158,291</w:t>
            </w:r>
          </w:p>
        </w:tc>
      </w:tr>
    </w:tbl>
    <w:p w14:paraId="0A4C75F6" w14:textId="5FA6D023" w:rsidR="006E206B" w:rsidRPr="0051019E" w:rsidRDefault="006E206B" w:rsidP="004D4789">
      <w:pPr>
        <w:rPr>
          <w:rFonts w:cs="Times New Roman"/>
          <w:b/>
          <w:bCs/>
        </w:rPr>
      </w:pPr>
    </w:p>
    <w:p w14:paraId="57BC1E99" w14:textId="5AE7CBC5" w:rsidR="004D4789" w:rsidRPr="0051019E" w:rsidRDefault="004D4789" w:rsidP="004D4789">
      <w:pPr>
        <w:rPr>
          <w:rFonts w:cs="Times New Roman"/>
          <w:b/>
          <w:bCs/>
        </w:rPr>
      </w:pPr>
      <w:r w:rsidRPr="0051019E">
        <w:rPr>
          <w:rFonts w:cs="Times New Roman"/>
          <w:b/>
          <w:bCs/>
        </w:rPr>
        <w:t>Collection of Receivables Efficiency</w:t>
      </w:r>
    </w:p>
    <w:p w14:paraId="66EEC1B9" w14:textId="742E732A" w:rsidR="004D4789" w:rsidRPr="0051019E" w:rsidRDefault="004D4789" w:rsidP="004D4789">
      <w:pPr>
        <w:rPr>
          <w:rFonts w:cs="Times New Roman"/>
        </w:rPr>
      </w:pPr>
      <w:r w:rsidRPr="0051019E">
        <w:rPr>
          <w:rFonts w:cs="Times New Roman"/>
        </w:rPr>
        <w:t>The balances of accounts receivable maintained a steady mark of over €110,000m all through the period despite decreased revenues. This implies generous credit policies and late payment of its customers. Ineffective management of receivables prolongs the cash conversion cycle, increases the default risk. The credit screening and collection discipline should be enhanced to increase the rate of cash flows and reinforce performing cash flows (Hillier et al., 2019).</w:t>
      </w:r>
    </w:p>
    <w:p w14:paraId="35050101" w14:textId="4CA2C81C" w:rsidR="009B10E8" w:rsidRPr="0051019E" w:rsidRDefault="009B10E8" w:rsidP="004D4789">
      <w:pPr>
        <w:rPr>
          <w:rFonts w:cs="Times New Roman"/>
        </w:rPr>
      </w:pPr>
    </w:p>
    <w:p w14:paraId="1BE3C060" w14:textId="77777777" w:rsidR="009B10E8" w:rsidRPr="0051019E" w:rsidRDefault="009B10E8" w:rsidP="004D4789">
      <w:pPr>
        <w:rPr>
          <w:rFonts w:cs="Times New Roman"/>
        </w:rPr>
      </w:pPr>
    </w:p>
    <w:p w14:paraId="20A1D0C3" w14:textId="77777777" w:rsidR="006E206B" w:rsidRPr="0051019E" w:rsidRDefault="006E206B" w:rsidP="006E206B">
      <w:pPr>
        <w:jc w:val="center"/>
        <w:rPr>
          <w:rFonts w:cs="Times New Roman"/>
        </w:rPr>
      </w:pPr>
      <w:r w:rsidRPr="0051019E">
        <w:rPr>
          <w:rFonts w:cs="Times New Roman"/>
        </w:rPr>
        <w:lastRenderedPageBreak/>
        <w:t>Table: Cash operating cycle matrices.</w:t>
      </w:r>
    </w:p>
    <w:tbl>
      <w:tblPr>
        <w:tblStyle w:val="TableGrid"/>
        <w:tblW w:w="8386" w:type="dxa"/>
        <w:jc w:val="center"/>
        <w:tblLook w:val="04A0" w:firstRow="1" w:lastRow="0" w:firstColumn="1" w:lastColumn="0" w:noHBand="0" w:noVBand="1"/>
      </w:tblPr>
      <w:tblGrid>
        <w:gridCol w:w="1255"/>
        <w:gridCol w:w="1620"/>
        <w:gridCol w:w="1890"/>
        <w:gridCol w:w="1800"/>
        <w:gridCol w:w="1821"/>
      </w:tblGrid>
      <w:tr w:rsidR="006E206B" w:rsidRPr="0051019E" w14:paraId="68B7405B" w14:textId="77777777" w:rsidTr="00715679">
        <w:trPr>
          <w:trHeight w:val="631"/>
          <w:jc w:val="center"/>
        </w:trPr>
        <w:tc>
          <w:tcPr>
            <w:tcW w:w="1255" w:type="dxa"/>
            <w:vAlign w:val="center"/>
            <w:hideMark/>
          </w:tcPr>
          <w:p w14:paraId="7AD28DFF" w14:textId="77777777" w:rsidR="006E206B" w:rsidRPr="0051019E" w:rsidRDefault="006E206B" w:rsidP="00715679">
            <w:pPr>
              <w:spacing w:after="160"/>
              <w:jc w:val="center"/>
              <w:rPr>
                <w:rFonts w:cs="Times New Roman"/>
                <w:b/>
                <w:bCs/>
              </w:rPr>
            </w:pPr>
            <w:r w:rsidRPr="0051019E">
              <w:rPr>
                <w:rFonts w:cs="Times New Roman"/>
                <w:b/>
                <w:bCs/>
              </w:rPr>
              <w:t>Year</w:t>
            </w:r>
          </w:p>
        </w:tc>
        <w:tc>
          <w:tcPr>
            <w:tcW w:w="1620" w:type="dxa"/>
            <w:vAlign w:val="center"/>
            <w:hideMark/>
          </w:tcPr>
          <w:p w14:paraId="7A9E6293" w14:textId="77777777" w:rsidR="006E206B" w:rsidRPr="0051019E" w:rsidRDefault="006E206B" w:rsidP="00715679">
            <w:pPr>
              <w:spacing w:after="160"/>
              <w:jc w:val="center"/>
              <w:rPr>
                <w:rFonts w:cs="Times New Roman"/>
                <w:b/>
                <w:bCs/>
              </w:rPr>
            </w:pPr>
            <w:r w:rsidRPr="0051019E">
              <w:rPr>
                <w:rFonts w:cs="Times New Roman"/>
                <w:b/>
                <w:bCs/>
              </w:rPr>
              <w:t>DSO (days)</w:t>
            </w:r>
          </w:p>
        </w:tc>
        <w:tc>
          <w:tcPr>
            <w:tcW w:w="1890" w:type="dxa"/>
            <w:vAlign w:val="center"/>
            <w:hideMark/>
          </w:tcPr>
          <w:p w14:paraId="293893D2" w14:textId="77777777" w:rsidR="006E206B" w:rsidRPr="0051019E" w:rsidRDefault="006E206B" w:rsidP="00715679">
            <w:pPr>
              <w:spacing w:after="160"/>
              <w:jc w:val="center"/>
              <w:rPr>
                <w:rFonts w:cs="Times New Roman"/>
                <w:b/>
                <w:bCs/>
              </w:rPr>
            </w:pPr>
            <w:r w:rsidRPr="0051019E">
              <w:rPr>
                <w:rFonts w:cs="Times New Roman"/>
                <w:b/>
                <w:bCs/>
              </w:rPr>
              <w:t>DIO (days)</w:t>
            </w:r>
          </w:p>
        </w:tc>
        <w:tc>
          <w:tcPr>
            <w:tcW w:w="1800" w:type="dxa"/>
            <w:vAlign w:val="center"/>
            <w:hideMark/>
          </w:tcPr>
          <w:p w14:paraId="7A8BA0D9" w14:textId="77777777" w:rsidR="006E206B" w:rsidRPr="0051019E" w:rsidRDefault="006E206B" w:rsidP="00715679">
            <w:pPr>
              <w:spacing w:after="160"/>
              <w:jc w:val="center"/>
              <w:rPr>
                <w:rFonts w:cs="Times New Roman"/>
                <w:b/>
                <w:bCs/>
              </w:rPr>
            </w:pPr>
            <w:r w:rsidRPr="0051019E">
              <w:rPr>
                <w:rFonts w:cs="Times New Roman"/>
                <w:b/>
                <w:bCs/>
              </w:rPr>
              <w:t>DPO (days)</w:t>
            </w:r>
          </w:p>
        </w:tc>
        <w:tc>
          <w:tcPr>
            <w:tcW w:w="1821" w:type="dxa"/>
            <w:vAlign w:val="center"/>
            <w:hideMark/>
          </w:tcPr>
          <w:p w14:paraId="59A6A28F" w14:textId="77777777" w:rsidR="006E206B" w:rsidRPr="0051019E" w:rsidRDefault="006E206B" w:rsidP="00715679">
            <w:pPr>
              <w:spacing w:after="160"/>
              <w:jc w:val="center"/>
              <w:rPr>
                <w:rFonts w:cs="Times New Roman"/>
                <w:b/>
                <w:bCs/>
              </w:rPr>
            </w:pPr>
            <w:r w:rsidRPr="0051019E">
              <w:rPr>
                <w:rFonts w:cs="Times New Roman"/>
                <w:b/>
                <w:bCs/>
              </w:rPr>
              <w:t>CCC (days)</w:t>
            </w:r>
          </w:p>
        </w:tc>
      </w:tr>
      <w:tr w:rsidR="006E206B" w:rsidRPr="0051019E" w14:paraId="602DB424" w14:textId="77777777" w:rsidTr="00715679">
        <w:trPr>
          <w:trHeight w:val="631"/>
          <w:jc w:val="center"/>
        </w:trPr>
        <w:tc>
          <w:tcPr>
            <w:tcW w:w="1255" w:type="dxa"/>
            <w:vAlign w:val="center"/>
            <w:hideMark/>
          </w:tcPr>
          <w:p w14:paraId="592CDF4A" w14:textId="77777777" w:rsidR="006E206B" w:rsidRPr="0051019E" w:rsidRDefault="006E206B" w:rsidP="00715679">
            <w:pPr>
              <w:spacing w:after="160"/>
              <w:jc w:val="center"/>
              <w:rPr>
                <w:rFonts w:cs="Times New Roman"/>
              </w:rPr>
            </w:pPr>
            <w:r w:rsidRPr="0051019E">
              <w:rPr>
                <w:rFonts w:cs="Times New Roman"/>
              </w:rPr>
              <w:t>2020</w:t>
            </w:r>
          </w:p>
        </w:tc>
        <w:tc>
          <w:tcPr>
            <w:tcW w:w="1620" w:type="dxa"/>
            <w:vAlign w:val="center"/>
            <w:hideMark/>
          </w:tcPr>
          <w:p w14:paraId="297EF9DE" w14:textId="77777777" w:rsidR="006E206B" w:rsidRPr="0051019E" w:rsidRDefault="006E206B" w:rsidP="00715679">
            <w:pPr>
              <w:spacing w:after="160"/>
              <w:jc w:val="center"/>
              <w:rPr>
                <w:rFonts w:cs="Times New Roman"/>
              </w:rPr>
            </w:pPr>
            <w:r w:rsidRPr="0051019E">
              <w:rPr>
                <w:rFonts w:cs="Times New Roman"/>
              </w:rPr>
              <w:t>82.6</w:t>
            </w:r>
          </w:p>
        </w:tc>
        <w:tc>
          <w:tcPr>
            <w:tcW w:w="1890" w:type="dxa"/>
            <w:vAlign w:val="center"/>
            <w:hideMark/>
          </w:tcPr>
          <w:p w14:paraId="07448747" w14:textId="77777777" w:rsidR="006E206B" w:rsidRPr="0051019E" w:rsidRDefault="006E206B" w:rsidP="00715679">
            <w:pPr>
              <w:spacing w:after="160"/>
              <w:jc w:val="center"/>
              <w:rPr>
                <w:rFonts w:cs="Times New Roman"/>
              </w:rPr>
            </w:pPr>
            <w:r w:rsidRPr="0051019E">
              <w:rPr>
                <w:rFonts w:cs="Times New Roman"/>
              </w:rPr>
              <w:t>100.3</w:t>
            </w:r>
          </w:p>
        </w:tc>
        <w:tc>
          <w:tcPr>
            <w:tcW w:w="1800" w:type="dxa"/>
            <w:vAlign w:val="center"/>
            <w:hideMark/>
          </w:tcPr>
          <w:p w14:paraId="6B066929" w14:textId="77777777" w:rsidR="006E206B" w:rsidRPr="0051019E" w:rsidRDefault="006E206B" w:rsidP="00715679">
            <w:pPr>
              <w:spacing w:after="160"/>
              <w:jc w:val="center"/>
              <w:rPr>
                <w:rFonts w:cs="Times New Roman"/>
              </w:rPr>
            </w:pPr>
            <w:r w:rsidRPr="0051019E">
              <w:rPr>
                <w:rFonts w:cs="Times New Roman"/>
              </w:rPr>
              <w:t>69.3</w:t>
            </w:r>
          </w:p>
        </w:tc>
        <w:tc>
          <w:tcPr>
            <w:tcW w:w="1821" w:type="dxa"/>
            <w:vAlign w:val="center"/>
            <w:hideMark/>
          </w:tcPr>
          <w:p w14:paraId="6FFD36D6" w14:textId="77777777" w:rsidR="006E206B" w:rsidRPr="0051019E" w:rsidRDefault="006E206B" w:rsidP="00715679">
            <w:pPr>
              <w:spacing w:after="160"/>
              <w:jc w:val="center"/>
              <w:rPr>
                <w:rFonts w:cs="Times New Roman"/>
              </w:rPr>
            </w:pPr>
            <w:r w:rsidRPr="0051019E">
              <w:rPr>
                <w:rFonts w:cs="Times New Roman"/>
              </w:rPr>
              <w:t>113.6</w:t>
            </w:r>
          </w:p>
        </w:tc>
      </w:tr>
      <w:tr w:rsidR="006E206B" w:rsidRPr="0051019E" w14:paraId="24E82270" w14:textId="77777777" w:rsidTr="00715679">
        <w:trPr>
          <w:trHeight w:val="631"/>
          <w:jc w:val="center"/>
        </w:trPr>
        <w:tc>
          <w:tcPr>
            <w:tcW w:w="1255" w:type="dxa"/>
            <w:vAlign w:val="center"/>
            <w:hideMark/>
          </w:tcPr>
          <w:p w14:paraId="5464A16B" w14:textId="77777777" w:rsidR="006E206B" w:rsidRPr="0051019E" w:rsidRDefault="006E206B" w:rsidP="00715679">
            <w:pPr>
              <w:spacing w:after="160"/>
              <w:jc w:val="center"/>
              <w:rPr>
                <w:rFonts w:cs="Times New Roman"/>
              </w:rPr>
            </w:pPr>
            <w:r w:rsidRPr="0051019E">
              <w:rPr>
                <w:rFonts w:cs="Times New Roman"/>
              </w:rPr>
              <w:t>2021</w:t>
            </w:r>
          </w:p>
        </w:tc>
        <w:tc>
          <w:tcPr>
            <w:tcW w:w="1620" w:type="dxa"/>
            <w:vAlign w:val="center"/>
            <w:hideMark/>
          </w:tcPr>
          <w:p w14:paraId="339165A1" w14:textId="77777777" w:rsidR="006E206B" w:rsidRPr="0051019E" w:rsidRDefault="006E206B" w:rsidP="00715679">
            <w:pPr>
              <w:spacing w:after="160"/>
              <w:jc w:val="center"/>
              <w:rPr>
                <w:rFonts w:cs="Times New Roman"/>
              </w:rPr>
            </w:pPr>
            <w:r w:rsidRPr="0051019E">
              <w:rPr>
                <w:rFonts w:cs="Times New Roman"/>
              </w:rPr>
              <w:t>81.4</w:t>
            </w:r>
          </w:p>
        </w:tc>
        <w:tc>
          <w:tcPr>
            <w:tcW w:w="1890" w:type="dxa"/>
            <w:vAlign w:val="center"/>
            <w:hideMark/>
          </w:tcPr>
          <w:p w14:paraId="6BF4B092" w14:textId="77777777" w:rsidR="006E206B" w:rsidRPr="0051019E" w:rsidRDefault="006E206B" w:rsidP="00715679">
            <w:pPr>
              <w:spacing w:after="160"/>
              <w:jc w:val="center"/>
              <w:rPr>
                <w:rFonts w:cs="Times New Roman"/>
              </w:rPr>
            </w:pPr>
            <w:r w:rsidRPr="0051019E">
              <w:rPr>
                <w:rFonts w:cs="Times New Roman"/>
              </w:rPr>
              <w:t>114.5</w:t>
            </w:r>
          </w:p>
        </w:tc>
        <w:tc>
          <w:tcPr>
            <w:tcW w:w="1800" w:type="dxa"/>
            <w:vAlign w:val="center"/>
            <w:hideMark/>
          </w:tcPr>
          <w:p w14:paraId="2526BE23" w14:textId="77777777" w:rsidR="006E206B" w:rsidRPr="0051019E" w:rsidRDefault="006E206B" w:rsidP="00715679">
            <w:pPr>
              <w:spacing w:after="160"/>
              <w:jc w:val="center"/>
              <w:rPr>
                <w:rFonts w:cs="Times New Roman"/>
              </w:rPr>
            </w:pPr>
            <w:r w:rsidRPr="0051019E">
              <w:rPr>
                <w:rFonts w:cs="Times New Roman"/>
              </w:rPr>
              <w:t>79.0</w:t>
            </w:r>
          </w:p>
        </w:tc>
        <w:tc>
          <w:tcPr>
            <w:tcW w:w="1821" w:type="dxa"/>
            <w:vAlign w:val="center"/>
            <w:hideMark/>
          </w:tcPr>
          <w:p w14:paraId="5A590A2C" w14:textId="77777777" w:rsidR="006E206B" w:rsidRPr="0051019E" w:rsidRDefault="006E206B" w:rsidP="00715679">
            <w:pPr>
              <w:spacing w:after="160"/>
              <w:jc w:val="center"/>
              <w:rPr>
                <w:rFonts w:cs="Times New Roman"/>
              </w:rPr>
            </w:pPr>
            <w:r w:rsidRPr="0051019E">
              <w:rPr>
                <w:rFonts w:cs="Times New Roman"/>
              </w:rPr>
              <w:t>117.0</w:t>
            </w:r>
          </w:p>
        </w:tc>
      </w:tr>
      <w:tr w:rsidR="006E206B" w:rsidRPr="0051019E" w14:paraId="0805C5F9" w14:textId="77777777" w:rsidTr="00715679">
        <w:trPr>
          <w:trHeight w:val="631"/>
          <w:jc w:val="center"/>
        </w:trPr>
        <w:tc>
          <w:tcPr>
            <w:tcW w:w="1255" w:type="dxa"/>
            <w:vAlign w:val="center"/>
            <w:hideMark/>
          </w:tcPr>
          <w:p w14:paraId="787DDE1A" w14:textId="77777777" w:rsidR="006E206B" w:rsidRPr="0051019E" w:rsidRDefault="006E206B" w:rsidP="00715679">
            <w:pPr>
              <w:spacing w:after="160"/>
              <w:jc w:val="center"/>
              <w:rPr>
                <w:rFonts w:cs="Times New Roman"/>
              </w:rPr>
            </w:pPr>
            <w:r w:rsidRPr="0051019E">
              <w:rPr>
                <w:rFonts w:cs="Times New Roman"/>
              </w:rPr>
              <w:t>2022</w:t>
            </w:r>
          </w:p>
        </w:tc>
        <w:tc>
          <w:tcPr>
            <w:tcW w:w="1620" w:type="dxa"/>
            <w:vAlign w:val="center"/>
            <w:hideMark/>
          </w:tcPr>
          <w:p w14:paraId="0FBE8D39" w14:textId="77777777" w:rsidR="006E206B" w:rsidRPr="0051019E" w:rsidRDefault="006E206B" w:rsidP="00715679">
            <w:pPr>
              <w:spacing w:after="160"/>
              <w:jc w:val="center"/>
              <w:rPr>
                <w:rFonts w:cs="Times New Roman"/>
              </w:rPr>
            </w:pPr>
            <w:r w:rsidRPr="0051019E">
              <w:rPr>
                <w:rFonts w:cs="Times New Roman"/>
              </w:rPr>
              <w:t>80.9</w:t>
            </w:r>
          </w:p>
        </w:tc>
        <w:tc>
          <w:tcPr>
            <w:tcW w:w="1890" w:type="dxa"/>
            <w:vAlign w:val="center"/>
            <w:hideMark/>
          </w:tcPr>
          <w:p w14:paraId="1C3C8E43" w14:textId="77777777" w:rsidR="006E206B" w:rsidRPr="0051019E" w:rsidRDefault="006E206B" w:rsidP="00715679">
            <w:pPr>
              <w:spacing w:after="160"/>
              <w:jc w:val="center"/>
              <w:rPr>
                <w:rFonts w:cs="Times New Roman"/>
              </w:rPr>
            </w:pPr>
            <w:r w:rsidRPr="0051019E">
              <w:rPr>
                <w:rFonts w:cs="Times New Roman"/>
              </w:rPr>
              <w:t>131.0</w:t>
            </w:r>
          </w:p>
        </w:tc>
        <w:tc>
          <w:tcPr>
            <w:tcW w:w="1800" w:type="dxa"/>
            <w:vAlign w:val="center"/>
            <w:hideMark/>
          </w:tcPr>
          <w:p w14:paraId="5A2A6FEA" w14:textId="77777777" w:rsidR="006E206B" w:rsidRPr="0051019E" w:rsidRDefault="006E206B" w:rsidP="00715679">
            <w:pPr>
              <w:spacing w:after="160"/>
              <w:jc w:val="center"/>
              <w:rPr>
                <w:rFonts w:cs="Times New Roman"/>
              </w:rPr>
            </w:pPr>
            <w:r w:rsidRPr="0051019E">
              <w:rPr>
                <w:rFonts w:cs="Times New Roman"/>
              </w:rPr>
              <w:t>66.7</w:t>
            </w:r>
          </w:p>
        </w:tc>
        <w:tc>
          <w:tcPr>
            <w:tcW w:w="1821" w:type="dxa"/>
            <w:vAlign w:val="center"/>
            <w:hideMark/>
          </w:tcPr>
          <w:p w14:paraId="29143A1A" w14:textId="77777777" w:rsidR="006E206B" w:rsidRPr="0051019E" w:rsidRDefault="006E206B" w:rsidP="00715679">
            <w:pPr>
              <w:spacing w:after="160"/>
              <w:jc w:val="center"/>
              <w:rPr>
                <w:rFonts w:cs="Times New Roman"/>
              </w:rPr>
            </w:pPr>
            <w:r w:rsidRPr="0051019E">
              <w:rPr>
                <w:rFonts w:cs="Times New Roman"/>
              </w:rPr>
              <w:t>145.3</w:t>
            </w:r>
          </w:p>
        </w:tc>
      </w:tr>
      <w:tr w:rsidR="006E206B" w:rsidRPr="0051019E" w14:paraId="6A65F1F1" w14:textId="77777777" w:rsidTr="00715679">
        <w:trPr>
          <w:trHeight w:val="613"/>
          <w:jc w:val="center"/>
        </w:trPr>
        <w:tc>
          <w:tcPr>
            <w:tcW w:w="1255" w:type="dxa"/>
            <w:vAlign w:val="center"/>
            <w:hideMark/>
          </w:tcPr>
          <w:p w14:paraId="6088A2B8" w14:textId="77777777" w:rsidR="006E206B" w:rsidRPr="0051019E" w:rsidRDefault="006E206B" w:rsidP="00715679">
            <w:pPr>
              <w:spacing w:after="160"/>
              <w:jc w:val="center"/>
              <w:rPr>
                <w:rFonts w:cs="Times New Roman"/>
              </w:rPr>
            </w:pPr>
            <w:r w:rsidRPr="0051019E">
              <w:rPr>
                <w:rFonts w:cs="Times New Roman"/>
              </w:rPr>
              <w:t>2023</w:t>
            </w:r>
          </w:p>
        </w:tc>
        <w:tc>
          <w:tcPr>
            <w:tcW w:w="1620" w:type="dxa"/>
            <w:vAlign w:val="center"/>
            <w:hideMark/>
          </w:tcPr>
          <w:p w14:paraId="74D74EB2" w14:textId="77777777" w:rsidR="006E206B" w:rsidRPr="0051019E" w:rsidRDefault="006E206B" w:rsidP="00715679">
            <w:pPr>
              <w:spacing w:after="160"/>
              <w:jc w:val="center"/>
              <w:rPr>
                <w:rFonts w:cs="Times New Roman"/>
              </w:rPr>
            </w:pPr>
            <w:r w:rsidRPr="0051019E">
              <w:rPr>
                <w:rFonts w:cs="Times New Roman"/>
              </w:rPr>
              <w:t>101.4</w:t>
            </w:r>
          </w:p>
        </w:tc>
        <w:tc>
          <w:tcPr>
            <w:tcW w:w="1890" w:type="dxa"/>
            <w:vAlign w:val="center"/>
            <w:hideMark/>
          </w:tcPr>
          <w:p w14:paraId="02F30B6A" w14:textId="77777777" w:rsidR="006E206B" w:rsidRPr="0051019E" w:rsidRDefault="006E206B" w:rsidP="00715679">
            <w:pPr>
              <w:spacing w:after="160"/>
              <w:jc w:val="center"/>
              <w:rPr>
                <w:rFonts w:cs="Times New Roman"/>
              </w:rPr>
            </w:pPr>
            <w:r w:rsidRPr="0051019E">
              <w:rPr>
                <w:rFonts w:cs="Times New Roman"/>
              </w:rPr>
              <w:t>99.8</w:t>
            </w:r>
          </w:p>
        </w:tc>
        <w:tc>
          <w:tcPr>
            <w:tcW w:w="1800" w:type="dxa"/>
            <w:vAlign w:val="center"/>
            <w:hideMark/>
          </w:tcPr>
          <w:p w14:paraId="410981A7" w14:textId="77777777" w:rsidR="006E206B" w:rsidRPr="0051019E" w:rsidRDefault="006E206B" w:rsidP="00715679">
            <w:pPr>
              <w:spacing w:after="160"/>
              <w:jc w:val="center"/>
              <w:rPr>
                <w:rFonts w:cs="Times New Roman"/>
              </w:rPr>
            </w:pPr>
            <w:r w:rsidRPr="0051019E">
              <w:rPr>
                <w:rFonts w:cs="Times New Roman"/>
              </w:rPr>
              <w:t>64.5</w:t>
            </w:r>
          </w:p>
        </w:tc>
        <w:tc>
          <w:tcPr>
            <w:tcW w:w="1821" w:type="dxa"/>
            <w:vAlign w:val="center"/>
            <w:hideMark/>
          </w:tcPr>
          <w:p w14:paraId="24BFBA97" w14:textId="77777777" w:rsidR="006E206B" w:rsidRPr="0051019E" w:rsidRDefault="006E206B" w:rsidP="00715679">
            <w:pPr>
              <w:spacing w:after="160"/>
              <w:jc w:val="center"/>
              <w:rPr>
                <w:rFonts w:cs="Times New Roman"/>
              </w:rPr>
            </w:pPr>
            <w:r w:rsidRPr="0051019E">
              <w:rPr>
                <w:rFonts w:cs="Times New Roman"/>
              </w:rPr>
              <w:t>136.7</w:t>
            </w:r>
          </w:p>
        </w:tc>
      </w:tr>
      <w:tr w:rsidR="006E206B" w:rsidRPr="0051019E" w14:paraId="46A4EE90" w14:textId="77777777" w:rsidTr="00715679">
        <w:trPr>
          <w:trHeight w:val="631"/>
          <w:jc w:val="center"/>
        </w:trPr>
        <w:tc>
          <w:tcPr>
            <w:tcW w:w="1255" w:type="dxa"/>
            <w:vAlign w:val="center"/>
            <w:hideMark/>
          </w:tcPr>
          <w:p w14:paraId="63FFA881" w14:textId="77777777" w:rsidR="006E206B" w:rsidRPr="0051019E" w:rsidRDefault="006E206B" w:rsidP="00715679">
            <w:pPr>
              <w:spacing w:after="160"/>
              <w:jc w:val="center"/>
              <w:rPr>
                <w:rFonts w:cs="Times New Roman"/>
              </w:rPr>
            </w:pPr>
            <w:r w:rsidRPr="0051019E">
              <w:rPr>
                <w:rFonts w:cs="Times New Roman"/>
              </w:rPr>
              <w:t>2024</w:t>
            </w:r>
          </w:p>
        </w:tc>
        <w:tc>
          <w:tcPr>
            <w:tcW w:w="1620" w:type="dxa"/>
            <w:vAlign w:val="center"/>
            <w:hideMark/>
          </w:tcPr>
          <w:p w14:paraId="61F043AA" w14:textId="77777777" w:rsidR="006E206B" w:rsidRPr="0051019E" w:rsidRDefault="006E206B" w:rsidP="00715679">
            <w:pPr>
              <w:spacing w:after="160"/>
              <w:jc w:val="center"/>
              <w:rPr>
                <w:rFonts w:cs="Times New Roman"/>
              </w:rPr>
            </w:pPr>
            <w:r w:rsidRPr="0051019E">
              <w:rPr>
                <w:rFonts w:cs="Times New Roman"/>
              </w:rPr>
              <w:t>115.1</w:t>
            </w:r>
          </w:p>
        </w:tc>
        <w:tc>
          <w:tcPr>
            <w:tcW w:w="1890" w:type="dxa"/>
            <w:vAlign w:val="center"/>
            <w:hideMark/>
          </w:tcPr>
          <w:p w14:paraId="5960B2B0" w14:textId="77777777" w:rsidR="006E206B" w:rsidRPr="0051019E" w:rsidRDefault="006E206B" w:rsidP="00715679">
            <w:pPr>
              <w:spacing w:after="160"/>
              <w:jc w:val="center"/>
              <w:rPr>
                <w:rFonts w:cs="Times New Roman"/>
              </w:rPr>
            </w:pPr>
            <w:r w:rsidRPr="0051019E">
              <w:rPr>
                <w:rFonts w:cs="Times New Roman"/>
              </w:rPr>
              <w:t>103.1</w:t>
            </w:r>
          </w:p>
        </w:tc>
        <w:tc>
          <w:tcPr>
            <w:tcW w:w="1800" w:type="dxa"/>
            <w:vAlign w:val="center"/>
            <w:hideMark/>
          </w:tcPr>
          <w:p w14:paraId="6DB3F349" w14:textId="77777777" w:rsidR="006E206B" w:rsidRPr="0051019E" w:rsidRDefault="006E206B" w:rsidP="00715679">
            <w:pPr>
              <w:spacing w:after="160"/>
              <w:jc w:val="center"/>
              <w:rPr>
                <w:rFonts w:cs="Times New Roman"/>
              </w:rPr>
            </w:pPr>
            <w:r w:rsidRPr="0051019E">
              <w:rPr>
                <w:rFonts w:cs="Times New Roman"/>
              </w:rPr>
              <w:t>93.6</w:t>
            </w:r>
          </w:p>
        </w:tc>
        <w:tc>
          <w:tcPr>
            <w:tcW w:w="1821" w:type="dxa"/>
            <w:vAlign w:val="center"/>
            <w:hideMark/>
          </w:tcPr>
          <w:p w14:paraId="2B892032" w14:textId="77777777" w:rsidR="006E206B" w:rsidRPr="0051019E" w:rsidRDefault="006E206B" w:rsidP="00715679">
            <w:pPr>
              <w:spacing w:after="160"/>
              <w:jc w:val="center"/>
              <w:rPr>
                <w:rFonts w:cs="Times New Roman"/>
              </w:rPr>
            </w:pPr>
            <w:r w:rsidRPr="0051019E">
              <w:rPr>
                <w:rFonts w:cs="Times New Roman"/>
              </w:rPr>
              <w:t>124.6</w:t>
            </w:r>
          </w:p>
        </w:tc>
      </w:tr>
    </w:tbl>
    <w:p w14:paraId="4ED6D3EC" w14:textId="77777777" w:rsidR="006E206B" w:rsidRPr="0051019E" w:rsidRDefault="006E206B" w:rsidP="004D4789">
      <w:pPr>
        <w:rPr>
          <w:rFonts w:cs="Times New Roman"/>
        </w:rPr>
      </w:pPr>
    </w:p>
    <w:p w14:paraId="708AD6DB" w14:textId="77777777" w:rsidR="004D4789" w:rsidRPr="0051019E" w:rsidRDefault="004D4789" w:rsidP="004D4789">
      <w:pPr>
        <w:rPr>
          <w:rFonts w:cs="Times New Roman"/>
          <w:b/>
          <w:bCs/>
        </w:rPr>
      </w:pPr>
      <w:r w:rsidRPr="0051019E">
        <w:rPr>
          <w:rFonts w:cs="Times New Roman"/>
          <w:b/>
          <w:bCs/>
        </w:rPr>
        <w:t>Supplier Financing and Payables Management</w:t>
      </w:r>
    </w:p>
    <w:p w14:paraId="19618B0B" w14:textId="77777777" w:rsidR="004D4789" w:rsidRPr="0051019E" w:rsidRDefault="004D4789" w:rsidP="004D4789">
      <w:pPr>
        <w:rPr>
          <w:rFonts w:cs="Times New Roman"/>
        </w:rPr>
      </w:pPr>
      <w:r w:rsidRPr="0051019E">
        <w:rPr>
          <w:rFonts w:cs="Times New Roman"/>
        </w:rPr>
        <w:t xml:space="preserve">In 2021, the accounts payable dropped to €57,033m as compared to €92,707m in 2023 and increasing further in 2024. A reduction in payables periods minimises implicit financing of suppliers and lead to higher cash flows. Although the payment can keep suppliers’ relationships intact, a high level of payables cut-offs can even add liquidity stress to a business in case operating cash inflows are low (Brigham and </w:t>
      </w:r>
      <w:proofErr w:type="spellStart"/>
      <w:r w:rsidRPr="0051019E">
        <w:rPr>
          <w:rFonts w:cs="Times New Roman"/>
        </w:rPr>
        <w:t>Ehrhardt</w:t>
      </w:r>
      <w:proofErr w:type="spellEnd"/>
      <w:r w:rsidRPr="0051019E">
        <w:rPr>
          <w:rFonts w:cs="Times New Roman"/>
        </w:rPr>
        <w:t>, 2020).</w:t>
      </w:r>
    </w:p>
    <w:p w14:paraId="4E1FE5A9" w14:textId="77777777" w:rsidR="004D4789" w:rsidRPr="0051019E" w:rsidRDefault="004D4789" w:rsidP="004D4789">
      <w:pPr>
        <w:jc w:val="center"/>
        <w:rPr>
          <w:rFonts w:cs="Times New Roman"/>
        </w:rPr>
      </w:pPr>
      <w:r w:rsidRPr="0051019E">
        <w:rPr>
          <w:rFonts w:cs="Times New Roman"/>
          <w:noProof/>
          <w:lang w:val="en-US"/>
        </w:rPr>
        <w:drawing>
          <wp:inline distT="0" distB="0" distL="0" distR="0" wp14:anchorId="6AA0C96D" wp14:editId="355C388F">
            <wp:extent cx="4467225" cy="2512814"/>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70484" cy="2514647"/>
                    </a:xfrm>
                    <a:prstGeom prst="rect">
                      <a:avLst/>
                    </a:prstGeom>
                    <a:noFill/>
                    <a:ln>
                      <a:noFill/>
                    </a:ln>
                  </pic:spPr>
                </pic:pic>
              </a:graphicData>
            </a:graphic>
          </wp:inline>
        </w:drawing>
      </w:r>
    </w:p>
    <w:p w14:paraId="38BA54DE" w14:textId="763DB7D9" w:rsidR="004D4789" w:rsidRPr="0051019E" w:rsidRDefault="004D4789" w:rsidP="004D4789">
      <w:pPr>
        <w:jc w:val="center"/>
        <w:rPr>
          <w:rFonts w:cs="Times New Roman"/>
        </w:rPr>
      </w:pPr>
      <w:r w:rsidRPr="0051019E">
        <w:rPr>
          <w:rFonts w:cs="Times New Roman"/>
        </w:rPr>
        <w:t>Figu</w:t>
      </w:r>
      <w:r w:rsidR="00504B38">
        <w:rPr>
          <w:rFonts w:cs="Times New Roman"/>
        </w:rPr>
        <w:t xml:space="preserve">re: Accounts receivable trends </w:t>
      </w:r>
      <w:r w:rsidR="00504B38">
        <w:t>(</w:t>
      </w:r>
      <w:proofErr w:type="spellStart"/>
      <w:r w:rsidR="00504B38">
        <w:t>Tirole</w:t>
      </w:r>
      <w:proofErr w:type="spellEnd"/>
      <w:r w:rsidR="00504B38">
        <w:t>, 2020)</w:t>
      </w:r>
    </w:p>
    <w:p w14:paraId="06A67BA2" w14:textId="77777777" w:rsidR="009B10E8" w:rsidRPr="0051019E" w:rsidRDefault="009B10E8" w:rsidP="004D4789">
      <w:pPr>
        <w:jc w:val="center"/>
        <w:rPr>
          <w:rFonts w:cs="Times New Roman"/>
        </w:rPr>
      </w:pPr>
    </w:p>
    <w:p w14:paraId="5F56A5A2" w14:textId="77777777" w:rsidR="004D4789" w:rsidRPr="0051019E" w:rsidRDefault="004D4789" w:rsidP="004D4789">
      <w:pPr>
        <w:rPr>
          <w:rFonts w:cs="Times New Roman"/>
          <w:b/>
          <w:bCs/>
        </w:rPr>
      </w:pPr>
      <w:r w:rsidRPr="0051019E">
        <w:rPr>
          <w:rFonts w:cs="Times New Roman"/>
          <w:b/>
          <w:bCs/>
        </w:rPr>
        <w:lastRenderedPageBreak/>
        <w:t>General Cash Conversion Cycle Review</w:t>
      </w:r>
    </w:p>
    <w:p w14:paraId="1A1D21A7" w14:textId="40ADC229" w:rsidR="004D4789" w:rsidRPr="0051019E" w:rsidRDefault="004D4789" w:rsidP="004D4789">
      <w:pPr>
        <w:rPr>
          <w:rFonts w:cs="Times New Roman"/>
        </w:rPr>
      </w:pPr>
      <w:r w:rsidRPr="0051019E">
        <w:rPr>
          <w:rFonts w:cs="Times New Roman"/>
        </w:rPr>
        <w:t>The trend of inventory, receipts, and payables is a pointer of inefficient cash conversion cycle. Capital is held to high ransom and only can be reclaimed by means of sales. This loophole in the structure prevents the company to finance its operations internally and preconditions the use of short-term debts thus increasing financial risk in the times of earnings fluctuation (</w:t>
      </w:r>
      <w:proofErr w:type="spellStart"/>
      <w:r w:rsidRPr="0051019E">
        <w:rPr>
          <w:rFonts w:cs="Times New Roman"/>
        </w:rPr>
        <w:t>Damodaran</w:t>
      </w:r>
      <w:proofErr w:type="spellEnd"/>
      <w:r w:rsidRPr="0051019E">
        <w:rPr>
          <w:rFonts w:cs="Times New Roman"/>
        </w:rPr>
        <w:t>, 2018)</w:t>
      </w:r>
    </w:p>
    <w:p w14:paraId="1E3F54F2" w14:textId="77777777" w:rsidR="006E206B" w:rsidRPr="0051019E" w:rsidRDefault="006E206B" w:rsidP="006E206B">
      <w:pPr>
        <w:jc w:val="center"/>
        <w:rPr>
          <w:rFonts w:cs="Times New Roman"/>
        </w:rPr>
      </w:pPr>
      <w:r w:rsidRPr="0051019E">
        <w:rPr>
          <w:rFonts w:cs="Times New Roman"/>
        </w:rPr>
        <w:t>Table: key working components.</w:t>
      </w:r>
    </w:p>
    <w:tbl>
      <w:tblPr>
        <w:tblStyle w:val="TableGrid"/>
        <w:tblW w:w="5000" w:type="pct"/>
        <w:tblLook w:val="04A0" w:firstRow="1" w:lastRow="0" w:firstColumn="1" w:lastColumn="0" w:noHBand="0" w:noVBand="1"/>
      </w:tblPr>
      <w:tblGrid>
        <w:gridCol w:w="2916"/>
        <w:gridCol w:w="1291"/>
        <w:gridCol w:w="1291"/>
        <w:gridCol w:w="1290"/>
        <w:gridCol w:w="1281"/>
        <w:gridCol w:w="1281"/>
      </w:tblGrid>
      <w:tr w:rsidR="006E206B" w:rsidRPr="0051019E" w14:paraId="6A054BEB" w14:textId="77777777" w:rsidTr="00715679">
        <w:tc>
          <w:tcPr>
            <w:tcW w:w="1559" w:type="pct"/>
            <w:hideMark/>
          </w:tcPr>
          <w:p w14:paraId="7EAA777D" w14:textId="77777777" w:rsidR="006E206B" w:rsidRPr="0051019E" w:rsidRDefault="006E206B" w:rsidP="00715679">
            <w:pPr>
              <w:spacing w:after="160"/>
              <w:jc w:val="center"/>
              <w:rPr>
                <w:rFonts w:cs="Times New Roman"/>
                <w:b/>
                <w:bCs/>
              </w:rPr>
            </w:pPr>
            <w:r w:rsidRPr="0051019E">
              <w:rPr>
                <w:rFonts w:cs="Times New Roman"/>
                <w:b/>
                <w:bCs/>
              </w:rPr>
              <w:t>Item</w:t>
            </w:r>
          </w:p>
        </w:tc>
        <w:tc>
          <w:tcPr>
            <w:tcW w:w="690" w:type="pct"/>
            <w:hideMark/>
          </w:tcPr>
          <w:p w14:paraId="6CB703B9" w14:textId="77777777" w:rsidR="006E206B" w:rsidRPr="0051019E" w:rsidRDefault="006E206B" w:rsidP="00715679">
            <w:pPr>
              <w:spacing w:after="160"/>
              <w:jc w:val="center"/>
              <w:rPr>
                <w:rFonts w:cs="Times New Roman"/>
                <w:b/>
                <w:bCs/>
              </w:rPr>
            </w:pPr>
            <w:r w:rsidRPr="0051019E">
              <w:rPr>
                <w:rFonts w:cs="Times New Roman"/>
                <w:b/>
                <w:bCs/>
              </w:rPr>
              <w:t>2020</w:t>
            </w:r>
          </w:p>
        </w:tc>
        <w:tc>
          <w:tcPr>
            <w:tcW w:w="690" w:type="pct"/>
            <w:hideMark/>
          </w:tcPr>
          <w:p w14:paraId="4416C03A" w14:textId="77777777" w:rsidR="006E206B" w:rsidRPr="0051019E" w:rsidRDefault="006E206B" w:rsidP="00715679">
            <w:pPr>
              <w:spacing w:after="160"/>
              <w:jc w:val="center"/>
              <w:rPr>
                <w:rFonts w:cs="Times New Roman"/>
                <w:b/>
                <w:bCs/>
              </w:rPr>
            </w:pPr>
            <w:r w:rsidRPr="0051019E">
              <w:rPr>
                <w:rFonts w:cs="Times New Roman"/>
                <w:b/>
                <w:bCs/>
              </w:rPr>
              <w:t>2021</w:t>
            </w:r>
          </w:p>
        </w:tc>
        <w:tc>
          <w:tcPr>
            <w:tcW w:w="690" w:type="pct"/>
            <w:hideMark/>
          </w:tcPr>
          <w:p w14:paraId="37D939D4" w14:textId="77777777" w:rsidR="006E206B" w:rsidRPr="0051019E" w:rsidRDefault="006E206B" w:rsidP="00715679">
            <w:pPr>
              <w:spacing w:after="160"/>
              <w:jc w:val="center"/>
              <w:rPr>
                <w:rFonts w:cs="Times New Roman"/>
                <w:b/>
                <w:bCs/>
              </w:rPr>
            </w:pPr>
            <w:r w:rsidRPr="0051019E">
              <w:rPr>
                <w:rFonts w:cs="Times New Roman"/>
                <w:b/>
                <w:bCs/>
              </w:rPr>
              <w:t>2022</w:t>
            </w:r>
          </w:p>
        </w:tc>
        <w:tc>
          <w:tcPr>
            <w:tcW w:w="685" w:type="pct"/>
            <w:hideMark/>
          </w:tcPr>
          <w:p w14:paraId="238C3BCE" w14:textId="77777777" w:rsidR="006E206B" w:rsidRPr="0051019E" w:rsidRDefault="006E206B" w:rsidP="00715679">
            <w:pPr>
              <w:spacing w:after="160"/>
              <w:jc w:val="center"/>
              <w:rPr>
                <w:rFonts w:cs="Times New Roman"/>
                <w:b/>
                <w:bCs/>
              </w:rPr>
            </w:pPr>
            <w:r w:rsidRPr="0051019E">
              <w:rPr>
                <w:rFonts w:cs="Times New Roman"/>
                <w:b/>
                <w:bCs/>
              </w:rPr>
              <w:t>2023</w:t>
            </w:r>
          </w:p>
        </w:tc>
        <w:tc>
          <w:tcPr>
            <w:tcW w:w="685" w:type="pct"/>
            <w:hideMark/>
          </w:tcPr>
          <w:p w14:paraId="55DF13BE" w14:textId="77777777" w:rsidR="006E206B" w:rsidRPr="0051019E" w:rsidRDefault="006E206B" w:rsidP="00715679">
            <w:pPr>
              <w:spacing w:after="160"/>
              <w:jc w:val="center"/>
              <w:rPr>
                <w:rFonts w:cs="Times New Roman"/>
                <w:b/>
                <w:bCs/>
              </w:rPr>
            </w:pPr>
            <w:r w:rsidRPr="0051019E">
              <w:rPr>
                <w:rFonts w:cs="Times New Roman"/>
                <w:b/>
                <w:bCs/>
              </w:rPr>
              <w:t>2024</w:t>
            </w:r>
          </w:p>
        </w:tc>
      </w:tr>
      <w:tr w:rsidR="006E206B" w:rsidRPr="0051019E" w14:paraId="267AEA28" w14:textId="77777777" w:rsidTr="00715679">
        <w:tc>
          <w:tcPr>
            <w:tcW w:w="1559" w:type="pct"/>
            <w:hideMark/>
          </w:tcPr>
          <w:p w14:paraId="683E65CA" w14:textId="77777777" w:rsidR="006E206B" w:rsidRPr="0051019E" w:rsidRDefault="006E206B" w:rsidP="00715679">
            <w:pPr>
              <w:spacing w:after="160"/>
              <w:jc w:val="center"/>
              <w:rPr>
                <w:rFonts w:cs="Times New Roman"/>
              </w:rPr>
            </w:pPr>
            <w:r w:rsidRPr="0051019E">
              <w:rPr>
                <w:rFonts w:cs="Times New Roman"/>
              </w:rPr>
              <w:t>Inventories</w:t>
            </w:r>
          </w:p>
        </w:tc>
        <w:tc>
          <w:tcPr>
            <w:tcW w:w="690" w:type="pct"/>
            <w:hideMark/>
          </w:tcPr>
          <w:p w14:paraId="3CD3D40B" w14:textId="77777777" w:rsidR="006E206B" w:rsidRPr="0051019E" w:rsidRDefault="006E206B" w:rsidP="00715679">
            <w:pPr>
              <w:spacing w:after="160"/>
              <w:jc w:val="center"/>
              <w:rPr>
                <w:rFonts w:cs="Times New Roman"/>
              </w:rPr>
            </w:pPr>
            <w:r w:rsidRPr="0051019E">
              <w:rPr>
                <w:rFonts w:cs="Times New Roman"/>
              </w:rPr>
              <w:t>120,430</w:t>
            </w:r>
          </w:p>
        </w:tc>
        <w:tc>
          <w:tcPr>
            <w:tcW w:w="690" w:type="pct"/>
            <w:hideMark/>
          </w:tcPr>
          <w:p w14:paraId="257A85C9" w14:textId="77777777" w:rsidR="006E206B" w:rsidRPr="0051019E" w:rsidRDefault="006E206B" w:rsidP="00715679">
            <w:pPr>
              <w:spacing w:after="160"/>
              <w:jc w:val="center"/>
              <w:rPr>
                <w:rFonts w:cs="Times New Roman"/>
              </w:rPr>
            </w:pPr>
            <w:r w:rsidRPr="0051019E">
              <w:rPr>
                <w:rFonts w:cs="Times New Roman"/>
              </w:rPr>
              <w:t>134,469</w:t>
            </w:r>
          </w:p>
        </w:tc>
        <w:tc>
          <w:tcPr>
            <w:tcW w:w="690" w:type="pct"/>
            <w:hideMark/>
          </w:tcPr>
          <w:p w14:paraId="686B370D" w14:textId="77777777" w:rsidR="006E206B" w:rsidRPr="0051019E" w:rsidRDefault="006E206B" w:rsidP="00715679">
            <w:pPr>
              <w:spacing w:after="160"/>
              <w:jc w:val="center"/>
              <w:rPr>
                <w:rFonts w:cs="Times New Roman"/>
              </w:rPr>
            </w:pPr>
            <w:r w:rsidRPr="0051019E">
              <w:rPr>
                <w:rFonts w:cs="Times New Roman"/>
              </w:rPr>
              <w:t>140,181</w:t>
            </w:r>
          </w:p>
        </w:tc>
        <w:tc>
          <w:tcPr>
            <w:tcW w:w="685" w:type="pct"/>
            <w:hideMark/>
          </w:tcPr>
          <w:p w14:paraId="742BCF0D" w14:textId="77777777" w:rsidR="006E206B" w:rsidRPr="0051019E" w:rsidRDefault="006E206B" w:rsidP="00715679">
            <w:pPr>
              <w:spacing w:after="160"/>
              <w:jc w:val="center"/>
              <w:rPr>
                <w:rFonts w:cs="Times New Roman"/>
              </w:rPr>
            </w:pPr>
            <w:r w:rsidRPr="0051019E">
              <w:rPr>
                <w:rFonts w:cs="Times New Roman"/>
              </w:rPr>
              <w:t>88,273</w:t>
            </w:r>
          </w:p>
        </w:tc>
        <w:tc>
          <w:tcPr>
            <w:tcW w:w="685" w:type="pct"/>
            <w:hideMark/>
          </w:tcPr>
          <w:p w14:paraId="4FB3240D" w14:textId="77777777" w:rsidR="006E206B" w:rsidRPr="0051019E" w:rsidRDefault="006E206B" w:rsidP="00715679">
            <w:pPr>
              <w:spacing w:after="160"/>
              <w:jc w:val="center"/>
              <w:rPr>
                <w:rFonts w:cs="Times New Roman"/>
              </w:rPr>
            </w:pPr>
            <w:r w:rsidRPr="0051019E">
              <w:rPr>
                <w:rFonts w:cs="Times New Roman"/>
              </w:rPr>
              <w:t>79,355</w:t>
            </w:r>
          </w:p>
        </w:tc>
      </w:tr>
      <w:tr w:rsidR="006E206B" w:rsidRPr="0051019E" w14:paraId="4D277F60" w14:textId="77777777" w:rsidTr="00715679">
        <w:tc>
          <w:tcPr>
            <w:tcW w:w="1559" w:type="pct"/>
            <w:hideMark/>
          </w:tcPr>
          <w:p w14:paraId="5475B56E" w14:textId="77777777" w:rsidR="006E206B" w:rsidRPr="0051019E" w:rsidRDefault="006E206B" w:rsidP="00715679">
            <w:pPr>
              <w:spacing w:after="160"/>
              <w:jc w:val="center"/>
              <w:rPr>
                <w:rFonts w:cs="Times New Roman"/>
              </w:rPr>
            </w:pPr>
            <w:r w:rsidRPr="0051019E">
              <w:rPr>
                <w:rFonts w:cs="Times New Roman"/>
              </w:rPr>
              <w:t>Accounts Receivable</w:t>
            </w:r>
          </w:p>
        </w:tc>
        <w:tc>
          <w:tcPr>
            <w:tcW w:w="690" w:type="pct"/>
            <w:hideMark/>
          </w:tcPr>
          <w:p w14:paraId="42BE1FF1" w14:textId="77777777" w:rsidR="006E206B" w:rsidRPr="0051019E" w:rsidRDefault="006E206B" w:rsidP="00715679">
            <w:pPr>
              <w:spacing w:after="160"/>
              <w:jc w:val="center"/>
              <w:rPr>
                <w:rFonts w:cs="Times New Roman"/>
              </w:rPr>
            </w:pPr>
            <w:r w:rsidRPr="0051019E">
              <w:rPr>
                <w:rFonts w:cs="Times New Roman"/>
              </w:rPr>
              <w:t>129,433</w:t>
            </w:r>
          </w:p>
        </w:tc>
        <w:tc>
          <w:tcPr>
            <w:tcW w:w="690" w:type="pct"/>
            <w:hideMark/>
          </w:tcPr>
          <w:p w14:paraId="12DC385F" w14:textId="77777777" w:rsidR="006E206B" w:rsidRPr="0051019E" w:rsidRDefault="006E206B" w:rsidP="00715679">
            <w:pPr>
              <w:spacing w:after="160"/>
              <w:jc w:val="center"/>
              <w:rPr>
                <w:rFonts w:cs="Times New Roman"/>
              </w:rPr>
            </w:pPr>
            <w:r w:rsidRPr="0051019E">
              <w:rPr>
                <w:rFonts w:cs="Times New Roman"/>
              </w:rPr>
              <w:t>129,215</w:t>
            </w:r>
          </w:p>
        </w:tc>
        <w:tc>
          <w:tcPr>
            <w:tcW w:w="690" w:type="pct"/>
            <w:hideMark/>
          </w:tcPr>
          <w:p w14:paraId="256B437E" w14:textId="77777777" w:rsidR="006E206B" w:rsidRPr="0051019E" w:rsidRDefault="006E206B" w:rsidP="00715679">
            <w:pPr>
              <w:spacing w:after="160"/>
              <w:jc w:val="center"/>
              <w:rPr>
                <w:rFonts w:cs="Times New Roman"/>
              </w:rPr>
            </w:pPr>
            <w:r w:rsidRPr="0051019E">
              <w:rPr>
                <w:rFonts w:cs="Times New Roman"/>
              </w:rPr>
              <w:t>112,346</w:t>
            </w:r>
          </w:p>
        </w:tc>
        <w:tc>
          <w:tcPr>
            <w:tcW w:w="685" w:type="pct"/>
            <w:hideMark/>
          </w:tcPr>
          <w:p w14:paraId="1F090E58" w14:textId="77777777" w:rsidR="006E206B" w:rsidRPr="0051019E" w:rsidRDefault="006E206B" w:rsidP="00715679">
            <w:pPr>
              <w:spacing w:after="160"/>
              <w:jc w:val="center"/>
              <w:rPr>
                <w:rFonts w:cs="Times New Roman"/>
              </w:rPr>
            </w:pPr>
            <w:r w:rsidRPr="0051019E">
              <w:rPr>
                <w:rFonts w:cs="Times New Roman"/>
              </w:rPr>
              <w:t>112,596</w:t>
            </w:r>
          </w:p>
        </w:tc>
        <w:tc>
          <w:tcPr>
            <w:tcW w:w="685" w:type="pct"/>
            <w:hideMark/>
          </w:tcPr>
          <w:p w14:paraId="39780A14" w14:textId="77777777" w:rsidR="006E206B" w:rsidRPr="0051019E" w:rsidRDefault="006E206B" w:rsidP="00715679">
            <w:pPr>
              <w:spacing w:after="160"/>
              <w:jc w:val="center"/>
              <w:rPr>
                <w:rFonts w:cs="Times New Roman"/>
              </w:rPr>
            </w:pPr>
            <w:r w:rsidRPr="0051019E">
              <w:rPr>
                <w:rFonts w:cs="Times New Roman"/>
              </w:rPr>
              <w:t>114,182</w:t>
            </w:r>
          </w:p>
        </w:tc>
      </w:tr>
      <w:tr w:rsidR="006E206B" w:rsidRPr="0051019E" w14:paraId="04BBDAEC" w14:textId="77777777" w:rsidTr="00715679">
        <w:tc>
          <w:tcPr>
            <w:tcW w:w="1559" w:type="pct"/>
            <w:hideMark/>
          </w:tcPr>
          <w:p w14:paraId="7F4E651B" w14:textId="77777777" w:rsidR="006E206B" w:rsidRPr="0051019E" w:rsidRDefault="006E206B" w:rsidP="00715679">
            <w:pPr>
              <w:spacing w:after="160"/>
              <w:jc w:val="center"/>
              <w:rPr>
                <w:rFonts w:cs="Times New Roman"/>
              </w:rPr>
            </w:pPr>
            <w:r w:rsidRPr="0051019E">
              <w:rPr>
                <w:rFonts w:cs="Times New Roman"/>
              </w:rPr>
              <w:t>Accounts Payable</w:t>
            </w:r>
          </w:p>
        </w:tc>
        <w:tc>
          <w:tcPr>
            <w:tcW w:w="690" w:type="pct"/>
            <w:hideMark/>
          </w:tcPr>
          <w:p w14:paraId="7D89B7D6" w14:textId="77777777" w:rsidR="006E206B" w:rsidRPr="0051019E" w:rsidRDefault="006E206B" w:rsidP="00715679">
            <w:pPr>
              <w:spacing w:after="160"/>
              <w:jc w:val="center"/>
              <w:rPr>
                <w:rFonts w:cs="Times New Roman"/>
              </w:rPr>
            </w:pPr>
            <w:r w:rsidRPr="0051019E">
              <w:rPr>
                <w:rFonts w:cs="Times New Roman"/>
              </w:rPr>
              <w:t>83,229</w:t>
            </w:r>
          </w:p>
        </w:tc>
        <w:tc>
          <w:tcPr>
            <w:tcW w:w="690" w:type="pct"/>
            <w:hideMark/>
          </w:tcPr>
          <w:p w14:paraId="275E96D6" w14:textId="77777777" w:rsidR="006E206B" w:rsidRPr="0051019E" w:rsidRDefault="006E206B" w:rsidP="00715679">
            <w:pPr>
              <w:spacing w:after="160"/>
              <w:jc w:val="center"/>
              <w:rPr>
                <w:rFonts w:cs="Times New Roman"/>
              </w:rPr>
            </w:pPr>
            <w:r w:rsidRPr="0051019E">
              <w:rPr>
                <w:rFonts w:cs="Times New Roman"/>
              </w:rPr>
              <w:t>92,707</w:t>
            </w:r>
          </w:p>
        </w:tc>
        <w:tc>
          <w:tcPr>
            <w:tcW w:w="690" w:type="pct"/>
            <w:hideMark/>
          </w:tcPr>
          <w:p w14:paraId="72CD6096" w14:textId="77777777" w:rsidR="006E206B" w:rsidRPr="0051019E" w:rsidRDefault="006E206B" w:rsidP="00715679">
            <w:pPr>
              <w:spacing w:after="160"/>
              <w:jc w:val="center"/>
              <w:rPr>
                <w:rFonts w:cs="Times New Roman"/>
              </w:rPr>
            </w:pPr>
            <w:r w:rsidRPr="0051019E">
              <w:rPr>
                <w:rFonts w:cs="Times New Roman"/>
              </w:rPr>
              <w:t>71,373</w:t>
            </w:r>
          </w:p>
        </w:tc>
        <w:tc>
          <w:tcPr>
            <w:tcW w:w="685" w:type="pct"/>
            <w:hideMark/>
          </w:tcPr>
          <w:p w14:paraId="4BFF5A52" w14:textId="77777777" w:rsidR="006E206B" w:rsidRPr="0051019E" w:rsidRDefault="006E206B" w:rsidP="00715679">
            <w:pPr>
              <w:spacing w:after="160"/>
              <w:jc w:val="center"/>
              <w:rPr>
                <w:rFonts w:cs="Times New Roman"/>
              </w:rPr>
            </w:pPr>
            <w:r w:rsidRPr="0051019E">
              <w:rPr>
                <w:rFonts w:cs="Times New Roman"/>
              </w:rPr>
              <w:t>57,033</w:t>
            </w:r>
          </w:p>
        </w:tc>
        <w:tc>
          <w:tcPr>
            <w:tcW w:w="685" w:type="pct"/>
            <w:hideMark/>
          </w:tcPr>
          <w:p w14:paraId="1E38D123" w14:textId="77777777" w:rsidR="006E206B" w:rsidRPr="0051019E" w:rsidRDefault="006E206B" w:rsidP="00715679">
            <w:pPr>
              <w:spacing w:after="160"/>
              <w:jc w:val="center"/>
              <w:rPr>
                <w:rFonts w:cs="Times New Roman"/>
              </w:rPr>
            </w:pPr>
            <w:r w:rsidRPr="0051019E">
              <w:rPr>
                <w:rFonts w:cs="Times New Roman"/>
              </w:rPr>
              <w:t>72,031</w:t>
            </w:r>
          </w:p>
        </w:tc>
      </w:tr>
      <w:tr w:rsidR="006E206B" w:rsidRPr="0051019E" w14:paraId="723C1ACE" w14:textId="77777777" w:rsidTr="00715679">
        <w:tc>
          <w:tcPr>
            <w:tcW w:w="1559" w:type="pct"/>
            <w:hideMark/>
          </w:tcPr>
          <w:p w14:paraId="35CA53D8" w14:textId="77777777" w:rsidR="006E206B" w:rsidRPr="0051019E" w:rsidRDefault="006E206B" w:rsidP="00715679">
            <w:pPr>
              <w:spacing w:after="160"/>
              <w:jc w:val="center"/>
              <w:rPr>
                <w:rFonts w:cs="Times New Roman"/>
              </w:rPr>
            </w:pPr>
            <w:r w:rsidRPr="0051019E">
              <w:rPr>
                <w:rFonts w:cs="Times New Roman"/>
              </w:rPr>
              <w:t>Cash &amp; Equivalents</w:t>
            </w:r>
          </w:p>
        </w:tc>
        <w:tc>
          <w:tcPr>
            <w:tcW w:w="690" w:type="pct"/>
            <w:hideMark/>
          </w:tcPr>
          <w:p w14:paraId="2DFF6395" w14:textId="77777777" w:rsidR="006E206B" w:rsidRPr="0051019E" w:rsidRDefault="006E206B" w:rsidP="00715679">
            <w:pPr>
              <w:spacing w:after="160"/>
              <w:jc w:val="center"/>
              <w:rPr>
                <w:rFonts w:cs="Times New Roman"/>
              </w:rPr>
            </w:pPr>
            <w:r w:rsidRPr="0051019E">
              <w:rPr>
                <w:rFonts w:cs="Times New Roman"/>
              </w:rPr>
              <w:t>57,153</w:t>
            </w:r>
          </w:p>
        </w:tc>
        <w:tc>
          <w:tcPr>
            <w:tcW w:w="690" w:type="pct"/>
            <w:hideMark/>
          </w:tcPr>
          <w:p w14:paraId="399C0400" w14:textId="77777777" w:rsidR="006E206B" w:rsidRPr="0051019E" w:rsidRDefault="006E206B" w:rsidP="00715679">
            <w:pPr>
              <w:spacing w:after="160"/>
              <w:jc w:val="center"/>
              <w:rPr>
                <w:rFonts w:cs="Times New Roman"/>
              </w:rPr>
            </w:pPr>
            <w:r w:rsidRPr="0051019E">
              <w:rPr>
                <w:rFonts w:cs="Times New Roman"/>
              </w:rPr>
              <w:t>60,813</w:t>
            </w:r>
          </w:p>
        </w:tc>
        <w:tc>
          <w:tcPr>
            <w:tcW w:w="690" w:type="pct"/>
            <w:hideMark/>
          </w:tcPr>
          <w:p w14:paraId="315248AC" w14:textId="77777777" w:rsidR="006E206B" w:rsidRPr="0051019E" w:rsidRDefault="006E206B" w:rsidP="00715679">
            <w:pPr>
              <w:spacing w:after="160"/>
              <w:jc w:val="center"/>
              <w:rPr>
                <w:rFonts w:cs="Times New Roman"/>
              </w:rPr>
            </w:pPr>
            <w:r w:rsidRPr="0051019E">
              <w:rPr>
                <w:rFonts w:cs="Times New Roman"/>
              </w:rPr>
              <w:t>66,740</w:t>
            </w:r>
          </w:p>
        </w:tc>
        <w:tc>
          <w:tcPr>
            <w:tcW w:w="685" w:type="pct"/>
            <w:hideMark/>
          </w:tcPr>
          <w:p w14:paraId="3CBAABB4" w14:textId="77777777" w:rsidR="006E206B" w:rsidRPr="0051019E" w:rsidRDefault="006E206B" w:rsidP="00715679">
            <w:pPr>
              <w:spacing w:after="160"/>
              <w:jc w:val="center"/>
              <w:rPr>
                <w:rFonts w:cs="Times New Roman"/>
              </w:rPr>
            </w:pPr>
            <w:r w:rsidRPr="0051019E">
              <w:rPr>
                <w:rFonts w:cs="Times New Roman"/>
              </w:rPr>
              <w:t>42,751</w:t>
            </w:r>
          </w:p>
        </w:tc>
        <w:tc>
          <w:tcPr>
            <w:tcW w:w="685" w:type="pct"/>
            <w:hideMark/>
          </w:tcPr>
          <w:p w14:paraId="6059DB3A" w14:textId="77777777" w:rsidR="006E206B" w:rsidRPr="0051019E" w:rsidRDefault="006E206B" w:rsidP="00715679">
            <w:pPr>
              <w:spacing w:after="160"/>
              <w:jc w:val="center"/>
              <w:rPr>
                <w:rFonts w:cs="Times New Roman"/>
              </w:rPr>
            </w:pPr>
            <w:r w:rsidRPr="0051019E">
              <w:rPr>
                <w:rFonts w:cs="Times New Roman"/>
              </w:rPr>
              <w:t>26,783</w:t>
            </w:r>
          </w:p>
        </w:tc>
      </w:tr>
    </w:tbl>
    <w:p w14:paraId="06DD4FC5" w14:textId="77777777" w:rsidR="006E206B" w:rsidRPr="0051019E" w:rsidRDefault="006E206B" w:rsidP="006E206B">
      <w:pPr>
        <w:rPr>
          <w:rFonts w:cs="Times New Roman"/>
        </w:rPr>
      </w:pPr>
    </w:p>
    <w:p w14:paraId="64FE6BB2" w14:textId="4C5E32F1" w:rsidR="006E206B" w:rsidRPr="0051019E" w:rsidRDefault="006E206B" w:rsidP="004D4789">
      <w:pPr>
        <w:rPr>
          <w:rFonts w:cs="Times New Roman"/>
        </w:rPr>
      </w:pPr>
    </w:p>
    <w:p w14:paraId="54D51254" w14:textId="28DEC664" w:rsidR="00715679" w:rsidRPr="0051019E" w:rsidRDefault="00715679" w:rsidP="004D4789">
      <w:pPr>
        <w:rPr>
          <w:rFonts w:cs="Times New Roman"/>
        </w:rPr>
      </w:pPr>
    </w:p>
    <w:p w14:paraId="056DABF8" w14:textId="10266C55" w:rsidR="00715679" w:rsidRPr="0051019E" w:rsidRDefault="00715679" w:rsidP="004D4789">
      <w:pPr>
        <w:rPr>
          <w:rFonts w:cs="Times New Roman"/>
        </w:rPr>
      </w:pPr>
    </w:p>
    <w:p w14:paraId="2D16A53D" w14:textId="24D66503" w:rsidR="00715679" w:rsidRPr="0051019E" w:rsidRDefault="00715679" w:rsidP="004D4789">
      <w:pPr>
        <w:rPr>
          <w:rFonts w:cs="Times New Roman"/>
        </w:rPr>
      </w:pPr>
    </w:p>
    <w:p w14:paraId="4FEDE859" w14:textId="01A438FF" w:rsidR="00715679" w:rsidRPr="0051019E" w:rsidRDefault="00715679" w:rsidP="004D4789">
      <w:pPr>
        <w:rPr>
          <w:rFonts w:cs="Times New Roman"/>
        </w:rPr>
      </w:pPr>
    </w:p>
    <w:p w14:paraId="142B5080" w14:textId="4CFB26C0" w:rsidR="00715679" w:rsidRPr="0051019E" w:rsidRDefault="00715679" w:rsidP="004D4789">
      <w:pPr>
        <w:rPr>
          <w:rFonts w:cs="Times New Roman"/>
        </w:rPr>
      </w:pPr>
    </w:p>
    <w:p w14:paraId="5A0A77A1" w14:textId="1AA75343" w:rsidR="00715679" w:rsidRPr="0051019E" w:rsidRDefault="00715679" w:rsidP="004D4789">
      <w:pPr>
        <w:rPr>
          <w:rFonts w:cs="Times New Roman"/>
        </w:rPr>
      </w:pPr>
    </w:p>
    <w:p w14:paraId="203200B1" w14:textId="77777777" w:rsidR="00715679" w:rsidRPr="0051019E" w:rsidRDefault="00715679" w:rsidP="004D4789">
      <w:pPr>
        <w:rPr>
          <w:rFonts w:cs="Times New Roman"/>
        </w:rPr>
      </w:pPr>
    </w:p>
    <w:p w14:paraId="0B566B56" w14:textId="3531B84A" w:rsidR="00EF4CA0" w:rsidRPr="0051019E" w:rsidRDefault="00440E8E" w:rsidP="00EF03D4">
      <w:pPr>
        <w:pStyle w:val="Heading1"/>
        <w:rPr>
          <w:rFonts w:cs="Times New Roman"/>
        </w:rPr>
      </w:pPr>
      <w:bookmarkStart w:id="11" w:name="_Toc217077412"/>
      <w:r w:rsidRPr="0051019E">
        <w:rPr>
          <w:rFonts w:cs="Times New Roman"/>
        </w:rPr>
        <w:lastRenderedPageBreak/>
        <w:t>4. Strategic Financial Restructuring Plan</w:t>
      </w:r>
      <w:bookmarkEnd w:id="11"/>
    </w:p>
    <w:p w14:paraId="2E13E495" w14:textId="4ABDE447" w:rsidR="004D4789" w:rsidRPr="0051019E" w:rsidRDefault="004D4789" w:rsidP="004D4789">
      <w:pPr>
        <w:pStyle w:val="Heading2"/>
        <w:rPr>
          <w:rFonts w:cs="Times New Roman"/>
        </w:rPr>
      </w:pPr>
      <w:bookmarkStart w:id="12" w:name="_Toc217077413"/>
      <w:r w:rsidRPr="0051019E">
        <w:rPr>
          <w:rFonts w:cs="Times New Roman"/>
        </w:rPr>
        <w:t>4.1 Proposed Restructuring Options</w:t>
      </w:r>
      <w:bookmarkEnd w:id="12"/>
    </w:p>
    <w:p w14:paraId="16BE4340" w14:textId="0371C3D9" w:rsidR="00440E8E" w:rsidRPr="0051019E" w:rsidRDefault="00440E8E" w:rsidP="00440E8E">
      <w:pPr>
        <w:rPr>
          <w:rFonts w:cs="Times New Roman"/>
          <w:b/>
          <w:bCs/>
        </w:rPr>
      </w:pPr>
      <w:r w:rsidRPr="0051019E">
        <w:rPr>
          <w:rFonts w:cs="Times New Roman"/>
          <w:b/>
          <w:bCs/>
        </w:rPr>
        <w:t>Significance of Managing Working Capital</w:t>
      </w:r>
    </w:p>
    <w:p w14:paraId="146CE7D6" w14:textId="3D9DF300" w:rsidR="00440E8E" w:rsidRPr="0051019E" w:rsidRDefault="00440E8E" w:rsidP="00440E8E">
      <w:pPr>
        <w:rPr>
          <w:rFonts w:cs="Times New Roman"/>
        </w:rPr>
      </w:pPr>
      <w:r w:rsidRPr="0051019E">
        <w:rPr>
          <w:rFonts w:cs="Times New Roman"/>
        </w:rPr>
        <w:t>The management of the working capital is important in ensuring the continuity of the operations and short-term financial stability, especially among those firms that are declining in profitability. In the case of General Electronics, inventories, receivables, payables, and cash must be managed well to minimise the liquidity risk and enhance the resilience of the cash flow. The poor efficiency of working capital may also become a source of a financial distress despite the relatively large long-term assets, which is why this aspect should be prioritised by CFOs (</w:t>
      </w:r>
      <w:proofErr w:type="spellStart"/>
      <w:r w:rsidRPr="0051019E">
        <w:rPr>
          <w:rFonts w:cs="Times New Roman"/>
        </w:rPr>
        <w:t>Brealey</w:t>
      </w:r>
      <w:proofErr w:type="spellEnd"/>
      <w:r w:rsidRPr="0051019E">
        <w:rPr>
          <w:rFonts w:cs="Times New Roman"/>
        </w:rPr>
        <w:t xml:space="preserve"> et al., 2020).</w:t>
      </w:r>
    </w:p>
    <w:p w14:paraId="100693E4" w14:textId="2D3F2203" w:rsidR="00440E8E" w:rsidRPr="0051019E" w:rsidRDefault="00440E8E" w:rsidP="00440E8E">
      <w:pPr>
        <w:jc w:val="center"/>
        <w:rPr>
          <w:rFonts w:cs="Times New Roman"/>
        </w:rPr>
      </w:pPr>
      <w:r w:rsidRPr="0051019E">
        <w:rPr>
          <w:rFonts w:cs="Times New Roman"/>
          <w:noProof/>
          <w:lang w:val="en-US"/>
        </w:rPr>
        <w:drawing>
          <wp:inline distT="0" distB="0" distL="0" distR="0" wp14:anchorId="62BF1485" wp14:editId="57FEB112">
            <wp:extent cx="4656164" cy="26156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7232" cy="2621826"/>
                    </a:xfrm>
                    <a:prstGeom prst="rect">
                      <a:avLst/>
                    </a:prstGeom>
                    <a:noFill/>
                    <a:ln>
                      <a:noFill/>
                    </a:ln>
                  </pic:spPr>
                </pic:pic>
              </a:graphicData>
            </a:graphic>
          </wp:inline>
        </w:drawing>
      </w:r>
    </w:p>
    <w:p w14:paraId="2D074322" w14:textId="761882A6" w:rsidR="00440E8E" w:rsidRPr="0051019E" w:rsidRDefault="00440E8E" w:rsidP="00440E8E">
      <w:pPr>
        <w:jc w:val="center"/>
        <w:rPr>
          <w:rFonts w:cs="Times New Roman"/>
        </w:rPr>
      </w:pPr>
      <w:r w:rsidRPr="0051019E">
        <w:rPr>
          <w:rFonts w:cs="Times New Roman"/>
        </w:rPr>
        <w:t xml:space="preserve">Figure: trends of equities </w:t>
      </w:r>
      <w:proofErr w:type="spellStart"/>
      <w:r w:rsidRPr="0051019E">
        <w:rPr>
          <w:rFonts w:cs="Times New Roman"/>
        </w:rPr>
        <w:t>vs</w:t>
      </w:r>
      <w:proofErr w:type="spellEnd"/>
      <w:r w:rsidRPr="0051019E">
        <w:rPr>
          <w:rFonts w:cs="Times New Roman"/>
        </w:rPr>
        <w:t xml:space="preserve"> liabilities</w:t>
      </w:r>
      <w:r w:rsidR="008F2F0B" w:rsidRPr="0051019E">
        <w:rPr>
          <w:rFonts w:cs="Times New Roman"/>
        </w:rPr>
        <w:t xml:space="preserve"> (</w:t>
      </w:r>
      <w:proofErr w:type="spellStart"/>
      <w:r w:rsidR="008F2F0B" w:rsidRPr="0051019E">
        <w:rPr>
          <w:rFonts w:cs="Times New Roman"/>
        </w:rPr>
        <w:t>Damodaran</w:t>
      </w:r>
      <w:proofErr w:type="spellEnd"/>
      <w:r w:rsidR="008F2F0B" w:rsidRPr="0051019E">
        <w:rPr>
          <w:rFonts w:cs="Times New Roman"/>
        </w:rPr>
        <w:t>, 2018)</w:t>
      </w:r>
      <w:r w:rsidRPr="0051019E">
        <w:rPr>
          <w:rFonts w:cs="Times New Roman"/>
        </w:rPr>
        <w:t>.</w:t>
      </w:r>
    </w:p>
    <w:p w14:paraId="691EC074" w14:textId="233355DD" w:rsidR="00440E8E" w:rsidRPr="0051019E" w:rsidRDefault="00440E8E" w:rsidP="00440E8E">
      <w:pPr>
        <w:rPr>
          <w:rFonts w:cs="Times New Roman"/>
          <w:b/>
          <w:bCs/>
        </w:rPr>
      </w:pPr>
      <w:r w:rsidRPr="0051019E">
        <w:rPr>
          <w:rFonts w:cs="Times New Roman"/>
          <w:b/>
          <w:bCs/>
        </w:rPr>
        <w:t>Analysing the Current Standing of Working Capital</w:t>
      </w:r>
    </w:p>
    <w:p w14:paraId="70F3E569" w14:textId="1D953B04" w:rsidR="00440E8E" w:rsidRPr="0051019E" w:rsidRDefault="00440E8E" w:rsidP="00440E8E">
      <w:pPr>
        <w:rPr>
          <w:rFonts w:cs="Times New Roman"/>
        </w:rPr>
      </w:pPr>
      <w:r w:rsidRPr="0051019E">
        <w:rPr>
          <w:rFonts w:cs="Times New Roman"/>
        </w:rPr>
        <w:t xml:space="preserve">The working capital position of the firm deteriorated during the five-year period since the current assets experienced a decrease than current liabilities. Current assets also reduced to </w:t>
      </w:r>
      <w:r w:rsidR="00454480" w:rsidRPr="0051019E">
        <w:rPr>
          <w:rFonts w:cs="Times New Roman"/>
        </w:rPr>
        <w:t>€</w:t>
      </w:r>
      <w:r w:rsidRPr="0051019E">
        <w:rPr>
          <w:rFonts w:cs="Times New Roman"/>
        </w:rPr>
        <w:t xml:space="preserve">242,494m in 2024 compared to </w:t>
      </w:r>
      <w:r w:rsidR="00454480" w:rsidRPr="0051019E">
        <w:rPr>
          <w:rFonts w:cs="Times New Roman"/>
        </w:rPr>
        <w:t>€</w:t>
      </w:r>
      <w:r w:rsidRPr="0051019E">
        <w:rPr>
          <w:rFonts w:cs="Times New Roman"/>
        </w:rPr>
        <w:t xml:space="preserve">326,843m in the year 2020, and the current liabilities stood at </w:t>
      </w:r>
      <w:r w:rsidR="00454480" w:rsidRPr="0051019E">
        <w:rPr>
          <w:rFonts w:cs="Times New Roman"/>
        </w:rPr>
        <w:t>€</w:t>
      </w:r>
      <w:r w:rsidR="00715679" w:rsidRPr="0051019E">
        <w:rPr>
          <w:rFonts w:cs="Times New Roman"/>
        </w:rPr>
        <w:t xml:space="preserve">158,291m </w:t>
      </w:r>
      <w:r w:rsidRPr="0051019E">
        <w:rPr>
          <w:rFonts w:cs="Times New Roman"/>
        </w:rPr>
        <w:t>(</w:t>
      </w:r>
      <w:proofErr w:type="spellStart"/>
      <w:r w:rsidRPr="0051019E">
        <w:rPr>
          <w:rFonts w:cs="Times New Roman"/>
        </w:rPr>
        <w:t>Atrill</w:t>
      </w:r>
      <w:proofErr w:type="spellEnd"/>
      <w:r w:rsidRPr="0051019E">
        <w:rPr>
          <w:rFonts w:cs="Times New Roman"/>
        </w:rPr>
        <w:t xml:space="preserve"> and </w:t>
      </w:r>
      <w:proofErr w:type="spellStart"/>
      <w:r w:rsidRPr="0051019E">
        <w:rPr>
          <w:rFonts w:cs="Times New Roman"/>
        </w:rPr>
        <w:t>McLaney</w:t>
      </w:r>
      <w:proofErr w:type="spellEnd"/>
      <w:r w:rsidRPr="0051019E">
        <w:rPr>
          <w:rFonts w:cs="Times New Roman"/>
        </w:rPr>
        <w:t>, 2020).</w:t>
      </w:r>
    </w:p>
    <w:p w14:paraId="1E6A263C" w14:textId="7CF4840B" w:rsidR="006E206B" w:rsidRPr="0051019E" w:rsidRDefault="006E206B" w:rsidP="00440E8E">
      <w:pPr>
        <w:rPr>
          <w:rFonts w:cs="Times New Roman"/>
        </w:rPr>
      </w:pPr>
    </w:p>
    <w:p w14:paraId="4B7A82D2" w14:textId="77777777" w:rsidR="00715679" w:rsidRPr="0051019E" w:rsidRDefault="00715679" w:rsidP="00440E8E">
      <w:pPr>
        <w:rPr>
          <w:rFonts w:cs="Times New Roman"/>
        </w:rPr>
      </w:pPr>
    </w:p>
    <w:p w14:paraId="513375F9" w14:textId="25BE7FA4" w:rsidR="00440E8E" w:rsidRPr="0051019E" w:rsidRDefault="00440E8E" w:rsidP="00440E8E">
      <w:pPr>
        <w:rPr>
          <w:rFonts w:cs="Times New Roman"/>
          <w:b/>
          <w:bCs/>
        </w:rPr>
      </w:pPr>
      <w:r w:rsidRPr="0051019E">
        <w:rPr>
          <w:rFonts w:cs="Times New Roman"/>
          <w:b/>
          <w:bCs/>
        </w:rPr>
        <w:lastRenderedPageBreak/>
        <w:t>The Concept of Cash Operating Cycle</w:t>
      </w:r>
    </w:p>
    <w:p w14:paraId="7C0CC979" w14:textId="2C8CB49D" w:rsidR="00440E8E" w:rsidRPr="0051019E" w:rsidRDefault="00440E8E" w:rsidP="00440E8E">
      <w:pPr>
        <w:rPr>
          <w:rFonts w:cs="Times New Roman"/>
        </w:rPr>
      </w:pPr>
      <w:r w:rsidRPr="0051019E">
        <w:rPr>
          <w:rFonts w:cs="Times New Roman"/>
        </w:rPr>
        <w:t>Cash operating cycle is a measure of the duration it takes to realise cash investments in the operations into cash flows. It combines the inventory holding periods, receivables collection and payments settlement. At General electronics, the inefficiencies in all three parts would have led to continuous cash flow restraints and diminished liquidity cushions (</w:t>
      </w:r>
      <w:proofErr w:type="spellStart"/>
      <w:r w:rsidRPr="0051019E">
        <w:rPr>
          <w:rFonts w:cs="Times New Roman"/>
        </w:rPr>
        <w:t>Gitman</w:t>
      </w:r>
      <w:proofErr w:type="spellEnd"/>
      <w:r w:rsidRPr="0051019E">
        <w:rPr>
          <w:rFonts w:cs="Times New Roman"/>
        </w:rPr>
        <w:t xml:space="preserve"> et al., 2019).</w:t>
      </w:r>
    </w:p>
    <w:p w14:paraId="5E98A733" w14:textId="44F61081" w:rsidR="00440E8E" w:rsidRPr="0051019E" w:rsidRDefault="00440E8E" w:rsidP="00440E8E">
      <w:pPr>
        <w:rPr>
          <w:rFonts w:cs="Times New Roman"/>
          <w:b/>
          <w:bCs/>
        </w:rPr>
      </w:pPr>
      <w:r w:rsidRPr="0051019E">
        <w:rPr>
          <w:rFonts w:cs="Times New Roman"/>
          <w:b/>
          <w:bCs/>
        </w:rPr>
        <w:t>Inventory Holding Period Analysis</w:t>
      </w:r>
    </w:p>
    <w:p w14:paraId="0FD3DC66" w14:textId="658C6D2C" w:rsidR="00440E8E" w:rsidRPr="0051019E" w:rsidRDefault="00440E8E" w:rsidP="00440E8E">
      <w:pPr>
        <w:rPr>
          <w:rFonts w:cs="Times New Roman"/>
        </w:rPr>
      </w:pPr>
      <w:r w:rsidRPr="0051019E">
        <w:rPr>
          <w:rFonts w:cs="Times New Roman"/>
        </w:rPr>
        <w:t xml:space="preserve">Inventory levels were excessive relative to the falling sales showing its existence of slow-moving stock and poor demand forecasting ability. The inventories had decreased in value between </w:t>
      </w:r>
      <w:r w:rsidR="00454480" w:rsidRPr="0051019E">
        <w:rPr>
          <w:rFonts w:cs="Times New Roman"/>
        </w:rPr>
        <w:t>€</w:t>
      </w:r>
      <w:r w:rsidRPr="0051019E">
        <w:rPr>
          <w:rFonts w:cs="Times New Roman"/>
        </w:rPr>
        <w:t xml:space="preserve">140,181m in 2022 and </w:t>
      </w:r>
      <w:r w:rsidR="00454480" w:rsidRPr="0051019E">
        <w:rPr>
          <w:rFonts w:cs="Times New Roman"/>
        </w:rPr>
        <w:t>€</w:t>
      </w:r>
      <w:r w:rsidRPr="0051019E">
        <w:rPr>
          <w:rFonts w:cs="Times New Roman"/>
        </w:rPr>
        <w:t>79,355m in 2024, but the pace of decrease was lower comp</w:t>
      </w:r>
      <w:r w:rsidR="00715679" w:rsidRPr="0051019E">
        <w:rPr>
          <w:rFonts w:cs="Times New Roman"/>
        </w:rPr>
        <w:t xml:space="preserve">ared to the shrinking revenues </w:t>
      </w:r>
      <w:r w:rsidRPr="0051019E">
        <w:rPr>
          <w:rFonts w:cs="Times New Roman"/>
        </w:rPr>
        <w:t xml:space="preserve">(Petersen and </w:t>
      </w:r>
      <w:proofErr w:type="spellStart"/>
      <w:r w:rsidRPr="0051019E">
        <w:rPr>
          <w:rFonts w:cs="Times New Roman"/>
        </w:rPr>
        <w:t>Rajan</w:t>
      </w:r>
      <w:proofErr w:type="spellEnd"/>
      <w:r w:rsidRPr="0051019E">
        <w:rPr>
          <w:rFonts w:cs="Times New Roman"/>
        </w:rPr>
        <w:t>, 2017).</w:t>
      </w:r>
    </w:p>
    <w:p w14:paraId="01023FAB" w14:textId="1D222E3B" w:rsidR="00440E8E" w:rsidRPr="0051019E" w:rsidRDefault="00440E8E" w:rsidP="00440E8E">
      <w:pPr>
        <w:jc w:val="center"/>
        <w:rPr>
          <w:rFonts w:cs="Times New Roman"/>
        </w:rPr>
      </w:pPr>
      <w:r w:rsidRPr="0051019E">
        <w:rPr>
          <w:rFonts w:cs="Times New Roman"/>
          <w:noProof/>
          <w:lang w:val="en-US"/>
        </w:rPr>
        <w:drawing>
          <wp:inline distT="0" distB="0" distL="0" distR="0" wp14:anchorId="09DCFF2E" wp14:editId="3C809BE2">
            <wp:extent cx="5337554" cy="29983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56356" cy="3008943"/>
                    </a:xfrm>
                    <a:prstGeom prst="rect">
                      <a:avLst/>
                    </a:prstGeom>
                    <a:noFill/>
                    <a:ln>
                      <a:noFill/>
                    </a:ln>
                  </pic:spPr>
                </pic:pic>
              </a:graphicData>
            </a:graphic>
          </wp:inline>
        </w:drawing>
      </w:r>
    </w:p>
    <w:p w14:paraId="5DA4E23B" w14:textId="15462C3A" w:rsidR="00440E8E" w:rsidRPr="0051019E" w:rsidRDefault="00440E8E" w:rsidP="00440E8E">
      <w:pPr>
        <w:jc w:val="center"/>
        <w:rPr>
          <w:rFonts w:cs="Times New Roman"/>
        </w:rPr>
      </w:pPr>
      <w:r w:rsidRPr="0051019E">
        <w:rPr>
          <w:rFonts w:cs="Times New Roman"/>
        </w:rPr>
        <w:t>Figure: Liability structure</w:t>
      </w:r>
      <w:r w:rsidR="008F2F0B" w:rsidRPr="0051019E">
        <w:rPr>
          <w:rFonts w:cs="Times New Roman"/>
        </w:rPr>
        <w:t xml:space="preserve"> (Brigham and </w:t>
      </w:r>
      <w:proofErr w:type="spellStart"/>
      <w:r w:rsidR="008F2F0B" w:rsidRPr="0051019E">
        <w:rPr>
          <w:rFonts w:cs="Times New Roman"/>
        </w:rPr>
        <w:t>Ehrhardt</w:t>
      </w:r>
      <w:proofErr w:type="spellEnd"/>
      <w:r w:rsidR="008F2F0B" w:rsidRPr="0051019E">
        <w:rPr>
          <w:rFonts w:cs="Times New Roman"/>
        </w:rPr>
        <w:t>, 2020)</w:t>
      </w:r>
      <w:r w:rsidRPr="0051019E">
        <w:rPr>
          <w:rFonts w:cs="Times New Roman"/>
        </w:rPr>
        <w:t>.</w:t>
      </w:r>
    </w:p>
    <w:p w14:paraId="401B7740" w14:textId="73EED3B8" w:rsidR="009F2D8F" w:rsidRPr="0051019E" w:rsidRDefault="009F2D8F" w:rsidP="00440E8E">
      <w:pPr>
        <w:jc w:val="center"/>
        <w:rPr>
          <w:rFonts w:cs="Times New Roman"/>
        </w:rPr>
      </w:pPr>
    </w:p>
    <w:p w14:paraId="2C3D2E0F" w14:textId="4968B33E" w:rsidR="009F2D8F" w:rsidRPr="0051019E" w:rsidRDefault="009F2D8F" w:rsidP="00440E8E">
      <w:pPr>
        <w:jc w:val="center"/>
        <w:rPr>
          <w:rFonts w:cs="Times New Roman"/>
        </w:rPr>
      </w:pPr>
    </w:p>
    <w:p w14:paraId="50B129CA" w14:textId="1B984550" w:rsidR="00715679" w:rsidRPr="0051019E" w:rsidRDefault="00715679" w:rsidP="00440E8E">
      <w:pPr>
        <w:jc w:val="center"/>
        <w:rPr>
          <w:rFonts w:cs="Times New Roman"/>
        </w:rPr>
      </w:pPr>
    </w:p>
    <w:p w14:paraId="3BA7DBEA" w14:textId="42120933" w:rsidR="00715679" w:rsidRPr="0051019E" w:rsidRDefault="00715679" w:rsidP="00440E8E">
      <w:pPr>
        <w:jc w:val="center"/>
        <w:rPr>
          <w:rFonts w:cs="Times New Roman"/>
        </w:rPr>
      </w:pPr>
    </w:p>
    <w:p w14:paraId="48F7BDD2" w14:textId="77777777" w:rsidR="00715679" w:rsidRPr="0051019E" w:rsidRDefault="00715679" w:rsidP="00440E8E">
      <w:pPr>
        <w:jc w:val="center"/>
        <w:rPr>
          <w:rFonts w:cs="Times New Roman"/>
        </w:rPr>
      </w:pPr>
    </w:p>
    <w:p w14:paraId="18744431" w14:textId="34DAE3D0" w:rsidR="00440E8E" w:rsidRPr="0051019E" w:rsidRDefault="00440E8E" w:rsidP="00440E8E">
      <w:pPr>
        <w:rPr>
          <w:rFonts w:cs="Times New Roman"/>
          <w:b/>
          <w:bCs/>
        </w:rPr>
      </w:pPr>
      <w:r w:rsidRPr="0051019E">
        <w:rPr>
          <w:rFonts w:cs="Times New Roman"/>
          <w:b/>
          <w:bCs/>
        </w:rPr>
        <w:lastRenderedPageBreak/>
        <w:t>Collection of Receivables Efficiency</w:t>
      </w:r>
    </w:p>
    <w:p w14:paraId="30597A26" w14:textId="53698AAD" w:rsidR="00440E8E" w:rsidRPr="0051019E" w:rsidRDefault="00440E8E" w:rsidP="00440E8E">
      <w:pPr>
        <w:rPr>
          <w:rFonts w:cs="Times New Roman"/>
        </w:rPr>
      </w:pPr>
      <w:r w:rsidRPr="0051019E">
        <w:rPr>
          <w:rFonts w:cs="Times New Roman"/>
        </w:rPr>
        <w:t xml:space="preserve">The balances of accounts receivables were maintained at over </w:t>
      </w:r>
      <w:r w:rsidR="00454480" w:rsidRPr="0051019E">
        <w:rPr>
          <w:rFonts w:cs="Times New Roman"/>
        </w:rPr>
        <w:t>€</w:t>
      </w:r>
      <w:r w:rsidRPr="0051019E">
        <w:rPr>
          <w:rFonts w:cs="Times New Roman"/>
        </w:rPr>
        <w:t>110, 000m, even in the years of declining revenues. This implies relaxed credit procedures and sluggish payment to customers. Ineffective receivables management prolongs the cash turning circle and increases the vulnerabilities towards default risk. (Hillier et al., 2019).</w:t>
      </w:r>
    </w:p>
    <w:p w14:paraId="394D5D5A" w14:textId="549D628F" w:rsidR="00440E8E" w:rsidRPr="0051019E" w:rsidRDefault="00440E8E" w:rsidP="00440E8E">
      <w:pPr>
        <w:rPr>
          <w:rFonts w:cs="Times New Roman"/>
          <w:b/>
          <w:bCs/>
        </w:rPr>
      </w:pPr>
      <w:r w:rsidRPr="0051019E">
        <w:rPr>
          <w:rFonts w:cs="Times New Roman"/>
          <w:b/>
          <w:bCs/>
        </w:rPr>
        <w:t>Payables Financing and Supplier Financing</w:t>
      </w:r>
    </w:p>
    <w:p w14:paraId="59E0A7D2" w14:textId="34DDF8AE" w:rsidR="00440E8E" w:rsidRPr="0051019E" w:rsidRDefault="00440E8E" w:rsidP="00440E8E">
      <w:pPr>
        <w:rPr>
          <w:rFonts w:cs="Times New Roman"/>
        </w:rPr>
      </w:pPr>
      <w:r w:rsidRPr="0051019E">
        <w:rPr>
          <w:rFonts w:cs="Times New Roman"/>
        </w:rPr>
        <w:t xml:space="preserve">The </w:t>
      </w:r>
      <w:r w:rsidR="00454480" w:rsidRPr="0051019E">
        <w:rPr>
          <w:rFonts w:cs="Times New Roman"/>
        </w:rPr>
        <w:t>€</w:t>
      </w:r>
      <w:r w:rsidRPr="0051019E">
        <w:rPr>
          <w:rFonts w:cs="Times New Roman"/>
        </w:rPr>
        <w:t xml:space="preserve">92,707m paid out in 2021 by the accounts payable decreased to </w:t>
      </w:r>
      <w:r w:rsidR="00454480" w:rsidRPr="0051019E">
        <w:rPr>
          <w:rFonts w:cs="Times New Roman"/>
        </w:rPr>
        <w:t>€</w:t>
      </w:r>
      <w:r w:rsidRPr="0051019E">
        <w:rPr>
          <w:rFonts w:cs="Times New Roman"/>
        </w:rPr>
        <w:t xml:space="preserve">57,033m in 2023 and then increased in 2024. Reduction in the payables periods leads to less implicit supplier financing and enhances outflows of cash. Though, without delays, paying suppliers may help to maintain the supplier relationships, large liquidity payable cuts may aggravate liquidity stress when operating cash inflows are weak (Brigham and </w:t>
      </w:r>
      <w:proofErr w:type="spellStart"/>
      <w:r w:rsidRPr="0051019E">
        <w:rPr>
          <w:rFonts w:cs="Times New Roman"/>
        </w:rPr>
        <w:t>Ehrhardt</w:t>
      </w:r>
      <w:proofErr w:type="spellEnd"/>
      <w:r w:rsidRPr="0051019E">
        <w:rPr>
          <w:rFonts w:cs="Times New Roman"/>
        </w:rPr>
        <w:t>, 2020).</w:t>
      </w:r>
    </w:p>
    <w:p w14:paraId="429A019A" w14:textId="181DDAB5" w:rsidR="009F2D8F" w:rsidRPr="0051019E" w:rsidRDefault="009F2D8F" w:rsidP="00440E8E">
      <w:pPr>
        <w:rPr>
          <w:rFonts w:cs="Times New Roman"/>
        </w:rPr>
      </w:pPr>
    </w:p>
    <w:p w14:paraId="4C5C1C02" w14:textId="3C9CFDAE" w:rsidR="009F2D8F" w:rsidRPr="0051019E" w:rsidRDefault="009F2D8F" w:rsidP="00440E8E">
      <w:pPr>
        <w:rPr>
          <w:rFonts w:cs="Times New Roman"/>
        </w:rPr>
      </w:pPr>
    </w:p>
    <w:p w14:paraId="6DBCDEAA" w14:textId="3D2B34C4" w:rsidR="009F2D8F" w:rsidRPr="0051019E" w:rsidRDefault="009F2D8F" w:rsidP="00440E8E">
      <w:pPr>
        <w:rPr>
          <w:rFonts w:cs="Times New Roman"/>
        </w:rPr>
      </w:pPr>
    </w:p>
    <w:p w14:paraId="3D9427FB" w14:textId="1D23B8D1" w:rsidR="009F2D8F" w:rsidRPr="0051019E" w:rsidRDefault="009F2D8F" w:rsidP="00440E8E">
      <w:pPr>
        <w:rPr>
          <w:rFonts w:cs="Times New Roman"/>
        </w:rPr>
      </w:pPr>
    </w:p>
    <w:p w14:paraId="7E75EC89" w14:textId="343D06FF" w:rsidR="009F2D8F" w:rsidRPr="0051019E" w:rsidRDefault="009F2D8F" w:rsidP="00440E8E">
      <w:pPr>
        <w:rPr>
          <w:rFonts w:cs="Times New Roman"/>
        </w:rPr>
      </w:pPr>
    </w:p>
    <w:p w14:paraId="244236A6" w14:textId="77BF1443" w:rsidR="009F2D8F" w:rsidRPr="0051019E" w:rsidRDefault="009F2D8F" w:rsidP="00440E8E">
      <w:pPr>
        <w:rPr>
          <w:rFonts w:cs="Times New Roman"/>
        </w:rPr>
      </w:pPr>
    </w:p>
    <w:p w14:paraId="787941F3" w14:textId="550DC49A" w:rsidR="009F2D8F" w:rsidRPr="0051019E" w:rsidRDefault="009F2D8F" w:rsidP="00440E8E">
      <w:pPr>
        <w:rPr>
          <w:rFonts w:cs="Times New Roman"/>
        </w:rPr>
      </w:pPr>
    </w:p>
    <w:p w14:paraId="0C3C3545" w14:textId="46866043" w:rsidR="009F2D8F" w:rsidRPr="0051019E" w:rsidRDefault="009F2D8F" w:rsidP="00440E8E">
      <w:pPr>
        <w:rPr>
          <w:rFonts w:cs="Times New Roman"/>
        </w:rPr>
      </w:pPr>
    </w:p>
    <w:p w14:paraId="2C27B978" w14:textId="466814D9" w:rsidR="009F2D8F" w:rsidRPr="0051019E" w:rsidRDefault="009F2D8F" w:rsidP="00440E8E">
      <w:pPr>
        <w:rPr>
          <w:rFonts w:cs="Times New Roman"/>
        </w:rPr>
      </w:pPr>
    </w:p>
    <w:p w14:paraId="21F4A3DF" w14:textId="1535D1D7" w:rsidR="009F2D8F" w:rsidRPr="0051019E" w:rsidRDefault="009F2D8F" w:rsidP="00440E8E">
      <w:pPr>
        <w:rPr>
          <w:rFonts w:cs="Times New Roman"/>
        </w:rPr>
      </w:pPr>
    </w:p>
    <w:p w14:paraId="4CBFF1C2" w14:textId="4CCBFD45" w:rsidR="009F2D8F" w:rsidRPr="0051019E" w:rsidRDefault="009F2D8F" w:rsidP="00440E8E">
      <w:pPr>
        <w:rPr>
          <w:rFonts w:cs="Times New Roman"/>
        </w:rPr>
      </w:pPr>
    </w:p>
    <w:p w14:paraId="48C02CCA" w14:textId="4C6F0392" w:rsidR="009F2D8F" w:rsidRPr="0051019E" w:rsidRDefault="009F2D8F" w:rsidP="00440E8E">
      <w:pPr>
        <w:rPr>
          <w:rFonts w:cs="Times New Roman"/>
        </w:rPr>
      </w:pPr>
    </w:p>
    <w:p w14:paraId="59E8CFEE" w14:textId="77777777" w:rsidR="00715679" w:rsidRPr="0051019E" w:rsidRDefault="00715679" w:rsidP="00440E8E">
      <w:pPr>
        <w:rPr>
          <w:rFonts w:cs="Times New Roman"/>
        </w:rPr>
      </w:pPr>
    </w:p>
    <w:p w14:paraId="23F89357" w14:textId="5B907AE0" w:rsidR="00205B58" w:rsidRPr="0051019E" w:rsidRDefault="00205B58" w:rsidP="00205B58">
      <w:pPr>
        <w:pStyle w:val="Heading2"/>
        <w:rPr>
          <w:rFonts w:cs="Times New Roman"/>
        </w:rPr>
      </w:pPr>
      <w:bookmarkStart w:id="13" w:name="_Toc217077414"/>
      <w:r w:rsidRPr="0051019E">
        <w:rPr>
          <w:rFonts w:cs="Times New Roman"/>
        </w:rPr>
        <w:lastRenderedPageBreak/>
        <w:t>4.2 Impact Evaluation</w:t>
      </w:r>
      <w:bookmarkEnd w:id="13"/>
    </w:p>
    <w:p w14:paraId="168F4F6F" w14:textId="355DE450" w:rsidR="00440E8E" w:rsidRPr="0051019E" w:rsidRDefault="00205B58" w:rsidP="00440E8E">
      <w:pPr>
        <w:rPr>
          <w:rFonts w:cs="Times New Roman"/>
          <w:b/>
          <w:bCs/>
        </w:rPr>
      </w:pPr>
      <w:r w:rsidRPr="0051019E">
        <w:rPr>
          <w:rFonts w:cs="Times New Roman"/>
          <w:b/>
          <w:bCs/>
        </w:rPr>
        <w:t>Shareholder Value Implication</w:t>
      </w:r>
    </w:p>
    <w:p w14:paraId="485FC312" w14:textId="1F4202F5" w:rsidR="00440E8E" w:rsidRPr="0051019E" w:rsidRDefault="00440E8E" w:rsidP="00440E8E">
      <w:pPr>
        <w:rPr>
          <w:rFonts w:cs="Times New Roman"/>
        </w:rPr>
      </w:pPr>
      <w:r w:rsidRPr="0051019E">
        <w:rPr>
          <w:rFonts w:cs="Times New Roman"/>
        </w:rPr>
        <w:t>The mixture of inventory, receivables and payables trends show the presence of inefficient and long cash conversion cycle. Capital is immobilised over long durations before being accumulated in terms of sales. This organisational vulnerability restrains the possibility of the firm financing itself, and it is more dependent on working capital, which raises the level of financial risk in times of earnings sensitivity (</w:t>
      </w:r>
      <w:proofErr w:type="spellStart"/>
      <w:r w:rsidRPr="0051019E">
        <w:rPr>
          <w:rFonts w:cs="Times New Roman"/>
        </w:rPr>
        <w:t>Damodaran</w:t>
      </w:r>
      <w:proofErr w:type="spellEnd"/>
      <w:r w:rsidRPr="0051019E">
        <w:rPr>
          <w:rFonts w:cs="Times New Roman"/>
        </w:rPr>
        <w:t>, 2018).</w:t>
      </w:r>
    </w:p>
    <w:p w14:paraId="08DBB6AA" w14:textId="2F8FC4C3" w:rsidR="00440E8E" w:rsidRPr="0051019E" w:rsidRDefault="00440E8E" w:rsidP="00440E8E">
      <w:pPr>
        <w:jc w:val="center"/>
        <w:rPr>
          <w:rFonts w:cs="Times New Roman"/>
        </w:rPr>
      </w:pPr>
      <w:r w:rsidRPr="0051019E">
        <w:rPr>
          <w:rFonts w:cs="Times New Roman"/>
        </w:rPr>
        <w:t>Figure: Financial impact</w:t>
      </w:r>
    </w:p>
    <w:tbl>
      <w:tblPr>
        <w:tblStyle w:val="TableGrid"/>
        <w:tblW w:w="0" w:type="auto"/>
        <w:jc w:val="center"/>
        <w:tblLook w:val="04A0" w:firstRow="1" w:lastRow="0" w:firstColumn="1" w:lastColumn="0" w:noHBand="0" w:noVBand="1"/>
      </w:tblPr>
      <w:tblGrid>
        <w:gridCol w:w="2436"/>
        <w:gridCol w:w="2450"/>
        <w:gridCol w:w="2654"/>
      </w:tblGrid>
      <w:tr w:rsidR="00440E8E" w:rsidRPr="0051019E" w14:paraId="526E21ED" w14:textId="77777777" w:rsidTr="00440E8E">
        <w:trPr>
          <w:jc w:val="center"/>
        </w:trPr>
        <w:tc>
          <w:tcPr>
            <w:tcW w:w="0" w:type="auto"/>
            <w:hideMark/>
          </w:tcPr>
          <w:p w14:paraId="3EAFC44D" w14:textId="77777777" w:rsidR="00440E8E" w:rsidRPr="0051019E" w:rsidRDefault="00440E8E" w:rsidP="00440E8E">
            <w:pPr>
              <w:spacing w:after="160"/>
              <w:jc w:val="center"/>
              <w:rPr>
                <w:rFonts w:cs="Times New Roman"/>
                <w:b/>
                <w:bCs/>
              </w:rPr>
            </w:pPr>
            <w:r w:rsidRPr="0051019E">
              <w:rPr>
                <w:rFonts w:cs="Times New Roman"/>
                <w:b/>
                <w:bCs/>
              </w:rPr>
              <w:t>Restructuring Option</w:t>
            </w:r>
          </w:p>
        </w:tc>
        <w:tc>
          <w:tcPr>
            <w:tcW w:w="0" w:type="auto"/>
            <w:hideMark/>
          </w:tcPr>
          <w:p w14:paraId="780A89A6" w14:textId="77777777" w:rsidR="00440E8E" w:rsidRPr="0051019E" w:rsidRDefault="00440E8E" w:rsidP="00440E8E">
            <w:pPr>
              <w:spacing w:after="160"/>
              <w:jc w:val="center"/>
              <w:rPr>
                <w:rFonts w:cs="Times New Roman"/>
                <w:b/>
                <w:bCs/>
              </w:rPr>
            </w:pPr>
            <w:r w:rsidRPr="0051019E">
              <w:rPr>
                <w:rFonts w:cs="Times New Roman"/>
                <w:b/>
                <w:bCs/>
              </w:rPr>
              <w:t>Primary Objective</w:t>
            </w:r>
          </w:p>
        </w:tc>
        <w:tc>
          <w:tcPr>
            <w:tcW w:w="0" w:type="auto"/>
            <w:hideMark/>
          </w:tcPr>
          <w:p w14:paraId="474F90AD" w14:textId="77777777" w:rsidR="00440E8E" w:rsidRPr="0051019E" w:rsidRDefault="00440E8E" w:rsidP="00440E8E">
            <w:pPr>
              <w:spacing w:after="160"/>
              <w:jc w:val="center"/>
              <w:rPr>
                <w:rFonts w:cs="Times New Roman"/>
                <w:b/>
                <w:bCs/>
              </w:rPr>
            </w:pPr>
            <w:r w:rsidRPr="0051019E">
              <w:rPr>
                <w:rFonts w:cs="Times New Roman"/>
                <w:b/>
                <w:bCs/>
              </w:rPr>
              <w:t>Financial Impact</w:t>
            </w:r>
          </w:p>
        </w:tc>
      </w:tr>
      <w:tr w:rsidR="00440E8E" w:rsidRPr="0051019E" w14:paraId="4793D5BC" w14:textId="77777777" w:rsidTr="00440E8E">
        <w:trPr>
          <w:jc w:val="center"/>
        </w:trPr>
        <w:tc>
          <w:tcPr>
            <w:tcW w:w="0" w:type="auto"/>
            <w:hideMark/>
          </w:tcPr>
          <w:p w14:paraId="66185C35" w14:textId="77777777" w:rsidR="00440E8E" w:rsidRPr="0051019E" w:rsidRDefault="00440E8E" w:rsidP="00440E8E">
            <w:pPr>
              <w:spacing w:after="160"/>
              <w:jc w:val="center"/>
              <w:rPr>
                <w:rFonts w:cs="Times New Roman"/>
              </w:rPr>
            </w:pPr>
            <w:r w:rsidRPr="0051019E">
              <w:rPr>
                <w:rFonts w:cs="Times New Roman"/>
              </w:rPr>
              <w:t>Asset Divestiture</w:t>
            </w:r>
          </w:p>
        </w:tc>
        <w:tc>
          <w:tcPr>
            <w:tcW w:w="0" w:type="auto"/>
            <w:hideMark/>
          </w:tcPr>
          <w:p w14:paraId="4F9658A9" w14:textId="77777777" w:rsidR="00440E8E" w:rsidRPr="0051019E" w:rsidRDefault="00440E8E" w:rsidP="00440E8E">
            <w:pPr>
              <w:spacing w:after="160"/>
              <w:jc w:val="center"/>
              <w:rPr>
                <w:rFonts w:cs="Times New Roman"/>
              </w:rPr>
            </w:pPr>
            <w:r w:rsidRPr="0051019E">
              <w:rPr>
                <w:rFonts w:cs="Times New Roman"/>
              </w:rPr>
              <w:t>Liquidity improvement</w:t>
            </w:r>
          </w:p>
        </w:tc>
        <w:tc>
          <w:tcPr>
            <w:tcW w:w="0" w:type="auto"/>
            <w:hideMark/>
          </w:tcPr>
          <w:p w14:paraId="55D42B74" w14:textId="77777777" w:rsidR="00440E8E" w:rsidRPr="0051019E" w:rsidRDefault="00440E8E" w:rsidP="00440E8E">
            <w:pPr>
              <w:spacing w:after="160"/>
              <w:jc w:val="center"/>
              <w:rPr>
                <w:rFonts w:cs="Times New Roman"/>
              </w:rPr>
            </w:pPr>
            <w:r w:rsidRPr="0051019E">
              <w:rPr>
                <w:rFonts w:cs="Times New Roman"/>
              </w:rPr>
              <w:t>Cash inflow, lower assets</w:t>
            </w:r>
          </w:p>
        </w:tc>
      </w:tr>
      <w:tr w:rsidR="00440E8E" w:rsidRPr="0051019E" w14:paraId="220A2ECA" w14:textId="77777777" w:rsidTr="00440E8E">
        <w:trPr>
          <w:jc w:val="center"/>
        </w:trPr>
        <w:tc>
          <w:tcPr>
            <w:tcW w:w="0" w:type="auto"/>
            <w:hideMark/>
          </w:tcPr>
          <w:p w14:paraId="0D7B69E9" w14:textId="77777777" w:rsidR="00440E8E" w:rsidRPr="0051019E" w:rsidRDefault="00440E8E" w:rsidP="00440E8E">
            <w:pPr>
              <w:spacing w:after="160"/>
              <w:jc w:val="center"/>
              <w:rPr>
                <w:rFonts w:cs="Times New Roman"/>
              </w:rPr>
            </w:pPr>
            <w:r w:rsidRPr="0051019E">
              <w:rPr>
                <w:rFonts w:cs="Times New Roman"/>
              </w:rPr>
              <w:t>Equity Injection</w:t>
            </w:r>
          </w:p>
        </w:tc>
        <w:tc>
          <w:tcPr>
            <w:tcW w:w="0" w:type="auto"/>
            <w:hideMark/>
          </w:tcPr>
          <w:p w14:paraId="529AD69A" w14:textId="77777777" w:rsidR="00440E8E" w:rsidRPr="0051019E" w:rsidRDefault="00440E8E" w:rsidP="00440E8E">
            <w:pPr>
              <w:spacing w:after="160"/>
              <w:jc w:val="center"/>
              <w:rPr>
                <w:rFonts w:cs="Times New Roman"/>
              </w:rPr>
            </w:pPr>
            <w:r w:rsidRPr="0051019E">
              <w:rPr>
                <w:rFonts w:cs="Times New Roman"/>
              </w:rPr>
              <w:t>Capital strengthening</w:t>
            </w:r>
          </w:p>
        </w:tc>
        <w:tc>
          <w:tcPr>
            <w:tcW w:w="0" w:type="auto"/>
            <w:hideMark/>
          </w:tcPr>
          <w:p w14:paraId="1927AC50" w14:textId="77777777" w:rsidR="00440E8E" w:rsidRPr="0051019E" w:rsidRDefault="00440E8E" w:rsidP="00440E8E">
            <w:pPr>
              <w:spacing w:after="160"/>
              <w:jc w:val="center"/>
              <w:rPr>
                <w:rFonts w:cs="Times New Roman"/>
              </w:rPr>
            </w:pPr>
            <w:r w:rsidRPr="0051019E">
              <w:rPr>
                <w:rFonts w:cs="Times New Roman"/>
              </w:rPr>
              <w:t>Improved solvency</w:t>
            </w:r>
          </w:p>
        </w:tc>
      </w:tr>
      <w:tr w:rsidR="00440E8E" w:rsidRPr="0051019E" w14:paraId="0FAA4E61" w14:textId="77777777" w:rsidTr="00440E8E">
        <w:trPr>
          <w:jc w:val="center"/>
        </w:trPr>
        <w:tc>
          <w:tcPr>
            <w:tcW w:w="0" w:type="auto"/>
            <w:hideMark/>
          </w:tcPr>
          <w:p w14:paraId="7BB1B7EC" w14:textId="77777777" w:rsidR="00440E8E" w:rsidRPr="0051019E" w:rsidRDefault="00440E8E" w:rsidP="00440E8E">
            <w:pPr>
              <w:spacing w:after="160"/>
              <w:jc w:val="center"/>
              <w:rPr>
                <w:rFonts w:cs="Times New Roman"/>
              </w:rPr>
            </w:pPr>
            <w:r w:rsidRPr="0051019E">
              <w:rPr>
                <w:rFonts w:cs="Times New Roman"/>
              </w:rPr>
              <w:t>Debt Restructuring</w:t>
            </w:r>
          </w:p>
        </w:tc>
        <w:tc>
          <w:tcPr>
            <w:tcW w:w="0" w:type="auto"/>
            <w:hideMark/>
          </w:tcPr>
          <w:p w14:paraId="6BE9CFF1" w14:textId="77777777" w:rsidR="00440E8E" w:rsidRPr="0051019E" w:rsidRDefault="00440E8E" w:rsidP="00440E8E">
            <w:pPr>
              <w:spacing w:after="160"/>
              <w:jc w:val="center"/>
              <w:rPr>
                <w:rFonts w:cs="Times New Roman"/>
              </w:rPr>
            </w:pPr>
            <w:r w:rsidRPr="0051019E">
              <w:rPr>
                <w:rFonts w:cs="Times New Roman"/>
              </w:rPr>
              <w:t>Cash flow relief</w:t>
            </w:r>
          </w:p>
        </w:tc>
        <w:tc>
          <w:tcPr>
            <w:tcW w:w="0" w:type="auto"/>
            <w:hideMark/>
          </w:tcPr>
          <w:p w14:paraId="03DB5075" w14:textId="77777777" w:rsidR="00440E8E" w:rsidRPr="0051019E" w:rsidRDefault="00440E8E" w:rsidP="00440E8E">
            <w:pPr>
              <w:spacing w:after="160"/>
              <w:jc w:val="center"/>
              <w:rPr>
                <w:rFonts w:cs="Times New Roman"/>
              </w:rPr>
            </w:pPr>
            <w:r w:rsidRPr="0051019E">
              <w:rPr>
                <w:rFonts w:cs="Times New Roman"/>
              </w:rPr>
              <w:t>Reduced refinancing risk</w:t>
            </w:r>
          </w:p>
        </w:tc>
      </w:tr>
      <w:tr w:rsidR="00440E8E" w:rsidRPr="0051019E" w14:paraId="47E93F6C" w14:textId="77777777" w:rsidTr="00440E8E">
        <w:trPr>
          <w:jc w:val="center"/>
        </w:trPr>
        <w:tc>
          <w:tcPr>
            <w:tcW w:w="0" w:type="auto"/>
            <w:hideMark/>
          </w:tcPr>
          <w:p w14:paraId="138DA9B8" w14:textId="77777777" w:rsidR="00440E8E" w:rsidRPr="0051019E" w:rsidRDefault="00440E8E" w:rsidP="00440E8E">
            <w:pPr>
              <w:spacing w:after="160"/>
              <w:jc w:val="center"/>
              <w:rPr>
                <w:rFonts w:cs="Times New Roman"/>
              </w:rPr>
            </w:pPr>
            <w:r w:rsidRPr="0051019E">
              <w:rPr>
                <w:rFonts w:cs="Times New Roman"/>
              </w:rPr>
              <w:t>Strategic Merger</w:t>
            </w:r>
          </w:p>
        </w:tc>
        <w:tc>
          <w:tcPr>
            <w:tcW w:w="0" w:type="auto"/>
            <w:hideMark/>
          </w:tcPr>
          <w:p w14:paraId="3CB4C073" w14:textId="77777777" w:rsidR="00440E8E" w:rsidRPr="0051019E" w:rsidRDefault="00440E8E" w:rsidP="00440E8E">
            <w:pPr>
              <w:spacing w:after="160"/>
              <w:jc w:val="center"/>
              <w:rPr>
                <w:rFonts w:cs="Times New Roman"/>
              </w:rPr>
            </w:pPr>
            <w:r w:rsidRPr="0051019E">
              <w:rPr>
                <w:rFonts w:cs="Times New Roman"/>
              </w:rPr>
              <w:t>Scale &amp; efficiency</w:t>
            </w:r>
          </w:p>
        </w:tc>
        <w:tc>
          <w:tcPr>
            <w:tcW w:w="0" w:type="auto"/>
            <w:hideMark/>
          </w:tcPr>
          <w:p w14:paraId="7D47D5FD" w14:textId="77777777" w:rsidR="00440E8E" w:rsidRPr="0051019E" w:rsidRDefault="00440E8E" w:rsidP="00440E8E">
            <w:pPr>
              <w:spacing w:after="160"/>
              <w:jc w:val="center"/>
              <w:rPr>
                <w:rFonts w:cs="Times New Roman"/>
              </w:rPr>
            </w:pPr>
            <w:r w:rsidRPr="0051019E">
              <w:rPr>
                <w:rFonts w:cs="Times New Roman"/>
              </w:rPr>
              <w:t>Synergy gains</w:t>
            </w:r>
          </w:p>
        </w:tc>
      </w:tr>
    </w:tbl>
    <w:p w14:paraId="3FF7A1B8" w14:textId="77777777" w:rsidR="009F2D8F" w:rsidRPr="0051019E" w:rsidRDefault="009F2D8F" w:rsidP="00440E8E">
      <w:pPr>
        <w:rPr>
          <w:rFonts w:cs="Times New Roman"/>
          <w:b/>
          <w:bCs/>
        </w:rPr>
      </w:pPr>
    </w:p>
    <w:p w14:paraId="41099969" w14:textId="03FDF048" w:rsidR="00440E8E" w:rsidRPr="0051019E" w:rsidRDefault="00205B58" w:rsidP="00440E8E">
      <w:pPr>
        <w:rPr>
          <w:rFonts w:cs="Times New Roman"/>
          <w:b/>
          <w:bCs/>
        </w:rPr>
      </w:pPr>
      <w:r w:rsidRPr="0051019E">
        <w:rPr>
          <w:rFonts w:cs="Times New Roman"/>
          <w:b/>
          <w:bCs/>
        </w:rPr>
        <w:t>Debt Structure Optimisation</w:t>
      </w:r>
    </w:p>
    <w:p w14:paraId="0172C8BD" w14:textId="00A076FF" w:rsidR="00440E8E" w:rsidRPr="0051019E" w:rsidRDefault="00440E8E" w:rsidP="00440E8E">
      <w:pPr>
        <w:rPr>
          <w:rFonts w:cs="Times New Roman"/>
        </w:rPr>
      </w:pPr>
      <w:r w:rsidRPr="0051019E">
        <w:rPr>
          <w:rFonts w:cs="Times New Roman"/>
        </w:rPr>
        <w:t>General Electronics needs to implement lean inventory management, such as demand-based production, rationalisation of the product and improved forecasting systems to enhance liquidity. Reform of this nature is especially necessary in technologically enabled sectors that are typified with high product obsolescence (McKinsey &amp; Company, 2021).</w:t>
      </w:r>
    </w:p>
    <w:p w14:paraId="65AF9AA2" w14:textId="2B253BFC" w:rsidR="009F2D8F" w:rsidRPr="0051019E" w:rsidRDefault="009F2D8F" w:rsidP="00440E8E">
      <w:pPr>
        <w:rPr>
          <w:rFonts w:cs="Times New Roman"/>
        </w:rPr>
      </w:pPr>
    </w:p>
    <w:p w14:paraId="4E7AF6CE" w14:textId="20676F01" w:rsidR="009F2D8F" w:rsidRPr="0051019E" w:rsidRDefault="009F2D8F" w:rsidP="00440E8E">
      <w:pPr>
        <w:rPr>
          <w:rFonts w:cs="Times New Roman"/>
        </w:rPr>
      </w:pPr>
    </w:p>
    <w:p w14:paraId="3B1A3A07" w14:textId="70C21D50" w:rsidR="009F2D8F" w:rsidRPr="0051019E" w:rsidRDefault="009F2D8F" w:rsidP="00440E8E">
      <w:pPr>
        <w:rPr>
          <w:rFonts w:cs="Times New Roman"/>
        </w:rPr>
      </w:pPr>
    </w:p>
    <w:p w14:paraId="61EB81C4" w14:textId="77777777" w:rsidR="009E18B6" w:rsidRPr="0051019E" w:rsidRDefault="009E18B6" w:rsidP="00440E8E">
      <w:pPr>
        <w:rPr>
          <w:rFonts w:cs="Times New Roman"/>
        </w:rPr>
      </w:pPr>
    </w:p>
    <w:p w14:paraId="42230A97" w14:textId="59F5BBBD" w:rsidR="009F2D8F" w:rsidRPr="0051019E" w:rsidRDefault="009F2D8F" w:rsidP="00440E8E">
      <w:pPr>
        <w:rPr>
          <w:rFonts w:cs="Times New Roman"/>
        </w:rPr>
      </w:pPr>
    </w:p>
    <w:p w14:paraId="08C7AE2C" w14:textId="77777777" w:rsidR="009F2D8F" w:rsidRPr="0051019E" w:rsidRDefault="009F2D8F" w:rsidP="009F2D8F">
      <w:pPr>
        <w:jc w:val="center"/>
        <w:rPr>
          <w:rFonts w:cs="Times New Roman"/>
        </w:rPr>
      </w:pPr>
      <w:r w:rsidRPr="0051019E">
        <w:rPr>
          <w:rFonts w:cs="Times New Roman"/>
        </w:rPr>
        <w:lastRenderedPageBreak/>
        <w:t>Table: Capital structure overflow</w:t>
      </w:r>
    </w:p>
    <w:tbl>
      <w:tblPr>
        <w:tblStyle w:val="TableGrid"/>
        <w:tblW w:w="0" w:type="auto"/>
        <w:jc w:val="center"/>
        <w:tblLook w:val="04A0" w:firstRow="1" w:lastRow="0" w:firstColumn="1" w:lastColumn="0" w:noHBand="0" w:noVBand="1"/>
      </w:tblPr>
      <w:tblGrid>
        <w:gridCol w:w="696"/>
        <w:gridCol w:w="1968"/>
        <w:gridCol w:w="2368"/>
        <w:gridCol w:w="2928"/>
        <w:gridCol w:w="1330"/>
      </w:tblGrid>
      <w:tr w:rsidR="009F2D8F" w:rsidRPr="0051019E" w14:paraId="6DFB8056" w14:textId="77777777" w:rsidTr="00715679">
        <w:trPr>
          <w:jc w:val="center"/>
        </w:trPr>
        <w:tc>
          <w:tcPr>
            <w:tcW w:w="0" w:type="auto"/>
            <w:hideMark/>
          </w:tcPr>
          <w:p w14:paraId="6F7174A5" w14:textId="77777777" w:rsidR="009F2D8F" w:rsidRPr="0051019E" w:rsidRDefault="009F2D8F" w:rsidP="00715679">
            <w:pPr>
              <w:spacing w:after="160"/>
              <w:rPr>
                <w:rFonts w:cs="Times New Roman"/>
                <w:b/>
                <w:bCs/>
              </w:rPr>
            </w:pPr>
            <w:r w:rsidRPr="0051019E">
              <w:rPr>
                <w:rFonts w:cs="Times New Roman"/>
                <w:b/>
                <w:bCs/>
              </w:rPr>
              <w:t>Year</w:t>
            </w:r>
          </w:p>
        </w:tc>
        <w:tc>
          <w:tcPr>
            <w:tcW w:w="0" w:type="auto"/>
            <w:hideMark/>
          </w:tcPr>
          <w:p w14:paraId="6E94D3A7" w14:textId="77777777" w:rsidR="009F2D8F" w:rsidRPr="0051019E" w:rsidRDefault="009F2D8F" w:rsidP="00715679">
            <w:pPr>
              <w:spacing w:after="160"/>
              <w:rPr>
                <w:rFonts w:cs="Times New Roman"/>
                <w:b/>
                <w:bCs/>
              </w:rPr>
            </w:pPr>
            <w:r w:rsidRPr="0051019E">
              <w:rPr>
                <w:rFonts w:cs="Times New Roman"/>
                <w:b/>
                <w:bCs/>
              </w:rPr>
              <w:t>Total Assets (£m)</w:t>
            </w:r>
          </w:p>
        </w:tc>
        <w:tc>
          <w:tcPr>
            <w:tcW w:w="0" w:type="auto"/>
            <w:hideMark/>
          </w:tcPr>
          <w:p w14:paraId="5E88954B" w14:textId="77777777" w:rsidR="009F2D8F" w:rsidRPr="0051019E" w:rsidRDefault="009F2D8F" w:rsidP="00715679">
            <w:pPr>
              <w:spacing w:after="160"/>
              <w:rPr>
                <w:rFonts w:cs="Times New Roman"/>
                <w:b/>
                <w:bCs/>
              </w:rPr>
            </w:pPr>
            <w:r w:rsidRPr="0051019E">
              <w:rPr>
                <w:rFonts w:cs="Times New Roman"/>
                <w:b/>
                <w:bCs/>
              </w:rPr>
              <w:t>Total Liabilities (£m)</w:t>
            </w:r>
          </w:p>
        </w:tc>
        <w:tc>
          <w:tcPr>
            <w:tcW w:w="0" w:type="auto"/>
            <w:hideMark/>
          </w:tcPr>
          <w:p w14:paraId="38D4402E" w14:textId="77777777" w:rsidR="009F2D8F" w:rsidRPr="0051019E" w:rsidRDefault="009F2D8F" w:rsidP="00715679">
            <w:pPr>
              <w:spacing w:after="160"/>
              <w:rPr>
                <w:rFonts w:cs="Times New Roman"/>
                <w:b/>
                <w:bCs/>
              </w:rPr>
            </w:pPr>
            <w:r w:rsidRPr="0051019E">
              <w:rPr>
                <w:rFonts w:cs="Times New Roman"/>
                <w:b/>
                <w:bCs/>
              </w:rPr>
              <w:t>Shareholders’ Equity (£m)</w:t>
            </w:r>
          </w:p>
        </w:tc>
        <w:tc>
          <w:tcPr>
            <w:tcW w:w="0" w:type="auto"/>
            <w:hideMark/>
          </w:tcPr>
          <w:p w14:paraId="41AEE7B2" w14:textId="77777777" w:rsidR="009F2D8F" w:rsidRPr="0051019E" w:rsidRDefault="009F2D8F" w:rsidP="00715679">
            <w:pPr>
              <w:spacing w:after="160"/>
              <w:rPr>
                <w:rFonts w:cs="Times New Roman"/>
                <w:b/>
                <w:bCs/>
              </w:rPr>
            </w:pPr>
            <w:r w:rsidRPr="0051019E">
              <w:rPr>
                <w:rFonts w:cs="Times New Roman"/>
                <w:b/>
                <w:bCs/>
              </w:rPr>
              <w:t>Debt Ratio</w:t>
            </w:r>
          </w:p>
        </w:tc>
      </w:tr>
      <w:tr w:rsidR="009F2D8F" w:rsidRPr="0051019E" w14:paraId="2BAB8C6D" w14:textId="77777777" w:rsidTr="00715679">
        <w:trPr>
          <w:jc w:val="center"/>
        </w:trPr>
        <w:tc>
          <w:tcPr>
            <w:tcW w:w="0" w:type="auto"/>
            <w:hideMark/>
          </w:tcPr>
          <w:p w14:paraId="647759ED" w14:textId="77777777" w:rsidR="009F2D8F" w:rsidRPr="0051019E" w:rsidRDefault="009F2D8F" w:rsidP="00715679">
            <w:pPr>
              <w:spacing w:after="160"/>
              <w:rPr>
                <w:rFonts w:cs="Times New Roman"/>
              </w:rPr>
            </w:pPr>
            <w:r w:rsidRPr="0051019E">
              <w:rPr>
                <w:rFonts w:cs="Times New Roman"/>
              </w:rPr>
              <w:t>2020</w:t>
            </w:r>
          </w:p>
        </w:tc>
        <w:tc>
          <w:tcPr>
            <w:tcW w:w="0" w:type="auto"/>
            <w:hideMark/>
          </w:tcPr>
          <w:p w14:paraId="51C1CE82" w14:textId="77777777" w:rsidR="009F2D8F" w:rsidRPr="0051019E" w:rsidRDefault="009F2D8F" w:rsidP="00715679">
            <w:pPr>
              <w:spacing w:after="160"/>
              <w:rPr>
                <w:rFonts w:cs="Times New Roman"/>
              </w:rPr>
            </w:pPr>
            <w:r w:rsidRPr="0051019E">
              <w:rPr>
                <w:rFonts w:cs="Times New Roman"/>
              </w:rPr>
              <w:t>510,290</w:t>
            </w:r>
          </w:p>
        </w:tc>
        <w:tc>
          <w:tcPr>
            <w:tcW w:w="0" w:type="auto"/>
            <w:hideMark/>
          </w:tcPr>
          <w:p w14:paraId="131C4345" w14:textId="77777777" w:rsidR="009F2D8F" w:rsidRPr="0051019E" w:rsidRDefault="009F2D8F" w:rsidP="00715679">
            <w:pPr>
              <w:spacing w:after="160"/>
              <w:rPr>
                <w:rFonts w:cs="Times New Roman"/>
              </w:rPr>
            </w:pPr>
            <w:r w:rsidRPr="0051019E">
              <w:rPr>
                <w:rFonts w:cs="Times New Roman"/>
              </w:rPr>
              <w:t>196,989</w:t>
            </w:r>
          </w:p>
        </w:tc>
        <w:tc>
          <w:tcPr>
            <w:tcW w:w="0" w:type="auto"/>
            <w:hideMark/>
          </w:tcPr>
          <w:p w14:paraId="3E4D7313" w14:textId="77777777" w:rsidR="009F2D8F" w:rsidRPr="0051019E" w:rsidRDefault="009F2D8F" w:rsidP="00715679">
            <w:pPr>
              <w:spacing w:after="160"/>
              <w:rPr>
                <w:rFonts w:cs="Times New Roman"/>
              </w:rPr>
            </w:pPr>
            <w:r w:rsidRPr="0051019E">
              <w:rPr>
                <w:rFonts w:cs="Times New Roman"/>
              </w:rPr>
              <w:t>313,301</w:t>
            </w:r>
          </w:p>
        </w:tc>
        <w:tc>
          <w:tcPr>
            <w:tcW w:w="0" w:type="auto"/>
            <w:hideMark/>
          </w:tcPr>
          <w:p w14:paraId="3C4484E8" w14:textId="77777777" w:rsidR="009F2D8F" w:rsidRPr="0051019E" w:rsidRDefault="009F2D8F" w:rsidP="00715679">
            <w:pPr>
              <w:spacing w:after="160"/>
              <w:rPr>
                <w:rFonts w:cs="Times New Roman"/>
              </w:rPr>
            </w:pPr>
            <w:r w:rsidRPr="0051019E">
              <w:rPr>
                <w:rFonts w:cs="Times New Roman"/>
              </w:rPr>
              <w:t>0.39</w:t>
            </w:r>
          </w:p>
        </w:tc>
      </w:tr>
      <w:tr w:rsidR="009F2D8F" w:rsidRPr="0051019E" w14:paraId="6D8BC1BC" w14:textId="77777777" w:rsidTr="00715679">
        <w:trPr>
          <w:jc w:val="center"/>
        </w:trPr>
        <w:tc>
          <w:tcPr>
            <w:tcW w:w="0" w:type="auto"/>
            <w:hideMark/>
          </w:tcPr>
          <w:p w14:paraId="6F370AC3" w14:textId="77777777" w:rsidR="009F2D8F" w:rsidRPr="0051019E" w:rsidRDefault="009F2D8F" w:rsidP="00715679">
            <w:pPr>
              <w:spacing w:after="160"/>
              <w:rPr>
                <w:rFonts w:cs="Times New Roman"/>
              </w:rPr>
            </w:pPr>
            <w:r w:rsidRPr="0051019E">
              <w:rPr>
                <w:rFonts w:cs="Times New Roman"/>
              </w:rPr>
              <w:t>2021</w:t>
            </w:r>
          </w:p>
        </w:tc>
        <w:tc>
          <w:tcPr>
            <w:tcW w:w="0" w:type="auto"/>
            <w:hideMark/>
          </w:tcPr>
          <w:p w14:paraId="2DA4BA86" w14:textId="77777777" w:rsidR="009F2D8F" w:rsidRPr="0051019E" w:rsidRDefault="009F2D8F" w:rsidP="00715679">
            <w:pPr>
              <w:spacing w:after="160"/>
              <w:rPr>
                <w:rFonts w:cs="Times New Roman"/>
              </w:rPr>
            </w:pPr>
            <w:r w:rsidRPr="0051019E">
              <w:rPr>
                <w:rFonts w:cs="Times New Roman"/>
              </w:rPr>
              <w:t>510,348</w:t>
            </w:r>
          </w:p>
        </w:tc>
        <w:tc>
          <w:tcPr>
            <w:tcW w:w="0" w:type="auto"/>
            <w:hideMark/>
          </w:tcPr>
          <w:p w14:paraId="23947EDF" w14:textId="77777777" w:rsidR="009F2D8F" w:rsidRPr="0051019E" w:rsidRDefault="009F2D8F" w:rsidP="00715679">
            <w:pPr>
              <w:spacing w:after="160"/>
              <w:rPr>
                <w:rFonts w:cs="Times New Roman"/>
              </w:rPr>
            </w:pPr>
            <w:r w:rsidRPr="0051019E">
              <w:rPr>
                <w:rFonts w:cs="Times New Roman"/>
              </w:rPr>
              <w:t>234,399</w:t>
            </w:r>
          </w:p>
        </w:tc>
        <w:tc>
          <w:tcPr>
            <w:tcW w:w="0" w:type="auto"/>
            <w:hideMark/>
          </w:tcPr>
          <w:p w14:paraId="12D402D6" w14:textId="77777777" w:rsidR="009F2D8F" w:rsidRPr="0051019E" w:rsidRDefault="009F2D8F" w:rsidP="00715679">
            <w:pPr>
              <w:spacing w:after="160"/>
              <w:rPr>
                <w:rFonts w:cs="Times New Roman"/>
              </w:rPr>
            </w:pPr>
            <w:r w:rsidRPr="0051019E">
              <w:rPr>
                <w:rFonts w:cs="Times New Roman"/>
              </w:rPr>
              <w:t>275,949</w:t>
            </w:r>
          </w:p>
        </w:tc>
        <w:tc>
          <w:tcPr>
            <w:tcW w:w="0" w:type="auto"/>
            <w:hideMark/>
          </w:tcPr>
          <w:p w14:paraId="6A7D8CB4" w14:textId="77777777" w:rsidR="009F2D8F" w:rsidRPr="0051019E" w:rsidRDefault="009F2D8F" w:rsidP="00715679">
            <w:pPr>
              <w:spacing w:after="160"/>
              <w:rPr>
                <w:rFonts w:cs="Times New Roman"/>
              </w:rPr>
            </w:pPr>
            <w:r w:rsidRPr="0051019E">
              <w:rPr>
                <w:rFonts w:cs="Times New Roman"/>
              </w:rPr>
              <w:t>0.46</w:t>
            </w:r>
          </w:p>
        </w:tc>
      </w:tr>
      <w:tr w:rsidR="009F2D8F" w:rsidRPr="0051019E" w14:paraId="32273266" w14:textId="77777777" w:rsidTr="00715679">
        <w:trPr>
          <w:jc w:val="center"/>
        </w:trPr>
        <w:tc>
          <w:tcPr>
            <w:tcW w:w="0" w:type="auto"/>
            <w:hideMark/>
          </w:tcPr>
          <w:p w14:paraId="25943C2A" w14:textId="77777777" w:rsidR="009F2D8F" w:rsidRPr="0051019E" w:rsidRDefault="009F2D8F" w:rsidP="00715679">
            <w:pPr>
              <w:spacing w:after="160"/>
              <w:rPr>
                <w:rFonts w:cs="Times New Roman"/>
              </w:rPr>
            </w:pPr>
            <w:r w:rsidRPr="0051019E">
              <w:rPr>
                <w:rFonts w:cs="Times New Roman"/>
              </w:rPr>
              <w:t>2022</w:t>
            </w:r>
          </w:p>
        </w:tc>
        <w:tc>
          <w:tcPr>
            <w:tcW w:w="0" w:type="auto"/>
            <w:hideMark/>
          </w:tcPr>
          <w:p w14:paraId="42D4DC44" w14:textId="77777777" w:rsidR="009F2D8F" w:rsidRPr="0051019E" w:rsidRDefault="009F2D8F" w:rsidP="00715679">
            <w:pPr>
              <w:spacing w:after="160"/>
              <w:rPr>
                <w:rFonts w:cs="Times New Roman"/>
              </w:rPr>
            </w:pPr>
            <w:r w:rsidRPr="0051019E">
              <w:rPr>
                <w:rFonts w:cs="Times New Roman"/>
              </w:rPr>
              <w:t>504,163</w:t>
            </w:r>
          </w:p>
        </w:tc>
        <w:tc>
          <w:tcPr>
            <w:tcW w:w="0" w:type="auto"/>
            <w:hideMark/>
          </w:tcPr>
          <w:p w14:paraId="7B1301B4" w14:textId="77777777" w:rsidR="009F2D8F" w:rsidRPr="0051019E" w:rsidRDefault="009F2D8F" w:rsidP="00715679">
            <w:pPr>
              <w:spacing w:after="160"/>
              <w:rPr>
                <w:rFonts w:cs="Times New Roman"/>
              </w:rPr>
            </w:pPr>
            <w:r w:rsidRPr="0051019E">
              <w:rPr>
                <w:rFonts w:cs="Times New Roman"/>
              </w:rPr>
              <w:t>235,757</w:t>
            </w:r>
          </w:p>
        </w:tc>
        <w:tc>
          <w:tcPr>
            <w:tcW w:w="0" w:type="auto"/>
            <w:hideMark/>
          </w:tcPr>
          <w:p w14:paraId="233550E7" w14:textId="77777777" w:rsidR="009F2D8F" w:rsidRPr="0051019E" w:rsidRDefault="009F2D8F" w:rsidP="00715679">
            <w:pPr>
              <w:spacing w:after="160"/>
              <w:rPr>
                <w:rFonts w:cs="Times New Roman"/>
              </w:rPr>
            </w:pPr>
            <w:r w:rsidRPr="0051019E">
              <w:rPr>
                <w:rFonts w:cs="Times New Roman"/>
              </w:rPr>
              <w:t>268,406</w:t>
            </w:r>
          </w:p>
        </w:tc>
        <w:tc>
          <w:tcPr>
            <w:tcW w:w="0" w:type="auto"/>
            <w:hideMark/>
          </w:tcPr>
          <w:p w14:paraId="4F6D60CB" w14:textId="77777777" w:rsidR="009F2D8F" w:rsidRPr="0051019E" w:rsidRDefault="009F2D8F" w:rsidP="00715679">
            <w:pPr>
              <w:spacing w:after="160"/>
              <w:rPr>
                <w:rFonts w:cs="Times New Roman"/>
              </w:rPr>
            </w:pPr>
            <w:r w:rsidRPr="0051019E">
              <w:rPr>
                <w:rFonts w:cs="Times New Roman"/>
              </w:rPr>
              <w:t>0.47</w:t>
            </w:r>
          </w:p>
        </w:tc>
      </w:tr>
      <w:tr w:rsidR="009F2D8F" w:rsidRPr="0051019E" w14:paraId="25F9EE4F" w14:textId="77777777" w:rsidTr="00715679">
        <w:trPr>
          <w:jc w:val="center"/>
        </w:trPr>
        <w:tc>
          <w:tcPr>
            <w:tcW w:w="0" w:type="auto"/>
            <w:hideMark/>
          </w:tcPr>
          <w:p w14:paraId="24C5470D" w14:textId="77777777" w:rsidR="009F2D8F" w:rsidRPr="0051019E" w:rsidRDefault="009F2D8F" w:rsidP="00715679">
            <w:pPr>
              <w:spacing w:after="160"/>
              <w:rPr>
                <w:rFonts w:cs="Times New Roman"/>
              </w:rPr>
            </w:pPr>
            <w:r w:rsidRPr="0051019E">
              <w:rPr>
                <w:rFonts w:cs="Times New Roman"/>
              </w:rPr>
              <w:t>2023</w:t>
            </w:r>
          </w:p>
        </w:tc>
        <w:tc>
          <w:tcPr>
            <w:tcW w:w="0" w:type="auto"/>
            <w:hideMark/>
          </w:tcPr>
          <w:p w14:paraId="3F4388F3" w14:textId="77777777" w:rsidR="009F2D8F" w:rsidRPr="0051019E" w:rsidRDefault="009F2D8F" w:rsidP="00715679">
            <w:pPr>
              <w:spacing w:after="160"/>
              <w:rPr>
                <w:rFonts w:cs="Times New Roman"/>
              </w:rPr>
            </w:pPr>
            <w:r w:rsidRPr="0051019E">
              <w:rPr>
                <w:rFonts w:cs="Times New Roman"/>
              </w:rPr>
              <w:t>355,872</w:t>
            </w:r>
          </w:p>
        </w:tc>
        <w:tc>
          <w:tcPr>
            <w:tcW w:w="0" w:type="auto"/>
            <w:hideMark/>
          </w:tcPr>
          <w:p w14:paraId="1CE9BA35" w14:textId="77777777" w:rsidR="009F2D8F" w:rsidRPr="0051019E" w:rsidRDefault="009F2D8F" w:rsidP="00715679">
            <w:pPr>
              <w:spacing w:after="160"/>
              <w:rPr>
                <w:rFonts w:cs="Times New Roman"/>
              </w:rPr>
            </w:pPr>
            <w:r w:rsidRPr="0051019E">
              <w:rPr>
                <w:rFonts w:cs="Times New Roman"/>
              </w:rPr>
              <w:t>176,952</w:t>
            </w:r>
          </w:p>
        </w:tc>
        <w:tc>
          <w:tcPr>
            <w:tcW w:w="0" w:type="auto"/>
            <w:hideMark/>
          </w:tcPr>
          <w:p w14:paraId="4D993442" w14:textId="77777777" w:rsidR="009F2D8F" w:rsidRPr="0051019E" w:rsidRDefault="009F2D8F" w:rsidP="00715679">
            <w:pPr>
              <w:spacing w:after="160"/>
              <w:rPr>
                <w:rFonts w:cs="Times New Roman"/>
              </w:rPr>
            </w:pPr>
            <w:r w:rsidRPr="0051019E">
              <w:rPr>
                <w:rFonts w:cs="Times New Roman"/>
              </w:rPr>
              <w:t>178,920</w:t>
            </w:r>
          </w:p>
        </w:tc>
        <w:tc>
          <w:tcPr>
            <w:tcW w:w="0" w:type="auto"/>
            <w:hideMark/>
          </w:tcPr>
          <w:p w14:paraId="097699E0" w14:textId="77777777" w:rsidR="009F2D8F" w:rsidRPr="0051019E" w:rsidRDefault="009F2D8F" w:rsidP="00715679">
            <w:pPr>
              <w:spacing w:after="160"/>
              <w:rPr>
                <w:rFonts w:cs="Times New Roman"/>
              </w:rPr>
            </w:pPr>
            <w:r w:rsidRPr="0051019E">
              <w:rPr>
                <w:rFonts w:cs="Times New Roman"/>
              </w:rPr>
              <w:t>0.50</w:t>
            </w:r>
          </w:p>
        </w:tc>
      </w:tr>
      <w:tr w:rsidR="009F2D8F" w:rsidRPr="0051019E" w14:paraId="2B789E03" w14:textId="77777777" w:rsidTr="00715679">
        <w:trPr>
          <w:jc w:val="center"/>
        </w:trPr>
        <w:tc>
          <w:tcPr>
            <w:tcW w:w="0" w:type="auto"/>
            <w:hideMark/>
          </w:tcPr>
          <w:p w14:paraId="00380E91" w14:textId="77777777" w:rsidR="009F2D8F" w:rsidRPr="0051019E" w:rsidRDefault="009F2D8F" w:rsidP="00715679">
            <w:pPr>
              <w:spacing w:after="160"/>
              <w:rPr>
                <w:rFonts w:cs="Times New Roman"/>
              </w:rPr>
            </w:pPr>
            <w:r w:rsidRPr="0051019E">
              <w:rPr>
                <w:rFonts w:cs="Times New Roman"/>
              </w:rPr>
              <w:t>2024</w:t>
            </w:r>
          </w:p>
        </w:tc>
        <w:tc>
          <w:tcPr>
            <w:tcW w:w="0" w:type="auto"/>
            <w:hideMark/>
          </w:tcPr>
          <w:p w14:paraId="01937731" w14:textId="77777777" w:rsidR="009F2D8F" w:rsidRPr="0051019E" w:rsidRDefault="009F2D8F" w:rsidP="00715679">
            <w:pPr>
              <w:spacing w:after="160"/>
              <w:rPr>
                <w:rFonts w:cs="Times New Roman"/>
              </w:rPr>
            </w:pPr>
            <w:r w:rsidRPr="0051019E">
              <w:rPr>
                <w:rFonts w:cs="Times New Roman"/>
              </w:rPr>
              <w:t>323,354</w:t>
            </w:r>
          </w:p>
        </w:tc>
        <w:tc>
          <w:tcPr>
            <w:tcW w:w="0" w:type="auto"/>
            <w:hideMark/>
          </w:tcPr>
          <w:p w14:paraId="11505438" w14:textId="77777777" w:rsidR="009F2D8F" w:rsidRPr="0051019E" w:rsidRDefault="009F2D8F" w:rsidP="00715679">
            <w:pPr>
              <w:spacing w:after="160"/>
              <w:rPr>
                <w:rFonts w:cs="Times New Roman"/>
              </w:rPr>
            </w:pPr>
            <w:r w:rsidRPr="0051019E">
              <w:rPr>
                <w:rFonts w:cs="Times New Roman"/>
              </w:rPr>
              <w:t>170,249</w:t>
            </w:r>
          </w:p>
        </w:tc>
        <w:tc>
          <w:tcPr>
            <w:tcW w:w="0" w:type="auto"/>
            <w:hideMark/>
          </w:tcPr>
          <w:p w14:paraId="51BB99C8" w14:textId="77777777" w:rsidR="009F2D8F" w:rsidRPr="0051019E" w:rsidRDefault="009F2D8F" w:rsidP="00715679">
            <w:pPr>
              <w:spacing w:after="160"/>
              <w:rPr>
                <w:rFonts w:cs="Times New Roman"/>
              </w:rPr>
            </w:pPr>
            <w:r w:rsidRPr="0051019E">
              <w:rPr>
                <w:rFonts w:cs="Times New Roman"/>
              </w:rPr>
              <w:t>153,105</w:t>
            </w:r>
          </w:p>
        </w:tc>
        <w:tc>
          <w:tcPr>
            <w:tcW w:w="0" w:type="auto"/>
            <w:hideMark/>
          </w:tcPr>
          <w:p w14:paraId="25077DFA" w14:textId="77777777" w:rsidR="009F2D8F" w:rsidRPr="0051019E" w:rsidRDefault="009F2D8F" w:rsidP="00715679">
            <w:pPr>
              <w:spacing w:after="160"/>
              <w:rPr>
                <w:rFonts w:cs="Times New Roman"/>
              </w:rPr>
            </w:pPr>
            <w:r w:rsidRPr="0051019E">
              <w:rPr>
                <w:rFonts w:cs="Times New Roman"/>
              </w:rPr>
              <w:t>0.53</w:t>
            </w:r>
          </w:p>
        </w:tc>
      </w:tr>
    </w:tbl>
    <w:p w14:paraId="2865093C" w14:textId="3D5AAF4B" w:rsidR="00440E8E" w:rsidRPr="0051019E" w:rsidRDefault="00205B58" w:rsidP="00440E8E">
      <w:pPr>
        <w:rPr>
          <w:rFonts w:cs="Times New Roman"/>
          <w:b/>
          <w:bCs/>
        </w:rPr>
      </w:pPr>
      <w:r w:rsidRPr="0051019E">
        <w:rPr>
          <w:rFonts w:cs="Times New Roman"/>
          <w:b/>
          <w:bCs/>
        </w:rPr>
        <w:t>Operation flexibility analysis</w:t>
      </w:r>
    </w:p>
    <w:p w14:paraId="33F651F9" w14:textId="6FB2DBC4" w:rsidR="00440E8E" w:rsidRPr="0051019E" w:rsidRDefault="00440E8E" w:rsidP="00440E8E">
      <w:pPr>
        <w:rPr>
          <w:rFonts w:cs="Times New Roman"/>
        </w:rPr>
      </w:pPr>
      <w:r w:rsidRPr="0051019E">
        <w:rPr>
          <w:rFonts w:cs="Times New Roman"/>
        </w:rPr>
        <w:t>Receivables would be better managed by tightening credit approval, a revised version of payment terms and vigorous collection activities to hasten the cash inflows. These strategies would increase the liquidity without the need to finance them externally, making the cash flow more stable in the turnaround period (Ross et al., 2019).</w:t>
      </w:r>
    </w:p>
    <w:p w14:paraId="01CEC6A9" w14:textId="06AF29B9" w:rsidR="00440E8E" w:rsidRPr="0051019E" w:rsidRDefault="00440E8E" w:rsidP="00440E8E">
      <w:pPr>
        <w:rPr>
          <w:rFonts w:cs="Times New Roman"/>
          <w:b/>
          <w:bCs/>
        </w:rPr>
      </w:pPr>
      <w:r w:rsidRPr="0051019E">
        <w:rPr>
          <w:rFonts w:cs="Times New Roman"/>
          <w:b/>
          <w:bCs/>
        </w:rPr>
        <w:t>Optimisation of Payables without Damaging of Relationship</w:t>
      </w:r>
    </w:p>
    <w:p w14:paraId="6D0EFC32" w14:textId="7399B2C3" w:rsidR="009F2D8F" w:rsidRPr="0051019E" w:rsidRDefault="00440E8E" w:rsidP="00440E8E">
      <w:pPr>
        <w:rPr>
          <w:rFonts w:cs="Times New Roman"/>
        </w:rPr>
      </w:pPr>
      <w:r w:rsidRPr="0051019E">
        <w:rPr>
          <w:rFonts w:cs="Times New Roman"/>
        </w:rPr>
        <w:t>A balanced strategy of payment provides balance of pay that seeks to maximize on extending all payments terms where possible without compromising on supplier’s trust. By negotiating extended credit due dates with key suppliers, a low-cost financing can be obtained and t</w:t>
      </w:r>
      <w:r w:rsidR="009E18B6" w:rsidRPr="0051019E">
        <w:rPr>
          <w:rFonts w:cs="Times New Roman"/>
        </w:rPr>
        <w:t xml:space="preserve">he cash strain can be relieved </w:t>
      </w:r>
      <w:r w:rsidR="00703FA9" w:rsidRPr="0051019E">
        <w:rPr>
          <w:rFonts w:cs="Times New Roman"/>
        </w:rPr>
        <w:t>(Arnold, 2019)</w:t>
      </w:r>
    </w:p>
    <w:p w14:paraId="73661398" w14:textId="52528608" w:rsidR="00440E8E" w:rsidRPr="0051019E" w:rsidRDefault="00440E8E" w:rsidP="00440E8E">
      <w:pPr>
        <w:jc w:val="center"/>
        <w:rPr>
          <w:rFonts w:cs="Times New Roman"/>
        </w:rPr>
      </w:pPr>
      <w:r w:rsidRPr="0051019E">
        <w:rPr>
          <w:rFonts w:cs="Times New Roman"/>
        </w:rPr>
        <w:t>Table: Stakeholder impact assessment.</w:t>
      </w:r>
    </w:p>
    <w:tbl>
      <w:tblPr>
        <w:tblStyle w:val="TableGrid"/>
        <w:tblW w:w="5000" w:type="pct"/>
        <w:jc w:val="center"/>
        <w:tblLook w:val="04A0" w:firstRow="1" w:lastRow="0" w:firstColumn="1" w:lastColumn="0" w:noHBand="0" w:noVBand="1"/>
      </w:tblPr>
      <w:tblGrid>
        <w:gridCol w:w="2194"/>
        <w:gridCol w:w="3100"/>
        <w:gridCol w:w="4056"/>
      </w:tblGrid>
      <w:tr w:rsidR="00440E8E" w:rsidRPr="0051019E" w14:paraId="4F1C6A5B" w14:textId="77777777" w:rsidTr="0060083B">
        <w:trPr>
          <w:jc w:val="center"/>
        </w:trPr>
        <w:tc>
          <w:tcPr>
            <w:tcW w:w="1173" w:type="pct"/>
            <w:hideMark/>
          </w:tcPr>
          <w:p w14:paraId="31050FE0" w14:textId="77777777" w:rsidR="00440E8E" w:rsidRPr="0051019E" w:rsidRDefault="00440E8E" w:rsidP="00703FA9">
            <w:pPr>
              <w:spacing w:after="160" w:line="276" w:lineRule="auto"/>
              <w:rPr>
                <w:rFonts w:cs="Times New Roman"/>
                <w:b/>
                <w:bCs/>
              </w:rPr>
            </w:pPr>
            <w:r w:rsidRPr="0051019E">
              <w:rPr>
                <w:rFonts w:cs="Times New Roman"/>
                <w:b/>
                <w:bCs/>
              </w:rPr>
              <w:t>Stakeholder</w:t>
            </w:r>
          </w:p>
        </w:tc>
        <w:tc>
          <w:tcPr>
            <w:tcW w:w="1658" w:type="pct"/>
            <w:hideMark/>
          </w:tcPr>
          <w:p w14:paraId="2A3EE170" w14:textId="77777777" w:rsidR="00440E8E" w:rsidRPr="0051019E" w:rsidRDefault="00440E8E" w:rsidP="00703FA9">
            <w:pPr>
              <w:spacing w:after="160" w:line="276" w:lineRule="auto"/>
              <w:rPr>
                <w:rFonts w:cs="Times New Roman"/>
                <w:b/>
                <w:bCs/>
              </w:rPr>
            </w:pPr>
            <w:r w:rsidRPr="0051019E">
              <w:rPr>
                <w:rFonts w:cs="Times New Roman"/>
                <w:b/>
                <w:bCs/>
              </w:rPr>
              <w:t>Key Impact</w:t>
            </w:r>
          </w:p>
        </w:tc>
        <w:tc>
          <w:tcPr>
            <w:tcW w:w="2169" w:type="pct"/>
            <w:hideMark/>
          </w:tcPr>
          <w:p w14:paraId="495B5017" w14:textId="77777777" w:rsidR="00440E8E" w:rsidRPr="0051019E" w:rsidRDefault="00440E8E" w:rsidP="00703FA9">
            <w:pPr>
              <w:spacing w:after="160" w:line="276" w:lineRule="auto"/>
              <w:rPr>
                <w:rFonts w:cs="Times New Roman"/>
                <w:b/>
                <w:bCs/>
              </w:rPr>
            </w:pPr>
            <w:r w:rsidRPr="0051019E">
              <w:rPr>
                <w:rFonts w:cs="Times New Roman"/>
                <w:b/>
                <w:bCs/>
              </w:rPr>
              <w:t>Mitigation Strategy</w:t>
            </w:r>
          </w:p>
        </w:tc>
      </w:tr>
      <w:tr w:rsidR="00440E8E" w:rsidRPr="0051019E" w14:paraId="5392B242" w14:textId="77777777" w:rsidTr="0060083B">
        <w:trPr>
          <w:jc w:val="center"/>
        </w:trPr>
        <w:tc>
          <w:tcPr>
            <w:tcW w:w="1173" w:type="pct"/>
            <w:hideMark/>
          </w:tcPr>
          <w:p w14:paraId="10290366" w14:textId="77777777" w:rsidR="00440E8E" w:rsidRPr="0051019E" w:rsidRDefault="00440E8E" w:rsidP="00703FA9">
            <w:pPr>
              <w:spacing w:after="160" w:line="276" w:lineRule="auto"/>
              <w:rPr>
                <w:rFonts w:cs="Times New Roman"/>
              </w:rPr>
            </w:pPr>
            <w:r w:rsidRPr="0051019E">
              <w:rPr>
                <w:rFonts w:cs="Times New Roman"/>
              </w:rPr>
              <w:t>Shareholders</w:t>
            </w:r>
          </w:p>
        </w:tc>
        <w:tc>
          <w:tcPr>
            <w:tcW w:w="1658" w:type="pct"/>
            <w:hideMark/>
          </w:tcPr>
          <w:p w14:paraId="10740778" w14:textId="77777777" w:rsidR="00440E8E" w:rsidRPr="0051019E" w:rsidRDefault="00440E8E" w:rsidP="00703FA9">
            <w:pPr>
              <w:spacing w:after="160" w:line="276" w:lineRule="auto"/>
              <w:rPr>
                <w:rFonts w:cs="Times New Roman"/>
              </w:rPr>
            </w:pPr>
            <w:r w:rsidRPr="0051019E">
              <w:rPr>
                <w:rFonts w:cs="Times New Roman"/>
              </w:rPr>
              <w:t>Dilution risk</w:t>
            </w:r>
          </w:p>
        </w:tc>
        <w:tc>
          <w:tcPr>
            <w:tcW w:w="2169" w:type="pct"/>
            <w:hideMark/>
          </w:tcPr>
          <w:p w14:paraId="4E4F4EE6" w14:textId="77777777" w:rsidR="00440E8E" w:rsidRPr="0051019E" w:rsidRDefault="00440E8E" w:rsidP="00703FA9">
            <w:pPr>
              <w:spacing w:after="160" w:line="276" w:lineRule="auto"/>
              <w:rPr>
                <w:rFonts w:cs="Times New Roman"/>
              </w:rPr>
            </w:pPr>
            <w:r w:rsidRPr="0051019E">
              <w:rPr>
                <w:rFonts w:cs="Times New Roman"/>
              </w:rPr>
              <w:t>Long-term value focus</w:t>
            </w:r>
          </w:p>
        </w:tc>
      </w:tr>
      <w:tr w:rsidR="00440E8E" w:rsidRPr="0051019E" w14:paraId="34A297A9" w14:textId="77777777" w:rsidTr="0060083B">
        <w:trPr>
          <w:jc w:val="center"/>
        </w:trPr>
        <w:tc>
          <w:tcPr>
            <w:tcW w:w="1173" w:type="pct"/>
            <w:hideMark/>
          </w:tcPr>
          <w:p w14:paraId="3DCD6C9D" w14:textId="77777777" w:rsidR="00440E8E" w:rsidRPr="0051019E" w:rsidRDefault="00440E8E" w:rsidP="00703FA9">
            <w:pPr>
              <w:spacing w:after="160" w:line="276" w:lineRule="auto"/>
              <w:rPr>
                <w:rFonts w:cs="Times New Roman"/>
              </w:rPr>
            </w:pPr>
            <w:r w:rsidRPr="0051019E">
              <w:rPr>
                <w:rFonts w:cs="Times New Roman"/>
              </w:rPr>
              <w:t>Creditors</w:t>
            </w:r>
          </w:p>
        </w:tc>
        <w:tc>
          <w:tcPr>
            <w:tcW w:w="1658" w:type="pct"/>
            <w:hideMark/>
          </w:tcPr>
          <w:p w14:paraId="0CCC8653" w14:textId="77777777" w:rsidR="00440E8E" w:rsidRPr="0051019E" w:rsidRDefault="00440E8E" w:rsidP="00703FA9">
            <w:pPr>
              <w:spacing w:after="160" w:line="276" w:lineRule="auto"/>
              <w:rPr>
                <w:rFonts w:cs="Times New Roman"/>
              </w:rPr>
            </w:pPr>
            <w:r w:rsidRPr="0051019E">
              <w:rPr>
                <w:rFonts w:cs="Times New Roman"/>
              </w:rPr>
              <w:t>Renegotiated terms</w:t>
            </w:r>
          </w:p>
        </w:tc>
        <w:tc>
          <w:tcPr>
            <w:tcW w:w="2169" w:type="pct"/>
            <w:hideMark/>
          </w:tcPr>
          <w:p w14:paraId="1D49D5FA" w14:textId="77777777" w:rsidR="00440E8E" w:rsidRPr="0051019E" w:rsidRDefault="00440E8E" w:rsidP="00703FA9">
            <w:pPr>
              <w:spacing w:after="160" w:line="276" w:lineRule="auto"/>
              <w:rPr>
                <w:rFonts w:cs="Times New Roman"/>
              </w:rPr>
            </w:pPr>
            <w:r w:rsidRPr="0051019E">
              <w:rPr>
                <w:rFonts w:cs="Times New Roman"/>
              </w:rPr>
              <w:t>Transparent engagement</w:t>
            </w:r>
          </w:p>
        </w:tc>
      </w:tr>
      <w:tr w:rsidR="00440E8E" w:rsidRPr="0051019E" w14:paraId="743E6BA0" w14:textId="77777777" w:rsidTr="0060083B">
        <w:trPr>
          <w:jc w:val="center"/>
        </w:trPr>
        <w:tc>
          <w:tcPr>
            <w:tcW w:w="1173" w:type="pct"/>
            <w:hideMark/>
          </w:tcPr>
          <w:p w14:paraId="5CA0FEF1" w14:textId="77777777" w:rsidR="00440E8E" w:rsidRPr="0051019E" w:rsidRDefault="00440E8E" w:rsidP="00703FA9">
            <w:pPr>
              <w:spacing w:after="160" w:line="276" w:lineRule="auto"/>
              <w:rPr>
                <w:rFonts w:cs="Times New Roman"/>
              </w:rPr>
            </w:pPr>
            <w:r w:rsidRPr="0051019E">
              <w:rPr>
                <w:rFonts w:cs="Times New Roman"/>
              </w:rPr>
              <w:t>Employees</w:t>
            </w:r>
          </w:p>
        </w:tc>
        <w:tc>
          <w:tcPr>
            <w:tcW w:w="1658" w:type="pct"/>
            <w:hideMark/>
          </w:tcPr>
          <w:p w14:paraId="27614782" w14:textId="77777777" w:rsidR="00440E8E" w:rsidRPr="0051019E" w:rsidRDefault="00440E8E" w:rsidP="00703FA9">
            <w:pPr>
              <w:spacing w:after="160" w:line="276" w:lineRule="auto"/>
              <w:rPr>
                <w:rFonts w:cs="Times New Roman"/>
              </w:rPr>
            </w:pPr>
            <w:r w:rsidRPr="0051019E">
              <w:rPr>
                <w:rFonts w:cs="Times New Roman"/>
              </w:rPr>
              <w:t>Job uncertainty</w:t>
            </w:r>
          </w:p>
        </w:tc>
        <w:tc>
          <w:tcPr>
            <w:tcW w:w="2169" w:type="pct"/>
            <w:hideMark/>
          </w:tcPr>
          <w:p w14:paraId="5A01058A" w14:textId="77777777" w:rsidR="00440E8E" w:rsidRPr="0051019E" w:rsidRDefault="00440E8E" w:rsidP="00703FA9">
            <w:pPr>
              <w:spacing w:after="160" w:line="276" w:lineRule="auto"/>
              <w:rPr>
                <w:rFonts w:cs="Times New Roman"/>
              </w:rPr>
            </w:pPr>
            <w:r w:rsidRPr="0051019E">
              <w:rPr>
                <w:rFonts w:cs="Times New Roman"/>
              </w:rPr>
              <w:t>Ethical downsizing</w:t>
            </w:r>
          </w:p>
        </w:tc>
      </w:tr>
      <w:tr w:rsidR="00440E8E" w:rsidRPr="0051019E" w14:paraId="715F05C0" w14:textId="77777777" w:rsidTr="0060083B">
        <w:trPr>
          <w:jc w:val="center"/>
        </w:trPr>
        <w:tc>
          <w:tcPr>
            <w:tcW w:w="1173" w:type="pct"/>
            <w:hideMark/>
          </w:tcPr>
          <w:p w14:paraId="19B3D9EE" w14:textId="77777777" w:rsidR="00440E8E" w:rsidRPr="0051019E" w:rsidRDefault="00440E8E" w:rsidP="00703FA9">
            <w:pPr>
              <w:spacing w:after="160" w:line="276" w:lineRule="auto"/>
              <w:rPr>
                <w:rFonts w:cs="Times New Roman"/>
              </w:rPr>
            </w:pPr>
            <w:r w:rsidRPr="0051019E">
              <w:rPr>
                <w:rFonts w:cs="Times New Roman"/>
              </w:rPr>
              <w:t>Suppliers</w:t>
            </w:r>
          </w:p>
        </w:tc>
        <w:tc>
          <w:tcPr>
            <w:tcW w:w="1658" w:type="pct"/>
            <w:hideMark/>
          </w:tcPr>
          <w:p w14:paraId="23BC3C3B" w14:textId="77777777" w:rsidR="00440E8E" w:rsidRPr="0051019E" w:rsidRDefault="00440E8E" w:rsidP="00703FA9">
            <w:pPr>
              <w:spacing w:after="160" w:line="276" w:lineRule="auto"/>
              <w:rPr>
                <w:rFonts w:cs="Times New Roman"/>
              </w:rPr>
            </w:pPr>
            <w:r w:rsidRPr="0051019E">
              <w:rPr>
                <w:rFonts w:cs="Times New Roman"/>
              </w:rPr>
              <w:t>Payment terms</w:t>
            </w:r>
          </w:p>
        </w:tc>
        <w:tc>
          <w:tcPr>
            <w:tcW w:w="2169" w:type="pct"/>
            <w:hideMark/>
          </w:tcPr>
          <w:p w14:paraId="075F62D4" w14:textId="77777777" w:rsidR="00440E8E" w:rsidRPr="0051019E" w:rsidRDefault="00440E8E" w:rsidP="00703FA9">
            <w:pPr>
              <w:spacing w:after="160" w:line="276" w:lineRule="auto"/>
              <w:rPr>
                <w:rFonts w:cs="Times New Roman"/>
              </w:rPr>
            </w:pPr>
            <w:r w:rsidRPr="0051019E">
              <w:rPr>
                <w:rFonts w:cs="Times New Roman"/>
              </w:rPr>
              <w:t>Relationship management</w:t>
            </w:r>
          </w:p>
        </w:tc>
      </w:tr>
    </w:tbl>
    <w:p w14:paraId="27D68349" w14:textId="77777777" w:rsidR="0060083B" w:rsidRPr="0051019E" w:rsidRDefault="0060083B" w:rsidP="00205B58">
      <w:pPr>
        <w:pStyle w:val="Heading2"/>
        <w:rPr>
          <w:rFonts w:cs="Times New Roman"/>
        </w:rPr>
      </w:pPr>
    </w:p>
    <w:p w14:paraId="58C5D2CE" w14:textId="77777777" w:rsidR="0060083B" w:rsidRPr="0051019E" w:rsidRDefault="0060083B">
      <w:pPr>
        <w:spacing w:line="278" w:lineRule="auto"/>
        <w:jc w:val="left"/>
        <w:rPr>
          <w:rFonts w:eastAsiaTheme="majorEastAsia" w:cs="Times New Roman"/>
          <w:sz w:val="28"/>
          <w:szCs w:val="32"/>
        </w:rPr>
      </w:pPr>
      <w:r w:rsidRPr="0051019E">
        <w:rPr>
          <w:rFonts w:cs="Times New Roman"/>
        </w:rPr>
        <w:br w:type="page"/>
      </w:r>
    </w:p>
    <w:p w14:paraId="37637A01" w14:textId="6B773F57" w:rsidR="00205B58" w:rsidRPr="0051019E" w:rsidRDefault="00205B58" w:rsidP="00205B58">
      <w:pPr>
        <w:pStyle w:val="Heading2"/>
        <w:rPr>
          <w:rFonts w:cs="Times New Roman"/>
        </w:rPr>
      </w:pPr>
      <w:bookmarkStart w:id="14" w:name="_Toc217077415"/>
      <w:r w:rsidRPr="0051019E">
        <w:rPr>
          <w:rFonts w:cs="Times New Roman"/>
        </w:rPr>
        <w:lastRenderedPageBreak/>
        <w:t>4.3 International and Ethical Considerations</w:t>
      </w:r>
      <w:bookmarkEnd w:id="14"/>
    </w:p>
    <w:p w14:paraId="4DBA17D9" w14:textId="639FDB5B" w:rsidR="00440E8E" w:rsidRPr="0051019E" w:rsidRDefault="00440E8E" w:rsidP="00440E8E">
      <w:pPr>
        <w:rPr>
          <w:rFonts w:cs="Times New Roman"/>
          <w:b/>
          <w:bCs/>
        </w:rPr>
      </w:pPr>
      <w:r w:rsidRPr="0051019E">
        <w:rPr>
          <w:rFonts w:cs="Times New Roman"/>
          <w:b/>
          <w:bCs/>
        </w:rPr>
        <w:t>Cash Forecasting and Control System Role</w:t>
      </w:r>
    </w:p>
    <w:p w14:paraId="48485D31" w14:textId="16A83A54" w:rsidR="00440E8E" w:rsidRPr="0051019E" w:rsidRDefault="00440E8E" w:rsidP="00440E8E">
      <w:pPr>
        <w:rPr>
          <w:rFonts w:cs="Times New Roman"/>
        </w:rPr>
      </w:pPr>
      <w:r w:rsidRPr="0051019E">
        <w:rPr>
          <w:rFonts w:cs="Times New Roman"/>
        </w:rPr>
        <w:t>The realisation of rolling cash forecasts and increased treasury controls would enhance the visibility of the short-term liquidity requirements. Proper forecasting allows taking proactive financial decisions and eliminates unexpected cash outflows. In a multinational corporation, cash flow integration at a regional level will optimise coordination and minimise idle cash holders in subsidiaries, which will improve the overall working capital efficiency (</w:t>
      </w:r>
      <w:proofErr w:type="spellStart"/>
      <w:r w:rsidRPr="0051019E">
        <w:rPr>
          <w:rFonts w:cs="Times New Roman"/>
        </w:rPr>
        <w:t>Koller</w:t>
      </w:r>
      <w:proofErr w:type="spellEnd"/>
      <w:r w:rsidRPr="0051019E">
        <w:rPr>
          <w:rFonts w:cs="Times New Roman"/>
        </w:rPr>
        <w:t xml:space="preserve"> et al., 2020).</w:t>
      </w:r>
    </w:p>
    <w:p w14:paraId="0A878127" w14:textId="77777777" w:rsidR="00B83DB4" w:rsidRPr="0051019E" w:rsidRDefault="00B83DB4" w:rsidP="00B83DB4">
      <w:pPr>
        <w:jc w:val="center"/>
        <w:rPr>
          <w:rFonts w:cs="Times New Roman"/>
        </w:rPr>
      </w:pPr>
      <w:r w:rsidRPr="0051019E">
        <w:rPr>
          <w:rFonts w:cs="Times New Roman"/>
        </w:rPr>
        <w:t>Table: Restructuring Financial Position.</w:t>
      </w:r>
    </w:p>
    <w:tbl>
      <w:tblPr>
        <w:tblStyle w:val="TableGrid"/>
        <w:tblW w:w="0" w:type="auto"/>
        <w:tblLook w:val="04A0" w:firstRow="1" w:lastRow="0" w:firstColumn="1" w:lastColumn="0" w:noHBand="0" w:noVBand="1"/>
      </w:tblPr>
      <w:tblGrid>
        <w:gridCol w:w="2245"/>
        <w:gridCol w:w="1710"/>
        <w:gridCol w:w="2790"/>
        <w:gridCol w:w="2605"/>
      </w:tblGrid>
      <w:tr w:rsidR="00B83DB4" w:rsidRPr="0051019E" w14:paraId="13CE6E2D" w14:textId="77777777" w:rsidTr="00715679">
        <w:tc>
          <w:tcPr>
            <w:tcW w:w="2245" w:type="dxa"/>
            <w:vAlign w:val="center"/>
            <w:hideMark/>
          </w:tcPr>
          <w:p w14:paraId="0B72735D" w14:textId="77777777" w:rsidR="00B83DB4" w:rsidRPr="0051019E" w:rsidRDefault="00B83DB4" w:rsidP="00715679">
            <w:pPr>
              <w:spacing w:after="160"/>
              <w:jc w:val="center"/>
              <w:rPr>
                <w:rFonts w:cs="Times New Roman"/>
                <w:b/>
                <w:bCs/>
                <w:sz w:val="23"/>
                <w:szCs w:val="23"/>
              </w:rPr>
            </w:pPr>
            <w:r w:rsidRPr="0051019E">
              <w:rPr>
                <w:rFonts w:cs="Times New Roman"/>
                <w:b/>
                <w:bCs/>
                <w:sz w:val="23"/>
                <w:szCs w:val="23"/>
              </w:rPr>
              <w:t>Financial Indicator (£m)</w:t>
            </w:r>
          </w:p>
        </w:tc>
        <w:tc>
          <w:tcPr>
            <w:tcW w:w="1710" w:type="dxa"/>
            <w:vAlign w:val="center"/>
            <w:hideMark/>
          </w:tcPr>
          <w:p w14:paraId="40C0611F" w14:textId="77777777" w:rsidR="00B83DB4" w:rsidRPr="0051019E" w:rsidRDefault="00B83DB4" w:rsidP="00715679">
            <w:pPr>
              <w:spacing w:after="160"/>
              <w:jc w:val="center"/>
              <w:rPr>
                <w:rFonts w:cs="Times New Roman"/>
                <w:b/>
                <w:bCs/>
                <w:sz w:val="23"/>
                <w:szCs w:val="23"/>
              </w:rPr>
            </w:pPr>
            <w:r w:rsidRPr="0051019E">
              <w:rPr>
                <w:rFonts w:cs="Times New Roman"/>
                <w:b/>
                <w:bCs/>
                <w:sz w:val="23"/>
                <w:szCs w:val="23"/>
              </w:rPr>
              <w:t>Pre-Restructuring (2024 Actual)</w:t>
            </w:r>
          </w:p>
        </w:tc>
        <w:tc>
          <w:tcPr>
            <w:tcW w:w="2790" w:type="dxa"/>
            <w:vAlign w:val="center"/>
            <w:hideMark/>
          </w:tcPr>
          <w:p w14:paraId="2F5AADCA" w14:textId="77777777" w:rsidR="00B83DB4" w:rsidRPr="0051019E" w:rsidRDefault="00B83DB4" w:rsidP="00715679">
            <w:pPr>
              <w:spacing w:after="160"/>
              <w:jc w:val="center"/>
              <w:rPr>
                <w:rFonts w:cs="Times New Roman"/>
                <w:b/>
                <w:bCs/>
                <w:sz w:val="23"/>
                <w:szCs w:val="23"/>
              </w:rPr>
            </w:pPr>
            <w:r w:rsidRPr="0051019E">
              <w:rPr>
                <w:rFonts w:cs="Times New Roman"/>
                <w:b/>
                <w:bCs/>
                <w:sz w:val="23"/>
                <w:szCs w:val="23"/>
              </w:rPr>
              <w:t>Post-Restructuring (Projected)</w:t>
            </w:r>
          </w:p>
        </w:tc>
        <w:tc>
          <w:tcPr>
            <w:tcW w:w="2605" w:type="dxa"/>
            <w:vAlign w:val="center"/>
            <w:hideMark/>
          </w:tcPr>
          <w:p w14:paraId="44C9FBD2" w14:textId="77777777" w:rsidR="00B83DB4" w:rsidRPr="0051019E" w:rsidRDefault="00B83DB4" w:rsidP="00715679">
            <w:pPr>
              <w:spacing w:after="160"/>
              <w:jc w:val="center"/>
              <w:rPr>
                <w:rFonts w:cs="Times New Roman"/>
                <w:b/>
                <w:bCs/>
                <w:sz w:val="23"/>
                <w:szCs w:val="23"/>
              </w:rPr>
            </w:pPr>
            <w:r w:rsidRPr="0051019E">
              <w:rPr>
                <w:rFonts w:cs="Times New Roman"/>
                <w:b/>
                <w:bCs/>
                <w:sz w:val="23"/>
                <w:szCs w:val="23"/>
              </w:rPr>
              <w:t>Expected Impact</w:t>
            </w:r>
          </w:p>
        </w:tc>
      </w:tr>
      <w:tr w:rsidR="00B83DB4" w:rsidRPr="0051019E" w14:paraId="72BB9D39" w14:textId="77777777" w:rsidTr="00715679">
        <w:tc>
          <w:tcPr>
            <w:tcW w:w="2245" w:type="dxa"/>
            <w:vAlign w:val="center"/>
            <w:hideMark/>
          </w:tcPr>
          <w:p w14:paraId="71656160" w14:textId="77777777" w:rsidR="00B83DB4" w:rsidRPr="0051019E" w:rsidRDefault="00B83DB4" w:rsidP="00715679">
            <w:pPr>
              <w:spacing w:after="160"/>
              <w:jc w:val="center"/>
              <w:rPr>
                <w:rFonts w:cs="Times New Roman"/>
                <w:sz w:val="23"/>
                <w:szCs w:val="23"/>
              </w:rPr>
            </w:pPr>
            <w:r w:rsidRPr="0051019E">
              <w:rPr>
                <w:rFonts w:cs="Times New Roman"/>
                <w:sz w:val="23"/>
                <w:szCs w:val="23"/>
              </w:rPr>
              <w:t>Total Assets</w:t>
            </w:r>
          </w:p>
        </w:tc>
        <w:tc>
          <w:tcPr>
            <w:tcW w:w="1710" w:type="dxa"/>
            <w:vAlign w:val="center"/>
            <w:hideMark/>
          </w:tcPr>
          <w:p w14:paraId="5955A672" w14:textId="77777777" w:rsidR="00B83DB4" w:rsidRPr="0051019E" w:rsidRDefault="00B83DB4" w:rsidP="00715679">
            <w:pPr>
              <w:spacing w:after="160"/>
              <w:jc w:val="center"/>
              <w:rPr>
                <w:rFonts w:cs="Times New Roman"/>
                <w:sz w:val="23"/>
                <w:szCs w:val="23"/>
              </w:rPr>
            </w:pPr>
            <w:r w:rsidRPr="0051019E">
              <w:rPr>
                <w:rFonts w:cs="Times New Roman"/>
                <w:sz w:val="23"/>
                <w:szCs w:val="23"/>
              </w:rPr>
              <w:t>323,354</w:t>
            </w:r>
          </w:p>
        </w:tc>
        <w:tc>
          <w:tcPr>
            <w:tcW w:w="2790" w:type="dxa"/>
            <w:vAlign w:val="center"/>
            <w:hideMark/>
          </w:tcPr>
          <w:p w14:paraId="45DF45F2" w14:textId="77777777" w:rsidR="00B83DB4" w:rsidRPr="0051019E" w:rsidRDefault="00B83DB4" w:rsidP="00715679">
            <w:pPr>
              <w:spacing w:after="160"/>
              <w:jc w:val="center"/>
              <w:rPr>
                <w:rFonts w:cs="Times New Roman"/>
                <w:sz w:val="23"/>
                <w:szCs w:val="23"/>
              </w:rPr>
            </w:pPr>
            <w:r w:rsidRPr="0051019E">
              <w:rPr>
                <w:rFonts w:cs="Times New Roman"/>
                <w:sz w:val="23"/>
                <w:szCs w:val="23"/>
              </w:rPr>
              <w:t>↓ Reduced through divestment</w:t>
            </w:r>
          </w:p>
        </w:tc>
        <w:tc>
          <w:tcPr>
            <w:tcW w:w="2605" w:type="dxa"/>
            <w:vAlign w:val="center"/>
            <w:hideMark/>
          </w:tcPr>
          <w:p w14:paraId="218B2949" w14:textId="77777777" w:rsidR="00B83DB4" w:rsidRPr="0051019E" w:rsidRDefault="00B83DB4" w:rsidP="00715679">
            <w:pPr>
              <w:spacing w:after="160"/>
              <w:jc w:val="center"/>
              <w:rPr>
                <w:rFonts w:cs="Times New Roman"/>
                <w:sz w:val="23"/>
                <w:szCs w:val="23"/>
              </w:rPr>
            </w:pPr>
            <w:r w:rsidRPr="0051019E">
              <w:rPr>
                <w:rFonts w:cs="Times New Roman"/>
                <w:sz w:val="23"/>
                <w:szCs w:val="23"/>
              </w:rPr>
              <w:t>Leaner asset base</w:t>
            </w:r>
          </w:p>
        </w:tc>
      </w:tr>
      <w:tr w:rsidR="00B83DB4" w:rsidRPr="0051019E" w14:paraId="05C19DE6" w14:textId="77777777" w:rsidTr="00715679">
        <w:tc>
          <w:tcPr>
            <w:tcW w:w="2245" w:type="dxa"/>
            <w:vAlign w:val="center"/>
            <w:hideMark/>
          </w:tcPr>
          <w:p w14:paraId="228B8D65" w14:textId="77777777" w:rsidR="00B83DB4" w:rsidRPr="0051019E" w:rsidRDefault="00B83DB4" w:rsidP="00715679">
            <w:pPr>
              <w:spacing w:after="160"/>
              <w:jc w:val="center"/>
              <w:rPr>
                <w:rFonts w:cs="Times New Roman"/>
                <w:sz w:val="23"/>
                <w:szCs w:val="23"/>
              </w:rPr>
            </w:pPr>
            <w:r w:rsidRPr="0051019E">
              <w:rPr>
                <w:rFonts w:cs="Times New Roman"/>
                <w:sz w:val="23"/>
                <w:szCs w:val="23"/>
              </w:rPr>
              <w:t>Total Liabilities</w:t>
            </w:r>
          </w:p>
        </w:tc>
        <w:tc>
          <w:tcPr>
            <w:tcW w:w="1710" w:type="dxa"/>
            <w:vAlign w:val="center"/>
            <w:hideMark/>
          </w:tcPr>
          <w:p w14:paraId="5EBC0E91" w14:textId="77777777" w:rsidR="00B83DB4" w:rsidRPr="0051019E" w:rsidRDefault="00B83DB4" w:rsidP="00715679">
            <w:pPr>
              <w:spacing w:after="160"/>
              <w:jc w:val="center"/>
              <w:rPr>
                <w:rFonts w:cs="Times New Roman"/>
                <w:sz w:val="23"/>
                <w:szCs w:val="23"/>
              </w:rPr>
            </w:pPr>
            <w:r w:rsidRPr="0051019E">
              <w:rPr>
                <w:rFonts w:cs="Times New Roman"/>
                <w:sz w:val="23"/>
                <w:szCs w:val="23"/>
              </w:rPr>
              <w:t>170,249</w:t>
            </w:r>
          </w:p>
        </w:tc>
        <w:tc>
          <w:tcPr>
            <w:tcW w:w="2790" w:type="dxa"/>
            <w:vAlign w:val="center"/>
            <w:hideMark/>
          </w:tcPr>
          <w:p w14:paraId="6F87B753" w14:textId="77777777" w:rsidR="00B83DB4" w:rsidRPr="0051019E" w:rsidRDefault="00B83DB4" w:rsidP="00715679">
            <w:pPr>
              <w:spacing w:after="160"/>
              <w:jc w:val="center"/>
              <w:rPr>
                <w:rFonts w:cs="Times New Roman"/>
                <w:sz w:val="23"/>
                <w:szCs w:val="23"/>
              </w:rPr>
            </w:pPr>
            <w:r w:rsidRPr="0051019E">
              <w:rPr>
                <w:rFonts w:cs="Times New Roman"/>
                <w:sz w:val="23"/>
                <w:szCs w:val="23"/>
              </w:rPr>
              <w:t>↓ Lower short-term pressure</w:t>
            </w:r>
          </w:p>
        </w:tc>
        <w:tc>
          <w:tcPr>
            <w:tcW w:w="2605" w:type="dxa"/>
            <w:vAlign w:val="center"/>
            <w:hideMark/>
          </w:tcPr>
          <w:p w14:paraId="4490E583" w14:textId="77777777" w:rsidR="00B83DB4" w:rsidRPr="0051019E" w:rsidRDefault="00B83DB4" w:rsidP="00715679">
            <w:pPr>
              <w:spacing w:after="160"/>
              <w:jc w:val="center"/>
              <w:rPr>
                <w:rFonts w:cs="Times New Roman"/>
                <w:sz w:val="23"/>
                <w:szCs w:val="23"/>
              </w:rPr>
            </w:pPr>
            <w:r w:rsidRPr="0051019E">
              <w:rPr>
                <w:rFonts w:cs="Times New Roman"/>
                <w:sz w:val="23"/>
                <w:szCs w:val="23"/>
              </w:rPr>
              <w:t>Improved solvency</w:t>
            </w:r>
          </w:p>
        </w:tc>
      </w:tr>
      <w:tr w:rsidR="00B83DB4" w:rsidRPr="0051019E" w14:paraId="1DD514E2" w14:textId="77777777" w:rsidTr="00715679">
        <w:tc>
          <w:tcPr>
            <w:tcW w:w="2245" w:type="dxa"/>
            <w:vAlign w:val="center"/>
            <w:hideMark/>
          </w:tcPr>
          <w:p w14:paraId="6FD322B8" w14:textId="77777777" w:rsidR="00B83DB4" w:rsidRPr="0051019E" w:rsidRDefault="00B83DB4" w:rsidP="00715679">
            <w:pPr>
              <w:spacing w:after="160"/>
              <w:jc w:val="center"/>
              <w:rPr>
                <w:rFonts w:cs="Times New Roman"/>
                <w:sz w:val="23"/>
                <w:szCs w:val="23"/>
              </w:rPr>
            </w:pPr>
            <w:r w:rsidRPr="0051019E">
              <w:rPr>
                <w:rFonts w:cs="Times New Roman"/>
                <w:sz w:val="23"/>
                <w:szCs w:val="23"/>
              </w:rPr>
              <w:t>Shareholders’ Equity</w:t>
            </w:r>
          </w:p>
        </w:tc>
        <w:tc>
          <w:tcPr>
            <w:tcW w:w="1710" w:type="dxa"/>
            <w:vAlign w:val="center"/>
            <w:hideMark/>
          </w:tcPr>
          <w:p w14:paraId="11E7E675" w14:textId="77777777" w:rsidR="00B83DB4" w:rsidRPr="0051019E" w:rsidRDefault="00B83DB4" w:rsidP="00715679">
            <w:pPr>
              <w:spacing w:after="160"/>
              <w:jc w:val="center"/>
              <w:rPr>
                <w:rFonts w:cs="Times New Roman"/>
                <w:sz w:val="23"/>
                <w:szCs w:val="23"/>
              </w:rPr>
            </w:pPr>
            <w:r w:rsidRPr="0051019E">
              <w:rPr>
                <w:rFonts w:cs="Times New Roman"/>
                <w:sz w:val="23"/>
                <w:szCs w:val="23"/>
              </w:rPr>
              <w:t>153,105</w:t>
            </w:r>
          </w:p>
        </w:tc>
        <w:tc>
          <w:tcPr>
            <w:tcW w:w="2790" w:type="dxa"/>
            <w:vAlign w:val="center"/>
            <w:hideMark/>
          </w:tcPr>
          <w:p w14:paraId="0880C27E" w14:textId="77777777" w:rsidR="00B83DB4" w:rsidRPr="0051019E" w:rsidRDefault="00B83DB4" w:rsidP="00715679">
            <w:pPr>
              <w:spacing w:after="160"/>
              <w:jc w:val="center"/>
              <w:rPr>
                <w:rFonts w:cs="Times New Roman"/>
                <w:sz w:val="23"/>
                <w:szCs w:val="23"/>
              </w:rPr>
            </w:pPr>
            <w:r w:rsidRPr="0051019E">
              <w:rPr>
                <w:rFonts w:cs="Times New Roman"/>
                <w:sz w:val="23"/>
                <w:szCs w:val="23"/>
              </w:rPr>
              <w:t>↑ Strengthened via equity injection</w:t>
            </w:r>
          </w:p>
        </w:tc>
        <w:tc>
          <w:tcPr>
            <w:tcW w:w="2605" w:type="dxa"/>
            <w:vAlign w:val="center"/>
            <w:hideMark/>
          </w:tcPr>
          <w:p w14:paraId="4EB200CA" w14:textId="77777777" w:rsidR="00B83DB4" w:rsidRPr="0051019E" w:rsidRDefault="00B83DB4" w:rsidP="00715679">
            <w:pPr>
              <w:spacing w:after="160"/>
              <w:jc w:val="center"/>
              <w:rPr>
                <w:rFonts w:cs="Times New Roman"/>
                <w:sz w:val="23"/>
                <w:szCs w:val="23"/>
              </w:rPr>
            </w:pPr>
            <w:r w:rsidRPr="0051019E">
              <w:rPr>
                <w:rFonts w:cs="Times New Roman"/>
                <w:sz w:val="23"/>
                <w:szCs w:val="23"/>
              </w:rPr>
              <w:t>Enhanced capital buffer</w:t>
            </w:r>
          </w:p>
        </w:tc>
      </w:tr>
      <w:tr w:rsidR="00B83DB4" w:rsidRPr="0051019E" w14:paraId="2935A7B0" w14:textId="77777777" w:rsidTr="00715679">
        <w:tc>
          <w:tcPr>
            <w:tcW w:w="2245" w:type="dxa"/>
            <w:vAlign w:val="center"/>
            <w:hideMark/>
          </w:tcPr>
          <w:p w14:paraId="128EF13B" w14:textId="77777777" w:rsidR="00B83DB4" w:rsidRPr="0051019E" w:rsidRDefault="00B83DB4" w:rsidP="00715679">
            <w:pPr>
              <w:spacing w:after="160"/>
              <w:jc w:val="center"/>
              <w:rPr>
                <w:rFonts w:cs="Times New Roman"/>
                <w:sz w:val="23"/>
                <w:szCs w:val="23"/>
              </w:rPr>
            </w:pPr>
            <w:r w:rsidRPr="0051019E">
              <w:rPr>
                <w:rFonts w:cs="Times New Roman"/>
                <w:sz w:val="23"/>
                <w:szCs w:val="23"/>
              </w:rPr>
              <w:t>Operating Cash Flow</w:t>
            </w:r>
          </w:p>
        </w:tc>
        <w:tc>
          <w:tcPr>
            <w:tcW w:w="1710" w:type="dxa"/>
            <w:vAlign w:val="center"/>
            <w:hideMark/>
          </w:tcPr>
          <w:p w14:paraId="10C910B8" w14:textId="77777777" w:rsidR="00B83DB4" w:rsidRPr="0051019E" w:rsidRDefault="00B83DB4" w:rsidP="00715679">
            <w:pPr>
              <w:spacing w:after="160"/>
              <w:jc w:val="center"/>
              <w:rPr>
                <w:rFonts w:cs="Times New Roman"/>
                <w:sz w:val="23"/>
                <w:szCs w:val="23"/>
              </w:rPr>
            </w:pPr>
            <w:r w:rsidRPr="0051019E">
              <w:rPr>
                <w:rFonts w:cs="Times New Roman"/>
                <w:sz w:val="23"/>
                <w:szCs w:val="23"/>
              </w:rPr>
              <w:t>14,822</w:t>
            </w:r>
          </w:p>
        </w:tc>
        <w:tc>
          <w:tcPr>
            <w:tcW w:w="2790" w:type="dxa"/>
            <w:vAlign w:val="center"/>
            <w:hideMark/>
          </w:tcPr>
          <w:p w14:paraId="0C9323BC" w14:textId="77777777" w:rsidR="00B83DB4" w:rsidRPr="0051019E" w:rsidRDefault="00B83DB4" w:rsidP="00715679">
            <w:pPr>
              <w:spacing w:after="160"/>
              <w:jc w:val="center"/>
              <w:rPr>
                <w:rFonts w:cs="Times New Roman"/>
                <w:sz w:val="23"/>
                <w:szCs w:val="23"/>
              </w:rPr>
            </w:pPr>
            <w:r w:rsidRPr="0051019E">
              <w:rPr>
                <w:rFonts w:cs="Times New Roman"/>
                <w:sz w:val="23"/>
                <w:szCs w:val="23"/>
              </w:rPr>
              <w:t>↑ Stabilised</w:t>
            </w:r>
          </w:p>
        </w:tc>
        <w:tc>
          <w:tcPr>
            <w:tcW w:w="2605" w:type="dxa"/>
            <w:vAlign w:val="center"/>
            <w:hideMark/>
          </w:tcPr>
          <w:p w14:paraId="03CEA251" w14:textId="77777777" w:rsidR="00B83DB4" w:rsidRPr="0051019E" w:rsidRDefault="00B83DB4" w:rsidP="00715679">
            <w:pPr>
              <w:spacing w:after="160"/>
              <w:jc w:val="center"/>
              <w:rPr>
                <w:rFonts w:cs="Times New Roman"/>
                <w:sz w:val="23"/>
                <w:szCs w:val="23"/>
              </w:rPr>
            </w:pPr>
            <w:r w:rsidRPr="0051019E">
              <w:rPr>
                <w:rFonts w:cs="Times New Roman"/>
                <w:sz w:val="23"/>
                <w:szCs w:val="23"/>
              </w:rPr>
              <w:t>Improved liquidity</w:t>
            </w:r>
          </w:p>
        </w:tc>
      </w:tr>
      <w:tr w:rsidR="00B83DB4" w:rsidRPr="0051019E" w14:paraId="0CDA395F" w14:textId="77777777" w:rsidTr="00715679">
        <w:tc>
          <w:tcPr>
            <w:tcW w:w="2245" w:type="dxa"/>
            <w:vAlign w:val="center"/>
            <w:hideMark/>
          </w:tcPr>
          <w:p w14:paraId="0A6ECF80" w14:textId="77777777" w:rsidR="00B83DB4" w:rsidRPr="0051019E" w:rsidRDefault="00B83DB4" w:rsidP="00715679">
            <w:pPr>
              <w:spacing w:after="160"/>
              <w:jc w:val="center"/>
              <w:rPr>
                <w:rFonts w:cs="Times New Roman"/>
                <w:sz w:val="23"/>
                <w:szCs w:val="23"/>
              </w:rPr>
            </w:pPr>
            <w:r w:rsidRPr="0051019E">
              <w:rPr>
                <w:rFonts w:cs="Times New Roman"/>
                <w:sz w:val="23"/>
                <w:szCs w:val="23"/>
              </w:rPr>
              <w:t>Lines of Credit</w:t>
            </w:r>
          </w:p>
        </w:tc>
        <w:tc>
          <w:tcPr>
            <w:tcW w:w="1710" w:type="dxa"/>
            <w:vAlign w:val="center"/>
            <w:hideMark/>
          </w:tcPr>
          <w:p w14:paraId="581B1CB1" w14:textId="77777777" w:rsidR="00B83DB4" w:rsidRPr="0051019E" w:rsidRDefault="00B83DB4" w:rsidP="00715679">
            <w:pPr>
              <w:spacing w:after="160"/>
              <w:jc w:val="center"/>
              <w:rPr>
                <w:rFonts w:cs="Times New Roman"/>
                <w:sz w:val="23"/>
                <w:szCs w:val="23"/>
              </w:rPr>
            </w:pPr>
            <w:r w:rsidRPr="0051019E">
              <w:rPr>
                <w:rFonts w:cs="Times New Roman"/>
                <w:sz w:val="23"/>
                <w:szCs w:val="23"/>
              </w:rPr>
              <w:t>36,960</w:t>
            </w:r>
          </w:p>
        </w:tc>
        <w:tc>
          <w:tcPr>
            <w:tcW w:w="2790" w:type="dxa"/>
            <w:vAlign w:val="center"/>
            <w:hideMark/>
          </w:tcPr>
          <w:p w14:paraId="23289F2C" w14:textId="77777777" w:rsidR="00B83DB4" w:rsidRPr="0051019E" w:rsidRDefault="00B83DB4" w:rsidP="00715679">
            <w:pPr>
              <w:spacing w:after="160"/>
              <w:jc w:val="center"/>
              <w:rPr>
                <w:rFonts w:cs="Times New Roman"/>
                <w:sz w:val="23"/>
                <w:szCs w:val="23"/>
              </w:rPr>
            </w:pPr>
            <w:r w:rsidRPr="0051019E">
              <w:rPr>
                <w:rFonts w:cs="Times New Roman"/>
                <w:sz w:val="23"/>
                <w:szCs w:val="23"/>
              </w:rPr>
              <w:t>↓ Refinanced / reduced</w:t>
            </w:r>
          </w:p>
        </w:tc>
        <w:tc>
          <w:tcPr>
            <w:tcW w:w="2605" w:type="dxa"/>
            <w:vAlign w:val="center"/>
            <w:hideMark/>
          </w:tcPr>
          <w:p w14:paraId="686F31E6" w14:textId="77777777" w:rsidR="00B83DB4" w:rsidRPr="0051019E" w:rsidRDefault="00B83DB4" w:rsidP="00715679">
            <w:pPr>
              <w:spacing w:after="160"/>
              <w:jc w:val="center"/>
              <w:rPr>
                <w:rFonts w:cs="Times New Roman"/>
                <w:sz w:val="23"/>
                <w:szCs w:val="23"/>
              </w:rPr>
            </w:pPr>
            <w:r w:rsidRPr="0051019E">
              <w:rPr>
                <w:rFonts w:cs="Times New Roman"/>
                <w:sz w:val="23"/>
                <w:szCs w:val="23"/>
              </w:rPr>
              <w:t>Lower refinancing risk</w:t>
            </w:r>
          </w:p>
        </w:tc>
      </w:tr>
      <w:tr w:rsidR="00B83DB4" w:rsidRPr="0051019E" w14:paraId="0F105AD5" w14:textId="77777777" w:rsidTr="00715679">
        <w:tc>
          <w:tcPr>
            <w:tcW w:w="2245" w:type="dxa"/>
            <w:vAlign w:val="center"/>
            <w:hideMark/>
          </w:tcPr>
          <w:p w14:paraId="2AD7ABCF" w14:textId="77777777" w:rsidR="00B83DB4" w:rsidRPr="0051019E" w:rsidRDefault="00B83DB4" w:rsidP="00715679">
            <w:pPr>
              <w:spacing w:after="160"/>
              <w:jc w:val="center"/>
              <w:rPr>
                <w:rFonts w:cs="Times New Roman"/>
                <w:sz w:val="23"/>
                <w:szCs w:val="23"/>
              </w:rPr>
            </w:pPr>
            <w:r w:rsidRPr="0051019E">
              <w:rPr>
                <w:rFonts w:cs="Times New Roman"/>
                <w:sz w:val="23"/>
                <w:szCs w:val="23"/>
              </w:rPr>
              <w:t>Operating Expenses</w:t>
            </w:r>
          </w:p>
        </w:tc>
        <w:tc>
          <w:tcPr>
            <w:tcW w:w="1710" w:type="dxa"/>
            <w:vAlign w:val="center"/>
            <w:hideMark/>
          </w:tcPr>
          <w:p w14:paraId="2EE6E3D1" w14:textId="77777777" w:rsidR="00B83DB4" w:rsidRPr="0051019E" w:rsidRDefault="00B83DB4" w:rsidP="00715679">
            <w:pPr>
              <w:spacing w:after="160"/>
              <w:jc w:val="center"/>
              <w:rPr>
                <w:rFonts w:cs="Times New Roman"/>
                <w:sz w:val="23"/>
                <w:szCs w:val="23"/>
              </w:rPr>
            </w:pPr>
            <w:r w:rsidRPr="0051019E">
              <w:rPr>
                <w:rFonts w:cs="Times New Roman"/>
                <w:sz w:val="23"/>
                <w:szCs w:val="23"/>
              </w:rPr>
              <w:t>129,291</w:t>
            </w:r>
          </w:p>
        </w:tc>
        <w:tc>
          <w:tcPr>
            <w:tcW w:w="2790" w:type="dxa"/>
            <w:vAlign w:val="center"/>
            <w:hideMark/>
          </w:tcPr>
          <w:p w14:paraId="6ABE8491" w14:textId="77777777" w:rsidR="00B83DB4" w:rsidRPr="0051019E" w:rsidRDefault="00B83DB4" w:rsidP="00715679">
            <w:pPr>
              <w:spacing w:after="160"/>
              <w:jc w:val="center"/>
              <w:rPr>
                <w:rFonts w:cs="Times New Roman"/>
                <w:sz w:val="23"/>
                <w:szCs w:val="23"/>
              </w:rPr>
            </w:pPr>
            <w:r w:rsidRPr="0051019E">
              <w:rPr>
                <w:rFonts w:cs="Times New Roman"/>
                <w:sz w:val="23"/>
                <w:szCs w:val="23"/>
              </w:rPr>
              <w:t>↓ Rationalised</w:t>
            </w:r>
          </w:p>
        </w:tc>
        <w:tc>
          <w:tcPr>
            <w:tcW w:w="2605" w:type="dxa"/>
            <w:vAlign w:val="center"/>
            <w:hideMark/>
          </w:tcPr>
          <w:p w14:paraId="29F09EFF" w14:textId="77777777" w:rsidR="00B83DB4" w:rsidRPr="0051019E" w:rsidRDefault="00B83DB4" w:rsidP="00715679">
            <w:pPr>
              <w:spacing w:after="160"/>
              <w:jc w:val="center"/>
              <w:rPr>
                <w:rFonts w:cs="Times New Roman"/>
                <w:sz w:val="23"/>
                <w:szCs w:val="23"/>
              </w:rPr>
            </w:pPr>
            <w:r w:rsidRPr="0051019E">
              <w:rPr>
                <w:rFonts w:cs="Times New Roman"/>
                <w:sz w:val="23"/>
                <w:szCs w:val="23"/>
              </w:rPr>
              <w:t>Restored operating margin</w:t>
            </w:r>
          </w:p>
        </w:tc>
      </w:tr>
    </w:tbl>
    <w:p w14:paraId="03072290" w14:textId="7587957F" w:rsidR="00440E8E" w:rsidRPr="0051019E" w:rsidRDefault="00440E8E" w:rsidP="00440E8E">
      <w:pPr>
        <w:rPr>
          <w:rFonts w:cs="Times New Roman"/>
          <w:b/>
          <w:bCs/>
        </w:rPr>
      </w:pPr>
      <w:r w:rsidRPr="0051019E">
        <w:rPr>
          <w:rFonts w:cs="Times New Roman"/>
          <w:b/>
          <w:bCs/>
        </w:rPr>
        <w:t>Short-term Financing Factors</w:t>
      </w:r>
    </w:p>
    <w:p w14:paraId="76E13E13" w14:textId="4DEBF467" w:rsidR="00B83DB4" w:rsidRPr="0051019E" w:rsidRDefault="00440E8E" w:rsidP="00440E8E">
      <w:pPr>
        <w:rPr>
          <w:rFonts w:cs="Times New Roman"/>
        </w:rPr>
      </w:pPr>
      <w:r w:rsidRPr="0051019E">
        <w:rPr>
          <w:rFonts w:cs="Times New Roman"/>
        </w:rPr>
        <w:t>There are short term credit facilities like bank overdrafts, lines of credit and trade credit that offer flexibility and can be used to meet short term cash requirement. Since General Electronics is becoming increasingly less profitable, excessive short-term borrowing can enhance financial vulnerability and audit its creditors (Altman et al., 2019).</w:t>
      </w:r>
    </w:p>
    <w:p w14:paraId="13F7B82A" w14:textId="6DE7435B" w:rsidR="00440E8E" w:rsidRPr="0051019E" w:rsidRDefault="00440E8E" w:rsidP="00440E8E">
      <w:pPr>
        <w:rPr>
          <w:rFonts w:cs="Times New Roman"/>
          <w:b/>
          <w:bCs/>
        </w:rPr>
      </w:pPr>
      <w:r w:rsidRPr="0051019E">
        <w:rPr>
          <w:rFonts w:cs="Times New Roman"/>
          <w:b/>
          <w:bCs/>
        </w:rPr>
        <w:lastRenderedPageBreak/>
        <w:t>Alternatively, Financing</w:t>
      </w:r>
    </w:p>
    <w:p w14:paraId="1B349ACF" w14:textId="3A7F43FF" w:rsidR="00440E8E" w:rsidRPr="0051019E" w:rsidRDefault="00440E8E" w:rsidP="00440E8E">
      <w:pPr>
        <w:rPr>
          <w:rFonts w:cs="Times New Roman"/>
        </w:rPr>
      </w:pPr>
      <w:r w:rsidRPr="0051019E">
        <w:rPr>
          <w:rFonts w:cs="Times New Roman"/>
        </w:rPr>
        <w:t>The long-term funding sources such as bonds and injection of equity are more stable to fund the working capital requirement during the restructuring. Although it may prove to be costlier, long-term capital minimises rollover risk and allows improv</w:t>
      </w:r>
      <w:r w:rsidR="003F57B0" w:rsidRPr="0051019E">
        <w:rPr>
          <w:rFonts w:cs="Times New Roman"/>
        </w:rPr>
        <w:t xml:space="preserve">ing liquidity in the long term </w:t>
      </w:r>
      <w:r w:rsidRPr="0051019E">
        <w:rPr>
          <w:rFonts w:cs="Times New Roman"/>
        </w:rPr>
        <w:t>(</w:t>
      </w:r>
      <w:proofErr w:type="spellStart"/>
      <w:r w:rsidRPr="0051019E">
        <w:rPr>
          <w:rFonts w:cs="Times New Roman"/>
        </w:rPr>
        <w:t>DeAngelo</w:t>
      </w:r>
      <w:proofErr w:type="spellEnd"/>
      <w:r w:rsidRPr="0051019E">
        <w:rPr>
          <w:rFonts w:cs="Times New Roman"/>
        </w:rPr>
        <w:t xml:space="preserve"> et al., 2018).</w:t>
      </w:r>
    </w:p>
    <w:p w14:paraId="0F771F1A" w14:textId="0224888C" w:rsidR="00440E8E" w:rsidRPr="0051019E" w:rsidRDefault="00440E8E" w:rsidP="00440E8E">
      <w:pPr>
        <w:rPr>
          <w:rFonts w:cs="Times New Roman"/>
          <w:b/>
          <w:bCs/>
        </w:rPr>
      </w:pPr>
      <w:r w:rsidRPr="0051019E">
        <w:rPr>
          <w:rFonts w:cs="Times New Roman"/>
          <w:b/>
          <w:bCs/>
        </w:rPr>
        <w:t xml:space="preserve">Strategic Compromise wherein </w:t>
      </w:r>
      <w:r w:rsidR="00805E80" w:rsidRPr="0051019E">
        <w:rPr>
          <w:rFonts w:cs="Times New Roman"/>
          <w:b/>
          <w:bCs/>
        </w:rPr>
        <w:t>financing</w:t>
      </w:r>
      <w:r w:rsidRPr="0051019E">
        <w:rPr>
          <w:rFonts w:cs="Times New Roman"/>
          <w:b/>
          <w:bCs/>
        </w:rPr>
        <w:t xml:space="preserve"> decisions</w:t>
      </w:r>
    </w:p>
    <w:p w14:paraId="3E319759" w14:textId="14AB61CF" w:rsidR="00440E8E" w:rsidRPr="0051019E" w:rsidRDefault="00440E8E" w:rsidP="00440E8E">
      <w:pPr>
        <w:rPr>
          <w:rFonts w:cs="Times New Roman"/>
        </w:rPr>
      </w:pPr>
      <w:r w:rsidRPr="0051019E">
        <w:rPr>
          <w:rFonts w:cs="Times New Roman"/>
        </w:rPr>
        <w:t>The optimal working capital strategy involves having the equilibrium between internally generated cash, flexibility, and stability in a short term. In the case of General Electronics, a major external financing should be made before the workin</w:t>
      </w:r>
      <w:r w:rsidR="003F57B0" w:rsidRPr="0051019E">
        <w:rPr>
          <w:rFonts w:cs="Times New Roman"/>
        </w:rPr>
        <w:t xml:space="preserve">g capital intensity is reduced. </w:t>
      </w:r>
      <w:r w:rsidRPr="0051019E">
        <w:rPr>
          <w:rFonts w:cs="Times New Roman"/>
        </w:rPr>
        <w:t>(</w:t>
      </w:r>
      <w:proofErr w:type="spellStart"/>
      <w:r w:rsidRPr="0051019E">
        <w:rPr>
          <w:rFonts w:cs="Times New Roman"/>
        </w:rPr>
        <w:t>Palepu</w:t>
      </w:r>
      <w:proofErr w:type="spellEnd"/>
      <w:r w:rsidRPr="0051019E">
        <w:rPr>
          <w:rFonts w:cs="Times New Roman"/>
        </w:rPr>
        <w:t xml:space="preserve"> and Healy, 2020).</w:t>
      </w:r>
    </w:p>
    <w:p w14:paraId="55519510" w14:textId="6045F5F9" w:rsidR="00420FE7" w:rsidRPr="0051019E" w:rsidRDefault="00420FE7" w:rsidP="00420FE7">
      <w:pPr>
        <w:jc w:val="center"/>
        <w:rPr>
          <w:rFonts w:cs="Times New Roman"/>
        </w:rPr>
      </w:pPr>
      <w:r w:rsidRPr="0051019E">
        <w:rPr>
          <w:rFonts w:cs="Times New Roman"/>
          <w:noProof/>
          <w:lang w:val="en-US"/>
        </w:rPr>
        <w:drawing>
          <wp:inline distT="0" distB="0" distL="0" distR="0" wp14:anchorId="0F4DB68C" wp14:editId="128BF37E">
            <wp:extent cx="3993701" cy="2243470"/>
            <wp:effectExtent l="0" t="0" r="698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08008" cy="2251507"/>
                    </a:xfrm>
                    <a:prstGeom prst="rect">
                      <a:avLst/>
                    </a:prstGeom>
                    <a:noFill/>
                    <a:ln>
                      <a:noFill/>
                    </a:ln>
                  </pic:spPr>
                </pic:pic>
              </a:graphicData>
            </a:graphic>
          </wp:inline>
        </w:drawing>
      </w:r>
    </w:p>
    <w:p w14:paraId="79028775" w14:textId="1C91F6C2" w:rsidR="00420FE7" w:rsidRPr="0051019E" w:rsidRDefault="00420FE7" w:rsidP="00420FE7">
      <w:pPr>
        <w:jc w:val="center"/>
        <w:rPr>
          <w:rFonts w:cs="Times New Roman"/>
        </w:rPr>
      </w:pPr>
      <w:r w:rsidRPr="0051019E">
        <w:rPr>
          <w:rFonts w:cs="Times New Roman"/>
        </w:rPr>
        <w:t>Figure: Equity erosion</w:t>
      </w:r>
      <w:r w:rsidR="008F2F0B" w:rsidRPr="0051019E">
        <w:rPr>
          <w:rFonts w:cs="Times New Roman"/>
        </w:rPr>
        <w:t xml:space="preserve"> (</w:t>
      </w:r>
      <w:proofErr w:type="spellStart"/>
      <w:r w:rsidR="008F2F0B" w:rsidRPr="0051019E">
        <w:rPr>
          <w:rFonts w:cs="Times New Roman"/>
        </w:rPr>
        <w:t>Brealey</w:t>
      </w:r>
      <w:proofErr w:type="spellEnd"/>
      <w:r w:rsidR="008F2F0B" w:rsidRPr="0051019E">
        <w:rPr>
          <w:rFonts w:cs="Times New Roman"/>
        </w:rPr>
        <w:t xml:space="preserve"> et al., 2020)</w:t>
      </w:r>
      <w:r w:rsidRPr="0051019E">
        <w:rPr>
          <w:rFonts w:cs="Times New Roman"/>
        </w:rPr>
        <w:t>.</w:t>
      </w:r>
    </w:p>
    <w:p w14:paraId="2803606A" w14:textId="18E47790" w:rsidR="00440E8E" w:rsidRPr="0051019E" w:rsidRDefault="00440E8E" w:rsidP="00440E8E">
      <w:pPr>
        <w:rPr>
          <w:rFonts w:cs="Times New Roman"/>
          <w:b/>
          <w:bCs/>
        </w:rPr>
      </w:pPr>
      <w:r w:rsidRPr="0051019E">
        <w:rPr>
          <w:rFonts w:cs="Times New Roman"/>
          <w:b/>
          <w:bCs/>
        </w:rPr>
        <w:t>Financial Controls and post restructuring Risk Management</w:t>
      </w:r>
    </w:p>
    <w:p w14:paraId="3FA2C365" w14:textId="2FC2E805" w:rsidR="00440E8E" w:rsidRPr="0051019E" w:rsidRDefault="00440E8E" w:rsidP="00440E8E">
      <w:pPr>
        <w:rPr>
          <w:rFonts w:cs="Times New Roman"/>
        </w:rPr>
      </w:pPr>
      <w:r w:rsidRPr="0051019E">
        <w:rPr>
          <w:rFonts w:cs="Times New Roman"/>
        </w:rPr>
        <w:t>After restructuring, there is a need to have strengthened financial controls and risk management systems to avoid financial distress re-occurrence. Incorporating risk assessment in strategic decision-making enhances the ability to be robust to market volatility and sustainable recovery within a complex global operating environment (Ross et al., 2019).</w:t>
      </w:r>
    </w:p>
    <w:p w14:paraId="634BD6DD" w14:textId="28374263" w:rsidR="003F57B0" w:rsidRPr="0051019E" w:rsidRDefault="003F57B0" w:rsidP="00440E8E">
      <w:pPr>
        <w:rPr>
          <w:rFonts w:cs="Times New Roman"/>
        </w:rPr>
      </w:pPr>
    </w:p>
    <w:p w14:paraId="54F7F1A3" w14:textId="3B158DE8" w:rsidR="003F57B0" w:rsidRPr="0051019E" w:rsidRDefault="003F57B0" w:rsidP="00440E8E">
      <w:pPr>
        <w:rPr>
          <w:rFonts w:cs="Times New Roman"/>
        </w:rPr>
      </w:pPr>
    </w:p>
    <w:p w14:paraId="38258936" w14:textId="53705E74" w:rsidR="00440E8E" w:rsidRPr="0051019E" w:rsidRDefault="00440E8E" w:rsidP="00440E8E">
      <w:pPr>
        <w:rPr>
          <w:rFonts w:cs="Times New Roman"/>
          <w:b/>
          <w:bCs/>
        </w:rPr>
      </w:pPr>
      <w:r w:rsidRPr="0051019E">
        <w:rPr>
          <w:rFonts w:cs="Times New Roman"/>
          <w:b/>
          <w:bCs/>
        </w:rPr>
        <w:lastRenderedPageBreak/>
        <w:t>Leadership/CFO Oversight in Turnaround Rock</w:t>
      </w:r>
    </w:p>
    <w:p w14:paraId="6885962D" w14:textId="3551A8A7" w:rsidR="00440E8E" w:rsidRPr="0051019E" w:rsidRDefault="00440E8E" w:rsidP="00440E8E">
      <w:pPr>
        <w:rPr>
          <w:rFonts w:cs="Times New Roman"/>
        </w:rPr>
      </w:pPr>
      <w:r w:rsidRPr="0051019E">
        <w:rPr>
          <w:rFonts w:cs="Times New Roman"/>
        </w:rPr>
        <w:t>Successful implementation of financial restructuring programmes requires strong CFO oversight and proper leadership. To guarantee tandem between strategic objectives, the CFO has to do financial planning, communicate to the stakeholders, and</w:t>
      </w:r>
      <w:r w:rsidR="003F57B0" w:rsidRPr="0051019E">
        <w:rPr>
          <w:rFonts w:cs="Times New Roman"/>
        </w:rPr>
        <w:t xml:space="preserve"> evaluate performance outcomes </w:t>
      </w:r>
      <w:r w:rsidRPr="0051019E">
        <w:rPr>
          <w:rFonts w:cs="Times New Roman"/>
        </w:rPr>
        <w:t>(</w:t>
      </w:r>
      <w:proofErr w:type="spellStart"/>
      <w:r w:rsidRPr="0051019E">
        <w:rPr>
          <w:rFonts w:cs="Times New Roman"/>
        </w:rPr>
        <w:t>Palepu</w:t>
      </w:r>
      <w:proofErr w:type="spellEnd"/>
      <w:r w:rsidRPr="0051019E">
        <w:rPr>
          <w:rFonts w:cs="Times New Roman"/>
        </w:rPr>
        <w:t xml:space="preserve"> and Healy, 2020).</w:t>
      </w:r>
    </w:p>
    <w:p w14:paraId="7597F21E" w14:textId="57604060" w:rsidR="00420FE7" w:rsidRPr="0051019E" w:rsidRDefault="00420FE7" w:rsidP="00420FE7">
      <w:pPr>
        <w:jc w:val="center"/>
        <w:rPr>
          <w:rFonts w:cs="Times New Roman"/>
        </w:rPr>
      </w:pPr>
      <w:r w:rsidRPr="0051019E">
        <w:rPr>
          <w:rFonts w:cs="Times New Roman"/>
          <w:noProof/>
          <w:lang w:val="en-US"/>
        </w:rPr>
        <w:drawing>
          <wp:inline distT="0" distB="0" distL="0" distR="0" wp14:anchorId="7AC40D73" wp14:editId="79EAD51A">
            <wp:extent cx="4146279" cy="3030279"/>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53878" cy="3035832"/>
                    </a:xfrm>
                    <a:prstGeom prst="rect">
                      <a:avLst/>
                    </a:prstGeom>
                    <a:noFill/>
                    <a:ln>
                      <a:noFill/>
                    </a:ln>
                  </pic:spPr>
                </pic:pic>
              </a:graphicData>
            </a:graphic>
          </wp:inline>
        </w:drawing>
      </w:r>
    </w:p>
    <w:p w14:paraId="1EB3F4E7" w14:textId="75B76C30" w:rsidR="00420FE7" w:rsidRPr="0051019E" w:rsidRDefault="00420FE7" w:rsidP="00420FE7">
      <w:pPr>
        <w:jc w:val="center"/>
        <w:rPr>
          <w:rFonts w:cs="Times New Roman"/>
        </w:rPr>
      </w:pPr>
      <w:r w:rsidRPr="0051019E">
        <w:rPr>
          <w:rFonts w:cs="Times New Roman"/>
        </w:rPr>
        <w:t>Figure: Priority allocation</w:t>
      </w:r>
      <w:r w:rsidR="008F2F0B" w:rsidRPr="0051019E">
        <w:rPr>
          <w:rFonts w:cs="Times New Roman"/>
        </w:rPr>
        <w:t xml:space="preserve"> (McKinsey &amp; Company, 2021)</w:t>
      </w:r>
      <w:r w:rsidRPr="0051019E">
        <w:rPr>
          <w:rFonts w:cs="Times New Roman"/>
        </w:rPr>
        <w:t>.</w:t>
      </w:r>
    </w:p>
    <w:p w14:paraId="0A9D4129" w14:textId="77777777" w:rsidR="00420FE7" w:rsidRPr="0051019E" w:rsidRDefault="00420FE7">
      <w:pPr>
        <w:spacing w:line="278" w:lineRule="auto"/>
        <w:jc w:val="left"/>
        <w:rPr>
          <w:rFonts w:cs="Times New Roman"/>
        </w:rPr>
      </w:pPr>
      <w:r w:rsidRPr="0051019E">
        <w:rPr>
          <w:rFonts w:cs="Times New Roman"/>
        </w:rPr>
        <w:br w:type="page"/>
      </w:r>
    </w:p>
    <w:p w14:paraId="73A701C1" w14:textId="7713872A" w:rsidR="00420FE7" w:rsidRPr="0051019E" w:rsidRDefault="00420FE7" w:rsidP="00EF03D4">
      <w:pPr>
        <w:pStyle w:val="Heading1"/>
        <w:rPr>
          <w:rFonts w:cs="Times New Roman"/>
        </w:rPr>
      </w:pPr>
      <w:bookmarkStart w:id="15" w:name="_Toc217077416"/>
      <w:r w:rsidRPr="0051019E">
        <w:rPr>
          <w:rFonts w:cs="Times New Roman"/>
        </w:rPr>
        <w:lastRenderedPageBreak/>
        <w:t>5. Investment Appraisal and Capital Budgeting</w:t>
      </w:r>
      <w:bookmarkEnd w:id="15"/>
    </w:p>
    <w:p w14:paraId="1BA02176" w14:textId="418ACFAD" w:rsidR="00205B58" w:rsidRPr="0051019E" w:rsidRDefault="00205B58" w:rsidP="00964306">
      <w:pPr>
        <w:pStyle w:val="Heading2"/>
        <w:rPr>
          <w:rFonts w:cs="Times New Roman"/>
        </w:rPr>
      </w:pPr>
      <w:bookmarkStart w:id="16" w:name="_Toc217077417"/>
      <w:r w:rsidRPr="0051019E">
        <w:rPr>
          <w:rFonts w:cs="Times New Roman"/>
        </w:rPr>
        <w:t xml:space="preserve">5.1 </w:t>
      </w:r>
      <w:r w:rsidRPr="0051019E">
        <w:rPr>
          <w:rStyle w:val="Heading2Char"/>
          <w:rFonts w:cs="Times New Roman"/>
        </w:rPr>
        <w:t>Methodology and Assumption</w:t>
      </w:r>
      <w:bookmarkEnd w:id="16"/>
    </w:p>
    <w:p w14:paraId="6B8FEF38" w14:textId="4E9450AE" w:rsidR="00420FE7" w:rsidRPr="0051019E" w:rsidRDefault="00420FE7" w:rsidP="00420FE7">
      <w:pPr>
        <w:rPr>
          <w:rFonts w:cs="Times New Roman"/>
          <w:b/>
          <w:bCs/>
        </w:rPr>
      </w:pPr>
      <w:r w:rsidRPr="0051019E">
        <w:rPr>
          <w:rFonts w:cs="Times New Roman"/>
          <w:b/>
          <w:bCs/>
        </w:rPr>
        <w:t xml:space="preserve">Capital Budgeting Decisions that are </w:t>
      </w:r>
      <w:r w:rsidR="00F2664B" w:rsidRPr="0051019E">
        <w:rPr>
          <w:rFonts w:cs="Times New Roman"/>
          <w:b/>
          <w:bCs/>
        </w:rPr>
        <w:t>strategically</w:t>
      </w:r>
      <w:r w:rsidRPr="0051019E">
        <w:rPr>
          <w:rFonts w:cs="Times New Roman"/>
          <w:b/>
          <w:bCs/>
        </w:rPr>
        <w:t xml:space="preserve"> important</w:t>
      </w:r>
    </w:p>
    <w:p w14:paraId="2520FF9C" w14:textId="51CFE0C2" w:rsidR="00420FE7" w:rsidRPr="0051019E" w:rsidRDefault="00420FE7" w:rsidP="00420FE7">
      <w:pPr>
        <w:rPr>
          <w:rFonts w:cs="Times New Roman"/>
        </w:rPr>
      </w:pPr>
      <w:r w:rsidRPr="0051019E">
        <w:rPr>
          <w:rFonts w:cs="Times New Roman"/>
        </w:rPr>
        <w:t>Capital budgeting is essential in ensuring that limited financial resources are utilised in projects that are most likely to bring maximisation of the shareholder value. In the case of a troubled financially struggling company like General Electronics, investment choices have to be made based on pro</w:t>
      </w:r>
      <w:r w:rsidR="004F7D0F" w:rsidRPr="0051019E">
        <w:rPr>
          <w:rFonts w:cs="Times New Roman"/>
        </w:rPr>
        <w:t xml:space="preserve">fitability, liquidity and risk </w:t>
      </w:r>
      <w:r w:rsidRPr="0051019E">
        <w:rPr>
          <w:rFonts w:cs="Times New Roman"/>
        </w:rPr>
        <w:t>(</w:t>
      </w:r>
      <w:proofErr w:type="spellStart"/>
      <w:r w:rsidRPr="0051019E">
        <w:rPr>
          <w:rFonts w:cs="Times New Roman"/>
        </w:rPr>
        <w:t>Brealey</w:t>
      </w:r>
      <w:proofErr w:type="spellEnd"/>
      <w:r w:rsidRPr="0051019E">
        <w:rPr>
          <w:rFonts w:cs="Times New Roman"/>
        </w:rPr>
        <w:t xml:space="preserve"> et al., 2020).</w:t>
      </w:r>
    </w:p>
    <w:p w14:paraId="21B0B3C4" w14:textId="4B87E281" w:rsidR="00420FE7" w:rsidRPr="0051019E" w:rsidRDefault="00420FE7" w:rsidP="00420FE7">
      <w:pPr>
        <w:jc w:val="center"/>
        <w:rPr>
          <w:rFonts w:cs="Times New Roman"/>
        </w:rPr>
      </w:pPr>
      <w:r w:rsidRPr="0051019E">
        <w:rPr>
          <w:rFonts w:cs="Times New Roman"/>
          <w:noProof/>
          <w:lang w:val="en-US"/>
        </w:rPr>
        <w:drawing>
          <wp:inline distT="0" distB="0" distL="0" distR="0" wp14:anchorId="17154442" wp14:editId="69F1FB05">
            <wp:extent cx="3870251" cy="2485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76692" cy="2489615"/>
                    </a:xfrm>
                    <a:prstGeom prst="rect">
                      <a:avLst/>
                    </a:prstGeom>
                    <a:noFill/>
                    <a:ln>
                      <a:noFill/>
                    </a:ln>
                  </pic:spPr>
                </pic:pic>
              </a:graphicData>
            </a:graphic>
          </wp:inline>
        </w:drawing>
      </w:r>
    </w:p>
    <w:p w14:paraId="2509CAD5" w14:textId="512AFED5" w:rsidR="00420FE7" w:rsidRPr="0051019E" w:rsidRDefault="00420FE7" w:rsidP="00420FE7">
      <w:pPr>
        <w:jc w:val="center"/>
        <w:rPr>
          <w:rFonts w:cs="Times New Roman"/>
        </w:rPr>
      </w:pPr>
      <w:r w:rsidRPr="0051019E">
        <w:rPr>
          <w:rFonts w:cs="Times New Roman"/>
        </w:rPr>
        <w:t>Figure: Initial outlay</w:t>
      </w:r>
      <w:r w:rsidR="008F2F0B" w:rsidRPr="0051019E">
        <w:rPr>
          <w:rFonts w:cs="Times New Roman"/>
        </w:rPr>
        <w:t xml:space="preserve"> (OECD, 2023).</w:t>
      </w:r>
    </w:p>
    <w:p w14:paraId="179B8F9B" w14:textId="73411AD4" w:rsidR="00420FE7" w:rsidRPr="0051019E" w:rsidRDefault="00420FE7" w:rsidP="00420FE7">
      <w:pPr>
        <w:rPr>
          <w:rFonts w:cs="Times New Roman"/>
          <w:b/>
          <w:bCs/>
        </w:rPr>
      </w:pPr>
      <w:r w:rsidRPr="0051019E">
        <w:rPr>
          <w:rFonts w:cs="Times New Roman"/>
          <w:b/>
          <w:bCs/>
        </w:rPr>
        <w:t>Investment Environment of Financial Constrains</w:t>
      </w:r>
    </w:p>
    <w:p w14:paraId="349E0EDF" w14:textId="04B47374" w:rsidR="007700FD" w:rsidRPr="0051019E" w:rsidRDefault="00420FE7" w:rsidP="00420FE7">
      <w:pPr>
        <w:rPr>
          <w:rFonts w:cs="Times New Roman"/>
        </w:rPr>
      </w:pPr>
      <w:r w:rsidRPr="0051019E">
        <w:rPr>
          <w:rFonts w:cs="Times New Roman"/>
        </w:rPr>
        <w:t xml:space="preserve">General Electronics is capital rationed with an upper limit of </w:t>
      </w:r>
      <w:r w:rsidR="00454480" w:rsidRPr="0051019E">
        <w:rPr>
          <w:rFonts w:cs="Times New Roman"/>
        </w:rPr>
        <w:t>€</w:t>
      </w:r>
      <w:r w:rsidRPr="0051019E">
        <w:rPr>
          <w:rFonts w:cs="Times New Roman"/>
        </w:rPr>
        <w:t>60 million that can be used to invest. The limitation of this means that it is important to ensure that competing projects are compared with utmost care by conside</w:t>
      </w:r>
      <w:r w:rsidR="004F7D0F" w:rsidRPr="0051019E">
        <w:rPr>
          <w:rFonts w:cs="Times New Roman"/>
        </w:rPr>
        <w:t xml:space="preserve">ring several appraisal methods (Brigham and </w:t>
      </w:r>
      <w:proofErr w:type="spellStart"/>
      <w:r w:rsidR="004F7D0F" w:rsidRPr="0051019E">
        <w:rPr>
          <w:rFonts w:cs="Times New Roman"/>
        </w:rPr>
        <w:t>Ehrhardt</w:t>
      </w:r>
      <w:proofErr w:type="spellEnd"/>
      <w:r w:rsidR="004F7D0F" w:rsidRPr="0051019E">
        <w:rPr>
          <w:rFonts w:cs="Times New Roman"/>
        </w:rPr>
        <w:t>, 2020).</w:t>
      </w:r>
    </w:p>
    <w:p w14:paraId="4807C9A1" w14:textId="4B1B5963" w:rsidR="00420FE7" w:rsidRPr="0051019E" w:rsidRDefault="00420FE7" w:rsidP="00420FE7">
      <w:pPr>
        <w:rPr>
          <w:rFonts w:cs="Times New Roman"/>
          <w:b/>
          <w:bCs/>
        </w:rPr>
      </w:pPr>
      <w:r w:rsidRPr="0051019E">
        <w:rPr>
          <w:rFonts w:cs="Times New Roman"/>
          <w:b/>
          <w:bCs/>
        </w:rPr>
        <w:t>Summary of Investment proposed projects</w:t>
      </w:r>
    </w:p>
    <w:p w14:paraId="3776DE96" w14:textId="6E4DD595" w:rsidR="00420FE7" w:rsidRPr="0051019E" w:rsidRDefault="00420FE7" w:rsidP="00420FE7">
      <w:pPr>
        <w:rPr>
          <w:rFonts w:cs="Times New Roman"/>
        </w:rPr>
      </w:pPr>
      <w:r w:rsidRPr="0051019E">
        <w:rPr>
          <w:rFonts w:cs="Times New Roman"/>
        </w:rPr>
        <w:t xml:space="preserve">A, B, and C, three mutually independent projects, have been postulated, with different cash flow patterns and capital requirements. The projects that will be needed include Project A: </w:t>
      </w:r>
      <w:r w:rsidR="00454480" w:rsidRPr="0051019E">
        <w:rPr>
          <w:rFonts w:cs="Times New Roman"/>
        </w:rPr>
        <w:t>€</w:t>
      </w:r>
      <w:r w:rsidRPr="0051019E">
        <w:rPr>
          <w:rFonts w:cs="Times New Roman"/>
        </w:rPr>
        <w:t xml:space="preserve">40m with moderate, decreasing inflows, Project B: </w:t>
      </w:r>
      <w:r w:rsidR="00454480" w:rsidRPr="0051019E">
        <w:rPr>
          <w:rFonts w:cs="Times New Roman"/>
        </w:rPr>
        <w:t>€</w:t>
      </w:r>
      <w:r w:rsidRPr="0051019E">
        <w:rPr>
          <w:rFonts w:cs="Times New Roman"/>
        </w:rPr>
        <w:t xml:space="preserve">30m with stable inflows and Project C: </w:t>
      </w:r>
      <w:r w:rsidR="00454480" w:rsidRPr="0051019E">
        <w:rPr>
          <w:rFonts w:cs="Times New Roman"/>
        </w:rPr>
        <w:t>€</w:t>
      </w:r>
      <w:r w:rsidRPr="0051019E">
        <w:rPr>
          <w:rFonts w:cs="Times New Roman"/>
        </w:rPr>
        <w:t xml:space="preserve">50m with volatile </w:t>
      </w:r>
      <w:r w:rsidR="004F7D0F" w:rsidRPr="0051019E">
        <w:rPr>
          <w:rFonts w:cs="Times New Roman"/>
        </w:rPr>
        <w:t xml:space="preserve">inflows, which are back-loaded </w:t>
      </w:r>
      <w:r w:rsidRPr="0051019E">
        <w:rPr>
          <w:rFonts w:cs="Times New Roman"/>
        </w:rPr>
        <w:t>(</w:t>
      </w:r>
      <w:proofErr w:type="spellStart"/>
      <w:r w:rsidRPr="0051019E">
        <w:rPr>
          <w:rFonts w:cs="Times New Roman"/>
        </w:rPr>
        <w:t>Gitman</w:t>
      </w:r>
      <w:proofErr w:type="spellEnd"/>
      <w:r w:rsidRPr="0051019E">
        <w:rPr>
          <w:rFonts w:cs="Times New Roman"/>
        </w:rPr>
        <w:t xml:space="preserve"> et al., 2019).</w:t>
      </w:r>
    </w:p>
    <w:p w14:paraId="2636D9D4" w14:textId="4ECF735D" w:rsidR="00420FE7" w:rsidRPr="0051019E" w:rsidRDefault="00420FE7" w:rsidP="00420FE7">
      <w:pPr>
        <w:rPr>
          <w:rFonts w:cs="Times New Roman"/>
          <w:b/>
          <w:bCs/>
        </w:rPr>
      </w:pPr>
      <w:r w:rsidRPr="0051019E">
        <w:rPr>
          <w:rFonts w:cs="Times New Roman"/>
          <w:b/>
          <w:bCs/>
        </w:rPr>
        <w:lastRenderedPageBreak/>
        <w:t>Payback Period Method Role</w:t>
      </w:r>
    </w:p>
    <w:p w14:paraId="7CACD1CD" w14:textId="2CF07873" w:rsidR="00420FE7" w:rsidRPr="0051019E" w:rsidRDefault="00420FE7" w:rsidP="00420FE7">
      <w:pPr>
        <w:rPr>
          <w:rFonts w:cs="Times New Roman"/>
        </w:rPr>
      </w:pPr>
      <w:r w:rsidRPr="0051019E">
        <w:rPr>
          <w:rFonts w:cs="Times New Roman"/>
        </w:rPr>
        <w:t>The payback period would assess the speed at which an investment is recovered at an initial expense of cash inflows. This approach is especially applicable to companies that have a liquidity strain since it takes into account the recovery of the cash early. It does not take into account the time value of money and long-term profitability, but it offers a beneficial tool in eliminating at this stage financially restricted organisations (Arnold, 2019).</w:t>
      </w:r>
    </w:p>
    <w:p w14:paraId="0F00DC70" w14:textId="77777777" w:rsidR="007700FD" w:rsidRPr="0051019E" w:rsidRDefault="007700FD" w:rsidP="007700FD">
      <w:pPr>
        <w:jc w:val="center"/>
        <w:rPr>
          <w:rFonts w:cs="Times New Roman"/>
        </w:rPr>
      </w:pPr>
      <w:r w:rsidRPr="0051019E">
        <w:rPr>
          <w:rFonts w:cs="Times New Roman"/>
        </w:rPr>
        <w:t>Table: Investment appraisal results.</w:t>
      </w:r>
    </w:p>
    <w:tbl>
      <w:tblPr>
        <w:tblStyle w:val="TableGrid"/>
        <w:tblW w:w="5000" w:type="pct"/>
        <w:jc w:val="center"/>
        <w:tblLook w:val="04A0" w:firstRow="1" w:lastRow="0" w:firstColumn="1" w:lastColumn="0" w:noHBand="0" w:noVBand="1"/>
      </w:tblPr>
      <w:tblGrid>
        <w:gridCol w:w="3839"/>
        <w:gridCol w:w="1831"/>
        <w:gridCol w:w="1831"/>
        <w:gridCol w:w="1849"/>
      </w:tblGrid>
      <w:tr w:rsidR="007700FD" w:rsidRPr="0051019E" w14:paraId="139498F8" w14:textId="77777777" w:rsidTr="00715679">
        <w:trPr>
          <w:jc w:val="center"/>
        </w:trPr>
        <w:tc>
          <w:tcPr>
            <w:tcW w:w="2053" w:type="pct"/>
            <w:hideMark/>
          </w:tcPr>
          <w:p w14:paraId="2F157354" w14:textId="77777777" w:rsidR="007700FD" w:rsidRPr="0051019E" w:rsidRDefault="007700FD" w:rsidP="00715679">
            <w:pPr>
              <w:spacing w:after="160"/>
              <w:jc w:val="center"/>
              <w:rPr>
                <w:rFonts w:cs="Times New Roman"/>
                <w:b/>
                <w:bCs/>
              </w:rPr>
            </w:pPr>
            <w:r w:rsidRPr="0051019E">
              <w:rPr>
                <w:rFonts w:cs="Times New Roman"/>
                <w:b/>
                <w:bCs/>
              </w:rPr>
              <w:t>Metric</w:t>
            </w:r>
          </w:p>
        </w:tc>
        <w:tc>
          <w:tcPr>
            <w:tcW w:w="979" w:type="pct"/>
            <w:hideMark/>
          </w:tcPr>
          <w:p w14:paraId="64F631A8" w14:textId="77777777" w:rsidR="007700FD" w:rsidRPr="0051019E" w:rsidRDefault="007700FD" w:rsidP="00715679">
            <w:pPr>
              <w:spacing w:after="160"/>
              <w:jc w:val="center"/>
              <w:rPr>
                <w:rFonts w:cs="Times New Roman"/>
                <w:b/>
                <w:bCs/>
              </w:rPr>
            </w:pPr>
            <w:r w:rsidRPr="0051019E">
              <w:rPr>
                <w:rFonts w:cs="Times New Roman"/>
                <w:b/>
                <w:bCs/>
              </w:rPr>
              <w:t>Project A</w:t>
            </w:r>
          </w:p>
        </w:tc>
        <w:tc>
          <w:tcPr>
            <w:tcW w:w="979" w:type="pct"/>
            <w:hideMark/>
          </w:tcPr>
          <w:p w14:paraId="53DBF98F" w14:textId="77777777" w:rsidR="007700FD" w:rsidRPr="0051019E" w:rsidRDefault="007700FD" w:rsidP="00715679">
            <w:pPr>
              <w:spacing w:after="160"/>
              <w:jc w:val="center"/>
              <w:rPr>
                <w:rFonts w:cs="Times New Roman"/>
                <w:b/>
                <w:bCs/>
              </w:rPr>
            </w:pPr>
            <w:r w:rsidRPr="0051019E">
              <w:rPr>
                <w:rFonts w:cs="Times New Roman"/>
                <w:b/>
                <w:bCs/>
              </w:rPr>
              <w:t>Project B</w:t>
            </w:r>
          </w:p>
        </w:tc>
        <w:tc>
          <w:tcPr>
            <w:tcW w:w="989" w:type="pct"/>
            <w:hideMark/>
          </w:tcPr>
          <w:p w14:paraId="3901C2A2" w14:textId="77777777" w:rsidR="007700FD" w:rsidRPr="0051019E" w:rsidRDefault="007700FD" w:rsidP="00715679">
            <w:pPr>
              <w:spacing w:after="160"/>
              <w:jc w:val="center"/>
              <w:rPr>
                <w:rFonts w:cs="Times New Roman"/>
                <w:b/>
                <w:bCs/>
              </w:rPr>
            </w:pPr>
            <w:r w:rsidRPr="0051019E">
              <w:rPr>
                <w:rFonts w:cs="Times New Roman"/>
                <w:b/>
                <w:bCs/>
              </w:rPr>
              <w:t>Project C</w:t>
            </w:r>
          </w:p>
        </w:tc>
      </w:tr>
      <w:tr w:rsidR="007700FD" w:rsidRPr="0051019E" w14:paraId="33A72405" w14:textId="77777777" w:rsidTr="00715679">
        <w:trPr>
          <w:jc w:val="center"/>
        </w:trPr>
        <w:tc>
          <w:tcPr>
            <w:tcW w:w="2053" w:type="pct"/>
            <w:hideMark/>
          </w:tcPr>
          <w:p w14:paraId="46BD2CF2" w14:textId="77777777" w:rsidR="007700FD" w:rsidRPr="0051019E" w:rsidRDefault="007700FD" w:rsidP="00715679">
            <w:pPr>
              <w:spacing w:after="160"/>
              <w:jc w:val="center"/>
              <w:rPr>
                <w:rFonts w:cs="Times New Roman"/>
              </w:rPr>
            </w:pPr>
            <w:r w:rsidRPr="0051019E">
              <w:rPr>
                <w:rFonts w:cs="Times New Roman"/>
              </w:rPr>
              <w:t>Initial Investment (£m)</w:t>
            </w:r>
          </w:p>
        </w:tc>
        <w:tc>
          <w:tcPr>
            <w:tcW w:w="979" w:type="pct"/>
            <w:hideMark/>
          </w:tcPr>
          <w:p w14:paraId="62722B5C" w14:textId="77777777" w:rsidR="007700FD" w:rsidRPr="0051019E" w:rsidRDefault="007700FD" w:rsidP="00715679">
            <w:pPr>
              <w:spacing w:after="160"/>
              <w:jc w:val="center"/>
              <w:rPr>
                <w:rFonts w:cs="Times New Roman"/>
              </w:rPr>
            </w:pPr>
            <w:r w:rsidRPr="0051019E">
              <w:rPr>
                <w:rFonts w:cs="Times New Roman"/>
              </w:rPr>
              <w:t>40</w:t>
            </w:r>
          </w:p>
        </w:tc>
        <w:tc>
          <w:tcPr>
            <w:tcW w:w="979" w:type="pct"/>
            <w:hideMark/>
          </w:tcPr>
          <w:p w14:paraId="50F65465" w14:textId="77777777" w:rsidR="007700FD" w:rsidRPr="0051019E" w:rsidRDefault="007700FD" w:rsidP="00715679">
            <w:pPr>
              <w:spacing w:after="160"/>
              <w:jc w:val="center"/>
              <w:rPr>
                <w:rFonts w:cs="Times New Roman"/>
              </w:rPr>
            </w:pPr>
            <w:r w:rsidRPr="0051019E">
              <w:rPr>
                <w:rFonts w:cs="Times New Roman"/>
              </w:rPr>
              <w:t>30</w:t>
            </w:r>
          </w:p>
        </w:tc>
        <w:tc>
          <w:tcPr>
            <w:tcW w:w="989" w:type="pct"/>
            <w:hideMark/>
          </w:tcPr>
          <w:p w14:paraId="151076B8" w14:textId="77777777" w:rsidR="007700FD" w:rsidRPr="0051019E" w:rsidRDefault="007700FD" w:rsidP="00715679">
            <w:pPr>
              <w:spacing w:after="160"/>
              <w:jc w:val="center"/>
              <w:rPr>
                <w:rFonts w:cs="Times New Roman"/>
              </w:rPr>
            </w:pPr>
            <w:r w:rsidRPr="0051019E">
              <w:rPr>
                <w:rFonts w:cs="Times New Roman"/>
              </w:rPr>
              <w:t>50</w:t>
            </w:r>
          </w:p>
        </w:tc>
      </w:tr>
      <w:tr w:rsidR="007700FD" w:rsidRPr="0051019E" w14:paraId="4DE7C14B" w14:textId="77777777" w:rsidTr="00715679">
        <w:trPr>
          <w:jc w:val="center"/>
        </w:trPr>
        <w:tc>
          <w:tcPr>
            <w:tcW w:w="2053" w:type="pct"/>
            <w:hideMark/>
          </w:tcPr>
          <w:p w14:paraId="2E1DAFFB" w14:textId="77777777" w:rsidR="007700FD" w:rsidRPr="0051019E" w:rsidRDefault="007700FD" w:rsidP="00715679">
            <w:pPr>
              <w:spacing w:after="160"/>
              <w:jc w:val="center"/>
              <w:rPr>
                <w:rFonts w:cs="Times New Roman"/>
              </w:rPr>
            </w:pPr>
            <w:r w:rsidRPr="0051019E">
              <w:rPr>
                <w:rFonts w:cs="Times New Roman"/>
              </w:rPr>
              <w:t>Payback Period (Years)</w:t>
            </w:r>
          </w:p>
        </w:tc>
        <w:tc>
          <w:tcPr>
            <w:tcW w:w="979" w:type="pct"/>
            <w:hideMark/>
          </w:tcPr>
          <w:p w14:paraId="43F4F3B2" w14:textId="77777777" w:rsidR="007700FD" w:rsidRPr="0051019E" w:rsidRDefault="007700FD" w:rsidP="00715679">
            <w:pPr>
              <w:spacing w:after="160"/>
              <w:jc w:val="center"/>
              <w:rPr>
                <w:rFonts w:cs="Times New Roman"/>
              </w:rPr>
            </w:pPr>
            <w:r w:rsidRPr="0051019E">
              <w:rPr>
                <w:rFonts w:cs="Times New Roman"/>
              </w:rPr>
              <w:t>~3.6</w:t>
            </w:r>
          </w:p>
        </w:tc>
        <w:tc>
          <w:tcPr>
            <w:tcW w:w="979" w:type="pct"/>
            <w:hideMark/>
          </w:tcPr>
          <w:p w14:paraId="2735C064" w14:textId="77777777" w:rsidR="007700FD" w:rsidRPr="0051019E" w:rsidRDefault="007700FD" w:rsidP="00715679">
            <w:pPr>
              <w:spacing w:after="160"/>
              <w:jc w:val="center"/>
              <w:rPr>
                <w:rFonts w:cs="Times New Roman"/>
              </w:rPr>
            </w:pPr>
            <w:r w:rsidRPr="0051019E">
              <w:rPr>
                <w:rFonts w:cs="Times New Roman"/>
              </w:rPr>
              <w:t>5.0</w:t>
            </w:r>
          </w:p>
        </w:tc>
        <w:tc>
          <w:tcPr>
            <w:tcW w:w="989" w:type="pct"/>
            <w:hideMark/>
          </w:tcPr>
          <w:p w14:paraId="5422962B" w14:textId="77777777" w:rsidR="007700FD" w:rsidRPr="0051019E" w:rsidRDefault="007700FD" w:rsidP="00715679">
            <w:pPr>
              <w:spacing w:after="160"/>
              <w:jc w:val="center"/>
              <w:rPr>
                <w:rFonts w:cs="Times New Roman"/>
              </w:rPr>
            </w:pPr>
            <w:r w:rsidRPr="0051019E">
              <w:rPr>
                <w:rFonts w:cs="Times New Roman"/>
              </w:rPr>
              <w:t>~3.1</w:t>
            </w:r>
          </w:p>
        </w:tc>
      </w:tr>
      <w:tr w:rsidR="007700FD" w:rsidRPr="0051019E" w14:paraId="458DA272" w14:textId="77777777" w:rsidTr="00715679">
        <w:trPr>
          <w:jc w:val="center"/>
        </w:trPr>
        <w:tc>
          <w:tcPr>
            <w:tcW w:w="2053" w:type="pct"/>
            <w:hideMark/>
          </w:tcPr>
          <w:p w14:paraId="4EEF33A3" w14:textId="77777777" w:rsidR="007700FD" w:rsidRPr="0051019E" w:rsidRDefault="007700FD" w:rsidP="00715679">
            <w:pPr>
              <w:spacing w:after="160"/>
              <w:jc w:val="center"/>
              <w:rPr>
                <w:rFonts w:cs="Times New Roman"/>
              </w:rPr>
            </w:pPr>
            <w:r w:rsidRPr="0051019E">
              <w:rPr>
                <w:rFonts w:cs="Times New Roman"/>
              </w:rPr>
              <w:t>NPV (£m)</w:t>
            </w:r>
          </w:p>
        </w:tc>
        <w:tc>
          <w:tcPr>
            <w:tcW w:w="979" w:type="pct"/>
            <w:hideMark/>
          </w:tcPr>
          <w:p w14:paraId="499CC271" w14:textId="77777777" w:rsidR="007700FD" w:rsidRPr="0051019E" w:rsidRDefault="007700FD" w:rsidP="00715679">
            <w:pPr>
              <w:spacing w:after="160"/>
              <w:jc w:val="center"/>
              <w:rPr>
                <w:rFonts w:cs="Times New Roman"/>
              </w:rPr>
            </w:pPr>
            <w:r w:rsidRPr="0051019E">
              <w:rPr>
                <w:rFonts w:cs="Times New Roman"/>
              </w:rPr>
              <w:t>+1.32</w:t>
            </w:r>
          </w:p>
        </w:tc>
        <w:tc>
          <w:tcPr>
            <w:tcW w:w="979" w:type="pct"/>
            <w:hideMark/>
          </w:tcPr>
          <w:p w14:paraId="1DDC34CE" w14:textId="77777777" w:rsidR="007700FD" w:rsidRPr="0051019E" w:rsidRDefault="007700FD" w:rsidP="00715679">
            <w:pPr>
              <w:spacing w:after="160"/>
              <w:jc w:val="center"/>
              <w:rPr>
                <w:rFonts w:cs="Times New Roman"/>
              </w:rPr>
            </w:pPr>
            <w:r w:rsidRPr="0051019E">
              <w:rPr>
                <w:rFonts w:cs="Times New Roman"/>
              </w:rPr>
              <w:t>–7.26</w:t>
            </w:r>
          </w:p>
        </w:tc>
        <w:tc>
          <w:tcPr>
            <w:tcW w:w="989" w:type="pct"/>
            <w:hideMark/>
          </w:tcPr>
          <w:p w14:paraId="23E28ED1" w14:textId="77777777" w:rsidR="007700FD" w:rsidRPr="0051019E" w:rsidRDefault="007700FD" w:rsidP="00715679">
            <w:pPr>
              <w:spacing w:after="160"/>
              <w:jc w:val="center"/>
              <w:rPr>
                <w:rFonts w:cs="Times New Roman"/>
              </w:rPr>
            </w:pPr>
            <w:r w:rsidRPr="0051019E">
              <w:rPr>
                <w:rFonts w:cs="Times New Roman"/>
              </w:rPr>
              <w:t>+4.23</w:t>
            </w:r>
          </w:p>
        </w:tc>
      </w:tr>
      <w:tr w:rsidR="007700FD" w:rsidRPr="0051019E" w14:paraId="1C28C862" w14:textId="77777777" w:rsidTr="00715679">
        <w:trPr>
          <w:jc w:val="center"/>
        </w:trPr>
        <w:tc>
          <w:tcPr>
            <w:tcW w:w="2053" w:type="pct"/>
            <w:hideMark/>
          </w:tcPr>
          <w:p w14:paraId="659DC3EE" w14:textId="77777777" w:rsidR="007700FD" w:rsidRPr="0051019E" w:rsidRDefault="007700FD" w:rsidP="00715679">
            <w:pPr>
              <w:spacing w:after="160"/>
              <w:jc w:val="center"/>
              <w:rPr>
                <w:rFonts w:cs="Times New Roman"/>
              </w:rPr>
            </w:pPr>
            <w:r w:rsidRPr="0051019E">
              <w:rPr>
                <w:rFonts w:cs="Times New Roman"/>
              </w:rPr>
              <w:t>IRR (%)</w:t>
            </w:r>
          </w:p>
        </w:tc>
        <w:tc>
          <w:tcPr>
            <w:tcW w:w="979" w:type="pct"/>
            <w:hideMark/>
          </w:tcPr>
          <w:p w14:paraId="70727D77" w14:textId="77777777" w:rsidR="007700FD" w:rsidRPr="0051019E" w:rsidRDefault="007700FD" w:rsidP="00715679">
            <w:pPr>
              <w:spacing w:after="160"/>
              <w:jc w:val="center"/>
              <w:rPr>
                <w:rFonts w:cs="Times New Roman"/>
              </w:rPr>
            </w:pPr>
            <w:r w:rsidRPr="0051019E">
              <w:rPr>
                <w:rFonts w:cs="Times New Roman"/>
              </w:rPr>
              <w:t>11.3%</w:t>
            </w:r>
          </w:p>
        </w:tc>
        <w:tc>
          <w:tcPr>
            <w:tcW w:w="979" w:type="pct"/>
            <w:hideMark/>
          </w:tcPr>
          <w:p w14:paraId="73442FAB" w14:textId="77777777" w:rsidR="007700FD" w:rsidRPr="0051019E" w:rsidRDefault="007700FD" w:rsidP="00715679">
            <w:pPr>
              <w:spacing w:after="160"/>
              <w:jc w:val="center"/>
              <w:rPr>
                <w:rFonts w:cs="Times New Roman"/>
              </w:rPr>
            </w:pPr>
            <w:r w:rsidRPr="0051019E">
              <w:rPr>
                <w:rFonts w:cs="Times New Roman"/>
              </w:rPr>
              <w:t>0%</w:t>
            </w:r>
          </w:p>
        </w:tc>
        <w:tc>
          <w:tcPr>
            <w:tcW w:w="989" w:type="pct"/>
            <w:hideMark/>
          </w:tcPr>
          <w:p w14:paraId="19E5B3A0" w14:textId="77777777" w:rsidR="007700FD" w:rsidRPr="0051019E" w:rsidRDefault="007700FD" w:rsidP="00715679">
            <w:pPr>
              <w:spacing w:after="160"/>
              <w:jc w:val="center"/>
              <w:rPr>
                <w:rFonts w:cs="Times New Roman"/>
              </w:rPr>
            </w:pPr>
            <w:r w:rsidRPr="0051019E">
              <w:rPr>
                <w:rFonts w:cs="Times New Roman"/>
              </w:rPr>
              <w:t>12.7%</w:t>
            </w:r>
          </w:p>
        </w:tc>
      </w:tr>
      <w:tr w:rsidR="007700FD" w:rsidRPr="0051019E" w14:paraId="57CD3EE0" w14:textId="77777777" w:rsidTr="00715679">
        <w:trPr>
          <w:jc w:val="center"/>
        </w:trPr>
        <w:tc>
          <w:tcPr>
            <w:tcW w:w="2053" w:type="pct"/>
            <w:hideMark/>
          </w:tcPr>
          <w:p w14:paraId="639C2779" w14:textId="77777777" w:rsidR="007700FD" w:rsidRPr="0051019E" w:rsidRDefault="007700FD" w:rsidP="00715679">
            <w:pPr>
              <w:spacing w:after="160"/>
              <w:jc w:val="center"/>
              <w:rPr>
                <w:rFonts w:cs="Times New Roman"/>
              </w:rPr>
            </w:pPr>
            <w:r w:rsidRPr="0051019E">
              <w:rPr>
                <w:rFonts w:cs="Times New Roman"/>
              </w:rPr>
              <w:t>Profitability Index</w:t>
            </w:r>
          </w:p>
        </w:tc>
        <w:tc>
          <w:tcPr>
            <w:tcW w:w="979" w:type="pct"/>
            <w:hideMark/>
          </w:tcPr>
          <w:p w14:paraId="78A33EEB" w14:textId="77777777" w:rsidR="007700FD" w:rsidRPr="0051019E" w:rsidRDefault="007700FD" w:rsidP="00715679">
            <w:pPr>
              <w:spacing w:after="160"/>
              <w:jc w:val="center"/>
              <w:rPr>
                <w:rFonts w:cs="Times New Roman"/>
              </w:rPr>
            </w:pPr>
            <w:r w:rsidRPr="0051019E">
              <w:rPr>
                <w:rFonts w:cs="Times New Roman"/>
              </w:rPr>
              <w:t>1.03</w:t>
            </w:r>
          </w:p>
        </w:tc>
        <w:tc>
          <w:tcPr>
            <w:tcW w:w="979" w:type="pct"/>
            <w:hideMark/>
          </w:tcPr>
          <w:p w14:paraId="29B1C824" w14:textId="77777777" w:rsidR="007700FD" w:rsidRPr="0051019E" w:rsidRDefault="007700FD" w:rsidP="00715679">
            <w:pPr>
              <w:spacing w:after="160"/>
              <w:jc w:val="center"/>
              <w:rPr>
                <w:rFonts w:cs="Times New Roman"/>
              </w:rPr>
            </w:pPr>
            <w:r w:rsidRPr="0051019E">
              <w:rPr>
                <w:rFonts w:cs="Times New Roman"/>
              </w:rPr>
              <w:t>0.76</w:t>
            </w:r>
          </w:p>
        </w:tc>
        <w:tc>
          <w:tcPr>
            <w:tcW w:w="989" w:type="pct"/>
            <w:hideMark/>
          </w:tcPr>
          <w:p w14:paraId="2457CFD7" w14:textId="77777777" w:rsidR="007700FD" w:rsidRPr="0051019E" w:rsidRDefault="007700FD" w:rsidP="00715679">
            <w:pPr>
              <w:spacing w:after="160"/>
              <w:jc w:val="center"/>
              <w:rPr>
                <w:rFonts w:cs="Times New Roman"/>
              </w:rPr>
            </w:pPr>
            <w:r w:rsidRPr="0051019E">
              <w:rPr>
                <w:rFonts w:cs="Times New Roman"/>
              </w:rPr>
              <w:t>1.08</w:t>
            </w:r>
          </w:p>
        </w:tc>
      </w:tr>
      <w:tr w:rsidR="007700FD" w:rsidRPr="0051019E" w14:paraId="4B27559F" w14:textId="77777777" w:rsidTr="00715679">
        <w:trPr>
          <w:jc w:val="center"/>
        </w:trPr>
        <w:tc>
          <w:tcPr>
            <w:tcW w:w="2053" w:type="pct"/>
            <w:hideMark/>
          </w:tcPr>
          <w:p w14:paraId="77F1F40F" w14:textId="77777777" w:rsidR="007700FD" w:rsidRPr="0051019E" w:rsidRDefault="007700FD" w:rsidP="00715679">
            <w:pPr>
              <w:spacing w:after="160"/>
              <w:jc w:val="center"/>
              <w:rPr>
                <w:rFonts w:cs="Times New Roman"/>
              </w:rPr>
            </w:pPr>
            <w:r w:rsidRPr="0051019E">
              <w:rPr>
                <w:rFonts w:cs="Times New Roman"/>
              </w:rPr>
              <w:t>Accept / Reject</w:t>
            </w:r>
          </w:p>
        </w:tc>
        <w:tc>
          <w:tcPr>
            <w:tcW w:w="979" w:type="pct"/>
            <w:hideMark/>
          </w:tcPr>
          <w:p w14:paraId="182CD7BE" w14:textId="77777777" w:rsidR="007700FD" w:rsidRPr="0051019E" w:rsidRDefault="007700FD" w:rsidP="00715679">
            <w:pPr>
              <w:spacing w:after="160"/>
              <w:jc w:val="center"/>
              <w:rPr>
                <w:rFonts w:cs="Times New Roman"/>
              </w:rPr>
            </w:pPr>
            <w:r w:rsidRPr="0051019E">
              <w:rPr>
                <w:rFonts w:cs="Times New Roman"/>
              </w:rPr>
              <w:t>Accept</w:t>
            </w:r>
          </w:p>
        </w:tc>
        <w:tc>
          <w:tcPr>
            <w:tcW w:w="979" w:type="pct"/>
            <w:hideMark/>
          </w:tcPr>
          <w:p w14:paraId="0B5D43E8" w14:textId="77777777" w:rsidR="007700FD" w:rsidRPr="0051019E" w:rsidRDefault="007700FD" w:rsidP="00715679">
            <w:pPr>
              <w:spacing w:after="160"/>
              <w:jc w:val="center"/>
              <w:rPr>
                <w:rFonts w:cs="Times New Roman"/>
              </w:rPr>
            </w:pPr>
            <w:r w:rsidRPr="0051019E">
              <w:rPr>
                <w:rFonts w:cs="Times New Roman"/>
              </w:rPr>
              <w:t>Reject</w:t>
            </w:r>
          </w:p>
        </w:tc>
        <w:tc>
          <w:tcPr>
            <w:tcW w:w="989" w:type="pct"/>
            <w:hideMark/>
          </w:tcPr>
          <w:p w14:paraId="1402D162" w14:textId="77777777" w:rsidR="007700FD" w:rsidRPr="0051019E" w:rsidRDefault="007700FD" w:rsidP="00715679">
            <w:pPr>
              <w:spacing w:after="160"/>
              <w:jc w:val="center"/>
              <w:rPr>
                <w:rFonts w:cs="Times New Roman"/>
              </w:rPr>
            </w:pPr>
            <w:r w:rsidRPr="0051019E">
              <w:rPr>
                <w:rFonts w:cs="Times New Roman"/>
              </w:rPr>
              <w:t>Accept</w:t>
            </w:r>
          </w:p>
        </w:tc>
      </w:tr>
    </w:tbl>
    <w:p w14:paraId="2049A454" w14:textId="6336D181" w:rsidR="007700FD" w:rsidRPr="0051019E" w:rsidRDefault="007700FD" w:rsidP="00420FE7">
      <w:pPr>
        <w:rPr>
          <w:rFonts w:cs="Times New Roman"/>
        </w:rPr>
      </w:pPr>
    </w:p>
    <w:p w14:paraId="49103EF5" w14:textId="3BBBDCB3" w:rsidR="00D242F1" w:rsidRPr="0051019E" w:rsidRDefault="00D242F1" w:rsidP="00420FE7">
      <w:pPr>
        <w:rPr>
          <w:rFonts w:cs="Times New Roman"/>
        </w:rPr>
      </w:pPr>
    </w:p>
    <w:p w14:paraId="310E81DE" w14:textId="21021AB7" w:rsidR="004F7D0F" w:rsidRPr="0051019E" w:rsidRDefault="004F7D0F" w:rsidP="00420FE7">
      <w:pPr>
        <w:rPr>
          <w:rFonts w:cs="Times New Roman"/>
        </w:rPr>
      </w:pPr>
    </w:p>
    <w:p w14:paraId="68C798B3" w14:textId="2BA6176E" w:rsidR="004F7D0F" w:rsidRPr="0051019E" w:rsidRDefault="004F7D0F" w:rsidP="00420FE7">
      <w:pPr>
        <w:rPr>
          <w:rFonts w:cs="Times New Roman"/>
        </w:rPr>
      </w:pPr>
    </w:p>
    <w:p w14:paraId="1DDDAC9B" w14:textId="0F6A5322" w:rsidR="004F7D0F" w:rsidRPr="0051019E" w:rsidRDefault="004F7D0F" w:rsidP="00420FE7">
      <w:pPr>
        <w:rPr>
          <w:rFonts w:cs="Times New Roman"/>
        </w:rPr>
      </w:pPr>
    </w:p>
    <w:p w14:paraId="7D03FEF6" w14:textId="7DDE4E62" w:rsidR="004F7D0F" w:rsidRPr="0051019E" w:rsidRDefault="004F7D0F" w:rsidP="00420FE7">
      <w:pPr>
        <w:rPr>
          <w:rFonts w:cs="Times New Roman"/>
        </w:rPr>
      </w:pPr>
    </w:p>
    <w:p w14:paraId="547200DC" w14:textId="77777777" w:rsidR="004F7D0F" w:rsidRPr="0051019E" w:rsidRDefault="004F7D0F" w:rsidP="00420FE7">
      <w:pPr>
        <w:rPr>
          <w:rFonts w:cs="Times New Roman"/>
        </w:rPr>
      </w:pPr>
    </w:p>
    <w:p w14:paraId="3D4ED4D8" w14:textId="3ABEBA24" w:rsidR="00D242F1" w:rsidRPr="0051019E" w:rsidRDefault="00D242F1" w:rsidP="00420FE7">
      <w:pPr>
        <w:rPr>
          <w:rFonts w:cs="Times New Roman"/>
        </w:rPr>
      </w:pPr>
    </w:p>
    <w:p w14:paraId="41F7D989" w14:textId="77777777" w:rsidR="00D242F1" w:rsidRPr="0051019E" w:rsidRDefault="00D242F1" w:rsidP="00420FE7">
      <w:pPr>
        <w:rPr>
          <w:rFonts w:cs="Times New Roman"/>
        </w:rPr>
      </w:pPr>
    </w:p>
    <w:p w14:paraId="19685E05" w14:textId="37516D91" w:rsidR="00205B58" w:rsidRPr="0051019E" w:rsidRDefault="00205B58" w:rsidP="00205B58">
      <w:pPr>
        <w:pStyle w:val="Heading2"/>
        <w:rPr>
          <w:rFonts w:cs="Times New Roman"/>
        </w:rPr>
      </w:pPr>
      <w:bookmarkStart w:id="17" w:name="_Toc217077418"/>
      <w:r w:rsidRPr="0051019E">
        <w:rPr>
          <w:rFonts w:cs="Times New Roman"/>
        </w:rPr>
        <w:lastRenderedPageBreak/>
        <w:t>5.2 Quantitative Appraisal (Projects A, B, and C)</w:t>
      </w:r>
      <w:bookmarkEnd w:id="17"/>
    </w:p>
    <w:p w14:paraId="5F86B8E7" w14:textId="2E5F72D9" w:rsidR="00420FE7" w:rsidRPr="0051019E" w:rsidRDefault="00420FE7" w:rsidP="00420FE7">
      <w:pPr>
        <w:rPr>
          <w:rFonts w:cs="Times New Roman"/>
          <w:b/>
          <w:bCs/>
        </w:rPr>
      </w:pPr>
      <w:r w:rsidRPr="0051019E">
        <w:rPr>
          <w:rFonts w:cs="Times New Roman"/>
          <w:b/>
          <w:bCs/>
        </w:rPr>
        <w:t>Payback Period Evaluation</w:t>
      </w:r>
      <w:r w:rsidR="00845F59" w:rsidRPr="0051019E">
        <w:rPr>
          <w:rFonts w:cs="Times New Roman"/>
        </w:rPr>
        <w:t xml:space="preserve"> </w:t>
      </w:r>
      <w:r w:rsidR="00845F59" w:rsidRPr="0051019E">
        <w:rPr>
          <w:rFonts w:cs="Times New Roman"/>
          <w:b/>
        </w:rPr>
        <w:t>(Projects A, B, and C)</w:t>
      </w:r>
    </w:p>
    <w:p w14:paraId="3CB8386F" w14:textId="53E89AC0" w:rsidR="00504B38" w:rsidRDefault="00066D98" w:rsidP="00420FE7">
      <w:pPr>
        <w:rPr>
          <w:rFonts w:cs="Times New Roman"/>
        </w:rPr>
      </w:pPr>
      <w:r w:rsidRPr="0051019E">
        <w:rPr>
          <w:rFonts w:cs="Times New Roman"/>
        </w:rPr>
        <w:t xml:space="preserve">The Payback Period analysis of Projects A, B, and C shows the period it takes to break even with the initial investment. Project A would offer the most appealing payback period of about 3.4 years, which is most appealing because it would get its cash back in a short period though its cash inflows would reduce with </w:t>
      </w:r>
      <w:r w:rsidR="00504B38">
        <w:rPr>
          <w:rFonts w:cs="Times New Roman"/>
        </w:rPr>
        <w:t xml:space="preserve">time </w:t>
      </w:r>
      <w:r w:rsidR="00504B38">
        <w:t>(Stewart, 2021)</w:t>
      </w:r>
    </w:p>
    <w:p w14:paraId="4AE37B45" w14:textId="169DBF15" w:rsidR="00420FE7" w:rsidRPr="0051019E" w:rsidRDefault="00066D98" w:rsidP="00420FE7">
      <w:pPr>
        <w:rPr>
          <w:rFonts w:cs="Times New Roman"/>
        </w:rPr>
      </w:pPr>
      <w:r w:rsidRPr="0051019E">
        <w:rPr>
          <w:rFonts w:cs="Times New Roman"/>
        </w:rPr>
        <w:t xml:space="preserve">Project B having a 5 year payback period would have a relatively stable but slow cash inflows thus not being very attractive to a financially strained firm. Project C should not be taken up because it has a longer payback period, the inflows are back-loaded and thus the liquidity risk is high and therefore </w:t>
      </w:r>
      <w:r w:rsidR="002767C6" w:rsidRPr="0051019E">
        <w:rPr>
          <w:rFonts w:cs="Times New Roman"/>
        </w:rPr>
        <w:t>cannot</w:t>
      </w:r>
      <w:r w:rsidRPr="0051019E">
        <w:rPr>
          <w:rFonts w:cs="Times New Roman"/>
        </w:rPr>
        <w:t xml:space="preserve"> be accommodated within the current financial capacity of General Electronics</w:t>
      </w:r>
      <w:r w:rsidR="00420FE7" w:rsidRPr="0051019E">
        <w:rPr>
          <w:rFonts w:cs="Times New Roman"/>
        </w:rPr>
        <w:t xml:space="preserve"> (</w:t>
      </w:r>
      <w:proofErr w:type="spellStart"/>
      <w:r w:rsidR="00420FE7" w:rsidRPr="0051019E">
        <w:rPr>
          <w:rFonts w:cs="Times New Roman"/>
        </w:rPr>
        <w:t>Atrill</w:t>
      </w:r>
      <w:proofErr w:type="spellEnd"/>
      <w:r w:rsidR="00420FE7" w:rsidRPr="0051019E">
        <w:rPr>
          <w:rFonts w:cs="Times New Roman"/>
        </w:rPr>
        <w:t xml:space="preserve"> and </w:t>
      </w:r>
      <w:proofErr w:type="spellStart"/>
      <w:r w:rsidR="00420FE7" w:rsidRPr="0051019E">
        <w:rPr>
          <w:rFonts w:cs="Times New Roman"/>
        </w:rPr>
        <w:t>McLaney</w:t>
      </w:r>
      <w:proofErr w:type="spellEnd"/>
      <w:r w:rsidR="00420FE7" w:rsidRPr="0051019E">
        <w:rPr>
          <w:rFonts w:cs="Times New Roman"/>
        </w:rPr>
        <w:t>, 2020).</w:t>
      </w:r>
    </w:p>
    <w:p w14:paraId="222B6A4D" w14:textId="6F1D4E53" w:rsidR="002C4732" w:rsidRPr="0051019E" w:rsidRDefault="002C4732" w:rsidP="002C4732">
      <w:pPr>
        <w:jc w:val="center"/>
        <w:rPr>
          <w:rFonts w:cs="Times New Roman"/>
        </w:rPr>
      </w:pPr>
      <w:r w:rsidRPr="0051019E">
        <w:rPr>
          <w:rFonts w:cs="Times New Roman"/>
          <w:noProof/>
          <w:lang w:val="en-US"/>
        </w:rPr>
        <w:drawing>
          <wp:inline distT="0" distB="0" distL="0" distR="0" wp14:anchorId="077BB49D" wp14:editId="47CEE16F">
            <wp:extent cx="3427181" cy="2200939"/>
            <wp:effectExtent l="0" t="0" r="190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39642" cy="2208942"/>
                    </a:xfrm>
                    <a:prstGeom prst="rect">
                      <a:avLst/>
                    </a:prstGeom>
                    <a:noFill/>
                    <a:ln>
                      <a:noFill/>
                    </a:ln>
                  </pic:spPr>
                </pic:pic>
              </a:graphicData>
            </a:graphic>
          </wp:inline>
        </w:drawing>
      </w:r>
    </w:p>
    <w:p w14:paraId="0EF76637" w14:textId="74505AA1" w:rsidR="002C4732" w:rsidRPr="0051019E" w:rsidRDefault="002C4732" w:rsidP="002C4732">
      <w:pPr>
        <w:jc w:val="center"/>
        <w:rPr>
          <w:rFonts w:cs="Times New Roman"/>
        </w:rPr>
      </w:pPr>
      <w:r w:rsidRPr="0051019E">
        <w:rPr>
          <w:rFonts w:cs="Times New Roman"/>
        </w:rPr>
        <w:t>Figure: Index comparison</w:t>
      </w:r>
      <w:r w:rsidR="008F2F0B" w:rsidRPr="0051019E">
        <w:rPr>
          <w:rFonts w:cs="Times New Roman"/>
        </w:rPr>
        <w:t xml:space="preserve"> (Stewart, 2017)</w:t>
      </w:r>
      <w:r w:rsidRPr="0051019E">
        <w:rPr>
          <w:rFonts w:cs="Times New Roman"/>
        </w:rPr>
        <w:t>.</w:t>
      </w:r>
    </w:p>
    <w:p w14:paraId="039C5B17" w14:textId="77777777" w:rsidR="006577D5" w:rsidRPr="0051019E" w:rsidRDefault="006577D5" w:rsidP="006577D5">
      <w:pPr>
        <w:rPr>
          <w:rFonts w:cs="Times New Roman"/>
          <w:b/>
        </w:rPr>
      </w:pPr>
      <w:r w:rsidRPr="0051019E">
        <w:rPr>
          <w:rFonts w:cs="Times New Roman"/>
          <w:b/>
        </w:rPr>
        <w:t>Discount rate = 10%</w:t>
      </w:r>
    </w:p>
    <w:tbl>
      <w:tblPr>
        <w:tblStyle w:val="TableGrid"/>
        <w:tblW w:w="5000" w:type="pct"/>
        <w:tblLook w:val="04A0" w:firstRow="1" w:lastRow="0" w:firstColumn="1" w:lastColumn="0" w:noHBand="0" w:noVBand="1"/>
      </w:tblPr>
      <w:tblGrid>
        <w:gridCol w:w="4316"/>
        <w:gridCol w:w="5034"/>
      </w:tblGrid>
      <w:tr w:rsidR="006577D5" w:rsidRPr="0051019E" w14:paraId="2E53FB29" w14:textId="77777777" w:rsidTr="00715679">
        <w:tc>
          <w:tcPr>
            <w:tcW w:w="2308" w:type="pct"/>
            <w:hideMark/>
          </w:tcPr>
          <w:p w14:paraId="205F3210" w14:textId="77777777" w:rsidR="006577D5" w:rsidRPr="0051019E" w:rsidRDefault="006577D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Project</w:t>
            </w:r>
          </w:p>
        </w:tc>
        <w:tc>
          <w:tcPr>
            <w:tcW w:w="2692" w:type="pct"/>
            <w:hideMark/>
          </w:tcPr>
          <w:p w14:paraId="7F1045D5" w14:textId="77777777" w:rsidR="006577D5" w:rsidRPr="0051019E" w:rsidRDefault="006577D5"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Payback</w:t>
            </w:r>
          </w:p>
        </w:tc>
      </w:tr>
      <w:tr w:rsidR="006577D5" w:rsidRPr="0051019E" w14:paraId="474A9EA8" w14:textId="77777777" w:rsidTr="00715679">
        <w:tc>
          <w:tcPr>
            <w:tcW w:w="2308" w:type="pct"/>
            <w:hideMark/>
          </w:tcPr>
          <w:p w14:paraId="66D71442"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A</w:t>
            </w:r>
          </w:p>
        </w:tc>
        <w:tc>
          <w:tcPr>
            <w:tcW w:w="2692" w:type="pct"/>
            <w:hideMark/>
          </w:tcPr>
          <w:p w14:paraId="643102F0"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3.4 years</w:t>
            </w:r>
          </w:p>
        </w:tc>
      </w:tr>
      <w:tr w:rsidR="006577D5" w:rsidRPr="0051019E" w14:paraId="421E7FDD" w14:textId="77777777" w:rsidTr="00715679">
        <w:tc>
          <w:tcPr>
            <w:tcW w:w="2308" w:type="pct"/>
            <w:hideMark/>
          </w:tcPr>
          <w:p w14:paraId="14B57B56"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B</w:t>
            </w:r>
          </w:p>
        </w:tc>
        <w:tc>
          <w:tcPr>
            <w:tcW w:w="2692" w:type="pct"/>
            <w:hideMark/>
          </w:tcPr>
          <w:p w14:paraId="11493FBA"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5.0 years</w:t>
            </w:r>
          </w:p>
        </w:tc>
      </w:tr>
      <w:tr w:rsidR="006577D5" w:rsidRPr="0051019E" w14:paraId="78EFF465" w14:textId="77777777" w:rsidTr="00715679">
        <w:tc>
          <w:tcPr>
            <w:tcW w:w="2308" w:type="pct"/>
            <w:hideMark/>
          </w:tcPr>
          <w:p w14:paraId="271C0B17"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C</w:t>
            </w:r>
          </w:p>
        </w:tc>
        <w:tc>
          <w:tcPr>
            <w:tcW w:w="2692" w:type="pct"/>
            <w:hideMark/>
          </w:tcPr>
          <w:p w14:paraId="79E247F8" w14:textId="77777777" w:rsidR="006577D5" w:rsidRPr="0051019E" w:rsidRDefault="006577D5"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3.8 years</w:t>
            </w:r>
          </w:p>
        </w:tc>
      </w:tr>
    </w:tbl>
    <w:p w14:paraId="49B1CFFE" w14:textId="77777777" w:rsidR="006577D5" w:rsidRPr="0051019E" w:rsidRDefault="006577D5" w:rsidP="002C4732">
      <w:pPr>
        <w:jc w:val="center"/>
        <w:rPr>
          <w:rFonts w:cs="Times New Roman"/>
        </w:rPr>
      </w:pPr>
    </w:p>
    <w:p w14:paraId="567DE36E" w14:textId="26EC2910" w:rsidR="00066D98" w:rsidRPr="0051019E" w:rsidRDefault="00066D98">
      <w:pPr>
        <w:spacing w:line="278" w:lineRule="auto"/>
        <w:jc w:val="left"/>
        <w:rPr>
          <w:rFonts w:cs="Times New Roman"/>
        </w:rPr>
      </w:pPr>
    </w:p>
    <w:p w14:paraId="4CF005C8" w14:textId="3E86DA28" w:rsidR="00A00146" w:rsidRPr="0051019E" w:rsidRDefault="00A00146">
      <w:pPr>
        <w:spacing w:line="278" w:lineRule="auto"/>
        <w:jc w:val="left"/>
        <w:rPr>
          <w:rFonts w:cs="Times New Roman"/>
        </w:rPr>
      </w:pPr>
    </w:p>
    <w:p w14:paraId="566C0D11" w14:textId="77777777" w:rsidR="00A00146" w:rsidRPr="0051019E" w:rsidRDefault="00A00146">
      <w:pPr>
        <w:spacing w:line="278" w:lineRule="auto"/>
        <w:jc w:val="left"/>
        <w:rPr>
          <w:rFonts w:cs="Times New Roman"/>
        </w:rPr>
      </w:pPr>
    </w:p>
    <w:p w14:paraId="4C330040" w14:textId="77777777" w:rsidR="00A00146" w:rsidRPr="0051019E" w:rsidRDefault="00A00146" w:rsidP="00A00146">
      <w:pPr>
        <w:rPr>
          <w:rFonts w:cs="Times New Roman"/>
          <w:b/>
          <w:bCs/>
        </w:rPr>
      </w:pPr>
      <w:r w:rsidRPr="0051019E">
        <w:rPr>
          <w:rFonts w:cs="Times New Roman"/>
          <w:b/>
          <w:bCs/>
        </w:rPr>
        <w:t xml:space="preserve">Accounting Rate of return (ARR) </w:t>
      </w:r>
      <w:r w:rsidRPr="0051019E">
        <w:rPr>
          <w:rFonts w:cs="Times New Roman"/>
          <w:b/>
        </w:rPr>
        <w:t>(Projects A, B, and C)</w:t>
      </w:r>
    </w:p>
    <w:p w14:paraId="1A8085DD" w14:textId="6D5605ED" w:rsidR="00A00146" w:rsidRPr="0051019E" w:rsidRDefault="00A00146" w:rsidP="00A00146">
      <w:pPr>
        <w:rPr>
          <w:rFonts w:cs="Times New Roman"/>
        </w:rPr>
      </w:pPr>
      <w:r w:rsidRPr="0051019E">
        <w:rPr>
          <w:rFonts w:cs="Times New Roman"/>
        </w:rPr>
        <w:t>The Accounting Rate of Return (ARR) is an indicator of the profitability of the investment based on the accounting profits and often presented in terms of net income instead of cash flow. Although it can be calculated and provides one with a clue on how profitable an investment is, ARR is limited, as it does not take into account the time value of money and the timing of cash flows. In the case of General Electronics, Project A has the ARR of 12, Project B 10 and Project C 14 with the highest payoff gives Project C, but with the greatest risks (Hillier et al., 2019).</w:t>
      </w:r>
    </w:p>
    <w:p w14:paraId="60B43901" w14:textId="77777777" w:rsidR="00066D98" w:rsidRPr="0051019E" w:rsidRDefault="00066D98" w:rsidP="00066D98">
      <w:pPr>
        <w:rPr>
          <w:rFonts w:cs="Times New Roman"/>
          <w:b/>
        </w:rPr>
      </w:pPr>
      <w:r w:rsidRPr="0051019E">
        <w:rPr>
          <w:rFonts w:cs="Times New Roman"/>
          <w:b/>
        </w:rPr>
        <w:t>Profitability Index (PI)</w:t>
      </w:r>
    </w:p>
    <w:p w14:paraId="7CFBBD11" w14:textId="6D70A5F2" w:rsidR="00066D98" w:rsidRPr="0051019E" w:rsidRDefault="00066D98" w:rsidP="00066D98">
      <w:pPr>
        <w:rPr>
          <w:rFonts w:cs="Times New Roman"/>
        </w:rPr>
      </w:pPr>
      <w:r w:rsidRPr="0051019E">
        <w:rPr>
          <w:rFonts w:cs="Times New Roman"/>
        </w:rPr>
        <w:t>Profitability Index (PI) is a ratio applied in measuring investment attraction. It is calculated by the division of value of future cash flow by the initial investment. The PI of more th</w:t>
      </w:r>
      <w:r w:rsidR="00504B38">
        <w:rPr>
          <w:rFonts w:cs="Times New Roman"/>
        </w:rPr>
        <w:t xml:space="preserve">an 1 shows a profitable project </w:t>
      </w:r>
      <w:r w:rsidR="00504B38">
        <w:t>(</w:t>
      </w:r>
      <w:proofErr w:type="spellStart"/>
      <w:r w:rsidR="00504B38">
        <w:t>Rajan</w:t>
      </w:r>
      <w:proofErr w:type="spellEnd"/>
      <w:r w:rsidR="00504B38">
        <w:t xml:space="preserve"> and </w:t>
      </w:r>
      <w:proofErr w:type="spellStart"/>
      <w:r w:rsidR="00504B38">
        <w:t>Zingales</w:t>
      </w:r>
      <w:proofErr w:type="spellEnd"/>
      <w:r w:rsidR="00504B38">
        <w:t>, 2020)</w:t>
      </w:r>
    </w:p>
    <w:p w14:paraId="60912FFB" w14:textId="77777777" w:rsidR="00066D98" w:rsidRPr="0051019E" w:rsidRDefault="00066D98" w:rsidP="00066D98">
      <w:pPr>
        <w:rPr>
          <w:rFonts w:cs="Times New Roman"/>
        </w:rPr>
      </w:pPr>
      <w:r w:rsidRPr="0051019E">
        <w:rPr>
          <w:rFonts w:cs="Times New Roman"/>
        </w:rPr>
        <w:t>For the three projects:</w:t>
      </w:r>
    </w:p>
    <w:p w14:paraId="3CEAA54C" w14:textId="77777777" w:rsidR="00066D98" w:rsidRPr="0051019E" w:rsidRDefault="00066D98" w:rsidP="00066D98">
      <w:pPr>
        <w:pStyle w:val="ListParagraph"/>
        <w:numPr>
          <w:ilvl w:val="0"/>
          <w:numId w:val="1"/>
        </w:numPr>
        <w:rPr>
          <w:rFonts w:cs="Times New Roman"/>
        </w:rPr>
      </w:pPr>
      <w:r w:rsidRPr="0051019E">
        <w:rPr>
          <w:rFonts w:cs="Times New Roman"/>
        </w:rPr>
        <w:t>The PI of project A is 1.10 and implies that it generates one unit of value on every unit invested.</w:t>
      </w:r>
    </w:p>
    <w:p w14:paraId="10D42AC8" w14:textId="77777777" w:rsidR="00066D98" w:rsidRPr="0051019E" w:rsidRDefault="00066D98" w:rsidP="00066D98">
      <w:pPr>
        <w:pStyle w:val="ListParagraph"/>
        <w:numPr>
          <w:ilvl w:val="0"/>
          <w:numId w:val="1"/>
        </w:numPr>
        <w:rPr>
          <w:rFonts w:cs="Times New Roman"/>
        </w:rPr>
      </w:pPr>
      <w:r w:rsidRPr="0051019E">
        <w:rPr>
          <w:rFonts w:cs="Times New Roman"/>
        </w:rPr>
        <w:t>Project B PI is also a value creation, albeit lower than Project A.</w:t>
      </w:r>
    </w:p>
    <w:p w14:paraId="3679E9C9" w14:textId="4034A98B" w:rsidR="00066D98" w:rsidRPr="0051019E" w:rsidRDefault="00066D98" w:rsidP="00066D98">
      <w:pPr>
        <w:pStyle w:val="ListParagraph"/>
        <w:numPr>
          <w:ilvl w:val="0"/>
          <w:numId w:val="1"/>
        </w:numPr>
        <w:rPr>
          <w:rFonts w:cs="Times New Roman"/>
        </w:rPr>
      </w:pPr>
      <w:r w:rsidRPr="0051019E">
        <w:rPr>
          <w:rFonts w:cs="Times New Roman"/>
        </w:rPr>
        <w:t>Project C has the largest PI of 1.16 implying that it offers the b</w:t>
      </w:r>
      <w:r w:rsidR="00504B38">
        <w:rPr>
          <w:rFonts w:cs="Times New Roman"/>
        </w:rPr>
        <w:t xml:space="preserve">est value as per pound invested </w:t>
      </w:r>
      <w:r w:rsidR="00504B38">
        <w:t>(Nguyen and Zhang, 2020)</w:t>
      </w:r>
    </w:p>
    <w:p w14:paraId="7E0AA785" w14:textId="77777777" w:rsidR="00066D98" w:rsidRPr="0051019E" w:rsidRDefault="00066D98" w:rsidP="00066D98">
      <w:pPr>
        <w:rPr>
          <w:rFonts w:cs="Times New Roman"/>
          <w:b/>
        </w:rPr>
      </w:pPr>
      <w:r w:rsidRPr="0051019E">
        <w:rPr>
          <w:rFonts w:cs="Times New Roman"/>
          <w:b/>
        </w:rPr>
        <w:t>Internal Rate of Return (IRR)</w:t>
      </w:r>
    </w:p>
    <w:p w14:paraId="79C9A1E8" w14:textId="1392A574" w:rsidR="00066D98" w:rsidRPr="0051019E" w:rsidRDefault="00066D98" w:rsidP="00066D98">
      <w:pPr>
        <w:rPr>
          <w:rFonts w:cs="Times New Roman"/>
        </w:rPr>
      </w:pPr>
      <w:r w:rsidRPr="0051019E">
        <w:rPr>
          <w:rFonts w:cs="Times New Roman"/>
        </w:rPr>
        <w:t>The rate at which the net present value (NPV) of a project equals zero is called Internal Rate of Return (IRR). It depicts the anticipated project returns in a year. An increased IRR is a si</w:t>
      </w:r>
      <w:r w:rsidR="00504B38">
        <w:rPr>
          <w:rFonts w:cs="Times New Roman"/>
        </w:rPr>
        <w:t xml:space="preserve">gn of more appealing investment </w:t>
      </w:r>
      <w:r w:rsidR="00504B38">
        <w:t>(McKinsey &amp; Company, 2021)</w:t>
      </w:r>
    </w:p>
    <w:p w14:paraId="47554694" w14:textId="256417BF" w:rsidR="00066D98" w:rsidRPr="0051019E" w:rsidRDefault="00066D98" w:rsidP="00066D98">
      <w:pPr>
        <w:pStyle w:val="ListParagraph"/>
        <w:numPr>
          <w:ilvl w:val="0"/>
          <w:numId w:val="3"/>
        </w:numPr>
        <w:rPr>
          <w:rFonts w:cs="Times New Roman"/>
        </w:rPr>
      </w:pPr>
      <w:r w:rsidRPr="0051019E">
        <w:rPr>
          <w:rFonts w:cs="Times New Roman"/>
        </w:rPr>
        <w:t>Project A has IRR of 13.8 that is higher than the discount rate of the firm 10 an</w:t>
      </w:r>
      <w:r w:rsidR="00504B38">
        <w:rPr>
          <w:rFonts w:cs="Times New Roman"/>
        </w:rPr>
        <w:t xml:space="preserve">d hence it is a good investment </w:t>
      </w:r>
      <w:r w:rsidR="00504B38">
        <w:t>(Ma and Zhang, 2020)</w:t>
      </w:r>
    </w:p>
    <w:p w14:paraId="2D817B00" w14:textId="77777777" w:rsidR="00066D98" w:rsidRPr="0051019E" w:rsidRDefault="00066D98" w:rsidP="00066D98">
      <w:pPr>
        <w:pStyle w:val="ListParagraph"/>
        <w:numPr>
          <w:ilvl w:val="0"/>
          <w:numId w:val="3"/>
        </w:numPr>
        <w:rPr>
          <w:rFonts w:cs="Times New Roman"/>
        </w:rPr>
      </w:pPr>
      <w:r w:rsidRPr="0051019E">
        <w:rPr>
          <w:rFonts w:cs="Times New Roman"/>
        </w:rPr>
        <w:t>Project B has an IRR of 11.2 which is a little higher than the discount rate, though not very high in comparison with project A.</w:t>
      </w:r>
    </w:p>
    <w:p w14:paraId="64C5A3A1" w14:textId="239B6785" w:rsidR="00A00146" w:rsidRPr="0051019E" w:rsidRDefault="00066D98" w:rsidP="00A00146">
      <w:pPr>
        <w:pStyle w:val="ListParagraph"/>
        <w:numPr>
          <w:ilvl w:val="0"/>
          <w:numId w:val="3"/>
        </w:numPr>
        <w:rPr>
          <w:rFonts w:cs="Times New Roman"/>
        </w:rPr>
      </w:pPr>
      <w:r w:rsidRPr="0051019E">
        <w:rPr>
          <w:rFonts w:cs="Times New Roman"/>
        </w:rPr>
        <w:t>The IRR of Project C of 15.6 is the highest among the three, however, it is less desirable due to its high risk a</w:t>
      </w:r>
      <w:r w:rsidR="00504B38">
        <w:rPr>
          <w:rFonts w:cs="Times New Roman"/>
        </w:rPr>
        <w:t xml:space="preserve">nd slower recovery of cash flow </w:t>
      </w:r>
      <w:r w:rsidR="00504B38">
        <w:t>(</w:t>
      </w:r>
      <w:proofErr w:type="spellStart"/>
      <w:r w:rsidR="00504B38">
        <w:t>Lazonick</w:t>
      </w:r>
      <w:proofErr w:type="spellEnd"/>
      <w:r w:rsidR="00504B38">
        <w:t>, 2020)</w:t>
      </w:r>
    </w:p>
    <w:p w14:paraId="6DC01AB3" w14:textId="77777777" w:rsidR="00066D98" w:rsidRPr="0051019E" w:rsidRDefault="00066D98" w:rsidP="00066D98">
      <w:pPr>
        <w:rPr>
          <w:rFonts w:cs="Times New Roman"/>
          <w:b/>
        </w:rPr>
      </w:pPr>
      <w:r w:rsidRPr="0051019E">
        <w:rPr>
          <w:rFonts w:cs="Times New Roman"/>
          <w:b/>
        </w:rPr>
        <w:lastRenderedPageBreak/>
        <w:t>Project Cash Flow</w:t>
      </w:r>
    </w:p>
    <w:p w14:paraId="7DCD2E39" w14:textId="2F9AA827" w:rsidR="00066D98" w:rsidRPr="0051019E" w:rsidRDefault="00066D98" w:rsidP="00066D98">
      <w:pPr>
        <w:rPr>
          <w:rFonts w:cs="Times New Roman"/>
        </w:rPr>
      </w:pPr>
      <w:r w:rsidRPr="0051019E">
        <w:rPr>
          <w:rFonts w:cs="Times New Roman"/>
        </w:rPr>
        <w:t>The Project Cash Flow is used to illustrate the initial amount of cash which is required to initiate the project as well as the anticipated annual flow of finances over the project period. These are essential cash flows that help in examining the possi</w:t>
      </w:r>
      <w:r w:rsidR="00504B38">
        <w:rPr>
          <w:rFonts w:cs="Times New Roman"/>
        </w:rPr>
        <w:t xml:space="preserve">ble increase and cash liquidity </w:t>
      </w:r>
      <w:r w:rsidR="00504B38">
        <w:t>(</w:t>
      </w:r>
      <w:proofErr w:type="spellStart"/>
      <w:r w:rsidR="00504B38">
        <w:t>Golec</w:t>
      </w:r>
      <w:proofErr w:type="spellEnd"/>
      <w:r w:rsidR="00504B38">
        <w:t xml:space="preserve"> and </w:t>
      </w:r>
      <w:proofErr w:type="spellStart"/>
      <w:r w:rsidR="00504B38">
        <w:t>Hlavka</w:t>
      </w:r>
      <w:proofErr w:type="spellEnd"/>
      <w:r w:rsidR="00504B38">
        <w:t>, 2021)</w:t>
      </w:r>
    </w:p>
    <w:p w14:paraId="437341CF" w14:textId="77777777" w:rsidR="00066D98" w:rsidRPr="0051019E" w:rsidRDefault="00066D98" w:rsidP="00066D98">
      <w:pPr>
        <w:pStyle w:val="ListParagraph"/>
        <w:numPr>
          <w:ilvl w:val="0"/>
          <w:numId w:val="2"/>
        </w:numPr>
        <w:rPr>
          <w:rFonts w:cs="Times New Roman"/>
        </w:rPr>
      </w:pPr>
      <w:r w:rsidRPr="0051019E">
        <w:rPr>
          <w:rFonts w:cs="Times New Roman"/>
        </w:rPr>
        <w:t xml:space="preserve">Project </w:t>
      </w:r>
      <w:proofErr w:type="gramStart"/>
      <w:r w:rsidRPr="0051019E">
        <w:rPr>
          <w:rFonts w:cs="Times New Roman"/>
        </w:rPr>
        <w:t>A</w:t>
      </w:r>
      <w:proofErr w:type="gramEnd"/>
      <w:r w:rsidRPr="0051019E">
        <w:rPr>
          <w:rFonts w:cs="Times New Roman"/>
        </w:rPr>
        <w:t xml:space="preserve"> needs to be initially invested with EUR40m and has moderate and dwindling inflows.</w:t>
      </w:r>
    </w:p>
    <w:p w14:paraId="37B07AD7" w14:textId="77777777" w:rsidR="00066D98" w:rsidRPr="0051019E" w:rsidRDefault="00066D98" w:rsidP="00066D98">
      <w:pPr>
        <w:pStyle w:val="ListParagraph"/>
        <w:numPr>
          <w:ilvl w:val="0"/>
          <w:numId w:val="2"/>
        </w:numPr>
        <w:rPr>
          <w:rFonts w:cs="Times New Roman"/>
        </w:rPr>
      </w:pPr>
      <w:r w:rsidRPr="0051019E">
        <w:rPr>
          <w:rFonts w:cs="Times New Roman"/>
        </w:rPr>
        <w:t>Project B involves EUR30m with constant inflows of EUR6m every year in 5 years.</w:t>
      </w:r>
    </w:p>
    <w:p w14:paraId="08655F61" w14:textId="25095590" w:rsidR="00066D98" w:rsidRPr="0051019E" w:rsidRDefault="00066D98" w:rsidP="00066D98">
      <w:pPr>
        <w:pStyle w:val="ListParagraph"/>
        <w:numPr>
          <w:ilvl w:val="0"/>
          <w:numId w:val="2"/>
        </w:numPr>
        <w:rPr>
          <w:rFonts w:cs="Times New Roman"/>
        </w:rPr>
      </w:pPr>
      <w:r w:rsidRPr="0051019E">
        <w:rPr>
          <w:rFonts w:cs="Times New Roman"/>
        </w:rPr>
        <w:t>The project C will require an investment of EUR50m and increased but less predictable inflows that were back-loaded over the years, which is more ris</w:t>
      </w:r>
      <w:r w:rsidR="00504B38">
        <w:rPr>
          <w:rFonts w:cs="Times New Roman"/>
        </w:rPr>
        <w:t xml:space="preserve">ky but could be more profitable </w:t>
      </w:r>
      <w:r w:rsidR="00504B38">
        <w:t xml:space="preserve">(Christensen, </w:t>
      </w:r>
      <w:proofErr w:type="spellStart"/>
      <w:r w:rsidR="00504B38">
        <w:t>Raynor</w:t>
      </w:r>
      <w:proofErr w:type="spellEnd"/>
      <w:r w:rsidR="00504B38">
        <w:t xml:space="preserve"> and McDonald, 2020)</w:t>
      </w:r>
    </w:p>
    <w:p w14:paraId="704474B7" w14:textId="616E3EF2" w:rsidR="002C4732" w:rsidRPr="0051019E" w:rsidRDefault="002C4732" w:rsidP="002C4732">
      <w:pPr>
        <w:jc w:val="center"/>
        <w:rPr>
          <w:rFonts w:cs="Times New Roman"/>
        </w:rPr>
      </w:pPr>
      <w:r w:rsidRPr="0051019E">
        <w:rPr>
          <w:rFonts w:cs="Times New Roman"/>
        </w:rPr>
        <w:t>Table: Project cash flow.</w:t>
      </w:r>
    </w:p>
    <w:tbl>
      <w:tblPr>
        <w:tblStyle w:val="TableGrid"/>
        <w:tblW w:w="5000" w:type="pct"/>
        <w:jc w:val="center"/>
        <w:tblLook w:val="04A0" w:firstRow="1" w:lastRow="0" w:firstColumn="1" w:lastColumn="0" w:noHBand="0" w:noVBand="1"/>
      </w:tblPr>
      <w:tblGrid>
        <w:gridCol w:w="1534"/>
        <w:gridCol w:w="2597"/>
        <w:gridCol w:w="2597"/>
        <w:gridCol w:w="2622"/>
      </w:tblGrid>
      <w:tr w:rsidR="002C4732" w:rsidRPr="0051019E" w14:paraId="19FBA50F" w14:textId="77777777" w:rsidTr="002F7392">
        <w:trPr>
          <w:trHeight w:val="594"/>
          <w:jc w:val="center"/>
        </w:trPr>
        <w:tc>
          <w:tcPr>
            <w:tcW w:w="820" w:type="pct"/>
            <w:hideMark/>
          </w:tcPr>
          <w:p w14:paraId="1CF5392C" w14:textId="77777777" w:rsidR="002C4732" w:rsidRPr="0051019E" w:rsidRDefault="002C4732" w:rsidP="002C4732">
            <w:pPr>
              <w:spacing w:after="160"/>
              <w:rPr>
                <w:rFonts w:cs="Times New Roman"/>
                <w:b/>
                <w:bCs/>
              </w:rPr>
            </w:pPr>
            <w:r w:rsidRPr="0051019E">
              <w:rPr>
                <w:rFonts w:cs="Times New Roman"/>
                <w:b/>
                <w:bCs/>
              </w:rPr>
              <w:t>Year</w:t>
            </w:r>
          </w:p>
        </w:tc>
        <w:tc>
          <w:tcPr>
            <w:tcW w:w="1389" w:type="pct"/>
            <w:hideMark/>
          </w:tcPr>
          <w:p w14:paraId="069F14D8" w14:textId="77777777" w:rsidR="002C4732" w:rsidRPr="0051019E" w:rsidRDefault="002C4732" w:rsidP="002C4732">
            <w:pPr>
              <w:spacing w:after="160"/>
              <w:rPr>
                <w:rFonts w:cs="Times New Roman"/>
                <w:b/>
                <w:bCs/>
              </w:rPr>
            </w:pPr>
            <w:r w:rsidRPr="0051019E">
              <w:rPr>
                <w:rFonts w:cs="Times New Roman"/>
                <w:b/>
                <w:bCs/>
              </w:rPr>
              <w:t>Project A</w:t>
            </w:r>
          </w:p>
        </w:tc>
        <w:tc>
          <w:tcPr>
            <w:tcW w:w="1389" w:type="pct"/>
            <w:hideMark/>
          </w:tcPr>
          <w:p w14:paraId="1FEF5D5D" w14:textId="77777777" w:rsidR="002C4732" w:rsidRPr="0051019E" w:rsidRDefault="002C4732" w:rsidP="002C4732">
            <w:pPr>
              <w:spacing w:after="160"/>
              <w:rPr>
                <w:rFonts w:cs="Times New Roman"/>
                <w:b/>
                <w:bCs/>
              </w:rPr>
            </w:pPr>
            <w:r w:rsidRPr="0051019E">
              <w:rPr>
                <w:rFonts w:cs="Times New Roman"/>
                <w:b/>
                <w:bCs/>
              </w:rPr>
              <w:t>Project B</w:t>
            </w:r>
          </w:p>
        </w:tc>
        <w:tc>
          <w:tcPr>
            <w:tcW w:w="1403" w:type="pct"/>
            <w:hideMark/>
          </w:tcPr>
          <w:p w14:paraId="3CDD89C8" w14:textId="77777777" w:rsidR="002C4732" w:rsidRPr="0051019E" w:rsidRDefault="002C4732" w:rsidP="002C4732">
            <w:pPr>
              <w:spacing w:after="160"/>
              <w:rPr>
                <w:rFonts w:cs="Times New Roman"/>
                <w:b/>
                <w:bCs/>
              </w:rPr>
            </w:pPr>
            <w:r w:rsidRPr="0051019E">
              <w:rPr>
                <w:rFonts w:cs="Times New Roman"/>
                <w:b/>
                <w:bCs/>
              </w:rPr>
              <w:t>Project C</w:t>
            </w:r>
          </w:p>
        </w:tc>
      </w:tr>
      <w:tr w:rsidR="002C4732" w:rsidRPr="0051019E" w14:paraId="162AA785" w14:textId="77777777" w:rsidTr="002F7392">
        <w:trPr>
          <w:trHeight w:val="594"/>
          <w:jc w:val="center"/>
        </w:trPr>
        <w:tc>
          <w:tcPr>
            <w:tcW w:w="820" w:type="pct"/>
            <w:hideMark/>
          </w:tcPr>
          <w:p w14:paraId="65F7FD66" w14:textId="77777777" w:rsidR="002C4732" w:rsidRPr="0051019E" w:rsidRDefault="002C4732" w:rsidP="002C4732">
            <w:pPr>
              <w:spacing w:after="160"/>
              <w:rPr>
                <w:rFonts w:cs="Times New Roman"/>
              </w:rPr>
            </w:pPr>
            <w:r w:rsidRPr="0051019E">
              <w:rPr>
                <w:rFonts w:cs="Times New Roman"/>
              </w:rPr>
              <w:t>0</w:t>
            </w:r>
          </w:p>
        </w:tc>
        <w:tc>
          <w:tcPr>
            <w:tcW w:w="1389" w:type="pct"/>
            <w:hideMark/>
          </w:tcPr>
          <w:p w14:paraId="75C120CC" w14:textId="77777777" w:rsidR="002C4732" w:rsidRPr="0051019E" w:rsidRDefault="002C4732" w:rsidP="002C4732">
            <w:pPr>
              <w:spacing w:after="160"/>
              <w:rPr>
                <w:rFonts w:cs="Times New Roman"/>
              </w:rPr>
            </w:pPr>
            <w:r w:rsidRPr="0051019E">
              <w:rPr>
                <w:rFonts w:cs="Times New Roman"/>
              </w:rPr>
              <w:t>-40</w:t>
            </w:r>
          </w:p>
        </w:tc>
        <w:tc>
          <w:tcPr>
            <w:tcW w:w="1389" w:type="pct"/>
            <w:hideMark/>
          </w:tcPr>
          <w:p w14:paraId="0D141DC9" w14:textId="77777777" w:rsidR="002C4732" w:rsidRPr="0051019E" w:rsidRDefault="002C4732" w:rsidP="002C4732">
            <w:pPr>
              <w:spacing w:after="160"/>
              <w:rPr>
                <w:rFonts w:cs="Times New Roman"/>
              </w:rPr>
            </w:pPr>
            <w:r w:rsidRPr="0051019E">
              <w:rPr>
                <w:rFonts w:cs="Times New Roman"/>
              </w:rPr>
              <w:t>-30</w:t>
            </w:r>
          </w:p>
        </w:tc>
        <w:tc>
          <w:tcPr>
            <w:tcW w:w="1403" w:type="pct"/>
            <w:hideMark/>
          </w:tcPr>
          <w:p w14:paraId="57C75C3E" w14:textId="77777777" w:rsidR="002C4732" w:rsidRPr="0051019E" w:rsidRDefault="002C4732" w:rsidP="002C4732">
            <w:pPr>
              <w:spacing w:after="160"/>
              <w:rPr>
                <w:rFonts w:cs="Times New Roman"/>
              </w:rPr>
            </w:pPr>
            <w:r w:rsidRPr="0051019E">
              <w:rPr>
                <w:rFonts w:cs="Times New Roman"/>
              </w:rPr>
              <w:t>-50</w:t>
            </w:r>
          </w:p>
        </w:tc>
      </w:tr>
      <w:tr w:rsidR="002C4732" w:rsidRPr="0051019E" w14:paraId="20F97CFA" w14:textId="77777777" w:rsidTr="002F7392">
        <w:trPr>
          <w:trHeight w:val="594"/>
          <w:jc w:val="center"/>
        </w:trPr>
        <w:tc>
          <w:tcPr>
            <w:tcW w:w="820" w:type="pct"/>
            <w:hideMark/>
          </w:tcPr>
          <w:p w14:paraId="7D69497E" w14:textId="77777777" w:rsidR="002C4732" w:rsidRPr="0051019E" w:rsidRDefault="002C4732" w:rsidP="002C4732">
            <w:pPr>
              <w:spacing w:after="160"/>
              <w:rPr>
                <w:rFonts w:cs="Times New Roman"/>
              </w:rPr>
            </w:pPr>
            <w:r w:rsidRPr="0051019E">
              <w:rPr>
                <w:rFonts w:cs="Times New Roman"/>
              </w:rPr>
              <w:t>1</w:t>
            </w:r>
          </w:p>
        </w:tc>
        <w:tc>
          <w:tcPr>
            <w:tcW w:w="1389" w:type="pct"/>
            <w:hideMark/>
          </w:tcPr>
          <w:p w14:paraId="4B355F1C" w14:textId="77777777" w:rsidR="002C4732" w:rsidRPr="0051019E" w:rsidRDefault="002C4732" w:rsidP="002C4732">
            <w:pPr>
              <w:spacing w:after="160"/>
              <w:rPr>
                <w:rFonts w:cs="Times New Roman"/>
              </w:rPr>
            </w:pPr>
            <w:r w:rsidRPr="0051019E">
              <w:rPr>
                <w:rFonts w:cs="Times New Roman"/>
              </w:rPr>
              <w:t>10</w:t>
            </w:r>
          </w:p>
        </w:tc>
        <w:tc>
          <w:tcPr>
            <w:tcW w:w="1389" w:type="pct"/>
            <w:hideMark/>
          </w:tcPr>
          <w:p w14:paraId="598E8438" w14:textId="77777777" w:rsidR="002C4732" w:rsidRPr="0051019E" w:rsidRDefault="002C4732" w:rsidP="002C4732">
            <w:pPr>
              <w:spacing w:after="160"/>
              <w:rPr>
                <w:rFonts w:cs="Times New Roman"/>
              </w:rPr>
            </w:pPr>
            <w:r w:rsidRPr="0051019E">
              <w:rPr>
                <w:rFonts w:cs="Times New Roman"/>
              </w:rPr>
              <w:t>6</w:t>
            </w:r>
          </w:p>
        </w:tc>
        <w:tc>
          <w:tcPr>
            <w:tcW w:w="1403" w:type="pct"/>
            <w:hideMark/>
          </w:tcPr>
          <w:p w14:paraId="4B734A62" w14:textId="77777777" w:rsidR="002C4732" w:rsidRPr="0051019E" w:rsidRDefault="002C4732" w:rsidP="002C4732">
            <w:pPr>
              <w:spacing w:after="160"/>
              <w:rPr>
                <w:rFonts w:cs="Times New Roman"/>
              </w:rPr>
            </w:pPr>
            <w:r w:rsidRPr="0051019E">
              <w:rPr>
                <w:rFonts w:cs="Times New Roman"/>
              </w:rPr>
              <w:t>5</w:t>
            </w:r>
          </w:p>
        </w:tc>
      </w:tr>
      <w:tr w:rsidR="002C4732" w:rsidRPr="0051019E" w14:paraId="747290B9" w14:textId="77777777" w:rsidTr="002F7392">
        <w:trPr>
          <w:trHeight w:val="594"/>
          <w:jc w:val="center"/>
        </w:trPr>
        <w:tc>
          <w:tcPr>
            <w:tcW w:w="820" w:type="pct"/>
            <w:hideMark/>
          </w:tcPr>
          <w:p w14:paraId="1E3C4176" w14:textId="77777777" w:rsidR="002C4732" w:rsidRPr="0051019E" w:rsidRDefault="002C4732" w:rsidP="002C4732">
            <w:pPr>
              <w:spacing w:after="160"/>
              <w:rPr>
                <w:rFonts w:cs="Times New Roman"/>
              </w:rPr>
            </w:pPr>
            <w:r w:rsidRPr="0051019E">
              <w:rPr>
                <w:rFonts w:cs="Times New Roman"/>
              </w:rPr>
              <w:t>2</w:t>
            </w:r>
          </w:p>
        </w:tc>
        <w:tc>
          <w:tcPr>
            <w:tcW w:w="1389" w:type="pct"/>
            <w:hideMark/>
          </w:tcPr>
          <w:p w14:paraId="08A82004" w14:textId="77777777" w:rsidR="002C4732" w:rsidRPr="0051019E" w:rsidRDefault="002C4732" w:rsidP="002C4732">
            <w:pPr>
              <w:spacing w:after="160"/>
              <w:rPr>
                <w:rFonts w:cs="Times New Roman"/>
              </w:rPr>
            </w:pPr>
            <w:r w:rsidRPr="0051019E">
              <w:rPr>
                <w:rFonts w:cs="Times New Roman"/>
              </w:rPr>
              <w:t>12</w:t>
            </w:r>
          </w:p>
        </w:tc>
        <w:tc>
          <w:tcPr>
            <w:tcW w:w="1389" w:type="pct"/>
            <w:hideMark/>
          </w:tcPr>
          <w:p w14:paraId="34E0EC41" w14:textId="77777777" w:rsidR="002C4732" w:rsidRPr="0051019E" w:rsidRDefault="002C4732" w:rsidP="002C4732">
            <w:pPr>
              <w:spacing w:after="160"/>
              <w:rPr>
                <w:rFonts w:cs="Times New Roman"/>
              </w:rPr>
            </w:pPr>
            <w:r w:rsidRPr="0051019E">
              <w:rPr>
                <w:rFonts w:cs="Times New Roman"/>
              </w:rPr>
              <w:t>6</w:t>
            </w:r>
          </w:p>
        </w:tc>
        <w:tc>
          <w:tcPr>
            <w:tcW w:w="1403" w:type="pct"/>
            <w:hideMark/>
          </w:tcPr>
          <w:p w14:paraId="33D4594C" w14:textId="77777777" w:rsidR="002C4732" w:rsidRPr="0051019E" w:rsidRDefault="002C4732" w:rsidP="002C4732">
            <w:pPr>
              <w:spacing w:after="160"/>
              <w:rPr>
                <w:rFonts w:cs="Times New Roman"/>
              </w:rPr>
            </w:pPr>
            <w:r w:rsidRPr="0051019E">
              <w:rPr>
                <w:rFonts w:cs="Times New Roman"/>
              </w:rPr>
              <w:t>10</w:t>
            </w:r>
          </w:p>
        </w:tc>
      </w:tr>
      <w:tr w:rsidR="002C4732" w:rsidRPr="0051019E" w14:paraId="0E460AA5" w14:textId="77777777" w:rsidTr="002F7392">
        <w:trPr>
          <w:trHeight w:val="577"/>
          <w:jc w:val="center"/>
        </w:trPr>
        <w:tc>
          <w:tcPr>
            <w:tcW w:w="820" w:type="pct"/>
            <w:hideMark/>
          </w:tcPr>
          <w:p w14:paraId="6A26FA6C" w14:textId="77777777" w:rsidR="002C4732" w:rsidRPr="0051019E" w:rsidRDefault="002C4732" w:rsidP="002C4732">
            <w:pPr>
              <w:spacing w:after="160"/>
              <w:rPr>
                <w:rFonts w:cs="Times New Roman"/>
              </w:rPr>
            </w:pPr>
            <w:r w:rsidRPr="0051019E">
              <w:rPr>
                <w:rFonts w:cs="Times New Roman"/>
              </w:rPr>
              <w:t>3</w:t>
            </w:r>
          </w:p>
        </w:tc>
        <w:tc>
          <w:tcPr>
            <w:tcW w:w="1389" w:type="pct"/>
            <w:hideMark/>
          </w:tcPr>
          <w:p w14:paraId="7461ECC1" w14:textId="77777777" w:rsidR="002C4732" w:rsidRPr="0051019E" w:rsidRDefault="002C4732" w:rsidP="002C4732">
            <w:pPr>
              <w:spacing w:after="160"/>
              <w:rPr>
                <w:rFonts w:cs="Times New Roman"/>
              </w:rPr>
            </w:pPr>
            <w:r w:rsidRPr="0051019E">
              <w:rPr>
                <w:rFonts w:cs="Times New Roman"/>
              </w:rPr>
              <w:t>14</w:t>
            </w:r>
          </w:p>
        </w:tc>
        <w:tc>
          <w:tcPr>
            <w:tcW w:w="1389" w:type="pct"/>
            <w:hideMark/>
          </w:tcPr>
          <w:p w14:paraId="6BC49B0D" w14:textId="77777777" w:rsidR="002C4732" w:rsidRPr="0051019E" w:rsidRDefault="002C4732" w:rsidP="002C4732">
            <w:pPr>
              <w:spacing w:after="160"/>
              <w:rPr>
                <w:rFonts w:cs="Times New Roman"/>
              </w:rPr>
            </w:pPr>
            <w:r w:rsidRPr="0051019E">
              <w:rPr>
                <w:rFonts w:cs="Times New Roman"/>
              </w:rPr>
              <w:t>6</w:t>
            </w:r>
          </w:p>
        </w:tc>
        <w:tc>
          <w:tcPr>
            <w:tcW w:w="1403" w:type="pct"/>
            <w:hideMark/>
          </w:tcPr>
          <w:p w14:paraId="707D3423" w14:textId="77777777" w:rsidR="002C4732" w:rsidRPr="0051019E" w:rsidRDefault="002C4732" w:rsidP="002C4732">
            <w:pPr>
              <w:spacing w:after="160"/>
              <w:rPr>
                <w:rFonts w:cs="Times New Roman"/>
              </w:rPr>
            </w:pPr>
            <w:r w:rsidRPr="0051019E">
              <w:rPr>
                <w:rFonts w:cs="Times New Roman"/>
              </w:rPr>
              <w:t>20</w:t>
            </w:r>
          </w:p>
        </w:tc>
      </w:tr>
      <w:tr w:rsidR="002C4732" w:rsidRPr="0051019E" w14:paraId="61DD063E" w14:textId="77777777" w:rsidTr="002F7392">
        <w:trPr>
          <w:trHeight w:val="594"/>
          <w:jc w:val="center"/>
        </w:trPr>
        <w:tc>
          <w:tcPr>
            <w:tcW w:w="820" w:type="pct"/>
            <w:hideMark/>
          </w:tcPr>
          <w:p w14:paraId="30130D05" w14:textId="77777777" w:rsidR="002C4732" w:rsidRPr="0051019E" w:rsidRDefault="002C4732" w:rsidP="002C4732">
            <w:pPr>
              <w:spacing w:after="160"/>
              <w:rPr>
                <w:rFonts w:cs="Times New Roman"/>
              </w:rPr>
            </w:pPr>
            <w:r w:rsidRPr="0051019E">
              <w:rPr>
                <w:rFonts w:cs="Times New Roman"/>
              </w:rPr>
              <w:t>4</w:t>
            </w:r>
          </w:p>
        </w:tc>
        <w:tc>
          <w:tcPr>
            <w:tcW w:w="1389" w:type="pct"/>
            <w:hideMark/>
          </w:tcPr>
          <w:p w14:paraId="65E751AE" w14:textId="77777777" w:rsidR="002C4732" w:rsidRPr="0051019E" w:rsidRDefault="002C4732" w:rsidP="002C4732">
            <w:pPr>
              <w:spacing w:after="160"/>
              <w:rPr>
                <w:rFonts w:cs="Times New Roman"/>
              </w:rPr>
            </w:pPr>
            <w:r w:rsidRPr="0051019E">
              <w:rPr>
                <w:rFonts w:cs="Times New Roman"/>
              </w:rPr>
              <w:t>10</w:t>
            </w:r>
          </w:p>
        </w:tc>
        <w:tc>
          <w:tcPr>
            <w:tcW w:w="1389" w:type="pct"/>
            <w:hideMark/>
          </w:tcPr>
          <w:p w14:paraId="76356A62" w14:textId="77777777" w:rsidR="002C4732" w:rsidRPr="0051019E" w:rsidRDefault="002C4732" w:rsidP="002C4732">
            <w:pPr>
              <w:spacing w:after="160"/>
              <w:rPr>
                <w:rFonts w:cs="Times New Roman"/>
              </w:rPr>
            </w:pPr>
            <w:r w:rsidRPr="0051019E">
              <w:rPr>
                <w:rFonts w:cs="Times New Roman"/>
              </w:rPr>
              <w:t>6</w:t>
            </w:r>
          </w:p>
        </w:tc>
        <w:tc>
          <w:tcPr>
            <w:tcW w:w="1403" w:type="pct"/>
            <w:hideMark/>
          </w:tcPr>
          <w:p w14:paraId="7A3F1A33" w14:textId="77777777" w:rsidR="002C4732" w:rsidRPr="0051019E" w:rsidRDefault="002C4732" w:rsidP="002C4732">
            <w:pPr>
              <w:spacing w:after="160"/>
              <w:rPr>
                <w:rFonts w:cs="Times New Roman"/>
              </w:rPr>
            </w:pPr>
            <w:r w:rsidRPr="0051019E">
              <w:rPr>
                <w:rFonts w:cs="Times New Roman"/>
              </w:rPr>
              <w:t>25</w:t>
            </w:r>
          </w:p>
        </w:tc>
      </w:tr>
      <w:tr w:rsidR="002C4732" w:rsidRPr="0051019E" w14:paraId="6D217FDB" w14:textId="77777777" w:rsidTr="002F7392">
        <w:trPr>
          <w:trHeight w:val="594"/>
          <w:jc w:val="center"/>
        </w:trPr>
        <w:tc>
          <w:tcPr>
            <w:tcW w:w="820" w:type="pct"/>
            <w:hideMark/>
          </w:tcPr>
          <w:p w14:paraId="77457221" w14:textId="77777777" w:rsidR="002C4732" w:rsidRPr="0051019E" w:rsidRDefault="002C4732" w:rsidP="002C4732">
            <w:pPr>
              <w:spacing w:after="160"/>
              <w:rPr>
                <w:rFonts w:cs="Times New Roman"/>
              </w:rPr>
            </w:pPr>
            <w:r w:rsidRPr="0051019E">
              <w:rPr>
                <w:rFonts w:cs="Times New Roman"/>
              </w:rPr>
              <w:t>5</w:t>
            </w:r>
          </w:p>
        </w:tc>
        <w:tc>
          <w:tcPr>
            <w:tcW w:w="1389" w:type="pct"/>
            <w:hideMark/>
          </w:tcPr>
          <w:p w14:paraId="3E3854A0" w14:textId="77777777" w:rsidR="002C4732" w:rsidRPr="0051019E" w:rsidRDefault="002C4732" w:rsidP="002C4732">
            <w:pPr>
              <w:spacing w:after="160"/>
              <w:rPr>
                <w:rFonts w:cs="Times New Roman"/>
              </w:rPr>
            </w:pPr>
            <w:r w:rsidRPr="0051019E">
              <w:rPr>
                <w:rFonts w:cs="Times New Roman"/>
              </w:rPr>
              <w:t>8</w:t>
            </w:r>
          </w:p>
        </w:tc>
        <w:tc>
          <w:tcPr>
            <w:tcW w:w="1389" w:type="pct"/>
            <w:hideMark/>
          </w:tcPr>
          <w:p w14:paraId="121342B0" w14:textId="77777777" w:rsidR="002C4732" w:rsidRPr="0051019E" w:rsidRDefault="002C4732" w:rsidP="002C4732">
            <w:pPr>
              <w:spacing w:after="160"/>
              <w:rPr>
                <w:rFonts w:cs="Times New Roman"/>
              </w:rPr>
            </w:pPr>
            <w:r w:rsidRPr="0051019E">
              <w:rPr>
                <w:rFonts w:cs="Times New Roman"/>
              </w:rPr>
              <w:t>6</w:t>
            </w:r>
          </w:p>
        </w:tc>
        <w:tc>
          <w:tcPr>
            <w:tcW w:w="1403" w:type="pct"/>
            <w:hideMark/>
          </w:tcPr>
          <w:p w14:paraId="07F21522" w14:textId="77777777" w:rsidR="002C4732" w:rsidRPr="0051019E" w:rsidRDefault="002C4732" w:rsidP="002C4732">
            <w:pPr>
              <w:spacing w:after="160"/>
              <w:rPr>
                <w:rFonts w:cs="Times New Roman"/>
              </w:rPr>
            </w:pPr>
            <w:r w:rsidRPr="0051019E">
              <w:rPr>
                <w:rFonts w:cs="Times New Roman"/>
              </w:rPr>
              <w:t>15</w:t>
            </w:r>
          </w:p>
        </w:tc>
      </w:tr>
    </w:tbl>
    <w:p w14:paraId="3E9C5D93" w14:textId="447D7E8C" w:rsidR="002C4732" w:rsidRPr="0051019E" w:rsidRDefault="002C4732" w:rsidP="00420FE7">
      <w:pPr>
        <w:rPr>
          <w:rFonts w:cs="Times New Roman"/>
        </w:rPr>
      </w:pPr>
    </w:p>
    <w:p w14:paraId="1D6C9F45" w14:textId="71F2CCCC" w:rsidR="00A00146" w:rsidRPr="0051019E" w:rsidRDefault="00A00146" w:rsidP="00420FE7">
      <w:pPr>
        <w:rPr>
          <w:rFonts w:cs="Times New Roman"/>
        </w:rPr>
      </w:pPr>
    </w:p>
    <w:p w14:paraId="0AA7AC4B" w14:textId="2E3D2CA4" w:rsidR="00A00146" w:rsidRPr="0051019E" w:rsidRDefault="00A00146" w:rsidP="00420FE7">
      <w:pPr>
        <w:rPr>
          <w:rFonts w:cs="Times New Roman"/>
        </w:rPr>
      </w:pPr>
    </w:p>
    <w:p w14:paraId="7BE65E8D" w14:textId="30BD6150" w:rsidR="0010689E" w:rsidRPr="0051019E" w:rsidRDefault="0010689E" w:rsidP="00420FE7">
      <w:pPr>
        <w:rPr>
          <w:rFonts w:cs="Times New Roman"/>
        </w:rPr>
      </w:pPr>
    </w:p>
    <w:p w14:paraId="6C4AF4F4" w14:textId="77777777" w:rsidR="0010689E" w:rsidRPr="0051019E" w:rsidRDefault="0010689E" w:rsidP="00420FE7">
      <w:pPr>
        <w:rPr>
          <w:rFonts w:cs="Times New Roman"/>
        </w:rPr>
      </w:pPr>
    </w:p>
    <w:p w14:paraId="55CE9E29" w14:textId="081D31FC" w:rsidR="00A00146" w:rsidRPr="0051019E" w:rsidRDefault="00A00146" w:rsidP="00420FE7">
      <w:pPr>
        <w:rPr>
          <w:rFonts w:cs="Times New Roman"/>
        </w:rPr>
      </w:pPr>
    </w:p>
    <w:p w14:paraId="71280D4B" w14:textId="61723FD0" w:rsidR="00420FE7" w:rsidRPr="0051019E" w:rsidRDefault="00420FE7" w:rsidP="00420FE7">
      <w:pPr>
        <w:rPr>
          <w:rFonts w:cs="Times New Roman"/>
          <w:b/>
          <w:bCs/>
        </w:rPr>
      </w:pPr>
      <w:r w:rsidRPr="0051019E">
        <w:rPr>
          <w:rFonts w:cs="Times New Roman"/>
          <w:b/>
          <w:bCs/>
        </w:rPr>
        <w:t>NPV Results and Interpretation</w:t>
      </w:r>
      <w:r w:rsidR="00791DBF" w:rsidRPr="0051019E">
        <w:rPr>
          <w:rFonts w:cs="Times New Roman"/>
          <w:b/>
          <w:bCs/>
        </w:rPr>
        <w:t xml:space="preserve"> </w:t>
      </w:r>
      <w:r w:rsidR="00791DBF" w:rsidRPr="0051019E">
        <w:rPr>
          <w:rFonts w:cs="Times New Roman"/>
          <w:b/>
        </w:rPr>
        <w:t>(Projects A, B, and C)</w:t>
      </w:r>
    </w:p>
    <w:p w14:paraId="248A7F0D" w14:textId="6F9A1987" w:rsidR="00420FE7" w:rsidRPr="0051019E" w:rsidRDefault="00420FE7" w:rsidP="00420FE7">
      <w:pPr>
        <w:rPr>
          <w:rFonts w:cs="Times New Roman"/>
        </w:rPr>
      </w:pPr>
      <w:r w:rsidRPr="0051019E">
        <w:rPr>
          <w:rFonts w:cs="Times New Roman"/>
        </w:rPr>
        <w:t>The NPV of Project C is the greatest because of the large inflows after some years, followed by Project A. Project B gives a relatively low but positive value of NPV. Although Project C sounds most appealing on its own, because of its increased risk and capital intensity, it should be considered to a greater extent due to the lack of financial flexibility of the firm (</w:t>
      </w:r>
      <w:proofErr w:type="spellStart"/>
      <w:r w:rsidRPr="0051019E">
        <w:rPr>
          <w:rFonts w:cs="Times New Roman"/>
        </w:rPr>
        <w:t>Damodaran</w:t>
      </w:r>
      <w:proofErr w:type="spellEnd"/>
      <w:r w:rsidRPr="0051019E">
        <w:rPr>
          <w:rFonts w:cs="Times New Roman"/>
        </w:rPr>
        <w:t>, 2018).</w:t>
      </w:r>
    </w:p>
    <w:p w14:paraId="1FE2F8C7" w14:textId="77777777" w:rsidR="003A51EE" w:rsidRPr="0051019E" w:rsidRDefault="003A51EE" w:rsidP="003A51EE">
      <w:pPr>
        <w:jc w:val="center"/>
        <w:rPr>
          <w:rFonts w:cs="Times New Roman"/>
          <w:sz w:val="28"/>
        </w:rPr>
      </w:pPr>
      <w:r w:rsidRPr="0051019E">
        <w:rPr>
          <w:rFonts w:cs="Times New Roman"/>
          <w:sz w:val="28"/>
        </w:rPr>
        <w:t>NPV Evaluation of Investment results.</w:t>
      </w:r>
    </w:p>
    <w:tbl>
      <w:tblPr>
        <w:tblStyle w:val="TableGrid"/>
        <w:tblW w:w="5000" w:type="pct"/>
        <w:jc w:val="center"/>
        <w:tblLook w:val="04A0" w:firstRow="1" w:lastRow="0" w:firstColumn="1" w:lastColumn="0" w:noHBand="0" w:noVBand="1"/>
      </w:tblPr>
      <w:tblGrid>
        <w:gridCol w:w="1353"/>
        <w:gridCol w:w="1604"/>
        <w:gridCol w:w="1455"/>
        <w:gridCol w:w="1758"/>
        <w:gridCol w:w="1576"/>
        <w:gridCol w:w="1604"/>
      </w:tblGrid>
      <w:tr w:rsidR="003A51EE" w:rsidRPr="0051019E" w14:paraId="5529CE37" w14:textId="77777777" w:rsidTr="00715679">
        <w:trPr>
          <w:jc w:val="center"/>
        </w:trPr>
        <w:tc>
          <w:tcPr>
            <w:tcW w:w="723" w:type="pct"/>
            <w:hideMark/>
          </w:tcPr>
          <w:p w14:paraId="616E9C91" w14:textId="77777777" w:rsidR="003A51EE" w:rsidRPr="0051019E" w:rsidRDefault="003A51EE" w:rsidP="00715679">
            <w:pPr>
              <w:spacing w:after="160" w:line="276" w:lineRule="auto"/>
              <w:rPr>
                <w:rFonts w:cs="Times New Roman"/>
                <w:b/>
                <w:bCs/>
              </w:rPr>
            </w:pPr>
            <w:r w:rsidRPr="0051019E">
              <w:rPr>
                <w:rFonts w:cs="Times New Roman"/>
                <w:b/>
                <w:bCs/>
              </w:rPr>
              <w:t>Project</w:t>
            </w:r>
          </w:p>
        </w:tc>
        <w:tc>
          <w:tcPr>
            <w:tcW w:w="858" w:type="pct"/>
            <w:hideMark/>
          </w:tcPr>
          <w:p w14:paraId="6B79624E" w14:textId="77777777" w:rsidR="003A51EE" w:rsidRPr="0051019E" w:rsidRDefault="003A51EE" w:rsidP="00715679">
            <w:pPr>
              <w:spacing w:after="160" w:line="276" w:lineRule="auto"/>
              <w:rPr>
                <w:rFonts w:cs="Times New Roman"/>
                <w:b/>
                <w:bCs/>
              </w:rPr>
            </w:pPr>
            <w:r w:rsidRPr="0051019E">
              <w:rPr>
                <w:rFonts w:cs="Times New Roman"/>
                <w:b/>
                <w:bCs/>
              </w:rPr>
              <w:t>Payback</w:t>
            </w:r>
          </w:p>
        </w:tc>
        <w:tc>
          <w:tcPr>
            <w:tcW w:w="778" w:type="pct"/>
            <w:hideMark/>
          </w:tcPr>
          <w:p w14:paraId="2ABD3F4D" w14:textId="77777777" w:rsidR="003A51EE" w:rsidRPr="0051019E" w:rsidRDefault="003A51EE" w:rsidP="00715679">
            <w:pPr>
              <w:spacing w:after="160" w:line="276" w:lineRule="auto"/>
              <w:rPr>
                <w:rFonts w:cs="Times New Roman"/>
                <w:b/>
                <w:bCs/>
              </w:rPr>
            </w:pPr>
            <w:r w:rsidRPr="0051019E">
              <w:rPr>
                <w:rFonts w:cs="Times New Roman"/>
                <w:b/>
                <w:bCs/>
              </w:rPr>
              <w:t>ARR</w:t>
            </w:r>
          </w:p>
        </w:tc>
        <w:tc>
          <w:tcPr>
            <w:tcW w:w="940" w:type="pct"/>
            <w:hideMark/>
          </w:tcPr>
          <w:p w14:paraId="39323547" w14:textId="77777777" w:rsidR="003A51EE" w:rsidRPr="0051019E" w:rsidRDefault="003A51EE" w:rsidP="00715679">
            <w:pPr>
              <w:spacing w:after="160" w:line="276" w:lineRule="auto"/>
              <w:rPr>
                <w:rFonts w:cs="Times New Roman"/>
                <w:b/>
                <w:bCs/>
              </w:rPr>
            </w:pPr>
            <w:r w:rsidRPr="0051019E">
              <w:rPr>
                <w:rFonts w:cs="Times New Roman"/>
                <w:b/>
                <w:bCs/>
              </w:rPr>
              <w:t>NPV (£m)</w:t>
            </w:r>
          </w:p>
        </w:tc>
        <w:tc>
          <w:tcPr>
            <w:tcW w:w="843" w:type="pct"/>
            <w:hideMark/>
          </w:tcPr>
          <w:p w14:paraId="5632C97F" w14:textId="77777777" w:rsidR="003A51EE" w:rsidRPr="0051019E" w:rsidRDefault="003A51EE" w:rsidP="00715679">
            <w:pPr>
              <w:spacing w:after="160" w:line="276" w:lineRule="auto"/>
              <w:rPr>
                <w:rFonts w:cs="Times New Roman"/>
                <w:b/>
                <w:bCs/>
              </w:rPr>
            </w:pPr>
            <w:r w:rsidRPr="0051019E">
              <w:rPr>
                <w:rFonts w:cs="Times New Roman"/>
                <w:b/>
                <w:bCs/>
              </w:rPr>
              <w:t>IRR (%)</w:t>
            </w:r>
          </w:p>
        </w:tc>
        <w:tc>
          <w:tcPr>
            <w:tcW w:w="858" w:type="pct"/>
            <w:hideMark/>
          </w:tcPr>
          <w:p w14:paraId="7568EBC5" w14:textId="77777777" w:rsidR="003A51EE" w:rsidRPr="0051019E" w:rsidRDefault="003A51EE" w:rsidP="00715679">
            <w:pPr>
              <w:spacing w:after="160" w:line="276" w:lineRule="auto"/>
              <w:rPr>
                <w:rFonts w:cs="Times New Roman"/>
                <w:b/>
                <w:bCs/>
              </w:rPr>
            </w:pPr>
            <w:r w:rsidRPr="0051019E">
              <w:rPr>
                <w:rFonts w:cs="Times New Roman"/>
                <w:b/>
                <w:bCs/>
              </w:rPr>
              <w:t>PI</w:t>
            </w:r>
          </w:p>
        </w:tc>
      </w:tr>
      <w:tr w:rsidR="003A51EE" w:rsidRPr="0051019E" w14:paraId="03F9F0FB" w14:textId="77777777" w:rsidTr="00715679">
        <w:trPr>
          <w:jc w:val="center"/>
        </w:trPr>
        <w:tc>
          <w:tcPr>
            <w:tcW w:w="723" w:type="pct"/>
            <w:hideMark/>
          </w:tcPr>
          <w:p w14:paraId="3FD8F251" w14:textId="77777777" w:rsidR="003A51EE" w:rsidRPr="0051019E" w:rsidRDefault="003A51EE" w:rsidP="00715679">
            <w:pPr>
              <w:spacing w:after="160" w:line="276" w:lineRule="auto"/>
              <w:rPr>
                <w:rFonts w:cs="Times New Roman"/>
              </w:rPr>
            </w:pPr>
            <w:r w:rsidRPr="0051019E">
              <w:rPr>
                <w:rFonts w:cs="Times New Roman"/>
              </w:rPr>
              <w:t>A</w:t>
            </w:r>
          </w:p>
        </w:tc>
        <w:tc>
          <w:tcPr>
            <w:tcW w:w="858" w:type="pct"/>
            <w:hideMark/>
          </w:tcPr>
          <w:p w14:paraId="00D4DB35" w14:textId="77777777" w:rsidR="003A51EE" w:rsidRPr="0051019E" w:rsidRDefault="003A51EE" w:rsidP="00715679">
            <w:pPr>
              <w:spacing w:after="160" w:line="276" w:lineRule="auto"/>
              <w:rPr>
                <w:rFonts w:cs="Times New Roman"/>
              </w:rPr>
            </w:pPr>
            <w:r w:rsidRPr="0051019E">
              <w:rPr>
                <w:rFonts w:cs="Times New Roman"/>
              </w:rPr>
              <w:t>Moderate</w:t>
            </w:r>
          </w:p>
        </w:tc>
        <w:tc>
          <w:tcPr>
            <w:tcW w:w="778" w:type="pct"/>
            <w:hideMark/>
          </w:tcPr>
          <w:p w14:paraId="00EA2233" w14:textId="77777777" w:rsidR="003A51EE" w:rsidRPr="0051019E" w:rsidRDefault="003A51EE" w:rsidP="00715679">
            <w:pPr>
              <w:spacing w:after="160" w:line="276" w:lineRule="auto"/>
              <w:rPr>
                <w:rFonts w:cs="Times New Roman"/>
              </w:rPr>
            </w:pPr>
            <w:r w:rsidRPr="0051019E">
              <w:rPr>
                <w:rFonts w:cs="Times New Roman"/>
              </w:rPr>
              <w:t>Medium</w:t>
            </w:r>
          </w:p>
        </w:tc>
        <w:tc>
          <w:tcPr>
            <w:tcW w:w="940" w:type="pct"/>
            <w:hideMark/>
          </w:tcPr>
          <w:p w14:paraId="312EBCDF" w14:textId="77777777" w:rsidR="003A51EE" w:rsidRPr="0051019E" w:rsidRDefault="003A51EE" w:rsidP="00715679">
            <w:pPr>
              <w:spacing w:after="160" w:line="276" w:lineRule="auto"/>
              <w:rPr>
                <w:rFonts w:cs="Times New Roman"/>
              </w:rPr>
            </w:pPr>
            <w:r w:rsidRPr="0051019E">
              <w:rPr>
                <w:rFonts w:cs="Times New Roman"/>
              </w:rPr>
              <w:t>Positive</w:t>
            </w:r>
          </w:p>
        </w:tc>
        <w:tc>
          <w:tcPr>
            <w:tcW w:w="843" w:type="pct"/>
            <w:hideMark/>
          </w:tcPr>
          <w:p w14:paraId="69107AC8" w14:textId="77777777" w:rsidR="003A51EE" w:rsidRPr="0051019E" w:rsidRDefault="003A51EE" w:rsidP="00715679">
            <w:pPr>
              <w:spacing w:after="160" w:line="276" w:lineRule="auto"/>
              <w:rPr>
                <w:rFonts w:cs="Times New Roman"/>
              </w:rPr>
            </w:pPr>
            <w:r w:rsidRPr="0051019E">
              <w:rPr>
                <w:rFonts w:cs="Times New Roman"/>
              </w:rPr>
              <w:t>High</w:t>
            </w:r>
          </w:p>
        </w:tc>
        <w:tc>
          <w:tcPr>
            <w:tcW w:w="858" w:type="pct"/>
            <w:hideMark/>
          </w:tcPr>
          <w:p w14:paraId="38432BF4" w14:textId="77777777" w:rsidR="003A51EE" w:rsidRPr="0051019E" w:rsidRDefault="003A51EE" w:rsidP="00715679">
            <w:pPr>
              <w:spacing w:after="160" w:line="276" w:lineRule="auto"/>
              <w:rPr>
                <w:rFonts w:cs="Times New Roman"/>
              </w:rPr>
            </w:pPr>
            <w:r w:rsidRPr="0051019E">
              <w:rPr>
                <w:rFonts w:cs="Times New Roman"/>
              </w:rPr>
              <w:t>Strong</w:t>
            </w:r>
          </w:p>
        </w:tc>
      </w:tr>
      <w:tr w:rsidR="003A51EE" w:rsidRPr="0051019E" w14:paraId="65DCE782" w14:textId="77777777" w:rsidTr="00715679">
        <w:trPr>
          <w:jc w:val="center"/>
        </w:trPr>
        <w:tc>
          <w:tcPr>
            <w:tcW w:w="723" w:type="pct"/>
            <w:hideMark/>
          </w:tcPr>
          <w:p w14:paraId="269E8FA6" w14:textId="77777777" w:rsidR="003A51EE" w:rsidRPr="0051019E" w:rsidRDefault="003A51EE" w:rsidP="00715679">
            <w:pPr>
              <w:spacing w:after="160" w:line="276" w:lineRule="auto"/>
              <w:rPr>
                <w:rFonts w:cs="Times New Roman"/>
              </w:rPr>
            </w:pPr>
            <w:r w:rsidRPr="0051019E">
              <w:rPr>
                <w:rFonts w:cs="Times New Roman"/>
              </w:rPr>
              <w:t>B</w:t>
            </w:r>
          </w:p>
        </w:tc>
        <w:tc>
          <w:tcPr>
            <w:tcW w:w="858" w:type="pct"/>
            <w:hideMark/>
          </w:tcPr>
          <w:p w14:paraId="2BF98B34" w14:textId="77777777" w:rsidR="003A51EE" w:rsidRPr="0051019E" w:rsidRDefault="003A51EE" w:rsidP="00715679">
            <w:pPr>
              <w:spacing w:after="160" w:line="276" w:lineRule="auto"/>
              <w:rPr>
                <w:rFonts w:cs="Times New Roman"/>
              </w:rPr>
            </w:pPr>
            <w:r w:rsidRPr="0051019E">
              <w:rPr>
                <w:rFonts w:cs="Times New Roman"/>
              </w:rPr>
              <w:t>Fast</w:t>
            </w:r>
          </w:p>
        </w:tc>
        <w:tc>
          <w:tcPr>
            <w:tcW w:w="778" w:type="pct"/>
            <w:hideMark/>
          </w:tcPr>
          <w:p w14:paraId="1F5E10B3" w14:textId="77777777" w:rsidR="003A51EE" w:rsidRPr="0051019E" w:rsidRDefault="003A51EE" w:rsidP="00715679">
            <w:pPr>
              <w:spacing w:after="160" w:line="276" w:lineRule="auto"/>
              <w:rPr>
                <w:rFonts w:cs="Times New Roman"/>
              </w:rPr>
            </w:pPr>
            <w:r w:rsidRPr="0051019E">
              <w:rPr>
                <w:rFonts w:cs="Times New Roman"/>
              </w:rPr>
              <w:t>Low</w:t>
            </w:r>
          </w:p>
        </w:tc>
        <w:tc>
          <w:tcPr>
            <w:tcW w:w="940" w:type="pct"/>
            <w:hideMark/>
          </w:tcPr>
          <w:p w14:paraId="76B36F74" w14:textId="77777777" w:rsidR="003A51EE" w:rsidRPr="0051019E" w:rsidRDefault="003A51EE" w:rsidP="00715679">
            <w:pPr>
              <w:spacing w:after="160" w:line="276" w:lineRule="auto"/>
              <w:rPr>
                <w:rFonts w:cs="Times New Roman"/>
              </w:rPr>
            </w:pPr>
            <w:r w:rsidRPr="0051019E">
              <w:rPr>
                <w:rFonts w:cs="Times New Roman"/>
              </w:rPr>
              <w:t>Low</w:t>
            </w:r>
          </w:p>
        </w:tc>
        <w:tc>
          <w:tcPr>
            <w:tcW w:w="843" w:type="pct"/>
            <w:hideMark/>
          </w:tcPr>
          <w:p w14:paraId="5CC79978" w14:textId="77777777" w:rsidR="003A51EE" w:rsidRPr="0051019E" w:rsidRDefault="003A51EE" w:rsidP="00715679">
            <w:pPr>
              <w:spacing w:after="160" w:line="276" w:lineRule="auto"/>
              <w:rPr>
                <w:rFonts w:cs="Times New Roman"/>
              </w:rPr>
            </w:pPr>
            <w:r w:rsidRPr="0051019E">
              <w:rPr>
                <w:rFonts w:cs="Times New Roman"/>
              </w:rPr>
              <w:t>Lowest</w:t>
            </w:r>
          </w:p>
        </w:tc>
        <w:tc>
          <w:tcPr>
            <w:tcW w:w="858" w:type="pct"/>
            <w:hideMark/>
          </w:tcPr>
          <w:p w14:paraId="705772D2" w14:textId="77777777" w:rsidR="003A51EE" w:rsidRPr="0051019E" w:rsidRDefault="003A51EE" w:rsidP="00715679">
            <w:pPr>
              <w:spacing w:after="160" w:line="276" w:lineRule="auto"/>
              <w:rPr>
                <w:rFonts w:cs="Times New Roman"/>
              </w:rPr>
            </w:pPr>
            <w:r w:rsidRPr="0051019E">
              <w:rPr>
                <w:rFonts w:cs="Times New Roman"/>
              </w:rPr>
              <w:t>Moderate</w:t>
            </w:r>
          </w:p>
        </w:tc>
      </w:tr>
      <w:tr w:rsidR="003A51EE" w:rsidRPr="0051019E" w14:paraId="673765E6" w14:textId="77777777" w:rsidTr="00715679">
        <w:trPr>
          <w:jc w:val="center"/>
        </w:trPr>
        <w:tc>
          <w:tcPr>
            <w:tcW w:w="723" w:type="pct"/>
            <w:hideMark/>
          </w:tcPr>
          <w:p w14:paraId="66AA64EE" w14:textId="77777777" w:rsidR="003A51EE" w:rsidRPr="0051019E" w:rsidRDefault="003A51EE" w:rsidP="00715679">
            <w:pPr>
              <w:spacing w:after="160" w:line="276" w:lineRule="auto"/>
              <w:rPr>
                <w:rFonts w:cs="Times New Roman"/>
              </w:rPr>
            </w:pPr>
            <w:r w:rsidRPr="0051019E">
              <w:rPr>
                <w:rFonts w:cs="Times New Roman"/>
              </w:rPr>
              <w:t>C</w:t>
            </w:r>
          </w:p>
        </w:tc>
        <w:tc>
          <w:tcPr>
            <w:tcW w:w="858" w:type="pct"/>
            <w:hideMark/>
          </w:tcPr>
          <w:p w14:paraId="31EEDE38" w14:textId="77777777" w:rsidR="003A51EE" w:rsidRPr="0051019E" w:rsidRDefault="003A51EE" w:rsidP="00715679">
            <w:pPr>
              <w:spacing w:after="160" w:line="276" w:lineRule="auto"/>
              <w:rPr>
                <w:rFonts w:cs="Times New Roman"/>
              </w:rPr>
            </w:pPr>
            <w:r w:rsidRPr="0051019E">
              <w:rPr>
                <w:rFonts w:cs="Times New Roman"/>
              </w:rPr>
              <w:t>Slow</w:t>
            </w:r>
          </w:p>
        </w:tc>
        <w:tc>
          <w:tcPr>
            <w:tcW w:w="778" w:type="pct"/>
            <w:hideMark/>
          </w:tcPr>
          <w:p w14:paraId="33CFE96E" w14:textId="77777777" w:rsidR="003A51EE" w:rsidRPr="0051019E" w:rsidRDefault="003A51EE" w:rsidP="00715679">
            <w:pPr>
              <w:spacing w:after="160" w:line="276" w:lineRule="auto"/>
              <w:rPr>
                <w:rFonts w:cs="Times New Roman"/>
              </w:rPr>
            </w:pPr>
            <w:r w:rsidRPr="0051019E">
              <w:rPr>
                <w:rFonts w:cs="Times New Roman"/>
              </w:rPr>
              <w:t>High</w:t>
            </w:r>
          </w:p>
        </w:tc>
        <w:tc>
          <w:tcPr>
            <w:tcW w:w="940" w:type="pct"/>
            <w:hideMark/>
          </w:tcPr>
          <w:p w14:paraId="4A3AE7B1" w14:textId="77777777" w:rsidR="003A51EE" w:rsidRPr="0051019E" w:rsidRDefault="003A51EE" w:rsidP="00715679">
            <w:pPr>
              <w:spacing w:after="160" w:line="276" w:lineRule="auto"/>
              <w:rPr>
                <w:rFonts w:cs="Times New Roman"/>
              </w:rPr>
            </w:pPr>
            <w:r w:rsidRPr="0051019E">
              <w:rPr>
                <w:rFonts w:cs="Times New Roman"/>
              </w:rPr>
              <w:t>Highest</w:t>
            </w:r>
          </w:p>
        </w:tc>
        <w:tc>
          <w:tcPr>
            <w:tcW w:w="843" w:type="pct"/>
            <w:hideMark/>
          </w:tcPr>
          <w:p w14:paraId="50D75D1F" w14:textId="77777777" w:rsidR="003A51EE" w:rsidRPr="0051019E" w:rsidRDefault="003A51EE" w:rsidP="00715679">
            <w:pPr>
              <w:spacing w:after="160" w:line="276" w:lineRule="auto"/>
              <w:rPr>
                <w:rFonts w:cs="Times New Roman"/>
              </w:rPr>
            </w:pPr>
            <w:r w:rsidRPr="0051019E">
              <w:rPr>
                <w:rFonts w:cs="Times New Roman"/>
              </w:rPr>
              <w:t>Highest</w:t>
            </w:r>
          </w:p>
        </w:tc>
        <w:tc>
          <w:tcPr>
            <w:tcW w:w="858" w:type="pct"/>
            <w:hideMark/>
          </w:tcPr>
          <w:p w14:paraId="711C56B6" w14:textId="77777777" w:rsidR="003A51EE" w:rsidRPr="0051019E" w:rsidRDefault="003A51EE" w:rsidP="00715679">
            <w:pPr>
              <w:spacing w:after="160" w:line="276" w:lineRule="auto"/>
              <w:rPr>
                <w:rFonts w:cs="Times New Roman"/>
              </w:rPr>
            </w:pPr>
            <w:r w:rsidRPr="0051019E">
              <w:rPr>
                <w:rFonts w:cs="Times New Roman"/>
              </w:rPr>
              <w:t>Moderate</w:t>
            </w:r>
          </w:p>
        </w:tc>
      </w:tr>
    </w:tbl>
    <w:p w14:paraId="534D040B" w14:textId="77777777" w:rsidR="003A51EE" w:rsidRPr="0051019E" w:rsidRDefault="003A51EE" w:rsidP="003A51EE">
      <w:pPr>
        <w:spacing w:line="276" w:lineRule="auto"/>
        <w:rPr>
          <w:rFonts w:cs="Times New Roman"/>
          <w:b/>
        </w:rPr>
      </w:pPr>
      <w:r w:rsidRPr="0051019E">
        <w:rPr>
          <w:rFonts w:cs="Times New Roman"/>
          <w:b/>
        </w:rPr>
        <w:t>Net Present Value (NPV)</w:t>
      </w:r>
    </w:p>
    <w:tbl>
      <w:tblPr>
        <w:tblStyle w:val="TableGrid"/>
        <w:tblW w:w="5000" w:type="pct"/>
        <w:tblLook w:val="04A0" w:firstRow="1" w:lastRow="0" w:firstColumn="1" w:lastColumn="0" w:noHBand="0" w:noVBand="1"/>
      </w:tblPr>
      <w:tblGrid>
        <w:gridCol w:w="4069"/>
        <w:gridCol w:w="5281"/>
      </w:tblGrid>
      <w:tr w:rsidR="003A51EE" w:rsidRPr="0051019E" w14:paraId="1E5B1409" w14:textId="77777777" w:rsidTr="00715679">
        <w:tc>
          <w:tcPr>
            <w:tcW w:w="2176" w:type="pct"/>
            <w:hideMark/>
          </w:tcPr>
          <w:p w14:paraId="4CA0EB85" w14:textId="77777777" w:rsidR="003A51EE" w:rsidRPr="0051019E" w:rsidRDefault="003A51EE" w:rsidP="00715679">
            <w:pPr>
              <w:spacing w:line="276"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Project</w:t>
            </w:r>
          </w:p>
        </w:tc>
        <w:tc>
          <w:tcPr>
            <w:tcW w:w="2824" w:type="pct"/>
            <w:hideMark/>
          </w:tcPr>
          <w:p w14:paraId="547818C5" w14:textId="77777777" w:rsidR="003A51EE" w:rsidRPr="0051019E" w:rsidRDefault="003A51EE" w:rsidP="00715679">
            <w:pPr>
              <w:spacing w:line="276"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NPV (£m)</w:t>
            </w:r>
          </w:p>
        </w:tc>
      </w:tr>
      <w:tr w:rsidR="003A51EE" w:rsidRPr="0051019E" w14:paraId="2E8BD782" w14:textId="77777777" w:rsidTr="00715679">
        <w:tc>
          <w:tcPr>
            <w:tcW w:w="2176" w:type="pct"/>
            <w:hideMark/>
          </w:tcPr>
          <w:p w14:paraId="271C6846" w14:textId="77777777" w:rsidR="003A51EE" w:rsidRPr="0051019E" w:rsidRDefault="003A51EE" w:rsidP="00715679">
            <w:pPr>
              <w:spacing w:line="276"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A</w:t>
            </w:r>
          </w:p>
        </w:tc>
        <w:tc>
          <w:tcPr>
            <w:tcW w:w="2824" w:type="pct"/>
            <w:hideMark/>
          </w:tcPr>
          <w:p w14:paraId="07D91874" w14:textId="77777777" w:rsidR="003A51EE" w:rsidRPr="0051019E" w:rsidRDefault="003A51EE" w:rsidP="00715679">
            <w:pPr>
              <w:spacing w:line="276"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+3.8</w:t>
            </w:r>
          </w:p>
        </w:tc>
      </w:tr>
      <w:tr w:rsidR="003A51EE" w:rsidRPr="0051019E" w14:paraId="0C1F0A74" w14:textId="77777777" w:rsidTr="00715679">
        <w:tc>
          <w:tcPr>
            <w:tcW w:w="2176" w:type="pct"/>
            <w:hideMark/>
          </w:tcPr>
          <w:p w14:paraId="45D76700" w14:textId="77777777" w:rsidR="003A51EE" w:rsidRPr="0051019E" w:rsidRDefault="003A51EE"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B</w:t>
            </w:r>
          </w:p>
        </w:tc>
        <w:tc>
          <w:tcPr>
            <w:tcW w:w="2824" w:type="pct"/>
            <w:hideMark/>
          </w:tcPr>
          <w:p w14:paraId="73973D7E" w14:textId="77777777" w:rsidR="003A51EE" w:rsidRPr="0051019E" w:rsidRDefault="003A51EE"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+1.6</w:t>
            </w:r>
          </w:p>
        </w:tc>
      </w:tr>
      <w:tr w:rsidR="003A51EE" w:rsidRPr="0051019E" w14:paraId="00539111" w14:textId="77777777" w:rsidTr="00715679">
        <w:tc>
          <w:tcPr>
            <w:tcW w:w="2176" w:type="pct"/>
            <w:hideMark/>
          </w:tcPr>
          <w:p w14:paraId="1DE0CB66" w14:textId="77777777" w:rsidR="003A51EE" w:rsidRPr="0051019E" w:rsidRDefault="003A51EE"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C</w:t>
            </w:r>
          </w:p>
        </w:tc>
        <w:tc>
          <w:tcPr>
            <w:tcW w:w="2824" w:type="pct"/>
            <w:hideMark/>
          </w:tcPr>
          <w:p w14:paraId="53E7D7ED" w14:textId="77777777" w:rsidR="003A51EE" w:rsidRPr="0051019E" w:rsidRDefault="003A51EE"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+7.9</w:t>
            </w:r>
          </w:p>
        </w:tc>
      </w:tr>
    </w:tbl>
    <w:p w14:paraId="20F0F738" w14:textId="77777777" w:rsidR="003A51EE" w:rsidRPr="0051019E" w:rsidRDefault="003A51EE" w:rsidP="003A51EE">
      <w:pPr>
        <w:rPr>
          <w:rStyle w:val="Strong"/>
          <w:rFonts w:cs="Times New Roman"/>
        </w:rPr>
      </w:pPr>
    </w:p>
    <w:p w14:paraId="2372A90B" w14:textId="77777777" w:rsidR="007C41A4" w:rsidRPr="0051019E" w:rsidRDefault="007C41A4" w:rsidP="007C41A4">
      <w:pPr>
        <w:jc w:val="center"/>
        <w:rPr>
          <w:rFonts w:cs="Times New Roman"/>
        </w:rPr>
      </w:pPr>
      <w:r w:rsidRPr="0051019E">
        <w:rPr>
          <w:rFonts w:cs="Times New Roman"/>
          <w:noProof/>
          <w:lang w:val="en-US"/>
        </w:rPr>
        <w:drawing>
          <wp:inline distT="0" distB="0" distL="0" distR="0" wp14:anchorId="24AFEA1D" wp14:editId="0BB511C3">
            <wp:extent cx="4040372" cy="25947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45993" cy="2598340"/>
                    </a:xfrm>
                    <a:prstGeom prst="rect">
                      <a:avLst/>
                    </a:prstGeom>
                    <a:noFill/>
                    <a:ln>
                      <a:noFill/>
                    </a:ln>
                  </pic:spPr>
                </pic:pic>
              </a:graphicData>
            </a:graphic>
          </wp:inline>
        </w:drawing>
      </w:r>
    </w:p>
    <w:p w14:paraId="00CBC778" w14:textId="77777777" w:rsidR="007C41A4" w:rsidRPr="0051019E" w:rsidRDefault="007C41A4" w:rsidP="007C41A4">
      <w:pPr>
        <w:jc w:val="center"/>
        <w:rPr>
          <w:rFonts w:cs="Times New Roman"/>
        </w:rPr>
      </w:pPr>
      <w:r w:rsidRPr="0051019E">
        <w:rPr>
          <w:rFonts w:cs="Times New Roman"/>
        </w:rPr>
        <w:t xml:space="preserve">Figure: NVP comparison (Petersen and </w:t>
      </w:r>
      <w:proofErr w:type="spellStart"/>
      <w:r w:rsidRPr="0051019E">
        <w:rPr>
          <w:rFonts w:cs="Times New Roman"/>
        </w:rPr>
        <w:t>Rajan</w:t>
      </w:r>
      <w:proofErr w:type="spellEnd"/>
      <w:r w:rsidRPr="0051019E">
        <w:rPr>
          <w:rFonts w:cs="Times New Roman"/>
        </w:rPr>
        <w:t>, 2017).</w:t>
      </w:r>
    </w:p>
    <w:p w14:paraId="6CB4C4C1" w14:textId="75F7E069" w:rsidR="00C976CC" w:rsidRPr="0051019E" w:rsidRDefault="00C976CC" w:rsidP="00420FE7">
      <w:pPr>
        <w:rPr>
          <w:rFonts w:cs="Times New Roman"/>
        </w:rPr>
      </w:pPr>
    </w:p>
    <w:p w14:paraId="1FC2CBC3" w14:textId="16975CC6" w:rsidR="00205B58" w:rsidRPr="0051019E" w:rsidRDefault="00205B58" w:rsidP="00205B58">
      <w:pPr>
        <w:pStyle w:val="Heading2"/>
        <w:rPr>
          <w:rFonts w:cs="Times New Roman"/>
        </w:rPr>
      </w:pPr>
      <w:bookmarkStart w:id="18" w:name="_Toc217077419"/>
      <w:r w:rsidRPr="0051019E">
        <w:rPr>
          <w:rFonts w:cs="Times New Roman"/>
        </w:rPr>
        <w:t>5.3 Capital Rationing Strategy</w:t>
      </w:r>
      <w:bookmarkEnd w:id="18"/>
    </w:p>
    <w:p w14:paraId="526DE2F1" w14:textId="7CAD71AE" w:rsidR="00420FE7" w:rsidRPr="0051019E" w:rsidRDefault="00420FE7" w:rsidP="00420FE7">
      <w:pPr>
        <w:rPr>
          <w:rFonts w:cs="Times New Roman"/>
          <w:b/>
          <w:bCs/>
        </w:rPr>
      </w:pPr>
      <w:r w:rsidRPr="0051019E">
        <w:rPr>
          <w:rFonts w:cs="Times New Roman"/>
          <w:b/>
          <w:bCs/>
        </w:rPr>
        <w:t>Profitability Ratio and Rationing of capital</w:t>
      </w:r>
    </w:p>
    <w:p w14:paraId="383129AC" w14:textId="24EF1912" w:rsidR="00420FE7" w:rsidRPr="0051019E" w:rsidRDefault="00420FE7" w:rsidP="00420FE7">
      <w:pPr>
        <w:rPr>
          <w:rFonts w:cs="Times New Roman"/>
        </w:rPr>
      </w:pPr>
      <w:r w:rsidRPr="0051019E">
        <w:rPr>
          <w:rFonts w:cs="Times New Roman"/>
        </w:rPr>
        <w:t>Profitability index (PI) is used to determine the value created per pound invested which is useful in capital rationing particularly under capital rationing. An acceptable project can be established by a PI that is greater than one. The investment funds may be limited and therefore, projects with higher PI values must be given priority so that the total NPV can be given maximum priority using the available investment funds (</w:t>
      </w:r>
      <w:proofErr w:type="spellStart"/>
      <w:r w:rsidRPr="0051019E">
        <w:rPr>
          <w:rFonts w:cs="Times New Roman"/>
        </w:rPr>
        <w:t>Brealey</w:t>
      </w:r>
      <w:proofErr w:type="spellEnd"/>
      <w:r w:rsidRPr="0051019E">
        <w:rPr>
          <w:rFonts w:cs="Times New Roman"/>
        </w:rPr>
        <w:t xml:space="preserve"> et al., 2020).</w:t>
      </w:r>
    </w:p>
    <w:p w14:paraId="19154649" w14:textId="104C4B44" w:rsidR="002C4732" w:rsidRPr="0051019E" w:rsidRDefault="002C4732" w:rsidP="002C4732">
      <w:pPr>
        <w:jc w:val="center"/>
        <w:rPr>
          <w:rFonts w:cs="Times New Roman"/>
        </w:rPr>
      </w:pPr>
      <w:r w:rsidRPr="0051019E">
        <w:rPr>
          <w:rFonts w:cs="Times New Roman"/>
        </w:rPr>
        <w:t>Table: capital rationing.</w:t>
      </w:r>
    </w:p>
    <w:tbl>
      <w:tblPr>
        <w:tblStyle w:val="TableGrid"/>
        <w:tblW w:w="5000" w:type="pct"/>
        <w:tblLook w:val="04A0" w:firstRow="1" w:lastRow="0" w:firstColumn="1" w:lastColumn="0" w:noHBand="0" w:noVBand="1"/>
      </w:tblPr>
      <w:tblGrid>
        <w:gridCol w:w="2182"/>
        <w:gridCol w:w="4430"/>
        <w:gridCol w:w="2738"/>
      </w:tblGrid>
      <w:tr w:rsidR="002165A6" w:rsidRPr="0051019E" w14:paraId="74A8ECF1" w14:textId="77777777" w:rsidTr="00715679">
        <w:tc>
          <w:tcPr>
            <w:tcW w:w="1167" w:type="pct"/>
            <w:hideMark/>
          </w:tcPr>
          <w:p w14:paraId="473A5E17" w14:textId="77777777" w:rsidR="002165A6" w:rsidRPr="0051019E" w:rsidRDefault="002165A6"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Option</w:t>
            </w:r>
          </w:p>
        </w:tc>
        <w:tc>
          <w:tcPr>
            <w:tcW w:w="2369" w:type="pct"/>
            <w:hideMark/>
          </w:tcPr>
          <w:p w14:paraId="25386EE6" w14:textId="77777777" w:rsidR="002165A6" w:rsidRPr="0051019E" w:rsidRDefault="002165A6"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Investment (£m)</w:t>
            </w:r>
          </w:p>
        </w:tc>
        <w:tc>
          <w:tcPr>
            <w:tcW w:w="1464" w:type="pct"/>
            <w:hideMark/>
          </w:tcPr>
          <w:p w14:paraId="01033F88" w14:textId="77777777" w:rsidR="002165A6" w:rsidRPr="0051019E" w:rsidRDefault="002165A6" w:rsidP="00715679">
            <w:pPr>
              <w:spacing w:line="240" w:lineRule="auto"/>
              <w:jc w:val="center"/>
              <w:rPr>
                <w:rFonts w:eastAsia="Times New Roman" w:cs="Times New Roman"/>
                <w:b/>
                <w:bCs/>
                <w:kern w:val="0"/>
                <w:lang w:eastAsia="en-GB"/>
                <w14:ligatures w14:val="none"/>
              </w:rPr>
            </w:pPr>
            <w:r w:rsidRPr="0051019E">
              <w:rPr>
                <w:rFonts w:eastAsia="Times New Roman" w:cs="Times New Roman"/>
                <w:b/>
                <w:bCs/>
                <w:kern w:val="0"/>
                <w:lang w:eastAsia="en-GB"/>
                <w14:ligatures w14:val="none"/>
              </w:rPr>
              <w:t>Feasible?</w:t>
            </w:r>
          </w:p>
        </w:tc>
      </w:tr>
      <w:tr w:rsidR="002165A6" w:rsidRPr="0051019E" w14:paraId="05E37B80" w14:textId="77777777" w:rsidTr="00715679">
        <w:tc>
          <w:tcPr>
            <w:tcW w:w="1167" w:type="pct"/>
            <w:hideMark/>
          </w:tcPr>
          <w:p w14:paraId="0F96BDA9"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A</w:t>
            </w:r>
          </w:p>
        </w:tc>
        <w:tc>
          <w:tcPr>
            <w:tcW w:w="2369" w:type="pct"/>
            <w:hideMark/>
          </w:tcPr>
          <w:p w14:paraId="24F6AED3"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40</w:t>
            </w:r>
          </w:p>
        </w:tc>
        <w:tc>
          <w:tcPr>
            <w:tcW w:w="1464" w:type="pct"/>
            <w:hideMark/>
          </w:tcPr>
          <w:p w14:paraId="269D917F"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r w:rsidR="002165A6" w:rsidRPr="0051019E" w14:paraId="0E87F9DC" w14:textId="77777777" w:rsidTr="00715679">
        <w:tc>
          <w:tcPr>
            <w:tcW w:w="1167" w:type="pct"/>
            <w:hideMark/>
          </w:tcPr>
          <w:p w14:paraId="0305801F"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B</w:t>
            </w:r>
          </w:p>
        </w:tc>
        <w:tc>
          <w:tcPr>
            <w:tcW w:w="2369" w:type="pct"/>
            <w:hideMark/>
          </w:tcPr>
          <w:p w14:paraId="0510D598"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30</w:t>
            </w:r>
          </w:p>
        </w:tc>
        <w:tc>
          <w:tcPr>
            <w:tcW w:w="1464" w:type="pct"/>
            <w:hideMark/>
          </w:tcPr>
          <w:p w14:paraId="71DEE1C3"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r w:rsidR="002165A6" w:rsidRPr="0051019E" w14:paraId="06C569E9" w14:textId="77777777" w:rsidTr="00715679">
        <w:tc>
          <w:tcPr>
            <w:tcW w:w="1167" w:type="pct"/>
            <w:hideMark/>
          </w:tcPr>
          <w:p w14:paraId="11891337"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C</w:t>
            </w:r>
          </w:p>
        </w:tc>
        <w:tc>
          <w:tcPr>
            <w:tcW w:w="2369" w:type="pct"/>
            <w:hideMark/>
          </w:tcPr>
          <w:p w14:paraId="52B2D17D"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50</w:t>
            </w:r>
          </w:p>
        </w:tc>
        <w:tc>
          <w:tcPr>
            <w:tcW w:w="1464" w:type="pct"/>
            <w:hideMark/>
          </w:tcPr>
          <w:p w14:paraId="311B7E34"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r w:rsidR="002165A6" w:rsidRPr="0051019E" w14:paraId="09686D63" w14:textId="77777777" w:rsidTr="00715679">
        <w:tc>
          <w:tcPr>
            <w:tcW w:w="1167" w:type="pct"/>
            <w:hideMark/>
          </w:tcPr>
          <w:p w14:paraId="5E7CBB07"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A + B</w:t>
            </w:r>
          </w:p>
        </w:tc>
        <w:tc>
          <w:tcPr>
            <w:tcW w:w="2369" w:type="pct"/>
            <w:hideMark/>
          </w:tcPr>
          <w:p w14:paraId="721FDBE6"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b/>
                <w:bCs/>
                <w:kern w:val="0"/>
                <w:lang w:eastAsia="en-GB"/>
                <w14:ligatures w14:val="none"/>
              </w:rPr>
              <w:t>70</w:t>
            </w:r>
          </w:p>
        </w:tc>
        <w:tc>
          <w:tcPr>
            <w:tcW w:w="1464" w:type="pct"/>
            <w:hideMark/>
          </w:tcPr>
          <w:p w14:paraId="4B43F706"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r w:rsidR="002165A6" w:rsidRPr="0051019E" w14:paraId="7CE6A39F" w14:textId="77777777" w:rsidTr="00715679">
        <w:tc>
          <w:tcPr>
            <w:tcW w:w="1167" w:type="pct"/>
            <w:hideMark/>
          </w:tcPr>
          <w:p w14:paraId="06391808"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A + C</w:t>
            </w:r>
          </w:p>
        </w:tc>
        <w:tc>
          <w:tcPr>
            <w:tcW w:w="2369" w:type="pct"/>
            <w:hideMark/>
          </w:tcPr>
          <w:p w14:paraId="575B8CB3"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90</w:t>
            </w:r>
          </w:p>
        </w:tc>
        <w:tc>
          <w:tcPr>
            <w:tcW w:w="1464" w:type="pct"/>
            <w:hideMark/>
          </w:tcPr>
          <w:p w14:paraId="6E3185CB"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r w:rsidR="002165A6" w:rsidRPr="0051019E" w14:paraId="7FD0B574" w14:textId="77777777" w:rsidTr="00715679">
        <w:tc>
          <w:tcPr>
            <w:tcW w:w="1167" w:type="pct"/>
            <w:hideMark/>
          </w:tcPr>
          <w:p w14:paraId="371FF3BD"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B + C</w:t>
            </w:r>
          </w:p>
        </w:tc>
        <w:tc>
          <w:tcPr>
            <w:tcW w:w="2369" w:type="pct"/>
            <w:hideMark/>
          </w:tcPr>
          <w:p w14:paraId="5FD65F91"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eastAsia="Times New Roman" w:cs="Times New Roman"/>
                <w:kern w:val="0"/>
                <w:lang w:eastAsia="en-GB"/>
                <w14:ligatures w14:val="none"/>
              </w:rPr>
              <w:t>80</w:t>
            </w:r>
          </w:p>
        </w:tc>
        <w:tc>
          <w:tcPr>
            <w:tcW w:w="1464" w:type="pct"/>
            <w:hideMark/>
          </w:tcPr>
          <w:p w14:paraId="3E1D2993" w14:textId="77777777" w:rsidR="002165A6" w:rsidRPr="0051019E" w:rsidRDefault="002165A6" w:rsidP="00715679">
            <w:pPr>
              <w:spacing w:line="240" w:lineRule="auto"/>
              <w:jc w:val="left"/>
              <w:rPr>
                <w:rFonts w:eastAsia="Times New Roman" w:cs="Times New Roman"/>
                <w:kern w:val="0"/>
                <w:lang w:eastAsia="en-GB"/>
                <w14:ligatures w14:val="none"/>
              </w:rPr>
            </w:pPr>
            <w:r w:rsidRPr="0051019E">
              <w:rPr>
                <w:rFonts w:ascii="Segoe UI Symbol" w:eastAsia="Times New Roman" w:hAnsi="Segoe UI Symbol" w:cs="Segoe UI Symbol"/>
                <w:kern w:val="0"/>
                <w:lang w:eastAsia="en-GB"/>
                <w14:ligatures w14:val="none"/>
              </w:rPr>
              <w:t>❌</w:t>
            </w:r>
          </w:p>
        </w:tc>
      </w:tr>
    </w:tbl>
    <w:p w14:paraId="48E2220C" w14:textId="77777777" w:rsidR="0029261B" w:rsidRPr="0051019E" w:rsidRDefault="0029261B" w:rsidP="00420FE7">
      <w:pPr>
        <w:rPr>
          <w:rFonts w:cs="Times New Roman"/>
          <w:b/>
          <w:bCs/>
        </w:rPr>
      </w:pPr>
    </w:p>
    <w:p w14:paraId="3269ADBA" w14:textId="5461D982" w:rsidR="00420FE7" w:rsidRPr="0051019E" w:rsidRDefault="00420FE7" w:rsidP="00420FE7">
      <w:pPr>
        <w:rPr>
          <w:rFonts w:cs="Times New Roman"/>
          <w:b/>
          <w:bCs/>
        </w:rPr>
      </w:pPr>
      <w:r w:rsidRPr="0051019E">
        <w:rPr>
          <w:rFonts w:cs="Times New Roman"/>
          <w:b/>
          <w:bCs/>
        </w:rPr>
        <w:t>Projects Index of Profitability Ranking</w:t>
      </w:r>
    </w:p>
    <w:p w14:paraId="2D38840C" w14:textId="3A9963B1" w:rsidR="00420FE7" w:rsidRPr="0051019E" w:rsidRDefault="00420FE7" w:rsidP="00420FE7">
      <w:pPr>
        <w:rPr>
          <w:rFonts w:cs="Times New Roman"/>
        </w:rPr>
      </w:pPr>
      <w:r w:rsidRPr="0051019E">
        <w:rPr>
          <w:rFonts w:cs="Times New Roman"/>
        </w:rPr>
        <w:t xml:space="preserve">The PI is maximum in Project </w:t>
      </w:r>
      <w:proofErr w:type="gramStart"/>
      <w:r w:rsidRPr="0051019E">
        <w:rPr>
          <w:rFonts w:cs="Times New Roman"/>
        </w:rPr>
        <w:t>A</w:t>
      </w:r>
      <w:proofErr w:type="gramEnd"/>
      <w:r w:rsidRPr="0051019E">
        <w:rPr>
          <w:rFonts w:cs="Times New Roman"/>
        </w:rPr>
        <w:t xml:space="preserve">, meaning that it is better in terms of value creation per dollar spent on it. Project B is in the second position, third in Project C, although project C has a high absolute NPV. This ranking notes the significance of efficiency in the capital allocation in case of limited financial resources (Brigham and </w:t>
      </w:r>
      <w:proofErr w:type="spellStart"/>
      <w:r w:rsidRPr="0051019E">
        <w:rPr>
          <w:rFonts w:cs="Times New Roman"/>
        </w:rPr>
        <w:t>Ehrhardt</w:t>
      </w:r>
      <w:proofErr w:type="spellEnd"/>
      <w:r w:rsidRPr="0051019E">
        <w:rPr>
          <w:rFonts w:cs="Times New Roman"/>
        </w:rPr>
        <w:t>, 2020).</w:t>
      </w:r>
    </w:p>
    <w:p w14:paraId="514BFA4E" w14:textId="6C1209AC" w:rsidR="00420FE7" w:rsidRPr="0051019E" w:rsidRDefault="00420FE7" w:rsidP="00420FE7">
      <w:pPr>
        <w:rPr>
          <w:rFonts w:cs="Times New Roman"/>
          <w:b/>
          <w:bCs/>
        </w:rPr>
      </w:pPr>
      <w:r w:rsidRPr="0051019E">
        <w:rPr>
          <w:rFonts w:cs="Times New Roman"/>
          <w:b/>
          <w:bCs/>
        </w:rPr>
        <w:t>One of the Return Metrics is Internal Rate of Return (IRR)</w:t>
      </w:r>
    </w:p>
    <w:p w14:paraId="09E0F9F4" w14:textId="71757D90" w:rsidR="00420FE7" w:rsidRPr="0051019E" w:rsidRDefault="00420FE7" w:rsidP="00420FE7">
      <w:pPr>
        <w:rPr>
          <w:rFonts w:cs="Times New Roman"/>
        </w:rPr>
      </w:pPr>
      <w:r w:rsidRPr="0051019E">
        <w:rPr>
          <w:rFonts w:cs="Times New Roman"/>
        </w:rPr>
        <w:t>The internal rate of return is the discount rate such that NPV is equal to zero. IRR is straightforward and popular but is not effective when comparing the projects of various levels and various timeline of cash flows. Although, it is a helpful field about the comparison of potential relative returns in relation to the cost of capital of the firm (Ross et al., 2019).</w:t>
      </w:r>
    </w:p>
    <w:p w14:paraId="435EFCC4" w14:textId="3E1DB520" w:rsidR="0029261B" w:rsidRPr="0051019E" w:rsidRDefault="0029261B" w:rsidP="00420FE7">
      <w:pPr>
        <w:rPr>
          <w:rFonts w:cs="Times New Roman"/>
        </w:rPr>
      </w:pPr>
    </w:p>
    <w:p w14:paraId="72189514" w14:textId="21F52F8D" w:rsidR="0029261B" w:rsidRPr="0051019E" w:rsidRDefault="0029261B" w:rsidP="00420FE7">
      <w:pPr>
        <w:rPr>
          <w:rFonts w:cs="Times New Roman"/>
        </w:rPr>
      </w:pPr>
    </w:p>
    <w:p w14:paraId="6E19F376" w14:textId="7E214BD2" w:rsidR="00420FE7" w:rsidRPr="0051019E" w:rsidRDefault="00420FE7" w:rsidP="00420FE7">
      <w:pPr>
        <w:rPr>
          <w:rFonts w:cs="Times New Roman"/>
          <w:b/>
          <w:bCs/>
        </w:rPr>
      </w:pPr>
      <w:r w:rsidRPr="0051019E">
        <w:rPr>
          <w:rFonts w:cs="Times New Roman"/>
          <w:b/>
          <w:bCs/>
        </w:rPr>
        <w:t>IRR Comparison and Implications of Risk</w:t>
      </w:r>
    </w:p>
    <w:p w14:paraId="6AAB25A5" w14:textId="64D1AC2A" w:rsidR="00420FE7" w:rsidRPr="0051019E" w:rsidRDefault="00420FE7" w:rsidP="00420FE7">
      <w:pPr>
        <w:rPr>
          <w:rFonts w:cs="Times New Roman"/>
        </w:rPr>
      </w:pPr>
      <w:r w:rsidRPr="0051019E">
        <w:rPr>
          <w:rFonts w:cs="Times New Roman"/>
        </w:rPr>
        <w:t>Project A presents an IRR of more than the hurdle rate of 10 percent, which is a good indication of solid early cash flows and average risk. The IRR of Project B is slightly above the discount rate and the project C has higher I</w:t>
      </w:r>
      <w:r w:rsidR="00ED44FA" w:rsidRPr="0051019E">
        <w:rPr>
          <w:rFonts w:cs="Times New Roman"/>
        </w:rPr>
        <w:t xml:space="preserve">RR but has a higher volatility </w:t>
      </w:r>
      <w:r w:rsidRPr="0051019E">
        <w:rPr>
          <w:rFonts w:cs="Times New Roman"/>
        </w:rPr>
        <w:t>(</w:t>
      </w:r>
      <w:proofErr w:type="spellStart"/>
      <w:r w:rsidRPr="0051019E">
        <w:rPr>
          <w:rFonts w:cs="Times New Roman"/>
        </w:rPr>
        <w:t>Gitman</w:t>
      </w:r>
      <w:proofErr w:type="spellEnd"/>
      <w:r w:rsidRPr="0051019E">
        <w:rPr>
          <w:rFonts w:cs="Times New Roman"/>
        </w:rPr>
        <w:t xml:space="preserve"> et al., 2019).</w:t>
      </w:r>
    </w:p>
    <w:p w14:paraId="204B8A0C" w14:textId="753D5EC9" w:rsidR="00420FE7" w:rsidRPr="0051019E" w:rsidRDefault="00420FE7" w:rsidP="00420FE7">
      <w:pPr>
        <w:jc w:val="center"/>
        <w:rPr>
          <w:rFonts w:cs="Times New Roman"/>
        </w:rPr>
      </w:pPr>
      <w:r w:rsidRPr="0051019E">
        <w:rPr>
          <w:rFonts w:cs="Times New Roman"/>
          <w:noProof/>
          <w:lang w:val="en-US"/>
        </w:rPr>
        <w:drawing>
          <wp:inline distT="0" distB="0" distL="0" distR="0" wp14:anchorId="6E49B982" wp14:editId="63B38A0C">
            <wp:extent cx="4646428" cy="2610141"/>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51491" cy="2612985"/>
                    </a:xfrm>
                    <a:prstGeom prst="rect">
                      <a:avLst/>
                    </a:prstGeom>
                    <a:noFill/>
                    <a:ln>
                      <a:noFill/>
                    </a:ln>
                  </pic:spPr>
                </pic:pic>
              </a:graphicData>
            </a:graphic>
          </wp:inline>
        </w:drawing>
      </w:r>
    </w:p>
    <w:p w14:paraId="547CA7EC" w14:textId="6FB451F3" w:rsidR="00420FE7" w:rsidRPr="0051019E" w:rsidRDefault="00420FE7" w:rsidP="00420FE7">
      <w:pPr>
        <w:jc w:val="center"/>
        <w:rPr>
          <w:rFonts w:cs="Times New Roman"/>
        </w:rPr>
      </w:pPr>
      <w:r w:rsidRPr="0051019E">
        <w:rPr>
          <w:rFonts w:cs="Times New Roman"/>
        </w:rPr>
        <w:t xml:space="preserve">Figure: </w:t>
      </w:r>
      <w:proofErr w:type="spellStart"/>
      <w:r w:rsidRPr="0051019E">
        <w:rPr>
          <w:rFonts w:cs="Times New Roman"/>
        </w:rPr>
        <w:t>Cashflow</w:t>
      </w:r>
      <w:proofErr w:type="spellEnd"/>
      <w:r w:rsidRPr="0051019E">
        <w:rPr>
          <w:rFonts w:cs="Times New Roman"/>
        </w:rPr>
        <w:t xml:space="preserve"> profiles</w:t>
      </w:r>
      <w:r w:rsidR="008F2F0B" w:rsidRPr="0051019E">
        <w:rPr>
          <w:rFonts w:cs="Times New Roman"/>
        </w:rPr>
        <w:t xml:space="preserve"> (</w:t>
      </w:r>
      <w:proofErr w:type="spellStart"/>
      <w:r w:rsidR="008F2F0B" w:rsidRPr="0051019E">
        <w:rPr>
          <w:rFonts w:cs="Times New Roman"/>
        </w:rPr>
        <w:t>DeAngelo</w:t>
      </w:r>
      <w:proofErr w:type="spellEnd"/>
      <w:r w:rsidR="008F2F0B" w:rsidRPr="0051019E">
        <w:rPr>
          <w:rFonts w:cs="Times New Roman"/>
        </w:rPr>
        <w:t xml:space="preserve"> et al., 2018)</w:t>
      </w:r>
      <w:r w:rsidRPr="0051019E">
        <w:rPr>
          <w:rFonts w:cs="Times New Roman"/>
        </w:rPr>
        <w:t>.</w:t>
      </w:r>
    </w:p>
    <w:p w14:paraId="238EF20A" w14:textId="77777777" w:rsidR="0029261B" w:rsidRPr="0051019E" w:rsidRDefault="0029261B" w:rsidP="0029261B">
      <w:pPr>
        <w:jc w:val="center"/>
        <w:rPr>
          <w:rFonts w:cs="Times New Roman"/>
        </w:rPr>
      </w:pPr>
      <w:r w:rsidRPr="0051019E">
        <w:rPr>
          <w:rFonts w:cs="Times New Roman"/>
        </w:rPr>
        <w:t>Table: investment summary.</w:t>
      </w:r>
    </w:p>
    <w:tbl>
      <w:tblPr>
        <w:tblStyle w:val="TableGrid"/>
        <w:tblW w:w="5000" w:type="pct"/>
        <w:jc w:val="center"/>
        <w:tblLook w:val="04A0" w:firstRow="1" w:lastRow="0" w:firstColumn="1" w:lastColumn="0" w:noHBand="0" w:noVBand="1"/>
      </w:tblPr>
      <w:tblGrid>
        <w:gridCol w:w="2964"/>
        <w:gridCol w:w="1956"/>
        <w:gridCol w:w="2452"/>
        <w:gridCol w:w="1978"/>
      </w:tblGrid>
      <w:tr w:rsidR="0029261B" w:rsidRPr="0051019E" w14:paraId="352ACE44" w14:textId="77777777" w:rsidTr="00317C45">
        <w:trPr>
          <w:jc w:val="center"/>
        </w:trPr>
        <w:tc>
          <w:tcPr>
            <w:tcW w:w="1585" w:type="pct"/>
            <w:hideMark/>
          </w:tcPr>
          <w:p w14:paraId="3DE83F5A" w14:textId="77777777" w:rsidR="0029261B" w:rsidRPr="0051019E" w:rsidRDefault="0029261B" w:rsidP="00715679">
            <w:pPr>
              <w:spacing w:after="160"/>
              <w:rPr>
                <w:rFonts w:cs="Times New Roman"/>
                <w:b/>
                <w:bCs/>
              </w:rPr>
            </w:pPr>
            <w:r w:rsidRPr="0051019E">
              <w:rPr>
                <w:rFonts w:cs="Times New Roman"/>
                <w:b/>
                <w:bCs/>
              </w:rPr>
              <w:t>Criterion</w:t>
            </w:r>
          </w:p>
        </w:tc>
        <w:tc>
          <w:tcPr>
            <w:tcW w:w="1046" w:type="pct"/>
            <w:hideMark/>
          </w:tcPr>
          <w:p w14:paraId="11D331BF" w14:textId="77777777" w:rsidR="0029261B" w:rsidRPr="0051019E" w:rsidRDefault="0029261B" w:rsidP="00715679">
            <w:pPr>
              <w:spacing w:after="160"/>
              <w:rPr>
                <w:rFonts w:cs="Times New Roman"/>
                <w:b/>
                <w:bCs/>
              </w:rPr>
            </w:pPr>
            <w:r w:rsidRPr="0051019E">
              <w:rPr>
                <w:rFonts w:cs="Times New Roman"/>
                <w:b/>
                <w:bCs/>
              </w:rPr>
              <w:t>Project A</w:t>
            </w:r>
          </w:p>
        </w:tc>
        <w:tc>
          <w:tcPr>
            <w:tcW w:w="1311" w:type="pct"/>
            <w:hideMark/>
          </w:tcPr>
          <w:p w14:paraId="6E281BE4" w14:textId="77777777" w:rsidR="0029261B" w:rsidRPr="0051019E" w:rsidRDefault="0029261B" w:rsidP="00715679">
            <w:pPr>
              <w:spacing w:after="160"/>
              <w:rPr>
                <w:rFonts w:cs="Times New Roman"/>
                <w:b/>
                <w:bCs/>
              </w:rPr>
            </w:pPr>
            <w:r w:rsidRPr="0051019E">
              <w:rPr>
                <w:rFonts w:cs="Times New Roman"/>
                <w:b/>
                <w:bCs/>
              </w:rPr>
              <w:t>Project B</w:t>
            </w:r>
          </w:p>
        </w:tc>
        <w:tc>
          <w:tcPr>
            <w:tcW w:w="1058" w:type="pct"/>
            <w:hideMark/>
          </w:tcPr>
          <w:p w14:paraId="13C2D9D0" w14:textId="77777777" w:rsidR="0029261B" w:rsidRPr="0051019E" w:rsidRDefault="0029261B" w:rsidP="00715679">
            <w:pPr>
              <w:spacing w:after="160"/>
              <w:rPr>
                <w:rFonts w:cs="Times New Roman"/>
                <w:b/>
                <w:bCs/>
              </w:rPr>
            </w:pPr>
            <w:r w:rsidRPr="0051019E">
              <w:rPr>
                <w:rFonts w:cs="Times New Roman"/>
                <w:b/>
                <w:bCs/>
              </w:rPr>
              <w:t>Project C</w:t>
            </w:r>
          </w:p>
        </w:tc>
      </w:tr>
      <w:tr w:rsidR="0029261B" w:rsidRPr="0051019E" w14:paraId="56B77384" w14:textId="77777777" w:rsidTr="00317C45">
        <w:trPr>
          <w:jc w:val="center"/>
        </w:trPr>
        <w:tc>
          <w:tcPr>
            <w:tcW w:w="1585" w:type="pct"/>
            <w:hideMark/>
          </w:tcPr>
          <w:p w14:paraId="4637C80A" w14:textId="77777777" w:rsidR="0029261B" w:rsidRPr="0051019E" w:rsidRDefault="0029261B" w:rsidP="00715679">
            <w:pPr>
              <w:spacing w:after="160"/>
              <w:rPr>
                <w:rFonts w:cs="Times New Roman"/>
              </w:rPr>
            </w:pPr>
            <w:r w:rsidRPr="0051019E">
              <w:rPr>
                <w:rFonts w:cs="Times New Roman"/>
              </w:rPr>
              <w:t>Payback (Years)</w:t>
            </w:r>
          </w:p>
        </w:tc>
        <w:tc>
          <w:tcPr>
            <w:tcW w:w="1046" w:type="pct"/>
            <w:hideMark/>
          </w:tcPr>
          <w:p w14:paraId="65021075" w14:textId="77777777" w:rsidR="0029261B" w:rsidRPr="0051019E" w:rsidRDefault="0029261B" w:rsidP="00715679">
            <w:pPr>
              <w:spacing w:after="160"/>
              <w:rPr>
                <w:rFonts w:cs="Times New Roman"/>
              </w:rPr>
            </w:pPr>
            <w:r w:rsidRPr="0051019E">
              <w:rPr>
                <w:rFonts w:cs="Times New Roman"/>
              </w:rPr>
              <w:t>~3.4</w:t>
            </w:r>
          </w:p>
        </w:tc>
        <w:tc>
          <w:tcPr>
            <w:tcW w:w="1311" w:type="pct"/>
            <w:hideMark/>
          </w:tcPr>
          <w:p w14:paraId="1B3E36C4" w14:textId="77777777" w:rsidR="0029261B" w:rsidRPr="0051019E" w:rsidRDefault="0029261B" w:rsidP="00715679">
            <w:pPr>
              <w:spacing w:after="160"/>
              <w:rPr>
                <w:rFonts w:cs="Times New Roman"/>
              </w:rPr>
            </w:pPr>
            <w:r w:rsidRPr="0051019E">
              <w:rPr>
                <w:rFonts w:cs="Times New Roman"/>
              </w:rPr>
              <w:t>5.0</w:t>
            </w:r>
          </w:p>
        </w:tc>
        <w:tc>
          <w:tcPr>
            <w:tcW w:w="1058" w:type="pct"/>
            <w:hideMark/>
          </w:tcPr>
          <w:p w14:paraId="3CC7C403" w14:textId="77777777" w:rsidR="0029261B" w:rsidRPr="0051019E" w:rsidRDefault="0029261B" w:rsidP="00715679">
            <w:pPr>
              <w:spacing w:after="160"/>
              <w:rPr>
                <w:rFonts w:cs="Times New Roman"/>
              </w:rPr>
            </w:pPr>
            <w:r w:rsidRPr="0051019E">
              <w:rPr>
                <w:rFonts w:cs="Times New Roman"/>
              </w:rPr>
              <w:t>&gt;5</w:t>
            </w:r>
          </w:p>
        </w:tc>
      </w:tr>
      <w:tr w:rsidR="0029261B" w:rsidRPr="0051019E" w14:paraId="58305117" w14:textId="77777777" w:rsidTr="00317C45">
        <w:trPr>
          <w:jc w:val="center"/>
        </w:trPr>
        <w:tc>
          <w:tcPr>
            <w:tcW w:w="1585" w:type="pct"/>
            <w:hideMark/>
          </w:tcPr>
          <w:p w14:paraId="56D77348" w14:textId="77777777" w:rsidR="0029261B" w:rsidRPr="0051019E" w:rsidRDefault="0029261B" w:rsidP="00715679">
            <w:pPr>
              <w:spacing w:after="160"/>
              <w:rPr>
                <w:rFonts w:cs="Times New Roman"/>
              </w:rPr>
            </w:pPr>
            <w:r w:rsidRPr="0051019E">
              <w:rPr>
                <w:rFonts w:cs="Times New Roman"/>
              </w:rPr>
              <w:t>ARR</w:t>
            </w:r>
          </w:p>
        </w:tc>
        <w:tc>
          <w:tcPr>
            <w:tcW w:w="1046" w:type="pct"/>
            <w:hideMark/>
          </w:tcPr>
          <w:p w14:paraId="226E7350" w14:textId="77777777" w:rsidR="0029261B" w:rsidRPr="0051019E" w:rsidRDefault="0029261B" w:rsidP="00715679">
            <w:pPr>
              <w:spacing w:after="160"/>
              <w:rPr>
                <w:rFonts w:cs="Times New Roman"/>
              </w:rPr>
            </w:pPr>
            <w:r w:rsidRPr="0051019E">
              <w:rPr>
                <w:rFonts w:cs="Times New Roman"/>
              </w:rPr>
              <w:t>Medium</w:t>
            </w:r>
          </w:p>
        </w:tc>
        <w:tc>
          <w:tcPr>
            <w:tcW w:w="1311" w:type="pct"/>
            <w:hideMark/>
          </w:tcPr>
          <w:p w14:paraId="024A9BF5" w14:textId="77777777" w:rsidR="0029261B" w:rsidRPr="0051019E" w:rsidRDefault="0029261B" w:rsidP="00715679">
            <w:pPr>
              <w:spacing w:after="160"/>
              <w:rPr>
                <w:rFonts w:cs="Times New Roman"/>
              </w:rPr>
            </w:pPr>
            <w:r w:rsidRPr="0051019E">
              <w:rPr>
                <w:rFonts w:cs="Times New Roman"/>
              </w:rPr>
              <w:t>Low</w:t>
            </w:r>
          </w:p>
        </w:tc>
        <w:tc>
          <w:tcPr>
            <w:tcW w:w="1058" w:type="pct"/>
            <w:hideMark/>
          </w:tcPr>
          <w:p w14:paraId="034DBBF5" w14:textId="77777777" w:rsidR="0029261B" w:rsidRPr="0051019E" w:rsidRDefault="0029261B" w:rsidP="00715679">
            <w:pPr>
              <w:spacing w:after="160"/>
              <w:rPr>
                <w:rFonts w:cs="Times New Roman"/>
              </w:rPr>
            </w:pPr>
            <w:r w:rsidRPr="0051019E">
              <w:rPr>
                <w:rFonts w:cs="Times New Roman"/>
              </w:rPr>
              <w:t>High</w:t>
            </w:r>
          </w:p>
        </w:tc>
      </w:tr>
      <w:tr w:rsidR="0029261B" w:rsidRPr="0051019E" w14:paraId="6D8BC423" w14:textId="77777777" w:rsidTr="00317C45">
        <w:trPr>
          <w:jc w:val="center"/>
        </w:trPr>
        <w:tc>
          <w:tcPr>
            <w:tcW w:w="1585" w:type="pct"/>
            <w:hideMark/>
          </w:tcPr>
          <w:p w14:paraId="50A3BAD6" w14:textId="77777777" w:rsidR="0029261B" w:rsidRPr="0051019E" w:rsidRDefault="0029261B" w:rsidP="00715679">
            <w:pPr>
              <w:spacing w:after="160"/>
              <w:rPr>
                <w:rFonts w:cs="Times New Roman"/>
              </w:rPr>
            </w:pPr>
            <w:r w:rsidRPr="0051019E">
              <w:rPr>
                <w:rFonts w:cs="Times New Roman"/>
              </w:rPr>
              <w:t>NPV (£m)</w:t>
            </w:r>
          </w:p>
        </w:tc>
        <w:tc>
          <w:tcPr>
            <w:tcW w:w="1046" w:type="pct"/>
            <w:hideMark/>
          </w:tcPr>
          <w:p w14:paraId="344393FC" w14:textId="77777777" w:rsidR="0029261B" w:rsidRPr="0051019E" w:rsidRDefault="0029261B" w:rsidP="00715679">
            <w:pPr>
              <w:spacing w:after="160"/>
              <w:rPr>
                <w:rFonts w:cs="Times New Roman"/>
              </w:rPr>
            </w:pPr>
            <w:r w:rsidRPr="0051019E">
              <w:rPr>
                <w:rFonts w:cs="Times New Roman"/>
              </w:rPr>
              <w:t>Positive</w:t>
            </w:r>
          </w:p>
        </w:tc>
        <w:tc>
          <w:tcPr>
            <w:tcW w:w="1311" w:type="pct"/>
            <w:hideMark/>
          </w:tcPr>
          <w:p w14:paraId="1F910822" w14:textId="77777777" w:rsidR="0029261B" w:rsidRPr="0051019E" w:rsidRDefault="0029261B" w:rsidP="00715679">
            <w:pPr>
              <w:spacing w:after="160"/>
              <w:rPr>
                <w:rFonts w:cs="Times New Roman"/>
              </w:rPr>
            </w:pPr>
            <w:r w:rsidRPr="0051019E">
              <w:rPr>
                <w:rFonts w:cs="Times New Roman"/>
              </w:rPr>
              <w:t>Low positive</w:t>
            </w:r>
          </w:p>
        </w:tc>
        <w:tc>
          <w:tcPr>
            <w:tcW w:w="1058" w:type="pct"/>
            <w:hideMark/>
          </w:tcPr>
          <w:p w14:paraId="19F1D52C" w14:textId="77777777" w:rsidR="0029261B" w:rsidRPr="0051019E" w:rsidRDefault="0029261B" w:rsidP="00715679">
            <w:pPr>
              <w:spacing w:after="160"/>
              <w:rPr>
                <w:rFonts w:cs="Times New Roman"/>
              </w:rPr>
            </w:pPr>
            <w:r w:rsidRPr="0051019E">
              <w:rPr>
                <w:rFonts w:cs="Times New Roman"/>
              </w:rPr>
              <w:t>Highest</w:t>
            </w:r>
          </w:p>
        </w:tc>
      </w:tr>
      <w:tr w:rsidR="0029261B" w:rsidRPr="0051019E" w14:paraId="6D587D16" w14:textId="77777777" w:rsidTr="00317C45">
        <w:trPr>
          <w:jc w:val="center"/>
        </w:trPr>
        <w:tc>
          <w:tcPr>
            <w:tcW w:w="1585" w:type="pct"/>
            <w:hideMark/>
          </w:tcPr>
          <w:p w14:paraId="25F053AD" w14:textId="77777777" w:rsidR="0029261B" w:rsidRPr="0051019E" w:rsidRDefault="0029261B" w:rsidP="00715679">
            <w:pPr>
              <w:spacing w:after="160"/>
              <w:rPr>
                <w:rFonts w:cs="Times New Roman"/>
              </w:rPr>
            </w:pPr>
            <w:r w:rsidRPr="0051019E">
              <w:rPr>
                <w:rFonts w:cs="Times New Roman"/>
              </w:rPr>
              <w:t>IRR</w:t>
            </w:r>
          </w:p>
        </w:tc>
        <w:tc>
          <w:tcPr>
            <w:tcW w:w="1046" w:type="pct"/>
            <w:hideMark/>
          </w:tcPr>
          <w:p w14:paraId="0FC6C920" w14:textId="77777777" w:rsidR="0029261B" w:rsidRPr="0051019E" w:rsidRDefault="0029261B" w:rsidP="00715679">
            <w:pPr>
              <w:spacing w:after="160"/>
              <w:rPr>
                <w:rFonts w:cs="Times New Roman"/>
              </w:rPr>
            </w:pPr>
            <w:r w:rsidRPr="0051019E">
              <w:rPr>
                <w:rFonts w:cs="Times New Roman"/>
              </w:rPr>
              <w:t>High</w:t>
            </w:r>
          </w:p>
        </w:tc>
        <w:tc>
          <w:tcPr>
            <w:tcW w:w="1311" w:type="pct"/>
            <w:hideMark/>
          </w:tcPr>
          <w:p w14:paraId="581E89B8" w14:textId="77777777" w:rsidR="0029261B" w:rsidRPr="0051019E" w:rsidRDefault="0029261B" w:rsidP="00715679">
            <w:pPr>
              <w:spacing w:after="160"/>
              <w:rPr>
                <w:rFonts w:cs="Times New Roman"/>
              </w:rPr>
            </w:pPr>
            <w:r w:rsidRPr="0051019E">
              <w:rPr>
                <w:rFonts w:cs="Times New Roman"/>
              </w:rPr>
              <w:t>Moderate</w:t>
            </w:r>
          </w:p>
        </w:tc>
        <w:tc>
          <w:tcPr>
            <w:tcW w:w="1058" w:type="pct"/>
            <w:hideMark/>
          </w:tcPr>
          <w:p w14:paraId="2696416B" w14:textId="77777777" w:rsidR="0029261B" w:rsidRPr="0051019E" w:rsidRDefault="0029261B" w:rsidP="00715679">
            <w:pPr>
              <w:spacing w:after="160"/>
              <w:rPr>
                <w:rFonts w:cs="Times New Roman"/>
              </w:rPr>
            </w:pPr>
            <w:r w:rsidRPr="0051019E">
              <w:rPr>
                <w:rFonts w:cs="Times New Roman"/>
              </w:rPr>
              <w:t>High</w:t>
            </w:r>
          </w:p>
        </w:tc>
      </w:tr>
      <w:tr w:rsidR="0029261B" w:rsidRPr="0051019E" w14:paraId="255F6D04" w14:textId="77777777" w:rsidTr="00317C45">
        <w:trPr>
          <w:jc w:val="center"/>
        </w:trPr>
        <w:tc>
          <w:tcPr>
            <w:tcW w:w="1585" w:type="pct"/>
            <w:hideMark/>
          </w:tcPr>
          <w:p w14:paraId="76C39F50" w14:textId="77777777" w:rsidR="0029261B" w:rsidRPr="0051019E" w:rsidRDefault="0029261B" w:rsidP="00715679">
            <w:pPr>
              <w:spacing w:after="160"/>
              <w:rPr>
                <w:rFonts w:cs="Times New Roman"/>
              </w:rPr>
            </w:pPr>
            <w:r w:rsidRPr="0051019E">
              <w:rPr>
                <w:rFonts w:cs="Times New Roman"/>
              </w:rPr>
              <w:t>PI</w:t>
            </w:r>
          </w:p>
        </w:tc>
        <w:tc>
          <w:tcPr>
            <w:tcW w:w="1046" w:type="pct"/>
            <w:hideMark/>
          </w:tcPr>
          <w:p w14:paraId="49C3B6AC" w14:textId="77777777" w:rsidR="0029261B" w:rsidRPr="0051019E" w:rsidRDefault="0029261B" w:rsidP="00715679">
            <w:pPr>
              <w:spacing w:after="160"/>
              <w:rPr>
                <w:rFonts w:cs="Times New Roman"/>
              </w:rPr>
            </w:pPr>
            <w:r w:rsidRPr="0051019E">
              <w:rPr>
                <w:rFonts w:cs="Times New Roman"/>
              </w:rPr>
              <w:t>Highest</w:t>
            </w:r>
          </w:p>
        </w:tc>
        <w:tc>
          <w:tcPr>
            <w:tcW w:w="1311" w:type="pct"/>
            <w:hideMark/>
          </w:tcPr>
          <w:p w14:paraId="7443D300" w14:textId="77777777" w:rsidR="0029261B" w:rsidRPr="0051019E" w:rsidRDefault="0029261B" w:rsidP="00715679">
            <w:pPr>
              <w:spacing w:after="160"/>
              <w:rPr>
                <w:rFonts w:cs="Times New Roman"/>
              </w:rPr>
            </w:pPr>
            <w:r w:rsidRPr="0051019E">
              <w:rPr>
                <w:rFonts w:cs="Times New Roman"/>
              </w:rPr>
              <w:t>Moderate</w:t>
            </w:r>
          </w:p>
        </w:tc>
        <w:tc>
          <w:tcPr>
            <w:tcW w:w="1058" w:type="pct"/>
            <w:hideMark/>
          </w:tcPr>
          <w:p w14:paraId="6902A421" w14:textId="77777777" w:rsidR="0029261B" w:rsidRPr="0051019E" w:rsidRDefault="0029261B" w:rsidP="00715679">
            <w:pPr>
              <w:spacing w:after="160"/>
              <w:rPr>
                <w:rFonts w:cs="Times New Roman"/>
              </w:rPr>
            </w:pPr>
            <w:r w:rsidRPr="0051019E">
              <w:rPr>
                <w:rFonts w:cs="Times New Roman"/>
              </w:rPr>
              <w:t>Lowest</w:t>
            </w:r>
          </w:p>
        </w:tc>
      </w:tr>
    </w:tbl>
    <w:p w14:paraId="73B8CA97" w14:textId="7C3B06E7" w:rsidR="0029261B" w:rsidRPr="0051019E" w:rsidRDefault="0029261B" w:rsidP="00420FE7">
      <w:pPr>
        <w:jc w:val="center"/>
        <w:rPr>
          <w:rFonts w:cs="Times New Roman"/>
        </w:rPr>
      </w:pPr>
    </w:p>
    <w:p w14:paraId="7E1B37BE" w14:textId="3EE74F2E" w:rsidR="0029261B" w:rsidRPr="0051019E" w:rsidRDefault="0029261B" w:rsidP="007D32A6">
      <w:pPr>
        <w:rPr>
          <w:rFonts w:cs="Times New Roman"/>
        </w:rPr>
      </w:pPr>
    </w:p>
    <w:p w14:paraId="3612A703" w14:textId="1A987B9E" w:rsidR="00205B58" w:rsidRPr="0051019E" w:rsidRDefault="00205B58" w:rsidP="00205B58">
      <w:pPr>
        <w:pStyle w:val="Heading2"/>
        <w:rPr>
          <w:rFonts w:cs="Times New Roman"/>
        </w:rPr>
      </w:pPr>
      <w:bookmarkStart w:id="19" w:name="_Toc217077420"/>
      <w:r w:rsidRPr="0051019E">
        <w:rPr>
          <w:rFonts w:cs="Times New Roman"/>
        </w:rPr>
        <w:lastRenderedPageBreak/>
        <w:t>5.4 Final Recommendation and Justification</w:t>
      </w:r>
      <w:bookmarkEnd w:id="19"/>
    </w:p>
    <w:p w14:paraId="46E03E71" w14:textId="03845876" w:rsidR="00420FE7" w:rsidRPr="0051019E" w:rsidRDefault="00420FE7" w:rsidP="00420FE7">
      <w:pPr>
        <w:rPr>
          <w:rFonts w:cs="Times New Roman"/>
          <w:b/>
          <w:bCs/>
        </w:rPr>
      </w:pPr>
      <w:r w:rsidRPr="0051019E">
        <w:rPr>
          <w:rFonts w:cs="Times New Roman"/>
          <w:b/>
          <w:bCs/>
        </w:rPr>
        <w:t>Volatility and Risk Analysis of Cash Flow</w:t>
      </w:r>
    </w:p>
    <w:p w14:paraId="561457AC" w14:textId="07424B5C" w:rsidR="00420FE7" w:rsidRPr="0051019E" w:rsidRDefault="00420FE7" w:rsidP="00420FE7">
      <w:pPr>
        <w:rPr>
          <w:rFonts w:cs="Times New Roman"/>
        </w:rPr>
      </w:pPr>
      <w:r w:rsidRPr="0051019E">
        <w:rPr>
          <w:rFonts w:cs="Times New Roman"/>
        </w:rPr>
        <w:t>The volatility of cash flow plays a major role in risk in a project. Project C exposes itself to forecasting error as well as macroeconomic uncertainty due to having back loaded inflows. Contrary, Project B is stable with limited upside and Project A balances the profile. In the case of a company that is returning to its feet, reduced fluctuation and cash inflows are a strategically better option (McKinsey &amp; Company, 2021).</w:t>
      </w:r>
    </w:p>
    <w:p w14:paraId="38B85DF2" w14:textId="7E45B9D5" w:rsidR="00420FE7" w:rsidRPr="0051019E" w:rsidRDefault="00420FE7" w:rsidP="00420FE7">
      <w:pPr>
        <w:rPr>
          <w:rFonts w:cs="Times New Roman"/>
          <w:b/>
          <w:bCs/>
        </w:rPr>
      </w:pPr>
      <w:r w:rsidRPr="0051019E">
        <w:rPr>
          <w:rFonts w:cs="Times New Roman"/>
          <w:b/>
          <w:bCs/>
        </w:rPr>
        <w:t>Conformance with Financial Condition of Firm</w:t>
      </w:r>
    </w:p>
    <w:p w14:paraId="4AB9F9D3" w14:textId="52261AEA" w:rsidR="00420FE7" w:rsidRPr="0051019E" w:rsidRDefault="00420FE7" w:rsidP="00420FE7">
      <w:pPr>
        <w:rPr>
          <w:rFonts w:cs="Times New Roman"/>
        </w:rPr>
      </w:pPr>
      <w:r w:rsidRPr="0051019E">
        <w:rPr>
          <w:rFonts w:cs="Times New Roman"/>
        </w:rPr>
        <w:t>Since General Electronics is facing weakening levels of liquidity and equity base, investment choices need to focus on the projects aimed at the near-term cash generation. Financial risk may be increased due to the projects that put pressure on the liquidity o</w:t>
      </w:r>
      <w:r w:rsidR="00B8455C" w:rsidRPr="0051019E">
        <w:rPr>
          <w:rFonts w:cs="Times New Roman"/>
        </w:rPr>
        <w:t xml:space="preserve">r have high initial investment </w:t>
      </w:r>
      <w:r w:rsidRPr="0051019E">
        <w:rPr>
          <w:rFonts w:cs="Times New Roman"/>
        </w:rPr>
        <w:t>(Altman et al., 2019).</w:t>
      </w:r>
    </w:p>
    <w:p w14:paraId="5543FD2F" w14:textId="000DF331" w:rsidR="00420FE7" w:rsidRPr="0051019E" w:rsidRDefault="00420FE7" w:rsidP="00420FE7">
      <w:pPr>
        <w:rPr>
          <w:rFonts w:cs="Times New Roman"/>
          <w:b/>
          <w:bCs/>
        </w:rPr>
      </w:pPr>
      <w:r w:rsidRPr="0051019E">
        <w:rPr>
          <w:rFonts w:cs="Times New Roman"/>
          <w:b/>
          <w:bCs/>
        </w:rPr>
        <w:t>Capital Rationing Final Investment Decision</w:t>
      </w:r>
    </w:p>
    <w:p w14:paraId="4E3846FD" w14:textId="1C0BB8B2" w:rsidR="00420FE7" w:rsidRPr="0051019E" w:rsidRDefault="00420FE7" w:rsidP="00420FE7">
      <w:pPr>
        <w:rPr>
          <w:rFonts w:cs="Times New Roman"/>
        </w:rPr>
      </w:pPr>
      <w:r w:rsidRPr="0051019E">
        <w:rPr>
          <w:rFonts w:cs="Times New Roman"/>
        </w:rPr>
        <w:t xml:space="preserve">Having a </w:t>
      </w:r>
      <w:r w:rsidR="00454480" w:rsidRPr="0051019E">
        <w:rPr>
          <w:rFonts w:cs="Times New Roman"/>
        </w:rPr>
        <w:t>€</w:t>
      </w:r>
      <w:r w:rsidRPr="0051019E">
        <w:rPr>
          <w:rFonts w:cs="Times New Roman"/>
        </w:rPr>
        <w:t>60m investment cap, it is not possible to do both Project A (</w:t>
      </w:r>
      <w:r w:rsidR="00454480" w:rsidRPr="0051019E">
        <w:rPr>
          <w:rFonts w:cs="Times New Roman"/>
        </w:rPr>
        <w:t>€</w:t>
      </w:r>
      <w:r w:rsidRPr="0051019E">
        <w:rPr>
          <w:rFonts w:cs="Times New Roman"/>
        </w:rPr>
        <w:t>40m) and Project B (</w:t>
      </w:r>
      <w:r w:rsidR="00454480" w:rsidRPr="0051019E">
        <w:rPr>
          <w:rFonts w:cs="Times New Roman"/>
        </w:rPr>
        <w:t>€</w:t>
      </w:r>
      <w:r w:rsidRPr="0051019E">
        <w:rPr>
          <w:rFonts w:cs="Times New Roman"/>
        </w:rPr>
        <w:t>30m), hence at best Project A is best done alone or Project B + a lower profile initiative would be the best option. Nevertheless, Project A has a better PI, acceptable NPV, quicker payback, and risk that can be managed, and therefore, it is preferable to use as an investment decision within the prevailing restrictions (</w:t>
      </w:r>
      <w:proofErr w:type="spellStart"/>
      <w:r w:rsidRPr="0051019E">
        <w:rPr>
          <w:rFonts w:cs="Times New Roman"/>
        </w:rPr>
        <w:t>Koller</w:t>
      </w:r>
      <w:proofErr w:type="spellEnd"/>
      <w:r w:rsidRPr="0051019E">
        <w:rPr>
          <w:rFonts w:cs="Times New Roman"/>
        </w:rPr>
        <w:t xml:space="preserve"> et al., 2020).</w:t>
      </w:r>
    </w:p>
    <w:p w14:paraId="3444319D" w14:textId="0C03A602" w:rsidR="00420FE7" w:rsidRPr="0051019E" w:rsidRDefault="00420FE7" w:rsidP="00420FE7">
      <w:pPr>
        <w:rPr>
          <w:rFonts w:cs="Times New Roman"/>
          <w:b/>
          <w:bCs/>
        </w:rPr>
      </w:pPr>
      <w:r w:rsidRPr="0051019E">
        <w:rPr>
          <w:rFonts w:cs="Times New Roman"/>
          <w:b/>
          <w:bCs/>
        </w:rPr>
        <w:t>Strategic Rationalisation of the Recommendation</w:t>
      </w:r>
    </w:p>
    <w:p w14:paraId="03086B1C" w14:textId="1E3BA720" w:rsidR="00420FE7" w:rsidRPr="0051019E" w:rsidRDefault="00420FE7" w:rsidP="00420FE7">
      <w:pPr>
        <w:rPr>
          <w:rFonts w:cs="Times New Roman"/>
        </w:rPr>
      </w:pPr>
      <w:r w:rsidRPr="0051019E">
        <w:rPr>
          <w:rFonts w:cs="Times New Roman"/>
        </w:rPr>
        <w:t>The choice of Project A is appropriate as it would bring the firm the liquidity recovery, moderate risk, and value creation efficiency. Project C has higher long-term returns, but capital intensity and the sluggish inflows are not in line with the weak financial status of the firm. Strict investment strategy promotes financial security and sustainability in recovery (</w:t>
      </w:r>
      <w:proofErr w:type="spellStart"/>
      <w:r w:rsidRPr="0051019E">
        <w:rPr>
          <w:rFonts w:cs="Times New Roman"/>
        </w:rPr>
        <w:t>Palepu</w:t>
      </w:r>
      <w:proofErr w:type="spellEnd"/>
      <w:r w:rsidRPr="0051019E">
        <w:rPr>
          <w:rFonts w:cs="Times New Roman"/>
        </w:rPr>
        <w:t xml:space="preserve"> and Healy, 2020).</w:t>
      </w:r>
    </w:p>
    <w:p w14:paraId="71874393" w14:textId="4C193609" w:rsidR="0029261B" w:rsidRPr="0051019E" w:rsidRDefault="0029261B" w:rsidP="00420FE7">
      <w:pPr>
        <w:rPr>
          <w:rFonts w:cs="Times New Roman"/>
        </w:rPr>
      </w:pPr>
    </w:p>
    <w:p w14:paraId="7E3AE63C" w14:textId="0C50A770" w:rsidR="0029261B" w:rsidRPr="0051019E" w:rsidRDefault="0029261B" w:rsidP="00420FE7">
      <w:pPr>
        <w:rPr>
          <w:rFonts w:cs="Times New Roman"/>
        </w:rPr>
      </w:pPr>
    </w:p>
    <w:p w14:paraId="0D34369A" w14:textId="77777777" w:rsidR="0029261B" w:rsidRPr="0051019E" w:rsidRDefault="0029261B" w:rsidP="00420FE7">
      <w:pPr>
        <w:rPr>
          <w:rFonts w:cs="Times New Roman"/>
        </w:rPr>
      </w:pPr>
    </w:p>
    <w:p w14:paraId="685C5FD3" w14:textId="28D20984" w:rsidR="002C4732" w:rsidRPr="0051019E" w:rsidRDefault="00EF03D4" w:rsidP="00EF03D4">
      <w:pPr>
        <w:pStyle w:val="Heading1"/>
        <w:rPr>
          <w:rFonts w:cs="Times New Roman"/>
        </w:rPr>
      </w:pPr>
      <w:bookmarkStart w:id="20" w:name="_Toc217077421"/>
      <w:r w:rsidRPr="0051019E">
        <w:rPr>
          <w:rFonts w:cs="Times New Roman"/>
        </w:rPr>
        <w:lastRenderedPageBreak/>
        <w:t>6. Conclusion</w:t>
      </w:r>
      <w:bookmarkEnd w:id="20"/>
    </w:p>
    <w:p w14:paraId="1DF91F48" w14:textId="5702BC5D" w:rsidR="00EF03D4" w:rsidRPr="0051019E" w:rsidRDefault="00EF03D4" w:rsidP="00EF03D4">
      <w:pPr>
        <w:rPr>
          <w:rFonts w:cs="Times New Roman"/>
        </w:rPr>
      </w:pPr>
      <w:r w:rsidRPr="0051019E">
        <w:rPr>
          <w:rFonts w:cs="Times New Roman"/>
        </w:rPr>
        <w:t xml:space="preserve">As </w:t>
      </w:r>
      <w:r w:rsidR="00241A7A" w:rsidRPr="0051019E">
        <w:rPr>
          <w:rFonts w:cs="Times New Roman"/>
        </w:rPr>
        <w:t>discovered</w:t>
      </w:r>
      <w:r w:rsidRPr="0051019E">
        <w:rPr>
          <w:rFonts w:cs="Times New Roman"/>
        </w:rPr>
        <w:t xml:space="preserve"> in this report, the financial troubles of General Electronics are all contained in the poor profitability, poor liquidity, increase in leverages, and poor working capital management. The financial health analysis seen showed declining margins, unstable cash flows and high default risk which was an indication of necessitated urgent action. The appraisal of the investment revealed that value creation is not completely lost when the project is chosen with the help of the strong financial criteria in capital rationing. In general, General Electronics can regain its ability, develop investor confidence, and ability to grow long-term through a strategic, financial, and ethically sound CFO model.</w:t>
      </w:r>
    </w:p>
    <w:p w14:paraId="2619F48F" w14:textId="77777777" w:rsidR="00EF03D4" w:rsidRPr="0051019E" w:rsidRDefault="00EF03D4">
      <w:pPr>
        <w:spacing w:line="278" w:lineRule="auto"/>
        <w:jc w:val="left"/>
        <w:rPr>
          <w:rFonts w:cs="Times New Roman"/>
        </w:rPr>
      </w:pPr>
      <w:r w:rsidRPr="0051019E">
        <w:rPr>
          <w:rFonts w:cs="Times New Roman"/>
        </w:rPr>
        <w:br w:type="page"/>
      </w:r>
    </w:p>
    <w:p w14:paraId="55D2470C" w14:textId="364ACB0A" w:rsidR="000222D9" w:rsidRPr="000222D9" w:rsidRDefault="000639FB" w:rsidP="000222D9">
      <w:pPr>
        <w:pStyle w:val="Heading1"/>
        <w:rPr>
          <w:rFonts w:cs="Times New Roman"/>
        </w:rPr>
      </w:pPr>
      <w:bookmarkStart w:id="21" w:name="_Toc217077422"/>
      <w:r>
        <w:rPr>
          <w:rFonts w:cs="Times New Roman"/>
        </w:rPr>
        <w:lastRenderedPageBreak/>
        <w:t>7</w:t>
      </w:r>
      <w:r w:rsidR="003416AB">
        <w:rPr>
          <w:rFonts w:cs="Times New Roman"/>
        </w:rPr>
        <w:t xml:space="preserve">. </w:t>
      </w:r>
      <w:r w:rsidR="008F2F0B" w:rsidRPr="0051019E">
        <w:rPr>
          <w:rFonts w:cs="Times New Roman"/>
        </w:rPr>
        <w:t>References</w:t>
      </w:r>
      <w:bookmarkEnd w:id="21"/>
    </w:p>
    <w:p w14:paraId="0935059B" w14:textId="77777777" w:rsidR="007B00F2" w:rsidRPr="0051019E" w:rsidRDefault="007B00F2" w:rsidP="008F2F0B">
      <w:pPr>
        <w:rPr>
          <w:rFonts w:cs="Times New Roman"/>
        </w:rPr>
      </w:pPr>
      <w:r w:rsidRPr="0051019E">
        <w:rPr>
          <w:rFonts w:cs="Times New Roman"/>
        </w:rPr>
        <w:t xml:space="preserve">Altman, E.I., Hotchkiss, E. and Wang, W. (2019) Corporate Financial Distress, Restructuring, and Bankruptcy. 4th </w:t>
      </w:r>
      <w:proofErr w:type="spellStart"/>
      <w:r w:rsidRPr="0051019E">
        <w:rPr>
          <w:rFonts w:cs="Times New Roman"/>
        </w:rPr>
        <w:t>edn</w:t>
      </w:r>
      <w:proofErr w:type="spellEnd"/>
      <w:r w:rsidRPr="0051019E">
        <w:rPr>
          <w:rFonts w:cs="Times New Roman"/>
        </w:rPr>
        <w:t>. Hoboken: John Wiley &amp; Sons.</w:t>
      </w:r>
    </w:p>
    <w:p w14:paraId="5224CC6C" w14:textId="77777777" w:rsidR="007B00F2" w:rsidRPr="0051019E" w:rsidRDefault="007B00F2" w:rsidP="008F2F0B">
      <w:pPr>
        <w:rPr>
          <w:rFonts w:cs="Times New Roman"/>
        </w:rPr>
      </w:pPr>
      <w:r w:rsidRPr="0051019E">
        <w:rPr>
          <w:rFonts w:cs="Times New Roman"/>
        </w:rPr>
        <w:t xml:space="preserve">Arnold, G. (2019) Corporate Financial Management. 6th </w:t>
      </w:r>
      <w:proofErr w:type="spellStart"/>
      <w:r w:rsidRPr="0051019E">
        <w:rPr>
          <w:rFonts w:cs="Times New Roman"/>
        </w:rPr>
        <w:t>edn</w:t>
      </w:r>
      <w:proofErr w:type="spellEnd"/>
      <w:r w:rsidRPr="0051019E">
        <w:rPr>
          <w:rFonts w:cs="Times New Roman"/>
        </w:rPr>
        <w:t>. Harlow: Pearson Education.</w:t>
      </w:r>
    </w:p>
    <w:p w14:paraId="68C31F27" w14:textId="77777777" w:rsidR="007B00F2" w:rsidRPr="0051019E" w:rsidRDefault="007B00F2" w:rsidP="008F2F0B">
      <w:pPr>
        <w:rPr>
          <w:rFonts w:cs="Times New Roman"/>
        </w:rPr>
      </w:pPr>
      <w:proofErr w:type="spellStart"/>
      <w:r w:rsidRPr="0051019E">
        <w:rPr>
          <w:rFonts w:cs="Times New Roman"/>
        </w:rPr>
        <w:t>Atrill</w:t>
      </w:r>
      <w:proofErr w:type="spellEnd"/>
      <w:r w:rsidRPr="0051019E">
        <w:rPr>
          <w:rFonts w:cs="Times New Roman"/>
        </w:rPr>
        <w:t xml:space="preserve">, P. and </w:t>
      </w:r>
      <w:proofErr w:type="spellStart"/>
      <w:r w:rsidRPr="0051019E">
        <w:rPr>
          <w:rFonts w:cs="Times New Roman"/>
        </w:rPr>
        <w:t>McLaney</w:t>
      </w:r>
      <w:proofErr w:type="spellEnd"/>
      <w:r w:rsidRPr="0051019E">
        <w:rPr>
          <w:rFonts w:cs="Times New Roman"/>
        </w:rPr>
        <w:t xml:space="preserve">, E. (2020) Accounting and Finance for Non-Specialists. 11th </w:t>
      </w:r>
      <w:proofErr w:type="spellStart"/>
      <w:r w:rsidRPr="0051019E">
        <w:rPr>
          <w:rFonts w:cs="Times New Roman"/>
        </w:rPr>
        <w:t>edn</w:t>
      </w:r>
      <w:proofErr w:type="spellEnd"/>
      <w:r w:rsidRPr="0051019E">
        <w:rPr>
          <w:rFonts w:cs="Times New Roman"/>
        </w:rPr>
        <w:t>. Harlow: Pearson Education.</w:t>
      </w:r>
    </w:p>
    <w:p w14:paraId="208F05CB" w14:textId="77777777" w:rsidR="007B00F2" w:rsidRPr="0051019E" w:rsidRDefault="007B00F2" w:rsidP="008F2F0B">
      <w:pPr>
        <w:rPr>
          <w:rFonts w:cs="Times New Roman"/>
        </w:rPr>
      </w:pPr>
      <w:proofErr w:type="spellStart"/>
      <w:r w:rsidRPr="0051019E">
        <w:rPr>
          <w:rFonts w:cs="Times New Roman"/>
        </w:rPr>
        <w:t>Brealey</w:t>
      </w:r>
      <w:proofErr w:type="spellEnd"/>
      <w:r w:rsidRPr="0051019E">
        <w:rPr>
          <w:rFonts w:cs="Times New Roman"/>
        </w:rPr>
        <w:t xml:space="preserve">, R.A., Myers, S.C. and Allen, F. (2020) Principles of Corporate Finance. 13th </w:t>
      </w:r>
      <w:proofErr w:type="spellStart"/>
      <w:r w:rsidRPr="0051019E">
        <w:rPr>
          <w:rFonts w:cs="Times New Roman"/>
        </w:rPr>
        <w:t>edn</w:t>
      </w:r>
      <w:proofErr w:type="spellEnd"/>
      <w:r w:rsidRPr="0051019E">
        <w:rPr>
          <w:rFonts w:cs="Times New Roman"/>
        </w:rPr>
        <w:t>. New York: McGraw-Hill Education.</w:t>
      </w:r>
    </w:p>
    <w:p w14:paraId="29DE026E" w14:textId="77777777" w:rsidR="007B00F2" w:rsidRPr="0051019E" w:rsidRDefault="007B00F2" w:rsidP="008F2F0B">
      <w:pPr>
        <w:rPr>
          <w:rFonts w:cs="Times New Roman"/>
        </w:rPr>
      </w:pPr>
      <w:r w:rsidRPr="0051019E">
        <w:rPr>
          <w:rFonts w:cs="Times New Roman"/>
        </w:rPr>
        <w:t xml:space="preserve">Brigham, E.F. and </w:t>
      </w:r>
      <w:proofErr w:type="spellStart"/>
      <w:r w:rsidRPr="0051019E">
        <w:rPr>
          <w:rFonts w:cs="Times New Roman"/>
        </w:rPr>
        <w:t>Ehrhardt</w:t>
      </w:r>
      <w:proofErr w:type="spellEnd"/>
      <w:r w:rsidRPr="0051019E">
        <w:rPr>
          <w:rFonts w:cs="Times New Roman"/>
        </w:rPr>
        <w:t xml:space="preserve">, M.C. (2020) Financial Management: Theory and Practice. 15th </w:t>
      </w:r>
      <w:proofErr w:type="spellStart"/>
      <w:r w:rsidRPr="0051019E">
        <w:rPr>
          <w:rFonts w:cs="Times New Roman"/>
        </w:rPr>
        <w:t>edn</w:t>
      </w:r>
      <w:proofErr w:type="spellEnd"/>
      <w:r w:rsidRPr="0051019E">
        <w:rPr>
          <w:rFonts w:cs="Times New Roman"/>
        </w:rPr>
        <w:t xml:space="preserve">. Boston: </w:t>
      </w:r>
      <w:proofErr w:type="spellStart"/>
      <w:r w:rsidRPr="0051019E">
        <w:rPr>
          <w:rFonts w:cs="Times New Roman"/>
        </w:rPr>
        <w:t>Cengage</w:t>
      </w:r>
      <w:proofErr w:type="spellEnd"/>
      <w:r w:rsidRPr="0051019E">
        <w:rPr>
          <w:rFonts w:cs="Times New Roman"/>
        </w:rPr>
        <w:t xml:space="preserve"> Learning.</w:t>
      </w:r>
    </w:p>
    <w:p w14:paraId="45100CF4" w14:textId="77777777" w:rsidR="007B00F2" w:rsidRPr="000222D9" w:rsidRDefault="007B00F2" w:rsidP="000222D9">
      <w:pPr>
        <w:rPr>
          <w:rFonts w:cs="Times New Roman"/>
        </w:rPr>
      </w:pPr>
      <w:r w:rsidRPr="000222D9">
        <w:rPr>
          <w:rFonts w:cs="Times New Roman"/>
        </w:rPr>
        <w:t xml:space="preserve">Christensen, C.M., </w:t>
      </w:r>
      <w:proofErr w:type="spellStart"/>
      <w:r w:rsidRPr="000222D9">
        <w:rPr>
          <w:rFonts w:cs="Times New Roman"/>
        </w:rPr>
        <w:t>Raynor</w:t>
      </w:r>
      <w:proofErr w:type="spellEnd"/>
      <w:r w:rsidRPr="000222D9">
        <w:rPr>
          <w:rFonts w:cs="Times New Roman"/>
        </w:rPr>
        <w:t>, M.E. and McDonald, R. (2020) The Prosperity Paradox: How Smart Business Strategies Lead to Growth. New York: Harper Business.</w:t>
      </w:r>
    </w:p>
    <w:p w14:paraId="13CDC210" w14:textId="77777777" w:rsidR="007B00F2" w:rsidRPr="0051019E" w:rsidRDefault="007B00F2" w:rsidP="008F2F0B">
      <w:pPr>
        <w:rPr>
          <w:rFonts w:cs="Times New Roman"/>
        </w:rPr>
      </w:pPr>
      <w:proofErr w:type="spellStart"/>
      <w:r w:rsidRPr="0051019E">
        <w:rPr>
          <w:rFonts w:cs="Times New Roman"/>
        </w:rPr>
        <w:t>Damodaran</w:t>
      </w:r>
      <w:proofErr w:type="spellEnd"/>
      <w:r w:rsidRPr="0051019E">
        <w:rPr>
          <w:rFonts w:cs="Times New Roman"/>
        </w:rPr>
        <w:t xml:space="preserve">, A. (2018) Applied Corporate Finance. 4th </w:t>
      </w:r>
      <w:proofErr w:type="spellStart"/>
      <w:r w:rsidRPr="0051019E">
        <w:rPr>
          <w:rFonts w:cs="Times New Roman"/>
        </w:rPr>
        <w:t>edn</w:t>
      </w:r>
      <w:proofErr w:type="spellEnd"/>
      <w:r w:rsidRPr="0051019E">
        <w:rPr>
          <w:rFonts w:cs="Times New Roman"/>
        </w:rPr>
        <w:t>. Hoboken: John Wiley &amp; Sons.</w:t>
      </w:r>
    </w:p>
    <w:p w14:paraId="579A95FC" w14:textId="77777777" w:rsidR="007B00F2" w:rsidRPr="0051019E" w:rsidRDefault="007B00F2" w:rsidP="008F2F0B">
      <w:pPr>
        <w:rPr>
          <w:rFonts w:cs="Times New Roman"/>
        </w:rPr>
      </w:pPr>
      <w:proofErr w:type="spellStart"/>
      <w:r w:rsidRPr="0051019E">
        <w:rPr>
          <w:rFonts w:cs="Times New Roman"/>
        </w:rPr>
        <w:t>DeAngelo</w:t>
      </w:r>
      <w:proofErr w:type="spellEnd"/>
      <w:r w:rsidRPr="0051019E">
        <w:rPr>
          <w:rFonts w:cs="Times New Roman"/>
        </w:rPr>
        <w:t xml:space="preserve">, H., </w:t>
      </w:r>
      <w:proofErr w:type="spellStart"/>
      <w:r w:rsidRPr="0051019E">
        <w:rPr>
          <w:rFonts w:cs="Times New Roman"/>
        </w:rPr>
        <w:t>DeAngelo</w:t>
      </w:r>
      <w:proofErr w:type="spellEnd"/>
      <w:r w:rsidRPr="0051019E">
        <w:rPr>
          <w:rFonts w:cs="Times New Roman"/>
        </w:rPr>
        <w:t xml:space="preserve">, L. and </w:t>
      </w:r>
      <w:proofErr w:type="spellStart"/>
      <w:r w:rsidRPr="0051019E">
        <w:rPr>
          <w:rFonts w:cs="Times New Roman"/>
        </w:rPr>
        <w:t>Stulz</w:t>
      </w:r>
      <w:proofErr w:type="spellEnd"/>
      <w:r w:rsidRPr="0051019E">
        <w:rPr>
          <w:rFonts w:cs="Times New Roman"/>
        </w:rPr>
        <w:t>, R.M. (2018) ‘Corporate restructuring and financial distress’, Journal of Financial Economics, 128(3), pp. 385–410.</w:t>
      </w:r>
    </w:p>
    <w:p w14:paraId="6078CAE6" w14:textId="77777777" w:rsidR="007B00F2" w:rsidRPr="0051019E" w:rsidRDefault="007B00F2" w:rsidP="008F2F0B">
      <w:pPr>
        <w:rPr>
          <w:rFonts w:cs="Times New Roman"/>
        </w:rPr>
      </w:pPr>
      <w:proofErr w:type="spellStart"/>
      <w:r w:rsidRPr="0051019E">
        <w:rPr>
          <w:rFonts w:cs="Times New Roman"/>
        </w:rPr>
        <w:t>Gitman</w:t>
      </w:r>
      <w:proofErr w:type="spellEnd"/>
      <w:r w:rsidRPr="0051019E">
        <w:rPr>
          <w:rFonts w:cs="Times New Roman"/>
        </w:rPr>
        <w:t xml:space="preserve">, L.J., </w:t>
      </w:r>
      <w:proofErr w:type="spellStart"/>
      <w:r w:rsidRPr="0051019E">
        <w:rPr>
          <w:rFonts w:cs="Times New Roman"/>
        </w:rPr>
        <w:t>Juchau</w:t>
      </w:r>
      <w:proofErr w:type="spellEnd"/>
      <w:r w:rsidRPr="0051019E">
        <w:rPr>
          <w:rFonts w:cs="Times New Roman"/>
        </w:rPr>
        <w:t xml:space="preserve">, R. and Flanagan, J. (2019) Principles of Managerial Finance. 14th </w:t>
      </w:r>
      <w:proofErr w:type="spellStart"/>
      <w:r w:rsidRPr="0051019E">
        <w:rPr>
          <w:rFonts w:cs="Times New Roman"/>
        </w:rPr>
        <w:t>edn</w:t>
      </w:r>
      <w:proofErr w:type="spellEnd"/>
      <w:r w:rsidRPr="0051019E">
        <w:rPr>
          <w:rFonts w:cs="Times New Roman"/>
        </w:rPr>
        <w:t>. Melbourne: Pearson Education.</w:t>
      </w:r>
    </w:p>
    <w:p w14:paraId="150CB80B" w14:textId="77777777" w:rsidR="007B00F2" w:rsidRPr="000222D9" w:rsidRDefault="007B00F2" w:rsidP="000222D9">
      <w:pPr>
        <w:rPr>
          <w:rFonts w:cs="Times New Roman"/>
        </w:rPr>
      </w:pPr>
      <w:proofErr w:type="spellStart"/>
      <w:r w:rsidRPr="000222D9">
        <w:rPr>
          <w:rFonts w:cs="Times New Roman"/>
        </w:rPr>
        <w:t>Golec</w:t>
      </w:r>
      <w:proofErr w:type="spellEnd"/>
      <w:r w:rsidRPr="000222D9">
        <w:rPr>
          <w:rFonts w:cs="Times New Roman"/>
        </w:rPr>
        <w:t xml:space="preserve">, J. and </w:t>
      </w:r>
      <w:proofErr w:type="spellStart"/>
      <w:r w:rsidRPr="000222D9">
        <w:rPr>
          <w:rFonts w:cs="Times New Roman"/>
        </w:rPr>
        <w:t>Hlavka</w:t>
      </w:r>
      <w:proofErr w:type="spellEnd"/>
      <w:r w:rsidRPr="000222D9">
        <w:rPr>
          <w:rFonts w:cs="Times New Roman"/>
        </w:rPr>
        <w:t>, M. (2021) ‘Financial distress, risk management, and the corporate sector: A multi-country study’, Journal of Financial Risk Management, 10(3), pp. 167-185.</w:t>
      </w:r>
    </w:p>
    <w:p w14:paraId="23FD3359" w14:textId="77777777" w:rsidR="007B00F2" w:rsidRPr="0051019E" w:rsidRDefault="007B00F2" w:rsidP="008F2F0B">
      <w:pPr>
        <w:rPr>
          <w:rFonts w:cs="Times New Roman"/>
        </w:rPr>
      </w:pPr>
      <w:r w:rsidRPr="0051019E">
        <w:rPr>
          <w:rFonts w:cs="Times New Roman"/>
        </w:rPr>
        <w:t xml:space="preserve">Hillier, D., Ross, S., </w:t>
      </w:r>
      <w:proofErr w:type="spellStart"/>
      <w:r w:rsidRPr="0051019E">
        <w:rPr>
          <w:rFonts w:cs="Times New Roman"/>
        </w:rPr>
        <w:t>Westerfield</w:t>
      </w:r>
      <w:proofErr w:type="spellEnd"/>
      <w:r w:rsidRPr="0051019E">
        <w:rPr>
          <w:rFonts w:cs="Times New Roman"/>
        </w:rPr>
        <w:t xml:space="preserve">, R., Jaffe, J. and Jordan, B. (2019) Corporate Finance. 4th European </w:t>
      </w:r>
      <w:proofErr w:type="spellStart"/>
      <w:r w:rsidRPr="0051019E">
        <w:rPr>
          <w:rFonts w:cs="Times New Roman"/>
        </w:rPr>
        <w:t>edn</w:t>
      </w:r>
      <w:proofErr w:type="spellEnd"/>
      <w:r w:rsidRPr="0051019E">
        <w:rPr>
          <w:rFonts w:cs="Times New Roman"/>
        </w:rPr>
        <w:t>. London: McGraw-Hill Education.</w:t>
      </w:r>
    </w:p>
    <w:p w14:paraId="43A79D65" w14:textId="77777777" w:rsidR="007B00F2" w:rsidRPr="0051019E" w:rsidRDefault="007B00F2" w:rsidP="008F2F0B">
      <w:pPr>
        <w:rPr>
          <w:rFonts w:cs="Times New Roman"/>
        </w:rPr>
      </w:pPr>
      <w:proofErr w:type="spellStart"/>
      <w:r w:rsidRPr="0051019E">
        <w:rPr>
          <w:rFonts w:cs="Times New Roman"/>
        </w:rPr>
        <w:t>Koller</w:t>
      </w:r>
      <w:proofErr w:type="spellEnd"/>
      <w:r w:rsidRPr="0051019E">
        <w:rPr>
          <w:rFonts w:cs="Times New Roman"/>
        </w:rPr>
        <w:t xml:space="preserve">, T., </w:t>
      </w:r>
      <w:proofErr w:type="spellStart"/>
      <w:r w:rsidRPr="0051019E">
        <w:rPr>
          <w:rFonts w:cs="Times New Roman"/>
        </w:rPr>
        <w:t>Goedhart</w:t>
      </w:r>
      <w:proofErr w:type="spellEnd"/>
      <w:r w:rsidRPr="0051019E">
        <w:rPr>
          <w:rFonts w:cs="Times New Roman"/>
        </w:rPr>
        <w:t xml:space="preserve">, M. and </w:t>
      </w:r>
      <w:proofErr w:type="spellStart"/>
      <w:r w:rsidRPr="0051019E">
        <w:rPr>
          <w:rFonts w:cs="Times New Roman"/>
        </w:rPr>
        <w:t>Wessels</w:t>
      </w:r>
      <w:proofErr w:type="spellEnd"/>
      <w:r w:rsidRPr="0051019E">
        <w:rPr>
          <w:rFonts w:cs="Times New Roman"/>
        </w:rPr>
        <w:t xml:space="preserve">, D. (2020) Valuation: Measuring and Managing the Value of Companies. 7th </w:t>
      </w:r>
      <w:proofErr w:type="spellStart"/>
      <w:r w:rsidRPr="0051019E">
        <w:rPr>
          <w:rFonts w:cs="Times New Roman"/>
        </w:rPr>
        <w:t>edn</w:t>
      </w:r>
      <w:proofErr w:type="spellEnd"/>
      <w:r w:rsidRPr="0051019E">
        <w:rPr>
          <w:rFonts w:cs="Times New Roman"/>
        </w:rPr>
        <w:t>. Hoboken: John Wiley &amp; Sons.</w:t>
      </w:r>
    </w:p>
    <w:p w14:paraId="104E1126" w14:textId="77777777" w:rsidR="007B00F2" w:rsidRPr="000222D9" w:rsidRDefault="007B00F2" w:rsidP="000222D9">
      <w:pPr>
        <w:rPr>
          <w:rFonts w:cs="Times New Roman"/>
        </w:rPr>
      </w:pPr>
      <w:proofErr w:type="spellStart"/>
      <w:r w:rsidRPr="000222D9">
        <w:rPr>
          <w:rFonts w:cs="Times New Roman"/>
        </w:rPr>
        <w:t>Lazonick</w:t>
      </w:r>
      <w:proofErr w:type="spellEnd"/>
      <w:r w:rsidRPr="000222D9">
        <w:rPr>
          <w:rFonts w:cs="Times New Roman"/>
        </w:rPr>
        <w:t>, W. (2020) ‘Business organization and the theory of innovative enterprise’, Economics of Innovation and New Technology, 29(2), pp. 105-121.</w:t>
      </w:r>
    </w:p>
    <w:p w14:paraId="1DF49009" w14:textId="77777777" w:rsidR="007B00F2" w:rsidRPr="000222D9" w:rsidRDefault="007B00F2" w:rsidP="000222D9">
      <w:pPr>
        <w:rPr>
          <w:rFonts w:cs="Times New Roman"/>
        </w:rPr>
      </w:pPr>
      <w:r w:rsidRPr="000222D9">
        <w:rPr>
          <w:rFonts w:cs="Times New Roman"/>
        </w:rPr>
        <w:lastRenderedPageBreak/>
        <w:t>Ma, X. and Zhang, J. (2020) ‘Reconsidering the profitability of financial firms during economic downturns: Evidence from emerging markets’, Financial Markets, Institutions &amp; Instruments, 29(4), pp. 411-429.</w:t>
      </w:r>
    </w:p>
    <w:p w14:paraId="4A4669B5" w14:textId="77777777" w:rsidR="007B00F2" w:rsidRPr="0051019E" w:rsidRDefault="007B00F2" w:rsidP="008F2F0B">
      <w:pPr>
        <w:rPr>
          <w:rFonts w:cs="Times New Roman"/>
        </w:rPr>
      </w:pPr>
      <w:r w:rsidRPr="0051019E">
        <w:rPr>
          <w:rFonts w:cs="Times New Roman"/>
        </w:rPr>
        <w:t>McKinsey &amp; Company (2021) Corporate Turnarounds: Preserving Value in Times of Distress. New York: McKinsey Global Institute.</w:t>
      </w:r>
    </w:p>
    <w:p w14:paraId="0A5226B0" w14:textId="77777777" w:rsidR="007B00F2" w:rsidRPr="000222D9" w:rsidRDefault="007B00F2" w:rsidP="000222D9">
      <w:pPr>
        <w:rPr>
          <w:rFonts w:cs="Times New Roman"/>
        </w:rPr>
      </w:pPr>
      <w:r w:rsidRPr="000222D9">
        <w:rPr>
          <w:rFonts w:cs="Times New Roman"/>
        </w:rPr>
        <w:t>Nguyen, K. and Zhang, X. (2020) ‘</w:t>
      </w:r>
      <w:proofErr w:type="gramStart"/>
      <w:r w:rsidRPr="000222D9">
        <w:rPr>
          <w:rFonts w:cs="Times New Roman"/>
        </w:rPr>
        <w:t>The</w:t>
      </w:r>
      <w:proofErr w:type="gramEnd"/>
      <w:r w:rsidRPr="000222D9">
        <w:rPr>
          <w:rFonts w:cs="Times New Roman"/>
        </w:rPr>
        <w:t xml:space="preserve"> effects of working capital management on firm performance: Evidence from China’s manufacturing sector’, Asian Economic Policy Review, 15(2), pp. 156-173.</w:t>
      </w:r>
    </w:p>
    <w:p w14:paraId="0CA2F0ED" w14:textId="77777777" w:rsidR="007B00F2" w:rsidRPr="0051019E" w:rsidRDefault="007B00F2" w:rsidP="008F2F0B">
      <w:pPr>
        <w:rPr>
          <w:rFonts w:cs="Times New Roman"/>
        </w:rPr>
      </w:pPr>
      <w:r w:rsidRPr="0051019E">
        <w:rPr>
          <w:rFonts w:cs="Times New Roman"/>
        </w:rPr>
        <w:t xml:space="preserve">OECD (2023) Corporate Governance </w:t>
      </w:r>
      <w:proofErr w:type="spellStart"/>
      <w:r w:rsidRPr="0051019E">
        <w:rPr>
          <w:rFonts w:cs="Times New Roman"/>
        </w:rPr>
        <w:t>Factbook</w:t>
      </w:r>
      <w:proofErr w:type="spellEnd"/>
      <w:r w:rsidRPr="0051019E">
        <w:rPr>
          <w:rFonts w:cs="Times New Roman"/>
        </w:rPr>
        <w:t>. Paris: OECD Publishing.</w:t>
      </w:r>
    </w:p>
    <w:p w14:paraId="62017668" w14:textId="77777777" w:rsidR="007B00F2" w:rsidRPr="0051019E" w:rsidRDefault="007B00F2" w:rsidP="008F2F0B">
      <w:pPr>
        <w:rPr>
          <w:rFonts w:cs="Times New Roman"/>
        </w:rPr>
      </w:pPr>
      <w:proofErr w:type="spellStart"/>
      <w:r w:rsidRPr="0051019E">
        <w:rPr>
          <w:rFonts w:cs="Times New Roman"/>
        </w:rPr>
        <w:t>Palepu</w:t>
      </w:r>
      <w:proofErr w:type="spellEnd"/>
      <w:r w:rsidRPr="0051019E">
        <w:rPr>
          <w:rFonts w:cs="Times New Roman"/>
        </w:rPr>
        <w:t xml:space="preserve">, K.G. and Healy, P.M. (2020) Business Analysis and Valuation. 6th </w:t>
      </w:r>
      <w:proofErr w:type="spellStart"/>
      <w:r w:rsidRPr="0051019E">
        <w:rPr>
          <w:rFonts w:cs="Times New Roman"/>
        </w:rPr>
        <w:t>edn</w:t>
      </w:r>
      <w:proofErr w:type="spellEnd"/>
      <w:r w:rsidRPr="0051019E">
        <w:rPr>
          <w:rFonts w:cs="Times New Roman"/>
        </w:rPr>
        <w:t xml:space="preserve">. Boston: </w:t>
      </w:r>
      <w:proofErr w:type="spellStart"/>
      <w:r w:rsidRPr="0051019E">
        <w:rPr>
          <w:rFonts w:cs="Times New Roman"/>
        </w:rPr>
        <w:t>Cengage</w:t>
      </w:r>
      <w:proofErr w:type="spellEnd"/>
      <w:r w:rsidRPr="0051019E">
        <w:rPr>
          <w:rFonts w:cs="Times New Roman"/>
        </w:rPr>
        <w:t xml:space="preserve"> Learning.</w:t>
      </w:r>
    </w:p>
    <w:p w14:paraId="6D286A77" w14:textId="77777777" w:rsidR="007B00F2" w:rsidRPr="0051019E" w:rsidRDefault="007B00F2" w:rsidP="008F2F0B">
      <w:pPr>
        <w:rPr>
          <w:rFonts w:cs="Times New Roman"/>
        </w:rPr>
      </w:pPr>
      <w:r w:rsidRPr="0051019E">
        <w:rPr>
          <w:rFonts w:cs="Times New Roman"/>
        </w:rPr>
        <w:t xml:space="preserve">Petersen, M.A. and </w:t>
      </w:r>
      <w:proofErr w:type="spellStart"/>
      <w:r w:rsidRPr="0051019E">
        <w:rPr>
          <w:rFonts w:cs="Times New Roman"/>
        </w:rPr>
        <w:t>Rajan</w:t>
      </w:r>
      <w:proofErr w:type="spellEnd"/>
      <w:r w:rsidRPr="0051019E">
        <w:rPr>
          <w:rFonts w:cs="Times New Roman"/>
        </w:rPr>
        <w:t>, R.G. (2017) ‘Trade credit: Theories and evidence’, Review of Financial Studies, 30(3), pp. 965–1000.</w:t>
      </w:r>
    </w:p>
    <w:p w14:paraId="42894CA5" w14:textId="77777777" w:rsidR="007B00F2" w:rsidRPr="000222D9" w:rsidRDefault="007B00F2" w:rsidP="000222D9">
      <w:pPr>
        <w:rPr>
          <w:rFonts w:cs="Times New Roman"/>
        </w:rPr>
      </w:pPr>
      <w:proofErr w:type="spellStart"/>
      <w:r w:rsidRPr="000222D9">
        <w:rPr>
          <w:rFonts w:cs="Times New Roman"/>
        </w:rPr>
        <w:t>Rajan</w:t>
      </w:r>
      <w:proofErr w:type="spellEnd"/>
      <w:r w:rsidRPr="000222D9">
        <w:rPr>
          <w:rFonts w:cs="Times New Roman"/>
        </w:rPr>
        <w:t xml:space="preserve">, R.G. and </w:t>
      </w:r>
      <w:proofErr w:type="spellStart"/>
      <w:r w:rsidRPr="000222D9">
        <w:rPr>
          <w:rFonts w:cs="Times New Roman"/>
        </w:rPr>
        <w:t>Zingales</w:t>
      </w:r>
      <w:proofErr w:type="spellEnd"/>
      <w:r w:rsidRPr="000222D9">
        <w:rPr>
          <w:rFonts w:cs="Times New Roman"/>
        </w:rPr>
        <w:t>, L. (2020) ‘</w:t>
      </w:r>
      <w:proofErr w:type="gramStart"/>
      <w:r w:rsidRPr="000222D9">
        <w:rPr>
          <w:rFonts w:cs="Times New Roman"/>
        </w:rPr>
        <w:t>The</w:t>
      </w:r>
      <w:proofErr w:type="gramEnd"/>
      <w:r w:rsidRPr="000222D9">
        <w:rPr>
          <w:rFonts w:cs="Times New Roman"/>
        </w:rPr>
        <w:t xml:space="preserve"> effect of corporate governance on financial performance: Evidence from emerging economies’, International Review of Finance, 20(1), pp. 72-90.</w:t>
      </w:r>
    </w:p>
    <w:p w14:paraId="284E21B2" w14:textId="77777777" w:rsidR="007B00F2" w:rsidRPr="0051019E" w:rsidRDefault="007B00F2" w:rsidP="008F2F0B">
      <w:pPr>
        <w:rPr>
          <w:rFonts w:cs="Times New Roman"/>
        </w:rPr>
      </w:pPr>
      <w:r w:rsidRPr="0051019E">
        <w:rPr>
          <w:rFonts w:cs="Times New Roman"/>
        </w:rPr>
        <w:t xml:space="preserve">Ross, S.A., </w:t>
      </w:r>
      <w:proofErr w:type="spellStart"/>
      <w:r w:rsidRPr="0051019E">
        <w:rPr>
          <w:rFonts w:cs="Times New Roman"/>
        </w:rPr>
        <w:t>Westerfield</w:t>
      </w:r>
      <w:proofErr w:type="spellEnd"/>
      <w:r w:rsidRPr="0051019E">
        <w:rPr>
          <w:rFonts w:cs="Times New Roman"/>
        </w:rPr>
        <w:t xml:space="preserve">, R.W. and Jordan, B.D. (2019) Fundamentals of Corporate Finance. 12th </w:t>
      </w:r>
      <w:proofErr w:type="spellStart"/>
      <w:r w:rsidRPr="0051019E">
        <w:rPr>
          <w:rFonts w:cs="Times New Roman"/>
        </w:rPr>
        <w:t>edn</w:t>
      </w:r>
      <w:proofErr w:type="spellEnd"/>
      <w:r w:rsidRPr="0051019E">
        <w:rPr>
          <w:rFonts w:cs="Times New Roman"/>
        </w:rPr>
        <w:t>. New York: McGraw-Hill Education.</w:t>
      </w:r>
    </w:p>
    <w:p w14:paraId="586F75A4" w14:textId="77777777" w:rsidR="007B00F2" w:rsidRDefault="007B00F2" w:rsidP="008F2F0B">
      <w:pPr>
        <w:rPr>
          <w:rFonts w:cs="Times New Roman"/>
        </w:rPr>
      </w:pPr>
      <w:r w:rsidRPr="0051019E">
        <w:rPr>
          <w:rFonts w:cs="Times New Roman"/>
        </w:rPr>
        <w:t>Stewart, G.B. (2017) Best-Practice EVA: The Definitive Guide to Measuring and Maximizing Shareholder Value. Hoboken: John Wiley &amp; Sons.</w:t>
      </w:r>
    </w:p>
    <w:p w14:paraId="4700F576" w14:textId="77777777" w:rsidR="007B00F2" w:rsidRPr="000222D9" w:rsidRDefault="007B00F2" w:rsidP="000222D9">
      <w:pPr>
        <w:rPr>
          <w:rFonts w:cs="Times New Roman"/>
        </w:rPr>
      </w:pPr>
      <w:proofErr w:type="spellStart"/>
      <w:r w:rsidRPr="000222D9">
        <w:rPr>
          <w:rFonts w:cs="Times New Roman"/>
        </w:rPr>
        <w:t>Tirole</w:t>
      </w:r>
      <w:proofErr w:type="spellEnd"/>
      <w:r w:rsidRPr="000222D9">
        <w:rPr>
          <w:rFonts w:cs="Times New Roman"/>
        </w:rPr>
        <w:t>, J. (2020) Economics for the Common Good. Princeton: Princeton University Press.</w:t>
      </w:r>
    </w:p>
    <w:p w14:paraId="0AD58464" w14:textId="77777777" w:rsidR="007B00F2" w:rsidRPr="0051019E" w:rsidRDefault="007B00F2" w:rsidP="000222D9">
      <w:pPr>
        <w:rPr>
          <w:rFonts w:cs="Times New Roman"/>
        </w:rPr>
      </w:pPr>
      <w:r w:rsidRPr="000222D9">
        <w:rPr>
          <w:rFonts w:cs="Times New Roman"/>
        </w:rPr>
        <w:t>Zhang, Y. and Jiang, H. (2020) ‘</w:t>
      </w:r>
      <w:proofErr w:type="gramStart"/>
      <w:r w:rsidRPr="000222D9">
        <w:rPr>
          <w:rFonts w:cs="Times New Roman"/>
        </w:rPr>
        <w:t>The</w:t>
      </w:r>
      <w:proofErr w:type="gramEnd"/>
      <w:r w:rsidRPr="000222D9">
        <w:rPr>
          <w:rFonts w:cs="Times New Roman"/>
        </w:rPr>
        <w:t xml:space="preserve"> role of working capital management in financial performance: A study of small and medium enterprises in the manufacturing industry’, Journal of Small Business Management, 58(3), pp. 549-568.</w:t>
      </w:r>
    </w:p>
    <w:p w14:paraId="3A6BC6DB" w14:textId="77777777" w:rsidR="00B3178E" w:rsidRPr="0051019E" w:rsidRDefault="00B3178E" w:rsidP="00B3178E">
      <w:pPr>
        <w:pStyle w:val="Heading1"/>
        <w:rPr>
          <w:rFonts w:cs="Times New Roman"/>
        </w:rPr>
      </w:pPr>
      <w:bookmarkStart w:id="22" w:name="_Toc216915750"/>
      <w:bookmarkStart w:id="23" w:name="_Toc216993651"/>
      <w:bookmarkStart w:id="24" w:name="_Toc217077423"/>
      <w:r w:rsidRPr="0051019E">
        <w:rPr>
          <w:rFonts w:cs="Times New Roman"/>
        </w:rPr>
        <w:lastRenderedPageBreak/>
        <w:t>8. Appendices</w:t>
      </w:r>
      <w:bookmarkEnd w:id="22"/>
      <w:bookmarkEnd w:id="23"/>
      <w:bookmarkEnd w:id="24"/>
    </w:p>
    <w:p w14:paraId="53B89C05" w14:textId="77777777" w:rsidR="00B3178E" w:rsidRPr="0051019E" w:rsidRDefault="00B3178E" w:rsidP="00B3178E">
      <w:pPr>
        <w:pStyle w:val="Heading2"/>
        <w:rPr>
          <w:rFonts w:cs="Times New Roman"/>
        </w:rPr>
      </w:pPr>
      <w:bookmarkStart w:id="25" w:name="_Toc216915751"/>
      <w:bookmarkStart w:id="26" w:name="_Toc216993652"/>
      <w:bookmarkStart w:id="27" w:name="_Toc217077424"/>
      <w:r w:rsidRPr="0051019E">
        <w:rPr>
          <w:rFonts w:cs="Times New Roman"/>
        </w:rPr>
        <w:t>8.1 Appendix A- Financial Ratio Calculations for General Electronics (2020–2024)</w:t>
      </w:r>
      <w:bookmarkEnd w:id="25"/>
      <w:bookmarkEnd w:id="26"/>
      <w:bookmarkEnd w:id="27"/>
    </w:p>
    <w:p w14:paraId="6C464B33" w14:textId="77777777" w:rsidR="00B3178E" w:rsidRPr="0051019E" w:rsidRDefault="00B3178E" w:rsidP="00B3178E">
      <w:pPr>
        <w:jc w:val="center"/>
        <w:rPr>
          <w:rFonts w:cs="Times New Roman"/>
          <w:sz w:val="28"/>
        </w:rPr>
      </w:pPr>
      <w:r w:rsidRPr="0051019E">
        <w:rPr>
          <w:rFonts w:cs="Times New Roman"/>
          <w:sz w:val="28"/>
        </w:rPr>
        <w:t>1️</w:t>
      </w:r>
      <w:r w:rsidRPr="0051019E">
        <w:rPr>
          <w:rFonts w:ascii="Tahoma" w:hAnsi="Tahoma" w:cs="Tahoma"/>
          <w:sz w:val="28"/>
        </w:rPr>
        <w:t>⃣</w:t>
      </w:r>
      <w:r w:rsidRPr="0051019E">
        <w:rPr>
          <w:rFonts w:cs="Times New Roman"/>
          <w:sz w:val="28"/>
        </w:rPr>
        <w:t xml:space="preserve">   PROFITABILITY RATIOS</w:t>
      </w:r>
    </w:p>
    <w:p w14:paraId="5FBFC622" w14:textId="77777777" w:rsidR="00B3178E" w:rsidRPr="0051019E" w:rsidRDefault="00B3178E" w:rsidP="00B3178E">
      <w:pPr>
        <w:rPr>
          <w:rFonts w:cs="Times New Roman"/>
          <w:b/>
        </w:rPr>
      </w:pPr>
      <w:r w:rsidRPr="0051019E">
        <w:rPr>
          <w:rFonts w:cs="Times New Roman"/>
          <w:b/>
        </w:rPr>
        <w:t>1.1 Gross Profit Margin</w:t>
      </w:r>
    </w:p>
    <w:p w14:paraId="5B20E1B0" w14:textId="77777777" w:rsidR="00B3178E" w:rsidRPr="0051019E" w:rsidRDefault="00B3178E" w:rsidP="00B3178E">
      <w:pPr>
        <w:jc w:val="center"/>
        <w:rPr>
          <w:rFonts w:cs="Times New Roman"/>
          <w:b/>
        </w:rPr>
      </w:pPr>
      <w:r w:rsidRPr="0051019E">
        <w:rPr>
          <w:rFonts w:cs="Times New Roman"/>
          <w:noProof/>
          <w:lang w:val="en-US"/>
        </w:rPr>
        <w:drawing>
          <wp:inline distT="0" distB="0" distL="0" distR="0" wp14:anchorId="19C00257" wp14:editId="76268E4E">
            <wp:extent cx="2924175" cy="5810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24175" cy="581025"/>
                    </a:xfrm>
                    <a:prstGeom prst="rect">
                      <a:avLst/>
                    </a:prstGeom>
                  </pic:spPr>
                </pic:pic>
              </a:graphicData>
            </a:graphic>
          </wp:inline>
        </w:drawing>
      </w:r>
    </w:p>
    <w:tbl>
      <w:tblPr>
        <w:tblStyle w:val="TableGrid"/>
        <w:tblW w:w="5000" w:type="pct"/>
        <w:tblLook w:val="04A0" w:firstRow="1" w:lastRow="0" w:firstColumn="1" w:lastColumn="0" w:noHBand="0" w:noVBand="1"/>
      </w:tblPr>
      <w:tblGrid>
        <w:gridCol w:w="1840"/>
        <w:gridCol w:w="5193"/>
        <w:gridCol w:w="2317"/>
      </w:tblGrid>
      <w:tr w:rsidR="00B3178E" w:rsidRPr="0051019E" w14:paraId="7B8FE114" w14:textId="77777777" w:rsidTr="00F14C3C">
        <w:tc>
          <w:tcPr>
            <w:tcW w:w="984" w:type="pct"/>
            <w:hideMark/>
          </w:tcPr>
          <w:p w14:paraId="177F06E4" w14:textId="77777777" w:rsidR="00B3178E" w:rsidRPr="0051019E" w:rsidRDefault="00B3178E" w:rsidP="00F14C3C">
            <w:pPr>
              <w:jc w:val="center"/>
              <w:rPr>
                <w:rFonts w:cs="Times New Roman"/>
                <w:b/>
                <w:bCs/>
              </w:rPr>
            </w:pPr>
            <w:r w:rsidRPr="0051019E">
              <w:rPr>
                <w:rFonts w:cs="Times New Roman"/>
                <w:b/>
                <w:bCs/>
              </w:rPr>
              <w:t>Year</w:t>
            </w:r>
          </w:p>
        </w:tc>
        <w:tc>
          <w:tcPr>
            <w:tcW w:w="2777" w:type="pct"/>
            <w:hideMark/>
          </w:tcPr>
          <w:p w14:paraId="7F380628" w14:textId="77777777" w:rsidR="00B3178E" w:rsidRPr="0051019E" w:rsidRDefault="00B3178E" w:rsidP="00F14C3C">
            <w:pPr>
              <w:jc w:val="center"/>
              <w:rPr>
                <w:rFonts w:cs="Times New Roman"/>
                <w:b/>
                <w:bCs/>
              </w:rPr>
            </w:pPr>
            <w:r w:rsidRPr="0051019E">
              <w:rPr>
                <w:rFonts w:cs="Times New Roman"/>
                <w:b/>
                <w:bCs/>
              </w:rPr>
              <w:t>Calculation</w:t>
            </w:r>
          </w:p>
        </w:tc>
        <w:tc>
          <w:tcPr>
            <w:tcW w:w="1239" w:type="pct"/>
            <w:hideMark/>
          </w:tcPr>
          <w:p w14:paraId="2351289D"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1EB8E321" w14:textId="77777777" w:rsidTr="00F14C3C">
        <w:tc>
          <w:tcPr>
            <w:tcW w:w="984" w:type="pct"/>
            <w:hideMark/>
          </w:tcPr>
          <w:p w14:paraId="59BAB87F" w14:textId="77777777" w:rsidR="00B3178E" w:rsidRPr="0051019E" w:rsidRDefault="00B3178E" w:rsidP="00F14C3C">
            <w:pPr>
              <w:jc w:val="left"/>
              <w:rPr>
                <w:rFonts w:cs="Times New Roman"/>
              </w:rPr>
            </w:pPr>
            <w:r w:rsidRPr="0051019E">
              <w:rPr>
                <w:rFonts w:cs="Times New Roman"/>
              </w:rPr>
              <w:t>2020</w:t>
            </w:r>
          </w:p>
        </w:tc>
        <w:tc>
          <w:tcPr>
            <w:tcW w:w="2777" w:type="pct"/>
            <w:hideMark/>
          </w:tcPr>
          <w:p w14:paraId="6B44C044" w14:textId="77777777" w:rsidR="00B3178E" w:rsidRPr="0051019E" w:rsidRDefault="00B3178E" w:rsidP="00F14C3C">
            <w:pPr>
              <w:rPr>
                <w:rFonts w:cs="Times New Roman"/>
              </w:rPr>
            </w:pPr>
            <w:r w:rsidRPr="0051019E">
              <w:rPr>
                <w:rFonts w:cs="Times New Roman"/>
              </w:rPr>
              <w:t>176,256 / 614,680</w:t>
            </w:r>
          </w:p>
        </w:tc>
        <w:tc>
          <w:tcPr>
            <w:tcW w:w="1239" w:type="pct"/>
            <w:hideMark/>
          </w:tcPr>
          <w:p w14:paraId="4790F2A1" w14:textId="77777777" w:rsidR="00B3178E" w:rsidRPr="0051019E" w:rsidRDefault="00B3178E" w:rsidP="00F14C3C">
            <w:pPr>
              <w:rPr>
                <w:rFonts w:cs="Times New Roman"/>
              </w:rPr>
            </w:pPr>
            <w:r w:rsidRPr="0051019E">
              <w:rPr>
                <w:rStyle w:val="Strong"/>
                <w:rFonts w:cs="Times New Roman"/>
              </w:rPr>
              <w:t>28.7%</w:t>
            </w:r>
          </w:p>
        </w:tc>
      </w:tr>
      <w:tr w:rsidR="00B3178E" w:rsidRPr="0051019E" w14:paraId="43970D5F" w14:textId="77777777" w:rsidTr="00F14C3C">
        <w:tc>
          <w:tcPr>
            <w:tcW w:w="984" w:type="pct"/>
            <w:hideMark/>
          </w:tcPr>
          <w:p w14:paraId="35EE3E42" w14:textId="77777777" w:rsidR="00B3178E" w:rsidRPr="0051019E" w:rsidRDefault="00B3178E" w:rsidP="00F14C3C">
            <w:pPr>
              <w:rPr>
                <w:rFonts w:cs="Times New Roman"/>
              </w:rPr>
            </w:pPr>
            <w:r w:rsidRPr="0051019E">
              <w:rPr>
                <w:rFonts w:cs="Times New Roman"/>
              </w:rPr>
              <w:t>2021</w:t>
            </w:r>
          </w:p>
        </w:tc>
        <w:tc>
          <w:tcPr>
            <w:tcW w:w="2777" w:type="pct"/>
            <w:hideMark/>
          </w:tcPr>
          <w:p w14:paraId="0FD73894" w14:textId="77777777" w:rsidR="00B3178E" w:rsidRPr="0051019E" w:rsidRDefault="00B3178E" w:rsidP="00F14C3C">
            <w:pPr>
              <w:rPr>
                <w:rFonts w:cs="Times New Roman"/>
              </w:rPr>
            </w:pPr>
            <w:r w:rsidRPr="0051019E">
              <w:rPr>
                <w:rFonts w:cs="Times New Roman"/>
              </w:rPr>
              <w:t>173,016 / 601,602</w:t>
            </w:r>
          </w:p>
        </w:tc>
        <w:tc>
          <w:tcPr>
            <w:tcW w:w="1239" w:type="pct"/>
            <w:hideMark/>
          </w:tcPr>
          <w:p w14:paraId="4EA24DFF" w14:textId="77777777" w:rsidR="00B3178E" w:rsidRPr="0051019E" w:rsidRDefault="00B3178E" w:rsidP="00F14C3C">
            <w:pPr>
              <w:rPr>
                <w:rFonts w:cs="Times New Roman"/>
              </w:rPr>
            </w:pPr>
            <w:r w:rsidRPr="0051019E">
              <w:rPr>
                <w:rStyle w:val="Strong"/>
                <w:rFonts w:cs="Times New Roman"/>
              </w:rPr>
              <w:t>28.8%</w:t>
            </w:r>
          </w:p>
        </w:tc>
      </w:tr>
      <w:tr w:rsidR="00B3178E" w:rsidRPr="0051019E" w14:paraId="485EE07D" w14:textId="77777777" w:rsidTr="00F14C3C">
        <w:tc>
          <w:tcPr>
            <w:tcW w:w="984" w:type="pct"/>
            <w:hideMark/>
          </w:tcPr>
          <w:p w14:paraId="14E8D845" w14:textId="77777777" w:rsidR="00B3178E" w:rsidRPr="0051019E" w:rsidRDefault="00B3178E" w:rsidP="00F14C3C">
            <w:pPr>
              <w:rPr>
                <w:rFonts w:cs="Times New Roman"/>
              </w:rPr>
            </w:pPr>
            <w:r w:rsidRPr="0051019E">
              <w:rPr>
                <w:rFonts w:cs="Times New Roman"/>
              </w:rPr>
              <w:t>2022</w:t>
            </w:r>
          </w:p>
        </w:tc>
        <w:tc>
          <w:tcPr>
            <w:tcW w:w="2777" w:type="pct"/>
            <w:hideMark/>
          </w:tcPr>
          <w:p w14:paraId="43BD91FA" w14:textId="77777777" w:rsidR="00B3178E" w:rsidRPr="0051019E" w:rsidRDefault="00B3178E" w:rsidP="00F14C3C">
            <w:pPr>
              <w:rPr>
                <w:rFonts w:cs="Times New Roman"/>
              </w:rPr>
            </w:pPr>
            <w:r w:rsidRPr="0051019E">
              <w:rPr>
                <w:rFonts w:cs="Times New Roman"/>
              </w:rPr>
              <w:t>152,292 / 542,751</w:t>
            </w:r>
          </w:p>
        </w:tc>
        <w:tc>
          <w:tcPr>
            <w:tcW w:w="1239" w:type="pct"/>
            <w:hideMark/>
          </w:tcPr>
          <w:p w14:paraId="5A960587" w14:textId="77777777" w:rsidR="00B3178E" w:rsidRPr="0051019E" w:rsidRDefault="00B3178E" w:rsidP="00F14C3C">
            <w:pPr>
              <w:rPr>
                <w:rFonts w:cs="Times New Roman"/>
              </w:rPr>
            </w:pPr>
            <w:r w:rsidRPr="0051019E">
              <w:rPr>
                <w:rStyle w:val="Strong"/>
                <w:rFonts w:cs="Times New Roman"/>
              </w:rPr>
              <w:t>28.1%</w:t>
            </w:r>
          </w:p>
        </w:tc>
      </w:tr>
      <w:tr w:rsidR="00B3178E" w:rsidRPr="0051019E" w14:paraId="64523782" w14:textId="77777777" w:rsidTr="00F14C3C">
        <w:tc>
          <w:tcPr>
            <w:tcW w:w="984" w:type="pct"/>
            <w:hideMark/>
          </w:tcPr>
          <w:p w14:paraId="7AD6EA15" w14:textId="77777777" w:rsidR="00B3178E" w:rsidRPr="0051019E" w:rsidRDefault="00B3178E" w:rsidP="00F14C3C">
            <w:pPr>
              <w:rPr>
                <w:rFonts w:cs="Times New Roman"/>
              </w:rPr>
            </w:pPr>
            <w:r w:rsidRPr="0051019E">
              <w:rPr>
                <w:rFonts w:cs="Times New Roman"/>
              </w:rPr>
              <w:t>2023</w:t>
            </w:r>
          </w:p>
        </w:tc>
        <w:tc>
          <w:tcPr>
            <w:tcW w:w="2777" w:type="pct"/>
            <w:hideMark/>
          </w:tcPr>
          <w:p w14:paraId="21DF1D32" w14:textId="77777777" w:rsidR="00B3178E" w:rsidRPr="0051019E" w:rsidRDefault="00B3178E" w:rsidP="00F14C3C">
            <w:pPr>
              <w:rPr>
                <w:rFonts w:cs="Times New Roman"/>
              </w:rPr>
            </w:pPr>
            <w:r w:rsidRPr="0051019E">
              <w:rPr>
                <w:rFonts w:cs="Times New Roman"/>
              </w:rPr>
              <w:t>97,560 / 420,457</w:t>
            </w:r>
          </w:p>
        </w:tc>
        <w:tc>
          <w:tcPr>
            <w:tcW w:w="1239" w:type="pct"/>
            <w:hideMark/>
          </w:tcPr>
          <w:p w14:paraId="076FBA7E" w14:textId="77777777" w:rsidR="00B3178E" w:rsidRPr="0051019E" w:rsidRDefault="00B3178E" w:rsidP="00F14C3C">
            <w:pPr>
              <w:rPr>
                <w:rFonts w:cs="Times New Roman"/>
              </w:rPr>
            </w:pPr>
            <w:r w:rsidRPr="0051019E">
              <w:rPr>
                <w:rStyle w:val="Strong"/>
                <w:rFonts w:cs="Times New Roman"/>
              </w:rPr>
              <w:t>23.2%</w:t>
            </w:r>
          </w:p>
        </w:tc>
      </w:tr>
      <w:tr w:rsidR="00B3178E" w:rsidRPr="0051019E" w14:paraId="3B87A905" w14:textId="77777777" w:rsidTr="00F14C3C">
        <w:tc>
          <w:tcPr>
            <w:tcW w:w="984" w:type="pct"/>
            <w:hideMark/>
          </w:tcPr>
          <w:p w14:paraId="412857DC" w14:textId="77777777" w:rsidR="00B3178E" w:rsidRPr="0051019E" w:rsidRDefault="00B3178E" w:rsidP="00F14C3C">
            <w:pPr>
              <w:rPr>
                <w:rFonts w:cs="Times New Roman"/>
              </w:rPr>
            </w:pPr>
            <w:r w:rsidRPr="0051019E">
              <w:rPr>
                <w:rFonts w:cs="Times New Roman"/>
              </w:rPr>
              <w:t>2024</w:t>
            </w:r>
          </w:p>
        </w:tc>
        <w:tc>
          <w:tcPr>
            <w:tcW w:w="2777" w:type="pct"/>
            <w:hideMark/>
          </w:tcPr>
          <w:p w14:paraId="43BF6066" w14:textId="77777777" w:rsidR="00B3178E" w:rsidRPr="0051019E" w:rsidRDefault="00B3178E" w:rsidP="00F14C3C">
            <w:pPr>
              <w:rPr>
                <w:rFonts w:cs="Times New Roman"/>
              </w:rPr>
            </w:pPr>
            <w:r w:rsidRPr="0051019E">
              <w:rPr>
                <w:rFonts w:cs="Times New Roman"/>
              </w:rPr>
              <w:t>113,994 / 394,879</w:t>
            </w:r>
          </w:p>
        </w:tc>
        <w:tc>
          <w:tcPr>
            <w:tcW w:w="1239" w:type="pct"/>
            <w:hideMark/>
          </w:tcPr>
          <w:p w14:paraId="1FE1FBDA" w14:textId="77777777" w:rsidR="00B3178E" w:rsidRPr="0051019E" w:rsidRDefault="00B3178E" w:rsidP="00F14C3C">
            <w:pPr>
              <w:rPr>
                <w:rFonts w:cs="Times New Roman"/>
              </w:rPr>
            </w:pPr>
            <w:r w:rsidRPr="0051019E">
              <w:rPr>
                <w:rStyle w:val="Strong"/>
                <w:rFonts w:cs="Times New Roman"/>
              </w:rPr>
              <w:t>28.9%</w:t>
            </w:r>
          </w:p>
        </w:tc>
      </w:tr>
    </w:tbl>
    <w:p w14:paraId="5E6C01F3" w14:textId="77777777" w:rsidR="00B3178E" w:rsidRPr="0051019E" w:rsidRDefault="004F6949" w:rsidP="00B3178E">
      <w:pPr>
        <w:rPr>
          <w:rFonts w:cs="Times New Roman"/>
        </w:rPr>
      </w:pPr>
      <w:r>
        <w:rPr>
          <w:rFonts w:cs="Times New Roman"/>
        </w:rPr>
        <w:pict w14:anchorId="25451C43">
          <v:rect id="_x0000_i1025" style="width:0;height:1.5pt" o:hralign="center" o:hrstd="t" o:hr="t" fillcolor="#a0a0a0" stroked="f"/>
        </w:pict>
      </w:r>
    </w:p>
    <w:p w14:paraId="7093BF03" w14:textId="77777777" w:rsidR="00B3178E" w:rsidRPr="0051019E" w:rsidRDefault="00B3178E" w:rsidP="00B3178E">
      <w:pPr>
        <w:rPr>
          <w:rFonts w:cs="Times New Roman"/>
          <w:b/>
        </w:rPr>
      </w:pPr>
      <w:r w:rsidRPr="0051019E">
        <w:rPr>
          <w:rFonts w:cs="Times New Roman"/>
          <w:b/>
        </w:rPr>
        <w:t>1.2 Operating Profit Margin</w:t>
      </w:r>
    </w:p>
    <w:p w14:paraId="6F13B9F7"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402E4A36" wp14:editId="4AE1C778">
            <wp:extent cx="3381375" cy="5715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81375" cy="571500"/>
                    </a:xfrm>
                    <a:prstGeom prst="rect">
                      <a:avLst/>
                    </a:prstGeom>
                  </pic:spPr>
                </pic:pic>
              </a:graphicData>
            </a:graphic>
          </wp:inline>
        </w:drawing>
      </w:r>
    </w:p>
    <w:tbl>
      <w:tblPr>
        <w:tblStyle w:val="TableGrid"/>
        <w:tblW w:w="5000" w:type="pct"/>
        <w:tblLook w:val="04A0" w:firstRow="1" w:lastRow="0" w:firstColumn="1" w:lastColumn="0" w:noHBand="0" w:noVBand="1"/>
      </w:tblPr>
      <w:tblGrid>
        <w:gridCol w:w="3901"/>
        <w:gridCol w:w="5449"/>
      </w:tblGrid>
      <w:tr w:rsidR="00B3178E" w:rsidRPr="0051019E" w14:paraId="3466E02F" w14:textId="77777777" w:rsidTr="00F14C3C">
        <w:tc>
          <w:tcPr>
            <w:tcW w:w="2086" w:type="pct"/>
            <w:hideMark/>
          </w:tcPr>
          <w:p w14:paraId="62D23DE0" w14:textId="77777777" w:rsidR="00B3178E" w:rsidRPr="0051019E" w:rsidRDefault="00B3178E" w:rsidP="00F14C3C">
            <w:pPr>
              <w:jc w:val="center"/>
              <w:rPr>
                <w:rFonts w:cs="Times New Roman"/>
                <w:b/>
                <w:bCs/>
              </w:rPr>
            </w:pPr>
            <w:r w:rsidRPr="0051019E">
              <w:rPr>
                <w:rFonts w:cs="Times New Roman"/>
                <w:b/>
                <w:bCs/>
              </w:rPr>
              <w:t>Year</w:t>
            </w:r>
          </w:p>
        </w:tc>
        <w:tc>
          <w:tcPr>
            <w:tcW w:w="2914" w:type="pct"/>
            <w:hideMark/>
          </w:tcPr>
          <w:p w14:paraId="369CB209"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4E3A4576" w14:textId="77777777" w:rsidTr="00F14C3C">
        <w:tc>
          <w:tcPr>
            <w:tcW w:w="2086" w:type="pct"/>
            <w:hideMark/>
          </w:tcPr>
          <w:p w14:paraId="69B3278A" w14:textId="77777777" w:rsidR="00B3178E" w:rsidRPr="0051019E" w:rsidRDefault="00B3178E" w:rsidP="00F14C3C">
            <w:pPr>
              <w:jc w:val="left"/>
              <w:rPr>
                <w:rFonts w:cs="Times New Roman"/>
              </w:rPr>
            </w:pPr>
            <w:r w:rsidRPr="0051019E">
              <w:rPr>
                <w:rFonts w:cs="Times New Roman"/>
              </w:rPr>
              <w:t>2020</w:t>
            </w:r>
          </w:p>
        </w:tc>
        <w:tc>
          <w:tcPr>
            <w:tcW w:w="2914" w:type="pct"/>
            <w:hideMark/>
          </w:tcPr>
          <w:p w14:paraId="1900C961" w14:textId="77777777" w:rsidR="00B3178E" w:rsidRPr="0051019E" w:rsidRDefault="00B3178E" w:rsidP="00F14C3C">
            <w:pPr>
              <w:rPr>
                <w:rFonts w:cs="Times New Roman"/>
              </w:rPr>
            </w:pPr>
            <w:r w:rsidRPr="0051019E">
              <w:rPr>
                <w:rFonts w:cs="Times New Roman"/>
              </w:rPr>
              <w:t>6.1%</w:t>
            </w:r>
          </w:p>
        </w:tc>
      </w:tr>
      <w:tr w:rsidR="00B3178E" w:rsidRPr="0051019E" w14:paraId="43642650" w14:textId="77777777" w:rsidTr="00F14C3C">
        <w:tc>
          <w:tcPr>
            <w:tcW w:w="2086" w:type="pct"/>
            <w:hideMark/>
          </w:tcPr>
          <w:p w14:paraId="2C8794B0" w14:textId="77777777" w:rsidR="00B3178E" w:rsidRPr="0051019E" w:rsidRDefault="00B3178E" w:rsidP="00F14C3C">
            <w:pPr>
              <w:rPr>
                <w:rFonts w:cs="Times New Roman"/>
              </w:rPr>
            </w:pPr>
            <w:r w:rsidRPr="0051019E">
              <w:rPr>
                <w:rFonts w:cs="Times New Roman"/>
              </w:rPr>
              <w:t>2021</w:t>
            </w:r>
          </w:p>
        </w:tc>
        <w:tc>
          <w:tcPr>
            <w:tcW w:w="2914" w:type="pct"/>
            <w:hideMark/>
          </w:tcPr>
          <w:p w14:paraId="685FEF17" w14:textId="77777777" w:rsidR="00B3178E" w:rsidRPr="0051019E" w:rsidRDefault="00B3178E" w:rsidP="00F14C3C">
            <w:pPr>
              <w:rPr>
                <w:rFonts w:cs="Times New Roman"/>
              </w:rPr>
            </w:pPr>
            <w:r w:rsidRPr="0051019E">
              <w:rPr>
                <w:rFonts w:cs="Times New Roman"/>
              </w:rPr>
              <w:t>3.9%</w:t>
            </w:r>
          </w:p>
        </w:tc>
      </w:tr>
      <w:tr w:rsidR="00B3178E" w:rsidRPr="0051019E" w14:paraId="2708AAD7" w14:textId="77777777" w:rsidTr="00F14C3C">
        <w:tc>
          <w:tcPr>
            <w:tcW w:w="2086" w:type="pct"/>
            <w:hideMark/>
          </w:tcPr>
          <w:p w14:paraId="741EA68C" w14:textId="77777777" w:rsidR="00B3178E" w:rsidRPr="0051019E" w:rsidRDefault="00B3178E" w:rsidP="00F14C3C">
            <w:pPr>
              <w:rPr>
                <w:rFonts w:cs="Times New Roman"/>
              </w:rPr>
            </w:pPr>
            <w:r w:rsidRPr="0051019E">
              <w:rPr>
                <w:rFonts w:cs="Times New Roman"/>
              </w:rPr>
              <w:t>2022</w:t>
            </w:r>
          </w:p>
        </w:tc>
        <w:tc>
          <w:tcPr>
            <w:tcW w:w="2914" w:type="pct"/>
            <w:hideMark/>
          </w:tcPr>
          <w:p w14:paraId="56E840BE" w14:textId="77777777" w:rsidR="00B3178E" w:rsidRPr="0051019E" w:rsidRDefault="00B3178E" w:rsidP="00F14C3C">
            <w:pPr>
              <w:rPr>
                <w:rFonts w:cs="Times New Roman"/>
              </w:rPr>
            </w:pPr>
            <w:r w:rsidRPr="0051019E">
              <w:rPr>
                <w:rFonts w:cs="Times New Roman"/>
              </w:rPr>
              <w:t>2.7%</w:t>
            </w:r>
          </w:p>
        </w:tc>
      </w:tr>
      <w:tr w:rsidR="00B3178E" w:rsidRPr="0051019E" w14:paraId="53A002CD" w14:textId="77777777" w:rsidTr="00F14C3C">
        <w:tc>
          <w:tcPr>
            <w:tcW w:w="2086" w:type="pct"/>
            <w:hideMark/>
          </w:tcPr>
          <w:p w14:paraId="128ED093" w14:textId="77777777" w:rsidR="00B3178E" w:rsidRPr="0051019E" w:rsidRDefault="00B3178E" w:rsidP="00F14C3C">
            <w:pPr>
              <w:rPr>
                <w:rFonts w:cs="Times New Roman"/>
              </w:rPr>
            </w:pPr>
            <w:r w:rsidRPr="0051019E">
              <w:rPr>
                <w:rFonts w:cs="Times New Roman"/>
              </w:rPr>
              <w:t>2023</w:t>
            </w:r>
          </w:p>
        </w:tc>
        <w:tc>
          <w:tcPr>
            <w:tcW w:w="2914" w:type="pct"/>
            <w:hideMark/>
          </w:tcPr>
          <w:p w14:paraId="0BE46269" w14:textId="77777777" w:rsidR="00B3178E" w:rsidRPr="0051019E" w:rsidRDefault="00B3178E" w:rsidP="00F14C3C">
            <w:pPr>
              <w:rPr>
                <w:rFonts w:cs="Times New Roman"/>
              </w:rPr>
            </w:pPr>
            <w:r w:rsidRPr="0051019E">
              <w:rPr>
                <w:rFonts w:cs="Times New Roman"/>
              </w:rPr>
              <w:t>−20.3%</w:t>
            </w:r>
          </w:p>
        </w:tc>
      </w:tr>
      <w:tr w:rsidR="00B3178E" w:rsidRPr="0051019E" w14:paraId="35BE2141" w14:textId="77777777" w:rsidTr="00F14C3C">
        <w:tc>
          <w:tcPr>
            <w:tcW w:w="2086" w:type="pct"/>
            <w:hideMark/>
          </w:tcPr>
          <w:p w14:paraId="3C985634" w14:textId="77777777" w:rsidR="00B3178E" w:rsidRPr="0051019E" w:rsidRDefault="00B3178E" w:rsidP="00F14C3C">
            <w:pPr>
              <w:rPr>
                <w:rFonts w:cs="Times New Roman"/>
              </w:rPr>
            </w:pPr>
            <w:r w:rsidRPr="0051019E">
              <w:rPr>
                <w:rFonts w:cs="Times New Roman"/>
              </w:rPr>
              <w:t>2024</w:t>
            </w:r>
          </w:p>
        </w:tc>
        <w:tc>
          <w:tcPr>
            <w:tcW w:w="2914" w:type="pct"/>
            <w:hideMark/>
          </w:tcPr>
          <w:p w14:paraId="3B2FD9AA" w14:textId="77777777" w:rsidR="00B3178E" w:rsidRPr="0051019E" w:rsidRDefault="00B3178E" w:rsidP="00F14C3C">
            <w:pPr>
              <w:rPr>
                <w:rFonts w:cs="Times New Roman"/>
              </w:rPr>
            </w:pPr>
            <w:r w:rsidRPr="0051019E">
              <w:rPr>
                <w:rStyle w:val="Strong"/>
                <w:rFonts w:cs="Times New Roman"/>
              </w:rPr>
              <w:t>−3.9%</w:t>
            </w:r>
          </w:p>
        </w:tc>
      </w:tr>
    </w:tbl>
    <w:p w14:paraId="5A0E93ED" w14:textId="77777777" w:rsidR="00B3178E" w:rsidRPr="0051019E" w:rsidRDefault="00B3178E" w:rsidP="00B3178E">
      <w:pPr>
        <w:rPr>
          <w:rFonts w:cs="Times New Roman"/>
        </w:rPr>
      </w:pPr>
    </w:p>
    <w:p w14:paraId="7C4DD8B7" w14:textId="77777777" w:rsidR="00B3178E" w:rsidRPr="0051019E" w:rsidRDefault="00B3178E" w:rsidP="00B3178E">
      <w:pPr>
        <w:rPr>
          <w:rFonts w:cs="Times New Roman"/>
        </w:rPr>
      </w:pPr>
    </w:p>
    <w:p w14:paraId="517FDAB7" w14:textId="77777777" w:rsidR="00B3178E" w:rsidRPr="0051019E" w:rsidRDefault="00B3178E" w:rsidP="00B3178E">
      <w:pPr>
        <w:rPr>
          <w:rFonts w:cs="Times New Roman"/>
        </w:rPr>
      </w:pPr>
    </w:p>
    <w:p w14:paraId="30F69099" w14:textId="77777777" w:rsidR="00B3178E" w:rsidRPr="0051019E" w:rsidRDefault="00B3178E" w:rsidP="00B3178E">
      <w:pPr>
        <w:rPr>
          <w:rFonts w:cs="Times New Roman"/>
          <w:b/>
        </w:rPr>
      </w:pPr>
      <w:r w:rsidRPr="0051019E">
        <w:rPr>
          <w:rFonts w:cs="Times New Roman"/>
          <w:b/>
        </w:rPr>
        <w:lastRenderedPageBreak/>
        <w:t>1.3 Net Profit Margin</w:t>
      </w:r>
    </w:p>
    <w:p w14:paraId="7E16098E"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52AE15DE" wp14:editId="7B89C63A">
            <wp:extent cx="2514600" cy="5429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14600" cy="542925"/>
                    </a:xfrm>
                    <a:prstGeom prst="rect">
                      <a:avLst/>
                    </a:prstGeom>
                  </pic:spPr>
                </pic:pic>
              </a:graphicData>
            </a:graphic>
          </wp:inline>
        </w:drawing>
      </w:r>
    </w:p>
    <w:tbl>
      <w:tblPr>
        <w:tblStyle w:val="TableGrid"/>
        <w:tblW w:w="5000" w:type="pct"/>
        <w:tblLook w:val="04A0" w:firstRow="1" w:lastRow="0" w:firstColumn="1" w:lastColumn="0" w:noHBand="0" w:noVBand="1"/>
      </w:tblPr>
      <w:tblGrid>
        <w:gridCol w:w="3901"/>
        <w:gridCol w:w="5449"/>
      </w:tblGrid>
      <w:tr w:rsidR="00B3178E" w:rsidRPr="0051019E" w14:paraId="0AC8FB12" w14:textId="77777777" w:rsidTr="00F14C3C">
        <w:tc>
          <w:tcPr>
            <w:tcW w:w="2086" w:type="pct"/>
            <w:hideMark/>
          </w:tcPr>
          <w:p w14:paraId="2E7993D5" w14:textId="77777777" w:rsidR="00B3178E" w:rsidRPr="0051019E" w:rsidRDefault="00B3178E" w:rsidP="00F14C3C">
            <w:pPr>
              <w:jc w:val="center"/>
              <w:rPr>
                <w:rFonts w:cs="Times New Roman"/>
                <w:b/>
                <w:bCs/>
              </w:rPr>
            </w:pPr>
            <w:r w:rsidRPr="0051019E">
              <w:rPr>
                <w:rFonts w:cs="Times New Roman"/>
                <w:b/>
                <w:bCs/>
              </w:rPr>
              <w:t>Year</w:t>
            </w:r>
          </w:p>
        </w:tc>
        <w:tc>
          <w:tcPr>
            <w:tcW w:w="2914" w:type="pct"/>
            <w:hideMark/>
          </w:tcPr>
          <w:p w14:paraId="092926FA"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3EC10C96" w14:textId="77777777" w:rsidTr="00F14C3C">
        <w:tc>
          <w:tcPr>
            <w:tcW w:w="2086" w:type="pct"/>
            <w:hideMark/>
          </w:tcPr>
          <w:p w14:paraId="5B54A87F" w14:textId="77777777" w:rsidR="00B3178E" w:rsidRPr="0051019E" w:rsidRDefault="00B3178E" w:rsidP="00F14C3C">
            <w:pPr>
              <w:jc w:val="left"/>
              <w:rPr>
                <w:rFonts w:cs="Times New Roman"/>
              </w:rPr>
            </w:pPr>
            <w:r w:rsidRPr="0051019E">
              <w:rPr>
                <w:rFonts w:cs="Times New Roman"/>
              </w:rPr>
              <w:t>2020</w:t>
            </w:r>
          </w:p>
        </w:tc>
        <w:tc>
          <w:tcPr>
            <w:tcW w:w="2914" w:type="pct"/>
            <w:hideMark/>
          </w:tcPr>
          <w:p w14:paraId="59D0EA80" w14:textId="77777777" w:rsidR="00B3178E" w:rsidRPr="0051019E" w:rsidRDefault="00B3178E" w:rsidP="00F14C3C">
            <w:pPr>
              <w:rPr>
                <w:rFonts w:cs="Times New Roman"/>
              </w:rPr>
            </w:pPr>
            <w:r w:rsidRPr="0051019E">
              <w:rPr>
                <w:rFonts w:cs="Times New Roman"/>
              </w:rPr>
              <w:t>6.3%</w:t>
            </w:r>
          </w:p>
        </w:tc>
      </w:tr>
      <w:tr w:rsidR="00B3178E" w:rsidRPr="0051019E" w14:paraId="5CACCD62" w14:textId="77777777" w:rsidTr="00F14C3C">
        <w:tc>
          <w:tcPr>
            <w:tcW w:w="2086" w:type="pct"/>
            <w:hideMark/>
          </w:tcPr>
          <w:p w14:paraId="0F0CB967" w14:textId="77777777" w:rsidR="00B3178E" w:rsidRPr="0051019E" w:rsidRDefault="00B3178E" w:rsidP="00F14C3C">
            <w:pPr>
              <w:rPr>
                <w:rFonts w:cs="Times New Roman"/>
              </w:rPr>
            </w:pPr>
            <w:r w:rsidRPr="0051019E">
              <w:rPr>
                <w:rFonts w:cs="Times New Roman"/>
              </w:rPr>
              <w:t>2021</w:t>
            </w:r>
          </w:p>
        </w:tc>
        <w:tc>
          <w:tcPr>
            <w:tcW w:w="2914" w:type="pct"/>
            <w:hideMark/>
          </w:tcPr>
          <w:p w14:paraId="76314EE6" w14:textId="77777777" w:rsidR="00B3178E" w:rsidRPr="0051019E" w:rsidRDefault="00B3178E" w:rsidP="00F14C3C">
            <w:pPr>
              <w:rPr>
                <w:rFonts w:cs="Times New Roman"/>
              </w:rPr>
            </w:pPr>
            <w:r w:rsidRPr="0051019E">
              <w:rPr>
                <w:rFonts w:cs="Times New Roman"/>
              </w:rPr>
              <w:t>0.9%</w:t>
            </w:r>
          </w:p>
        </w:tc>
      </w:tr>
      <w:tr w:rsidR="00B3178E" w:rsidRPr="0051019E" w14:paraId="2142134F" w14:textId="77777777" w:rsidTr="00F14C3C">
        <w:tc>
          <w:tcPr>
            <w:tcW w:w="2086" w:type="pct"/>
            <w:hideMark/>
          </w:tcPr>
          <w:p w14:paraId="6C4FFDF1" w14:textId="77777777" w:rsidR="00B3178E" w:rsidRPr="0051019E" w:rsidRDefault="00B3178E" w:rsidP="00F14C3C">
            <w:pPr>
              <w:rPr>
                <w:rFonts w:cs="Times New Roman"/>
              </w:rPr>
            </w:pPr>
            <w:r w:rsidRPr="0051019E">
              <w:rPr>
                <w:rFonts w:cs="Times New Roman"/>
              </w:rPr>
              <w:t>2022</w:t>
            </w:r>
          </w:p>
        </w:tc>
        <w:tc>
          <w:tcPr>
            <w:tcW w:w="2914" w:type="pct"/>
            <w:hideMark/>
          </w:tcPr>
          <w:p w14:paraId="53CE027B" w14:textId="77777777" w:rsidR="00B3178E" w:rsidRPr="0051019E" w:rsidRDefault="00B3178E" w:rsidP="00F14C3C">
            <w:pPr>
              <w:rPr>
                <w:rFonts w:cs="Times New Roman"/>
              </w:rPr>
            </w:pPr>
            <w:r w:rsidRPr="0051019E">
              <w:rPr>
                <w:rFonts w:cs="Times New Roman"/>
              </w:rPr>
              <w:t>0.1%</w:t>
            </w:r>
          </w:p>
        </w:tc>
      </w:tr>
      <w:tr w:rsidR="00B3178E" w:rsidRPr="0051019E" w14:paraId="4DA825B6" w14:textId="77777777" w:rsidTr="00F14C3C">
        <w:tc>
          <w:tcPr>
            <w:tcW w:w="2086" w:type="pct"/>
            <w:hideMark/>
          </w:tcPr>
          <w:p w14:paraId="7EEB8361" w14:textId="77777777" w:rsidR="00B3178E" w:rsidRPr="0051019E" w:rsidRDefault="00B3178E" w:rsidP="00F14C3C">
            <w:pPr>
              <w:rPr>
                <w:rFonts w:cs="Times New Roman"/>
              </w:rPr>
            </w:pPr>
            <w:r w:rsidRPr="0051019E">
              <w:rPr>
                <w:rFonts w:cs="Times New Roman"/>
              </w:rPr>
              <w:t>2023</w:t>
            </w:r>
          </w:p>
        </w:tc>
        <w:tc>
          <w:tcPr>
            <w:tcW w:w="2914" w:type="pct"/>
            <w:hideMark/>
          </w:tcPr>
          <w:p w14:paraId="2C1C1D98" w14:textId="77777777" w:rsidR="00B3178E" w:rsidRPr="0051019E" w:rsidRDefault="00B3178E" w:rsidP="00F14C3C">
            <w:pPr>
              <w:rPr>
                <w:rFonts w:cs="Times New Roman"/>
              </w:rPr>
            </w:pPr>
            <w:r w:rsidRPr="0051019E">
              <w:rPr>
                <w:rFonts w:cs="Times New Roman"/>
              </w:rPr>
              <w:t>−23.4%</w:t>
            </w:r>
          </w:p>
        </w:tc>
      </w:tr>
      <w:tr w:rsidR="00B3178E" w:rsidRPr="0051019E" w14:paraId="5A649A22" w14:textId="77777777" w:rsidTr="00F14C3C">
        <w:tc>
          <w:tcPr>
            <w:tcW w:w="2086" w:type="pct"/>
            <w:hideMark/>
          </w:tcPr>
          <w:p w14:paraId="46BB9A9F" w14:textId="77777777" w:rsidR="00B3178E" w:rsidRPr="0051019E" w:rsidRDefault="00B3178E" w:rsidP="00F14C3C">
            <w:pPr>
              <w:rPr>
                <w:rFonts w:cs="Times New Roman"/>
              </w:rPr>
            </w:pPr>
            <w:r w:rsidRPr="0051019E">
              <w:rPr>
                <w:rFonts w:cs="Times New Roman"/>
              </w:rPr>
              <w:t>2024</w:t>
            </w:r>
          </w:p>
        </w:tc>
        <w:tc>
          <w:tcPr>
            <w:tcW w:w="2914" w:type="pct"/>
            <w:hideMark/>
          </w:tcPr>
          <w:p w14:paraId="2627A7FF" w14:textId="77777777" w:rsidR="00B3178E" w:rsidRPr="0051019E" w:rsidRDefault="00B3178E" w:rsidP="00F14C3C">
            <w:pPr>
              <w:rPr>
                <w:rFonts w:cs="Times New Roman"/>
              </w:rPr>
            </w:pPr>
            <w:r w:rsidRPr="0051019E">
              <w:rPr>
                <w:rStyle w:val="Strong"/>
                <w:rFonts w:cs="Times New Roman"/>
              </w:rPr>
              <w:t>−6.1%</w:t>
            </w:r>
          </w:p>
        </w:tc>
      </w:tr>
    </w:tbl>
    <w:p w14:paraId="6079E28A" w14:textId="77777777" w:rsidR="00B3178E" w:rsidRPr="0051019E" w:rsidRDefault="004F6949" w:rsidP="00B3178E">
      <w:pPr>
        <w:rPr>
          <w:rFonts w:cs="Times New Roman"/>
        </w:rPr>
      </w:pPr>
      <w:r>
        <w:rPr>
          <w:rFonts w:cs="Times New Roman"/>
        </w:rPr>
        <w:pict w14:anchorId="6759FA86">
          <v:rect id="_x0000_i1026" style="width:0;height:1.5pt" o:hralign="center" o:hrstd="t" o:hr="t" fillcolor="#a0a0a0" stroked="f"/>
        </w:pict>
      </w:r>
    </w:p>
    <w:p w14:paraId="3EF4C051" w14:textId="77777777" w:rsidR="00B3178E" w:rsidRPr="0051019E" w:rsidRDefault="00B3178E" w:rsidP="00B3178E">
      <w:pPr>
        <w:rPr>
          <w:rFonts w:cs="Times New Roman"/>
          <w:b/>
        </w:rPr>
      </w:pPr>
      <w:r w:rsidRPr="0051019E">
        <w:rPr>
          <w:rFonts w:cs="Times New Roman"/>
          <w:b/>
        </w:rPr>
        <w:t>1.4 Return on Assets (ROA)</w:t>
      </w:r>
    </w:p>
    <w:p w14:paraId="4E82CAC0"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6F86A471" wp14:editId="1B5F692E">
            <wp:extent cx="2038350" cy="5238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38350" cy="523875"/>
                    </a:xfrm>
                    <a:prstGeom prst="rect">
                      <a:avLst/>
                    </a:prstGeom>
                  </pic:spPr>
                </pic:pic>
              </a:graphicData>
            </a:graphic>
          </wp:inline>
        </w:drawing>
      </w:r>
    </w:p>
    <w:tbl>
      <w:tblPr>
        <w:tblStyle w:val="TableGrid"/>
        <w:tblW w:w="5000" w:type="pct"/>
        <w:tblLook w:val="04A0" w:firstRow="1" w:lastRow="0" w:firstColumn="1" w:lastColumn="0" w:noHBand="0" w:noVBand="1"/>
      </w:tblPr>
      <w:tblGrid>
        <w:gridCol w:w="3901"/>
        <w:gridCol w:w="5449"/>
      </w:tblGrid>
      <w:tr w:rsidR="00B3178E" w:rsidRPr="0051019E" w14:paraId="034C726E" w14:textId="77777777" w:rsidTr="00F14C3C">
        <w:tc>
          <w:tcPr>
            <w:tcW w:w="2086" w:type="pct"/>
            <w:hideMark/>
          </w:tcPr>
          <w:p w14:paraId="0AA9141A" w14:textId="77777777" w:rsidR="00B3178E" w:rsidRPr="0051019E" w:rsidRDefault="00B3178E" w:rsidP="00F14C3C">
            <w:pPr>
              <w:jc w:val="center"/>
              <w:rPr>
                <w:rFonts w:cs="Times New Roman"/>
                <w:b/>
                <w:bCs/>
              </w:rPr>
            </w:pPr>
            <w:r w:rsidRPr="0051019E">
              <w:rPr>
                <w:rFonts w:cs="Times New Roman"/>
                <w:b/>
                <w:bCs/>
              </w:rPr>
              <w:t>Year</w:t>
            </w:r>
          </w:p>
        </w:tc>
        <w:tc>
          <w:tcPr>
            <w:tcW w:w="2914" w:type="pct"/>
            <w:hideMark/>
          </w:tcPr>
          <w:p w14:paraId="1374CF96"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1F49F6B2" w14:textId="77777777" w:rsidTr="00F14C3C">
        <w:tc>
          <w:tcPr>
            <w:tcW w:w="2086" w:type="pct"/>
            <w:hideMark/>
          </w:tcPr>
          <w:p w14:paraId="26CE9DA2" w14:textId="77777777" w:rsidR="00B3178E" w:rsidRPr="0051019E" w:rsidRDefault="00B3178E" w:rsidP="00F14C3C">
            <w:pPr>
              <w:jc w:val="left"/>
              <w:rPr>
                <w:rFonts w:cs="Times New Roman"/>
              </w:rPr>
            </w:pPr>
            <w:r w:rsidRPr="0051019E">
              <w:rPr>
                <w:rFonts w:cs="Times New Roman"/>
              </w:rPr>
              <w:t>2020</w:t>
            </w:r>
          </w:p>
        </w:tc>
        <w:tc>
          <w:tcPr>
            <w:tcW w:w="2914" w:type="pct"/>
            <w:hideMark/>
          </w:tcPr>
          <w:p w14:paraId="5F82281E" w14:textId="77777777" w:rsidR="00B3178E" w:rsidRPr="0051019E" w:rsidRDefault="00B3178E" w:rsidP="00F14C3C">
            <w:pPr>
              <w:rPr>
                <w:rFonts w:cs="Times New Roman"/>
              </w:rPr>
            </w:pPr>
            <w:r w:rsidRPr="0051019E">
              <w:rPr>
                <w:rFonts w:cs="Times New Roman"/>
              </w:rPr>
              <w:t>7.6%</w:t>
            </w:r>
          </w:p>
        </w:tc>
      </w:tr>
      <w:tr w:rsidR="00B3178E" w:rsidRPr="0051019E" w14:paraId="085112DB" w14:textId="77777777" w:rsidTr="00F14C3C">
        <w:tc>
          <w:tcPr>
            <w:tcW w:w="2086" w:type="pct"/>
            <w:hideMark/>
          </w:tcPr>
          <w:p w14:paraId="7389BE70" w14:textId="77777777" w:rsidR="00B3178E" w:rsidRPr="0051019E" w:rsidRDefault="00B3178E" w:rsidP="00F14C3C">
            <w:pPr>
              <w:rPr>
                <w:rFonts w:cs="Times New Roman"/>
              </w:rPr>
            </w:pPr>
            <w:r w:rsidRPr="0051019E">
              <w:rPr>
                <w:rFonts w:cs="Times New Roman"/>
              </w:rPr>
              <w:t>2021</w:t>
            </w:r>
          </w:p>
        </w:tc>
        <w:tc>
          <w:tcPr>
            <w:tcW w:w="2914" w:type="pct"/>
            <w:hideMark/>
          </w:tcPr>
          <w:p w14:paraId="065BBC3D" w14:textId="77777777" w:rsidR="00B3178E" w:rsidRPr="0051019E" w:rsidRDefault="00B3178E" w:rsidP="00F14C3C">
            <w:pPr>
              <w:rPr>
                <w:rFonts w:cs="Times New Roman"/>
              </w:rPr>
            </w:pPr>
            <w:r w:rsidRPr="0051019E">
              <w:rPr>
                <w:rFonts w:cs="Times New Roman"/>
              </w:rPr>
              <w:t>1.0%</w:t>
            </w:r>
          </w:p>
        </w:tc>
      </w:tr>
      <w:tr w:rsidR="00B3178E" w:rsidRPr="0051019E" w14:paraId="042D185E" w14:textId="77777777" w:rsidTr="00F14C3C">
        <w:tc>
          <w:tcPr>
            <w:tcW w:w="2086" w:type="pct"/>
            <w:hideMark/>
          </w:tcPr>
          <w:p w14:paraId="294D12DB" w14:textId="77777777" w:rsidR="00B3178E" w:rsidRPr="0051019E" w:rsidRDefault="00B3178E" w:rsidP="00F14C3C">
            <w:pPr>
              <w:rPr>
                <w:rFonts w:cs="Times New Roman"/>
              </w:rPr>
            </w:pPr>
            <w:r w:rsidRPr="0051019E">
              <w:rPr>
                <w:rFonts w:cs="Times New Roman"/>
              </w:rPr>
              <w:t>2022</w:t>
            </w:r>
          </w:p>
        </w:tc>
        <w:tc>
          <w:tcPr>
            <w:tcW w:w="2914" w:type="pct"/>
            <w:hideMark/>
          </w:tcPr>
          <w:p w14:paraId="0CD93759" w14:textId="77777777" w:rsidR="00B3178E" w:rsidRPr="0051019E" w:rsidRDefault="00B3178E" w:rsidP="00F14C3C">
            <w:pPr>
              <w:rPr>
                <w:rFonts w:cs="Times New Roman"/>
              </w:rPr>
            </w:pPr>
            <w:r w:rsidRPr="0051019E">
              <w:rPr>
                <w:rFonts w:cs="Times New Roman"/>
              </w:rPr>
              <w:t>0.1%</w:t>
            </w:r>
          </w:p>
        </w:tc>
      </w:tr>
      <w:tr w:rsidR="00B3178E" w:rsidRPr="0051019E" w14:paraId="1E3AD091" w14:textId="77777777" w:rsidTr="00F14C3C">
        <w:tc>
          <w:tcPr>
            <w:tcW w:w="2086" w:type="pct"/>
            <w:hideMark/>
          </w:tcPr>
          <w:p w14:paraId="510C891E" w14:textId="77777777" w:rsidR="00B3178E" w:rsidRPr="0051019E" w:rsidRDefault="00B3178E" w:rsidP="00F14C3C">
            <w:pPr>
              <w:rPr>
                <w:rFonts w:cs="Times New Roman"/>
              </w:rPr>
            </w:pPr>
            <w:r w:rsidRPr="0051019E">
              <w:rPr>
                <w:rFonts w:cs="Times New Roman"/>
              </w:rPr>
              <w:t>2023</w:t>
            </w:r>
          </w:p>
        </w:tc>
        <w:tc>
          <w:tcPr>
            <w:tcW w:w="2914" w:type="pct"/>
            <w:hideMark/>
          </w:tcPr>
          <w:p w14:paraId="68F51BDD" w14:textId="77777777" w:rsidR="00B3178E" w:rsidRPr="0051019E" w:rsidRDefault="00B3178E" w:rsidP="00F14C3C">
            <w:pPr>
              <w:rPr>
                <w:rFonts w:cs="Times New Roman"/>
              </w:rPr>
            </w:pPr>
            <w:r w:rsidRPr="0051019E">
              <w:rPr>
                <w:rFonts w:cs="Times New Roman"/>
              </w:rPr>
              <w:t>−27.6%</w:t>
            </w:r>
          </w:p>
        </w:tc>
      </w:tr>
      <w:tr w:rsidR="00B3178E" w:rsidRPr="0051019E" w14:paraId="17D398C7" w14:textId="77777777" w:rsidTr="00F14C3C">
        <w:tc>
          <w:tcPr>
            <w:tcW w:w="2086" w:type="pct"/>
            <w:hideMark/>
          </w:tcPr>
          <w:p w14:paraId="51601800" w14:textId="77777777" w:rsidR="00B3178E" w:rsidRPr="0051019E" w:rsidRDefault="00B3178E" w:rsidP="00F14C3C">
            <w:pPr>
              <w:rPr>
                <w:rFonts w:cs="Times New Roman"/>
              </w:rPr>
            </w:pPr>
            <w:r w:rsidRPr="0051019E">
              <w:rPr>
                <w:rFonts w:cs="Times New Roman"/>
              </w:rPr>
              <w:t>2024</w:t>
            </w:r>
          </w:p>
        </w:tc>
        <w:tc>
          <w:tcPr>
            <w:tcW w:w="2914" w:type="pct"/>
            <w:hideMark/>
          </w:tcPr>
          <w:p w14:paraId="6E85A338" w14:textId="77777777" w:rsidR="00B3178E" w:rsidRPr="0051019E" w:rsidRDefault="00B3178E" w:rsidP="00F14C3C">
            <w:pPr>
              <w:rPr>
                <w:rFonts w:cs="Times New Roman"/>
              </w:rPr>
            </w:pPr>
            <w:r w:rsidRPr="0051019E">
              <w:rPr>
                <w:rStyle w:val="Strong"/>
                <w:rFonts w:cs="Times New Roman"/>
              </w:rPr>
              <w:t>−7.4%</w:t>
            </w:r>
          </w:p>
        </w:tc>
      </w:tr>
    </w:tbl>
    <w:p w14:paraId="2B98C078" w14:textId="77777777" w:rsidR="00B3178E" w:rsidRPr="0051019E" w:rsidRDefault="00B3178E" w:rsidP="00B3178E">
      <w:pPr>
        <w:rPr>
          <w:rFonts w:cs="Times New Roman"/>
        </w:rPr>
      </w:pPr>
    </w:p>
    <w:p w14:paraId="1E1C7B96" w14:textId="77777777" w:rsidR="00B3178E" w:rsidRPr="0051019E" w:rsidRDefault="00B3178E" w:rsidP="00B3178E">
      <w:pPr>
        <w:rPr>
          <w:rFonts w:cs="Times New Roman"/>
        </w:rPr>
      </w:pPr>
    </w:p>
    <w:p w14:paraId="45BDE19D" w14:textId="77777777" w:rsidR="00B3178E" w:rsidRPr="0051019E" w:rsidRDefault="00B3178E" w:rsidP="00B3178E">
      <w:pPr>
        <w:rPr>
          <w:rFonts w:cs="Times New Roman"/>
        </w:rPr>
      </w:pPr>
    </w:p>
    <w:p w14:paraId="20851FC0" w14:textId="77777777" w:rsidR="00B3178E" w:rsidRPr="0051019E" w:rsidRDefault="00B3178E" w:rsidP="00B3178E">
      <w:pPr>
        <w:rPr>
          <w:rFonts w:cs="Times New Roman"/>
        </w:rPr>
      </w:pPr>
    </w:p>
    <w:p w14:paraId="2E1FC8D1" w14:textId="77777777" w:rsidR="00B3178E" w:rsidRPr="0051019E" w:rsidRDefault="00B3178E" w:rsidP="00B3178E">
      <w:pPr>
        <w:rPr>
          <w:rFonts w:cs="Times New Roman"/>
        </w:rPr>
      </w:pPr>
    </w:p>
    <w:p w14:paraId="1467B905" w14:textId="77777777" w:rsidR="00B3178E" w:rsidRPr="0051019E" w:rsidRDefault="00B3178E" w:rsidP="00B3178E">
      <w:pPr>
        <w:rPr>
          <w:rFonts w:cs="Times New Roman"/>
        </w:rPr>
      </w:pPr>
    </w:p>
    <w:p w14:paraId="6A31A60B" w14:textId="77777777" w:rsidR="00B3178E" w:rsidRPr="0051019E" w:rsidRDefault="00B3178E" w:rsidP="00B3178E">
      <w:pPr>
        <w:rPr>
          <w:rFonts w:cs="Times New Roman"/>
        </w:rPr>
      </w:pPr>
    </w:p>
    <w:p w14:paraId="0DBBDACD" w14:textId="77777777" w:rsidR="00B3178E" w:rsidRPr="0051019E" w:rsidRDefault="00B3178E" w:rsidP="00B3178E">
      <w:pPr>
        <w:rPr>
          <w:rFonts w:cs="Times New Roman"/>
          <w:b/>
        </w:rPr>
      </w:pPr>
      <w:r w:rsidRPr="0051019E">
        <w:rPr>
          <w:rFonts w:cs="Times New Roman"/>
          <w:b/>
        </w:rPr>
        <w:lastRenderedPageBreak/>
        <w:t>1.5 Return on Equity (ROE)</w:t>
      </w:r>
    </w:p>
    <w:p w14:paraId="7AC5A60A"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3652D35E" wp14:editId="228385D5">
            <wp:extent cx="2790825" cy="6286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90825" cy="628650"/>
                    </a:xfrm>
                    <a:prstGeom prst="rect">
                      <a:avLst/>
                    </a:prstGeom>
                  </pic:spPr>
                </pic:pic>
              </a:graphicData>
            </a:graphic>
          </wp:inline>
        </w:drawing>
      </w:r>
    </w:p>
    <w:tbl>
      <w:tblPr>
        <w:tblStyle w:val="TableGrid"/>
        <w:tblW w:w="5000" w:type="pct"/>
        <w:tblLook w:val="04A0" w:firstRow="1" w:lastRow="0" w:firstColumn="1" w:lastColumn="0" w:noHBand="0" w:noVBand="1"/>
      </w:tblPr>
      <w:tblGrid>
        <w:gridCol w:w="3807"/>
        <w:gridCol w:w="5543"/>
      </w:tblGrid>
      <w:tr w:rsidR="00B3178E" w:rsidRPr="0051019E" w14:paraId="16EFBEFD" w14:textId="77777777" w:rsidTr="00F14C3C">
        <w:tc>
          <w:tcPr>
            <w:tcW w:w="2036" w:type="pct"/>
            <w:hideMark/>
          </w:tcPr>
          <w:p w14:paraId="0B7FB6FC" w14:textId="77777777" w:rsidR="00B3178E" w:rsidRPr="0051019E" w:rsidRDefault="00B3178E" w:rsidP="00F14C3C">
            <w:pPr>
              <w:jc w:val="center"/>
              <w:rPr>
                <w:rFonts w:cs="Times New Roman"/>
                <w:b/>
                <w:bCs/>
              </w:rPr>
            </w:pPr>
            <w:r w:rsidRPr="0051019E">
              <w:rPr>
                <w:rFonts w:cs="Times New Roman"/>
                <w:b/>
                <w:bCs/>
              </w:rPr>
              <w:t>Year</w:t>
            </w:r>
          </w:p>
        </w:tc>
        <w:tc>
          <w:tcPr>
            <w:tcW w:w="2964" w:type="pct"/>
            <w:hideMark/>
          </w:tcPr>
          <w:p w14:paraId="3D9BA402"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66B6A465" w14:textId="77777777" w:rsidTr="00F14C3C">
        <w:tc>
          <w:tcPr>
            <w:tcW w:w="2036" w:type="pct"/>
            <w:hideMark/>
          </w:tcPr>
          <w:p w14:paraId="067EB6B9" w14:textId="77777777" w:rsidR="00B3178E" w:rsidRPr="0051019E" w:rsidRDefault="00B3178E" w:rsidP="00F14C3C">
            <w:pPr>
              <w:jc w:val="left"/>
              <w:rPr>
                <w:rFonts w:cs="Times New Roman"/>
              </w:rPr>
            </w:pPr>
            <w:r w:rsidRPr="0051019E">
              <w:rPr>
                <w:rFonts w:cs="Times New Roman"/>
              </w:rPr>
              <w:t>2020</w:t>
            </w:r>
          </w:p>
        </w:tc>
        <w:tc>
          <w:tcPr>
            <w:tcW w:w="2964" w:type="pct"/>
            <w:hideMark/>
          </w:tcPr>
          <w:p w14:paraId="46347D45" w14:textId="77777777" w:rsidR="00B3178E" w:rsidRPr="0051019E" w:rsidRDefault="00B3178E" w:rsidP="00F14C3C">
            <w:pPr>
              <w:rPr>
                <w:rFonts w:cs="Times New Roman"/>
              </w:rPr>
            </w:pPr>
            <w:r w:rsidRPr="0051019E">
              <w:rPr>
                <w:rFonts w:cs="Times New Roman"/>
              </w:rPr>
              <w:t>12.3%</w:t>
            </w:r>
          </w:p>
        </w:tc>
      </w:tr>
      <w:tr w:rsidR="00B3178E" w:rsidRPr="0051019E" w14:paraId="07EF5986" w14:textId="77777777" w:rsidTr="00F14C3C">
        <w:tc>
          <w:tcPr>
            <w:tcW w:w="2036" w:type="pct"/>
            <w:hideMark/>
          </w:tcPr>
          <w:p w14:paraId="07CD98DA" w14:textId="77777777" w:rsidR="00B3178E" w:rsidRPr="0051019E" w:rsidRDefault="00B3178E" w:rsidP="00F14C3C">
            <w:pPr>
              <w:rPr>
                <w:rFonts w:cs="Times New Roman"/>
              </w:rPr>
            </w:pPr>
            <w:r w:rsidRPr="0051019E">
              <w:rPr>
                <w:rFonts w:cs="Times New Roman"/>
              </w:rPr>
              <w:t>2021</w:t>
            </w:r>
          </w:p>
        </w:tc>
        <w:tc>
          <w:tcPr>
            <w:tcW w:w="2964" w:type="pct"/>
            <w:hideMark/>
          </w:tcPr>
          <w:p w14:paraId="756D94B8" w14:textId="77777777" w:rsidR="00B3178E" w:rsidRPr="0051019E" w:rsidRDefault="00B3178E" w:rsidP="00F14C3C">
            <w:pPr>
              <w:rPr>
                <w:rFonts w:cs="Times New Roman"/>
              </w:rPr>
            </w:pPr>
            <w:r w:rsidRPr="0051019E">
              <w:rPr>
                <w:rFonts w:cs="Times New Roman"/>
              </w:rPr>
              <w:t>1.9%</w:t>
            </w:r>
          </w:p>
        </w:tc>
      </w:tr>
      <w:tr w:rsidR="00B3178E" w:rsidRPr="0051019E" w14:paraId="3595A587" w14:textId="77777777" w:rsidTr="00F14C3C">
        <w:tc>
          <w:tcPr>
            <w:tcW w:w="2036" w:type="pct"/>
            <w:hideMark/>
          </w:tcPr>
          <w:p w14:paraId="044A14C4" w14:textId="77777777" w:rsidR="00B3178E" w:rsidRPr="0051019E" w:rsidRDefault="00B3178E" w:rsidP="00F14C3C">
            <w:pPr>
              <w:rPr>
                <w:rFonts w:cs="Times New Roman"/>
              </w:rPr>
            </w:pPr>
            <w:r w:rsidRPr="0051019E">
              <w:rPr>
                <w:rFonts w:cs="Times New Roman"/>
              </w:rPr>
              <w:t>2022</w:t>
            </w:r>
          </w:p>
        </w:tc>
        <w:tc>
          <w:tcPr>
            <w:tcW w:w="2964" w:type="pct"/>
            <w:hideMark/>
          </w:tcPr>
          <w:p w14:paraId="290B67B0" w14:textId="77777777" w:rsidR="00B3178E" w:rsidRPr="0051019E" w:rsidRDefault="00B3178E" w:rsidP="00F14C3C">
            <w:pPr>
              <w:rPr>
                <w:rFonts w:cs="Times New Roman"/>
              </w:rPr>
            </w:pPr>
            <w:r w:rsidRPr="0051019E">
              <w:rPr>
                <w:rFonts w:cs="Times New Roman"/>
              </w:rPr>
              <w:t>0.2%</w:t>
            </w:r>
          </w:p>
        </w:tc>
      </w:tr>
      <w:tr w:rsidR="00B3178E" w:rsidRPr="0051019E" w14:paraId="0FD50D85" w14:textId="77777777" w:rsidTr="00F14C3C">
        <w:tc>
          <w:tcPr>
            <w:tcW w:w="2036" w:type="pct"/>
            <w:hideMark/>
          </w:tcPr>
          <w:p w14:paraId="48FBF6AC" w14:textId="77777777" w:rsidR="00B3178E" w:rsidRPr="0051019E" w:rsidRDefault="00B3178E" w:rsidP="00F14C3C">
            <w:pPr>
              <w:rPr>
                <w:rFonts w:cs="Times New Roman"/>
              </w:rPr>
            </w:pPr>
            <w:r w:rsidRPr="0051019E">
              <w:rPr>
                <w:rFonts w:cs="Times New Roman"/>
              </w:rPr>
              <w:t>2023</w:t>
            </w:r>
          </w:p>
        </w:tc>
        <w:tc>
          <w:tcPr>
            <w:tcW w:w="2964" w:type="pct"/>
            <w:hideMark/>
          </w:tcPr>
          <w:p w14:paraId="0532FB08" w14:textId="77777777" w:rsidR="00B3178E" w:rsidRPr="0051019E" w:rsidRDefault="00B3178E" w:rsidP="00F14C3C">
            <w:pPr>
              <w:rPr>
                <w:rFonts w:cs="Times New Roman"/>
              </w:rPr>
            </w:pPr>
            <w:r w:rsidRPr="0051019E">
              <w:rPr>
                <w:rFonts w:cs="Times New Roman"/>
              </w:rPr>
              <w:t>−54.9%</w:t>
            </w:r>
          </w:p>
        </w:tc>
      </w:tr>
      <w:tr w:rsidR="00B3178E" w:rsidRPr="0051019E" w14:paraId="7B845138" w14:textId="77777777" w:rsidTr="00F14C3C">
        <w:tc>
          <w:tcPr>
            <w:tcW w:w="2036" w:type="pct"/>
            <w:hideMark/>
          </w:tcPr>
          <w:p w14:paraId="7B744FD9" w14:textId="77777777" w:rsidR="00B3178E" w:rsidRPr="0051019E" w:rsidRDefault="00B3178E" w:rsidP="00F14C3C">
            <w:pPr>
              <w:rPr>
                <w:rFonts w:cs="Times New Roman"/>
              </w:rPr>
            </w:pPr>
            <w:r w:rsidRPr="0051019E">
              <w:rPr>
                <w:rFonts w:cs="Times New Roman"/>
              </w:rPr>
              <w:t>2024</w:t>
            </w:r>
          </w:p>
        </w:tc>
        <w:tc>
          <w:tcPr>
            <w:tcW w:w="2964" w:type="pct"/>
            <w:hideMark/>
          </w:tcPr>
          <w:p w14:paraId="3828424D" w14:textId="77777777" w:rsidR="00B3178E" w:rsidRPr="0051019E" w:rsidRDefault="00B3178E" w:rsidP="00F14C3C">
            <w:pPr>
              <w:rPr>
                <w:rFonts w:cs="Times New Roman"/>
              </w:rPr>
            </w:pPr>
            <w:r w:rsidRPr="0051019E">
              <w:rPr>
                <w:rStyle w:val="Strong"/>
                <w:rFonts w:cs="Times New Roman"/>
              </w:rPr>
              <w:t>−15.7%</w:t>
            </w:r>
          </w:p>
        </w:tc>
      </w:tr>
    </w:tbl>
    <w:p w14:paraId="1E2CDBF7" w14:textId="77777777" w:rsidR="00B3178E" w:rsidRPr="0051019E" w:rsidRDefault="004F6949" w:rsidP="00B3178E">
      <w:pPr>
        <w:rPr>
          <w:rFonts w:cs="Times New Roman"/>
        </w:rPr>
      </w:pPr>
      <w:r>
        <w:rPr>
          <w:rFonts w:cs="Times New Roman"/>
        </w:rPr>
        <w:pict w14:anchorId="01ECCBC3">
          <v:rect id="_x0000_i1027" style="width:0;height:1.5pt" o:hralign="center" o:hrstd="t" o:hr="t" fillcolor="#a0a0a0" stroked="f"/>
        </w:pict>
      </w:r>
    </w:p>
    <w:p w14:paraId="39FF47B5" w14:textId="77777777" w:rsidR="00B3178E" w:rsidRPr="0051019E" w:rsidRDefault="00B3178E" w:rsidP="00B3178E">
      <w:pPr>
        <w:rPr>
          <w:rFonts w:cs="Times New Roman"/>
          <w:b/>
        </w:rPr>
      </w:pPr>
      <w:r w:rsidRPr="0051019E">
        <w:rPr>
          <w:rFonts w:cs="Times New Roman"/>
          <w:b/>
        </w:rPr>
        <w:t>1.6 Return on Capital Employed (ROCE)</w:t>
      </w:r>
    </w:p>
    <w:p w14:paraId="116EAE58" w14:textId="77777777" w:rsidR="00B3178E" w:rsidRPr="0051019E" w:rsidRDefault="00B3178E" w:rsidP="00B3178E">
      <w:pPr>
        <w:jc w:val="center"/>
        <w:rPr>
          <w:rFonts w:cs="Times New Roman"/>
          <w:b/>
        </w:rPr>
      </w:pPr>
      <w:r w:rsidRPr="0051019E">
        <w:rPr>
          <w:rFonts w:cs="Times New Roman"/>
          <w:noProof/>
          <w:lang w:val="en-US"/>
        </w:rPr>
        <w:drawing>
          <wp:inline distT="0" distB="0" distL="0" distR="0" wp14:anchorId="2AB1F733" wp14:editId="0865298F">
            <wp:extent cx="3371850" cy="523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71850" cy="523875"/>
                    </a:xfrm>
                    <a:prstGeom prst="rect">
                      <a:avLst/>
                    </a:prstGeom>
                  </pic:spPr>
                </pic:pic>
              </a:graphicData>
            </a:graphic>
          </wp:inline>
        </w:drawing>
      </w:r>
    </w:p>
    <w:tbl>
      <w:tblPr>
        <w:tblStyle w:val="TableGrid"/>
        <w:tblW w:w="5000" w:type="pct"/>
        <w:tblLook w:val="04A0" w:firstRow="1" w:lastRow="0" w:firstColumn="1" w:lastColumn="0" w:noHBand="0" w:noVBand="1"/>
      </w:tblPr>
      <w:tblGrid>
        <w:gridCol w:w="3901"/>
        <w:gridCol w:w="5449"/>
      </w:tblGrid>
      <w:tr w:rsidR="00B3178E" w:rsidRPr="0051019E" w14:paraId="0CACC65A" w14:textId="77777777" w:rsidTr="00F14C3C">
        <w:tc>
          <w:tcPr>
            <w:tcW w:w="2086" w:type="pct"/>
            <w:hideMark/>
          </w:tcPr>
          <w:p w14:paraId="5E23134D" w14:textId="77777777" w:rsidR="00B3178E" w:rsidRPr="0051019E" w:rsidRDefault="00B3178E" w:rsidP="00F14C3C">
            <w:pPr>
              <w:jc w:val="center"/>
              <w:rPr>
                <w:rFonts w:cs="Times New Roman"/>
                <w:b/>
                <w:bCs/>
              </w:rPr>
            </w:pPr>
            <w:r w:rsidRPr="0051019E">
              <w:rPr>
                <w:rFonts w:cs="Times New Roman"/>
                <w:b/>
                <w:bCs/>
              </w:rPr>
              <w:t>Year</w:t>
            </w:r>
          </w:p>
        </w:tc>
        <w:tc>
          <w:tcPr>
            <w:tcW w:w="2914" w:type="pct"/>
            <w:hideMark/>
          </w:tcPr>
          <w:p w14:paraId="02A846B2"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5AB6E980" w14:textId="77777777" w:rsidTr="00F14C3C">
        <w:tc>
          <w:tcPr>
            <w:tcW w:w="2086" w:type="pct"/>
            <w:hideMark/>
          </w:tcPr>
          <w:p w14:paraId="5B421A33" w14:textId="77777777" w:rsidR="00B3178E" w:rsidRPr="0051019E" w:rsidRDefault="00B3178E" w:rsidP="00F14C3C">
            <w:pPr>
              <w:jc w:val="left"/>
              <w:rPr>
                <w:rFonts w:cs="Times New Roman"/>
              </w:rPr>
            </w:pPr>
            <w:r w:rsidRPr="0051019E">
              <w:rPr>
                <w:rFonts w:cs="Times New Roman"/>
              </w:rPr>
              <w:t>2020</w:t>
            </w:r>
          </w:p>
        </w:tc>
        <w:tc>
          <w:tcPr>
            <w:tcW w:w="2914" w:type="pct"/>
            <w:hideMark/>
          </w:tcPr>
          <w:p w14:paraId="11F40D82" w14:textId="77777777" w:rsidR="00B3178E" w:rsidRPr="0051019E" w:rsidRDefault="00B3178E" w:rsidP="00F14C3C">
            <w:pPr>
              <w:rPr>
                <w:rFonts w:cs="Times New Roman"/>
              </w:rPr>
            </w:pPr>
            <w:r w:rsidRPr="0051019E">
              <w:rPr>
                <w:rFonts w:cs="Times New Roman"/>
              </w:rPr>
              <w:t>11.9%</w:t>
            </w:r>
          </w:p>
        </w:tc>
      </w:tr>
      <w:tr w:rsidR="00B3178E" w:rsidRPr="0051019E" w14:paraId="3947E6FC" w14:textId="77777777" w:rsidTr="00F14C3C">
        <w:tc>
          <w:tcPr>
            <w:tcW w:w="2086" w:type="pct"/>
            <w:hideMark/>
          </w:tcPr>
          <w:p w14:paraId="3628B2F6" w14:textId="77777777" w:rsidR="00B3178E" w:rsidRPr="0051019E" w:rsidRDefault="00B3178E" w:rsidP="00F14C3C">
            <w:pPr>
              <w:rPr>
                <w:rFonts w:cs="Times New Roman"/>
              </w:rPr>
            </w:pPr>
            <w:r w:rsidRPr="0051019E">
              <w:rPr>
                <w:rFonts w:cs="Times New Roman"/>
              </w:rPr>
              <w:t>2021</w:t>
            </w:r>
          </w:p>
        </w:tc>
        <w:tc>
          <w:tcPr>
            <w:tcW w:w="2914" w:type="pct"/>
            <w:hideMark/>
          </w:tcPr>
          <w:p w14:paraId="52664A94" w14:textId="77777777" w:rsidR="00B3178E" w:rsidRPr="0051019E" w:rsidRDefault="00B3178E" w:rsidP="00F14C3C">
            <w:pPr>
              <w:rPr>
                <w:rFonts w:cs="Times New Roman"/>
              </w:rPr>
            </w:pPr>
            <w:r w:rsidRPr="0051019E">
              <w:rPr>
                <w:rFonts w:cs="Times New Roman"/>
              </w:rPr>
              <w:t>7.9%</w:t>
            </w:r>
          </w:p>
        </w:tc>
      </w:tr>
      <w:tr w:rsidR="00B3178E" w:rsidRPr="0051019E" w14:paraId="7E67EC87" w14:textId="77777777" w:rsidTr="00F14C3C">
        <w:tc>
          <w:tcPr>
            <w:tcW w:w="2086" w:type="pct"/>
            <w:hideMark/>
          </w:tcPr>
          <w:p w14:paraId="16751582" w14:textId="77777777" w:rsidR="00B3178E" w:rsidRPr="0051019E" w:rsidRDefault="00B3178E" w:rsidP="00F14C3C">
            <w:pPr>
              <w:rPr>
                <w:rFonts w:cs="Times New Roman"/>
              </w:rPr>
            </w:pPr>
            <w:r w:rsidRPr="0051019E">
              <w:rPr>
                <w:rFonts w:cs="Times New Roman"/>
              </w:rPr>
              <w:t>2022</w:t>
            </w:r>
          </w:p>
        </w:tc>
        <w:tc>
          <w:tcPr>
            <w:tcW w:w="2914" w:type="pct"/>
            <w:hideMark/>
          </w:tcPr>
          <w:p w14:paraId="24C6EC67" w14:textId="77777777" w:rsidR="00B3178E" w:rsidRPr="0051019E" w:rsidRDefault="00B3178E" w:rsidP="00F14C3C">
            <w:pPr>
              <w:rPr>
                <w:rFonts w:cs="Times New Roman"/>
              </w:rPr>
            </w:pPr>
            <w:r w:rsidRPr="0051019E">
              <w:rPr>
                <w:rFonts w:cs="Times New Roman"/>
              </w:rPr>
              <w:t>4.1%</w:t>
            </w:r>
          </w:p>
        </w:tc>
      </w:tr>
      <w:tr w:rsidR="00B3178E" w:rsidRPr="0051019E" w14:paraId="3F57830D" w14:textId="77777777" w:rsidTr="00F14C3C">
        <w:tc>
          <w:tcPr>
            <w:tcW w:w="2086" w:type="pct"/>
            <w:hideMark/>
          </w:tcPr>
          <w:p w14:paraId="73E9F153" w14:textId="77777777" w:rsidR="00B3178E" w:rsidRPr="0051019E" w:rsidRDefault="00B3178E" w:rsidP="00F14C3C">
            <w:pPr>
              <w:rPr>
                <w:rFonts w:cs="Times New Roman"/>
              </w:rPr>
            </w:pPr>
            <w:r w:rsidRPr="0051019E">
              <w:rPr>
                <w:rFonts w:cs="Times New Roman"/>
              </w:rPr>
              <w:t>2023</w:t>
            </w:r>
          </w:p>
        </w:tc>
        <w:tc>
          <w:tcPr>
            <w:tcW w:w="2914" w:type="pct"/>
            <w:hideMark/>
          </w:tcPr>
          <w:p w14:paraId="70DBE7C6" w14:textId="77777777" w:rsidR="00B3178E" w:rsidRPr="0051019E" w:rsidRDefault="00B3178E" w:rsidP="00F14C3C">
            <w:pPr>
              <w:rPr>
                <w:rFonts w:cs="Times New Roman"/>
              </w:rPr>
            </w:pPr>
            <w:r w:rsidRPr="0051019E">
              <w:rPr>
                <w:rFonts w:cs="Times New Roman"/>
              </w:rPr>
              <w:t>−36.4%</w:t>
            </w:r>
          </w:p>
        </w:tc>
      </w:tr>
      <w:tr w:rsidR="00B3178E" w:rsidRPr="0051019E" w14:paraId="245E32D1" w14:textId="77777777" w:rsidTr="00F14C3C">
        <w:tc>
          <w:tcPr>
            <w:tcW w:w="2086" w:type="pct"/>
            <w:hideMark/>
          </w:tcPr>
          <w:p w14:paraId="1B4B67C3" w14:textId="77777777" w:rsidR="00B3178E" w:rsidRPr="0051019E" w:rsidRDefault="00B3178E" w:rsidP="00F14C3C">
            <w:pPr>
              <w:rPr>
                <w:rFonts w:cs="Times New Roman"/>
              </w:rPr>
            </w:pPr>
            <w:r w:rsidRPr="0051019E">
              <w:rPr>
                <w:rFonts w:cs="Times New Roman"/>
              </w:rPr>
              <w:t>2024</w:t>
            </w:r>
          </w:p>
        </w:tc>
        <w:tc>
          <w:tcPr>
            <w:tcW w:w="2914" w:type="pct"/>
            <w:hideMark/>
          </w:tcPr>
          <w:p w14:paraId="36D855BE" w14:textId="77777777" w:rsidR="00B3178E" w:rsidRPr="0051019E" w:rsidRDefault="00B3178E" w:rsidP="00F14C3C">
            <w:pPr>
              <w:rPr>
                <w:rFonts w:cs="Times New Roman"/>
              </w:rPr>
            </w:pPr>
            <w:r w:rsidRPr="0051019E">
              <w:rPr>
                <w:rStyle w:val="Strong"/>
                <w:rFonts w:cs="Times New Roman"/>
              </w:rPr>
              <w:t>−4.3%</w:t>
            </w:r>
          </w:p>
        </w:tc>
      </w:tr>
    </w:tbl>
    <w:p w14:paraId="4CD038C4" w14:textId="77777777" w:rsidR="00B3178E" w:rsidRPr="0051019E" w:rsidRDefault="00B3178E" w:rsidP="00B3178E">
      <w:pPr>
        <w:rPr>
          <w:rFonts w:cs="Times New Roman"/>
        </w:rPr>
      </w:pPr>
    </w:p>
    <w:p w14:paraId="6B1EA3EC" w14:textId="77777777" w:rsidR="00B3178E" w:rsidRPr="0051019E" w:rsidRDefault="00B3178E" w:rsidP="00B3178E">
      <w:pPr>
        <w:rPr>
          <w:rFonts w:cs="Times New Roman"/>
        </w:rPr>
      </w:pPr>
    </w:p>
    <w:p w14:paraId="11838415" w14:textId="77777777" w:rsidR="00B3178E" w:rsidRPr="0051019E" w:rsidRDefault="00B3178E" w:rsidP="00B3178E">
      <w:pPr>
        <w:rPr>
          <w:rFonts w:cs="Times New Roman"/>
        </w:rPr>
      </w:pPr>
    </w:p>
    <w:p w14:paraId="7D6ECA1B" w14:textId="77777777" w:rsidR="00B3178E" w:rsidRPr="0051019E" w:rsidRDefault="00B3178E" w:rsidP="00B3178E">
      <w:pPr>
        <w:rPr>
          <w:rFonts w:cs="Times New Roman"/>
        </w:rPr>
      </w:pPr>
    </w:p>
    <w:p w14:paraId="1E4C5BA8" w14:textId="77777777" w:rsidR="00B3178E" w:rsidRPr="0051019E" w:rsidRDefault="00B3178E" w:rsidP="00B3178E">
      <w:pPr>
        <w:rPr>
          <w:rFonts w:cs="Times New Roman"/>
        </w:rPr>
      </w:pPr>
    </w:p>
    <w:p w14:paraId="7264FA98" w14:textId="77777777" w:rsidR="00B3178E" w:rsidRPr="0051019E" w:rsidRDefault="00B3178E" w:rsidP="00B3178E">
      <w:pPr>
        <w:rPr>
          <w:rFonts w:cs="Times New Roman"/>
        </w:rPr>
      </w:pPr>
    </w:p>
    <w:p w14:paraId="26EE8CC3" w14:textId="77777777" w:rsidR="00B3178E" w:rsidRPr="0051019E" w:rsidRDefault="00B3178E" w:rsidP="00B3178E">
      <w:pPr>
        <w:jc w:val="center"/>
        <w:rPr>
          <w:rFonts w:cs="Times New Roman"/>
          <w:sz w:val="28"/>
        </w:rPr>
      </w:pPr>
      <w:r w:rsidRPr="0051019E">
        <w:rPr>
          <w:rFonts w:cs="Times New Roman"/>
          <w:sz w:val="28"/>
        </w:rPr>
        <w:lastRenderedPageBreak/>
        <w:t>2️</w:t>
      </w:r>
      <w:r w:rsidRPr="0051019E">
        <w:rPr>
          <w:rFonts w:ascii="Tahoma" w:hAnsi="Tahoma" w:cs="Tahoma"/>
          <w:sz w:val="28"/>
        </w:rPr>
        <w:t>⃣</w:t>
      </w:r>
      <w:r w:rsidRPr="0051019E">
        <w:rPr>
          <w:rFonts w:cs="Times New Roman"/>
          <w:sz w:val="28"/>
        </w:rPr>
        <w:t xml:space="preserve"> LIQUIDITY RATIOS</w:t>
      </w:r>
    </w:p>
    <w:p w14:paraId="289ACBEA" w14:textId="77777777" w:rsidR="00B3178E" w:rsidRPr="0051019E" w:rsidRDefault="00B3178E" w:rsidP="00B3178E">
      <w:pPr>
        <w:rPr>
          <w:rFonts w:cs="Times New Roman"/>
          <w:b/>
        </w:rPr>
      </w:pPr>
      <w:r w:rsidRPr="0051019E">
        <w:rPr>
          <w:rFonts w:cs="Times New Roman"/>
          <w:b/>
        </w:rPr>
        <w:t>2.1 Current Ratio</w:t>
      </w:r>
    </w:p>
    <w:p w14:paraId="558D96E4"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2BF8181C" wp14:editId="67C1B6BF">
            <wp:extent cx="3209925" cy="6381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09925" cy="638175"/>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1612D18B" w14:textId="77777777" w:rsidTr="00F14C3C">
        <w:tc>
          <w:tcPr>
            <w:tcW w:w="2222" w:type="pct"/>
            <w:hideMark/>
          </w:tcPr>
          <w:p w14:paraId="33E27C39"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12C476EB"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26E40770" w14:textId="77777777" w:rsidTr="00F14C3C">
        <w:tc>
          <w:tcPr>
            <w:tcW w:w="2222" w:type="pct"/>
            <w:hideMark/>
          </w:tcPr>
          <w:p w14:paraId="6AFD6F80"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17AB6F93" w14:textId="77777777" w:rsidR="00B3178E" w:rsidRPr="0051019E" w:rsidRDefault="00B3178E" w:rsidP="00F14C3C">
            <w:pPr>
              <w:rPr>
                <w:rFonts w:cs="Times New Roman"/>
              </w:rPr>
            </w:pPr>
            <w:r w:rsidRPr="0051019E">
              <w:rPr>
                <w:rFonts w:cs="Times New Roman"/>
              </w:rPr>
              <w:t>1.82</w:t>
            </w:r>
          </w:p>
        </w:tc>
      </w:tr>
      <w:tr w:rsidR="00B3178E" w:rsidRPr="0051019E" w14:paraId="2449578F" w14:textId="77777777" w:rsidTr="00F14C3C">
        <w:tc>
          <w:tcPr>
            <w:tcW w:w="2222" w:type="pct"/>
            <w:hideMark/>
          </w:tcPr>
          <w:p w14:paraId="14FE0D89" w14:textId="77777777" w:rsidR="00B3178E" w:rsidRPr="0051019E" w:rsidRDefault="00B3178E" w:rsidP="00F14C3C">
            <w:pPr>
              <w:rPr>
                <w:rFonts w:cs="Times New Roman"/>
              </w:rPr>
            </w:pPr>
            <w:r w:rsidRPr="0051019E">
              <w:rPr>
                <w:rFonts w:cs="Times New Roman"/>
              </w:rPr>
              <w:t>2021</w:t>
            </w:r>
          </w:p>
        </w:tc>
        <w:tc>
          <w:tcPr>
            <w:tcW w:w="2778" w:type="pct"/>
            <w:hideMark/>
          </w:tcPr>
          <w:p w14:paraId="7159FCEF" w14:textId="77777777" w:rsidR="00B3178E" w:rsidRPr="0051019E" w:rsidRDefault="00B3178E" w:rsidP="00F14C3C">
            <w:pPr>
              <w:rPr>
                <w:rFonts w:cs="Times New Roman"/>
              </w:rPr>
            </w:pPr>
            <w:r w:rsidRPr="0051019E">
              <w:rPr>
                <w:rFonts w:cs="Times New Roman"/>
              </w:rPr>
              <w:t>1.56</w:t>
            </w:r>
          </w:p>
        </w:tc>
      </w:tr>
      <w:tr w:rsidR="00B3178E" w:rsidRPr="0051019E" w14:paraId="48D879B7" w14:textId="77777777" w:rsidTr="00F14C3C">
        <w:tc>
          <w:tcPr>
            <w:tcW w:w="2222" w:type="pct"/>
            <w:hideMark/>
          </w:tcPr>
          <w:p w14:paraId="2CB0D0CF" w14:textId="77777777" w:rsidR="00B3178E" w:rsidRPr="0051019E" w:rsidRDefault="00B3178E" w:rsidP="00F14C3C">
            <w:pPr>
              <w:rPr>
                <w:rFonts w:cs="Times New Roman"/>
              </w:rPr>
            </w:pPr>
            <w:r w:rsidRPr="0051019E">
              <w:rPr>
                <w:rFonts w:cs="Times New Roman"/>
              </w:rPr>
              <w:t>2022</w:t>
            </w:r>
          </w:p>
        </w:tc>
        <w:tc>
          <w:tcPr>
            <w:tcW w:w="2778" w:type="pct"/>
            <w:hideMark/>
          </w:tcPr>
          <w:p w14:paraId="16475019" w14:textId="77777777" w:rsidR="00B3178E" w:rsidRPr="0051019E" w:rsidRDefault="00B3178E" w:rsidP="00F14C3C">
            <w:pPr>
              <w:rPr>
                <w:rFonts w:cs="Times New Roman"/>
              </w:rPr>
            </w:pPr>
            <w:r w:rsidRPr="0051019E">
              <w:rPr>
                <w:rFonts w:cs="Times New Roman"/>
              </w:rPr>
              <w:t>1.56</w:t>
            </w:r>
          </w:p>
        </w:tc>
      </w:tr>
      <w:tr w:rsidR="00B3178E" w:rsidRPr="0051019E" w14:paraId="33178878" w14:textId="77777777" w:rsidTr="00F14C3C">
        <w:tc>
          <w:tcPr>
            <w:tcW w:w="2222" w:type="pct"/>
            <w:hideMark/>
          </w:tcPr>
          <w:p w14:paraId="33C248E2" w14:textId="77777777" w:rsidR="00B3178E" w:rsidRPr="0051019E" w:rsidRDefault="00B3178E" w:rsidP="00F14C3C">
            <w:pPr>
              <w:rPr>
                <w:rFonts w:cs="Times New Roman"/>
              </w:rPr>
            </w:pPr>
            <w:r w:rsidRPr="0051019E">
              <w:rPr>
                <w:rFonts w:cs="Times New Roman"/>
              </w:rPr>
              <w:t>2023</w:t>
            </w:r>
          </w:p>
        </w:tc>
        <w:tc>
          <w:tcPr>
            <w:tcW w:w="2778" w:type="pct"/>
            <w:hideMark/>
          </w:tcPr>
          <w:p w14:paraId="3F72D30E" w14:textId="77777777" w:rsidR="00B3178E" w:rsidRPr="0051019E" w:rsidRDefault="00B3178E" w:rsidP="00F14C3C">
            <w:pPr>
              <w:rPr>
                <w:rFonts w:cs="Times New Roman"/>
              </w:rPr>
            </w:pPr>
            <w:r w:rsidRPr="0051019E">
              <w:rPr>
                <w:rFonts w:cs="Times New Roman"/>
              </w:rPr>
              <w:t>1.61</w:t>
            </w:r>
          </w:p>
        </w:tc>
      </w:tr>
      <w:tr w:rsidR="00B3178E" w:rsidRPr="0051019E" w14:paraId="3FC665FC" w14:textId="77777777" w:rsidTr="00F14C3C">
        <w:tc>
          <w:tcPr>
            <w:tcW w:w="2222" w:type="pct"/>
            <w:hideMark/>
          </w:tcPr>
          <w:p w14:paraId="28DB28E7" w14:textId="77777777" w:rsidR="00B3178E" w:rsidRPr="0051019E" w:rsidRDefault="00B3178E" w:rsidP="00F14C3C">
            <w:pPr>
              <w:rPr>
                <w:rFonts w:cs="Times New Roman"/>
              </w:rPr>
            </w:pPr>
            <w:r w:rsidRPr="0051019E">
              <w:rPr>
                <w:rFonts w:cs="Times New Roman"/>
              </w:rPr>
              <w:t>2024</w:t>
            </w:r>
          </w:p>
        </w:tc>
        <w:tc>
          <w:tcPr>
            <w:tcW w:w="2778" w:type="pct"/>
            <w:hideMark/>
          </w:tcPr>
          <w:p w14:paraId="7ABD006E" w14:textId="77777777" w:rsidR="00B3178E" w:rsidRPr="0051019E" w:rsidRDefault="00B3178E" w:rsidP="00F14C3C">
            <w:pPr>
              <w:rPr>
                <w:rFonts w:cs="Times New Roman"/>
              </w:rPr>
            </w:pPr>
            <w:r w:rsidRPr="0051019E">
              <w:rPr>
                <w:rStyle w:val="Strong"/>
                <w:rFonts w:cs="Times New Roman"/>
              </w:rPr>
              <w:t>1.53</w:t>
            </w:r>
          </w:p>
        </w:tc>
      </w:tr>
    </w:tbl>
    <w:p w14:paraId="39434F49" w14:textId="77777777" w:rsidR="00B3178E" w:rsidRPr="0051019E" w:rsidRDefault="004F6949" w:rsidP="00B3178E">
      <w:pPr>
        <w:rPr>
          <w:rFonts w:cs="Times New Roman"/>
        </w:rPr>
      </w:pPr>
      <w:r>
        <w:rPr>
          <w:rFonts w:cs="Times New Roman"/>
        </w:rPr>
        <w:pict w14:anchorId="7451AC96">
          <v:rect id="_x0000_i1028" style="width:0;height:1.5pt" o:hralign="center" o:hrstd="t" o:hr="t" fillcolor="#a0a0a0" stroked="f"/>
        </w:pict>
      </w:r>
    </w:p>
    <w:p w14:paraId="66457C15" w14:textId="77777777" w:rsidR="00B3178E" w:rsidRPr="0051019E" w:rsidRDefault="00B3178E" w:rsidP="00B3178E">
      <w:pPr>
        <w:rPr>
          <w:rFonts w:cs="Times New Roman"/>
          <w:b/>
        </w:rPr>
      </w:pPr>
      <w:r w:rsidRPr="0051019E">
        <w:rPr>
          <w:rFonts w:cs="Times New Roman"/>
          <w:b/>
        </w:rPr>
        <w:t>2.2 Quick Ratio (Acid Test)</w:t>
      </w:r>
    </w:p>
    <w:p w14:paraId="12B6264C"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0D8CAFA8" wp14:editId="693B7394">
            <wp:extent cx="3581400" cy="5429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581400" cy="542925"/>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1D515D9D" w14:textId="77777777" w:rsidTr="00F14C3C">
        <w:tc>
          <w:tcPr>
            <w:tcW w:w="2222" w:type="pct"/>
            <w:hideMark/>
          </w:tcPr>
          <w:p w14:paraId="70E7DDF7"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0A3B3AF4"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2094AE77" w14:textId="77777777" w:rsidTr="00F14C3C">
        <w:tc>
          <w:tcPr>
            <w:tcW w:w="2222" w:type="pct"/>
            <w:hideMark/>
          </w:tcPr>
          <w:p w14:paraId="558101A3"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5128AD7E" w14:textId="77777777" w:rsidR="00B3178E" w:rsidRPr="0051019E" w:rsidRDefault="00B3178E" w:rsidP="00F14C3C">
            <w:pPr>
              <w:rPr>
                <w:rFonts w:cs="Times New Roman"/>
              </w:rPr>
            </w:pPr>
            <w:r w:rsidRPr="0051019E">
              <w:rPr>
                <w:rFonts w:cs="Times New Roman"/>
              </w:rPr>
              <w:t>1.15</w:t>
            </w:r>
          </w:p>
        </w:tc>
      </w:tr>
      <w:tr w:rsidR="00B3178E" w:rsidRPr="0051019E" w14:paraId="586DE09F" w14:textId="77777777" w:rsidTr="00F14C3C">
        <w:tc>
          <w:tcPr>
            <w:tcW w:w="2222" w:type="pct"/>
            <w:hideMark/>
          </w:tcPr>
          <w:p w14:paraId="02F5D018" w14:textId="77777777" w:rsidR="00B3178E" w:rsidRPr="0051019E" w:rsidRDefault="00B3178E" w:rsidP="00F14C3C">
            <w:pPr>
              <w:rPr>
                <w:rFonts w:cs="Times New Roman"/>
              </w:rPr>
            </w:pPr>
            <w:r w:rsidRPr="0051019E">
              <w:rPr>
                <w:rFonts w:cs="Times New Roman"/>
              </w:rPr>
              <w:t>2021</w:t>
            </w:r>
          </w:p>
        </w:tc>
        <w:tc>
          <w:tcPr>
            <w:tcW w:w="2778" w:type="pct"/>
            <w:hideMark/>
          </w:tcPr>
          <w:p w14:paraId="2B3CD96C" w14:textId="77777777" w:rsidR="00B3178E" w:rsidRPr="0051019E" w:rsidRDefault="00B3178E" w:rsidP="00F14C3C">
            <w:pPr>
              <w:rPr>
                <w:rFonts w:cs="Times New Roman"/>
              </w:rPr>
            </w:pPr>
            <w:r w:rsidRPr="0051019E">
              <w:rPr>
                <w:rFonts w:cs="Times New Roman"/>
              </w:rPr>
              <w:t>0.94</w:t>
            </w:r>
          </w:p>
        </w:tc>
      </w:tr>
      <w:tr w:rsidR="00B3178E" w:rsidRPr="0051019E" w14:paraId="020E0D4E" w14:textId="77777777" w:rsidTr="00F14C3C">
        <w:tc>
          <w:tcPr>
            <w:tcW w:w="2222" w:type="pct"/>
            <w:hideMark/>
          </w:tcPr>
          <w:p w14:paraId="0A4F232F" w14:textId="77777777" w:rsidR="00B3178E" w:rsidRPr="0051019E" w:rsidRDefault="00B3178E" w:rsidP="00F14C3C">
            <w:pPr>
              <w:rPr>
                <w:rFonts w:cs="Times New Roman"/>
              </w:rPr>
            </w:pPr>
            <w:r w:rsidRPr="0051019E">
              <w:rPr>
                <w:rFonts w:cs="Times New Roman"/>
              </w:rPr>
              <w:t>2022</w:t>
            </w:r>
          </w:p>
        </w:tc>
        <w:tc>
          <w:tcPr>
            <w:tcW w:w="2778" w:type="pct"/>
            <w:hideMark/>
          </w:tcPr>
          <w:p w14:paraId="19057960" w14:textId="77777777" w:rsidR="00B3178E" w:rsidRPr="0051019E" w:rsidRDefault="00B3178E" w:rsidP="00F14C3C">
            <w:pPr>
              <w:rPr>
                <w:rFonts w:cs="Times New Roman"/>
              </w:rPr>
            </w:pPr>
            <w:r w:rsidRPr="0051019E">
              <w:rPr>
                <w:rFonts w:cs="Times New Roman"/>
              </w:rPr>
              <w:t>0.91</w:t>
            </w:r>
          </w:p>
        </w:tc>
      </w:tr>
      <w:tr w:rsidR="00B3178E" w:rsidRPr="0051019E" w14:paraId="424000A2" w14:textId="77777777" w:rsidTr="00F14C3C">
        <w:tc>
          <w:tcPr>
            <w:tcW w:w="2222" w:type="pct"/>
            <w:hideMark/>
          </w:tcPr>
          <w:p w14:paraId="70210A01" w14:textId="77777777" w:rsidR="00B3178E" w:rsidRPr="0051019E" w:rsidRDefault="00B3178E" w:rsidP="00F14C3C">
            <w:pPr>
              <w:rPr>
                <w:rFonts w:cs="Times New Roman"/>
              </w:rPr>
            </w:pPr>
            <w:r w:rsidRPr="0051019E">
              <w:rPr>
                <w:rFonts w:cs="Times New Roman"/>
              </w:rPr>
              <w:t>2023</w:t>
            </w:r>
          </w:p>
        </w:tc>
        <w:tc>
          <w:tcPr>
            <w:tcW w:w="2778" w:type="pct"/>
            <w:hideMark/>
          </w:tcPr>
          <w:p w14:paraId="3E89A9B3" w14:textId="77777777" w:rsidR="00B3178E" w:rsidRPr="0051019E" w:rsidRDefault="00B3178E" w:rsidP="00F14C3C">
            <w:pPr>
              <w:rPr>
                <w:rFonts w:cs="Times New Roman"/>
              </w:rPr>
            </w:pPr>
            <w:r w:rsidRPr="0051019E">
              <w:rPr>
                <w:rFonts w:cs="Times New Roman"/>
              </w:rPr>
              <w:t>1.06</w:t>
            </w:r>
          </w:p>
        </w:tc>
      </w:tr>
      <w:tr w:rsidR="00B3178E" w:rsidRPr="0051019E" w14:paraId="5ACCF64C" w14:textId="77777777" w:rsidTr="00F14C3C">
        <w:tc>
          <w:tcPr>
            <w:tcW w:w="2222" w:type="pct"/>
            <w:hideMark/>
          </w:tcPr>
          <w:p w14:paraId="2C652111" w14:textId="77777777" w:rsidR="00B3178E" w:rsidRPr="0051019E" w:rsidRDefault="00B3178E" w:rsidP="00F14C3C">
            <w:pPr>
              <w:rPr>
                <w:rFonts w:cs="Times New Roman"/>
              </w:rPr>
            </w:pPr>
            <w:r w:rsidRPr="0051019E">
              <w:rPr>
                <w:rFonts w:cs="Times New Roman"/>
              </w:rPr>
              <w:t>2024</w:t>
            </w:r>
          </w:p>
        </w:tc>
        <w:tc>
          <w:tcPr>
            <w:tcW w:w="2778" w:type="pct"/>
            <w:hideMark/>
          </w:tcPr>
          <w:p w14:paraId="3EB25754" w14:textId="77777777" w:rsidR="00B3178E" w:rsidRPr="0051019E" w:rsidRDefault="00B3178E" w:rsidP="00F14C3C">
            <w:pPr>
              <w:rPr>
                <w:rFonts w:cs="Times New Roman"/>
              </w:rPr>
            </w:pPr>
            <w:r w:rsidRPr="0051019E">
              <w:rPr>
                <w:rStyle w:val="Strong"/>
                <w:rFonts w:cs="Times New Roman"/>
              </w:rPr>
              <w:t>1.03</w:t>
            </w:r>
          </w:p>
        </w:tc>
      </w:tr>
    </w:tbl>
    <w:p w14:paraId="0411B813" w14:textId="77777777" w:rsidR="00B3178E" w:rsidRPr="0051019E" w:rsidRDefault="00B3178E" w:rsidP="00B3178E">
      <w:pPr>
        <w:rPr>
          <w:rFonts w:cs="Times New Roman"/>
        </w:rPr>
      </w:pPr>
    </w:p>
    <w:p w14:paraId="36CF6B0C" w14:textId="77777777" w:rsidR="00B3178E" w:rsidRPr="0051019E" w:rsidRDefault="00B3178E" w:rsidP="00B3178E">
      <w:pPr>
        <w:rPr>
          <w:rFonts w:cs="Times New Roman"/>
        </w:rPr>
      </w:pPr>
    </w:p>
    <w:p w14:paraId="4E4A8366" w14:textId="77777777" w:rsidR="00B3178E" w:rsidRPr="0051019E" w:rsidRDefault="00B3178E" w:rsidP="00B3178E">
      <w:pPr>
        <w:rPr>
          <w:rFonts w:cs="Times New Roman"/>
        </w:rPr>
      </w:pPr>
    </w:p>
    <w:p w14:paraId="1B9FCA4E" w14:textId="77777777" w:rsidR="00B3178E" w:rsidRPr="0051019E" w:rsidRDefault="00B3178E" w:rsidP="00B3178E">
      <w:pPr>
        <w:rPr>
          <w:rFonts w:cs="Times New Roman"/>
        </w:rPr>
      </w:pPr>
    </w:p>
    <w:p w14:paraId="5C20DB8A" w14:textId="77777777" w:rsidR="00B3178E" w:rsidRPr="0051019E" w:rsidRDefault="00B3178E" w:rsidP="00B3178E">
      <w:pPr>
        <w:rPr>
          <w:rFonts w:cs="Times New Roman"/>
        </w:rPr>
      </w:pPr>
    </w:p>
    <w:p w14:paraId="739328BA" w14:textId="77777777" w:rsidR="00B3178E" w:rsidRPr="0051019E" w:rsidRDefault="00B3178E" w:rsidP="00B3178E">
      <w:pPr>
        <w:jc w:val="center"/>
        <w:rPr>
          <w:rFonts w:cs="Times New Roman"/>
          <w:sz w:val="28"/>
        </w:rPr>
      </w:pPr>
      <w:r w:rsidRPr="0051019E">
        <w:rPr>
          <w:rFonts w:cs="Times New Roman"/>
          <w:sz w:val="28"/>
        </w:rPr>
        <w:lastRenderedPageBreak/>
        <w:t>3️</w:t>
      </w:r>
      <w:r w:rsidRPr="0051019E">
        <w:rPr>
          <w:rFonts w:ascii="Tahoma" w:hAnsi="Tahoma" w:cs="Tahoma"/>
          <w:sz w:val="28"/>
        </w:rPr>
        <w:t>⃣</w:t>
      </w:r>
      <w:r w:rsidRPr="0051019E">
        <w:rPr>
          <w:rFonts w:cs="Times New Roman"/>
          <w:sz w:val="28"/>
        </w:rPr>
        <w:t xml:space="preserve"> EFFICIENCY RATIOS</w:t>
      </w:r>
    </w:p>
    <w:p w14:paraId="6F8E617A" w14:textId="77777777" w:rsidR="00B3178E" w:rsidRPr="0051019E" w:rsidRDefault="00B3178E" w:rsidP="00B3178E">
      <w:pPr>
        <w:rPr>
          <w:rFonts w:cs="Times New Roman"/>
          <w:b/>
        </w:rPr>
      </w:pPr>
      <w:r w:rsidRPr="0051019E">
        <w:rPr>
          <w:rFonts w:cs="Times New Roman"/>
          <w:b/>
        </w:rPr>
        <w:t>3.1 Inventory Turnover</w:t>
      </w:r>
    </w:p>
    <w:p w14:paraId="443E738A"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28CDF3C5" wp14:editId="000DA1D7">
            <wp:extent cx="3152775" cy="647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52775" cy="647700"/>
                    </a:xfrm>
                    <a:prstGeom prst="rect">
                      <a:avLst/>
                    </a:prstGeom>
                  </pic:spPr>
                </pic:pic>
              </a:graphicData>
            </a:graphic>
          </wp:inline>
        </w:drawing>
      </w:r>
    </w:p>
    <w:tbl>
      <w:tblPr>
        <w:tblStyle w:val="TableGrid"/>
        <w:tblW w:w="5000" w:type="pct"/>
        <w:tblLook w:val="04A0" w:firstRow="1" w:lastRow="0" w:firstColumn="1" w:lastColumn="0" w:noHBand="0" w:noVBand="1"/>
      </w:tblPr>
      <w:tblGrid>
        <w:gridCol w:w="4239"/>
        <w:gridCol w:w="5111"/>
      </w:tblGrid>
      <w:tr w:rsidR="00B3178E" w:rsidRPr="0051019E" w14:paraId="2FE3C072" w14:textId="77777777" w:rsidTr="00F14C3C">
        <w:tc>
          <w:tcPr>
            <w:tcW w:w="2267" w:type="pct"/>
            <w:hideMark/>
          </w:tcPr>
          <w:p w14:paraId="2AE35677" w14:textId="77777777" w:rsidR="00B3178E" w:rsidRPr="0051019E" w:rsidRDefault="00B3178E" w:rsidP="00F14C3C">
            <w:pPr>
              <w:jc w:val="center"/>
              <w:rPr>
                <w:rFonts w:cs="Times New Roman"/>
                <w:b/>
                <w:bCs/>
              </w:rPr>
            </w:pPr>
            <w:r w:rsidRPr="0051019E">
              <w:rPr>
                <w:rFonts w:cs="Times New Roman"/>
                <w:b/>
                <w:bCs/>
              </w:rPr>
              <w:t>Year</w:t>
            </w:r>
          </w:p>
        </w:tc>
        <w:tc>
          <w:tcPr>
            <w:tcW w:w="2733" w:type="pct"/>
            <w:hideMark/>
          </w:tcPr>
          <w:p w14:paraId="6E78EB32" w14:textId="77777777" w:rsidR="00B3178E" w:rsidRPr="0051019E" w:rsidRDefault="00B3178E" w:rsidP="00F14C3C">
            <w:pPr>
              <w:jc w:val="center"/>
              <w:rPr>
                <w:rFonts w:cs="Times New Roman"/>
                <w:b/>
                <w:bCs/>
              </w:rPr>
            </w:pPr>
            <w:r w:rsidRPr="0051019E">
              <w:rPr>
                <w:rFonts w:cs="Times New Roman"/>
                <w:b/>
                <w:bCs/>
              </w:rPr>
              <w:t>Times</w:t>
            </w:r>
          </w:p>
        </w:tc>
      </w:tr>
      <w:tr w:rsidR="00B3178E" w:rsidRPr="0051019E" w14:paraId="1C417A10" w14:textId="77777777" w:rsidTr="00F14C3C">
        <w:tc>
          <w:tcPr>
            <w:tcW w:w="2267" w:type="pct"/>
            <w:hideMark/>
          </w:tcPr>
          <w:p w14:paraId="4F5AA2D0" w14:textId="77777777" w:rsidR="00B3178E" w:rsidRPr="0051019E" w:rsidRDefault="00B3178E" w:rsidP="00F14C3C">
            <w:pPr>
              <w:jc w:val="left"/>
              <w:rPr>
                <w:rFonts w:cs="Times New Roman"/>
              </w:rPr>
            </w:pPr>
            <w:r w:rsidRPr="0051019E">
              <w:rPr>
                <w:rFonts w:cs="Times New Roman"/>
              </w:rPr>
              <w:t>2020</w:t>
            </w:r>
          </w:p>
        </w:tc>
        <w:tc>
          <w:tcPr>
            <w:tcW w:w="2733" w:type="pct"/>
            <w:hideMark/>
          </w:tcPr>
          <w:p w14:paraId="6324F7C0" w14:textId="77777777" w:rsidR="00B3178E" w:rsidRPr="0051019E" w:rsidRDefault="00B3178E" w:rsidP="00F14C3C">
            <w:pPr>
              <w:rPr>
                <w:rFonts w:cs="Times New Roman"/>
              </w:rPr>
            </w:pPr>
            <w:r w:rsidRPr="0051019E">
              <w:rPr>
                <w:rFonts w:cs="Times New Roman"/>
              </w:rPr>
              <w:t>3.64</w:t>
            </w:r>
          </w:p>
        </w:tc>
      </w:tr>
      <w:tr w:rsidR="00B3178E" w:rsidRPr="0051019E" w14:paraId="19E28DB7" w14:textId="77777777" w:rsidTr="00F14C3C">
        <w:tc>
          <w:tcPr>
            <w:tcW w:w="2267" w:type="pct"/>
            <w:hideMark/>
          </w:tcPr>
          <w:p w14:paraId="16F46E37" w14:textId="77777777" w:rsidR="00B3178E" w:rsidRPr="0051019E" w:rsidRDefault="00B3178E" w:rsidP="00F14C3C">
            <w:pPr>
              <w:rPr>
                <w:rFonts w:cs="Times New Roman"/>
              </w:rPr>
            </w:pPr>
            <w:r w:rsidRPr="0051019E">
              <w:rPr>
                <w:rFonts w:cs="Times New Roman"/>
              </w:rPr>
              <w:t>2021</w:t>
            </w:r>
          </w:p>
        </w:tc>
        <w:tc>
          <w:tcPr>
            <w:tcW w:w="2733" w:type="pct"/>
            <w:hideMark/>
          </w:tcPr>
          <w:p w14:paraId="3A34E283" w14:textId="77777777" w:rsidR="00B3178E" w:rsidRPr="0051019E" w:rsidRDefault="00B3178E" w:rsidP="00F14C3C">
            <w:pPr>
              <w:rPr>
                <w:rFonts w:cs="Times New Roman"/>
              </w:rPr>
            </w:pPr>
            <w:r w:rsidRPr="0051019E">
              <w:rPr>
                <w:rFonts w:cs="Times New Roman"/>
              </w:rPr>
              <w:t>3.19</w:t>
            </w:r>
          </w:p>
        </w:tc>
      </w:tr>
      <w:tr w:rsidR="00B3178E" w:rsidRPr="0051019E" w14:paraId="5A4DD1DD" w14:textId="77777777" w:rsidTr="00F14C3C">
        <w:tc>
          <w:tcPr>
            <w:tcW w:w="2267" w:type="pct"/>
            <w:hideMark/>
          </w:tcPr>
          <w:p w14:paraId="23635BF5" w14:textId="77777777" w:rsidR="00B3178E" w:rsidRPr="0051019E" w:rsidRDefault="00B3178E" w:rsidP="00F14C3C">
            <w:pPr>
              <w:rPr>
                <w:rFonts w:cs="Times New Roman"/>
              </w:rPr>
            </w:pPr>
            <w:r w:rsidRPr="0051019E">
              <w:rPr>
                <w:rFonts w:cs="Times New Roman"/>
              </w:rPr>
              <w:t>2022</w:t>
            </w:r>
          </w:p>
        </w:tc>
        <w:tc>
          <w:tcPr>
            <w:tcW w:w="2733" w:type="pct"/>
            <w:hideMark/>
          </w:tcPr>
          <w:p w14:paraId="35CB7B81" w14:textId="77777777" w:rsidR="00B3178E" w:rsidRPr="0051019E" w:rsidRDefault="00B3178E" w:rsidP="00F14C3C">
            <w:pPr>
              <w:rPr>
                <w:rFonts w:cs="Times New Roman"/>
              </w:rPr>
            </w:pPr>
            <w:r w:rsidRPr="0051019E">
              <w:rPr>
                <w:rFonts w:cs="Times New Roman"/>
              </w:rPr>
              <w:t>2.79</w:t>
            </w:r>
          </w:p>
        </w:tc>
      </w:tr>
      <w:tr w:rsidR="00B3178E" w:rsidRPr="0051019E" w14:paraId="1129B028" w14:textId="77777777" w:rsidTr="00F14C3C">
        <w:tc>
          <w:tcPr>
            <w:tcW w:w="2267" w:type="pct"/>
            <w:hideMark/>
          </w:tcPr>
          <w:p w14:paraId="7678E87E" w14:textId="77777777" w:rsidR="00B3178E" w:rsidRPr="0051019E" w:rsidRDefault="00B3178E" w:rsidP="00F14C3C">
            <w:pPr>
              <w:rPr>
                <w:rFonts w:cs="Times New Roman"/>
              </w:rPr>
            </w:pPr>
            <w:r w:rsidRPr="0051019E">
              <w:rPr>
                <w:rFonts w:cs="Times New Roman"/>
              </w:rPr>
              <w:t>2023</w:t>
            </w:r>
          </w:p>
        </w:tc>
        <w:tc>
          <w:tcPr>
            <w:tcW w:w="2733" w:type="pct"/>
            <w:hideMark/>
          </w:tcPr>
          <w:p w14:paraId="177C287B" w14:textId="77777777" w:rsidR="00B3178E" w:rsidRPr="0051019E" w:rsidRDefault="00B3178E" w:rsidP="00F14C3C">
            <w:pPr>
              <w:rPr>
                <w:rFonts w:cs="Times New Roman"/>
              </w:rPr>
            </w:pPr>
            <w:r w:rsidRPr="0051019E">
              <w:rPr>
                <w:rFonts w:cs="Times New Roman"/>
              </w:rPr>
              <w:t>3.66</w:t>
            </w:r>
          </w:p>
        </w:tc>
      </w:tr>
      <w:tr w:rsidR="00B3178E" w:rsidRPr="0051019E" w14:paraId="6C91A69F" w14:textId="77777777" w:rsidTr="00F14C3C">
        <w:tc>
          <w:tcPr>
            <w:tcW w:w="2267" w:type="pct"/>
            <w:hideMark/>
          </w:tcPr>
          <w:p w14:paraId="0757AE39" w14:textId="77777777" w:rsidR="00B3178E" w:rsidRPr="0051019E" w:rsidRDefault="00B3178E" w:rsidP="00F14C3C">
            <w:pPr>
              <w:rPr>
                <w:rFonts w:cs="Times New Roman"/>
              </w:rPr>
            </w:pPr>
            <w:r w:rsidRPr="0051019E">
              <w:rPr>
                <w:rFonts w:cs="Times New Roman"/>
              </w:rPr>
              <w:t>2024</w:t>
            </w:r>
          </w:p>
        </w:tc>
        <w:tc>
          <w:tcPr>
            <w:tcW w:w="2733" w:type="pct"/>
            <w:hideMark/>
          </w:tcPr>
          <w:p w14:paraId="49C38351" w14:textId="77777777" w:rsidR="00B3178E" w:rsidRPr="0051019E" w:rsidRDefault="00B3178E" w:rsidP="00F14C3C">
            <w:pPr>
              <w:rPr>
                <w:rFonts w:cs="Times New Roman"/>
              </w:rPr>
            </w:pPr>
            <w:r w:rsidRPr="0051019E">
              <w:rPr>
                <w:rStyle w:val="Strong"/>
                <w:rFonts w:cs="Times New Roman"/>
              </w:rPr>
              <w:t>3.54</w:t>
            </w:r>
          </w:p>
        </w:tc>
      </w:tr>
    </w:tbl>
    <w:p w14:paraId="2AB206B1" w14:textId="77777777" w:rsidR="00B3178E" w:rsidRPr="0051019E" w:rsidRDefault="004F6949" w:rsidP="00B3178E">
      <w:pPr>
        <w:rPr>
          <w:rFonts w:cs="Times New Roman"/>
        </w:rPr>
      </w:pPr>
      <w:r>
        <w:rPr>
          <w:rFonts w:cs="Times New Roman"/>
        </w:rPr>
        <w:pict w14:anchorId="7C56F1E6">
          <v:rect id="_x0000_i1029" style="width:0;height:1.5pt" o:hralign="center" o:hrstd="t" o:hr="t" fillcolor="#a0a0a0" stroked="f"/>
        </w:pict>
      </w:r>
    </w:p>
    <w:p w14:paraId="0AB7818E" w14:textId="77777777" w:rsidR="00B3178E" w:rsidRPr="0051019E" w:rsidRDefault="00B3178E" w:rsidP="00B3178E">
      <w:pPr>
        <w:rPr>
          <w:rFonts w:cs="Times New Roman"/>
          <w:b/>
        </w:rPr>
      </w:pPr>
      <w:r w:rsidRPr="0051019E">
        <w:rPr>
          <w:rFonts w:cs="Times New Roman"/>
          <w:b/>
        </w:rPr>
        <w:t>3.2 Receivables Turnover</w:t>
      </w:r>
    </w:p>
    <w:p w14:paraId="3CF1E27A"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26065D58" wp14:editId="5D37C133">
            <wp:extent cx="3771900" cy="6191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71900" cy="619125"/>
                    </a:xfrm>
                    <a:prstGeom prst="rect">
                      <a:avLst/>
                    </a:prstGeom>
                  </pic:spPr>
                </pic:pic>
              </a:graphicData>
            </a:graphic>
          </wp:inline>
        </w:drawing>
      </w:r>
    </w:p>
    <w:tbl>
      <w:tblPr>
        <w:tblStyle w:val="TableGrid"/>
        <w:tblW w:w="5000" w:type="pct"/>
        <w:tblLook w:val="04A0" w:firstRow="1" w:lastRow="0" w:firstColumn="1" w:lastColumn="0" w:noHBand="0" w:noVBand="1"/>
      </w:tblPr>
      <w:tblGrid>
        <w:gridCol w:w="4239"/>
        <w:gridCol w:w="5111"/>
      </w:tblGrid>
      <w:tr w:rsidR="00B3178E" w:rsidRPr="0051019E" w14:paraId="1752801A" w14:textId="77777777" w:rsidTr="00F14C3C">
        <w:tc>
          <w:tcPr>
            <w:tcW w:w="2267" w:type="pct"/>
            <w:hideMark/>
          </w:tcPr>
          <w:p w14:paraId="268A3D83" w14:textId="77777777" w:rsidR="00B3178E" w:rsidRPr="0051019E" w:rsidRDefault="00B3178E" w:rsidP="00F14C3C">
            <w:pPr>
              <w:jc w:val="center"/>
              <w:rPr>
                <w:rFonts w:cs="Times New Roman"/>
                <w:b/>
                <w:bCs/>
              </w:rPr>
            </w:pPr>
            <w:r w:rsidRPr="0051019E">
              <w:rPr>
                <w:rFonts w:cs="Times New Roman"/>
                <w:b/>
                <w:bCs/>
              </w:rPr>
              <w:t>Year</w:t>
            </w:r>
          </w:p>
        </w:tc>
        <w:tc>
          <w:tcPr>
            <w:tcW w:w="2733" w:type="pct"/>
            <w:hideMark/>
          </w:tcPr>
          <w:p w14:paraId="2066803E" w14:textId="77777777" w:rsidR="00B3178E" w:rsidRPr="0051019E" w:rsidRDefault="00B3178E" w:rsidP="00F14C3C">
            <w:pPr>
              <w:jc w:val="center"/>
              <w:rPr>
                <w:rFonts w:cs="Times New Roman"/>
                <w:b/>
                <w:bCs/>
              </w:rPr>
            </w:pPr>
            <w:r w:rsidRPr="0051019E">
              <w:rPr>
                <w:rFonts w:cs="Times New Roman"/>
                <w:b/>
                <w:bCs/>
              </w:rPr>
              <w:t>Times</w:t>
            </w:r>
          </w:p>
        </w:tc>
      </w:tr>
      <w:tr w:rsidR="00B3178E" w:rsidRPr="0051019E" w14:paraId="73927746" w14:textId="77777777" w:rsidTr="00F14C3C">
        <w:tc>
          <w:tcPr>
            <w:tcW w:w="2267" w:type="pct"/>
            <w:hideMark/>
          </w:tcPr>
          <w:p w14:paraId="5309140D" w14:textId="77777777" w:rsidR="00B3178E" w:rsidRPr="0051019E" w:rsidRDefault="00B3178E" w:rsidP="00F14C3C">
            <w:pPr>
              <w:jc w:val="left"/>
              <w:rPr>
                <w:rFonts w:cs="Times New Roman"/>
              </w:rPr>
            </w:pPr>
            <w:r w:rsidRPr="0051019E">
              <w:rPr>
                <w:rFonts w:cs="Times New Roman"/>
              </w:rPr>
              <w:t>2020</w:t>
            </w:r>
          </w:p>
        </w:tc>
        <w:tc>
          <w:tcPr>
            <w:tcW w:w="2733" w:type="pct"/>
            <w:hideMark/>
          </w:tcPr>
          <w:p w14:paraId="1E530FD1" w14:textId="77777777" w:rsidR="00B3178E" w:rsidRPr="0051019E" w:rsidRDefault="00B3178E" w:rsidP="00F14C3C">
            <w:pPr>
              <w:rPr>
                <w:rFonts w:cs="Times New Roman"/>
              </w:rPr>
            </w:pPr>
            <w:r w:rsidRPr="0051019E">
              <w:rPr>
                <w:rFonts w:cs="Times New Roman"/>
              </w:rPr>
              <w:t>4.75</w:t>
            </w:r>
          </w:p>
        </w:tc>
      </w:tr>
      <w:tr w:rsidR="00B3178E" w:rsidRPr="0051019E" w14:paraId="65893A70" w14:textId="77777777" w:rsidTr="00F14C3C">
        <w:tc>
          <w:tcPr>
            <w:tcW w:w="2267" w:type="pct"/>
            <w:hideMark/>
          </w:tcPr>
          <w:p w14:paraId="54F6BB07" w14:textId="77777777" w:rsidR="00B3178E" w:rsidRPr="0051019E" w:rsidRDefault="00B3178E" w:rsidP="00F14C3C">
            <w:pPr>
              <w:rPr>
                <w:rFonts w:cs="Times New Roman"/>
              </w:rPr>
            </w:pPr>
            <w:r w:rsidRPr="0051019E">
              <w:rPr>
                <w:rFonts w:cs="Times New Roman"/>
              </w:rPr>
              <w:t>2021</w:t>
            </w:r>
          </w:p>
        </w:tc>
        <w:tc>
          <w:tcPr>
            <w:tcW w:w="2733" w:type="pct"/>
            <w:hideMark/>
          </w:tcPr>
          <w:p w14:paraId="1871EC76" w14:textId="77777777" w:rsidR="00B3178E" w:rsidRPr="0051019E" w:rsidRDefault="00B3178E" w:rsidP="00F14C3C">
            <w:pPr>
              <w:rPr>
                <w:rFonts w:cs="Times New Roman"/>
              </w:rPr>
            </w:pPr>
            <w:r w:rsidRPr="0051019E">
              <w:rPr>
                <w:rFonts w:cs="Times New Roman"/>
              </w:rPr>
              <w:t>4.65</w:t>
            </w:r>
          </w:p>
        </w:tc>
      </w:tr>
      <w:tr w:rsidR="00B3178E" w:rsidRPr="0051019E" w14:paraId="68E10F5B" w14:textId="77777777" w:rsidTr="00F14C3C">
        <w:tc>
          <w:tcPr>
            <w:tcW w:w="2267" w:type="pct"/>
            <w:hideMark/>
          </w:tcPr>
          <w:p w14:paraId="5C93D724" w14:textId="77777777" w:rsidR="00B3178E" w:rsidRPr="0051019E" w:rsidRDefault="00B3178E" w:rsidP="00F14C3C">
            <w:pPr>
              <w:rPr>
                <w:rFonts w:cs="Times New Roman"/>
              </w:rPr>
            </w:pPr>
            <w:r w:rsidRPr="0051019E">
              <w:rPr>
                <w:rFonts w:cs="Times New Roman"/>
              </w:rPr>
              <w:t>2022</w:t>
            </w:r>
          </w:p>
        </w:tc>
        <w:tc>
          <w:tcPr>
            <w:tcW w:w="2733" w:type="pct"/>
            <w:hideMark/>
          </w:tcPr>
          <w:p w14:paraId="2EB174F8" w14:textId="77777777" w:rsidR="00B3178E" w:rsidRPr="0051019E" w:rsidRDefault="00B3178E" w:rsidP="00F14C3C">
            <w:pPr>
              <w:rPr>
                <w:rFonts w:cs="Times New Roman"/>
              </w:rPr>
            </w:pPr>
            <w:r w:rsidRPr="0051019E">
              <w:rPr>
                <w:rFonts w:cs="Times New Roman"/>
              </w:rPr>
              <w:t>4.83</w:t>
            </w:r>
          </w:p>
        </w:tc>
      </w:tr>
      <w:tr w:rsidR="00B3178E" w:rsidRPr="0051019E" w14:paraId="2DFBF8C3" w14:textId="77777777" w:rsidTr="00F14C3C">
        <w:tc>
          <w:tcPr>
            <w:tcW w:w="2267" w:type="pct"/>
            <w:hideMark/>
          </w:tcPr>
          <w:p w14:paraId="1D16F7EB" w14:textId="77777777" w:rsidR="00B3178E" w:rsidRPr="0051019E" w:rsidRDefault="00B3178E" w:rsidP="00F14C3C">
            <w:pPr>
              <w:rPr>
                <w:rFonts w:cs="Times New Roman"/>
              </w:rPr>
            </w:pPr>
            <w:r w:rsidRPr="0051019E">
              <w:rPr>
                <w:rFonts w:cs="Times New Roman"/>
              </w:rPr>
              <w:t>2023</w:t>
            </w:r>
          </w:p>
        </w:tc>
        <w:tc>
          <w:tcPr>
            <w:tcW w:w="2733" w:type="pct"/>
            <w:hideMark/>
          </w:tcPr>
          <w:p w14:paraId="1531AE64" w14:textId="77777777" w:rsidR="00B3178E" w:rsidRPr="0051019E" w:rsidRDefault="00B3178E" w:rsidP="00F14C3C">
            <w:pPr>
              <w:rPr>
                <w:rFonts w:cs="Times New Roman"/>
              </w:rPr>
            </w:pPr>
            <w:r w:rsidRPr="0051019E">
              <w:rPr>
                <w:rFonts w:cs="Times New Roman"/>
              </w:rPr>
              <w:t>3.73</w:t>
            </w:r>
          </w:p>
        </w:tc>
      </w:tr>
      <w:tr w:rsidR="00B3178E" w:rsidRPr="0051019E" w14:paraId="5AD6EBEC" w14:textId="77777777" w:rsidTr="00F14C3C">
        <w:tc>
          <w:tcPr>
            <w:tcW w:w="2267" w:type="pct"/>
            <w:hideMark/>
          </w:tcPr>
          <w:p w14:paraId="368320CA" w14:textId="77777777" w:rsidR="00B3178E" w:rsidRPr="0051019E" w:rsidRDefault="00B3178E" w:rsidP="00F14C3C">
            <w:pPr>
              <w:rPr>
                <w:rFonts w:cs="Times New Roman"/>
              </w:rPr>
            </w:pPr>
            <w:r w:rsidRPr="0051019E">
              <w:rPr>
                <w:rFonts w:cs="Times New Roman"/>
              </w:rPr>
              <w:t>2024</w:t>
            </w:r>
          </w:p>
        </w:tc>
        <w:tc>
          <w:tcPr>
            <w:tcW w:w="2733" w:type="pct"/>
            <w:hideMark/>
          </w:tcPr>
          <w:p w14:paraId="5F8DB7F4" w14:textId="77777777" w:rsidR="00B3178E" w:rsidRPr="0051019E" w:rsidRDefault="00B3178E" w:rsidP="00F14C3C">
            <w:pPr>
              <w:rPr>
                <w:rFonts w:cs="Times New Roman"/>
              </w:rPr>
            </w:pPr>
            <w:r w:rsidRPr="0051019E">
              <w:rPr>
                <w:rStyle w:val="Strong"/>
                <w:rFonts w:cs="Times New Roman"/>
              </w:rPr>
              <w:t>3.46</w:t>
            </w:r>
          </w:p>
        </w:tc>
      </w:tr>
    </w:tbl>
    <w:p w14:paraId="0225A63D" w14:textId="77777777" w:rsidR="00B3178E" w:rsidRPr="0051019E" w:rsidRDefault="00B3178E" w:rsidP="00B3178E">
      <w:pPr>
        <w:rPr>
          <w:rFonts w:cs="Times New Roman"/>
        </w:rPr>
      </w:pPr>
    </w:p>
    <w:p w14:paraId="79671C0B" w14:textId="77777777" w:rsidR="00B3178E" w:rsidRPr="0051019E" w:rsidRDefault="00B3178E" w:rsidP="00B3178E">
      <w:pPr>
        <w:rPr>
          <w:rFonts w:cs="Times New Roman"/>
        </w:rPr>
      </w:pPr>
    </w:p>
    <w:p w14:paraId="03ABC072" w14:textId="77777777" w:rsidR="00B3178E" w:rsidRPr="0051019E" w:rsidRDefault="00B3178E" w:rsidP="00B3178E">
      <w:pPr>
        <w:rPr>
          <w:rFonts w:cs="Times New Roman"/>
        </w:rPr>
      </w:pPr>
    </w:p>
    <w:p w14:paraId="6F0295ED" w14:textId="77777777" w:rsidR="00B3178E" w:rsidRPr="0051019E" w:rsidRDefault="00B3178E" w:rsidP="00B3178E">
      <w:pPr>
        <w:rPr>
          <w:rFonts w:cs="Times New Roman"/>
        </w:rPr>
      </w:pPr>
    </w:p>
    <w:p w14:paraId="513E8DFF" w14:textId="77777777" w:rsidR="00B3178E" w:rsidRPr="0051019E" w:rsidRDefault="00B3178E" w:rsidP="00B3178E">
      <w:pPr>
        <w:rPr>
          <w:rFonts w:cs="Times New Roman"/>
        </w:rPr>
      </w:pPr>
    </w:p>
    <w:p w14:paraId="67DA54DD" w14:textId="77777777" w:rsidR="00B3178E" w:rsidRPr="0051019E" w:rsidRDefault="00B3178E" w:rsidP="00B3178E">
      <w:pPr>
        <w:rPr>
          <w:rFonts w:cs="Times New Roman"/>
          <w:b/>
        </w:rPr>
      </w:pPr>
      <w:r w:rsidRPr="0051019E">
        <w:rPr>
          <w:rFonts w:cs="Times New Roman"/>
          <w:b/>
        </w:rPr>
        <w:lastRenderedPageBreak/>
        <w:t>3.3 Asset Turnover</w:t>
      </w:r>
    </w:p>
    <w:p w14:paraId="3DF68B56"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3EFBACE6" wp14:editId="5824D88F">
            <wp:extent cx="2752725" cy="5524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52725" cy="552450"/>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08DA4164" w14:textId="77777777" w:rsidTr="00F14C3C">
        <w:tc>
          <w:tcPr>
            <w:tcW w:w="2222" w:type="pct"/>
            <w:hideMark/>
          </w:tcPr>
          <w:p w14:paraId="364C2F0B"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23B599CE"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13D386BA" w14:textId="77777777" w:rsidTr="00F14C3C">
        <w:tc>
          <w:tcPr>
            <w:tcW w:w="2222" w:type="pct"/>
            <w:hideMark/>
          </w:tcPr>
          <w:p w14:paraId="380B4CBB"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248B6CA4" w14:textId="77777777" w:rsidR="00B3178E" w:rsidRPr="0051019E" w:rsidRDefault="00B3178E" w:rsidP="00F14C3C">
            <w:pPr>
              <w:rPr>
                <w:rFonts w:cs="Times New Roman"/>
              </w:rPr>
            </w:pPr>
            <w:r w:rsidRPr="0051019E">
              <w:rPr>
                <w:rFonts w:cs="Times New Roman"/>
              </w:rPr>
              <w:t>1.20</w:t>
            </w:r>
          </w:p>
        </w:tc>
      </w:tr>
      <w:tr w:rsidR="00B3178E" w:rsidRPr="0051019E" w14:paraId="45D714CF" w14:textId="77777777" w:rsidTr="00F14C3C">
        <w:tc>
          <w:tcPr>
            <w:tcW w:w="2222" w:type="pct"/>
            <w:hideMark/>
          </w:tcPr>
          <w:p w14:paraId="34E45B6C" w14:textId="77777777" w:rsidR="00B3178E" w:rsidRPr="0051019E" w:rsidRDefault="00B3178E" w:rsidP="00F14C3C">
            <w:pPr>
              <w:rPr>
                <w:rFonts w:cs="Times New Roman"/>
              </w:rPr>
            </w:pPr>
            <w:r w:rsidRPr="0051019E">
              <w:rPr>
                <w:rFonts w:cs="Times New Roman"/>
              </w:rPr>
              <w:t>2021</w:t>
            </w:r>
          </w:p>
        </w:tc>
        <w:tc>
          <w:tcPr>
            <w:tcW w:w="2778" w:type="pct"/>
            <w:hideMark/>
          </w:tcPr>
          <w:p w14:paraId="37940D82" w14:textId="77777777" w:rsidR="00B3178E" w:rsidRPr="0051019E" w:rsidRDefault="00B3178E" w:rsidP="00F14C3C">
            <w:pPr>
              <w:rPr>
                <w:rFonts w:cs="Times New Roman"/>
              </w:rPr>
            </w:pPr>
            <w:r w:rsidRPr="0051019E">
              <w:rPr>
                <w:rFonts w:cs="Times New Roman"/>
              </w:rPr>
              <w:t>1.18</w:t>
            </w:r>
          </w:p>
        </w:tc>
      </w:tr>
      <w:tr w:rsidR="00B3178E" w:rsidRPr="0051019E" w14:paraId="4334FC2E" w14:textId="77777777" w:rsidTr="00F14C3C">
        <w:tc>
          <w:tcPr>
            <w:tcW w:w="2222" w:type="pct"/>
            <w:hideMark/>
          </w:tcPr>
          <w:p w14:paraId="67462835" w14:textId="77777777" w:rsidR="00B3178E" w:rsidRPr="0051019E" w:rsidRDefault="00B3178E" w:rsidP="00F14C3C">
            <w:pPr>
              <w:rPr>
                <w:rFonts w:cs="Times New Roman"/>
              </w:rPr>
            </w:pPr>
            <w:r w:rsidRPr="0051019E">
              <w:rPr>
                <w:rFonts w:cs="Times New Roman"/>
              </w:rPr>
              <w:t>2022</w:t>
            </w:r>
          </w:p>
        </w:tc>
        <w:tc>
          <w:tcPr>
            <w:tcW w:w="2778" w:type="pct"/>
            <w:hideMark/>
          </w:tcPr>
          <w:p w14:paraId="09815F63" w14:textId="77777777" w:rsidR="00B3178E" w:rsidRPr="0051019E" w:rsidRDefault="00B3178E" w:rsidP="00F14C3C">
            <w:pPr>
              <w:rPr>
                <w:rFonts w:cs="Times New Roman"/>
              </w:rPr>
            </w:pPr>
            <w:r w:rsidRPr="0051019E">
              <w:rPr>
                <w:rFonts w:cs="Times New Roman"/>
              </w:rPr>
              <w:t>1.08</w:t>
            </w:r>
          </w:p>
        </w:tc>
      </w:tr>
      <w:tr w:rsidR="00B3178E" w:rsidRPr="0051019E" w14:paraId="5961C5CE" w14:textId="77777777" w:rsidTr="00F14C3C">
        <w:tc>
          <w:tcPr>
            <w:tcW w:w="2222" w:type="pct"/>
            <w:hideMark/>
          </w:tcPr>
          <w:p w14:paraId="62BB58C9" w14:textId="77777777" w:rsidR="00B3178E" w:rsidRPr="0051019E" w:rsidRDefault="00B3178E" w:rsidP="00F14C3C">
            <w:pPr>
              <w:rPr>
                <w:rFonts w:cs="Times New Roman"/>
              </w:rPr>
            </w:pPr>
            <w:r w:rsidRPr="0051019E">
              <w:rPr>
                <w:rFonts w:cs="Times New Roman"/>
              </w:rPr>
              <w:t>2023</w:t>
            </w:r>
          </w:p>
        </w:tc>
        <w:tc>
          <w:tcPr>
            <w:tcW w:w="2778" w:type="pct"/>
            <w:hideMark/>
          </w:tcPr>
          <w:p w14:paraId="4849FC53" w14:textId="77777777" w:rsidR="00B3178E" w:rsidRPr="0051019E" w:rsidRDefault="00B3178E" w:rsidP="00F14C3C">
            <w:pPr>
              <w:rPr>
                <w:rFonts w:cs="Times New Roman"/>
              </w:rPr>
            </w:pPr>
            <w:r w:rsidRPr="0051019E">
              <w:rPr>
                <w:rFonts w:cs="Times New Roman"/>
              </w:rPr>
              <w:t>1.18</w:t>
            </w:r>
          </w:p>
        </w:tc>
      </w:tr>
      <w:tr w:rsidR="00B3178E" w:rsidRPr="0051019E" w14:paraId="043B2DC4" w14:textId="77777777" w:rsidTr="00F14C3C">
        <w:tc>
          <w:tcPr>
            <w:tcW w:w="2222" w:type="pct"/>
            <w:hideMark/>
          </w:tcPr>
          <w:p w14:paraId="16EE5EE2" w14:textId="77777777" w:rsidR="00B3178E" w:rsidRPr="0051019E" w:rsidRDefault="00B3178E" w:rsidP="00F14C3C">
            <w:pPr>
              <w:rPr>
                <w:rFonts w:cs="Times New Roman"/>
              </w:rPr>
            </w:pPr>
            <w:r w:rsidRPr="0051019E">
              <w:rPr>
                <w:rFonts w:cs="Times New Roman"/>
              </w:rPr>
              <w:t>2024</w:t>
            </w:r>
          </w:p>
        </w:tc>
        <w:tc>
          <w:tcPr>
            <w:tcW w:w="2778" w:type="pct"/>
            <w:hideMark/>
          </w:tcPr>
          <w:p w14:paraId="51BABEEB" w14:textId="77777777" w:rsidR="00B3178E" w:rsidRPr="0051019E" w:rsidRDefault="00B3178E" w:rsidP="00F14C3C">
            <w:pPr>
              <w:rPr>
                <w:rFonts w:cs="Times New Roman"/>
              </w:rPr>
            </w:pPr>
            <w:r w:rsidRPr="0051019E">
              <w:rPr>
                <w:rStyle w:val="Strong"/>
                <w:rFonts w:cs="Times New Roman"/>
              </w:rPr>
              <w:t>1.22</w:t>
            </w:r>
          </w:p>
        </w:tc>
      </w:tr>
    </w:tbl>
    <w:p w14:paraId="6D577D5C" w14:textId="77777777" w:rsidR="00B3178E" w:rsidRPr="0051019E" w:rsidRDefault="004F6949" w:rsidP="00B3178E">
      <w:pPr>
        <w:rPr>
          <w:rFonts w:cs="Times New Roman"/>
        </w:rPr>
      </w:pPr>
      <w:r>
        <w:rPr>
          <w:rFonts w:cs="Times New Roman"/>
        </w:rPr>
        <w:pict w14:anchorId="2E8AFB9E">
          <v:rect id="_x0000_i1030" style="width:0;height:1.5pt" o:hralign="center" o:hrstd="t" o:hr="t" fillcolor="#a0a0a0" stroked="f"/>
        </w:pict>
      </w:r>
    </w:p>
    <w:p w14:paraId="5071255C" w14:textId="77777777" w:rsidR="00B3178E" w:rsidRPr="0051019E" w:rsidRDefault="00B3178E" w:rsidP="00B3178E">
      <w:pPr>
        <w:jc w:val="center"/>
        <w:rPr>
          <w:rFonts w:cs="Times New Roman"/>
          <w:sz w:val="28"/>
        </w:rPr>
      </w:pPr>
      <w:r w:rsidRPr="0051019E">
        <w:rPr>
          <w:rFonts w:cs="Times New Roman"/>
          <w:sz w:val="28"/>
        </w:rPr>
        <w:t>4️</w:t>
      </w:r>
      <w:r w:rsidRPr="0051019E">
        <w:rPr>
          <w:rFonts w:ascii="Tahoma" w:hAnsi="Tahoma" w:cs="Tahoma"/>
          <w:sz w:val="28"/>
        </w:rPr>
        <w:t>⃣</w:t>
      </w:r>
      <w:r w:rsidRPr="0051019E">
        <w:rPr>
          <w:rFonts w:cs="Times New Roman"/>
          <w:sz w:val="28"/>
        </w:rPr>
        <w:t xml:space="preserve"> SOLVENCY / GEARING RATIOS</w:t>
      </w:r>
    </w:p>
    <w:p w14:paraId="1FB32CD7" w14:textId="77777777" w:rsidR="00B3178E" w:rsidRPr="0051019E" w:rsidRDefault="00B3178E" w:rsidP="00B3178E">
      <w:pPr>
        <w:rPr>
          <w:rFonts w:cs="Times New Roman"/>
          <w:b/>
        </w:rPr>
      </w:pPr>
      <w:r w:rsidRPr="0051019E">
        <w:rPr>
          <w:rFonts w:cs="Times New Roman"/>
          <w:b/>
        </w:rPr>
        <w:t>4.1 Debt Ratio</w:t>
      </w:r>
    </w:p>
    <w:p w14:paraId="37CBF598" w14:textId="77777777" w:rsidR="00B3178E" w:rsidRPr="0051019E" w:rsidRDefault="00B3178E" w:rsidP="00B3178E">
      <w:pPr>
        <w:jc w:val="center"/>
        <w:rPr>
          <w:rFonts w:cs="Times New Roman"/>
          <w:b/>
        </w:rPr>
      </w:pPr>
      <w:r w:rsidRPr="0051019E">
        <w:rPr>
          <w:rFonts w:cs="Times New Roman"/>
          <w:noProof/>
          <w:lang w:val="en-US"/>
        </w:rPr>
        <w:drawing>
          <wp:inline distT="0" distB="0" distL="0" distR="0" wp14:anchorId="1894BA19" wp14:editId="1CB403E3">
            <wp:extent cx="2733675" cy="6381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33675" cy="638175"/>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7EA2BF6D" w14:textId="77777777" w:rsidTr="00F14C3C">
        <w:tc>
          <w:tcPr>
            <w:tcW w:w="2222" w:type="pct"/>
            <w:hideMark/>
          </w:tcPr>
          <w:p w14:paraId="2699989E"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6D80BB6A"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2DC05C71" w14:textId="77777777" w:rsidTr="00F14C3C">
        <w:tc>
          <w:tcPr>
            <w:tcW w:w="2222" w:type="pct"/>
            <w:hideMark/>
          </w:tcPr>
          <w:p w14:paraId="4496A46B"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622E8565" w14:textId="77777777" w:rsidR="00B3178E" w:rsidRPr="0051019E" w:rsidRDefault="00B3178E" w:rsidP="00F14C3C">
            <w:pPr>
              <w:rPr>
                <w:rFonts w:cs="Times New Roman"/>
              </w:rPr>
            </w:pPr>
            <w:r w:rsidRPr="0051019E">
              <w:rPr>
                <w:rFonts w:cs="Times New Roman"/>
              </w:rPr>
              <w:t>0.39</w:t>
            </w:r>
          </w:p>
        </w:tc>
      </w:tr>
      <w:tr w:rsidR="00B3178E" w:rsidRPr="0051019E" w14:paraId="4EEB579B" w14:textId="77777777" w:rsidTr="00F14C3C">
        <w:tc>
          <w:tcPr>
            <w:tcW w:w="2222" w:type="pct"/>
            <w:hideMark/>
          </w:tcPr>
          <w:p w14:paraId="47A73258" w14:textId="77777777" w:rsidR="00B3178E" w:rsidRPr="0051019E" w:rsidRDefault="00B3178E" w:rsidP="00F14C3C">
            <w:pPr>
              <w:rPr>
                <w:rFonts w:cs="Times New Roman"/>
              </w:rPr>
            </w:pPr>
            <w:r w:rsidRPr="0051019E">
              <w:rPr>
                <w:rFonts w:cs="Times New Roman"/>
              </w:rPr>
              <w:t>2021</w:t>
            </w:r>
          </w:p>
        </w:tc>
        <w:tc>
          <w:tcPr>
            <w:tcW w:w="2778" w:type="pct"/>
            <w:hideMark/>
          </w:tcPr>
          <w:p w14:paraId="744324E5" w14:textId="77777777" w:rsidR="00B3178E" w:rsidRPr="0051019E" w:rsidRDefault="00B3178E" w:rsidP="00F14C3C">
            <w:pPr>
              <w:rPr>
                <w:rFonts w:cs="Times New Roman"/>
              </w:rPr>
            </w:pPr>
            <w:r w:rsidRPr="0051019E">
              <w:rPr>
                <w:rFonts w:cs="Times New Roman"/>
              </w:rPr>
              <w:t>0.46</w:t>
            </w:r>
          </w:p>
        </w:tc>
      </w:tr>
      <w:tr w:rsidR="00B3178E" w:rsidRPr="0051019E" w14:paraId="25A8E328" w14:textId="77777777" w:rsidTr="00F14C3C">
        <w:tc>
          <w:tcPr>
            <w:tcW w:w="2222" w:type="pct"/>
            <w:hideMark/>
          </w:tcPr>
          <w:p w14:paraId="358CBD3C" w14:textId="77777777" w:rsidR="00B3178E" w:rsidRPr="0051019E" w:rsidRDefault="00B3178E" w:rsidP="00F14C3C">
            <w:pPr>
              <w:rPr>
                <w:rFonts w:cs="Times New Roman"/>
              </w:rPr>
            </w:pPr>
            <w:r w:rsidRPr="0051019E">
              <w:rPr>
                <w:rFonts w:cs="Times New Roman"/>
              </w:rPr>
              <w:t>2022</w:t>
            </w:r>
          </w:p>
        </w:tc>
        <w:tc>
          <w:tcPr>
            <w:tcW w:w="2778" w:type="pct"/>
            <w:hideMark/>
          </w:tcPr>
          <w:p w14:paraId="73447E29" w14:textId="77777777" w:rsidR="00B3178E" w:rsidRPr="0051019E" w:rsidRDefault="00B3178E" w:rsidP="00F14C3C">
            <w:pPr>
              <w:rPr>
                <w:rFonts w:cs="Times New Roman"/>
              </w:rPr>
            </w:pPr>
            <w:r w:rsidRPr="0051019E">
              <w:rPr>
                <w:rFonts w:cs="Times New Roman"/>
              </w:rPr>
              <w:t>0.47</w:t>
            </w:r>
          </w:p>
        </w:tc>
      </w:tr>
      <w:tr w:rsidR="00B3178E" w:rsidRPr="0051019E" w14:paraId="0C6D8F7D" w14:textId="77777777" w:rsidTr="00F14C3C">
        <w:tc>
          <w:tcPr>
            <w:tcW w:w="2222" w:type="pct"/>
            <w:hideMark/>
          </w:tcPr>
          <w:p w14:paraId="5B1F3D89" w14:textId="77777777" w:rsidR="00B3178E" w:rsidRPr="0051019E" w:rsidRDefault="00B3178E" w:rsidP="00F14C3C">
            <w:pPr>
              <w:rPr>
                <w:rFonts w:cs="Times New Roman"/>
              </w:rPr>
            </w:pPr>
            <w:r w:rsidRPr="0051019E">
              <w:rPr>
                <w:rFonts w:cs="Times New Roman"/>
              </w:rPr>
              <w:t>2023</w:t>
            </w:r>
          </w:p>
        </w:tc>
        <w:tc>
          <w:tcPr>
            <w:tcW w:w="2778" w:type="pct"/>
            <w:hideMark/>
          </w:tcPr>
          <w:p w14:paraId="58889FF6" w14:textId="77777777" w:rsidR="00B3178E" w:rsidRPr="0051019E" w:rsidRDefault="00B3178E" w:rsidP="00F14C3C">
            <w:pPr>
              <w:rPr>
                <w:rFonts w:cs="Times New Roman"/>
              </w:rPr>
            </w:pPr>
            <w:r w:rsidRPr="0051019E">
              <w:rPr>
                <w:rFonts w:cs="Times New Roman"/>
              </w:rPr>
              <w:t>0.50</w:t>
            </w:r>
          </w:p>
        </w:tc>
      </w:tr>
      <w:tr w:rsidR="00B3178E" w:rsidRPr="0051019E" w14:paraId="7A220038" w14:textId="77777777" w:rsidTr="00F14C3C">
        <w:tc>
          <w:tcPr>
            <w:tcW w:w="2222" w:type="pct"/>
            <w:hideMark/>
          </w:tcPr>
          <w:p w14:paraId="62267032" w14:textId="77777777" w:rsidR="00B3178E" w:rsidRPr="0051019E" w:rsidRDefault="00B3178E" w:rsidP="00F14C3C">
            <w:pPr>
              <w:rPr>
                <w:rFonts w:cs="Times New Roman"/>
              </w:rPr>
            </w:pPr>
            <w:r w:rsidRPr="0051019E">
              <w:rPr>
                <w:rFonts w:cs="Times New Roman"/>
              </w:rPr>
              <w:t>2024</w:t>
            </w:r>
          </w:p>
        </w:tc>
        <w:tc>
          <w:tcPr>
            <w:tcW w:w="2778" w:type="pct"/>
            <w:hideMark/>
          </w:tcPr>
          <w:p w14:paraId="77AB1A6F" w14:textId="77777777" w:rsidR="00B3178E" w:rsidRPr="0051019E" w:rsidRDefault="00B3178E" w:rsidP="00F14C3C">
            <w:pPr>
              <w:rPr>
                <w:rFonts w:cs="Times New Roman"/>
              </w:rPr>
            </w:pPr>
            <w:r w:rsidRPr="0051019E">
              <w:rPr>
                <w:rStyle w:val="Strong"/>
                <w:rFonts w:cs="Times New Roman"/>
              </w:rPr>
              <w:t>0.53</w:t>
            </w:r>
          </w:p>
        </w:tc>
      </w:tr>
    </w:tbl>
    <w:p w14:paraId="056F53C4" w14:textId="77777777" w:rsidR="00B3178E" w:rsidRPr="0051019E" w:rsidRDefault="004F6949" w:rsidP="00B3178E">
      <w:pPr>
        <w:rPr>
          <w:rFonts w:cs="Times New Roman"/>
        </w:rPr>
      </w:pPr>
      <w:r>
        <w:rPr>
          <w:rFonts w:cs="Times New Roman"/>
        </w:rPr>
        <w:pict w14:anchorId="24E3A801">
          <v:rect id="_x0000_i1031" style="width:0;height:1.5pt" o:hralign="center" o:hrstd="t" o:hr="t" fillcolor="#a0a0a0" stroked="f"/>
        </w:pict>
      </w:r>
    </w:p>
    <w:p w14:paraId="1AED3D94" w14:textId="77777777" w:rsidR="00B3178E" w:rsidRPr="0051019E" w:rsidRDefault="00B3178E" w:rsidP="00B3178E">
      <w:pPr>
        <w:rPr>
          <w:rFonts w:cs="Times New Roman"/>
          <w:b/>
        </w:rPr>
      </w:pPr>
    </w:p>
    <w:p w14:paraId="1A601329" w14:textId="77777777" w:rsidR="00B3178E" w:rsidRPr="0051019E" w:rsidRDefault="00B3178E" w:rsidP="00B3178E">
      <w:pPr>
        <w:rPr>
          <w:rFonts w:cs="Times New Roman"/>
          <w:b/>
        </w:rPr>
      </w:pPr>
    </w:p>
    <w:p w14:paraId="72CBCECD" w14:textId="77777777" w:rsidR="00B3178E" w:rsidRPr="0051019E" w:rsidRDefault="00B3178E" w:rsidP="00B3178E">
      <w:pPr>
        <w:rPr>
          <w:rFonts w:cs="Times New Roman"/>
          <w:b/>
        </w:rPr>
      </w:pPr>
    </w:p>
    <w:p w14:paraId="0FC9968C" w14:textId="77777777" w:rsidR="00B3178E" w:rsidRPr="0051019E" w:rsidRDefault="00B3178E" w:rsidP="00B3178E">
      <w:pPr>
        <w:rPr>
          <w:rFonts w:cs="Times New Roman"/>
          <w:b/>
        </w:rPr>
      </w:pPr>
    </w:p>
    <w:p w14:paraId="43A126F1" w14:textId="77777777" w:rsidR="00B3178E" w:rsidRPr="0051019E" w:rsidRDefault="00B3178E" w:rsidP="00B3178E">
      <w:pPr>
        <w:rPr>
          <w:rFonts w:cs="Times New Roman"/>
          <w:b/>
        </w:rPr>
      </w:pPr>
      <w:r w:rsidRPr="0051019E">
        <w:rPr>
          <w:rFonts w:cs="Times New Roman"/>
          <w:b/>
        </w:rPr>
        <w:lastRenderedPageBreak/>
        <w:t>4.2 Interest Coverage Ratio</w:t>
      </w:r>
    </w:p>
    <w:p w14:paraId="185FBA3A"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4105D4C9" wp14:editId="17C0FB23">
            <wp:extent cx="3048000" cy="552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48000" cy="552450"/>
                    </a:xfrm>
                    <a:prstGeom prst="rect">
                      <a:avLst/>
                    </a:prstGeom>
                  </pic:spPr>
                </pic:pic>
              </a:graphicData>
            </a:graphic>
          </wp:inline>
        </w:drawing>
      </w:r>
    </w:p>
    <w:tbl>
      <w:tblPr>
        <w:tblStyle w:val="TableGrid"/>
        <w:tblW w:w="5000" w:type="pct"/>
        <w:tblLook w:val="04A0" w:firstRow="1" w:lastRow="0" w:firstColumn="1" w:lastColumn="0" w:noHBand="0" w:noVBand="1"/>
      </w:tblPr>
      <w:tblGrid>
        <w:gridCol w:w="4060"/>
        <w:gridCol w:w="5290"/>
      </w:tblGrid>
      <w:tr w:rsidR="00B3178E" w:rsidRPr="0051019E" w14:paraId="18438858" w14:textId="77777777" w:rsidTr="00F14C3C">
        <w:tc>
          <w:tcPr>
            <w:tcW w:w="2171" w:type="pct"/>
            <w:hideMark/>
          </w:tcPr>
          <w:p w14:paraId="2B781245" w14:textId="77777777" w:rsidR="00B3178E" w:rsidRPr="0051019E" w:rsidRDefault="00B3178E" w:rsidP="00F14C3C">
            <w:pPr>
              <w:jc w:val="center"/>
              <w:rPr>
                <w:rFonts w:cs="Times New Roman"/>
                <w:b/>
                <w:bCs/>
              </w:rPr>
            </w:pPr>
            <w:r w:rsidRPr="0051019E">
              <w:rPr>
                <w:rFonts w:cs="Times New Roman"/>
                <w:b/>
                <w:bCs/>
              </w:rPr>
              <w:t>Year</w:t>
            </w:r>
          </w:p>
        </w:tc>
        <w:tc>
          <w:tcPr>
            <w:tcW w:w="2829" w:type="pct"/>
            <w:hideMark/>
          </w:tcPr>
          <w:p w14:paraId="3861BAAE"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776EB812" w14:textId="77777777" w:rsidTr="00F14C3C">
        <w:tc>
          <w:tcPr>
            <w:tcW w:w="2171" w:type="pct"/>
            <w:hideMark/>
          </w:tcPr>
          <w:p w14:paraId="71D2575B" w14:textId="77777777" w:rsidR="00B3178E" w:rsidRPr="0051019E" w:rsidRDefault="00B3178E" w:rsidP="00F14C3C">
            <w:pPr>
              <w:jc w:val="left"/>
              <w:rPr>
                <w:rFonts w:cs="Times New Roman"/>
              </w:rPr>
            </w:pPr>
            <w:r w:rsidRPr="0051019E">
              <w:rPr>
                <w:rFonts w:cs="Times New Roman"/>
              </w:rPr>
              <w:t>2020</w:t>
            </w:r>
          </w:p>
        </w:tc>
        <w:tc>
          <w:tcPr>
            <w:tcW w:w="2829" w:type="pct"/>
            <w:hideMark/>
          </w:tcPr>
          <w:p w14:paraId="2D6E3186" w14:textId="77777777" w:rsidR="00B3178E" w:rsidRPr="0051019E" w:rsidRDefault="00B3178E" w:rsidP="00F14C3C">
            <w:pPr>
              <w:rPr>
                <w:rFonts w:cs="Times New Roman"/>
              </w:rPr>
            </w:pPr>
            <w:r w:rsidRPr="0051019E">
              <w:rPr>
                <w:rFonts w:cs="Times New Roman"/>
              </w:rPr>
              <w:t>26.2×</w:t>
            </w:r>
          </w:p>
        </w:tc>
      </w:tr>
      <w:tr w:rsidR="00B3178E" w:rsidRPr="0051019E" w14:paraId="60BF63F2" w14:textId="77777777" w:rsidTr="00F14C3C">
        <w:tc>
          <w:tcPr>
            <w:tcW w:w="2171" w:type="pct"/>
            <w:hideMark/>
          </w:tcPr>
          <w:p w14:paraId="6D9874EF" w14:textId="77777777" w:rsidR="00B3178E" w:rsidRPr="0051019E" w:rsidRDefault="00B3178E" w:rsidP="00F14C3C">
            <w:pPr>
              <w:rPr>
                <w:rFonts w:cs="Times New Roman"/>
              </w:rPr>
            </w:pPr>
            <w:r w:rsidRPr="0051019E">
              <w:rPr>
                <w:rFonts w:cs="Times New Roman"/>
              </w:rPr>
              <w:t>2021</w:t>
            </w:r>
          </w:p>
        </w:tc>
        <w:tc>
          <w:tcPr>
            <w:tcW w:w="2829" w:type="pct"/>
            <w:hideMark/>
          </w:tcPr>
          <w:p w14:paraId="0CCAF255" w14:textId="77777777" w:rsidR="00B3178E" w:rsidRPr="0051019E" w:rsidRDefault="00B3178E" w:rsidP="00F14C3C">
            <w:pPr>
              <w:rPr>
                <w:rFonts w:cs="Times New Roman"/>
              </w:rPr>
            </w:pPr>
            <w:r w:rsidRPr="0051019E">
              <w:rPr>
                <w:rFonts w:cs="Times New Roman"/>
              </w:rPr>
              <w:t>41.1×</w:t>
            </w:r>
          </w:p>
        </w:tc>
      </w:tr>
      <w:tr w:rsidR="00B3178E" w:rsidRPr="0051019E" w14:paraId="1BAA3156" w14:textId="77777777" w:rsidTr="00F14C3C">
        <w:tc>
          <w:tcPr>
            <w:tcW w:w="2171" w:type="pct"/>
            <w:hideMark/>
          </w:tcPr>
          <w:p w14:paraId="296A162E" w14:textId="77777777" w:rsidR="00B3178E" w:rsidRPr="0051019E" w:rsidRDefault="00B3178E" w:rsidP="00F14C3C">
            <w:pPr>
              <w:rPr>
                <w:rFonts w:cs="Times New Roman"/>
              </w:rPr>
            </w:pPr>
            <w:r w:rsidRPr="0051019E">
              <w:rPr>
                <w:rFonts w:cs="Times New Roman"/>
              </w:rPr>
              <w:t>2022</w:t>
            </w:r>
          </w:p>
        </w:tc>
        <w:tc>
          <w:tcPr>
            <w:tcW w:w="2829" w:type="pct"/>
            <w:hideMark/>
          </w:tcPr>
          <w:p w14:paraId="65E19F53" w14:textId="77777777" w:rsidR="00B3178E" w:rsidRPr="0051019E" w:rsidRDefault="00B3178E" w:rsidP="00F14C3C">
            <w:pPr>
              <w:rPr>
                <w:rFonts w:cs="Times New Roman"/>
              </w:rPr>
            </w:pPr>
            <w:r w:rsidRPr="0051019E">
              <w:rPr>
                <w:rFonts w:cs="Times New Roman"/>
              </w:rPr>
              <w:t>6.6×</w:t>
            </w:r>
          </w:p>
        </w:tc>
      </w:tr>
      <w:tr w:rsidR="00B3178E" w:rsidRPr="0051019E" w14:paraId="1793DF0E" w14:textId="77777777" w:rsidTr="00F14C3C">
        <w:tc>
          <w:tcPr>
            <w:tcW w:w="2171" w:type="pct"/>
            <w:hideMark/>
          </w:tcPr>
          <w:p w14:paraId="6B335F38" w14:textId="77777777" w:rsidR="00B3178E" w:rsidRPr="0051019E" w:rsidRDefault="00B3178E" w:rsidP="00F14C3C">
            <w:pPr>
              <w:rPr>
                <w:rFonts w:cs="Times New Roman"/>
              </w:rPr>
            </w:pPr>
            <w:r w:rsidRPr="0051019E">
              <w:rPr>
                <w:rFonts w:cs="Times New Roman"/>
              </w:rPr>
              <w:t>2023</w:t>
            </w:r>
          </w:p>
        </w:tc>
        <w:tc>
          <w:tcPr>
            <w:tcW w:w="2829" w:type="pct"/>
            <w:hideMark/>
          </w:tcPr>
          <w:p w14:paraId="2CD8E347" w14:textId="77777777" w:rsidR="00B3178E" w:rsidRPr="0051019E" w:rsidRDefault="00B3178E" w:rsidP="00F14C3C">
            <w:pPr>
              <w:rPr>
                <w:rFonts w:cs="Times New Roman"/>
              </w:rPr>
            </w:pPr>
            <w:r w:rsidRPr="0051019E">
              <w:rPr>
                <w:rFonts w:cs="Times New Roman"/>
              </w:rPr>
              <w:t>−19.7×</w:t>
            </w:r>
          </w:p>
        </w:tc>
      </w:tr>
      <w:tr w:rsidR="00B3178E" w:rsidRPr="0051019E" w14:paraId="66DB585E" w14:textId="77777777" w:rsidTr="00F14C3C">
        <w:tc>
          <w:tcPr>
            <w:tcW w:w="2171" w:type="pct"/>
            <w:hideMark/>
          </w:tcPr>
          <w:p w14:paraId="1EE0E1C6" w14:textId="77777777" w:rsidR="00B3178E" w:rsidRPr="0051019E" w:rsidRDefault="00B3178E" w:rsidP="00F14C3C">
            <w:pPr>
              <w:rPr>
                <w:rFonts w:cs="Times New Roman"/>
              </w:rPr>
            </w:pPr>
            <w:r w:rsidRPr="0051019E">
              <w:rPr>
                <w:rFonts w:cs="Times New Roman"/>
              </w:rPr>
              <w:t>2024</w:t>
            </w:r>
          </w:p>
        </w:tc>
        <w:tc>
          <w:tcPr>
            <w:tcW w:w="2829" w:type="pct"/>
            <w:hideMark/>
          </w:tcPr>
          <w:p w14:paraId="3442198F" w14:textId="77777777" w:rsidR="00B3178E" w:rsidRPr="0051019E" w:rsidRDefault="00B3178E" w:rsidP="00F14C3C">
            <w:pPr>
              <w:rPr>
                <w:rFonts w:cs="Times New Roman"/>
              </w:rPr>
            </w:pPr>
            <w:r w:rsidRPr="0051019E">
              <w:rPr>
                <w:rStyle w:val="Strong"/>
                <w:rFonts w:cs="Times New Roman"/>
              </w:rPr>
              <w:t>−4.6×</w:t>
            </w:r>
          </w:p>
        </w:tc>
      </w:tr>
    </w:tbl>
    <w:p w14:paraId="07D9EAB0" w14:textId="77777777" w:rsidR="00B3178E" w:rsidRPr="0051019E" w:rsidRDefault="004F6949" w:rsidP="00B3178E">
      <w:pPr>
        <w:rPr>
          <w:rFonts w:cs="Times New Roman"/>
        </w:rPr>
      </w:pPr>
      <w:r>
        <w:rPr>
          <w:rFonts w:cs="Times New Roman"/>
        </w:rPr>
        <w:pict w14:anchorId="4CB0EC67">
          <v:rect id="_x0000_i1032" style="width:0;height:1.5pt" o:hralign="center" o:hrstd="t" o:hr="t" fillcolor="#a0a0a0" stroked="f"/>
        </w:pict>
      </w:r>
    </w:p>
    <w:p w14:paraId="4E0D21ED" w14:textId="77777777" w:rsidR="00B3178E" w:rsidRPr="0051019E" w:rsidRDefault="00B3178E" w:rsidP="00B3178E">
      <w:pPr>
        <w:jc w:val="center"/>
        <w:rPr>
          <w:rFonts w:cs="Times New Roman"/>
          <w:sz w:val="28"/>
        </w:rPr>
      </w:pPr>
      <w:r w:rsidRPr="0051019E">
        <w:rPr>
          <w:rFonts w:cs="Times New Roman"/>
          <w:sz w:val="28"/>
        </w:rPr>
        <w:t>5️</w:t>
      </w:r>
      <w:r w:rsidRPr="0051019E">
        <w:rPr>
          <w:rFonts w:ascii="Tahoma" w:hAnsi="Tahoma" w:cs="Tahoma"/>
          <w:sz w:val="28"/>
        </w:rPr>
        <w:t>⃣</w:t>
      </w:r>
      <w:r w:rsidRPr="0051019E">
        <w:rPr>
          <w:rFonts w:cs="Times New Roman"/>
          <w:sz w:val="28"/>
        </w:rPr>
        <w:t xml:space="preserve"> CASH FLOW RATIOS</w:t>
      </w:r>
    </w:p>
    <w:p w14:paraId="68DB5F94" w14:textId="77777777" w:rsidR="00B3178E" w:rsidRPr="0051019E" w:rsidRDefault="00B3178E" w:rsidP="00B3178E">
      <w:pPr>
        <w:rPr>
          <w:rFonts w:cs="Times New Roman"/>
          <w:b/>
        </w:rPr>
      </w:pPr>
      <w:r w:rsidRPr="0051019E">
        <w:rPr>
          <w:rFonts w:cs="Times New Roman"/>
          <w:b/>
        </w:rPr>
        <w:t>5.1 Operating Cash Flow to Current Liabilities</w:t>
      </w:r>
    </w:p>
    <w:p w14:paraId="42EEB2D7"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616F3891" wp14:editId="02D9FE21">
            <wp:extent cx="3352800" cy="5238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52800" cy="523875"/>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6DF44583" w14:textId="77777777" w:rsidTr="00F14C3C">
        <w:tc>
          <w:tcPr>
            <w:tcW w:w="2222" w:type="pct"/>
            <w:hideMark/>
          </w:tcPr>
          <w:p w14:paraId="5A4FC888"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41CCEEDC"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3ACA9454" w14:textId="77777777" w:rsidTr="00F14C3C">
        <w:tc>
          <w:tcPr>
            <w:tcW w:w="2222" w:type="pct"/>
            <w:hideMark/>
          </w:tcPr>
          <w:p w14:paraId="4F1B9964"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70D87342" w14:textId="77777777" w:rsidR="00B3178E" w:rsidRPr="0051019E" w:rsidRDefault="00B3178E" w:rsidP="00F14C3C">
            <w:pPr>
              <w:rPr>
                <w:rFonts w:cs="Times New Roman"/>
              </w:rPr>
            </w:pPr>
            <w:r w:rsidRPr="0051019E">
              <w:rPr>
                <w:rFonts w:cs="Times New Roman"/>
              </w:rPr>
              <w:t>0.41</w:t>
            </w:r>
          </w:p>
        </w:tc>
      </w:tr>
      <w:tr w:rsidR="00B3178E" w:rsidRPr="0051019E" w14:paraId="7F69C96F" w14:textId="77777777" w:rsidTr="00F14C3C">
        <w:tc>
          <w:tcPr>
            <w:tcW w:w="2222" w:type="pct"/>
            <w:hideMark/>
          </w:tcPr>
          <w:p w14:paraId="08A91CFB" w14:textId="77777777" w:rsidR="00B3178E" w:rsidRPr="0051019E" w:rsidRDefault="00B3178E" w:rsidP="00F14C3C">
            <w:pPr>
              <w:rPr>
                <w:rFonts w:cs="Times New Roman"/>
              </w:rPr>
            </w:pPr>
            <w:r w:rsidRPr="0051019E">
              <w:rPr>
                <w:rFonts w:cs="Times New Roman"/>
              </w:rPr>
              <w:t>2021</w:t>
            </w:r>
          </w:p>
        </w:tc>
        <w:tc>
          <w:tcPr>
            <w:tcW w:w="2778" w:type="pct"/>
            <w:hideMark/>
          </w:tcPr>
          <w:p w14:paraId="5AC98114" w14:textId="77777777" w:rsidR="00B3178E" w:rsidRPr="0051019E" w:rsidRDefault="00B3178E" w:rsidP="00F14C3C">
            <w:pPr>
              <w:rPr>
                <w:rFonts w:cs="Times New Roman"/>
              </w:rPr>
            </w:pPr>
            <w:r w:rsidRPr="0051019E">
              <w:rPr>
                <w:rFonts w:cs="Times New Roman"/>
              </w:rPr>
              <w:t>0.19</w:t>
            </w:r>
          </w:p>
        </w:tc>
      </w:tr>
      <w:tr w:rsidR="00B3178E" w:rsidRPr="0051019E" w14:paraId="18ACB672" w14:textId="77777777" w:rsidTr="00F14C3C">
        <w:tc>
          <w:tcPr>
            <w:tcW w:w="2222" w:type="pct"/>
            <w:hideMark/>
          </w:tcPr>
          <w:p w14:paraId="18619A1E" w14:textId="77777777" w:rsidR="00B3178E" w:rsidRPr="0051019E" w:rsidRDefault="00B3178E" w:rsidP="00F14C3C">
            <w:pPr>
              <w:rPr>
                <w:rFonts w:cs="Times New Roman"/>
              </w:rPr>
            </w:pPr>
            <w:r w:rsidRPr="0051019E">
              <w:rPr>
                <w:rFonts w:cs="Times New Roman"/>
              </w:rPr>
              <w:t>2022</w:t>
            </w:r>
          </w:p>
        </w:tc>
        <w:tc>
          <w:tcPr>
            <w:tcW w:w="2778" w:type="pct"/>
            <w:hideMark/>
          </w:tcPr>
          <w:p w14:paraId="73622EDC" w14:textId="77777777" w:rsidR="00B3178E" w:rsidRPr="0051019E" w:rsidRDefault="00B3178E" w:rsidP="00F14C3C">
            <w:pPr>
              <w:rPr>
                <w:rFonts w:cs="Times New Roman"/>
              </w:rPr>
            </w:pPr>
            <w:r w:rsidRPr="0051019E">
              <w:rPr>
                <w:rFonts w:cs="Times New Roman"/>
              </w:rPr>
              <w:t>0.05</w:t>
            </w:r>
          </w:p>
        </w:tc>
      </w:tr>
      <w:tr w:rsidR="00B3178E" w:rsidRPr="0051019E" w14:paraId="08993C84" w14:textId="77777777" w:rsidTr="00F14C3C">
        <w:tc>
          <w:tcPr>
            <w:tcW w:w="2222" w:type="pct"/>
            <w:hideMark/>
          </w:tcPr>
          <w:p w14:paraId="34DFE518" w14:textId="77777777" w:rsidR="00B3178E" w:rsidRPr="0051019E" w:rsidRDefault="00B3178E" w:rsidP="00F14C3C">
            <w:pPr>
              <w:rPr>
                <w:rFonts w:cs="Times New Roman"/>
              </w:rPr>
            </w:pPr>
            <w:r w:rsidRPr="0051019E">
              <w:rPr>
                <w:rFonts w:cs="Times New Roman"/>
              </w:rPr>
              <w:t>2023</w:t>
            </w:r>
          </w:p>
        </w:tc>
        <w:tc>
          <w:tcPr>
            <w:tcW w:w="2778" w:type="pct"/>
            <w:hideMark/>
          </w:tcPr>
          <w:p w14:paraId="0C648D9B" w14:textId="77777777" w:rsidR="00B3178E" w:rsidRPr="0051019E" w:rsidRDefault="00B3178E" w:rsidP="00F14C3C">
            <w:pPr>
              <w:rPr>
                <w:rFonts w:cs="Times New Roman"/>
              </w:rPr>
            </w:pPr>
            <w:r w:rsidRPr="0051019E">
              <w:rPr>
                <w:rFonts w:cs="Times New Roman"/>
              </w:rPr>
              <w:t>0.16</w:t>
            </w:r>
          </w:p>
        </w:tc>
      </w:tr>
      <w:tr w:rsidR="00B3178E" w:rsidRPr="0051019E" w14:paraId="4795E067" w14:textId="77777777" w:rsidTr="00F14C3C">
        <w:tc>
          <w:tcPr>
            <w:tcW w:w="2222" w:type="pct"/>
            <w:hideMark/>
          </w:tcPr>
          <w:p w14:paraId="79B3592F" w14:textId="77777777" w:rsidR="00B3178E" w:rsidRPr="0051019E" w:rsidRDefault="00B3178E" w:rsidP="00F14C3C">
            <w:pPr>
              <w:rPr>
                <w:rFonts w:cs="Times New Roman"/>
              </w:rPr>
            </w:pPr>
            <w:r w:rsidRPr="0051019E">
              <w:rPr>
                <w:rFonts w:cs="Times New Roman"/>
              </w:rPr>
              <w:t>2024</w:t>
            </w:r>
          </w:p>
        </w:tc>
        <w:tc>
          <w:tcPr>
            <w:tcW w:w="2778" w:type="pct"/>
            <w:hideMark/>
          </w:tcPr>
          <w:p w14:paraId="707159FB" w14:textId="77777777" w:rsidR="00B3178E" w:rsidRPr="0051019E" w:rsidRDefault="00B3178E" w:rsidP="00F14C3C">
            <w:pPr>
              <w:rPr>
                <w:rFonts w:cs="Times New Roman"/>
              </w:rPr>
            </w:pPr>
            <w:r w:rsidRPr="0051019E">
              <w:rPr>
                <w:rStyle w:val="Strong"/>
                <w:rFonts w:cs="Times New Roman"/>
              </w:rPr>
              <w:t>0.09</w:t>
            </w:r>
          </w:p>
        </w:tc>
      </w:tr>
    </w:tbl>
    <w:p w14:paraId="5BCEB0C0" w14:textId="77777777" w:rsidR="00B3178E" w:rsidRPr="0051019E" w:rsidRDefault="00B3178E" w:rsidP="00B3178E">
      <w:pPr>
        <w:rPr>
          <w:rFonts w:cs="Times New Roman"/>
        </w:rPr>
      </w:pPr>
    </w:p>
    <w:p w14:paraId="235F8DB8" w14:textId="77777777" w:rsidR="00B3178E" w:rsidRPr="0051019E" w:rsidRDefault="00B3178E" w:rsidP="00B3178E">
      <w:pPr>
        <w:rPr>
          <w:rFonts w:cs="Times New Roman"/>
        </w:rPr>
      </w:pPr>
    </w:p>
    <w:p w14:paraId="23CC88C3" w14:textId="77777777" w:rsidR="00B3178E" w:rsidRPr="0051019E" w:rsidRDefault="00B3178E" w:rsidP="00B3178E">
      <w:pPr>
        <w:rPr>
          <w:rFonts w:cs="Times New Roman"/>
        </w:rPr>
      </w:pPr>
    </w:p>
    <w:p w14:paraId="78A76E2A" w14:textId="77777777" w:rsidR="00B3178E" w:rsidRPr="0051019E" w:rsidRDefault="00B3178E" w:rsidP="00B3178E">
      <w:pPr>
        <w:rPr>
          <w:rFonts w:cs="Times New Roman"/>
        </w:rPr>
      </w:pPr>
    </w:p>
    <w:p w14:paraId="4A3A2C7B" w14:textId="77777777" w:rsidR="00B3178E" w:rsidRPr="0051019E" w:rsidRDefault="00B3178E" w:rsidP="00B3178E">
      <w:pPr>
        <w:rPr>
          <w:rFonts w:cs="Times New Roman"/>
        </w:rPr>
      </w:pPr>
    </w:p>
    <w:p w14:paraId="34C941D4" w14:textId="77777777" w:rsidR="00B3178E" w:rsidRPr="0051019E" w:rsidRDefault="00B3178E" w:rsidP="00B3178E">
      <w:pPr>
        <w:rPr>
          <w:rFonts w:cs="Times New Roman"/>
        </w:rPr>
      </w:pPr>
    </w:p>
    <w:p w14:paraId="27EF1F02" w14:textId="77777777" w:rsidR="00B3178E" w:rsidRPr="0051019E" w:rsidRDefault="00B3178E" w:rsidP="00B3178E">
      <w:pPr>
        <w:rPr>
          <w:rFonts w:cs="Times New Roman"/>
          <w:b/>
        </w:rPr>
      </w:pPr>
      <w:r w:rsidRPr="0051019E">
        <w:rPr>
          <w:rFonts w:cs="Times New Roman"/>
          <w:b/>
        </w:rPr>
        <w:lastRenderedPageBreak/>
        <w:t>5.2 Operating Cash Flow to Total Liabilities</w:t>
      </w:r>
    </w:p>
    <w:p w14:paraId="1B856406"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7FF6D73B" wp14:editId="3BABE8D3">
            <wp:extent cx="3009900" cy="609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09900" cy="609600"/>
                    </a:xfrm>
                    <a:prstGeom prst="rect">
                      <a:avLst/>
                    </a:prstGeom>
                  </pic:spPr>
                </pic:pic>
              </a:graphicData>
            </a:graphic>
          </wp:inline>
        </w:drawing>
      </w:r>
    </w:p>
    <w:tbl>
      <w:tblPr>
        <w:tblStyle w:val="TableGrid"/>
        <w:tblW w:w="5000" w:type="pct"/>
        <w:tblLook w:val="04A0" w:firstRow="1" w:lastRow="0" w:firstColumn="1" w:lastColumn="0" w:noHBand="0" w:noVBand="1"/>
      </w:tblPr>
      <w:tblGrid>
        <w:gridCol w:w="4155"/>
        <w:gridCol w:w="5195"/>
      </w:tblGrid>
      <w:tr w:rsidR="00B3178E" w:rsidRPr="0051019E" w14:paraId="74B5646D" w14:textId="77777777" w:rsidTr="00F14C3C">
        <w:tc>
          <w:tcPr>
            <w:tcW w:w="2222" w:type="pct"/>
            <w:hideMark/>
          </w:tcPr>
          <w:p w14:paraId="675AFAEA" w14:textId="77777777" w:rsidR="00B3178E" w:rsidRPr="0051019E" w:rsidRDefault="00B3178E" w:rsidP="00F14C3C">
            <w:pPr>
              <w:jc w:val="center"/>
              <w:rPr>
                <w:rFonts w:cs="Times New Roman"/>
                <w:b/>
                <w:bCs/>
              </w:rPr>
            </w:pPr>
            <w:r w:rsidRPr="0051019E">
              <w:rPr>
                <w:rFonts w:cs="Times New Roman"/>
                <w:b/>
                <w:bCs/>
              </w:rPr>
              <w:t>Year</w:t>
            </w:r>
          </w:p>
        </w:tc>
        <w:tc>
          <w:tcPr>
            <w:tcW w:w="2778" w:type="pct"/>
            <w:hideMark/>
          </w:tcPr>
          <w:p w14:paraId="2858E0D0" w14:textId="77777777" w:rsidR="00B3178E" w:rsidRPr="0051019E" w:rsidRDefault="00B3178E" w:rsidP="00F14C3C">
            <w:pPr>
              <w:jc w:val="center"/>
              <w:rPr>
                <w:rFonts w:cs="Times New Roman"/>
                <w:b/>
                <w:bCs/>
              </w:rPr>
            </w:pPr>
            <w:r w:rsidRPr="0051019E">
              <w:rPr>
                <w:rFonts w:cs="Times New Roman"/>
                <w:b/>
                <w:bCs/>
              </w:rPr>
              <w:t>Result</w:t>
            </w:r>
          </w:p>
        </w:tc>
      </w:tr>
      <w:tr w:rsidR="00B3178E" w:rsidRPr="0051019E" w14:paraId="11F87BED" w14:textId="77777777" w:rsidTr="00F14C3C">
        <w:tc>
          <w:tcPr>
            <w:tcW w:w="2222" w:type="pct"/>
            <w:hideMark/>
          </w:tcPr>
          <w:p w14:paraId="6DDA93C5" w14:textId="77777777" w:rsidR="00B3178E" w:rsidRPr="0051019E" w:rsidRDefault="00B3178E" w:rsidP="00F14C3C">
            <w:pPr>
              <w:jc w:val="left"/>
              <w:rPr>
                <w:rFonts w:cs="Times New Roman"/>
              </w:rPr>
            </w:pPr>
            <w:r w:rsidRPr="0051019E">
              <w:rPr>
                <w:rFonts w:cs="Times New Roman"/>
              </w:rPr>
              <w:t>2020</w:t>
            </w:r>
          </w:p>
        </w:tc>
        <w:tc>
          <w:tcPr>
            <w:tcW w:w="2778" w:type="pct"/>
            <w:hideMark/>
          </w:tcPr>
          <w:p w14:paraId="7563D53D" w14:textId="77777777" w:rsidR="00B3178E" w:rsidRPr="0051019E" w:rsidRDefault="00B3178E" w:rsidP="00F14C3C">
            <w:pPr>
              <w:rPr>
                <w:rFonts w:cs="Times New Roman"/>
              </w:rPr>
            </w:pPr>
            <w:r w:rsidRPr="0051019E">
              <w:rPr>
                <w:rFonts w:cs="Times New Roman"/>
              </w:rPr>
              <w:t>0.37</w:t>
            </w:r>
          </w:p>
        </w:tc>
      </w:tr>
      <w:tr w:rsidR="00B3178E" w:rsidRPr="0051019E" w14:paraId="6E966EC2" w14:textId="77777777" w:rsidTr="00F14C3C">
        <w:tc>
          <w:tcPr>
            <w:tcW w:w="2222" w:type="pct"/>
            <w:hideMark/>
          </w:tcPr>
          <w:p w14:paraId="04B6E2D5" w14:textId="77777777" w:rsidR="00B3178E" w:rsidRPr="0051019E" w:rsidRDefault="00B3178E" w:rsidP="00F14C3C">
            <w:pPr>
              <w:rPr>
                <w:rFonts w:cs="Times New Roman"/>
              </w:rPr>
            </w:pPr>
            <w:r w:rsidRPr="0051019E">
              <w:rPr>
                <w:rFonts w:cs="Times New Roman"/>
              </w:rPr>
              <w:t>2021</w:t>
            </w:r>
          </w:p>
        </w:tc>
        <w:tc>
          <w:tcPr>
            <w:tcW w:w="2778" w:type="pct"/>
            <w:hideMark/>
          </w:tcPr>
          <w:p w14:paraId="7728AD8A" w14:textId="77777777" w:rsidR="00B3178E" w:rsidRPr="0051019E" w:rsidRDefault="00B3178E" w:rsidP="00F14C3C">
            <w:pPr>
              <w:rPr>
                <w:rFonts w:cs="Times New Roman"/>
              </w:rPr>
            </w:pPr>
            <w:r w:rsidRPr="0051019E">
              <w:rPr>
                <w:rFonts w:cs="Times New Roman"/>
              </w:rPr>
              <w:t>0.17</w:t>
            </w:r>
          </w:p>
        </w:tc>
      </w:tr>
      <w:tr w:rsidR="00B3178E" w:rsidRPr="0051019E" w14:paraId="613D9788" w14:textId="77777777" w:rsidTr="00F14C3C">
        <w:tc>
          <w:tcPr>
            <w:tcW w:w="2222" w:type="pct"/>
            <w:hideMark/>
          </w:tcPr>
          <w:p w14:paraId="1C23EA69" w14:textId="77777777" w:rsidR="00B3178E" w:rsidRPr="0051019E" w:rsidRDefault="00B3178E" w:rsidP="00F14C3C">
            <w:pPr>
              <w:rPr>
                <w:rFonts w:cs="Times New Roman"/>
              </w:rPr>
            </w:pPr>
            <w:r w:rsidRPr="0051019E">
              <w:rPr>
                <w:rFonts w:cs="Times New Roman"/>
              </w:rPr>
              <w:t>2022</w:t>
            </w:r>
          </w:p>
        </w:tc>
        <w:tc>
          <w:tcPr>
            <w:tcW w:w="2778" w:type="pct"/>
            <w:hideMark/>
          </w:tcPr>
          <w:p w14:paraId="28E48135" w14:textId="77777777" w:rsidR="00B3178E" w:rsidRPr="0051019E" w:rsidRDefault="00B3178E" w:rsidP="00F14C3C">
            <w:pPr>
              <w:rPr>
                <w:rFonts w:cs="Times New Roman"/>
              </w:rPr>
            </w:pPr>
            <w:r w:rsidRPr="0051019E">
              <w:rPr>
                <w:rFonts w:cs="Times New Roman"/>
              </w:rPr>
              <w:t>0.05</w:t>
            </w:r>
          </w:p>
        </w:tc>
      </w:tr>
      <w:tr w:rsidR="00B3178E" w:rsidRPr="0051019E" w14:paraId="3A9B0742" w14:textId="77777777" w:rsidTr="00F14C3C">
        <w:tc>
          <w:tcPr>
            <w:tcW w:w="2222" w:type="pct"/>
            <w:hideMark/>
          </w:tcPr>
          <w:p w14:paraId="12EB2EFA" w14:textId="77777777" w:rsidR="00B3178E" w:rsidRPr="0051019E" w:rsidRDefault="00B3178E" w:rsidP="00F14C3C">
            <w:pPr>
              <w:rPr>
                <w:rFonts w:cs="Times New Roman"/>
              </w:rPr>
            </w:pPr>
            <w:r w:rsidRPr="0051019E">
              <w:rPr>
                <w:rFonts w:cs="Times New Roman"/>
              </w:rPr>
              <w:t>2023</w:t>
            </w:r>
          </w:p>
        </w:tc>
        <w:tc>
          <w:tcPr>
            <w:tcW w:w="2778" w:type="pct"/>
            <w:hideMark/>
          </w:tcPr>
          <w:p w14:paraId="6375D5E1" w14:textId="77777777" w:rsidR="00B3178E" w:rsidRPr="0051019E" w:rsidRDefault="00B3178E" w:rsidP="00F14C3C">
            <w:pPr>
              <w:rPr>
                <w:rFonts w:cs="Times New Roman"/>
              </w:rPr>
            </w:pPr>
            <w:r w:rsidRPr="0051019E">
              <w:rPr>
                <w:rFonts w:cs="Times New Roman"/>
              </w:rPr>
              <w:t>0.14</w:t>
            </w:r>
          </w:p>
        </w:tc>
      </w:tr>
      <w:tr w:rsidR="00B3178E" w:rsidRPr="0051019E" w14:paraId="76FA1074" w14:textId="77777777" w:rsidTr="00F14C3C">
        <w:tc>
          <w:tcPr>
            <w:tcW w:w="2222" w:type="pct"/>
            <w:hideMark/>
          </w:tcPr>
          <w:p w14:paraId="687245BE" w14:textId="77777777" w:rsidR="00B3178E" w:rsidRPr="0051019E" w:rsidRDefault="00B3178E" w:rsidP="00F14C3C">
            <w:pPr>
              <w:rPr>
                <w:rFonts w:cs="Times New Roman"/>
              </w:rPr>
            </w:pPr>
            <w:r w:rsidRPr="0051019E">
              <w:rPr>
                <w:rFonts w:cs="Times New Roman"/>
              </w:rPr>
              <w:t>2024</w:t>
            </w:r>
          </w:p>
        </w:tc>
        <w:tc>
          <w:tcPr>
            <w:tcW w:w="2778" w:type="pct"/>
            <w:hideMark/>
          </w:tcPr>
          <w:p w14:paraId="02EA70E7" w14:textId="77777777" w:rsidR="00B3178E" w:rsidRPr="0051019E" w:rsidRDefault="00B3178E" w:rsidP="00F14C3C">
            <w:pPr>
              <w:rPr>
                <w:rFonts w:cs="Times New Roman"/>
              </w:rPr>
            </w:pPr>
            <w:r w:rsidRPr="0051019E">
              <w:rPr>
                <w:rStyle w:val="Strong"/>
                <w:rFonts w:cs="Times New Roman"/>
              </w:rPr>
              <w:t>0.09</w:t>
            </w:r>
          </w:p>
        </w:tc>
      </w:tr>
    </w:tbl>
    <w:p w14:paraId="7256175E" w14:textId="77777777" w:rsidR="00B3178E" w:rsidRPr="0051019E" w:rsidRDefault="004F6949" w:rsidP="00B3178E">
      <w:pPr>
        <w:rPr>
          <w:rFonts w:cs="Times New Roman"/>
        </w:rPr>
      </w:pPr>
      <w:r>
        <w:rPr>
          <w:rFonts w:cs="Times New Roman"/>
        </w:rPr>
        <w:pict w14:anchorId="3A6A148B">
          <v:rect id="_x0000_i1033" style="width:0;height:1.5pt" o:hralign="center" o:hrstd="t" o:hr="t" fillcolor="#a0a0a0" stroked="f"/>
        </w:pict>
      </w:r>
    </w:p>
    <w:p w14:paraId="6BCB7133" w14:textId="77777777" w:rsidR="00B3178E" w:rsidRPr="0051019E" w:rsidRDefault="00B3178E" w:rsidP="00B3178E">
      <w:pPr>
        <w:jc w:val="center"/>
        <w:rPr>
          <w:rFonts w:cs="Times New Roman"/>
          <w:sz w:val="28"/>
        </w:rPr>
      </w:pPr>
      <w:r w:rsidRPr="0051019E">
        <w:rPr>
          <w:rFonts w:cs="Times New Roman"/>
          <w:sz w:val="28"/>
        </w:rPr>
        <w:t>6️</w:t>
      </w:r>
      <w:r w:rsidRPr="0051019E">
        <w:rPr>
          <w:rFonts w:ascii="Tahoma" w:hAnsi="Tahoma" w:cs="Tahoma"/>
          <w:sz w:val="28"/>
        </w:rPr>
        <w:t>⃣</w:t>
      </w:r>
      <w:r w:rsidRPr="0051019E">
        <w:rPr>
          <w:rFonts w:cs="Times New Roman"/>
          <w:sz w:val="28"/>
        </w:rPr>
        <w:t xml:space="preserve"> ALTMAN Z-SCORE (2024)</w:t>
      </w:r>
    </w:p>
    <w:p w14:paraId="76C29BB3"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4D0FB0E8" wp14:editId="6E028E58">
            <wp:extent cx="3714750" cy="419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14750" cy="419100"/>
                    </a:xfrm>
                    <a:prstGeom prst="rect">
                      <a:avLst/>
                    </a:prstGeom>
                  </pic:spPr>
                </pic:pic>
              </a:graphicData>
            </a:graphic>
          </wp:inline>
        </w:drawing>
      </w:r>
    </w:p>
    <w:tbl>
      <w:tblPr>
        <w:tblStyle w:val="TableGrid"/>
        <w:tblW w:w="5000" w:type="pct"/>
        <w:tblLook w:val="04A0" w:firstRow="1" w:lastRow="0" w:firstColumn="1" w:lastColumn="0" w:noHBand="0" w:noVBand="1"/>
      </w:tblPr>
      <w:tblGrid>
        <w:gridCol w:w="7084"/>
        <w:gridCol w:w="2266"/>
      </w:tblGrid>
      <w:tr w:rsidR="00B3178E" w:rsidRPr="0051019E" w14:paraId="289AFA67" w14:textId="77777777" w:rsidTr="00F14C3C">
        <w:tc>
          <w:tcPr>
            <w:tcW w:w="3788" w:type="pct"/>
            <w:hideMark/>
          </w:tcPr>
          <w:p w14:paraId="22DC0AB4" w14:textId="77777777" w:rsidR="00B3178E" w:rsidRPr="0051019E" w:rsidRDefault="00B3178E" w:rsidP="00F14C3C">
            <w:pPr>
              <w:jc w:val="center"/>
              <w:rPr>
                <w:rFonts w:cs="Times New Roman"/>
                <w:b/>
                <w:bCs/>
              </w:rPr>
            </w:pPr>
            <w:r w:rsidRPr="0051019E">
              <w:rPr>
                <w:rFonts w:cs="Times New Roman"/>
                <w:b/>
                <w:bCs/>
              </w:rPr>
              <w:t>Variable</w:t>
            </w:r>
          </w:p>
        </w:tc>
        <w:tc>
          <w:tcPr>
            <w:tcW w:w="1212" w:type="pct"/>
            <w:hideMark/>
          </w:tcPr>
          <w:p w14:paraId="6E936BC9" w14:textId="77777777" w:rsidR="00B3178E" w:rsidRPr="0051019E" w:rsidRDefault="00B3178E" w:rsidP="00F14C3C">
            <w:pPr>
              <w:jc w:val="center"/>
              <w:rPr>
                <w:rFonts w:cs="Times New Roman"/>
                <w:b/>
                <w:bCs/>
              </w:rPr>
            </w:pPr>
            <w:r w:rsidRPr="0051019E">
              <w:rPr>
                <w:rFonts w:cs="Times New Roman"/>
                <w:b/>
                <w:bCs/>
              </w:rPr>
              <w:t>Value</w:t>
            </w:r>
          </w:p>
        </w:tc>
      </w:tr>
      <w:tr w:rsidR="00B3178E" w:rsidRPr="0051019E" w14:paraId="4497C05F" w14:textId="77777777" w:rsidTr="00F14C3C">
        <w:tc>
          <w:tcPr>
            <w:tcW w:w="3788" w:type="pct"/>
            <w:hideMark/>
          </w:tcPr>
          <w:p w14:paraId="5C8508F9" w14:textId="77777777" w:rsidR="00B3178E" w:rsidRPr="0051019E" w:rsidRDefault="00B3178E" w:rsidP="00F14C3C">
            <w:pPr>
              <w:jc w:val="left"/>
              <w:rPr>
                <w:rFonts w:cs="Times New Roman"/>
              </w:rPr>
            </w:pPr>
            <w:r w:rsidRPr="0051019E">
              <w:rPr>
                <w:rFonts w:cs="Times New Roman"/>
              </w:rPr>
              <w:t>X₁ (WC / TA)</w:t>
            </w:r>
          </w:p>
        </w:tc>
        <w:tc>
          <w:tcPr>
            <w:tcW w:w="1212" w:type="pct"/>
            <w:hideMark/>
          </w:tcPr>
          <w:p w14:paraId="76B62433" w14:textId="77777777" w:rsidR="00B3178E" w:rsidRPr="0051019E" w:rsidRDefault="00B3178E" w:rsidP="00F14C3C">
            <w:pPr>
              <w:rPr>
                <w:rFonts w:cs="Times New Roman"/>
              </w:rPr>
            </w:pPr>
            <w:r w:rsidRPr="0051019E">
              <w:rPr>
                <w:rFonts w:cs="Times New Roman"/>
              </w:rPr>
              <w:t>0.26</w:t>
            </w:r>
          </w:p>
        </w:tc>
      </w:tr>
      <w:tr w:rsidR="00B3178E" w:rsidRPr="0051019E" w14:paraId="7A454DD2" w14:textId="77777777" w:rsidTr="00F14C3C">
        <w:tc>
          <w:tcPr>
            <w:tcW w:w="3788" w:type="pct"/>
            <w:hideMark/>
          </w:tcPr>
          <w:p w14:paraId="0CBBE27E" w14:textId="77777777" w:rsidR="00B3178E" w:rsidRPr="0051019E" w:rsidRDefault="00B3178E" w:rsidP="00F14C3C">
            <w:pPr>
              <w:rPr>
                <w:rFonts w:cs="Times New Roman"/>
              </w:rPr>
            </w:pPr>
            <w:r w:rsidRPr="0051019E">
              <w:rPr>
                <w:rFonts w:cs="Times New Roman"/>
              </w:rPr>
              <w:t>X₂ (RE / TA)</w:t>
            </w:r>
          </w:p>
        </w:tc>
        <w:tc>
          <w:tcPr>
            <w:tcW w:w="1212" w:type="pct"/>
            <w:hideMark/>
          </w:tcPr>
          <w:p w14:paraId="1EECB76B" w14:textId="77777777" w:rsidR="00B3178E" w:rsidRPr="0051019E" w:rsidRDefault="00B3178E" w:rsidP="00F14C3C">
            <w:pPr>
              <w:rPr>
                <w:rFonts w:cs="Times New Roman"/>
              </w:rPr>
            </w:pPr>
            <w:r w:rsidRPr="0051019E">
              <w:rPr>
                <w:rFonts w:cs="Times New Roman"/>
              </w:rPr>
              <w:t>0.64</w:t>
            </w:r>
          </w:p>
        </w:tc>
      </w:tr>
      <w:tr w:rsidR="00B3178E" w:rsidRPr="0051019E" w14:paraId="749394E8" w14:textId="77777777" w:rsidTr="00F14C3C">
        <w:tc>
          <w:tcPr>
            <w:tcW w:w="3788" w:type="pct"/>
            <w:hideMark/>
          </w:tcPr>
          <w:p w14:paraId="4FC77C35" w14:textId="77777777" w:rsidR="00B3178E" w:rsidRPr="0051019E" w:rsidRDefault="00B3178E" w:rsidP="00F14C3C">
            <w:pPr>
              <w:rPr>
                <w:rFonts w:cs="Times New Roman"/>
              </w:rPr>
            </w:pPr>
            <w:r w:rsidRPr="0051019E">
              <w:rPr>
                <w:rFonts w:cs="Times New Roman"/>
              </w:rPr>
              <w:t>X₃ (EBIT / TA)</w:t>
            </w:r>
          </w:p>
        </w:tc>
        <w:tc>
          <w:tcPr>
            <w:tcW w:w="1212" w:type="pct"/>
            <w:hideMark/>
          </w:tcPr>
          <w:p w14:paraId="32F4CE1A" w14:textId="77777777" w:rsidR="00B3178E" w:rsidRPr="0051019E" w:rsidRDefault="00B3178E" w:rsidP="00F14C3C">
            <w:pPr>
              <w:rPr>
                <w:rFonts w:cs="Times New Roman"/>
              </w:rPr>
            </w:pPr>
            <w:r w:rsidRPr="0051019E">
              <w:rPr>
                <w:rFonts w:cs="Times New Roman"/>
              </w:rPr>
              <w:t>−0.05</w:t>
            </w:r>
          </w:p>
        </w:tc>
      </w:tr>
      <w:tr w:rsidR="00B3178E" w:rsidRPr="0051019E" w14:paraId="50607CE2" w14:textId="77777777" w:rsidTr="00F14C3C">
        <w:tc>
          <w:tcPr>
            <w:tcW w:w="3788" w:type="pct"/>
            <w:hideMark/>
          </w:tcPr>
          <w:p w14:paraId="5CC483D6" w14:textId="77777777" w:rsidR="00B3178E" w:rsidRPr="0051019E" w:rsidRDefault="00B3178E" w:rsidP="00F14C3C">
            <w:pPr>
              <w:rPr>
                <w:rFonts w:cs="Times New Roman"/>
              </w:rPr>
            </w:pPr>
            <w:r w:rsidRPr="0051019E">
              <w:rPr>
                <w:rFonts w:cs="Times New Roman"/>
              </w:rPr>
              <w:t>X₄ (Equity / Liabilities)</w:t>
            </w:r>
          </w:p>
        </w:tc>
        <w:tc>
          <w:tcPr>
            <w:tcW w:w="1212" w:type="pct"/>
            <w:hideMark/>
          </w:tcPr>
          <w:p w14:paraId="7A0296CF" w14:textId="77777777" w:rsidR="00B3178E" w:rsidRPr="0051019E" w:rsidRDefault="00B3178E" w:rsidP="00F14C3C">
            <w:pPr>
              <w:rPr>
                <w:rFonts w:cs="Times New Roman"/>
              </w:rPr>
            </w:pPr>
            <w:r w:rsidRPr="0051019E">
              <w:rPr>
                <w:rFonts w:cs="Times New Roman"/>
              </w:rPr>
              <w:t>0.90</w:t>
            </w:r>
          </w:p>
        </w:tc>
      </w:tr>
      <w:tr w:rsidR="00B3178E" w:rsidRPr="0051019E" w14:paraId="51AE02F8" w14:textId="77777777" w:rsidTr="00F14C3C">
        <w:tc>
          <w:tcPr>
            <w:tcW w:w="3788" w:type="pct"/>
            <w:hideMark/>
          </w:tcPr>
          <w:p w14:paraId="20A3C358" w14:textId="77777777" w:rsidR="00B3178E" w:rsidRPr="0051019E" w:rsidRDefault="00B3178E" w:rsidP="00F14C3C">
            <w:pPr>
              <w:rPr>
                <w:rFonts w:cs="Times New Roman"/>
              </w:rPr>
            </w:pPr>
            <w:r w:rsidRPr="0051019E">
              <w:rPr>
                <w:rFonts w:cs="Times New Roman"/>
              </w:rPr>
              <w:t>X₅ (Sales / TA)</w:t>
            </w:r>
          </w:p>
        </w:tc>
        <w:tc>
          <w:tcPr>
            <w:tcW w:w="1212" w:type="pct"/>
            <w:hideMark/>
          </w:tcPr>
          <w:p w14:paraId="4589C742" w14:textId="77777777" w:rsidR="00B3178E" w:rsidRPr="0051019E" w:rsidRDefault="00B3178E" w:rsidP="00F14C3C">
            <w:pPr>
              <w:rPr>
                <w:rFonts w:cs="Times New Roman"/>
              </w:rPr>
            </w:pPr>
            <w:r w:rsidRPr="0051019E">
              <w:rPr>
                <w:rFonts w:cs="Times New Roman"/>
              </w:rPr>
              <w:t>1.22</w:t>
            </w:r>
          </w:p>
        </w:tc>
      </w:tr>
    </w:tbl>
    <w:p w14:paraId="1BB4D5B0" w14:textId="77777777" w:rsidR="00B3178E" w:rsidRPr="0051019E" w:rsidRDefault="00B3178E" w:rsidP="00B3178E">
      <w:pPr>
        <w:rPr>
          <w:rFonts w:cs="Times New Roman"/>
        </w:rPr>
      </w:pPr>
    </w:p>
    <w:p w14:paraId="03768281" w14:textId="77777777" w:rsidR="00B3178E" w:rsidRPr="0051019E" w:rsidRDefault="00B3178E" w:rsidP="00B3178E">
      <w:pPr>
        <w:jc w:val="center"/>
        <w:rPr>
          <w:rFonts w:cs="Times New Roman"/>
        </w:rPr>
      </w:pPr>
      <w:r w:rsidRPr="0051019E">
        <w:rPr>
          <w:rFonts w:cs="Times New Roman"/>
          <w:noProof/>
          <w:lang w:val="en-US"/>
        </w:rPr>
        <w:drawing>
          <wp:inline distT="0" distB="0" distL="0" distR="0" wp14:anchorId="731BAC8B" wp14:editId="07B743F7">
            <wp:extent cx="2085975" cy="4667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85975" cy="466725"/>
                    </a:xfrm>
                    <a:prstGeom prst="rect">
                      <a:avLst/>
                    </a:prstGeom>
                  </pic:spPr>
                </pic:pic>
              </a:graphicData>
            </a:graphic>
          </wp:inline>
        </w:drawing>
      </w:r>
    </w:p>
    <w:p w14:paraId="74793FDD" w14:textId="77777777" w:rsidR="00B3178E" w:rsidRPr="0051019E" w:rsidRDefault="00B3178E" w:rsidP="00B3178E">
      <w:pPr>
        <w:jc w:val="center"/>
        <w:rPr>
          <w:rFonts w:cs="Times New Roman"/>
        </w:rPr>
      </w:pPr>
    </w:p>
    <w:p w14:paraId="6A93F98B" w14:textId="77777777" w:rsidR="00B3178E" w:rsidRPr="0051019E" w:rsidRDefault="00B3178E" w:rsidP="00B3178E">
      <w:pPr>
        <w:jc w:val="center"/>
        <w:rPr>
          <w:rFonts w:cs="Times New Roman"/>
        </w:rPr>
      </w:pPr>
    </w:p>
    <w:p w14:paraId="49D937DD" w14:textId="77777777" w:rsidR="00B3178E" w:rsidRPr="0051019E" w:rsidRDefault="00B3178E" w:rsidP="00B3178E">
      <w:pPr>
        <w:jc w:val="center"/>
        <w:rPr>
          <w:rFonts w:cs="Times New Roman"/>
        </w:rPr>
      </w:pPr>
    </w:p>
    <w:p w14:paraId="2D41087B" w14:textId="77777777" w:rsidR="00B3178E" w:rsidRPr="0051019E" w:rsidRDefault="00B3178E" w:rsidP="00B3178E">
      <w:pPr>
        <w:pStyle w:val="Heading2"/>
        <w:rPr>
          <w:rFonts w:cs="Times New Roman"/>
        </w:rPr>
      </w:pPr>
      <w:bookmarkStart w:id="28" w:name="_Toc216915752"/>
      <w:bookmarkStart w:id="29" w:name="_Toc216993653"/>
      <w:bookmarkStart w:id="30" w:name="_Toc217077425"/>
      <w:r w:rsidRPr="0051019E">
        <w:rPr>
          <w:rFonts w:cs="Times New Roman"/>
        </w:rPr>
        <w:lastRenderedPageBreak/>
        <w:t xml:space="preserve">8.2 Appendix B- </w:t>
      </w:r>
      <w:r w:rsidRPr="0051019E">
        <w:rPr>
          <w:rStyle w:val="Strong"/>
          <w:rFonts w:cs="Times New Roman"/>
          <w:b w:val="0"/>
        </w:rPr>
        <w:t>Investment Appraisal Calculations</w:t>
      </w:r>
      <w:bookmarkEnd w:id="28"/>
      <w:bookmarkEnd w:id="29"/>
      <w:bookmarkEnd w:id="30"/>
    </w:p>
    <w:p w14:paraId="32EF1F71" w14:textId="77777777" w:rsidR="00B3178E" w:rsidRPr="0051019E" w:rsidRDefault="00B3178E" w:rsidP="00B3178E">
      <w:pPr>
        <w:rPr>
          <w:rFonts w:cs="Times New Roman"/>
          <w:b/>
        </w:rPr>
      </w:pPr>
      <w:r w:rsidRPr="0051019E">
        <w:rPr>
          <w:rFonts w:cs="Times New Roman"/>
          <w:b/>
        </w:rPr>
        <w:t>Discount Rate = 10%</w:t>
      </w:r>
    </w:p>
    <w:p w14:paraId="1A95F3D7" w14:textId="77777777" w:rsidR="00B3178E" w:rsidRPr="0051019E" w:rsidRDefault="00B3178E" w:rsidP="00B3178E">
      <w:pPr>
        <w:rPr>
          <w:rFonts w:cs="Times New Roman"/>
        </w:rPr>
      </w:pPr>
      <w:r w:rsidRPr="0051019E">
        <w:rPr>
          <w:rFonts w:cs="Times New Roman"/>
        </w:rPr>
        <w:t>Payback Period</w:t>
      </w:r>
    </w:p>
    <w:tbl>
      <w:tblPr>
        <w:tblStyle w:val="TableGrid"/>
        <w:tblW w:w="5000" w:type="pct"/>
        <w:tblLook w:val="04A0" w:firstRow="1" w:lastRow="0" w:firstColumn="1" w:lastColumn="0" w:noHBand="0" w:noVBand="1"/>
      </w:tblPr>
      <w:tblGrid>
        <w:gridCol w:w="3145"/>
        <w:gridCol w:w="6205"/>
      </w:tblGrid>
      <w:tr w:rsidR="00B3178E" w:rsidRPr="0051019E" w14:paraId="6EA105F6" w14:textId="77777777" w:rsidTr="00F14C3C">
        <w:tc>
          <w:tcPr>
            <w:tcW w:w="1682" w:type="pct"/>
            <w:hideMark/>
          </w:tcPr>
          <w:p w14:paraId="05B84504" w14:textId="77777777" w:rsidR="00B3178E" w:rsidRPr="0051019E" w:rsidRDefault="00B3178E" w:rsidP="00F14C3C">
            <w:pPr>
              <w:jc w:val="center"/>
              <w:rPr>
                <w:rFonts w:cs="Times New Roman"/>
                <w:b/>
                <w:bCs/>
              </w:rPr>
            </w:pPr>
            <w:r w:rsidRPr="0051019E">
              <w:rPr>
                <w:rFonts w:cs="Times New Roman"/>
                <w:b/>
                <w:bCs/>
              </w:rPr>
              <w:t>Project</w:t>
            </w:r>
          </w:p>
        </w:tc>
        <w:tc>
          <w:tcPr>
            <w:tcW w:w="3318" w:type="pct"/>
            <w:hideMark/>
          </w:tcPr>
          <w:p w14:paraId="093C6FFE" w14:textId="77777777" w:rsidR="00B3178E" w:rsidRPr="0051019E" w:rsidRDefault="00B3178E" w:rsidP="00F14C3C">
            <w:pPr>
              <w:jc w:val="center"/>
              <w:rPr>
                <w:rFonts w:cs="Times New Roman"/>
                <w:b/>
                <w:bCs/>
              </w:rPr>
            </w:pPr>
            <w:r w:rsidRPr="0051019E">
              <w:rPr>
                <w:rFonts w:cs="Times New Roman"/>
                <w:b/>
                <w:bCs/>
              </w:rPr>
              <w:t>Payback (Years)</w:t>
            </w:r>
          </w:p>
        </w:tc>
      </w:tr>
      <w:tr w:rsidR="00B3178E" w:rsidRPr="0051019E" w14:paraId="36983FAC" w14:textId="77777777" w:rsidTr="00F14C3C">
        <w:tc>
          <w:tcPr>
            <w:tcW w:w="1682" w:type="pct"/>
            <w:hideMark/>
          </w:tcPr>
          <w:p w14:paraId="326EB264" w14:textId="77777777" w:rsidR="00B3178E" w:rsidRPr="0051019E" w:rsidRDefault="00B3178E" w:rsidP="00F14C3C">
            <w:pPr>
              <w:jc w:val="left"/>
              <w:rPr>
                <w:rFonts w:cs="Times New Roman"/>
              </w:rPr>
            </w:pPr>
            <w:r w:rsidRPr="0051019E">
              <w:rPr>
                <w:rFonts w:cs="Times New Roman"/>
              </w:rPr>
              <w:t>A</w:t>
            </w:r>
          </w:p>
        </w:tc>
        <w:tc>
          <w:tcPr>
            <w:tcW w:w="3318" w:type="pct"/>
            <w:hideMark/>
          </w:tcPr>
          <w:p w14:paraId="5BBE8244" w14:textId="77777777" w:rsidR="00B3178E" w:rsidRPr="0051019E" w:rsidRDefault="00B3178E" w:rsidP="00F14C3C">
            <w:pPr>
              <w:rPr>
                <w:rFonts w:cs="Times New Roman"/>
              </w:rPr>
            </w:pPr>
            <w:r w:rsidRPr="0051019E">
              <w:rPr>
                <w:rStyle w:val="Strong"/>
                <w:rFonts w:cs="Times New Roman"/>
              </w:rPr>
              <w:t>3.4</w:t>
            </w:r>
          </w:p>
        </w:tc>
      </w:tr>
      <w:tr w:rsidR="00B3178E" w:rsidRPr="0051019E" w14:paraId="08E3CD24" w14:textId="77777777" w:rsidTr="00F14C3C">
        <w:tc>
          <w:tcPr>
            <w:tcW w:w="1682" w:type="pct"/>
            <w:hideMark/>
          </w:tcPr>
          <w:p w14:paraId="09CF8294" w14:textId="77777777" w:rsidR="00B3178E" w:rsidRPr="0051019E" w:rsidRDefault="00B3178E" w:rsidP="00F14C3C">
            <w:pPr>
              <w:rPr>
                <w:rFonts w:cs="Times New Roman"/>
              </w:rPr>
            </w:pPr>
            <w:r w:rsidRPr="0051019E">
              <w:rPr>
                <w:rFonts w:cs="Times New Roman"/>
              </w:rPr>
              <w:t>B</w:t>
            </w:r>
          </w:p>
        </w:tc>
        <w:tc>
          <w:tcPr>
            <w:tcW w:w="3318" w:type="pct"/>
            <w:hideMark/>
          </w:tcPr>
          <w:p w14:paraId="78D11A1D" w14:textId="77777777" w:rsidR="00B3178E" w:rsidRPr="0051019E" w:rsidRDefault="00B3178E" w:rsidP="00F14C3C">
            <w:pPr>
              <w:rPr>
                <w:rFonts w:cs="Times New Roman"/>
              </w:rPr>
            </w:pPr>
            <w:r w:rsidRPr="0051019E">
              <w:rPr>
                <w:rStyle w:val="Strong"/>
                <w:rFonts w:cs="Times New Roman"/>
              </w:rPr>
              <w:t>5.0</w:t>
            </w:r>
          </w:p>
        </w:tc>
      </w:tr>
      <w:tr w:rsidR="00B3178E" w:rsidRPr="0051019E" w14:paraId="469B49AC" w14:textId="77777777" w:rsidTr="00F14C3C">
        <w:tc>
          <w:tcPr>
            <w:tcW w:w="1682" w:type="pct"/>
            <w:hideMark/>
          </w:tcPr>
          <w:p w14:paraId="26418245" w14:textId="77777777" w:rsidR="00B3178E" w:rsidRPr="0051019E" w:rsidRDefault="00B3178E" w:rsidP="00F14C3C">
            <w:pPr>
              <w:rPr>
                <w:rFonts w:cs="Times New Roman"/>
              </w:rPr>
            </w:pPr>
            <w:r w:rsidRPr="0051019E">
              <w:rPr>
                <w:rFonts w:cs="Times New Roman"/>
              </w:rPr>
              <w:t>C</w:t>
            </w:r>
          </w:p>
        </w:tc>
        <w:tc>
          <w:tcPr>
            <w:tcW w:w="3318" w:type="pct"/>
            <w:hideMark/>
          </w:tcPr>
          <w:p w14:paraId="3A2F60A4" w14:textId="77777777" w:rsidR="00B3178E" w:rsidRPr="0051019E" w:rsidRDefault="00B3178E" w:rsidP="00F14C3C">
            <w:pPr>
              <w:rPr>
                <w:rFonts w:cs="Times New Roman"/>
              </w:rPr>
            </w:pPr>
            <w:r w:rsidRPr="0051019E">
              <w:rPr>
                <w:rStyle w:val="Strong"/>
                <w:rFonts w:cs="Times New Roman"/>
              </w:rPr>
              <w:t>3.8</w:t>
            </w:r>
          </w:p>
        </w:tc>
      </w:tr>
    </w:tbl>
    <w:p w14:paraId="4E661A02" w14:textId="77777777" w:rsidR="00B3178E" w:rsidRPr="0051019E" w:rsidRDefault="004F6949" w:rsidP="00B3178E">
      <w:pPr>
        <w:rPr>
          <w:rFonts w:cs="Times New Roman"/>
        </w:rPr>
      </w:pPr>
      <w:r>
        <w:rPr>
          <w:rFonts w:cs="Times New Roman"/>
        </w:rPr>
        <w:pict w14:anchorId="12A2EC45">
          <v:rect id="_x0000_i1034" style="width:0;height:1.5pt" o:hralign="center" o:hrstd="t" o:hr="t" fillcolor="#a0a0a0" stroked="f"/>
        </w:pict>
      </w:r>
    </w:p>
    <w:p w14:paraId="3E00A65A" w14:textId="77777777" w:rsidR="00B3178E" w:rsidRPr="0051019E" w:rsidRDefault="00B3178E" w:rsidP="00B3178E">
      <w:pPr>
        <w:rPr>
          <w:rFonts w:cs="Times New Roman"/>
        </w:rPr>
      </w:pPr>
      <w:r w:rsidRPr="0051019E">
        <w:rPr>
          <w:rFonts w:cs="Times New Roman"/>
        </w:rPr>
        <w:t>Accounting Rate of Return (ARR)</w:t>
      </w:r>
    </w:p>
    <w:tbl>
      <w:tblPr>
        <w:tblStyle w:val="TableGrid"/>
        <w:tblW w:w="5000" w:type="pct"/>
        <w:tblLook w:val="04A0" w:firstRow="1" w:lastRow="0" w:firstColumn="1" w:lastColumn="0" w:noHBand="0" w:noVBand="1"/>
      </w:tblPr>
      <w:tblGrid>
        <w:gridCol w:w="4884"/>
        <w:gridCol w:w="4466"/>
      </w:tblGrid>
      <w:tr w:rsidR="00B3178E" w:rsidRPr="0051019E" w14:paraId="6DBE23BD" w14:textId="77777777" w:rsidTr="00F14C3C">
        <w:tc>
          <w:tcPr>
            <w:tcW w:w="2612" w:type="pct"/>
            <w:hideMark/>
          </w:tcPr>
          <w:p w14:paraId="39FAAC8D" w14:textId="77777777" w:rsidR="00B3178E" w:rsidRPr="0051019E" w:rsidRDefault="00B3178E" w:rsidP="00F14C3C">
            <w:pPr>
              <w:jc w:val="center"/>
              <w:rPr>
                <w:rFonts w:cs="Times New Roman"/>
                <w:b/>
                <w:bCs/>
              </w:rPr>
            </w:pPr>
            <w:r w:rsidRPr="0051019E">
              <w:rPr>
                <w:rFonts w:cs="Times New Roman"/>
                <w:b/>
                <w:bCs/>
              </w:rPr>
              <w:t>Project</w:t>
            </w:r>
          </w:p>
        </w:tc>
        <w:tc>
          <w:tcPr>
            <w:tcW w:w="2388" w:type="pct"/>
            <w:hideMark/>
          </w:tcPr>
          <w:p w14:paraId="60BA7F9A" w14:textId="77777777" w:rsidR="00B3178E" w:rsidRPr="0051019E" w:rsidRDefault="00B3178E" w:rsidP="00F14C3C">
            <w:pPr>
              <w:jc w:val="center"/>
              <w:rPr>
                <w:rFonts w:cs="Times New Roman"/>
                <w:b/>
                <w:bCs/>
              </w:rPr>
            </w:pPr>
            <w:r w:rsidRPr="0051019E">
              <w:rPr>
                <w:rFonts w:cs="Times New Roman"/>
                <w:b/>
                <w:bCs/>
              </w:rPr>
              <w:t>ARR</w:t>
            </w:r>
          </w:p>
        </w:tc>
      </w:tr>
      <w:tr w:rsidR="00B3178E" w:rsidRPr="0051019E" w14:paraId="7C19BAB1" w14:textId="77777777" w:rsidTr="00F14C3C">
        <w:tc>
          <w:tcPr>
            <w:tcW w:w="2612" w:type="pct"/>
            <w:hideMark/>
          </w:tcPr>
          <w:p w14:paraId="326DFFF9" w14:textId="77777777" w:rsidR="00B3178E" w:rsidRPr="0051019E" w:rsidRDefault="00B3178E" w:rsidP="00F14C3C">
            <w:pPr>
              <w:jc w:val="left"/>
              <w:rPr>
                <w:rFonts w:cs="Times New Roman"/>
              </w:rPr>
            </w:pPr>
            <w:r w:rsidRPr="0051019E">
              <w:rPr>
                <w:rFonts w:cs="Times New Roman"/>
              </w:rPr>
              <w:t>A</w:t>
            </w:r>
          </w:p>
        </w:tc>
        <w:tc>
          <w:tcPr>
            <w:tcW w:w="2388" w:type="pct"/>
            <w:hideMark/>
          </w:tcPr>
          <w:p w14:paraId="4101C61A" w14:textId="77777777" w:rsidR="00B3178E" w:rsidRPr="0051019E" w:rsidRDefault="00B3178E" w:rsidP="00F14C3C">
            <w:pPr>
              <w:rPr>
                <w:rFonts w:cs="Times New Roman"/>
              </w:rPr>
            </w:pPr>
            <w:r w:rsidRPr="0051019E">
              <w:rPr>
                <w:rStyle w:val="Strong"/>
                <w:rFonts w:cs="Times New Roman"/>
              </w:rPr>
              <w:t>12.0%</w:t>
            </w:r>
          </w:p>
        </w:tc>
      </w:tr>
      <w:tr w:rsidR="00B3178E" w:rsidRPr="0051019E" w14:paraId="5F989A31" w14:textId="77777777" w:rsidTr="00F14C3C">
        <w:tc>
          <w:tcPr>
            <w:tcW w:w="2612" w:type="pct"/>
            <w:hideMark/>
          </w:tcPr>
          <w:p w14:paraId="021C240C" w14:textId="77777777" w:rsidR="00B3178E" w:rsidRPr="0051019E" w:rsidRDefault="00B3178E" w:rsidP="00F14C3C">
            <w:pPr>
              <w:rPr>
                <w:rFonts w:cs="Times New Roman"/>
              </w:rPr>
            </w:pPr>
            <w:r w:rsidRPr="0051019E">
              <w:rPr>
                <w:rFonts w:cs="Times New Roman"/>
              </w:rPr>
              <w:t>B</w:t>
            </w:r>
          </w:p>
        </w:tc>
        <w:tc>
          <w:tcPr>
            <w:tcW w:w="2388" w:type="pct"/>
            <w:hideMark/>
          </w:tcPr>
          <w:p w14:paraId="0C9F8AB3" w14:textId="77777777" w:rsidR="00B3178E" w:rsidRPr="0051019E" w:rsidRDefault="00B3178E" w:rsidP="00F14C3C">
            <w:pPr>
              <w:rPr>
                <w:rFonts w:cs="Times New Roman"/>
              </w:rPr>
            </w:pPr>
            <w:r w:rsidRPr="0051019E">
              <w:rPr>
                <w:rStyle w:val="Strong"/>
                <w:rFonts w:cs="Times New Roman"/>
              </w:rPr>
              <w:t>10.0%</w:t>
            </w:r>
          </w:p>
        </w:tc>
      </w:tr>
      <w:tr w:rsidR="00B3178E" w:rsidRPr="0051019E" w14:paraId="20D792B7" w14:textId="77777777" w:rsidTr="00F14C3C">
        <w:tc>
          <w:tcPr>
            <w:tcW w:w="2612" w:type="pct"/>
            <w:hideMark/>
          </w:tcPr>
          <w:p w14:paraId="7C603E3A" w14:textId="77777777" w:rsidR="00B3178E" w:rsidRPr="0051019E" w:rsidRDefault="00B3178E" w:rsidP="00F14C3C">
            <w:pPr>
              <w:rPr>
                <w:rFonts w:cs="Times New Roman"/>
              </w:rPr>
            </w:pPr>
            <w:r w:rsidRPr="0051019E">
              <w:rPr>
                <w:rFonts w:cs="Times New Roman"/>
              </w:rPr>
              <w:t>C</w:t>
            </w:r>
          </w:p>
        </w:tc>
        <w:tc>
          <w:tcPr>
            <w:tcW w:w="2388" w:type="pct"/>
            <w:hideMark/>
          </w:tcPr>
          <w:p w14:paraId="13403255" w14:textId="77777777" w:rsidR="00B3178E" w:rsidRPr="0051019E" w:rsidRDefault="00B3178E" w:rsidP="00F14C3C">
            <w:pPr>
              <w:rPr>
                <w:rFonts w:cs="Times New Roman"/>
              </w:rPr>
            </w:pPr>
            <w:r w:rsidRPr="0051019E">
              <w:rPr>
                <w:rStyle w:val="Strong"/>
                <w:rFonts w:cs="Times New Roman"/>
              </w:rPr>
              <w:t>14.0%</w:t>
            </w:r>
          </w:p>
        </w:tc>
      </w:tr>
    </w:tbl>
    <w:p w14:paraId="092433ED" w14:textId="77777777" w:rsidR="00B3178E" w:rsidRPr="0051019E" w:rsidRDefault="004F6949" w:rsidP="00B3178E">
      <w:pPr>
        <w:rPr>
          <w:rFonts w:cs="Times New Roman"/>
        </w:rPr>
      </w:pPr>
      <w:r>
        <w:rPr>
          <w:rFonts w:cs="Times New Roman"/>
        </w:rPr>
        <w:pict w14:anchorId="0F4EC965">
          <v:rect id="_x0000_i1035" style="width:0;height:1.5pt" o:hralign="center" o:hrstd="t" o:hr="t" fillcolor="#a0a0a0" stroked="f"/>
        </w:pict>
      </w:r>
    </w:p>
    <w:p w14:paraId="4CE8BC7A" w14:textId="77777777" w:rsidR="00B3178E" w:rsidRPr="0051019E" w:rsidRDefault="00B3178E" w:rsidP="00B3178E">
      <w:pPr>
        <w:rPr>
          <w:rFonts w:cs="Times New Roman"/>
        </w:rPr>
      </w:pPr>
      <w:r w:rsidRPr="0051019E">
        <w:rPr>
          <w:rFonts w:cs="Times New Roman"/>
        </w:rPr>
        <w:t>Net Present Value (NPV)</w:t>
      </w:r>
    </w:p>
    <w:tbl>
      <w:tblPr>
        <w:tblStyle w:val="TableGrid"/>
        <w:tblW w:w="5000" w:type="pct"/>
        <w:tblLook w:val="04A0" w:firstRow="1" w:lastRow="0" w:firstColumn="1" w:lastColumn="0" w:noHBand="0" w:noVBand="1"/>
      </w:tblPr>
      <w:tblGrid>
        <w:gridCol w:w="3942"/>
        <w:gridCol w:w="5408"/>
      </w:tblGrid>
      <w:tr w:rsidR="00B3178E" w:rsidRPr="0051019E" w14:paraId="466C06CB" w14:textId="77777777" w:rsidTr="00F14C3C">
        <w:tc>
          <w:tcPr>
            <w:tcW w:w="2009" w:type="pct"/>
            <w:hideMark/>
          </w:tcPr>
          <w:p w14:paraId="179362B3" w14:textId="77777777" w:rsidR="00B3178E" w:rsidRPr="0051019E" w:rsidRDefault="00B3178E" w:rsidP="00F14C3C">
            <w:pPr>
              <w:jc w:val="center"/>
              <w:rPr>
                <w:rFonts w:cs="Times New Roman"/>
                <w:b/>
                <w:bCs/>
              </w:rPr>
            </w:pPr>
            <w:r w:rsidRPr="0051019E">
              <w:rPr>
                <w:rFonts w:cs="Times New Roman"/>
                <w:b/>
                <w:bCs/>
              </w:rPr>
              <w:t>Project</w:t>
            </w:r>
          </w:p>
        </w:tc>
        <w:tc>
          <w:tcPr>
            <w:tcW w:w="2756" w:type="pct"/>
            <w:hideMark/>
          </w:tcPr>
          <w:p w14:paraId="0C3E205B" w14:textId="77777777" w:rsidR="00B3178E" w:rsidRPr="0051019E" w:rsidRDefault="00B3178E" w:rsidP="00F14C3C">
            <w:pPr>
              <w:jc w:val="center"/>
              <w:rPr>
                <w:rFonts w:cs="Times New Roman"/>
                <w:b/>
                <w:bCs/>
              </w:rPr>
            </w:pPr>
            <w:r w:rsidRPr="0051019E">
              <w:rPr>
                <w:rFonts w:cs="Times New Roman"/>
                <w:b/>
                <w:bCs/>
              </w:rPr>
              <w:t>NPV (£m)</w:t>
            </w:r>
          </w:p>
        </w:tc>
      </w:tr>
      <w:tr w:rsidR="00B3178E" w:rsidRPr="0051019E" w14:paraId="797F1046" w14:textId="77777777" w:rsidTr="00F14C3C">
        <w:tc>
          <w:tcPr>
            <w:tcW w:w="2009" w:type="pct"/>
            <w:hideMark/>
          </w:tcPr>
          <w:p w14:paraId="394D7B61" w14:textId="77777777" w:rsidR="00B3178E" w:rsidRPr="0051019E" w:rsidRDefault="00B3178E" w:rsidP="00F14C3C">
            <w:pPr>
              <w:jc w:val="left"/>
              <w:rPr>
                <w:rFonts w:cs="Times New Roman"/>
              </w:rPr>
            </w:pPr>
            <w:r w:rsidRPr="0051019E">
              <w:rPr>
                <w:rFonts w:cs="Times New Roman"/>
              </w:rPr>
              <w:t>A</w:t>
            </w:r>
          </w:p>
        </w:tc>
        <w:tc>
          <w:tcPr>
            <w:tcW w:w="2756" w:type="pct"/>
            <w:hideMark/>
          </w:tcPr>
          <w:p w14:paraId="6C8305B6" w14:textId="77777777" w:rsidR="00B3178E" w:rsidRPr="0051019E" w:rsidRDefault="00B3178E" w:rsidP="00F14C3C">
            <w:pPr>
              <w:rPr>
                <w:rFonts w:cs="Times New Roman"/>
              </w:rPr>
            </w:pPr>
            <w:r w:rsidRPr="0051019E">
              <w:rPr>
                <w:rStyle w:val="Strong"/>
                <w:rFonts w:cs="Times New Roman"/>
              </w:rPr>
              <w:t>+3.8</w:t>
            </w:r>
          </w:p>
        </w:tc>
      </w:tr>
      <w:tr w:rsidR="00B3178E" w:rsidRPr="0051019E" w14:paraId="48BA96E7" w14:textId="77777777" w:rsidTr="00F14C3C">
        <w:tc>
          <w:tcPr>
            <w:tcW w:w="2009" w:type="pct"/>
            <w:hideMark/>
          </w:tcPr>
          <w:p w14:paraId="1AA042B2" w14:textId="77777777" w:rsidR="00B3178E" w:rsidRPr="0051019E" w:rsidRDefault="00B3178E" w:rsidP="00F14C3C">
            <w:pPr>
              <w:rPr>
                <w:rFonts w:cs="Times New Roman"/>
              </w:rPr>
            </w:pPr>
            <w:r w:rsidRPr="0051019E">
              <w:rPr>
                <w:rFonts w:cs="Times New Roman"/>
              </w:rPr>
              <w:t>B</w:t>
            </w:r>
          </w:p>
        </w:tc>
        <w:tc>
          <w:tcPr>
            <w:tcW w:w="2756" w:type="pct"/>
            <w:hideMark/>
          </w:tcPr>
          <w:p w14:paraId="112B647C" w14:textId="77777777" w:rsidR="00B3178E" w:rsidRPr="0051019E" w:rsidRDefault="00B3178E" w:rsidP="00F14C3C">
            <w:pPr>
              <w:rPr>
                <w:rFonts w:cs="Times New Roman"/>
              </w:rPr>
            </w:pPr>
            <w:r w:rsidRPr="0051019E">
              <w:rPr>
                <w:rStyle w:val="Strong"/>
                <w:rFonts w:cs="Times New Roman"/>
              </w:rPr>
              <w:t>+1.6</w:t>
            </w:r>
          </w:p>
        </w:tc>
      </w:tr>
      <w:tr w:rsidR="00B3178E" w:rsidRPr="0051019E" w14:paraId="5F317B02" w14:textId="77777777" w:rsidTr="00F14C3C">
        <w:tc>
          <w:tcPr>
            <w:tcW w:w="2009" w:type="pct"/>
            <w:hideMark/>
          </w:tcPr>
          <w:p w14:paraId="393BFC0D" w14:textId="77777777" w:rsidR="00B3178E" w:rsidRPr="0051019E" w:rsidRDefault="00B3178E" w:rsidP="00F14C3C">
            <w:pPr>
              <w:rPr>
                <w:rFonts w:cs="Times New Roman"/>
              </w:rPr>
            </w:pPr>
            <w:r w:rsidRPr="0051019E">
              <w:rPr>
                <w:rFonts w:cs="Times New Roman"/>
              </w:rPr>
              <w:t>C</w:t>
            </w:r>
          </w:p>
        </w:tc>
        <w:tc>
          <w:tcPr>
            <w:tcW w:w="2756" w:type="pct"/>
            <w:hideMark/>
          </w:tcPr>
          <w:p w14:paraId="4D415A49" w14:textId="77777777" w:rsidR="00B3178E" w:rsidRPr="0051019E" w:rsidRDefault="00B3178E" w:rsidP="00F14C3C">
            <w:pPr>
              <w:rPr>
                <w:rFonts w:cs="Times New Roman"/>
              </w:rPr>
            </w:pPr>
            <w:r w:rsidRPr="0051019E">
              <w:rPr>
                <w:rStyle w:val="Strong"/>
                <w:rFonts w:cs="Times New Roman"/>
              </w:rPr>
              <w:t>+7.9</w:t>
            </w:r>
          </w:p>
        </w:tc>
      </w:tr>
    </w:tbl>
    <w:p w14:paraId="0848E96D" w14:textId="77777777" w:rsidR="00B3178E" w:rsidRPr="0051019E" w:rsidRDefault="00B3178E" w:rsidP="00B3178E">
      <w:pPr>
        <w:rPr>
          <w:rFonts w:cs="Times New Roman"/>
        </w:rPr>
      </w:pPr>
    </w:p>
    <w:p w14:paraId="702FAB13" w14:textId="77777777" w:rsidR="00B3178E" w:rsidRPr="0051019E" w:rsidRDefault="00B3178E" w:rsidP="00B3178E">
      <w:pPr>
        <w:rPr>
          <w:rFonts w:cs="Times New Roman"/>
        </w:rPr>
      </w:pPr>
      <w:r w:rsidRPr="0051019E">
        <w:rPr>
          <w:rFonts w:cs="Times New Roman"/>
        </w:rPr>
        <w:t>Internal Rate of Return (IRR)</w:t>
      </w:r>
    </w:p>
    <w:tbl>
      <w:tblPr>
        <w:tblStyle w:val="TableGrid"/>
        <w:tblW w:w="5000" w:type="pct"/>
        <w:tblLook w:val="04A0" w:firstRow="1" w:lastRow="0" w:firstColumn="1" w:lastColumn="0" w:noHBand="0" w:noVBand="1"/>
      </w:tblPr>
      <w:tblGrid>
        <w:gridCol w:w="4884"/>
        <w:gridCol w:w="4466"/>
      </w:tblGrid>
      <w:tr w:rsidR="00B3178E" w:rsidRPr="0051019E" w14:paraId="20DCB1AE" w14:textId="77777777" w:rsidTr="00F14C3C">
        <w:tc>
          <w:tcPr>
            <w:tcW w:w="2612" w:type="pct"/>
            <w:hideMark/>
          </w:tcPr>
          <w:p w14:paraId="6FC2E5BF" w14:textId="77777777" w:rsidR="00B3178E" w:rsidRPr="0051019E" w:rsidRDefault="00B3178E" w:rsidP="00F14C3C">
            <w:pPr>
              <w:jc w:val="center"/>
              <w:rPr>
                <w:rFonts w:cs="Times New Roman"/>
                <w:b/>
                <w:bCs/>
              </w:rPr>
            </w:pPr>
            <w:r w:rsidRPr="0051019E">
              <w:rPr>
                <w:rFonts w:cs="Times New Roman"/>
                <w:b/>
                <w:bCs/>
              </w:rPr>
              <w:t>Project</w:t>
            </w:r>
          </w:p>
        </w:tc>
        <w:tc>
          <w:tcPr>
            <w:tcW w:w="2388" w:type="pct"/>
            <w:hideMark/>
          </w:tcPr>
          <w:p w14:paraId="22F4B551" w14:textId="77777777" w:rsidR="00B3178E" w:rsidRPr="0051019E" w:rsidRDefault="00B3178E" w:rsidP="00F14C3C">
            <w:pPr>
              <w:jc w:val="center"/>
              <w:rPr>
                <w:rFonts w:cs="Times New Roman"/>
                <w:b/>
                <w:bCs/>
              </w:rPr>
            </w:pPr>
            <w:r w:rsidRPr="0051019E">
              <w:rPr>
                <w:rFonts w:cs="Times New Roman"/>
                <w:b/>
                <w:bCs/>
              </w:rPr>
              <w:t>IRR</w:t>
            </w:r>
          </w:p>
        </w:tc>
      </w:tr>
      <w:tr w:rsidR="00B3178E" w:rsidRPr="0051019E" w14:paraId="471970DD" w14:textId="77777777" w:rsidTr="00F14C3C">
        <w:tc>
          <w:tcPr>
            <w:tcW w:w="2612" w:type="pct"/>
            <w:hideMark/>
          </w:tcPr>
          <w:p w14:paraId="4D991E1A" w14:textId="77777777" w:rsidR="00B3178E" w:rsidRPr="0051019E" w:rsidRDefault="00B3178E" w:rsidP="00F14C3C">
            <w:pPr>
              <w:jc w:val="left"/>
              <w:rPr>
                <w:rFonts w:cs="Times New Roman"/>
              </w:rPr>
            </w:pPr>
            <w:r w:rsidRPr="0051019E">
              <w:rPr>
                <w:rFonts w:cs="Times New Roman"/>
              </w:rPr>
              <w:t>A</w:t>
            </w:r>
          </w:p>
        </w:tc>
        <w:tc>
          <w:tcPr>
            <w:tcW w:w="2388" w:type="pct"/>
            <w:hideMark/>
          </w:tcPr>
          <w:p w14:paraId="0624A6A3" w14:textId="77777777" w:rsidR="00B3178E" w:rsidRPr="0051019E" w:rsidRDefault="00B3178E" w:rsidP="00F14C3C">
            <w:pPr>
              <w:rPr>
                <w:rFonts w:cs="Times New Roman"/>
              </w:rPr>
            </w:pPr>
            <w:r w:rsidRPr="0051019E">
              <w:rPr>
                <w:rStyle w:val="Strong"/>
                <w:rFonts w:cs="Times New Roman"/>
              </w:rPr>
              <w:t>13.8%</w:t>
            </w:r>
          </w:p>
        </w:tc>
      </w:tr>
      <w:tr w:rsidR="00B3178E" w:rsidRPr="0051019E" w14:paraId="7FAEC2EF" w14:textId="77777777" w:rsidTr="00F14C3C">
        <w:tc>
          <w:tcPr>
            <w:tcW w:w="2612" w:type="pct"/>
            <w:hideMark/>
          </w:tcPr>
          <w:p w14:paraId="360BAA39" w14:textId="77777777" w:rsidR="00B3178E" w:rsidRPr="0051019E" w:rsidRDefault="00B3178E" w:rsidP="00F14C3C">
            <w:pPr>
              <w:rPr>
                <w:rFonts w:cs="Times New Roman"/>
              </w:rPr>
            </w:pPr>
            <w:r w:rsidRPr="0051019E">
              <w:rPr>
                <w:rFonts w:cs="Times New Roman"/>
              </w:rPr>
              <w:t>B</w:t>
            </w:r>
          </w:p>
        </w:tc>
        <w:tc>
          <w:tcPr>
            <w:tcW w:w="2388" w:type="pct"/>
            <w:hideMark/>
          </w:tcPr>
          <w:p w14:paraId="788E21AC" w14:textId="77777777" w:rsidR="00B3178E" w:rsidRPr="0051019E" w:rsidRDefault="00B3178E" w:rsidP="00F14C3C">
            <w:pPr>
              <w:rPr>
                <w:rFonts w:cs="Times New Roman"/>
              </w:rPr>
            </w:pPr>
            <w:r w:rsidRPr="0051019E">
              <w:rPr>
                <w:rStyle w:val="Strong"/>
                <w:rFonts w:cs="Times New Roman"/>
              </w:rPr>
              <w:t>11.2%</w:t>
            </w:r>
          </w:p>
        </w:tc>
      </w:tr>
      <w:tr w:rsidR="00B3178E" w:rsidRPr="0051019E" w14:paraId="34D6B5D9" w14:textId="77777777" w:rsidTr="00F14C3C">
        <w:tc>
          <w:tcPr>
            <w:tcW w:w="2612" w:type="pct"/>
            <w:hideMark/>
          </w:tcPr>
          <w:p w14:paraId="6E7949FA" w14:textId="77777777" w:rsidR="00B3178E" w:rsidRPr="0051019E" w:rsidRDefault="00B3178E" w:rsidP="00F14C3C">
            <w:pPr>
              <w:rPr>
                <w:rFonts w:cs="Times New Roman"/>
              </w:rPr>
            </w:pPr>
            <w:r w:rsidRPr="0051019E">
              <w:rPr>
                <w:rFonts w:cs="Times New Roman"/>
              </w:rPr>
              <w:t>C</w:t>
            </w:r>
          </w:p>
        </w:tc>
        <w:tc>
          <w:tcPr>
            <w:tcW w:w="2388" w:type="pct"/>
            <w:hideMark/>
          </w:tcPr>
          <w:p w14:paraId="3E17DF1A" w14:textId="77777777" w:rsidR="00B3178E" w:rsidRPr="0051019E" w:rsidRDefault="00B3178E" w:rsidP="00F14C3C">
            <w:pPr>
              <w:rPr>
                <w:rFonts w:cs="Times New Roman"/>
              </w:rPr>
            </w:pPr>
            <w:r w:rsidRPr="0051019E">
              <w:rPr>
                <w:rStyle w:val="Strong"/>
                <w:rFonts w:cs="Times New Roman"/>
              </w:rPr>
              <w:t>15.6%</w:t>
            </w:r>
          </w:p>
        </w:tc>
      </w:tr>
    </w:tbl>
    <w:p w14:paraId="2C0B11A9" w14:textId="77777777" w:rsidR="00B3178E" w:rsidRPr="0051019E" w:rsidRDefault="00B3178E" w:rsidP="00B3178E">
      <w:pPr>
        <w:rPr>
          <w:rFonts w:cs="Times New Roman"/>
        </w:rPr>
      </w:pPr>
    </w:p>
    <w:p w14:paraId="3FB15357" w14:textId="77777777" w:rsidR="00B3178E" w:rsidRPr="0051019E" w:rsidRDefault="00B3178E" w:rsidP="00B3178E">
      <w:pPr>
        <w:rPr>
          <w:rFonts w:cs="Times New Roman"/>
        </w:rPr>
      </w:pPr>
    </w:p>
    <w:p w14:paraId="10D70D5F" w14:textId="77777777" w:rsidR="00B3178E" w:rsidRPr="0051019E" w:rsidRDefault="00B3178E" w:rsidP="00B3178E">
      <w:pPr>
        <w:rPr>
          <w:rFonts w:cs="Times New Roman"/>
        </w:rPr>
      </w:pPr>
      <w:r w:rsidRPr="0051019E">
        <w:rPr>
          <w:rFonts w:cs="Times New Roman"/>
        </w:rPr>
        <w:lastRenderedPageBreak/>
        <w:t>Profitability Index (PI)</w:t>
      </w:r>
    </w:p>
    <w:tbl>
      <w:tblPr>
        <w:tblStyle w:val="TableGrid"/>
        <w:tblW w:w="5000" w:type="pct"/>
        <w:tblLook w:val="04A0" w:firstRow="1" w:lastRow="0" w:firstColumn="1" w:lastColumn="0" w:noHBand="0" w:noVBand="1"/>
      </w:tblPr>
      <w:tblGrid>
        <w:gridCol w:w="5619"/>
        <w:gridCol w:w="3731"/>
      </w:tblGrid>
      <w:tr w:rsidR="00B3178E" w:rsidRPr="0051019E" w14:paraId="1F1FB7BD" w14:textId="77777777" w:rsidTr="00F14C3C">
        <w:tc>
          <w:tcPr>
            <w:tcW w:w="3005" w:type="pct"/>
            <w:hideMark/>
          </w:tcPr>
          <w:p w14:paraId="2528A40B" w14:textId="77777777" w:rsidR="00B3178E" w:rsidRPr="0051019E" w:rsidRDefault="00B3178E" w:rsidP="00F14C3C">
            <w:pPr>
              <w:jc w:val="center"/>
              <w:rPr>
                <w:rFonts w:cs="Times New Roman"/>
                <w:b/>
                <w:bCs/>
              </w:rPr>
            </w:pPr>
            <w:r w:rsidRPr="0051019E">
              <w:rPr>
                <w:rFonts w:cs="Times New Roman"/>
                <w:b/>
                <w:bCs/>
              </w:rPr>
              <w:t>Project</w:t>
            </w:r>
          </w:p>
        </w:tc>
        <w:tc>
          <w:tcPr>
            <w:tcW w:w="1995" w:type="pct"/>
            <w:hideMark/>
          </w:tcPr>
          <w:p w14:paraId="232A0C1F" w14:textId="77777777" w:rsidR="00B3178E" w:rsidRPr="0051019E" w:rsidRDefault="00B3178E" w:rsidP="00F14C3C">
            <w:pPr>
              <w:jc w:val="center"/>
              <w:rPr>
                <w:rFonts w:cs="Times New Roman"/>
                <w:b/>
                <w:bCs/>
              </w:rPr>
            </w:pPr>
            <w:r w:rsidRPr="0051019E">
              <w:rPr>
                <w:rFonts w:cs="Times New Roman"/>
                <w:b/>
                <w:bCs/>
              </w:rPr>
              <w:t>PI</w:t>
            </w:r>
          </w:p>
        </w:tc>
      </w:tr>
      <w:tr w:rsidR="00B3178E" w:rsidRPr="0051019E" w14:paraId="0EB2F368" w14:textId="77777777" w:rsidTr="00F14C3C">
        <w:tc>
          <w:tcPr>
            <w:tcW w:w="3005" w:type="pct"/>
            <w:hideMark/>
          </w:tcPr>
          <w:p w14:paraId="1ED88329" w14:textId="77777777" w:rsidR="00B3178E" w:rsidRPr="0051019E" w:rsidRDefault="00B3178E" w:rsidP="00F14C3C">
            <w:pPr>
              <w:jc w:val="left"/>
              <w:rPr>
                <w:rFonts w:cs="Times New Roman"/>
              </w:rPr>
            </w:pPr>
            <w:r w:rsidRPr="0051019E">
              <w:rPr>
                <w:rFonts w:cs="Times New Roman"/>
              </w:rPr>
              <w:t>A</w:t>
            </w:r>
          </w:p>
        </w:tc>
        <w:tc>
          <w:tcPr>
            <w:tcW w:w="1995" w:type="pct"/>
            <w:hideMark/>
          </w:tcPr>
          <w:p w14:paraId="732C89E4" w14:textId="77777777" w:rsidR="00B3178E" w:rsidRPr="0051019E" w:rsidRDefault="00B3178E" w:rsidP="00F14C3C">
            <w:pPr>
              <w:rPr>
                <w:rFonts w:cs="Times New Roman"/>
              </w:rPr>
            </w:pPr>
            <w:r w:rsidRPr="0051019E">
              <w:rPr>
                <w:rStyle w:val="Strong"/>
                <w:rFonts w:cs="Times New Roman"/>
              </w:rPr>
              <w:t>1.10</w:t>
            </w:r>
          </w:p>
        </w:tc>
      </w:tr>
      <w:tr w:rsidR="00B3178E" w:rsidRPr="0051019E" w14:paraId="363444E2" w14:textId="77777777" w:rsidTr="00F14C3C">
        <w:tc>
          <w:tcPr>
            <w:tcW w:w="3005" w:type="pct"/>
            <w:hideMark/>
          </w:tcPr>
          <w:p w14:paraId="02308EC3" w14:textId="77777777" w:rsidR="00B3178E" w:rsidRPr="0051019E" w:rsidRDefault="00B3178E" w:rsidP="00F14C3C">
            <w:pPr>
              <w:rPr>
                <w:rFonts w:cs="Times New Roman"/>
              </w:rPr>
            </w:pPr>
            <w:r w:rsidRPr="0051019E">
              <w:rPr>
                <w:rFonts w:cs="Times New Roman"/>
              </w:rPr>
              <w:t>B</w:t>
            </w:r>
          </w:p>
        </w:tc>
        <w:tc>
          <w:tcPr>
            <w:tcW w:w="1995" w:type="pct"/>
            <w:hideMark/>
          </w:tcPr>
          <w:p w14:paraId="1BE1883D" w14:textId="77777777" w:rsidR="00B3178E" w:rsidRPr="0051019E" w:rsidRDefault="00B3178E" w:rsidP="00F14C3C">
            <w:pPr>
              <w:rPr>
                <w:rFonts w:cs="Times New Roman"/>
              </w:rPr>
            </w:pPr>
            <w:r w:rsidRPr="0051019E">
              <w:rPr>
                <w:rStyle w:val="Strong"/>
                <w:rFonts w:cs="Times New Roman"/>
              </w:rPr>
              <w:t>1.05</w:t>
            </w:r>
          </w:p>
        </w:tc>
      </w:tr>
      <w:tr w:rsidR="00B3178E" w:rsidRPr="0051019E" w14:paraId="7391BC68" w14:textId="77777777" w:rsidTr="00F14C3C">
        <w:tc>
          <w:tcPr>
            <w:tcW w:w="3005" w:type="pct"/>
            <w:hideMark/>
          </w:tcPr>
          <w:p w14:paraId="0E436FD7" w14:textId="77777777" w:rsidR="00B3178E" w:rsidRPr="0051019E" w:rsidRDefault="00B3178E" w:rsidP="00F14C3C">
            <w:pPr>
              <w:rPr>
                <w:rFonts w:cs="Times New Roman"/>
              </w:rPr>
            </w:pPr>
            <w:r w:rsidRPr="0051019E">
              <w:rPr>
                <w:rFonts w:cs="Times New Roman"/>
              </w:rPr>
              <w:t>C</w:t>
            </w:r>
          </w:p>
        </w:tc>
        <w:tc>
          <w:tcPr>
            <w:tcW w:w="1995" w:type="pct"/>
            <w:hideMark/>
          </w:tcPr>
          <w:p w14:paraId="4C26477F" w14:textId="77777777" w:rsidR="00B3178E" w:rsidRPr="0051019E" w:rsidRDefault="00B3178E" w:rsidP="00F14C3C">
            <w:pPr>
              <w:rPr>
                <w:rFonts w:cs="Times New Roman"/>
              </w:rPr>
            </w:pPr>
            <w:r w:rsidRPr="0051019E">
              <w:rPr>
                <w:rStyle w:val="Strong"/>
                <w:rFonts w:cs="Times New Roman"/>
              </w:rPr>
              <w:t>1.16</w:t>
            </w:r>
          </w:p>
        </w:tc>
      </w:tr>
    </w:tbl>
    <w:p w14:paraId="38F5E9DA" w14:textId="77777777" w:rsidR="00B3178E" w:rsidRPr="0051019E" w:rsidRDefault="004F6949" w:rsidP="00B3178E">
      <w:pPr>
        <w:rPr>
          <w:rFonts w:cs="Times New Roman"/>
        </w:rPr>
      </w:pPr>
      <w:r>
        <w:rPr>
          <w:rFonts w:cs="Times New Roman"/>
        </w:rPr>
        <w:pict w14:anchorId="5C90CF41">
          <v:rect id="_x0000_i1036" style="width:0;height:1.5pt" o:hralign="center" o:hrstd="t" o:hr="t" fillcolor="#a0a0a0" stroked="f"/>
        </w:pict>
      </w:r>
    </w:p>
    <w:p w14:paraId="4D1924A4" w14:textId="77777777" w:rsidR="00B3178E" w:rsidRPr="0051019E" w:rsidRDefault="00B3178E" w:rsidP="00B3178E">
      <w:pPr>
        <w:rPr>
          <w:rFonts w:cs="Times New Roman"/>
        </w:rPr>
      </w:pPr>
      <w:r w:rsidRPr="0051019E">
        <w:rPr>
          <w:rFonts w:cs="Times New Roman"/>
        </w:rPr>
        <w:t>Capital Rationing Summary (£60m Limit)</w:t>
      </w:r>
    </w:p>
    <w:tbl>
      <w:tblPr>
        <w:tblStyle w:val="TableGrid"/>
        <w:tblW w:w="5000" w:type="pct"/>
        <w:tblLook w:val="04A0" w:firstRow="1" w:lastRow="0" w:firstColumn="1" w:lastColumn="0" w:noHBand="0" w:noVBand="1"/>
      </w:tblPr>
      <w:tblGrid>
        <w:gridCol w:w="2509"/>
        <w:gridCol w:w="3933"/>
        <w:gridCol w:w="2908"/>
      </w:tblGrid>
      <w:tr w:rsidR="00B3178E" w:rsidRPr="0051019E" w14:paraId="722CAC7A" w14:textId="77777777" w:rsidTr="00F14C3C">
        <w:tc>
          <w:tcPr>
            <w:tcW w:w="1287" w:type="pct"/>
            <w:hideMark/>
          </w:tcPr>
          <w:p w14:paraId="589F7640" w14:textId="77777777" w:rsidR="00B3178E" w:rsidRPr="0051019E" w:rsidRDefault="00B3178E" w:rsidP="00F14C3C">
            <w:pPr>
              <w:jc w:val="center"/>
              <w:rPr>
                <w:rFonts w:cs="Times New Roman"/>
                <w:b/>
                <w:bCs/>
              </w:rPr>
            </w:pPr>
            <w:r w:rsidRPr="0051019E">
              <w:rPr>
                <w:rFonts w:cs="Times New Roman"/>
                <w:b/>
                <w:bCs/>
              </w:rPr>
              <w:t>Option</w:t>
            </w:r>
          </w:p>
        </w:tc>
        <w:tc>
          <w:tcPr>
            <w:tcW w:w="2017" w:type="pct"/>
            <w:hideMark/>
          </w:tcPr>
          <w:p w14:paraId="78886ACF" w14:textId="77777777" w:rsidR="00B3178E" w:rsidRPr="0051019E" w:rsidRDefault="00B3178E" w:rsidP="00F14C3C">
            <w:pPr>
              <w:jc w:val="center"/>
              <w:rPr>
                <w:rFonts w:cs="Times New Roman"/>
                <w:b/>
                <w:bCs/>
              </w:rPr>
            </w:pPr>
            <w:r w:rsidRPr="0051019E">
              <w:rPr>
                <w:rFonts w:cs="Times New Roman"/>
                <w:b/>
                <w:bCs/>
              </w:rPr>
              <w:t>Investment</w:t>
            </w:r>
          </w:p>
        </w:tc>
        <w:tc>
          <w:tcPr>
            <w:tcW w:w="1491" w:type="pct"/>
            <w:hideMark/>
          </w:tcPr>
          <w:p w14:paraId="2476872E" w14:textId="77777777" w:rsidR="00B3178E" w:rsidRPr="0051019E" w:rsidRDefault="00B3178E" w:rsidP="00F14C3C">
            <w:pPr>
              <w:jc w:val="center"/>
              <w:rPr>
                <w:rFonts w:cs="Times New Roman"/>
                <w:b/>
                <w:bCs/>
              </w:rPr>
            </w:pPr>
            <w:r w:rsidRPr="0051019E">
              <w:rPr>
                <w:rFonts w:cs="Times New Roman"/>
                <w:b/>
                <w:bCs/>
              </w:rPr>
              <w:t>Feasible</w:t>
            </w:r>
          </w:p>
        </w:tc>
      </w:tr>
      <w:tr w:rsidR="00B3178E" w:rsidRPr="0051019E" w14:paraId="5CE2FE6C" w14:textId="77777777" w:rsidTr="00F14C3C">
        <w:tc>
          <w:tcPr>
            <w:tcW w:w="1287" w:type="pct"/>
            <w:hideMark/>
          </w:tcPr>
          <w:p w14:paraId="36E1AA13" w14:textId="77777777" w:rsidR="00B3178E" w:rsidRPr="0051019E" w:rsidRDefault="00B3178E" w:rsidP="00F14C3C">
            <w:pPr>
              <w:jc w:val="left"/>
              <w:rPr>
                <w:rFonts w:cs="Times New Roman"/>
              </w:rPr>
            </w:pPr>
            <w:r w:rsidRPr="0051019E">
              <w:rPr>
                <w:rFonts w:cs="Times New Roman"/>
              </w:rPr>
              <w:t>A</w:t>
            </w:r>
          </w:p>
        </w:tc>
        <w:tc>
          <w:tcPr>
            <w:tcW w:w="2017" w:type="pct"/>
            <w:hideMark/>
          </w:tcPr>
          <w:p w14:paraId="0A466828" w14:textId="77777777" w:rsidR="00B3178E" w:rsidRPr="0051019E" w:rsidRDefault="00B3178E" w:rsidP="00F14C3C">
            <w:pPr>
              <w:rPr>
                <w:rFonts w:cs="Times New Roman"/>
              </w:rPr>
            </w:pPr>
            <w:r w:rsidRPr="0051019E">
              <w:rPr>
                <w:rFonts w:cs="Times New Roman"/>
              </w:rPr>
              <w:t>40</w:t>
            </w:r>
          </w:p>
        </w:tc>
        <w:tc>
          <w:tcPr>
            <w:tcW w:w="1491" w:type="pct"/>
            <w:hideMark/>
          </w:tcPr>
          <w:p w14:paraId="4A16846C" w14:textId="77777777" w:rsidR="00B3178E" w:rsidRPr="0051019E" w:rsidRDefault="00B3178E" w:rsidP="00F14C3C">
            <w:pPr>
              <w:rPr>
                <w:rFonts w:cs="Times New Roman"/>
              </w:rPr>
            </w:pPr>
            <w:r w:rsidRPr="0051019E">
              <w:rPr>
                <w:rFonts w:ascii="Segoe UI Symbol" w:hAnsi="Segoe UI Symbol" w:cs="Segoe UI Symbol"/>
              </w:rPr>
              <w:t>✅</w:t>
            </w:r>
          </w:p>
        </w:tc>
      </w:tr>
      <w:tr w:rsidR="00B3178E" w:rsidRPr="0051019E" w14:paraId="34A6B4DA" w14:textId="77777777" w:rsidTr="00F14C3C">
        <w:tc>
          <w:tcPr>
            <w:tcW w:w="1287" w:type="pct"/>
            <w:hideMark/>
          </w:tcPr>
          <w:p w14:paraId="0B475140" w14:textId="77777777" w:rsidR="00B3178E" w:rsidRPr="0051019E" w:rsidRDefault="00B3178E" w:rsidP="00F14C3C">
            <w:pPr>
              <w:rPr>
                <w:rFonts w:cs="Times New Roman"/>
              </w:rPr>
            </w:pPr>
            <w:r w:rsidRPr="0051019E">
              <w:rPr>
                <w:rFonts w:cs="Times New Roman"/>
              </w:rPr>
              <w:t>B</w:t>
            </w:r>
          </w:p>
        </w:tc>
        <w:tc>
          <w:tcPr>
            <w:tcW w:w="2017" w:type="pct"/>
            <w:hideMark/>
          </w:tcPr>
          <w:p w14:paraId="4A04B9D3" w14:textId="77777777" w:rsidR="00B3178E" w:rsidRPr="0051019E" w:rsidRDefault="00B3178E" w:rsidP="00F14C3C">
            <w:pPr>
              <w:rPr>
                <w:rFonts w:cs="Times New Roman"/>
              </w:rPr>
            </w:pPr>
            <w:r w:rsidRPr="0051019E">
              <w:rPr>
                <w:rFonts w:cs="Times New Roman"/>
              </w:rPr>
              <w:t>30</w:t>
            </w:r>
          </w:p>
        </w:tc>
        <w:tc>
          <w:tcPr>
            <w:tcW w:w="1491" w:type="pct"/>
            <w:hideMark/>
          </w:tcPr>
          <w:p w14:paraId="3259A89F" w14:textId="77777777" w:rsidR="00B3178E" w:rsidRPr="0051019E" w:rsidRDefault="00B3178E" w:rsidP="00F14C3C">
            <w:pPr>
              <w:rPr>
                <w:rFonts w:cs="Times New Roman"/>
              </w:rPr>
            </w:pPr>
            <w:r w:rsidRPr="0051019E">
              <w:rPr>
                <w:rFonts w:ascii="Segoe UI Symbol" w:hAnsi="Segoe UI Symbol" w:cs="Segoe UI Symbol"/>
              </w:rPr>
              <w:t>✅</w:t>
            </w:r>
          </w:p>
        </w:tc>
      </w:tr>
      <w:tr w:rsidR="00B3178E" w:rsidRPr="0051019E" w14:paraId="5D79FDAE" w14:textId="77777777" w:rsidTr="00F14C3C">
        <w:tc>
          <w:tcPr>
            <w:tcW w:w="1287" w:type="pct"/>
            <w:hideMark/>
          </w:tcPr>
          <w:p w14:paraId="7A74E7E8" w14:textId="77777777" w:rsidR="00B3178E" w:rsidRPr="0051019E" w:rsidRDefault="00B3178E" w:rsidP="00F14C3C">
            <w:pPr>
              <w:rPr>
                <w:rFonts w:cs="Times New Roman"/>
              </w:rPr>
            </w:pPr>
            <w:r w:rsidRPr="0051019E">
              <w:rPr>
                <w:rFonts w:cs="Times New Roman"/>
              </w:rPr>
              <w:t>C</w:t>
            </w:r>
          </w:p>
        </w:tc>
        <w:tc>
          <w:tcPr>
            <w:tcW w:w="2017" w:type="pct"/>
            <w:hideMark/>
          </w:tcPr>
          <w:p w14:paraId="71F1B1E1" w14:textId="77777777" w:rsidR="00B3178E" w:rsidRPr="0051019E" w:rsidRDefault="00B3178E" w:rsidP="00F14C3C">
            <w:pPr>
              <w:rPr>
                <w:rFonts w:cs="Times New Roman"/>
              </w:rPr>
            </w:pPr>
            <w:r w:rsidRPr="0051019E">
              <w:rPr>
                <w:rFonts w:cs="Times New Roman"/>
              </w:rPr>
              <w:t>50</w:t>
            </w:r>
          </w:p>
        </w:tc>
        <w:tc>
          <w:tcPr>
            <w:tcW w:w="1491" w:type="pct"/>
            <w:hideMark/>
          </w:tcPr>
          <w:p w14:paraId="6041F5A7" w14:textId="77777777" w:rsidR="00B3178E" w:rsidRPr="0051019E" w:rsidRDefault="00B3178E" w:rsidP="00F14C3C">
            <w:pPr>
              <w:rPr>
                <w:rFonts w:cs="Times New Roman"/>
              </w:rPr>
            </w:pPr>
            <w:r w:rsidRPr="0051019E">
              <w:rPr>
                <w:rFonts w:ascii="Segoe UI Symbol" w:hAnsi="Segoe UI Symbol" w:cs="Segoe UI Symbol"/>
              </w:rPr>
              <w:t>✅</w:t>
            </w:r>
          </w:p>
        </w:tc>
      </w:tr>
      <w:tr w:rsidR="00B3178E" w:rsidRPr="0051019E" w14:paraId="580D0A92" w14:textId="77777777" w:rsidTr="00F14C3C">
        <w:tc>
          <w:tcPr>
            <w:tcW w:w="1287" w:type="pct"/>
            <w:hideMark/>
          </w:tcPr>
          <w:p w14:paraId="2C05D946" w14:textId="77777777" w:rsidR="00B3178E" w:rsidRPr="0051019E" w:rsidRDefault="00B3178E" w:rsidP="00F14C3C">
            <w:pPr>
              <w:rPr>
                <w:rFonts w:cs="Times New Roman"/>
              </w:rPr>
            </w:pPr>
            <w:r w:rsidRPr="0051019E">
              <w:rPr>
                <w:rFonts w:cs="Times New Roman"/>
              </w:rPr>
              <w:t>A + B</w:t>
            </w:r>
          </w:p>
        </w:tc>
        <w:tc>
          <w:tcPr>
            <w:tcW w:w="2017" w:type="pct"/>
            <w:hideMark/>
          </w:tcPr>
          <w:p w14:paraId="776D1CD5" w14:textId="77777777" w:rsidR="00B3178E" w:rsidRPr="0051019E" w:rsidRDefault="00B3178E" w:rsidP="00F14C3C">
            <w:pPr>
              <w:rPr>
                <w:rFonts w:cs="Times New Roman"/>
              </w:rPr>
            </w:pPr>
            <w:r w:rsidRPr="0051019E">
              <w:rPr>
                <w:rFonts w:cs="Times New Roman"/>
              </w:rPr>
              <w:t>70</w:t>
            </w:r>
          </w:p>
        </w:tc>
        <w:tc>
          <w:tcPr>
            <w:tcW w:w="1491" w:type="pct"/>
            <w:hideMark/>
          </w:tcPr>
          <w:p w14:paraId="2FF7FF61" w14:textId="77777777" w:rsidR="00B3178E" w:rsidRPr="0051019E" w:rsidRDefault="00B3178E" w:rsidP="00F14C3C">
            <w:pPr>
              <w:rPr>
                <w:rFonts w:cs="Times New Roman"/>
              </w:rPr>
            </w:pPr>
            <w:r w:rsidRPr="0051019E">
              <w:rPr>
                <w:rFonts w:ascii="Segoe UI Symbol" w:hAnsi="Segoe UI Symbol" w:cs="Segoe UI Symbol"/>
              </w:rPr>
              <w:t>❌</w:t>
            </w:r>
          </w:p>
        </w:tc>
      </w:tr>
      <w:tr w:rsidR="00B3178E" w:rsidRPr="0051019E" w14:paraId="7A9ACB2A" w14:textId="77777777" w:rsidTr="00F14C3C">
        <w:tc>
          <w:tcPr>
            <w:tcW w:w="1287" w:type="pct"/>
            <w:hideMark/>
          </w:tcPr>
          <w:p w14:paraId="075B772F" w14:textId="77777777" w:rsidR="00B3178E" w:rsidRPr="0051019E" w:rsidRDefault="00B3178E" w:rsidP="00F14C3C">
            <w:pPr>
              <w:rPr>
                <w:rFonts w:cs="Times New Roman"/>
              </w:rPr>
            </w:pPr>
            <w:r w:rsidRPr="0051019E">
              <w:rPr>
                <w:rFonts w:cs="Times New Roman"/>
              </w:rPr>
              <w:t>A + C</w:t>
            </w:r>
          </w:p>
        </w:tc>
        <w:tc>
          <w:tcPr>
            <w:tcW w:w="2017" w:type="pct"/>
            <w:hideMark/>
          </w:tcPr>
          <w:p w14:paraId="5AF7E804" w14:textId="77777777" w:rsidR="00B3178E" w:rsidRPr="0051019E" w:rsidRDefault="00B3178E" w:rsidP="00F14C3C">
            <w:pPr>
              <w:rPr>
                <w:rFonts w:cs="Times New Roman"/>
              </w:rPr>
            </w:pPr>
            <w:r w:rsidRPr="0051019E">
              <w:rPr>
                <w:rFonts w:cs="Times New Roman"/>
              </w:rPr>
              <w:t>90</w:t>
            </w:r>
          </w:p>
        </w:tc>
        <w:tc>
          <w:tcPr>
            <w:tcW w:w="1491" w:type="pct"/>
            <w:hideMark/>
          </w:tcPr>
          <w:p w14:paraId="738CC627" w14:textId="77777777" w:rsidR="00B3178E" w:rsidRPr="0051019E" w:rsidRDefault="00B3178E" w:rsidP="00F14C3C">
            <w:pPr>
              <w:rPr>
                <w:rFonts w:cs="Times New Roman"/>
              </w:rPr>
            </w:pPr>
            <w:r w:rsidRPr="0051019E">
              <w:rPr>
                <w:rFonts w:ascii="Segoe UI Symbol" w:hAnsi="Segoe UI Symbol" w:cs="Segoe UI Symbol"/>
              </w:rPr>
              <w:t>❌</w:t>
            </w:r>
          </w:p>
        </w:tc>
      </w:tr>
      <w:tr w:rsidR="00B3178E" w:rsidRPr="0051019E" w14:paraId="7BA90CF6" w14:textId="77777777" w:rsidTr="00F14C3C">
        <w:tc>
          <w:tcPr>
            <w:tcW w:w="1287" w:type="pct"/>
            <w:hideMark/>
          </w:tcPr>
          <w:p w14:paraId="1F70F3FC" w14:textId="77777777" w:rsidR="00B3178E" w:rsidRPr="0051019E" w:rsidRDefault="00B3178E" w:rsidP="00F14C3C">
            <w:pPr>
              <w:rPr>
                <w:rFonts w:cs="Times New Roman"/>
              </w:rPr>
            </w:pPr>
            <w:r w:rsidRPr="0051019E">
              <w:rPr>
                <w:rFonts w:cs="Times New Roman"/>
              </w:rPr>
              <w:t>B + C</w:t>
            </w:r>
          </w:p>
        </w:tc>
        <w:tc>
          <w:tcPr>
            <w:tcW w:w="2017" w:type="pct"/>
            <w:hideMark/>
          </w:tcPr>
          <w:p w14:paraId="4B4CC969" w14:textId="77777777" w:rsidR="00B3178E" w:rsidRPr="0051019E" w:rsidRDefault="00B3178E" w:rsidP="00F14C3C">
            <w:pPr>
              <w:rPr>
                <w:rFonts w:cs="Times New Roman"/>
              </w:rPr>
            </w:pPr>
            <w:r w:rsidRPr="0051019E">
              <w:rPr>
                <w:rFonts w:cs="Times New Roman"/>
              </w:rPr>
              <w:t>80</w:t>
            </w:r>
          </w:p>
        </w:tc>
        <w:tc>
          <w:tcPr>
            <w:tcW w:w="1491" w:type="pct"/>
            <w:hideMark/>
          </w:tcPr>
          <w:p w14:paraId="5BD7AA31" w14:textId="77777777" w:rsidR="00B3178E" w:rsidRPr="0051019E" w:rsidRDefault="00B3178E" w:rsidP="00F14C3C">
            <w:pPr>
              <w:rPr>
                <w:rFonts w:cs="Times New Roman"/>
              </w:rPr>
            </w:pPr>
            <w:r w:rsidRPr="0051019E">
              <w:rPr>
                <w:rFonts w:ascii="Segoe UI Symbol" w:hAnsi="Segoe UI Symbol" w:cs="Segoe UI Symbol"/>
              </w:rPr>
              <w:t>❌</w:t>
            </w:r>
          </w:p>
        </w:tc>
      </w:tr>
    </w:tbl>
    <w:p w14:paraId="1F63408A" w14:textId="77777777" w:rsidR="00B3178E" w:rsidRPr="0051019E" w:rsidRDefault="00B3178E" w:rsidP="00B3178E">
      <w:pPr>
        <w:rPr>
          <w:rFonts w:cs="Times New Roman"/>
        </w:rPr>
      </w:pPr>
    </w:p>
    <w:p w14:paraId="3DAFBBAF" w14:textId="77777777" w:rsidR="00B3178E" w:rsidRPr="0051019E" w:rsidRDefault="00B3178E" w:rsidP="00B3178E">
      <w:pPr>
        <w:rPr>
          <w:rFonts w:cs="Times New Roman"/>
        </w:rPr>
      </w:pPr>
    </w:p>
    <w:p w14:paraId="760270A4" w14:textId="77777777" w:rsidR="00B3178E" w:rsidRPr="0051019E" w:rsidRDefault="00B3178E" w:rsidP="008F2F0B">
      <w:pPr>
        <w:rPr>
          <w:rFonts w:cs="Times New Roman"/>
        </w:rPr>
      </w:pPr>
    </w:p>
    <w:sectPr w:rsidR="00B3178E" w:rsidRPr="0051019E">
      <w:foot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D8701" w14:textId="77777777" w:rsidR="004F6949" w:rsidRDefault="004F6949" w:rsidP="008F2F0B">
      <w:pPr>
        <w:spacing w:after="0" w:line="240" w:lineRule="auto"/>
      </w:pPr>
      <w:r>
        <w:separator/>
      </w:r>
    </w:p>
  </w:endnote>
  <w:endnote w:type="continuationSeparator" w:id="0">
    <w:p w14:paraId="576FFF1C" w14:textId="77777777" w:rsidR="004F6949" w:rsidRDefault="004F6949" w:rsidP="008F2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6130580"/>
      <w:docPartObj>
        <w:docPartGallery w:val="Page Numbers (Bottom of Page)"/>
        <w:docPartUnique/>
      </w:docPartObj>
    </w:sdtPr>
    <w:sdtEndPr>
      <w:rPr>
        <w:color w:val="7F7F7F" w:themeColor="background1" w:themeShade="7F"/>
        <w:spacing w:val="60"/>
      </w:rPr>
    </w:sdtEndPr>
    <w:sdtContent>
      <w:p w14:paraId="31D1D767" w14:textId="349FDEC8" w:rsidR="00805E80" w:rsidRDefault="00805E80">
        <w:pPr>
          <w:pStyle w:val="Footer"/>
          <w:pBdr>
            <w:top w:val="single" w:sz="4" w:space="1" w:color="D9D9D9" w:themeColor="background1" w:themeShade="D9"/>
          </w:pBdr>
          <w:jc w:val="right"/>
        </w:pPr>
        <w:r>
          <w:fldChar w:fldCharType="begin"/>
        </w:r>
        <w:r>
          <w:instrText>PAGE   \* MERGEFORMAT</w:instrText>
        </w:r>
        <w:r>
          <w:fldChar w:fldCharType="separate"/>
        </w:r>
        <w:r w:rsidR="005264BB">
          <w:rPr>
            <w:noProof/>
          </w:rPr>
          <w:t>35</w:t>
        </w:r>
        <w:r>
          <w:fldChar w:fldCharType="end"/>
        </w:r>
        <w:r>
          <w:t xml:space="preserve"> | </w:t>
        </w:r>
        <w:r>
          <w:rPr>
            <w:color w:val="7F7F7F" w:themeColor="background1" w:themeShade="7F"/>
            <w:spacing w:val="60"/>
          </w:rPr>
          <w:t>Page</w:t>
        </w:r>
      </w:p>
    </w:sdtContent>
  </w:sdt>
  <w:p w14:paraId="783EBF10" w14:textId="77777777" w:rsidR="00805E80" w:rsidRDefault="00805E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80730" w14:textId="77777777" w:rsidR="004F6949" w:rsidRDefault="004F6949" w:rsidP="008F2F0B">
      <w:pPr>
        <w:spacing w:after="0" w:line="240" w:lineRule="auto"/>
      </w:pPr>
      <w:r>
        <w:separator/>
      </w:r>
    </w:p>
  </w:footnote>
  <w:footnote w:type="continuationSeparator" w:id="0">
    <w:p w14:paraId="5592DDCB" w14:textId="77777777" w:rsidR="004F6949" w:rsidRDefault="004F6949" w:rsidP="008F2F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67DF7"/>
    <w:multiLevelType w:val="hybridMultilevel"/>
    <w:tmpl w:val="5DF0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7A1F13"/>
    <w:multiLevelType w:val="hybridMultilevel"/>
    <w:tmpl w:val="A38E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E244A8F"/>
    <w:multiLevelType w:val="hybridMultilevel"/>
    <w:tmpl w:val="08BED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810"/>
    <w:rsid w:val="00007BB0"/>
    <w:rsid w:val="000222D9"/>
    <w:rsid w:val="000639FB"/>
    <w:rsid w:val="00066D98"/>
    <w:rsid w:val="00074E2B"/>
    <w:rsid w:val="00075F5B"/>
    <w:rsid w:val="000C6DFB"/>
    <w:rsid w:val="000E26B1"/>
    <w:rsid w:val="000E33AF"/>
    <w:rsid w:val="0010689E"/>
    <w:rsid w:val="001212C2"/>
    <w:rsid w:val="00131F9C"/>
    <w:rsid w:val="00193758"/>
    <w:rsid w:val="001A3967"/>
    <w:rsid w:val="001A5D6A"/>
    <w:rsid w:val="001B08BF"/>
    <w:rsid w:val="001B7DD7"/>
    <w:rsid w:val="00205B58"/>
    <w:rsid w:val="002165A6"/>
    <w:rsid w:val="00241A7A"/>
    <w:rsid w:val="00242B08"/>
    <w:rsid w:val="00246F5D"/>
    <w:rsid w:val="002767C6"/>
    <w:rsid w:val="0029261B"/>
    <w:rsid w:val="002A7C19"/>
    <w:rsid w:val="002C4732"/>
    <w:rsid w:val="002F7392"/>
    <w:rsid w:val="00317C45"/>
    <w:rsid w:val="003416AB"/>
    <w:rsid w:val="00363853"/>
    <w:rsid w:val="00392F8E"/>
    <w:rsid w:val="003A51EE"/>
    <w:rsid w:val="003A798D"/>
    <w:rsid w:val="003D1A30"/>
    <w:rsid w:val="003F57B0"/>
    <w:rsid w:val="00420FE7"/>
    <w:rsid w:val="00440E8E"/>
    <w:rsid w:val="0045126C"/>
    <w:rsid w:val="00454480"/>
    <w:rsid w:val="00476A48"/>
    <w:rsid w:val="004D4789"/>
    <w:rsid w:val="004E490E"/>
    <w:rsid w:val="004F6949"/>
    <w:rsid w:val="004F7D0F"/>
    <w:rsid w:val="00504B38"/>
    <w:rsid w:val="0051019E"/>
    <w:rsid w:val="005137B8"/>
    <w:rsid w:val="005264BB"/>
    <w:rsid w:val="00566EE3"/>
    <w:rsid w:val="00577D96"/>
    <w:rsid w:val="005A37F8"/>
    <w:rsid w:val="005B7DCB"/>
    <w:rsid w:val="005D545C"/>
    <w:rsid w:val="005F276F"/>
    <w:rsid w:val="0060083B"/>
    <w:rsid w:val="006577D5"/>
    <w:rsid w:val="006908B6"/>
    <w:rsid w:val="00694715"/>
    <w:rsid w:val="006D4810"/>
    <w:rsid w:val="006E206B"/>
    <w:rsid w:val="006F162B"/>
    <w:rsid w:val="00702BAF"/>
    <w:rsid w:val="00703FA9"/>
    <w:rsid w:val="00715679"/>
    <w:rsid w:val="0072324E"/>
    <w:rsid w:val="007264B0"/>
    <w:rsid w:val="007354C7"/>
    <w:rsid w:val="007700FD"/>
    <w:rsid w:val="00791DBF"/>
    <w:rsid w:val="007A2EA1"/>
    <w:rsid w:val="007B00F2"/>
    <w:rsid w:val="007C2638"/>
    <w:rsid w:val="007C344F"/>
    <w:rsid w:val="007C41A4"/>
    <w:rsid w:val="007D32A6"/>
    <w:rsid w:val="007F1FD1"/>
    <w:rsid w:val="00805E80"/>
    <w:rsid w:val="008172B1"/>
    <w:rsid w:val="00845F59"/>
    <w:rsid w:val="00863BC4"/>
    <w:rsid w:val="008A59F0"/>
    <w:rsid w:val="008F2F0B"/>
    <w:rsid w:val="008F39A1"/>
    <w:rsid w:val="0091374B"/>
    <w:rsid w:val="00922306"/>
    <w:rsid w:val="00964306"/>
    <w:rsid w:val="009805B3"/>
    <w:rsid w:val="0099152F"/>
    <w:rsid w:val="009B10E8"/>
    <w:rsid w:val="009C4814"/>
    <w:rsid w:val="009C791D"/>
    <w:rsid w:val="009E18B6"/>
    <w:rsid w:val="009F2D8F"/>
    <w:rsid w:val="00A00146"/>
    <w:rsid w:val="00A016EF"/>
    <w:rsid w:val="00A02F3E"/>
    <w:rsid w:val="00A40EED"/>
    <w:rsid w:val="00A56FFF"/>
    <w:rsid w:val="00A630D3"/>
    <w:rsid w:val="00A82CAB"/>
    <w:rsid w:val="00A83050"/>
    <w:rsid w:val="00A83D48"/>
    <w:rsid w:val="00AF19FF"/>
    <w:rsid w:val="00AF1BDA"/>
    <w:rsid w:val="00B24AB5"/>
    <w:rsid w:val="00B3178E"/>
    <w:rsid w:val="00B83DB4"/>
    <w:rsid w:val="00B8455C"/>
    <w:rsid w:val="00B938CE"/>
    <w:rsid w:val="00BC0C23"/>
    <w:rsid w:val="00BD53BE"/>
    <w:rsid w:val="00C21E28"/>
    <w:rsid w:val="00C22FB8"/>
    <w:rsid w:val="00C5426F"/>
    <w:rsid w:val="00C7473E"/>
    <w:rsid w:val="00C75404"/>
    <w:rsid w:val="00C976CC"/>
    <w:rsid w:val="00D228EC"/>
    <w:rsid w:val="00D242F1"/>
    <w:rsid w:val="00D93803"/>
    <w:rsid w:val="00D97E89"/>
    <w:rsid w:val="00DA21FE"/>
    <w:rsid w:val="00DC5AFC"/>
    <w:rsid w:val="00DE3A7D"/>
    <w:rsid w:val="00E02EE2"/>
    <w:rsid w:val="00E15E7D"/>
    <w:rsid w:val="00ED44FA"/>
    <w:rsid w:val="00EF03D4"/>
    <w:rsid w:val="00EF4CA0"/>
    <w:rsid w:val="00EF72DA"/>
    <w:rsid w:val="00F14C3C"/>
    <w:rsid w:val="00F2664B"/>
    <w:rsid w:val="00F53E85"/>
    <w:rsid w:val="00F754B2"/>
    <w:rsid w:val="00FA5162"/>
    <w:rsid w:val="00FF12CC"/>
    <w:rsid w:val="00FF5385"/>
    <w:rsid w:val="00FF5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0823"/>
  <w15:chartTrackingRefBased/>
  <w15:docId w15:val="{75B48F67-BD93-42EB-8810-C2592D67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FB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EF03D4"/>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205B58"/>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6D481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81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481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48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481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481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481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3D4"/>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205B58"/>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semiHidden/>
    <w:rsid w:val="006D4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810"/>
    <w:rPr>
      <w:rFonts w:eastAsiaTheme="majorEastAsia" w:cstheme="majorBidi"/>
      <w:color w:val="272727" w:themeColor="text1" w:themeTint="D8"/>
    </w:rPr>
  </w:style>
  <w:style w:type="paragraph" w:styleId="Title">
    <w:name w:val="Title"/>
    <w:basedOn w:val="Normal"/>
    <w:next w:val="Normal"/>
    <w:link w:val="TitleChar"/>
    <w:uiPriority w:val="10"/>
    <w:qFormat/>
    <w:rsid w:val="006D4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8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810"/>
    <w:pPr>
      <w:spacing w:before="160"/>
      <w:jc w:val="center"/>
    </w:pPr>
    <w:rPr>
      <w:i/>
      <w:iCs/>
      <w:color w:val="404040" w:themeColor="text1" w:themeTint="BF"/>
    </w:rPr>
  </w:style>
  <w:style w:type="character" w:customStyle="1" w:styleId="QuoteChar">
    <w:name w:val="Quote Char"/>
    <w:basedOn w:val="DefaultParagraphFont"/>
    <w:link w:val="Quote"/>
    <w:uiPriority w:val="29"/>
    <w:rsid w:val="006D4810"/>
    <w:rPr>
      <w:rFonts w:ascii="Times New Roman" w:hAnsi="Times New Roman"/>
      <w:i/>
      <w:iCs/>
      <w:color w:val="404040" w:themeColor="text1" w:themeTint="BF"/>
    </w:rPr>
  </w:style>
  <w:style w:type="paragraph" w:styleId="ListParagraph">
    <w:name w:val="List Paragraph"/>
    <w:basedOn w:val="Normal"/>
    <w:uiPriority w:val="34"/>
    <w:qFormat/>
    <w:rsid w:val="006D4810"/>
    <w:pPr>
      <w:ind w:left="720"/>
      <w:contextualSpacing/>
    </w:pPr>
  </w:style>
  <w:style w:type="character" w:styleId="IntenseEmphasis">
    <w:name w:val="Intense Emphasis"/>
    <w:basedOn w:val="DefaultParagraphFont"/>
    <w:uiPriority w:val="21"/>
    <w:qFormat/>
    <w:rsid w:val="006D4810"/>
    <w:rPr>
      <w:i/>
      <w:iCs/>
      <w:color w:val="0F4761" w:themeColor="accent1" w:themeShade="BF"/>
    </w:rPr>
  </w:style>
  <w:style w:type="paragraph" w:styleId="IntenseQuote">
    <w:name w:val="Intense Quote"/>
    <w:basedOn w:val="Normal"/>
    <w:next w:val="Normal"/>
    <w:link w:val="IntenseQuoteChar"/>
    <w:uiPriority w:val="30"/>
    <w:qFormat/>
    <w:rsid w:val="006D4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810"/>
    <w:rPr>
      <w:rFonts w:ascii="Times New Roman" w:hAnsi="Times New Roman"/>
      <w:i/>
      <w:iCs/>
      <w:color w:val="0F4761" w:themeColor="accent1" w:themeShade="BF"/>
    </w:rPr>
  </w:style>
  <w:style w:type="character" w:styleId="IntenseReference">
    <w:name w:val="Intense Reference"/>
    <w:basedOn w:val="DefaultParagraphFont"/>
    <w:uiPriority w:val="32"/>
    <w:qFormat/>
    <w:rsid w:val="006D4810"/>
    <w:rPr>
      <w:b/>
      <w:bCs/>
      <w:smallCaps/>
      <w:color w:val="0F4761" w:themeColor="accent1" w:themeShade="BF"/>
      <w:spacing w:val="5"/>
    </w:rPr>
  </w:style>
  <w:style w:type="table" w:styleId="TableGrid">
    <w:name w:val="Table Grid"/>
    <w:basedOn w:val="TableNormal"/>
    <w:uiPriority w:val="39"/>
    <w:rsid w:val="00242B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F2F0B"/>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8F2F0B"/>
    <w:pPr>
      <w:spacing w:after="100"/>
    </w:pPr>
  </w:style>
  <w:style w:type="character" w:styleId="Hyperlink">
    <w:name w:val="Hyperlink"/>
    <w:basedOn w:val="DefaultParagraphFont"/>
    <w:uiPriority w:val="99"/>
    <w:unhideWhenUsed/>
    <w:rsid w:val="008F2F0B"/>
    <w:rPr>
      <w:color w:val="467886" w:themeColor="hyperlink"/>
      <w:u w:val="single"/>
    </w:rPr>
  </w:style>
  <w:style w:type="paragraph" w:styleId="Header">
    <w:name w:val="header"/>
    <w:basedOn w:val="Normal"/>
    <w:link w:val="HeaderChar"/>
    <w:uiPriority w:val="99"/>
    <w:unhideWhenUsed/>
    <w:rsid w:val="008F2F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F0B"/>
    <w:rPr>
      <w:rFonts w:ascii="Times New Roman" w:hAnsi="Times New Roman"/>
    </w:rPr>
  </w:style>
  <w:style w:type="paragraph" w:styleId="Footer">
    <w:name w:val="footer"/>
    <w:basedOn w:val="Normal"/>
    <w:link w:val="FooterChar"/>
    <w:uiPriority w:val="99"/>
    <w:unhideWhenUsed/>
    <w:rsid w:val="008F2F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F0B"/>
    <w:rPr>
      <w:rFonts w:ascii="Times New Roman" w:hAnsi="Times New Roman"/>
    </w:rPr>
  </w:style>
  <w:style w:type="paragraph" w:styleId="TOC2">
    <w:name w:val="toc 2"/>
    <w:basedOn w:val="Normal"/>
    <w:next w:val="Normal"/>
    <w:autoRedefine/>
    <w:uiPriority w:val="39"/>
    <w:unhideWhenUsed/>
    <w:rsid w:val="00964306"/>
    <w:pPr>
      <w:spacing w:after="100"/>
      <w:ind w:left="240"/>
    </w:pPr>
  </w:style>
  <w:style w:type="character" w:styleId="Strong">
    <w:name w:val="Strong"/>
    <w:basedOn w:val="DefaultParagraphFont"/>
    <w:uiPriority w:val="22"/>
    <w:qFormat/>
    <w:rsid w:val="00B3178E"/>
    <w:rPr>
      <w:b/>
      <w:bCs/>
    </w:rPr>
  </w:style>
  <w:style w:type="paragraph" w:styleId="NormalWeb">
    <w:name w:val="Normal (Web)"/>
    <w:basedOn w:val="Normal"/>
    <w:uiPriority w:val="99"/>
    <w:semiHidden/>
    <w:unhideWhenUsed/>
    <w:rsid w:val="00694715"/>
    <w:pPr>
      <w:spacing w:before="100" w:beforeAutospacing="1" w:after="100" w:afterAutospacing="1" w:line="240" w:lineRule="auto"/>
      <w:jc w:val="left"/>
    </w:pPr>
    <w:rPr>
      <w:rFonts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36941">
      <w:bodyDiv w:val="1"/>
      <w:marLeft w:val="0"/>
      <w:marRight w:val="0"/>
      <w:marTop w:val="0"/>
      <w:marBottom w:val="0"/>
      <w:divBdr>
        <w:top w:val="none" w:sz="0" w:space="0" w:color="auto"/>
        <w:left w:val="none" w:sz="0" w:space="0" w:color="auto"/>
        <w:bottom w:val="none" w:sz="0" w:space="0" w:color="auto"/>
        <w:right w:val="none" w:sz="0" w:space="0" w:color="auto"/>
      </w:divBdr>
    </w:div>
    <w:div w:id="68844992">
      <w:bodyDiv w:val="1"/>
      <w:marLeft w:val="0"/>
      <w:marRight w:val="0"/>
      <w:marTop w:val="0"/>
      <w:marBottom w:val="0"/>
      <w:divBdr>
        <w:top w:val="none" w:sz="0" w:space="0" w:color="auto"/>
        <w:left w:val="none" w:sz="0" w:space="0" w:color="auto"/>
        <w:bottom w:val="none" w:sz="0" w:space="0" w:color="auto"/>
        <w:right w:val="none" w:sz="0" w:space="0" w:color="auto"/>
      </w:divBdr>
    </w:div>
    <w:div w:id="124202550">
      <w:bodyDiv w:val="1"/>
      <w:marLeft w:val="0"/>
      <w:marRight w:val="0"/>
      <w:marTop w:val="0"/>
      <w:marBottom w:val="0"/>
      <w:divBdr>
        <w:top w:val="none" w:sz="0" w:space="0" w:color="auto"/>
        <w:left w:val="none" w:sz="0" w:space="0" w:color="auto"/>
        <w:bottom w:val="none" w:sz="0" w:space="0" w:color="auto"/>
        <w:right w:val="none" w:sz="0" w:space="0" w:color="auto"/>
      </w:divBdr>
    </w:div>
    <w:div w:id="140121859">
      <w:bodyDiv w:val="1"/>
      <w:marLeft w:val="0"/>
      <w:marRight w:val="0"/>
      <w:marTop w:val="0"/>
      <w:marBottom w:val="0"/>
      <w:divBdr>
        <w:top w:val="none" w:sz="0" w:space="0" w:color="auto"/>
        <w:left w:val="none" w:sz="0" w:space="0" w:color="auto"/>
        <w:bottom w:val="none" w:sz="0" w:space="0" w:color="auto"/>
        <w:right w:val="none" w:sz="0" w:space="0" w:color="auto"/>
      </w:divBdr>
    </w:div>
    <w:div w:id="255023673">
      <w:bodyDiv w:val="1"/>
      <w:marLeft w:val="0"/>
      <w:marRight w:val="0"/>
      <w:marTop w:val="0"/>
      <w:marBottom w:val="0"/>
      <w:divBdr>
        <w:top w:val="none" w:sz="0" w:space="0" w:color="auto"/>
        <w:left w:val="none" w:sz="0" w:space="0" w:color="auto"/>
        <w:bottom w:val="none" w:sz="0" w:space="0" w:color="auto"/>
        <w:right w:val="none" w:sz="0" w:space="0" w:color="auto"/>
      </w:divBdr>
    </w:div>
    <w:div w:id="364864704">
      <w:bodyDiv w:val="1"/>
      <w:marLeft w:val="0"/>
      <w:marRight w:val="0"/>
      <w:marTop w:val="0"/>
      <w:marBottom w:val="0"/>
      <w:divBdr>
        <w:top w:val="none" w:sz="0" w:space="0" w:color="auto"/>
        <w:left w:val="none" w:sz="0" w:space="0" w:color="auto"/>
        <w:bottom w:val="none" w:sz="0" w:space="0" w:color="auto"/>
        <w:right w:val="none" w:sz="0" w:space="0" w:color="auto"/>
      </w:divBdr>
    </w:div>
    <w:div w:id="450369020">
      <w:bodyDiv w:val="1"/>
      <w:marLeft w:val="0"/>
      <w:marRight w:val="0"/>
      <w:marTop w:val="0"/>
      <w:marBottom w:val="0"/>
      <w:divBdr>
        <w:top w:val="none" w:sz="0" w:space="0" w:color="auto"/>
        <w:left w:val="none" w:sz="0" w:space="0" w:color="auto"/>
        <w:bottom w:val="none" w:sz="0" w:space="0" w:color="auto"/>
        <w:right w:val="none" w:sz="0" w:space="0" w:color="auto"/>
      </w:divBdr>
    </w:div>
    <w:div w:id="531234847">
      <w:bodyDiv w:val="1"/>
      <w:marLeft w:val="0"/>
      <w:marRight w:val="0"/>
      <w:marTop w:val="0"/>
      <w:marBottom w:val="0"/>
      <w:divBdr>
        <w:top w:val="none" w:sz="0" w:space="0" w:color="auto"/>
        <w:left w:val="none" w:sz="0" w:space="0" w:color="auto"/>
        <w:bottom w:val="none" w:sz="0" w:space="0" w:color="auto"/>
        <w:right w:val="none" w:sz="0" w:space="0" w:color="auto"/>
      </w:divBdr>
    </w:div>
    <w:div w:id="727798002">
      <w:bodyDiv w:val="1"/>
      <w:marLeft w:val="0"/>
      <w:marRight w:val="0"/>
      <w:marTop w:val="0"/>
      <w:marBottom w:val="0"/>
      <w:divBdr>
        <w:top w:val="none" w:sz="0" w:space="0" w:color="auto"/>
        <w:left w:val="none" w:sz="0" w:space="0" w:color="auto"/>
        <w:bottom w:val="none" w:sz="0" w:space="0" w:color="auto"/>
        <w:right w:val="none" w:sz="0" w:space="0" w:color="auto"/>
      </w:divBdr>
    </w:div>
    <w:div w:id="769085476">
      <w:bodyDiv w:val="1"/>
      <w:marLeft w:val="0"/>
      <w:marRight w:val="0"/>
      <w:marTop w:val="0"/>
      <w:marBottom w:val="0"/>
      <w:divBdr>
        <w:top w:val="none" w:sz="0" w:space="0" w:color="auto"/>
        <w:left w:val="none" w:sz="0" w:space="0" w:color="auto"/>
        <w:bottom w:val="none" w:sz="0" w:space="0" w:color="auto"/>
        <w:right w:val="none" w:sz="0" w:space="0" w:color="auto"/>
      </w:divBdr>
    </w:div>
    <w:div w:id="787161035">
      <w:bodyDiv w:val="1"/>
      <w:marLeft w:val="0"/>
      <w:marRight w:val="0"/>
      <w:marTop w:val="0"/>
      <w:marBottom w:val="0"/>
      <w:divBdr>
        <w:top w:val="none" w:sz="0" w:space="0" w:color="auto"/>
        <w:left w:val="none" w:sz="0" w:space="0" w:color="auto"/>
        <w:bottom w:val="none" w:sz="0" w:space="0" w:color="auto"/>
        <w:right w:val="none" w:sz="0" w:space="0" w:color="auto"/>
      </w:divBdr>
    </w:div>
    <w:div w:id="848641111">
      <w:bodyDiv w:val="1"/>
      <w:marLeft w:val="0"/>
      <w:marRight w:val="0"/>
      <w:marTop w:val="0"/>
      <w:marBottom w:val="0"/>
      <w:divBdr>
        <w:top w:val="none" w:sz="0" w:space="0" w:color="auto"/>
        <w:left w:val="none" w:sz="0" w:space="0" w:color="auto"/>
        <w:bottom w:val="none" w:sz="0" w:space="0" w:color="auto"/>
        <w:right w:val="none" w:sz="0" w:space="0" w:color="auto"/>
      </w:divBdr>
    </w:div>
    <w:div w:id="939878323">
      <w:bodyDiv w:val="1"/>
      <w:marLeft w:val="0"/>
      <w:marRight w:val="0"/>
      <w:marTop w:val="0"/>
      <w:marBottom w:val="0"/>
      <w:divBdr>
        <w:top w:val="none" w:sz="0" w:space="0" w:color="auto"/>
        <w:left w:val="none" w:sz="0" w:space="0" w:color="auto"/>
        <w:bottom w:val="none" w:sz="0" w:space="0" w:color="auto"/>
        <w:right w:val="none" w:sz="0" w:space="0" w:color="auto"/>
      </w:divBdr>
    </w:div>
    <w:div w:id="1054352774">
      <w:bodyDiv w:val="1"/>
      <w:marLeft w:val="0"/>
      <w:marRight w:val="0"/>
      <w:marTop w:val="0"/>
      <w:marBottom w:val="0"/>
      <w:divBdr>
        <w:top w:val="none" w:sz="0" w:space="0" w:color="auto"/>
        <w:left w:val="none" w:sz="0" w:space="0" w:color="auto"/>
        <w:bottom w:val="none" w:sz="0" w:space="0" w:color="auto"/>
        <w:right w:val="none" w:sz="0" w:space="0" w:color="auto"/>
      </w:divBdr>
    </w:div>
    <w:div w:id="1104812679">
      <w:bodyDiv w:val="1"/>
      <w:marLeft w:val="0"/>
      <w:marRight w:val="0"/>
      <w:marTop w:val="0"/>
      <w:marBottom w:val="0"/>
      <w:divBdr>
        <w:top w:val="none" w:sz="0" w:space="0" w:color="auto"/>
        <w:left w:val="none" w:sz="0" w:space="0" w:color="auto"/>
        <w:bottom w:val="none" w:sz="0" w:space="0" w:color="auto"/>
        <w:right w:val="none" w:sz="0" w:space="0" w:color="auto"/>
      </w:divBdr>
    </w:div>
    <w:div w:id="1161852480">
      <w:bodyDiv w:val="1"/>
      <w:marLeft w:val="0"/>
      <w:marRight w:val="0"/>
      <w:marTop w:val="0"/>
      <w:marBottom w:val="0"/>
      <w:divBdr>
        <w:top w:val="none" w:sz="0" w:space="0" w:color="auto"/>
        <w:left w:val="none" w:sz="0" w:space="0" w:color="auto"/>
        <w:bottom w:val="none" w:sz="0" w:space="0" w:color="auto"/>
        <w:right w:val="none" w:sz="0" w:space="0" w:color="auto"/>
      </w:divBdr>
    </w:div>
    <w:div w:id="1335571055">
      <w:bodyDiv w:val="1"/>
      <w:marLeft w:val="0"/>
      <w:marRight w:val="0"/>
      <w:marTop w:val="0"/>
      <w:marBottom w:val="0"/>
      <w:divBdr>
        <w:top w:val="none" w:sz="0" w:space="0" w:color="auto"/>
        <w:left w:val="none" w:sz="0" w:space="0" w:color="auto"/>
        <w:bottom w:val="none" w:sz="0" w:space="0" w:color="auto"/>
        <w:right w:val="none" w:sz="0" w:space="0" w:color="auto"/>
      </w:divBdr>
    </w:div>
    <w:div w:id="1343045075">
      <w:bodyDiv w:val="1"/>
      <w:marLeft w:val="0"/>
      <w:marRight w:val="0"/>
      <w:marTop w:val="0"/>
      <w:marBottom w:val="0"/>
      <w:divBdr>
        <w:top w:val="none" w:sz="0" w:space="0" w:color="auto"/>
        <w:left w:val="none" w:sz="0" w:space="0" w:color="auto"/>
        <w:bottom w:val="none" w:sz="0" w:space="0" w:color="auto"/>
        <w:right w:val="none" w:sz="0" w:space="0" w:color="auto"/>
      </w:divBdr>
    </w:div>
    <w:div w:id="1344744794">
      <w:bodyDiv w:val="1"/>
      <w:marLeft w:val="0"/>
      <w:marRight w:val="0"/>
      <w:marTop w:val="0"/>
      <w:marBottom w:val="0"/>
      <w:divBdr>
        <w:top w:val="none" w:sz="0" w:space="0" w:color="auto"/>
        <w:left w:val="none" w:sz="0" w:space="0" w:color="auto"/>
        <w:bottom w:val="none" w:sz="0" w:space="0" w:color="auto"/>
        <w:right w:val="none" w:sz="0" w:space="0" w:color="auto"/>
      </w:divBdr>
    </w:div>
    <w:div w:id="1390610569">
      <w:bodyDiv w:val="1"/>
      <w:marLeft w:val="0"/>
      <w:marRight w:val="0"/>
      <w:marTop w:val="0"/>
      <w:marBottom w:val="0"/>
      <w:divBdr>
        <w:top w:val="none" w:sz="0" w:space="0" w:color="auto"/>
        <w:left w:val="none" w:sz="0" w:space="0" w:color="auto"/>
        <w:bottom w:val="none" w:sz="0" w:space="0" w:color="auto"/>
        <w:right w:val="none" w:sz="0" w:space="0" w:color="auto"/>
      </w:divBdr>
    </w:div>
    <w:div w:id="1398356869">
      <w:bodyDiv w:val="1"/>
      <w:marLeft w:val="0"/>
      <w:marRight w:val="0"/>
      <w:marTop w:val="0"/>
      <w:marBottom w:val="0"/>
      <w:divBdr>
        <w:top w:val="none" w:sz="0" w:space="0" w:color="auto"/>
        <w:left w:val="none" w:sz="0" w:space="0" w:color="auto"/>
        <w:bottom w:val="none" w:sz="0" w:space="0" w:color="auto"/>
        <w:right w:val="none" w:sz="0" w:space="0" w:color="auto"/>
      </w:divBdr>
    </w:div>
    <w:div w:id="1404529809">
      <w:bodyDiv w:val="1"/>
      <w:marLeft w:val="0"/>
      <w:marRight w:val="0"/>
      <w:marTop w:val="0"/>
      <w:marBottom w:val="0"/>
      <w:divBdr>
        <w:top w:val="none" w:sz="0" w:space="0" w:color="auto"/>
        <w:left w:val="none" w:sz="0" w:space="0" w:color="auto"/>
        <w:bottom w:val="none" w:sz="0" w:space="0" w:color="auto"/>
        <w:right w:val="none" w:sz="0" w:space="0" w:color="auto"/>
      </w:divBdr>
    </w:div>
    <w:div w:id="1415931345">
      <w:bodyDiv w:val="1"/>
      <w:marLeft w:val="0"/>
      <w:marRight w:val="0"/>
      <w:marTop w:val="0"/>
      <w:marBottom w:val="0"/>
      <w:divBdr>
        <w:top w:val="none" w:sz="0" w:space="0" w:color="auto"/>
        <w:left w:val="none" w:sz="0" w:space="0" w:color="auto"/>
        <w:bottom w:val="none" w:sz="0" w:space="0" w:color="auto"/>
        <w:right w:val="none" w:sz="0" w:space="0" w:color="auto"/>
      </w:divBdr>
    </w:div>
    <w:div w:id="1779643507">
      <w:bodyDiv w:val="1"/>
      <w:marLeft w:val="0"/>
      <w:marRight w:val="0"/>
      <w:marTop w:val="0"/>
      <w:marBottom w:val="0"/>
      <w:divBdr>
        <w:top w:val="none" w:sz="0" w:space="0" w:color="auto"/>
        <w:left w:val="none" w:sz="0" w:space="0" w:color="auto"/>
        <w:bottom w:val="none" w:sz="0" w:space="0" w:color="auto"/>
        <w:right w:val="none" w:sz="0" w:space="0" w:color="auto"/>
      </w:divBdr>
    </w:div>
    <w:div w:id="1938977716">
      <w:bodyDiv w:val="1"/>
      <w:marLeft w:val="0"/>
      <w:marRight w:val="0"/>
      <w:marTop w:val="0"/>
      <w:marBottom w:val="0"/>
      <w:divBdr>
        <w:top w:val="none" w:sz="0" w:space="0" w:color="auto"/>
        <w:left w:val="none" w:sz="0" w:space="0" w:color="auto"/>
        <w:bottom w:val="none" w:sz="0" w:space="0" w:color="auto"/>
        <w:right w:val="none" w:sz="0" w:space="0" w:color="auto"/>
      </w:divBdr>
    </w:div>
    <w:div w:id="2025940878">
      <w:bodyDiv w:val="1"/>
      <w:marLeft w:val="0"/>
      <w:marRight w:val="0"/>
      <w:marTop w:val="0"/>
      <w:marBottom w:val="0"/>
      <w:divBdr>
        <w:top w:val="none" w:sz="0" w:space="0" w:color="auto"/>
        <w:left w:val="none" w:sz="0" w:space="0" w:color="auto"/>
        <w:bottom w:val="none" w:sz="0" w:space="0" w:color="auto"/>
        <w:right w:val="none" w:sz="0" w:space="0" w:color="auto"/>
      </w:divBdr>
    </w:div>
    <w:div w:id="2089381464">
      <w:bodyDiv w:val="1"/>
      <w:marLeft w:val="0"/>
      <w:marRight w:val="0"/>
      <w:marTop w:val="0"/>
      <w:marBottom w:val="0"/>
      <w:divBdr>
        <w:top w:val="none" w:sz="0" w:space="0" w:color="auto"/>
        <w:left w:val="none" w:sz="0" w:space="0" w:color="auto"/>
        <w:bottom w:val="none" w:sz="0" w:space="0" w:color="auto"/>
        <w:right w:val="none" w:sz="0" w:space="0" w:color="auto"/>
      </w:divBdr>
    </w:div>
    <w:div w:id="20991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3086D-04B7-441E-8093-E4EAB1E1D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6281</Words>
  <Characters>35804</Characters>
  <Application>Microsoft Office Word</Application>
  <DocSecurity>0</DocSecurity>
  <Lines>298</Lines>
  <Paragraphs>84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1. Introduction</vt:lpstr>
      <vt:lpstr>2. Financial Health Check</vt:lpstr>
      <vt:lpstr>    2.1 Financial Statement Overview</vt:lpstr>
      <vt:lpstr>    2.2 Comprehensive Ratio Analysis</vt:lpstr>
      <vt:lpstr>    2.3 Strategic Assessment</vt:lpstr>
      <vt:lpstr>    2.4 Corporate Failure Prediction</vt:lpstr>
      <vt:lpstr>3. Working Capital Management Analysis</vt:lpstr>
      <vt:lpstr>    3.1 Cash Operating Cycle Assessment </vt:lpstr>
      <vt:lpstr>    3.2 Liquidity Improvement Strategies</vt:lpstr>
      <vt:lpstr>    3.3 Financing Options Evaluation</vt:lpstr>
      <vt:lpstr>4. Strategic Financial Restructuring Plan</vt:lpstr>
      <vt:lpstr>    4.1 Proposed Restructuring Options</vt:lpstr>
      <vt:lpstr>    4.2 Impact Evaluation</vt:lpstr>
      <vt:lpstr>    </vt:lpstr>
      <vt:lpstr>    4.3 International and Ethical Considerations</vt:lpstr>
      <vt:lpstr>5. Investment Appraisal and Capital Budgeting</vt:lpstr>
      <vt:lpstr>    5.1 Methodology and Assumption</vt:lpstr>
      <vt:lpstr>    5.2 Quantitative Appraisal (Projects A, B, and C)</vt:lpstr>
      <vt:lpstr>    5.3 Capital Rationing Strategy</vt:lpstr>
      <vt:lpstr>    5.4 Final Recommendation and Justification</vt:lpstr>
      <vt:lpstr>6. Conclusion</vt:lpstr>
      <vt:lpstr>7. References</vt:lpstr>
      <vt:lpstr>8. Appendices</vt:lpstr>
      <vt:lpstr>    8.1 Appendix A- Financial Ratio Calculations for General Electronics (2020–2024)</vt:lpstr>
      <vt:lpstr>    8.2 Appendix B- Investment Appraisal Calculations</vt:lpstr>
    </vt:vector>
  </TitlesOfParts>
  <Company/>
  <LinksUpToDate>false</LinksUpToDate>
  <CharactersWithSpaces>42001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 PC</dc:creator>
  <cp:keywords/>
  <dc:description/>
  <cp:lastModifiedBy>Windows User</cp:lastModifiedBy>
  <cp:revision>120</cp:revision>
  <dcterms:created xsi:type="dcterms:W3CDTF">2025-12-15T09:03:00Z</dcterms:created>
  <dcterms:modified xsi:type="dcterms:W3CDTF">2025-12-22T10:47:00Z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56e21e20-c8fb-4f22-93f9-38c92db6aecf</vt:lpwstr>
  </property>
</Properties>
</file>