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44C2B1" w14:textId="77777777" w:rsidR="00FB04DD" w:rsidRPr="00EB54B0" w:rsidRDefault="00FB04DD" w:rsidP="00FB04DD">
      <w:pPr>
        <w:pStyle w:val="Title"/>
      </w:pPr>
      <w:r w:rsidRPr="00EB54B0">
        <w:t>Task 2</w:t>
      </w:r>
    </w:p>
    <w:p w14:paraId="79EDE7B3" w14:textId="77777777" w:rsidR="00FB04DD" w:rsidRPr="0044051E" w:rsidRDefault="00FB04DD" w:rsidP="00FB04DD">
      <w:pPr>
        <w:spacing w:line="360" w:lineRule="auto"/>
        <w:rPr>
          <w:rFonts w:ascii="Arial" w:hAnsi="Arial" w:cs="Arial"/>
          <w:sz w:val="24"/>
          <w:szCs w:val="24"/>
        </w:rPr>
      </w:pPr>
      <w:r w:rsidRPr="0044051E">
        <w:rPr>
          <w:rFonts w:ascii="Arial" w:hAnsi="Arial" w:cs="Arial"/>
          <w:sz w:val="24"/>
          <w:szCs w:val="24"/>
        </w:rPr>
        <w:t>The integration of the new system in the company will allow for a direct mode of operation with all data</w:t>
      </w:r>
    </w:p>
    <w:p w14:paraId="36DEB158" w14:textId="77777777" w:rsidR="00FB04DD" w:rsidRPr="0044051E" w:rsidRDefault="00FB04DD" w:rsidP="00FB04DD">
      <w:pPr>
        <w:spacing w:line="360" w:lineRule="auto"/>
        <w:rPr>
          <w:rFonts w:ascii="Arial" w:hAnsi="Arial" w:cs="Arial"/>
          <w:sz w:val="24"/>
          <w:szCs w:val="24"/>
        </w:rPr>
      </w:pPr>
      <w:r w:rsidRPr="0044051E">
        <w:rPr>
          <w:rFonts w:ascii="Arial" w:hAnsi="Arial" w:cs="Arial"/>
          <w:sz w:val="24"/>
          <w:szCs w:val="24"/>
        </w:rPr>
        <w:t>Access to the data is always and immediately possible from all screens of the program. The direct mode of operation refers both to the access to all data at the moment when they are needed, from each screen of the program, and to all the information for an unlimited number of periods and years and to the references with all details for e</w:t>
      </w:r>
      <w:r>
        <w:rPr>
          <w:rFonts w:ascii="Arial" w:hAnsi="Arial" w:cs="Arial"/>
          <w:sz w:val="24"/>
          <w:szCs w:val="24"/>
        </w:rPr>
        <w:t>ach period selected by the user</w:t>
      </w:r>
      <w:r w:rsidRPr="0044051E">
        <w:rPr>
          <w:rFonts w:ascii="Arial" w:hAnsi="Arial" w:cs="Arial"/>
          <w:sz w:val="24"/>
          <w:szCs w:val="24"/>
        </w:rPr>
        <w:t xml:space="preserve"> , interval of periods, or for a year</w:t>
      </w:r>
      <w:r>
        <w:rPr>
          <w:rFonts w:ascii="Arial" w:hAnsi="Arial" w:cs="Arial"/>
          <w:sz w:val="24"/>
          <w:szCs w:val="24"/>
        </w:rPr>
        <w:t xml:space="preserve"> </w:t>
      </w:r>
      <w:r w:rsidRPr="00D0667D">
        <w:rPr>
          <w:rFonts w:ascii="Arial" w:hAnsi="Arial" w:cs="Arial"/>
          <w:sz w:val="24"/>
          <w:szCs w:val="24"/>
        </w:rPr>
        <w:t>(Hosseini et al., 2016)</w:t>
      </w:r>
      <w:r w:rsidRPr="0044051E">
        <w:rPr>
          <w:rFonts w:ascii="Arial" w:hAnsi="Arial" w:cs="Arial"/>
          <w:sz w:val="24"/>
          <w:szCs w:val="24"/>
        </w:rPr>
        <w:t>.</w:t>
      </w:r>
    </w:p>
    <w:p w14:paraId="1846456D" w14:textId="77777777" w:rsidR="00FB04DD" w:rsidRPr="0044051E" w:rsidRDefault="00FB04DD" w:rsidP="00FB04DD">
      <w:pPr>
        <w:spacing w:line="360" w:lineRule="auto"/>
        <w:rPr>
          <w:rFonts w:ascii="Arial" w:hAnsi="Arial" w:cs="Arial"/>
          <w:sz w:val="24"/>
          <w:szCs w:val="24"/>
        </w:rPr>
      </w:pPr>
      <w:r w:rsidRPr="0044051E">
        <w:rPr>
          <w:rFonts w:ascii="Arial" w:hAnsi="Arial" w:cs="Arial"/>
          <w:sz w:val="24"/>
          <w:szCs w:val="24"/>
        </w:rPr>
        <w:t xml:space="preserve"> Simultaneous work in many, practically unlimited number of periods and years, allows the monthly printing of large volumes of reports, as well as the monthly archiving of information to be eliminated as functions</w:t>
      </w:r>
      <w:r>
        <w:rPr>
          <w:rFonts w:ascii="Arial" w:hAnsi="Arial" w:cs="Arial"/>
          <w:sz w:val="24"/>
          <w:szCs w:val="24"/>
        </w:rPr>
        <w:t xml:space="preserve"> </w:t>
      </w:r>
      <w:r w:rsidRPr="00D0667D">
        <w:rPr>
          <w:rFonts w:ascii="Arial" w:hAnsi="Arial" w:cs="Arial"/>
          <w:sz w:val="24"/>
          <w:szCs w:val="24"/>
        </w:rPr>
        <w:t>(</w:t>
      </w:r>
      <w:r>
        <w:rPr>
          <w:rFonts w:ascii="Arial" w:hAnsi="Arial" w:cs="Arial"/>
          <w:sz w:val="24"/>
          <w:szCs w:val="24"/>
        </w:rPr>
        <w:t>V</w:t>
      </w:r>
      <w:r w:rsidRPr="00D0667D">
        <w:rPr>
          <w:rFonts w:ascii="Arial" w:hAnsi="Arial" w:cs="Arial"/>
          <w:sz w:val="24"/>
          <w:szCs w:val="24"/>
        </w:rPr>
        <w:t>an der Aa et al., 2017)</w:t>
      </w:r>
      <w:r w:rsidRPr="0044051E">
        <w:rPr>
          <w:rFonts w:ascii="Arial" w:hAnsi="Arial" w:cs="Arial"/>
          <w:sz w:val="24"/>
          <w:szCs w:val="24"/>
        </w:rPr>
        <w:t>. The reports are printed on paper when they are needed.</w:t>
      </w:r>
      <w:r>
        <w:rPr>
          <w:rFonts w:ascii="Arial" w:hAnsi="Arial" w:cs="Arial"/>
          <w:sz w:val="24"/>
          <w:szCs w:val="24"/>
        </w:rPr>
        <w:t xml:space="preserve"> </w:t>
      </w:r>
    </w:p>
    <w:p w14:paraId="5AE232E0" w14:textId="77777777" w:rsidR="00FB04DD" w:rsidRDefault="00FB04DD" w:rsidP="00FB04DD">
      <w:pPr>
        <w:spacing w:line="360" w:lineRule="auto"/>
        <w:rPr>
          <w:rFonts w:ascii="Arial" w:hAnsi="Arial" w:cs="Arial"/>
          <w:sz w:val="24"/>
          <w:szCs w:val="24"/>
        </w:rPr>
      </w:pPr>
      <w:r w:rsidRPr="0044051E">
        <w:rPr>
          <w:rFonts w:ascii="Arial" w:hAnsi="Arial" w:cs="Arial"/>
          <w:sz w:val="24"/>
          <w:szCs w:val="24"/>
        </w:rPr>
        <w:t>You always have access to the accounting information and to all entered documents, accounting items, current balances and turnovers for all processed periods and years. Inquiries about the current financial condition of the company are possible at any time, and not only after the end of the period. The so-called "hot balances" for all periods, all information for the period or subsequent periods being updated at the time of posting the primary document.</w:t>
      </w:r>
    </w:p>
    <w:p w14:paraId="32C691C5" w14:textId="77777777" w:rsidR="00FB04DD" w:rsidRDefault="00FB04DD" w:rsidP="00FB04DD">
      <w:pPr>
        <w:spacing w:line="360" w:lineRule="auto"/>
        <w:rPr>
          <w:rFonts w:ascii="Arial" w:hAnsi="Arial" w:cs="Arial"/>
          <w:sz w:val="24"/>
          <w:szCs w:val="24"/>
        </w:rPr>
      </w:pPr>
    </w:p>
    <w:p w14:paraId="06D2F69B" w14:textId="77777777" w:rsidR="00FB04DD" w:rsidRPr="00F64096" w:rsidRDefault="00FB04DD" w:rsidP="00FB04DD">
      <w:pPr>
        <w:spacing w:line="360" w:lineRule="auto"/>
        <w:rPr>
          <w:rFonts w:ascii="Arial" w:hAnsi="Arial" w:cs="Arial"/>
          <w:sz w:val="24"/>
          <w:szCs w:val="24"/>
        </w:rPr>
      </w:pPr>
      <w:r w:rsidRPr="00F64096">
        <w:rPr>
          <w:rFonts w:ascii="Arial" w:hAnsi="Arial" w:cs="Arial"/>
          <w:sz w:val="24"/>
          <w:szCs w:val="24"/>
        </w:rPr>
        <w:t>The single-user version of a program (software) is designed to run on a single computer. In network versions, the information is processed immediately and is available for use from any subsequent workstation</w:t>
      </w:r>
      <w:r>
        <w:rPr>
          <w:rFonts w:ascii="Arial" w:hAnsi="Arial" w:cs="Arial"/>
          <w:sz w:val="24"/>
          <w:szCs w:val="24"/>
        </w:rPr>
        <w:t xml:space="preserve"> </w:t>
      </w:r>
      <w:r w:rsidRPr="00D0667D">
        <w:rPr>
          <w:rFonts w:ascii="Arial" w:hAnsi="Arial" w:cs="Arial"/>
          <w:sz w:val="24"/>
          <w:szCs w:val="24"/>
        </w:rPr>
        <w:t xml:space="preserve">(Romney and Paul John </w:t>
      </w:r>
      <w:proofErr w:type="spellStart"/>
      <w:r w:rsidRPr="00D0667D">
        <w:rPr>
          <w:rFonts w:ascii="Arial" w:hAnsi="Arial" w:cs="Arial"/>
          <w:sz w:val="24"/>
          <w:szCs w:val="24"/>
        </w:rPr>
        <w:t>Steinbart</w:t>
      </w:r>
      <w:proofErr w:type="spellEnd"/>
      <w:r w:rsidRPr="00D0667D">
        <w:rPr>
          <w:rFonts w:ascii="Arial" w:hAnsi="Arial" w:cs="Arial"/>
          <w:sz w:val="24"/>
          <w:szCs w:val="24"/>
        </w:rPr>
        <w:t>, 2018)</w:t>
      </w:r>
      <w:r w:rsidRPr="00F64096">
        <w:rPr>
          <w:rFonts w:ascii="Arial" w:hAnsi="Arial" w:cs="Arial"/>
          <w:sz w:val="24"/>
          <w:szCs w:val="24"/>
        </w:rPr>
        <w:t>. All data is updated immediately and can be processed simultaneously from all workstations.</w:t>
      </w:r>
    </w:p>
    <w:p w14:paraId="664B4916" w14:textId="77777777" w:rsidR="00FB04DD" w:rsidRPr="00F64096" w:rsidRDefault="00FB04DD" w:rsidP="00FB04DD">
      <w:pPr>
        <w:spacing w:line="360" w:lineRule="auto"/>
        <w:rPr>
          <w:rFonts w:ascii="Arial" w:hAnsi="Arial" w:cs="Arial"/>
          <w:sz w:val="24"/>
          <w:szCs w:val="24"/>
        </w:rPr>
      </w:pPr>
      <w:r w:rsidRPr="00F64096">
        <w:rPr>
          <w:rFonts w:ascii="Arial" w:hAnsi="Arial" w:cs="Arial"/>
          <w:sz w:val="24"/>
          <w:szCs w:val="24"/>
        </w:rPr>
        <w:t>The client-server network version has virtually an unlimited number of jobs.</w:t>
      </w:r>
    </w:p>
    <w:p w14:paraId="713FB458" w14:textId="77777777" w:rsidR="00FB04DD" w:rsidRPr="00F64096" w:rsidRDefault="00FB04DD" w:rsidP="00FB04DD">
      <w:pPr>
        <w:spacing w:line="360" w:lineRule="auto"/>
        <w:rPr>
          <w:rFonts w:ascii="Arial" w:hAnsi="Arial" w:cs="Arial"/>
          <w:sz w:val="24"/>
          <w:szCs w:val="24"/>
        </w:rPr>
      </w:pPr>
      <w:r w:rsidRPr="00F64096">
        <w:rPr>
          <w:rFonts w:ascii="Arial" w:hAnsi="Arial" w:cs="Arial"/>
          <w:sz w:val="24"/>
          <w:szCs w:val="24"/>
        </w:rPr>
        <w:t>Multi-company work allows simultaneous processing of the activity of an unlimited number of physical companies, or structural units equated to them.</w:t>
      </w:r>
    </w:p>
    <w:p w14:paraId="33F68EA1" w14:textId="77777777" w:rsidR="00FB04DD" w:rsidRPr="00F64096" w:rsidRDefault="00FB04DD" w:rsidP="00FB04DD">
      <w:pPr>
        <w:spacing w:line="360" w:lineRule="auto"/>
        <w:rPr>
          <w:rFonts w:ascii="Arial" w:hAnsi="Arial" w:cs="Arial"/>
          <w:sz w:val="24"/>
          <w:szCs w:val="24"/>
        </w:rPr>
      </w:pPr>
      <w:r w:rsidRPr="00F64096">
        <w:rPr>
          <w:rFonts w:ascii="Arial" w:hAnsi="Arial" w:cs="Arial"/>
          <w:sz w:val="24"/>
          <w:szCs w:val="24"/>
        </w:rPr>
        <w:lastRenderedPageBreak/>
        <w:t>The improvement of the communicativeness is also realized through the new extras of Business Navigator "Import and export of data" and "Consolidation of balance". It is possible to import and export entire folders with all the documents contained in them, from one company to another, or from remote workstations to the main accounting. The program automatically coordinates the nomenclatures of goods, materials, customers, suppliers and more.</w:t>
      </w:r>
    </w:p>
    <w:p w14:paraId="14CA774E" w14:textId="77777777" w:rsidR="00FB04DD" w:rsidRDefault="00FB04DD" w:rsidP="00FB04DD">
      <w:pPr>
        <w:spacing w:line="360" w:lineRule="auto"/>
        <w:rPr>
          <w:rFonts w:ascii="Arial" w:hAnsi="Arial" w:cs="Arial"/>
          <w:sz w:val="24"/>
          <w:szCs w:val="24"/>
        </w:rPr>
      </w:pPr>
      <w:r w:rsidRPr="00F64096">
        <w:rPr>
          <w:rFonts w:ascii="Arial" w:hAnsi="Arial" w:cs="Arial"/>
          <w:sz w:val="24"/>
          <w:szCs w:val="24"/>
        </w:rPr>
        <w:t xml:space="preserve">The Extract "Balance Consolidation" solves </w:t>
      </w:r>
      <w:proofErr w:type="gramStart"/>
      <w:r w:rsidRPr="00F64096">
        <w:rPr>
          <w:rFonts w:ascii="Arial" w:hAnsi="Arial" w:cs="Arial"/>
          <w:sz w:val="24"/>
          <w:szCs w:val="24"/>
        </w:rPr>
        <w:t>a number of</w:t>
      </w:r>
      <w:proofErr w:type="gramEnd"/>
      <w:r w:rsidRPr="00F64096">
        <w:rPr>
          <w:rFonts w:ascii="Arial" w:hAnsi="Arial" w:cs="Arial"/>
          <w:sz w:val="24"/>
          <w:szCs w:val="24"/>
        </w:rPr>
        <w:t xml:space="preserve"> complex issues on the consolidation of the data of companies with divisions or with complex ownership relations between them</w:t>
      </w:r>
      <w:r>
        <w:rPr>
          <w:rFonts w:ascii="Arial" w:hAnsi="Arial" w:cs="Arial"/>
          <w:sz w:val="24"/>
          <w:szCs w:val="24"/>
        </w:rPr>
        <w:t xml:space="preserve"> </w:t>
      </w:r>
      <w:r w:rsidRPr="00D0667D">
        <w:rPr>
          <w:rFonts w:ascii="Arial" w:hAnsi="Arial" w:cs="Arial"/>
          <w:sz w:val="24"/>
          <w:szCs w:val="24"/>
        </w:rPr>
        <w:t xml:space="preserve">(Romney and Paul John </w:t>
      </w:r>
      <w:proofErr w:type="spellStart"/>
      <w:r w:rsidRPr="00D0667D">
        <w:rPr>
          <w:rFonts w:ascii="Arial" w:hAnsi="Arial" w:cs="Arial"/>
          <w:sz w:val="24"/>
          <w:szCs w:val="24"/>
        </w:rPr>
        <w:t>Steinbart</w:t>
      </w:r>
      <w:proofErr w:type="spellEnd"/>
      <w:r w:rsidRPr="00D0667D">
        <w:rPr>
          <w:rFonts w:ascii="Arial" w:hAnsi="Arial" w:cs="Arial"/>
          <w:sz w:val="24"/>
          <w:szCs w:val="24"/>
        </w:rPr>
        <w:t>, 2018)</w:t>
      </w:r>
      <w:r w:rsidRPr="00F64096">
        <w:rPr>
          <w:rFonts w:ascii="Arial" w:hAnsi="Arial" w:cs="Arial"/>
          <w:sz w:val="24"/>
          <w:szCs w:val="24"/>
        </w:rPr>
        <w:t xml:space="preserve">. Business Navigator summarizes the data from the turnover lists of all companies for </w:t>
      </w:r>
      <w:proofErr w:type="gramStart"/>
      <w:r w:rsidRPr="00F64096">
        <w:rPr>
          <w:rFonts w:ascii="Arial" w:hAnsi="Arial" w:cs="Arial"/>
          <w:sz w:val="24"/>
          <w:szCs w:val="24"/>
        </w:rPr>
        <w:t>a period of time</w:t>
      </w:r>
      <w:proofErr w:type="gramEnd"/>
      <w:r w:rsidRPr="00F64096">
        <w:rPr>
          <w:rFonts w:ascii="Arial" w:hAnsi="Arial" w:cs="Arial"/>
          <w:sz w:val="24"/>
          <w:szCs w:val="24"/>
        </w:rPr>
        <w:t xml:space="preserve"> selected by the user, without the need to enter or export the information. The program automatically includes the necessary data in a summarizing company.</w:t>
      </w:r>
    </w:p>
    <w:p w14:paraId="364FA362"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Special measures for information reliability with built-in functions for data verification and automatic recovery of information loss in case of file system failure. Security measures have been taken to prevent the loss of information in the event of a power failure or voltage drop through transactions. In case of file system failure, data verification is included with automatic recovery of information loss.</w:t>
      </w:r>
    </w:p>
    <w:p w14:paraId="283BBB59"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Special security measures with access to the system with individual passwords, with four levels of access. Special security system with access to certain functions or folders according to the individual user.</w:t>
      </w:r>
    </w:p>
    <w:p w14:paraId="168F0985" w14:textId="77777777" w:rsidR="00FB04DD" w:rsidRDefault="00FB04DD" w:rsidP="00FB04DD">
      <w:pPr>
        <w:spacing w:line="360" w:lineRule="auto"/>
        <w:rPr>
          <w:rFonts w:ascii="Arial" w:hAnsi="Arial" w:cs="Arial"/>
          <w:sz w:val="24"/>
          <w:szCs w:val="24"/>
        </w:rPr>
      </w:pPr>
      <w:r w:rsidRPr="007C6F9A">
        <w:rPr>
          <w:rFonts w:ascii="Arial" w:hAnsi="Arial" w:cs="Arial"/>
          <w:sz w:val="24"/>
          <w:szCs w:val="24"/>
        </w:rPr>
        <w:t>Backup and recovery from a WinZip compatible archive. Backup of various devices of all information or of a certain company, recovery of data from the last or older archives, recovery of data from a partial archive.</w:t>
      </w:r>
    </w:p>
    <w:p w14:paraId="086CF209"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Automatic VAT reporting</w:t>
      </w:r>
    </w:p>
    <w:p w14:paraId="568DF805" w14:textId="77777777" w:rsidR="00FB04DD" w:rsidRDefault="00FB04DD" w:rsidP="00FB04DD">
      <w:pPr>
        <w:spacing w:line="360" w:lineRule="auto"/>
        <w:rPr>
          <w:rFonts w:ascii="Arial" w:hAnsi="Arial" w:cs="Arial"/>
          <w:sz w:val="24"/>
          <w:szCs w:val="24"/>
        </w:rPr>
      </w:pPr>
      <w:r w:rsidRPr="007C6F9A">
        <w:rPr>
          <w:rFonts w:ascii="Arial" w:hAnsi="Arial" w:cs="Arial"/>
          <w:sz w:val="24"/>
          <w:szCs w:val="24"/>
        </w:rPr>
        <w:t xml:space="preserve">Introduction of only the primary documents - invoices for purchases and sales, which are pre-accounted for with taxes and transactions by type of transaction. Automatic calculation of VAT without the participation of the operator, automatic accounting on tax accounts, filling in the diaries, the VAT tax return, the turnover statement. The recording of the data on magnetic media according to the latest requirements of the Ministry of Finance is done at the touch of a button. The program checks the data for all possible deviations from the requirements of the law and writes them to a floppy </w:t>
      </w:r>
      <w:r w:rsidRPr="007C6F9A">
        <w:rPr>
          <w:rFonts w:ascii="Arial" w:hAnsi="Arial" w:cs="Arial"/>
          <w:sz w:val="24"/>
          <w:szCs w:val="24"/>
        </w:rPr>
        <w:lastRenderedPageBreak/>
        <w:t xml:space="preserve">disk. If there are errors, a report of the errors is </w:t>
      </w:r>
      <w:proofErr w:type="gramStart"/>
      <w:r w:rsidRPr="007C6F9A">
        <w:rPr>
          <w:rFonts w:ascii="Arial" w:hAnsi="Arial" w:cs="Arial"/>
          <w:sz w:val="24"/>
          <w:szCs w:val="24"/>
        </w:rPr>
        <w:t>displayed</w:t>
      </w:r>
      <w:proofErr w:type="gramEnd"/>
      <w:r w:rsidRPr="007C6F9A">
        <w:rPr>
          <w:rFonts w:ascii="Arial" w:hAnsi="Arial" w:cs="Arial"/>
          <w:sz w:val="24"/>
          <w:szCs w:val="24"/>
        </w:rPr>
        <w:t xml:space="preserve"> and the information is written to the diskette only after editing all the errors.</w:t>
      </w:r>
    </w:p>
    <w:p w14:paraId="1F70ACDD"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Warehouse with automatic writing of goods</w:t>
      </w:r>
    </w:p>
    <w:p w14:paraId="40A453FB"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Flexible options for setting up nomenclatures, warehouses, materially responsible persons. Many warehouses and malls. One-time entry for accounting and warehousing. Price lists, invoicing, printing of warehouse documents. Possibilities for quantitative reporting with one or two quantities</w:t>
      </w:r>
      <w:r w:rsidRPr="00D0667D">
        <w:rPr>
          <w:rFonts w:ascii="Arial" w:hAnsi="Arial" w:cs="Arial"/>
          <w:sz w:val="24"/>
          <w:szCs w:val="24"/>
        </w:rPr>
        <w:t xml:space="preserve"> (</w:t>
      </w:r>
      <w:proofErr w:type="spellStart"/>
      <w:r w:rsidRPr="00D0667D">
        <w:rPr>
          <w:rFonts w:ascii="Arial" w:hAnsi="Arial" w:cs="Arial"/>
          <w:sz w:val="24"/>
          <w:szCs w:val="24"/>
        </w:rPr>
        <w:t>Skouradaki</w:t>
      </w:r>
      <w:proofErr w:type="spellEnd"/>
      <w:r w:rsidRPr="00D0667D">
        <w:rPr>
          <w:rFonts w:ascii="Arial" w:hAnsi="Arial" w:cs="Arial"/>
          <w:sz w:val="24"/>
          <w:szCs w:val="24"/>
        </w:rPr>
        <w:t xml:space="preserve"> et al., 2016)</w:t>
      </w:r>
      <w:r w:rsidRPr="007C6F9A">
        <w:rPr>
          <w:rFonts w:ascii="Arial" w:hAnsi="Arial" w:cs="Arial"/>
          <w:sz w:val="24"/>
          <w:szCs w:val="24"/>
        </w:rPr>
        <w:t xml:space="preserve">. Automatic conversion of quantities into different units. Inventories and stock reports </w:t>
      </w:r>
      <w:proofErr w:type="gramStart"/>
      <w:r w:rsidRPr="007C6F9A">
        <w:rPr>
          <w:rFonts w:ascii="Arial" w:hAnsi="Arial" w:cs="Arial"/>
          <w:sz w:val="24"/>
          <w:szCs w:val="24"/>
        </w:rPr>
        <w:t>at all times</w:t>
      </w:r>
      <w:proofErr w:type="gramEnd"/>
      <w:r w:rsidRPr="007C6F9A">
        <w:rPr>
          <w:rFonts w:ascii="Arial" w:hAnsi="Arial" w:cs="Arial"/>
          <w:sz w:val="24"/>
          <w:szCs w:val="24"/>
        </w:rPr>
        <w:t>. Automatic discharge of goods from the warehouse when sold at a weighted average price. Monitoring the depletion of quantities.</w:t>
      </w:r>
    </w:p>
    <w:p w14:paraId="7B3698C6" w14:textId="77777777" w:rsidR="00FB04DD" w:rsidRDefault="00FB04DD" w:rsidP="00FB04DD">
      <w:pPr>
        <w:spacing w:line="360" w:lineRule="auto"/>
        <w:rPr>
          <w:rFonts w:ascii="Arial" w:hAnsi="Arial" w:cs="Arial"/>
          <w:sz w:val="24"/>
          <w:szCs w:val="24"/>
        </w:rPr>
      </w:pPr>
      <w:r w:rsidRPr="007C6F9A">
        <w:rPr>
          <w:rFonts w:ascii="Arial" w:hAnsi="Arial" w:cs="Arial"/>
          <w:sz w:val="24"/>
          <w:szCs w:val="24"/>
        </w:rPr>
        <w:t>Trade and marketing, logistics. Possibilities for different ways of coding the positions - automatic, manual, alphanumeric. 4-dimensional nomenclatures, and the possibility of a combination of two features, each with 4 levels of grouping</w:t>
      </w:r>
      <w:r w:rsidRPr="00D0667D">
        <w:rPr>
          <w:rFonts w:ascii="Arial" w:hAnsi="Arial" w:cs="Arial"/>
          <w:sz w:val="24"/>
          <w:szCs w:val="24"/>
        </w:rPr>
        <w:t xml:space="preserve"> (</w:t>
      </w:r>
      <w:proofErr w:type="spellStart"/>
      <w:r w:rsidRPr="00D0667D">
        <w:rPr>
          <w:rFonts w:ascii="Arial" w:hAnsi="Arial" w:cs="Arial"/>
          <w:sz w:val="24"/>
          <w:szCs w:val="24"/>
        </w:rPr>
        <w:t>Skouradaki</w:t>
      </w:r>
      <w:proofErr w:type="spellEnd"/>
      <w:r w:rsidRPr="00D0667D">
        <w:rPr>
          <w:rFonts w:ascii="Arial" w:hAnsi="Arial" w:cs="Arial"/>
          <w:sz w:val="24"/>
          <w:szCs w:val="24"/>
        </w:rPr>
        <w:t xml:space="preserve"> et al., 2016)</w:t>
      </w:r>
      <w:r w:rsidRPr="007C6F9A">
        <w:rPr>
          <w:rFonts w:ascii="Arial" w:hAnsi="Arial" w:cs="Arial"/>
          <w:sz w:val="24"/>
          <w:szCs w:val="24"/>
        </w:rPr>
        <w:t>. Unlimited number of warehouses. Possibility to recalculate the units of measurement from one type to another with a coefficient</w:t>
      </w:r>
      <w:proofErr w:type="gramStart"/>
      <w:r w:rsidRPr="007C6F9A">
        <w:rPr>
          <w:rFonts w:ascii="Arial" w:hAnsi="Arial" w:cs="Arial"/>
          <w:sz w:val="24"/>
          <w:szCs w:val="24"/>
        </w:rPr>
        <w:t>. .</w:t>
      </w:r>
      <w:proofErr w:type="gramEnd"/>
      <w:r w:rsidRPr="007C6F9A">
        <w:rPr>
          <w:rFonts w:ascii="Arial" w:hAnsi="Arial" w:cs="Arial"/>
          <w:sz w:val="24"/>
          <w:szCs w:val="24"/>
        </w:rPr>
        <w:t xml:space="preserve"> Automatic distribution of total costs on the value of the goods according to the data of the delivery invoice. Tracking stocks by warehouses and nomenclatures with information about the profit of each product. Monitoring of payments with counterparties in BGN and foreign currency, by date of occurrence of receivables and payables, and issuance of warning letters to late customers. Automatic listing of goods according to the quantities sold. Revaluations and revaluation of inventories. Price lists - unlimited number, with the ability to report prices.</w:t>
      </w:r>
    </w:p>
    <w:p w14:paraId="788FE6E7"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Invoicing</w:t>
      </w:r>
    </w:p>
    <w:p w14:paraId="439A193D"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Print invoices, single or multi-line, with the possibility to include discounts, mark-ups, charges or taxes in a separate column. Numbering of invoices according to the requirements of the regulatory framework.</w:t>
      </w:r>
    </w:p>
    <w:p w14:paraId="09C7139A"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Printing of cash and bank documents</w:t>
      </w:r>
    </w:p>
    <w:p w14:paraId="3547B7A3"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Printing of income and expenditure cash orders. Printing of payment orders, import notes, order-receipts, etc.</w:t>
      </w:r>
    </w:p>
    <w:p w14:paraId="1B5CC700" w14:textId="77777777" w:rsidR="00FB04DD" w:rsidRPr="007C6F9A" w:rsidRDefault="00FB04DD" w:rsidP="00FB04DD">
      <w:pPr>
        <w:spacing w:line="360" w:lineRule="auto"/>
        <w:rPr>
          <w:rFonts w:ascii="Arial" w:hAnsi="Arial" w:cs="Arial"/>
          <w:sz w:val="24"/>
          <w:szCs w:val="24"/>
        </w:rPr>
      </w:pPr>
      <w:r w:rsidRPr="007C6F9A">
        <w:rPr>
          <w:rFonts w:ascii="Arial" w:hAnsi="Arial" w:cs="Arial"/>
          <w:sz w:val="24"/>
          <w:szCs w:val="24"/>
        </w:rPr>
        <w:t>Forming documents for printing with external programs</w:t>
      </w:r>
    </w:p>
    <w:p w14:paraId="514B1C39" w14:textId="77777777" w:rsidR="00FB04DD" w:rsidRDefault="00FB04DD" w:rsidP="00FB04DD">
      <w:pPr>
        <w:spacing w:line="360" w:lineRule="auto"/>
        <w:rPr>
          <w:rFonts w:ascii="Arial" w:hAnsi="Arial" w:cs="Arial"/>
          <w:sz w:val="24"/>
          <w:szCs w:val="24"/>
        </w:rPr>
      </w:pPr>
      <w:r w:rsidRPr="007C6F9A">
        <w:rPr>
          <w:rFonts w:ascii="Arial" w:hAnsi="Arial" w:cs="Arial"/>
          <w:sz w:val="24"/>
          <w:szCs w:val="24"/>
        </w:rPr>
        <w:lastRenderedPageBreak/>
        <w:t>Design of the document at the request of the client. Documents on request and with client's design.</w:t>
      </w:r>
    </w:p>
    <w:p w14:paraId="49868CA6"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Data import and export</w:t>
      </w:r>
    </w:p>
    <w:p w14:paraId="49CEA342"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Flexible options for defining input filters for data import, allowing connection through text files from any type of program. Automatic import and reconciliation of data from remote workstations. Import and export entire folders with all the documents they contain from remote workstations or from one company to another. Business Navigator automatically coordinates the nomenclatures of goods, materials, customers, suppliers and more.</w:t>
      </w:r>
    </w:p>
    <w:p w14:paraId="1759E47C"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Export data to MS Excel for Windows</w:t>
      </w:r>
    </w:p>
    <w:p w14:paraId="6E9F23CA"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Exporting data to MS EXCEL for Windows All reports and some nomenclatures and basic data are automatically exported to MS EXCEL for Windows.</w:t>
      </w:r>
    </w:p>
    <w:p w14:paraId="6A2CE5CE"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Balance consolidation</w:t>
      </w:r>
    </w:p>
    <w:p w14:paraId="5778FF8E"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 xml:space="preserve">For companies with divisions and complex ownership relationships. Automatic summarization of the data from the turnover lists of all companies for a selected </w:t>
      </w:r>
      <w:proofErr w:type="gramStart"/>
      <w:r w:rsidRPr="00497E2D">
        <w:rPr>
          <w:rFonts w:ascii="Arial" w:hAnsi="Arial" w:cs="Arial"/>
          <w:sz w:val="24"/>
          <w:szCs w:val="24"/>
        </w:rPr>
        <w:t>period of time</w:t>
      </w:r>
      <w:proofErr w:type="gramEnd"/>
      <w:r w:rsidRPr="00497E2D">
        <w:rPr>
          <w:rFonts w:ascii="Arial" w:hAnsi="Arial" w:cs="Arial"/>
          <w:sz w:val="24"/>
          <w:szCs w:val="24"/>
        </w:rPr>
        <w:t>, without the need to enter or import the primary information. The data is automatically summarized in a separate company</w:t>
      </w:r>
      <w:r>
        <w:rPr>
          <w:rFonts w:ascii="Arial" w:hAnsi="Arial" w:cs="Arial"/>
          <w:sz w:val="24"/>
          <w:szCs w:val="24"/>
        </w:rPr>
        <w:t xml:space="preserve"> </w:t>
      </w:r>
      <w:r w:rsidRPr="00D0667D">
        <w:rPr>
          <w:rFonts w:ascii="Arial" w:hAnsi="Arial" w:cs="Arial"/>
          <w:sz w:val="24"/>
          <w:szCs w:val="24"/>
        </w:rPr>
        <w:t>(Evans, Dooley and Wright, 2015)</w:t>
      </w:r>
      <w:r w:rsidRPr="00497E2D">
        <w:rPr>
          <w:rFonts w:ascii="Arial" w:hAnsi="Arial" w:cs="Arial"/>
          <w:sz w:val="24"/>
          <w:szCs w:val="24"/>
        </w:rPr>
        <w:t>.</w:t>
      </w:r>
    </w:p>
    <w:p w14:paraId="57F0BDC1" w14:textId="77777777" w:rsidR="00FB04DD" w:rsidRPr="00497E2D" w:rsidRDefault="00FB04DD" w:rsidP="00FB04DD">
      <w:pPr>
        <w:spacing w:line="360" w:lineRule="auto"/>
        <w:rPr>
          <w:rFonts w:ascii="Arial" w:hAnsi="Arial" w:cs="Arial"/>
          <w:sz w:val="24"/>
          <w:szCs w:val="24"/>
        </w:rPr>
      </w:pPr>
      <w:r w:rsidRPr="00497E2D">
        <w:rPr>
          <w:rFonts w:ascii="Arial" w:hAnsi="Arial" w:cs="Arial"/>
          <w:sz w:val="24"/>
          <w:szCs w:val="24"/>
        </w:rPr>
        <w:t>Monitoring of payments with counterparties</w:t>
      </w:r>
    </w:p>
    <w:p w14:paraId="49AC86C7" w14:textId="77777777" w:rsidR="00FB04DD" w:rsidRDefault="00FB04DD" w:rsidP="00FB04DD">
      <w:pPr>
        <w:spacing w:line="360" w:lineRule="auto"/>
        <w:rPr>
          <w:rFonts w:ascii="Arial" w:hAnsi="Arial" w:cs="Arial"/>
          <w:sz w:val="24"/>
          <w:szCs w:val="24"/>
        </w:rPr>
      </w:pPr>
      <w:r w:rsidRPr="00497E2D">
        <w:rPr>
          <w:rFonts w:ascii="Arial" w:hAnsi="Arial" w:cs="Arial"/>
          <w:sz w:val="24"/>
          <w:szCs w:val="24"/>
        </w:rPr>
        <w:t>Special function for tracking paid and unpaid invoices and all details of receivables and payables with contractors. The information about the payments is received upon entering the primary document. Management of complex cases with prepayments and contractual relations between long-term partners. Discounts for payment within a certain period and terms of payment are monitored. Warning letters are drawn up and printed for customers who are late with payments according to the warning regimes</w:t>
      </w:r>
      <w:r>
        <w:rPr>
          <w:rFonts w:ascii="Arial" w:hAnsi="Arial" w:cs="Arial"/>
          <w:sz w:val="24"/>
          <w:szCs w:val="24"/>
        </w:rPr>
        <w:t xml:space="preserve"> </w:t>
      </w:r>
      <w:r w:rsidRPr="00D0667D">
        <w:rPr>
          <w:rFonts w:ascii="Arial" w:hAnsi="Arial" w:cs="Arial"/>
          <w:sz w:val="24"/>
          <w:szCs w:val="24"/>
        </w:rPr>
        <w:t>(Evans, Dooley and Wright, 2015)</w:t>
      </w:r>
      <w:r w:rsidRPr="00497E2D">
        <w:rPr>
          <w:rFonts w:ascii="Arial" w:hAnsi="Arial" w:cs="Arial"/>
          <w:sz w:val="24"/>
          <w:szCs w:val="24"/>
        </w:rPr>
        <w:t>.</w:t>
      </w:r>
    </w:p>
    <w:p w14:paraId="7ABB6F2F" w14:textId="77777777" w:rsidR="00FB04DD" w:rsidRPr="00EB54B0" w:rsidRDefault="00FB04DD" w:rsidP="00FB04DD">
      <w:pPr>
        <w:spacing w:line="360" w:lineRule="auto"/>
        <w:rPr>
          <w:rFonts w:ascii="Arial" w:hAnsi="Arial" w:cs="Arial"/>
          <w:sz w:val="24"/>
          <w:szCs w:val="24"/>
        </w:rPr>
      </w:pPr>
    </w:p>
    <w:p w14:paraId="03A557B0" w14:textId="77777777" w:rsidR="00FB04DD" w:rsidRPr="00EB54B0" w:rsidRDefault="00FB04DD" w:rsidP="00FB04DD">
      <w:pPr>
        <w:spacing w:line="360" w:lineRule="auto"/>
        <w:rPr>
          <w:rStyle w:val="tlid-translation"/>
          <w:rFonts w:ascii="Arial" w:hAnsi="Arial" w:cs="Arial"/>
          <w:sz w:val="24"/>
          <w:szCs w:val="24"/>
          <w:lang w:val="en"/>
        </w:rPr>
      </w:pPr>
      <w:r w:rsidRPr="00EB54B0">
        <w:rPr>
          <w:rStyle w:val="tlid-translation"/>
          <w:rFonts w:ascii="Arial" w:hAnsi="Arial" w:cs="Arial"/>
          <w:sz w:val="24"/>
          <w:szCs w:val="24"/>
          <w:lang w:val="en"/>
        </w:rPr>
        <w:t xml:space="preserve">Undoubtedly, the introduction of an integrated information system creates prerequisites for increasingly effective management control. At the same time, by </w:t>
      </w:r>
      <w:r w:rsidRPr="00EB54B0">
        <w:rPr>
          <w:rStyle w:val="tlid-translation"/>
          <w:rFonts w:ascii="Arial" w:hAnsi="Arial" w:cs="Arial"/>
          <w:sz w:val="24"/>
          <w:szCs w:val="24"/>
          <w:lang w:val="en"/>
        </w:rPr>
        <w:lastRenderedPageBreak/>
        <w:t>unifying the information, standardization and automation of the processes, preconditions are created for the introduction of innovations and providing more freedom of action to the employees. The development of the creativity of the employees and the flexibility of the company makes it competitive on the constantly changing market through the constantly developing technologies and constantly increasing requirements of the users.</w:t>
      </w:r>
    </w:p>
    <w:p w14:paraId="7921A6EB" w14:textId="77777777" w:rsidR="00FB04DD" w:rsidRPr="00EB54B0" w:rsidRDefault="00FB04DD" w:rsidP="00FB04DD">
      <w:pPr>
        <w:spacing w:line="360" w:lineRule="auto"/>
        <w:rPr>
          <w:rStyle w:val="tlid-translation"/>
          <w:rFonts w:ascii="Arial" w:hAnsi="Arial" w:cs="Arial"/>
          <w:sz w:val="24"/>
          <w:szCs w:val="24"/>
          <w:lang w:val="en"/>
        </w:rPr>
      </w:pPr>
    </w:p>
    <w:p w14:paraId="1B0D771D" w14:textId="77777777" w:rsidR="00FB04DD" w:rsidRPr="00EB54B0" w:rsidRDefault="00FB04DD" w:rsidP="00FB04DD">
      <w:pPr>
        <w:spacing w:after="0" w:line="360" w:lineRule="auto"/>
        <w:rPr>
          <w:rFonts w:ascii="Arial" w:eastAsia="Times New Roman" w:hAnsi="Arial" w:cs="Arial"/>
          <w:sz w:val="24"/>
          <w:szCs w:val="24"/>
        </w:rPr>
      </w:pPr>
      <w:r w:rsidRPr="00EB54B0">
        <w:rPr>
          <w:rFonts w:ascii="Arial" w:eastAsia="Times New Roman" w:hAnsi="Arial" w:cs="Arial"/>
          <w:sz w:val="24"/>
          <w:szCs w:val="24"/>
          <w:lang w:val="en"/>
        </w:rPr>
        <w:t>The company creates a risk management system with the following goals:</w:t>
      </w:r>
      <w:r w:rsidRPr="00EB54B0">
        <w:rPr>
          <w:rFonts w:ascii="Arial" w:eastAsia="Times New Roman" w:hAnsi="Arial" w:cs="Arial"/>
          <w:sz w:val="24"/>
          <w:szCs w:val="24"/>
          <w:lang w:val="en"/>
        </w:rPr>
        <w:br/>
        <w:t>• Ensuring timely identification, assessment and taking measures to optimize financial risks;</w:t>
      </w:r>
      <w:r w:rsidRPr="00EB54B0">
        <w:rPr>
          <w:rFonts w:ascii="Arial" w:eastAsia="Times New Roman" w:hAnsi="Arial" w:cs="Arial"/>
          <w:sz w:val="24"/>
          <w:szCs w:val="24"/>
          <w:lang w:val="en"/>
        </w:rPr>
        <w:br/>
        <w:t>• Resolving conflicts of interest arising in the process of activity of the participants in the corporation in the part of risk management.</w:t>
      </w:r>
      <w:r w:rsidRPr="00EB54B0">
        <w:rPr>
          <w:rFonts w:ascii="Arial" w:eastAsia="Times New Roman" w:hAnsi="Arial" w:cs="Arial"/>
          <w:sz w:val="24"/>
          <w:szCs w:val="24"/>
          <w:lang w:val="en"/>
        </w:rPr>
        <w:br/>
        <w:t>Based on the above objectives, the main tasks of the corporate risk management system are to ensure:</w:t>
      </w:r>
      <w:r w:rsidRPr="00EB54B0">
        <w:rPr>
          <w:rFonts w:ascii="Arial" w:eastAsia="Times New Roman" w:hAnsi="Arial" w:cs="Arial"/>
          <w:sz w:val="24"/>
          <w:szCs w:val="24"/>
          <w:lang w:val="en"/>
        </w:rPr>
        <w:br/>
        <w:t>• Realization of the requirements for effective implementation of the financial risks, including ensuring the integrity of the business of the participants in the corporation;</w:t>
      </w:r>
      <w:r w:rsidRPr="00EB54B0">
        <w:rPr>
          <w:rFonts w:ascii="Arial" w:eastAsia="Times New Roman" w:hAnsi="Arial" w:cs="Arial"/>
          <w:sz w:val="24"/>
          <w:szCs w:val="24"/>
          <w:lang w:val="en"/>
        </w:rPr>
        <w:br/>
        <w:t>• Appropriate reporting status, allowing to obtain adequate information about the activities of the divisions of the corporation and the associated risks;</w:t>
      </w:r>
      <w:r w:rsidRPr="00EB54B0">
        <w:rPr>
          <w:rFonts w:ascii="Arial" w:eastAsia="Times New Roman" w:hAnsi="Arial" w:cs="Arial"/>
          <w:sz w:val="24"/>
          <w:szCs w:val="24"/>
          <w:lang w:val="en"/>
        </w:rPr>
        <w:br/>
        <w:t>• Defining in the official documents and observing the established procedures and powers in decision-making.</w:t>
      </w:r>
      <w:r w:rsidRPr="00EB54B0">
        <w:rPr>
          <w:rFonts w:ascii="Arial" w:eastAsia="Times New Roman" w:hAnsi="Arial" w:cs="Arial"/>
          <w:sz w:val="24"/>
          <w:szCs w:val="24"/>
          <w:lang w:val="en"/>
        </w:rPr>
        <w:br/>
        <w:t>• Optimizing the ratio of potential opportunities, risks, the amount of capital and the growth rate of the corporation;</w:t>
      </w:r>
      <w:r w:rsidRPr="00EB54B0">
        <w:rPr>
          <w:rFonts w:ascii="Arial" w:eastAsia="Times New Roman" w:hAnsi="Arial" w:cs="Arial"/>
          <w:sz w:val="24"/>
          <w:szCs w:val="24"/>
          <w:lang w:val="en"/>
        </w:rPr>
        <w:br/>
        <w:t>• Implementation of a systematic approach to risk assessment and management;</w:t>
      </w:r>
      <w:r w:rsidRPr="00EB54B0">
        <w:rPr>
          <w:rFonts w:ascii="Arial" w:eastAsia="Times New Roman" w:hAnsi="Arial" w:cs="Arial"/>
          <w:sz w:val="24"/>
          <w:szCs w:val="24"/>
          <w:lang w:val="en"/>
        </w:rPr>
        <w:br/>
        <w:t>• Comparing the risks and potential opportunities for achieving the best results;</w:t>
      </w:r>
      <w:r w:rsidRPr="00EB54B0">
        <w:rPr>
          <w:rFonts w:ascii="Arial" w:eastAsia="Times New Roman" w:hAnsi="Arial" w:cs="Arial"/>
          <w:sz w:val="24"/>
          <w:szCs w:val="24"/>
          <w:lang w:val="en"/>
        </w:rPr>
        <w:br/>
        <w:t>• Compilation of the most important part of the management decision-making process;</w:t>
      </w:r>
      <w:r w:rsidRPr="00EB54B0">
        <w:rPr>
          <w:rFonts w:ascii="Arial" w:eastAsia="Times New Roman" w:hAnsi="Arial" w:cs="Arial"/>
          <w:sz w:val="24"/>
          <w:szCs w:val="24"/>
          <w:lang w:val="en"/>
        </w:rPr>
        <w:br/>
        <w:t>• Improving the manageability of the company by creating an adequate control structure.</w:t>
      </w:r>
      <w:r w:rsidRPr="00EB54B0">
        <w:rPr>
          <w:rFonts w:ascii="Arial" w:eastAsia="Times New Roman" w:hAnsi="Arial" w:cs="Arial"/>
          <w:sz w:val="24"/>
          <w:szCs w:val="24"/>
          <w:lang w:val="en"/>
        </w:rPr>
        <w:br/>
        <w:t>• Identification of risks and construction of a criterion for risk management based on the preferences of management with resolving the problem of conflicts of interest;</w:t>
      </w:r>
      <w:r w:rsidRPr="00EB54B0">
        <w:rPr>
          <w:rFonts w:ascii="Arial" w:eastAsia="Times New Roman" w:hAnsi="Arial" w:cs="Arial"/>
          <w:sz w:val="24"/>
          <w:szCs w:val="24"/>
          <w:lang w:val="en"/>
        </w:rPr>
        <w:br/>
        <w:t>• Measurement and analysis of the parameters of the value, profitability and risk of the objects of risk (portfolios) taking into account the fluctuations of the conjuncture</w:t>
      </w:r>
    </w:p>
    <w:p w14:paraId="6E9F632E" w14:textId="77777777" w:rsidR="00FB04DD" w:rsidRPr="00EB54B0" w:rsidRDefault="00FB04DD" w:rsidP="00FB04DD">
      <w:pPr>
        <w:spacing w:line="360" w:lineRule="auto"/>
        <w:rPr>
          <w:rFonts w:ascii="Arial" w:hAnsi="Arial" w:cs="Arial"/>
          <w:sz w:val="24"/>
          <w:szCs w:val="24"/>
        </w:rPr>
      </w:pPr>
    </w:p>
    <w:p w14:paraId="73ACDF22" w14:textId="77777777" w:rsidR="00FB04DD" w:rsidRDefault="00FB04DD" w:rsidP="00FB04DD">
      <w:pPr>
        <w:spacing w:line="360" w:lineRule="auto"/>
        <w:rPr>
          <w:rStyle w:val="tlid-translation"/>
          <w:rFonts w:ascii="Arial" w:hAnsi="Arial" w:cs="Arial"/>
          <w:sz w:val="24"/>
          <w:szCs w:val="24"/>
          <w:lang w:val="en"/>
        </w:rPr>
      </w:pPr>
      <w:r w:rsidRPr="00EB54B0">
        <w:rPr>
          <w:rStyle w:val="tlid-translation"/>
          <w:rFonts w:ascii="Arial" w:hAnsi="Arial" w:cs="Arial"/>
          <w:sz w:val="24"/>
          <w:szCs w:val="24"/>
          <w:lang w:val="en"/>
        </w:rPr>
        <w:lastRenderedPageBreak/>
        <w:t>The identification of risks in the organization is done with clear analyzed data.</w:t>
      </w:r>
      <w:r w:rsidRPr="00EB54B0">
        <w:rPr>
          <w:rFonts w:ascii="Arial" w:hAnsi="Arial" w:cs="Arial"/>
          <w:sz w:val="24"/>
          <w:szCs w:val="24"/>
          <w:lang w:val="en"/>
        </w:rPr>
        <w:br/>
      </w:r>
      <w:r w:rsidRPr="00EB54B0">
        <w:rPr>
          <w:rStyle w:val="tlid-translation"/>
          <w:rFonts w:ascii="Arial" w:hAnsi="Arial" w:cs="Arial"/>
          <w:sz w:val="24"/>
          <w:szCs w:val="24"/>
          <w:lang w:val="en"/>
        </w:rPr>
        <w:t>• Availability, completeness and effectiveness of the organization's development strategy in the corporation, including issues regarding:</w:t>
      </w:r>
      <w:r w:rsidRPr="00EB54B0">
        <w:rPr>
          <w:rFonts w:ascii="Arial" w:hAnsi="Arial" w:cs="Arial"/>
          <w:sz w:val="24"/>
          <w:szCs w:val="24"/>
          <w:lang w:val="en"/>
        </w:rPr>
        <w:br/>
      </w:r>
      <w:r w:rsidRPr="00EB54B0">
        <w:rPr>
          <w:rStyle w:val="tlid-translation"/>
          <w:rFonts w:ascii="Arial" w:hAnsi="Arial" w:cs="Arial"/>
          <w:sz w:val="24"/>
          <w:szCs w:val="24"/>
          <w:lang w:val="en"/>
        </w:rPr>
        <w:t>1. the marketing policy;</w:t>
      </w:r>
      <w:r w:rsidRPr="00EB54B0">
        <w:rPr>
          <w:rFonts w:ascii="Arial" w:hAnsi="Arial" w:cs="Arial"/>
          <w:sz w:val="24"/>
          <w:szCs w:val="24"/>
          <w:lang w:val="en"/>
        </w:rPr>
        <w:br/>
      </w:r>
      <w:r w:rsidRPr="00EB54B0">
        <w:rPr>
          <w:rStyle w:val="tlid-translation"/>
          <w:rFonts w:ascii="Arial" w:hAnsi="Arial" w:cs="Arial"/>
          <w:sz w:val="24"/>
          <w:szCs w:val="24"/>
          <w:lang w:val="en"/>
        </w:rPr>
        <w:t>2. the strategic partnership;</w:t>
      </w:r>
      <w:r w:rsidRPr="00EB54B0">
        <w:rPr>
          <w:rFonts w:ascii="Arial" w:hAnsi="Arial" w:cs="Arial"/>
          <w:sz w:val="24"/>
          <w:szCs w:val="24"/>
          <w:lang w:val="en"/>
        </w:rPr>
        <w:br/>
      </w:r>
      <w:r w:rsidRPr="00EB54B0">
        <w:rPr>
          <w:rStyle w:val="tlid-translation"/>
          <w:rFonts w:ascii="Arial" w:hAnsi="Arial" w:cs="Arial"/>
          <w:sz w:val="24"/>
          <w:szCs w:val="24"/>
          <w:lang w:val="en"/>
        </w:rPr>
        <w:t>3. regional policy;</w:t>
      </w:r>
      <w:r w:rsidRPr="00EB54B0">
        <w:rPr>
          <w:rFonts w:ascii="Arial" w:hAnsi="Arial" w:cs="Arial"/>
          <w:sz w:val="24"/>
          <w:szCs w:val="24"/>
          <w:lang w:val="en"/>
        </w:rPr>
        <w:br/>
      </w:r>
      <w:r w:rsidRPr="00EB54B0">
        <w:rPr>
          <w:rStyle w:val="tlid-translation"/>
          <w:rFonts w:ascii="Arial" w:hAnsi="Arial" w:cs="Arial"/>
          <w:sz w:val="24"/>
          <w:szCs w:val="24"/>
          <w:lang w:val="en"/>
        </w:rPr>
        <w:t>4. strategic investments.</w:t>
      </w:r>
      <w:r w:rsidRPr="00EB54B0">
        <w:rPr>
          <w:rFonts w:ascii="Arial" w:hAnsi="Arial" w:cs="Arial"/>
          <w:sz w:val="24"/>
          <w:szCs w:val="24"/>
          <w:lang w:val="en"/>
        </w:rPr>
        <w:br/>
      </w:r>
      <w:r w:rsidRPr="00EB54B0">
        <w:rPr>
          <w:rStyle w:val="tlid-translation"/>
          <w:rFonts w:ascii="Arial" w:hAnsi="Arial" w:cs="Arial"/>
          <w:sz w:val="24"/>
          <w:szCs w:val="24"/>
          <w:lang w:val="en"/>
        </w:rPr>
        <w:t>• Observance and effectiveness of the established procedures for planning and budgeting, management reporting in the organizations of the corporation;</w:t>
      </w:r>
      <w:r w:rsidRPr="00EB54B0">
        <w:rPr>
          <w:rFonts w:ascii="Arial" w:hAnsi="Arial" w:cs="Arial"/>
          <w:sz w:val="24"/>
          <w:szCs w:val="24"/>
          <w:lang w:val="en"/>
        </w:rPr>
        <w:br/>
      </w:r>
      <w:r w:rsidRPr="00EB54B0">
        <w:rPr>
          <w:rStyle w:val="tlid-translation"/>
          <w:rFonts w:ascii="Arial" w:hAnsi="Arial" w:cs="Arial"/>
          <w:sz w:val="24"/>
          <w:szCs w:val="24"/>
          <w:lang w:val="en"/>
        </w:rPr>
        <w:t>• Establishment and observance of the procedures for protection against legal risks, established by the provisions of the document circulation and other documents;</w:t>
      </w:r>
      <w:r w:rsidRPr="00EB54B0">
        <w:rPr>
          <w:rFonts w:ascii="Arial" w:hAnsi="Arial" w:cs="Arial"/>
          <w:sz w:val="24"/>
          <w:szCs w:val="24"/>
          <w:lang w:val="en"/>
        </w:rPr>
        <w:br/>
      </w:r>
      <w:r w:rsidRPr="00EB54B0">
        <w:rPr>
          <w:rStyle w:val="tlid-translation"/>
          <w:rFonts w:ascii="Arial" w:hAnsi="Arial" w:cs="Arial"/>
          <w:sz w:val="24"/>
          <w:szCs w:val="24"/>
          <w:lang w:val="en"/>
        </w:rPr>
        <w:t>• Establishing and observing the provisions for the limits and control figures of the volume and other parameters of the operations and transactions, over which the decisions for conducting the transactions and operations are controlled or taken exclusively by the senior management</w:t>
      </w:r>
      <w:r>
        <w:rPr>
          <w:rStyle w:val="tlid-translation"/>
          <w:rFonts w:ascii="Arial" w:hAnsi="Arial" w:cs="Arial"/>
          <w:sz w:val="24"/>
          <w:szCs w:val="24"/>
          <w:lang w:val="en"/>
        </w:rPr>
        <w:t xml:space="preserve"> </w:t>
      </w:r>
      <w:r w:rsidRPr="00D0667D">
        <w:rPr>
          <w:rStyle w:val="tlid-translation"/>
          <w:rFonts w:ascii="Arial" w:hAnsi="Arial" w:cs="Arial"/>
          <w:sz w:val="24"/>
          <w:szCs w:val="24"/>
          <w:lang w:val="en"/>
        </w:rPr>
        <w:t>(Morgan et al., 2018)</w:t>
      </w:r>
      <w:r w:rsidRPr="00EB54B0">
        <w:rPr>
          <w:rStyle w:val="tlid-translation"/>
          <w:rFonts w:ascii="Arial" w:hAnsi="Arial" w:cs="Arial"/>
          <w:sz w:val="24"/>
          <w:szCs w:val="24"/>
          <w:lang w:val="en"/>
        </w:rPr>
        <w:t>;</w:t>
      </w:r>
      <w:r w:rsidRPr="00EB54B0">
        <w:rPr>
          <w:rFonts w:ascii="Arial" w:hAnsi="Arial" w:cs="Arial"/>
          <w:sz w:val="24"/>
          <w:szCs w:val="24"/>
          <w:lang w:val="en"/>
        </w:rPr>
        <w:br/>
      </w:r>
      <w:r w:rsidRPr="00EB54B0">
        <w:rPr>
          <w:rStyle w:val="tlid-translation"/>
          <w:rFonts w:ascii="Arial" w:hAnsi="Arial" w:cs="Arial"/>
          <w:sz w:val="24"/>
          <w:szCs w:val="24"/>
          <w:lang w:val="en"/>
        </w:rPr>
        <w:t>• Establishing and observing the situation for the requirements and methods of securing the obligations of the counterparties and third parties in the transactions;</w:t>
      </w:r>
      <w:r w:rsidRPr="00EB54B0">
        <w:rPr>
          <w:rFonts w:ascii="Arial" w:hAnsi="Arial" w:cs="Arial"/>
          <w:sz w:val="24"/>
          <w:szCs w:val="24"/>
          <w:lang w:val="en"/>
        </w:rPr>
        <w:br/>
      </w:r>
      <w:r w:rsidRPr="00EB54B0">
        <w:rPr>
          <w:rStyle w:val="tlid-translation"/>
          <w:rFonts w:ascii="Arial" w:hAnsi="Arial" w:cs="Arial"/>
          <w:sz w:val="24"/>
          <w:szCs w:val="24"/>
          <w:lang w:val="en"/>
        </w:rPr>
        <w:t>• The availability of updated taking into account the current situation and forecasts of contingency plans (in accordance with the provisions for emergency actions);</w:t>
      </w:r>
    </w:p>
    <w:p w14:paraId="49F90C45" w14:textId="77777777" w:rsidR="00FB04DD" w:rsidRDefault="00FB04DD" w:rsidP="00FB04DD">
      <w:pPr>
        <w:spacing w:line="360" w:lineRule="auto"/>
        <w:rPr>
          <w:rStyle w:val="tlid-translation"/>
          <w:rFonts w:ascii="Arial" w:hAnsi="Arial" w:cs="Arial"/>
          <w:sz w:val="24"/>
          <w:szCs w:val="24"/>
          <w:lang w:val="en"/>
        </w:rPr>
      </w:pPr>
    </w:p>
    <w:p w14:paraId="725882B6" w14:textId="77777777" w:rsidR="00FB04DD" w:rsidRPr="007B32BB" w:rsidRDefault="00FB04DD" w:rsidP="00FB04DD">
      <w:pPr>
        <w:spacing w:line="360" w:lineRule="auto"/>
        <w:rPr>
          <w:rFonts w:ascii="Arial" w:hAnsi="Arial" w:cs="Arial"/>
          <w:sz w:val="24"/>
          <w:szCs w:val="24"/>
        </w:rPr>
      </w:pPr>
    </w:p>
    <w:p w14:paraId="489B838B" w14:textId="77777777" w:rsidR="00FB04DD" w:rsidRPr="007B32BB" w:rsidRDefault="00FB04DD" w:rsidP="00FB04DD">
      <w:pPr>
        <w:spacing w:line="360" w:lineRule="auto"/>
        <w:rPr>
          <w:rFonts w:ascii="Arial" w:hAnsi="Arial" w:cs="Arial"/>
          <w:sz w:val="24"/>
          <w:szCs w:val="24"/>
        </w:rPr>
      </w:pPr>
      <w:r w:rsidRPr="007B32BB">
        <w:rPr>
          <w:rFonts w:ascii="Arial" w:hAnsi="Arial" w:cs="Arial"/>
          <w:sz w:val="24"/>
          <w:szCs w:val="24"/>
        </w:rPr>
        <w:t xml:space="preserve">Information is one of the main assets of a business organization. There is no process that is not related to </w:t>
      </w:r>
      <w:proofErr w:type="gramStart"/>
      <w:r w:rsidRPr="007B32BB">
        <w:rPr>
          <w:rFonts w:ascii="Arial" w:hAnsi="Arial" w:cs="Arial"/>
          <w:sz w:val="24"/>
          <w:szCs w:val="24"/>
        </w:rPr>
        <w:t>some kind of information</w:t>
      </w:r>
      <w:proofErr w:type="gramEnd"/>
      <w:r w:rsidRPr="007B32BB">
        <w:rPr>
          <w:rFonts w:ascii="Arial" w:hAnsi="Arial" w:cs="Arial"/>
          <w:sz w:val="24"/>
          <w:szCs w:val="24"/>
        </w:rPr>
        <w:t>. The indirect costs associated with such fragmentation can be significant. If, for example, orders and sales are not related to production planning systems, then the level of productivity and response time of sales orders will be negatively affected. If marketing and sales are not compatible with financial reporting systems, management is forced to make important decisions through their instincts instead of relying on a deep understanding of the product and customer profit margin.</w:t>
      </w:r>
    </w:p>
    <w:p w14:paraId="1112360E" w14:textId="77777777" w:rsidR="00FB04DD" w:rsidRDefault="00FB04DD" w:rsidP="00FB04DD">
      <w:pPr>
        <w:spacing w:line="360" w:lineRule="auto"/>
        <w:rPr>
          <w:rFonts w:ascii="Arial" w:hAnsi="Arial" w:cs="Arial"/>
          <w:sz w:val="24"/>
          <w:szCs w:val="24"/>
        </w:rPr>
      </w:pPr>
      <w:r w:rsidRPr="007B32BB">
        <w:rPr>
          <w:rFonts w:ascii="Arial" w:hAnsi="Arial" w:cs="Arial"/>
          <w:sz w:val="24"/>
          <w:szCs w:val="24"/>
        </w:rPr>
        <w:t xml:space="preserve">When using a complete information system, the benefits can be huge. At the heart of such a system is a comprehensive database. The database collects and disseminates information back to modular applications supporting virtually all </w:t>
      </w:r>
      <w:r w:rsidRPr="007B32BB">
        <w:rPr>
          <w:rFonts w:ascii="Arial" w:hAnsi="Arial" w:cs="Arial"/>
          <w:sz w:val="24"/>
          <w:szCs w:val="24"/>
        </w:rPr>
        <w:lastRenderedPageBreak/>
        <w:t>business operations, regardless of their functionality or geographical location. When new information is entered in one place, the related information is automatically refreshed</w:t>
      </w:r>
      <w:r>
        <w:rPr>
          <w:rFonts w:ascii="Arial" w:hAnsi="Arial" w:cs="Arial"/>
          <w:sz w:val="24"/>
          <w:szCs w:val="24"/>
        </w:rPr>
        <w:t>.</w:t>
      </w:r>
    </w:p>
    <w:p w14:paraId="02B0604D" w14:textId="77777777" w:rsidR="00FB04DD" w:rsidRDefault="00FB04DD" w:rsidP="00FB04DD">
      <w:pPr>
        <w:spacing w:line="360" w:lineRule="auto"/>
        <w:rPr>
          <w:rFonts w:ascii="Arial" w:hAnsi="Arial" w:cs="Arial"/>
          <w:sz w:val="24"/>
          <w:szCs w:val="24"/>
        </w:rPr>
      </w:pPr>
    </w:p>
    <w:p w14:paraId="436B19B4" w14:textId="77777777" w:rsidR="00FB04DD" w:rsidRDefault="00FB04DD" w:rsidP="00FB04DD">
      <w:pPr>
        <w:pStyle w:val="Title"/>
      </w:pPr>
      <w:r>
        <w:t>Conclusion</w:t>
      </w:r>
    </w:p>
    <w:p w14:paraId="7EC5DCEA" w14:textId="77777777" w:rsidR="00FB04DD" w:rsidRDefault="00FB04DD" w:rsidP="00FB04DD">
      <w:pPr>
        <w:spacing w:line="360" w:lineRule="auto"/>
        <w:rPr>
          <w:rFonts w:ascii="Arial" w:hAnsi="Arial" w:cs="Arial"/>
          <w:sz w:val="24"/>
          <w:szCs w:val="24"/>
        </w:rPr>
      </w:pPr>
      <w:r w:rsidRPr="00522DEA">
        <w:rPr>
          <w:rFonts w:ascii="Arial" w:hAnsi="Arial" w:cs="Arial"/>
          <w:sz w:val="24"/>
          <w:szCs w:val="24"/>
        </w:rPr>
        <w:t>In conclusion, we can note that the implementation of business process management software leads to sustainable development of the company. The awareness provided by the software enables the management to take preventive measures and sets strategic financial and technical goals. IT software products are a conduit for competitiveness and sustainable business</w:t>
      </w:r>
      <w:r>
        <w:rPr>
          <w:rFonts w:ascii="Arial" w:hAnsi="Arial" w:cs="Arial"/>
          <w:sz w:val="24"/>
          <w:szCs w:val="24"/>
        </w:rPr>
        <w:t>.</w:t>
      </w:r>
    </w:p>
    <w:p w14:paraId="07B8FBA4" w14:textId="77777777" w:rsidR="00FB04DD" w:rsidRDefault="00FB04DD" w:rsidP="00FB04DD">
      <w:pPr>
        <w:spacing w:line="360" w:lineRule="auto"/>
        <w:rPr>
          <w:rFonts w:ascii="Arial" w:hAnsi="Arial" w:cs="Arial"/>
          <w:sz w:val="24"/>
          <w:szCs w:val="24"/>
        </w:rPr>
      </w:pPr>
    </w:p>
    <w:p w14:paraId="5E9A7527" w14:textId="4A893D91" w:rsidR="00FB04DD" w:rsidRDefault="00FB04DD" w:rsidP="00FB04DD">
      <w:pPr>
        <w:spacing w:line="360" w:lineRule="auto"/>
        <w:rPr>
          <w:rFonts w:ascii="Arial" w:hAnsi="Arial" w:cs="Arial"/>
          <w:sz w:val="24"/>
          <w:szCs w:val="24"/>
        </w:rPr>
      </w:pPr>
    </w:p>
    <w:p w14:paraId="0E0BC250" w14:textId="742A3A58" w:rsidR="00FB04DD" w:rsidRDefault="00FB04DD" w:rsidP="00FB04DD">
      <w:pPr>
        <w:spacing w:line="360" w:lineRule="auto"/>
        <w:rPr>
          <w:rFonts w:ascii="Arial" w:hAnsi="Arial" w:cs="Arial"/>
          <w:sz w:val="24"/>
          <w:szCs w:val="24"/>
        </w:rPr>
      </w:pPr>
    </w:p>
    <w:p w14:paraId="130D4685" w14:textId="7F571C3A" w:rsidR="00FB04DD" w:rsidRDefault="00FB04DD" w:rsidP="00FB04DD">
      <w:pPr>
        <w:spacing w:line="360" w:lineRule="auto"/>
        <w:rPr>
          <w:rFonts w:ascii="Arial" w:hAnsi="Arial" w:cs="Arial"/>
          <w:sz w:val="24"/>
          <w:szCs w:val="24"/>
        </w:rPr>
      </w:pPr>
    </w:p>
    <w:p w14:paraId="4BE2DAF3" w14:textId="58F67C1C" w:rsidR="00FB04DD" w:rsidRDefault="00FB04DD" w:rsidP="00FB04DD">
      <w:pPr>
        <w:spacing w:line="360" w:lineRule="auto"/>
        <w:rPr>
          <w:rFonts w:ascii="Arial" w:hAnsi="Arial" w:cs="Arial"/>
          <w:sz w:val="24"/>
          <w:szCs w:val="24"/>
        </w:rPr>
      </w:pPr>
      <w:bookmarkStart w:id="0" w:name="_GoBack"/>
      <w:bookmarkEnd w:id="0"/>
    </w:p>
    <w:p w14:paraId="0304243A" w14:textId="50EE87AE" w:rsidR="00FB04DD" w:rsidRDefault="00FB04DD" w:rsidP="00FB04DD">
      <w:pPr>
        <w:spacing w:line="360" w:lineRule="auto"/>
        <w:rPr>
          <w:rFonts w:ascii="Arial" w:hAnsi="Arial" w:cs="Arial"/>
          <w:sz w:val="24"/>
          <w:szCs w:val="24"/>
        </w:rPr>
      </w:pPr>
    </w:p>
    <w:p w14:paraId="69D80A68" w14:textId="201433B7" w:rsidR="00FB04DD" w:rsidRDefault="00FB04DD" w:rsidP="00FB04DD">
      <w:pPr>
        <w:spacing w:line="360" w:lineRule="auto"/>
        <w:rPr>
          <w:rFonts w:ascii="Arial" w:hAnsi="Arial" w:cs="Arial"/>
          <w:sz w:val="24"/>
          <w:szCs w:val="24"/>
        </w:rPr>
      </w:pPr>
    </w:p>
    <w:p w14:paraId="4210B797" w14:textId="165FF9F8" w:rsidR="00FB04DD" w:rsidRDefault="00FB04DD" w:rsidP="00FB04DD">
      <w:pPr>
        <w:spacing w:line="360" w:lineRule="auto"/>
        <w:rPr>
          <w:rFonts w:ascii="Arial" w:hAnsi="Arial" w:cs="Arial"/>
          <w:sz w:val="24"/>
          <w:szCs w:val="24"/>
        </w:rPr>
      </w:pPr>
    </w:p>
    <w:p w14:paraId="7B0557F6" w14:textId="170C7367" w:rsidR="00FB04DD" w:rsidRDefault="00FB04DD" w:rsidP="00FB04DD">
      <w:pPr>
        <w:spacing w:line="360" w:lineRule="auto"/>
        <w:rPr>
          <w:rFonts w:ascii="Arial" w:hAnsi="Arial" w:cs="Arial"/>
          <w:sz w:val="24"/>
          <w:szCs w:val="24"/>
        </w:rPr>
      </w:pPr>
    </w:p>
    <w:p w14:paraId="53B3F3C9" w14:textId="399C36CB" w:rsidR="00FB04DD" w:rsidRDefault="00FB04DD" w:rsidP="00FB04DD">
      <w:pPr>
        <w:spacing w:line="360" w:lineRule="auto"/>
        <w:rPr>
          <w:rFonts w:ascii="Arial" w:hAnsi="Arial" w:cs="Arial"/>
          <w:sz w:val="24"/>
          <w:szCs w:val="24"/>
        </w:rPr>
      </w:pPr>
    </w:p>
    <w:p w14:paraId="38EEDC3E" w14:textId="3E840FD7" w:rsidR="00FB04DD" w:rsidRDefault="00FB04DD" w:rsidP="00FB04DD">
      <w:pPr>
        <w:spacing w:line="360" w:lineRule="auto"/>
        <w:rPr>
          <w:rFonts w:ascii="Arial" w:hAnsi="Arial" w:cs="Arial"/>
          <w:sz w:val="24"/>
          <w:szCs w:val="24"/>
        </w:rPr>
      </w:pPr>
    </w:p>
    <w:p w14:paraId="6B60725C" w14:textId="6E1029A8" w:rsidR="00FB04DD" w:rsidRDefault="00FB04DD" w:rsidP="00FB04DD">
      <w:pPr>
        <w:spacing w:line="360" w:lineRule="auto"/>
        <w:rPr>
          <w:rFonts w:ascii="Arial" w:hAnsi="Arial" w:cs="Arial"/>
          <w:sz w:val="24"/>
          <w:szCs w:val="24"/>
        </w:rPr>
      </w:pPr>
    </w:p>
    <w:p w14:paraId="7D1B0425" w14:textId="77777777" w:rsidR="00FB04DD" w:rsidRDefault="00FB04DD" w:rsidP="00FB04DD">
      <w:pPr>
        <w:spacing w:line="360" w:lineRule="auto"/>
        <w:rPr>
          <w:rFonts w:ascii="Arial" w:hAnsi="Arial" w:cs="Arial"/>
          <w:sz w:val="24"/>
          <w:szCs w:val="24"/>
        </w:rPr>
      </w:pPr>
    </w:p>
    <w:p w14:paraId="668D4A4F" w14:textId="77777777" w:rsidR="00FB04DD" w:rsidRDefault="00FB04DD" w:rsidP="00FB04DD">
      <w:pPr>
        <w:spacing w:line="360" w:lineRule="auto"/>
        <w:rPr>
          <w:rFonts w:ascii="Arial" w:hAnsi="Arial" w:cs="Arial"/>
          <w:sz w:val="24"/>
          <w:szCs w:val="24"/>
        </w:rPr>
      </w:pPr>
    </w:p>
    <w:p w14:paraId="55689D2D" w14:textId="77777777" w:rsidR="00FB04DD" w:rsidRDefault="00FB04DD" w:rsidP="00FB04DD">
      <w:pPr>
        <w:pStyle w:val="Title"/>
      </w:pPr>
      <w:r>
        <w:lastRenderedPageBreak/>
        <w:t>Reference List</w:t>
      </w:r>
    </w:p>
    <w:p w14:paraId="2962B771" w14:textId="77777777" w:rsidR="00FB04DD" w:rsidRPr="00D0667D" w:rsidRDefault="00FB04DD" w:rsidP="00FB04DD">
      <w:pPr>
        <w:spacing w:line="360" w:lineRule="auto"/>
        <w:rPr>
          <w:rFonts w:ascii="Arial" w:hAnsi="Arial" w:cs="Arial"/>
          <w:sz w:val="24"/>
          <w:szCs w:val="24"/>
          <w:lang w:val="en-GB"/>
        </w:rPr>
      </w:pPr>
      <w:r w:rsidRPr="00D0667D">
        <w:rPr>
          <w:rFonts w:ascii="Arial" w:hAnsi="Arial" w:cs="Arial"/>
          <w:sz w:val="24"/>
          <w:szCs w:val="24"/>
          <w:lang w:val="en-GB"/>
        </w:rPr>
        <w:t xml:space="preserve">Evans, V., Dooley, J. and Wright, S. (2015). </w:t>
      </w:r>
      <w:r w:rsidRPr="00D0667D">
        <w:rPr>
          <w:rFonts w:ascii="Arial" w:hAnsi="Arial" w:cs="Arial"/>
          <w:i/>
          <w:iCs/>
          <w:sz w:val="24"/>
          <w:szCs w:val="24"/>
          <w:lang w:val="en-GB"/>
        </w:rPr>
        <w:t>Information technology</w:t>
      </w:r>
      <w:r w:rsidRPr="00D0667D">
        <w:rPr>
          <w:rFonts w:ascii="Arial" w:hAnsi="Arial" w:cs="Arial"/>
          <w:sz w:val="24"/>
          <w:szCs w:val="24"/>
          <w:lang w:val="en-GB"/>
        </w:rPr>
        <w:t>. Newbury, Berkshire, United Kingdom: Express Publishing.</w:t>
      </w:r>
    </w:p>
    <w:p w14:paraId="4B2439B3" w14:textId="77777777" w:rsidR="00FB04DD" w:rsidRDefault="00FB04DD" w:rsidP="00FB04DD">
      <w:pPr>
        <w:spacing w:line="360" w:lineRule="auto"/>
        <w:rPr>
          <w:rFonts w:ascii="Arial" w:hAnsi="Arial" w:cs="Arial"/>
          <w:sz w:val="24"/>
          <w:szCs w:val="24"/>
          <w:lang w:val="en-GB"/>
        </w:rPr>
      </w:pPr>
      <w:r w:rsidRPr="00D0667D">
        <w:rPr>
          <w:rFonts w:ascii="Arial" w:hAnsi="Arial" w:cs="Arial"/>
          <w:sz w:val="24"/>
          <w:szCs w:val="24"/>
          <w:lang w:val="en-GB"/>
        </w:rPr>
        <w:t xml:space="preserve">Hosseini, M., </w:t>
      </w:r>
      <w:proofErr w:type="spellStart"/>
      <w:r w:rsidRPr="00D0667D">
        <w:rPr>
          <w:rFonts w:ascii="Arial" w:hAnsi="Arial" w:cs="Arial"/>
          <w:sz w:val="24"/>
          <w:szCs w:val="24"/>
          <w:lang w:val="en-GB"/>
        </w:rPr>
        <w:t>Shahri</w:t>
      </w:r>
      <w:proofErr w:type="spellEnd"/>
      <w:r w:rsidRPr="00D0667D">
        <w:rPr>
          <w:rFonts w:ascii="Arial" w:hAnsi="Arial" w:cs="Arial"/>
          <w:sz w:val="24"/>
          <w:szCs w:val="24"/>
          <w:lang w:val="en-GB"/>
        </w:rPr>
        <w:t xml:space="preserve">, A., </w:t>
      </w:r>
      <w:proofErr w:type="spellStart"/>
      <w:r w:rsidRPr="00D0667D">
        <w:rPr>
          <w:rFonts w:ascii="Arial" w:hAnsi="Arial" w:cs="Arial"/>
          <w:sz w:val="24"/>
          <w:szCs w:val="24"/>
          <w:lang w:val="en-GB"/>
        </w:rPr>
        <w:t>Phalp</w:t>
      </w:r>
      <w:proofErr w:type="spellEnd"/>
      <w:r w:rsidRPr="00D0667D">
        <w:rPr>
          <w:rFonts w:ascii="Arial" w:hAnsi="Arial" w:cs="Arial"/>
          <w:sz w:val="24"/>
          <w:szCs w:val="24"/>
          <w:lang w:val="en-GB"/>
        </w:rPr>
        <w:t xml:space="preserve">, K. and Ali, R. (2016). A Modelling Language for Transparency Requirements in Business Information Systems. </w:t>
      </w:r>
      <w:r w:rsidRPr="00D0667D">
        <w:rPr>
          <w:rFonts w:ascii="Arial" w:hAnsi="Arial" w:cs="Arial"/>
          <w:i/>
          <w:iCs/>
          <w:sz w:val="24"/>
          <w:szCs w:val="24"/>
          <w:lang w:val="en-GB"/>
        </w:rPr>
        <w:t>Advanced Information Systems Engineering</w:t>
      </w:r>
      <w:r w:rsidRPr="00D0667D">
        <w:rPr>
          <w:rFonts w:ascii="Arial" w:hAnsi="Arial" w:cs="Arial"/>
          <w:sz w:val="24"/>
          <w:szCs w:val="24"/>
          <w:lang w:val="en-GB"/>
        </w:rPr>
        <w:t>, pp.239–254.</w:t>
      </w:r>
    </w:p>
    <w:p w14:paraId="47C66517" w14:textId="77777777" w:rsidR="00FB04DD" w:rsidRPr="00D0667D" w:rsidRDefault="00FB04DD" w:rsidP="00FB04DD">
      <w:pPr>
        <w:spacing w:line="360" w:lineRule="auto"/>
        <w:rPr>
          <w:rFonts w:ascii="Arial" w:hAnsi="Arial" w:cs="Arial"/>
          <w:sz w:val="24"/>
          <w:szCs w:val="24"/>
          <w:lang w:val="en-GB"/>
        </w:rPr>
      </w:pPr>
      <w:r w:rsidRPr="00D0667D">
        <w:rPr>
          <w:rFonts w:ascii="Arial" w:hAnsi="Arial" w:cs="Arial"/>
          <w:sz w:val="24"/>
          <w:szCs w:val="24"/>
          <w:lang w:val="en-GB"/>
        </w:rPr>
        <w:t xml:space="preserve">Morgan, R., Grossmann, G., </w:t>
      </w:r>
      <w:proofErr w:type="spellStart"/>
      <w:r w:rsidRPr="00D0667D">
        <w:rPr>
          <w:rFonts w:ascii="Arial" w:hAnsi="Arial" w:cs="Arial"/>
          <w:sz w:val="24"/>
          <w:szCs w:val="24"/>
          <w:lang w:val="en-GB"/>
        </w:rPr>
        <w:t>Schrefl</w:t>
      </w:r>
      <w:proofErr w:type="spellEnd"/>
      <w:r w:rsidRPr="00D0667D">
        <w:rPr>
          <w:rFonts w:ascii="Arial" w:hAnsi="Arial" w:cs="Arial"/>
          <w:sz w:val="24"/>
          <w:szCs w:val="24"/>
          <w:lang w:val="en-GB"/>
        </w:rPr>
        <w:t xml:space="preserve">, M., </w:t>
      </w:r>
      <w:proofErr w:type="spellStart"/>
      <w:r w:rsidRPr="00D0667D">
        <w:rPr>
          <w:rFonts w:ascii="Arial" w:hAnsi="Arial" w:cs="Arial"/>
          <w:sz w:val="24"/>
          <w:szCs w:val="24"/>
          <w:lang w:val="en-GB"/>
        </w:rPr>
        <w:t>Stumptner</w:t>
      </w:r>
      <w:proofErr w:type="spellEnd"/>
      <w:r w:rsidRPr="00D0667D">
        <w:rPr>
          <w:rFonts w:ascii="Arial" w:hAnsi="Arial" w:cs="Arial"/>
          <w:sz w:val="24"/>
          <w:szCs w:val="24"/>
          <w:lang w:val="en-GB"/>
        </w:rPr>
        <w:t xml:space="preserve">, M. and Payne, T. (2018). </w:t>
      </w:r>
      <w:proofErr w:type="spellStart"/>
      <w:r w:rsidRPr="00D0667D">
        <w:rPr>
          <w:rFonts w:ascii="Arial" w:hAnsi="Arial" w:cs="Arial"/>
          <w:sz w:val="24"/>
          <w:szCs w:val="24"/>
          <w:lang w:val="en-GB"/>
        </w:rPr>
        <w:t>VizDSL</w:t>
      </w:r>
      <w:proofErr w:type="spellEnd"/>
      <w:r w:rsidRPr="00D0667D">
        <w:rPr>
          <w:rFonts w:ascii="Arial" w:hAnsi="Arial" w:cs="Arial"/>
          <w:sz w:val="24"/>
          <w:szCs w:val="24"/>
          <w:lang w:val="en-GB"/>
        </w:rPr>
        <w:t xml:space="preserve">: A Visual DSL for Interactive Information Visualization. </w:t>
      </w:r>
      <w:r w:rsidRPr="00D0667D">
        <w:rPr>
          <w:rFonts w:ascii="Arial" w:hAnsi="Arial" w:cs="Arial"/>
          <w:i/>
          <w:iCs/>
          <w:sz w:val="24"/>
          <w:szCs w:val="24"/>
          <w:lang w:val="en-GB"/>
        </w:rPr>
        <w:t>Advanced Information Systems Engineering</w:t>
      </w:r>
      <w:r w:rsidRPr="00D0667D">
        <w:rPr>
          <w:rFonts w:ascii="Arial" w:hAnsi="Arial" w:cs="Arial"/>
          <w:sz w:val="24"/>
          <w:szCs w:val="24"/>
          <w:lang w:val="en-GB"/>
        </w:rPr>
        <w:t>, pp.440–455.</w:t>
      </w:r>
    </w:p>
    <w:p w14:paraId="2120EDC3" w14:textId="77777777" w:rsidR="00FB04DD" w:rsidRPr="00D0667D" w:rsidRDefault="00FB04DD" w:rsidP="00FB04DD">
      <w:pPr>
        <w:spacing w:line="360" w:lineRule="auto"/>
        <w:rPr>
          <w:rFonts w:ascii="Arial" w:hAnsi="Arial" w:cs="Arial"/>
          <w:sz w:val="24"/>
          <w:szCs w:val="24"/>
          <w:lang w:val="en-GB"/>
        </w:rPr>
      </w:pPr>
      <w:r w:rsidRPr="00D0667D">
        <w:rPr>
          <w:rFonts w:ascii="Arial" w:hAnsi="Arial" w:cs="Arial"/>
          <w:sz w:val="24"/>
          <w:szCs w:val="24"/>
          <w:lang w:val="en-GB"/>
        </w:rPr>
        <w:t xml:space="preserve">Romney, M.B. and Paul John </w:t>
      </w:r>
      <w:proofErr w:type="spellStart"/>
      <w:r w:rsidRPr="00D0667D">
        <w:rPr>
          <w:rFonts w:ascii="Arial" w:hAnsi="Arial" w:cs="Arial"/>
          <w:sz w:val="24"/>
          <w:szCs w:val="24"/>
          <w:lang w:val="en-GB"/>
        </w:rPr>
        <w:t>Steinbart</w:t>
      </w:r>
      <w:proofErr w:type="spellEnd"/>
      <w:r w:rsidRPr="00D0667D">
        <w:rPr>
          <w:rFonts w:ascii="Arial" w:hAnsi="Arial" w:cs="Arial"/>
          <w:sz w:val="24"/>
          <w:szCs w:val="24"/>
          <w:lang w:val="en-GB"/>
        </w:rPr>
        <w:t xml:space="preserve"> (2018). </w:t>
      </w:r>
      <w:r w:rsidRPr="00D0667D">
        <w:rPr>
          <w:rFonts w:ascii="Arial" w:hAnsi="Arial" w:cs="Arial"/>
          <w:i/>
          <w:iCs/>
          <w:sz w:val="24"/>
          <w:szCs w:val="24"/>
          <w:lang w:val="en-GB"/>
        </w:rPr>
        <w:t>Accounting information systems</w:t>
      </w:r>
      <w:r w:rsidRPr="00D0667D">
        <w:rPr>
          <w:rFonts w:ascii="Arial" w:hAnsi="Arial" w:cs="Arial"/>
          <w:sz w:val="24"/>
          <w:szCs w:val="24"/>
          <w:lang w:val="en-GB"/>
        </w:rPr>
        <w:t>. Boston: Pearson.</w:t>
      </w:r>
    </w:p>
    <w:p w14:paraId="074E137B" w14:textId="77777777" w:rsidR="00FB04DD" w:rsidRPr="00D0667D" w:rsidRDefault="00FB04DD" w:rsidP="00FB04DD">
      <w:pPr>
        <w:spacing w:line="360" w:lineRule="auto"/>
        <w:rPr>
          <w:rFonts w:ascii="Arial" w:hAnsi="Arial" w:cs="Arial"/>
          <w:sz w:val="24"/>
          <w:szCs w:val="24"/>
          <w:lang w:val="en-GB"/>
        </w:rPr>
      </w:pPr>
      <w:proofErr w:type="spellStart"/>
      <w:r w:rsidRPr="00D0667D">
        <w:rPr>
          <w:rFonts w:ascii="Arial" w:hAnsi="Arial" w:cs="Arial"/>
          <w:sz w:val="24"/>
          <w:szCs w:val="24"/>
          <w:lang w:val="en-GB"/>
        </w:rPr>
        <w:t>Skouradaki</w:t>
      </w:r>
      <w:proofErr w:type="spellEnd"/>
      <w:r w:rsidRPr="00D0667D">
        <w:rPr>
          <w:rFonts w:ascii="Arial" w:hAnsi="Arial" w:cs="Arial"/>
          <w:sz w:val="24"/>
          <w:szCs w:val="24"/>
          <w:lang w:val="en-GB"/>
        </w:rPr>
        <w:t xml:space="preserve">, M., </w:t>
      </w:r>
      <w:proofErr w:type="spellStart"/>
      <w:r w:rsidRPr="00D0667D">
        <w:rPr>
          <w:rFonts w:ascii="Arial" w:hAnsi="Arial" w:cs="Arial"/>
          <w:sz w:val="24"/>
          <w:szCs w:val="24"/>
          <w:lang w:val="en-GB"/>
        </w:rPr>
        <w:t>Ferme</w:t>
      </w:r>
      <w:proofErr w:type="spellEnd"/>
      <w:r w:rsidRPr="00D0667D">
        <w:rPr>
          <w:rFonts w:ascii="Arial" w:hAnsi="Arial" w:cs="Arial"/>
          <w:sz w:val="24"/>
          <w:szCs w:val="24"/>
          <w:lang w:val="en-GB"/>
        </w:rPr>
        <w:t xml:space="preserve">, V., </w:t>
      </w:r>
      <w:proofErr w:type="spellStart"/>
      <w:r w:rsidRPr="00D0667D">
        <w:rPr>
          <w:rFonts w:ascii="Arial" w:hAnsi="Arial" w:cs="Arial"/>
          <w:sz w:val="24"/>
          <w:szCs w:val="24"/>
          <w:lang w:val="en-GB"/>
        </w:rPr>
        <w:t>Pautasso</w:t>
      </w:r>
      <w:proofErr w:type="spellEnd"/>
      <w:r w:rsidRPr="00D0667D">
        <w:rPr>
          <w:rFonts w:ascii="Arial" w:hAnsi="Arial" w:cs="Arial"/>
          <w:sz w:val="24"/>
          <w:szCs w:val="24"/>
          <w:lang w:val="en-GB"/>
        </w:rPr>
        <w:t xml:space="preserve">, C., </w:t>
      </w:r>
      <w:proofErr w:type="spellStart"/>
      <w:r w:rsidRPr="00D0667D">
        <w:rPr>
          <w:rFonts w:ascii="Arial" w:hAnsi="Arial" w:cs="Arial"/>
          <w:sz w:val="24"/>
          <w:szCs w:val="24"/>
          <w:lang w:val="en-GB"/>
        </w:rPr>
        <w:t>Leymann</w:t>
      </w:r>
      <w:proofErr w:type="spellEnd"/>
      <w:r w:rsidRPr="00D0667D">
        <w:rPr>
          <w:rFonts w:ascii="Arial" w:hAnsi="Arial" w:cs="Arial"/>
          <w:sz w:val="24"/>
          <w:szCs w:val="24"/>
          <w:lang w:val="en-GB"/>
        </w:rPr>
        <w:t xml:space="preserve">, F. and van Hoorn, A. (2016). Micro-Benchmarking BPMN 2.0 Workflow Management Systems with Workflow Patterns. </w:t>
      </w:r>
      <w:r w:rsidRPr="00D0667D">
        <w:rPr>
          <w:rFonts w:ascii="Arial" w:hAnsi="Arial" w:cs="Arial"/>
          <w:i/>
          <w:iCs/>
          <w:sz w:val="24"/>
          <w:szCs w:val="24"/>
          <w:lang w:val="en-GB"/>
        </w:rPr>
        <w:t>Advanced Information Systems Engineering</w:t>
      </w:r>
      <w:r w:rsidRPr="00D0667D">
        <w:rPr>
          <w:rFonts w:ascii="Arial" w:hAnsi="Arial" w:cs="Arial"/>
          <w:sz w:val="24"/>
          <w:szCs w:val="24"/>
          <w:lang w:val="en-GB"/>
        </w:rPr>
        <w:t>, pp.67–82.</w:t>
      </w:r>
    </w:p>
    <w:p w14:paraId="594E0DA7" w14:textId="77777777" w:rsidR="00FB04DD" w:rsidRPr="00D0667D" w:rsidRDefault="00FB04DD" w:rsidP="00FB04DD">
      <w:pPr>
        <w:spacing w:line="360" w:lineRule="auto"/>
        <w:rPr>
          <w:rFonts w:ascii="Arial" w:hAnsi="Arial" w:cs="Arial"/>
          <w:sz w:val="24"/>
          <w:szCs w:val="24"/>
          <w:lang w:val="en-GB"/>
        </w:rPr>
      </w:pPr>
      <w:r>
        <w:rPr>
          <w:rFonts w:ascii="Arial" w:hAnsi="Arial" w:cs="Arial"/>
          <w:sz w:val="24"/>
          <w:szCs w:val="24"/>
          <w:lang w:val="en-GB"/>
        </w:rPr>
        <w:t>V</w:t>
      </w:r>
      <w:r w:rsidRPr="00D0667D">
        <w:rPr>
          <w:rFonts w:ascii="Arial" w:hAnsi="Arial" w:cs="Arial"/>
          <w:sz w:val="24"/>
          <w:szCs w:val="24"/>
          <w:lang w:val="en-GB"/>
        </w:rPr>
        <w:t xml:space="preserve">an der Aa, H., Gal, A., Leopold, H., </w:t>
      </w:r>
      <w:proofErr w:type="spellStart"/>
      <w:r w:rsidRPr="00D0667D">
        <w:rPr>
          <w:rFonts w:ascii="Arial" w:hAnsi="Arial" w:cs="Arial"/>
          <w:sz w:val="24"/>
          <w:szCs w:val="24"/>
          <w:lang w:val="en-GB"/>
        </w:rPr>
        <w:t>Reijers</w:t>
      </w:r>
      <w:proofErr w:type="spellEnd"/>
      <w:r w:rsidRPr="00D0667D">
        <w:rPr>
          <w:rFonts w:ascii="Arial" w:hAnsi="Arial" w:cs="Arial"/>
          <w:sz w:val="24"/>
          <w:szCs w:val="24"/>
          <w:lang w:val="en-GB"/>
        </w:rPr>
        <w:t xml:space="preserve">, H.A., </w:t>
      </w:r>
      <w:proofErr w:type="spellStart"/>
      <w:r w:rsidRPr="00D0667D">
        <w:rPr>
          <w:rFonts w:ascii="Arial" w:hAnsi="Arial" w:cs="Arial"/>
          <w:sz w:val="24"/>
          <w:szCs w:val="24"/>
          <w:lang w:val="en-GB"/>
        </w:rPr>
        <w:t>Sagi</w:t>
      </w:r>
      <w:proofErr w:type="spellEnd"/>
      <w:r w:rsidRPr="00D0667D">
        <w:rPr>
          <w:rFonts w:ascii="Arial" w:hAnsi="Arial" w:cs="Arial"/>
          <w:sz w:val="24"/>
          <w:szCs w:val="24"/>
          <w:lang w:val="en-GB"/>
        </w:rPr>
        <w:t xml:space="preserve">, T. and Shraga, R. (2017). Instance-Based Process Matching Using Event-Log Information. </w:t>
      </w:r>
      <w:r w:rsidRPr="00D0667D">
        <w:rPr>
          <w:rFonts w:ascii="Arial" w:hAnsi="Arial" w:cs="Arial"/>
          <w:i/>
          <w:iCs/>
          <w:sz w:val="24"/>
          <w:szCs w:val="24"/>
          <w:lang w:val="en-GB"/>
        </w:rPr>
        <w:t>Advanced Information Systems Engineering</w:t>
      </w:r>
      <w:r w:rsidRPr="00D0667D">
        <w:rPr>
          <w:rFonts w:ascii="Arial" w:hAnsi="Arial" w:cs="Arial"/>
          <w:sz w:val="24"/>
          <w:szCs w:val="24"/>
          <w:lang w:val="en-GB"/>
        </w:rPr>
        <w:t>, pp.283–297.</w:t>
      </w:r>
    </w:p>
    <w:p w14:paraId="430478C5" w14:textId="77777777" w:rsidR="003451B1" w:rsidRDefault="003451B1"/>
    <w:sectPr w:rsidR="003451B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16247" w14:textId="77777777" w:rsidR="009C7032" w:rsidRDefault="009C7032" w:rsidP="00FB04DD">
      <w:pPr>
        <w:spacing w:after="0" w:line="240" w:lineRule="auto"/>
      </w:pPr>
      <w:r>
        <w:separator/>
      </w:r>
    </w:p>
  </w:endnote>
  <w:endnote w:type="continuationSeparator" w:id="0">
    <w:p w14:paraId="59375A94" w14:textId="77777777" w:rsidR="009C7032" w:rsidRDefault="009C7032" w:rsidP="00FB0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0254391"/>
      <w:docPartObj>
        <w:docPartGallery w:val="Page Numbers (Bottom of Page)"/>
        <w:docPartUnique/>
      </w:docPartObj>
    </w:sdtPr>
    <w:sdtEndPr>
      <w:rPr>
        <w:noProof/>
      </w:rPr>
    </w:sdtEndPr>
    <w:sdtContent>
      <w:p w14:paraId="261E4048" w14:textId="74554956" w:rsidR="00FB04DD" w:rsidRDefault="00FB04DD">
        <w:pPr>
          <w:pStyle w:val="Footer"/>
        </w:pPr>
        <w:r>
          <w:fldChar w:fldCharType="begin"/>
        </w:r>
        <w:r>
          <w:instrText xml:space="preserve"> PAGE   \* MERGEFORMAT </w:instrText>
        </w:r>
        <w:r>
          <w:fldChar w:fldCharType="separate"/>
        </w:r>
        <w:r>
          <w:rPr>
            <w:noProof/>
          </w:rPr>
          <w:t>2</w:t>
        </w:r>
        <w:r>
          <w:rPr>
            <w:noProof/>
          </w:rPr>
          <w:fldChar w:fldCharType="end"/>
        </w:r>
      </w:p>
    </w:sdtContent>
  </w:sdt>
  <w:p w14:paraId="5DD938D1" w14:textId="77777777" w:rsidR="00FB04DD" w:rsidRDefault="00FB0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35D2E0" w14:textId="77777777" w:rsidR="009C7032" w:rsidRDefault="009C7032" w:rsidP="00FB04DD">
      <w:pPr>
        <w:spacing w:after="0" w:line="240" w:lineRule="auto"/>
      </w:pPr>
      <w:r>
        <w:separator/>
      </w:r>
    </w:p>
  </w:footnote>
  <w:footnote w:type="continuationSeparator" w:id="0">
    <w:p w14:paraId="662796CA" w14:textId="77777777" w:rsidR="009C7032" w:rsidRDefault="009C7032" w:rsidP="00FB04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DD"/>
    <w:rsid w:val="003451B1"/>
    <w:rsid w:val="009C7032"/>
    <w:rsid w:val="00FB0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5BFF1"/>
  <w15:chartTrackingRefBased/>
  <w15:docId w15:val="{6C54AEE0-1FA4-4D05-9424-8B1E7058C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4DD"/>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B04D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B04DD"/>
    <w:rPr>
      <w:rFonts w:asciiTheme="majorHAnsi" w:eastAsiaTheme="majorEastAsia" w:hAnsiTheme="majorHAnsi" w:cstheme="majorBidi"/>
      <w:color w:val="323E4F" w:themeColor="text2" w:themeShade="BF"/>
      <w:spacing w:val="5"/>
      <w:kern w:val="28"/>
      <w:sz w:val="52"/>
      <w:szCs w:val="52"/>
      <w:lang w:val="en-US"/>
    </w:rPr>
  </w:style>
  <w:style w:type="character" w:customStyle="1" w:styleId="tlid-translation">
    <w:name w:val="tlid-translation"/>
    <w:basedOn w:val="DefaultParagraphFont"/>
    <w:rsid w:val="00FB04DD"/>
  </w:style>
  <w:style w:type="paragraph" w:styleId="Header">
    <w:name w:val="header"/>
    <w:basedOn w:val="Normal"/>
    <w:link w:val="HeaderChar"/>
    <w:uiPriority w:val="99"/>
    <w:unhideWhenUsed/>
    <w:rsid w:val="00FB0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4DD"/>
    <w:rPr>
      <w:lang w:val="en-US"/>
    </w:rPr>
  </w:style>
  <w:style w:type="paragraph" w:styleId="Footer">
    <w:name w:val="footer"/>
    <w:basedOn w:val="Normal"/>
    <w:link w:val="FooterChar"/>
    <w:uiPriority w:val="99"/>
    <w:unhideWhenUsed/>
    <w:rsid w:val="00FB0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4DD"/>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2085</Words>
  <Characters>11885</Characters>
  <Application>Microsoft Office Word</Application>
  <DocSecurity>0</DocSecurity>
  <Lines>99</Lines>
  <Paragraphs>27</Paragraphs>
  <ScaleCrop>false</ScaleCrop>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andonov.alex79@gmail.com</dc:creator>
  <cp:keywords/>
  <dc:description/>
  <cp:lastModifiedBy>andonov.alex79@gmail.com</cp:lastModifiedBy>
  <cp:revision>1</cp:revision>
  <dcterms:created xsi:type="dcterms:W3CDTF">2020-05-15T22:16:00Z</dcterms:created>
  <dcterms:modified xsi:type="dcterms:W3CDTF">2020-05-15T22:17:00Z</dcterms:modified>
</cp:coreProperties>
</file>