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565774" w14:textId="08E73396" w:rsidR="00516A2B" w:rsidRPr="007876E9" w:rsidRDefault="00221897" w:rsidP="007876E9">
      <w:pPr>
        <w:spacing w:line="360" w:lineRule="auto"/>
        <w:jc w:val="center"/>
        <w:rPr>
          <w:rFonts w:cs="Arial"/>
        </w:rPr>
      </w:pPr>
      <w:r w:rsidRPr="007876E9">
        <w:rPr>
          <w:rFonts w:cs="Arial"/>
          <w:b/>
        </w:rPr>
        <w:t>BA (Hons) Leadership and Management Skills for the Workplace</w:t>
      </w:r>
      <w:r w:rsidRPr="007876E9">
        <w:rPr>
          <w:rFonts w:cs="Arial"/>
          <w:b/>
        </w:rPr>
        <w:br/>
      </w:r>
      <w:r w:rsidRPr="007876E9">
        <w:rPr>
          <w:rFonts w:cs="Arial"/>
          <w:b/>
        </w:rPr>
        <w:br/>
        <w:t>Module: Leading and Implementing Change (LCLM6003)</w:t>
      </w:r>
      <w:r w:rsidRPr="007876E9">
        <w:rPr>
          <w:rFonts w:cs="Arial"/>
          <w:b/>
        </w:rPr>
        <w:br/>
      </w:r>
      <w:r w:rsidRPr="007876E9">
        <w:rPr>
          <w:rFonts w:cs="Arial"/>
          <w:b/>
        </w:rPr>
        <w:br/>
        <w:t>Assignment Title:</w:t>
      </w:r>
      <w:r w:rsidRPr="007876E9">
        <w:rPr>
          <w:rFonts w:cs="Arial"/>
          <w:b/>
        </w:rPr>
        <w:br/>
        <w:t>A Strategic Change Plan</w:t>
      </w:r>
      <w:r w:rsidRPr="007876E9">
        <w:rPr>
          <w:rFonts w:cs="Arial"/>
          <w:b/>
        </w:rPr>
        <w:br/>
      </w:r>
      <w:r w:rsidRPr="007876E9">
        <w:rPr>
          <w:rFonts w:cs="Arial"/>
          <w:b/>
        </w:rPr>
        <w:br/>
        <w:t>Student Name:</w:t>
      </w:r>
      <w:r w:rsidR="00B9508C" w:rsidRPr="007876E9">
        <w:rPr>
          <w:rFonts w:cs="Arial"/>
          <w:b/>
        </w:rPr>
        <w:t xml:space="preserve"> Juwayriyah Bibi</w:t>
      </w:r>
      <w:r w:rsidRPr="007876E9">
        <w:rPr>
          <w:rFonts w:cs="Arial"/>
          <w:b/>
        </w:rPr>
        <w:br/>
        <w:t>Student ID:</w:t>
      </w:r>
      <w:r w:rsidR="00B9508C" w:rsidRPr="007876E9">
        <w:rPr>
          <w:rFonts w:cs="Arial"/>
          <w:b/>
        </w:rPr>
        <w:t xml:space="preserve"> 2315837</w:t>
      </w:r>
      <w:r w:rsidRPr="007876E9">
        <w:rPr>
          <w:rFonts w:cs="Arial"/>
          <w:b/>
        </w:rPr>
        <w:br/>
      </w:r>
      <w:r w:rsidRPr="007876E9">
        <w:rPr>
          <w:rFonts w:cs="Arial"/>
          <w:b/>
        </w:rPr>
        <w:br/>
        <w:t>Lecturer(s):</w:t>
      </w:r>
      <w:r w:rsidR="00B9508C" w:rsidRPr="007876E9">
        <w:rPr>
          <w:rFonts w:cs="Arial"/>
          <w:b/>
        </w:rPr>
        <w:t xml:space="preserve"> Sujeewa Herath</w:t>
      </w:r>
      <w:r w:rsidRPr="007876E9">
        <w:rPr>
          <w:rFonts w:cs="Arial"/>
          <w:b/>
        </w:rPr>
        <w:br/>
      </w:r>
      <w:r w:rsidRPr="007876E9">
        <w:rPr>
          <w:rFonts w:cs="Arial"/>
          <w:b/>
        </w:rPr>
        <w:br/>
        <w:t>Submission Date:</w:t>
      </w:r>
      <w:r w:rsidR="00B9508C" w:rsidRPr="007876E9">
        <w:rPr>
          <w:rFonts w:cs="Arial"/>
          <w:b/>
        </w:rPr>
        <w:t xml:space="preserve"> 23/03/2026</w:t>
      </w:r>
      <w:r w:rsidRPr="007876E9">
        <w:rPr>
          <w:rFonts w:cs="Arial"/>
          <w:b/>
        </w:rPr>
        <w:br/>
      </w:r>
      <w:r w:rsidRPr="007876E9">
        <w:rPr>
          <w:rFonts w:cs="Arial"/>
          <w:b/>
        </w:rPr>
        <w:br/>
        <w:t>Word Count:</w:t>
      </w:r>
      <w:r w:rsidR="00617261" w:rsidRPr="007876E9">
        <w:rPr>
          <w:rFonts w:cs="Arial"/>
          <w:b/>
        </w:rPr>
        <w:t>4385</w:t>
      </w:r>
    </w:p>
    <w:p w14:paraId="1365BC15" w14:textId="77777777" w:rsidR="00516A2B" w:rsidRPr="007876E9" w:rsidRDefault="00221897" w:rsidP="007876E9">
      <w:pPr>
        <w:spacing w:line="360" w:lineRule="auto"/>
        <w:rPr>
          <w:rFonts w:cs="Arial"/>
        </w:rPr>
      </w:pPr>
      <w:r w:rsidRPr="007876E9">
        <w:rPr>
          <w:rFonts w:cs="Arial"/>
        </w:rPr>
        <w:br w:type="page"/>
      </w:r>
    </w:p>
    <w:sdt>
      <w:sdtPr>
        <w:rPr>
          <w:rFonts w:ascii="Arial" w:hAnsi="Arial" w:cs="Arial"/>
          <w:sz w:val="22"/>
          <w:szCs w:val="22"/>
          <w:lang w:val="en-GB"/>
        </w:rPr>
        <w:id w:val="556124043"/>
        <w:docPartObj>
          <w:docPartGallery w:val="Table of Contents"/>
          <w:docPartUnique/>
        </w:docPartObj>
      </w:sdtPr>
      <w:sdtEndPr>
        <w:rPr>
          <w:rFonts w:eastAsiaTheme="minorEastAsia"/>
          <w:color w:val="auto"/>
          <w:lang w:val="en-US"/>
        </w:rPr>
      </w:sdtEndPr>
      <w:sdtContent>
        <w:p w14:paraId="0141A03B" w14:textId="36DE7DF3" w:rsidR="00B4053D" w:rsidRPr="007876E9" w:rsidRDefault="00B4053D" w:rsidP="007876E9">
          <w:pPr>
            <w:pStyle w:val="TOCHeading"/>
            <w:spacing w:line="360" w:lineRule="auto"/>
            <w:rPr>
              <w:rFonts w:ascii="Arial" w:hAnsi="Arial" w:cs="Arial"/>
              <w:sz w:val="22"/>
              <w:szCs w:val="22"/>
            </w:rPr>
          </w:pPr>
          <w:r w:rsidRPr="007876E9">
            <w:rPr>
              <w:rFonts w:ascii="Arial" w:hAnsi="Arial" w:cs="Arial"/>
              <w:sz w:val="22"/>
              <w:szCs w:val="22"/>
              <w:lang w:val="en-GB"/>
            </w:rPr>
            <w:t>Contents</w:t>
          </w:r>
        </w:p>
        <w:p w14:paraId="251DD2F6" w14:textId="0DE3875B" w:rsidR="00B4053D" w:rsidRPr="007876E9" w:rsidRDefault="00B4053D" w:rsidP="007876E9">
          <w:pPr>
            <w:pStyle w:val="TOC1"/>
            <w:tabs>
              <w:tab w:val="right" w:leader="dot" w:pos="8630"/>
            </w:tabs>
            <w:spacing w:line="360" w:lineRule="auto"/>
            <w:rPr>
              <w:rFonts w:cs="Arial"/>
              <w:noProof/>
              <w:kern w:val="2"/>
              <w:lang w:val="en-GB" w:eastAsia="en-GB"/>
              <w14:ligatures w14:val="standardContextual"/>
            </w:rPr>
          </w:pPr>
          <w:r w:rsidRPr="007876E9">
            <w:rPr>
              <w:rFonts w:cs="Arial"/>
            </w:rPr>
            <w:fldChar w:fldCharType="begin"/>
          </w:r>
          <w:r w:rsidRPr="007876E9">
            <w:rPr>
              <w:rFonts w:cs="Arial"/>
            </w:rPr>
            <w:instrText xml:space="preserve"> TOC \o "1-3" \h \z \u </w:instrText>
          </w:r>
          <w:r w:rsidRPr="007876E9">
            <w:rPr>
              <w:rFonts w:cs="Arial"/>
            </w:rPr>
            <w:fldChar w:fldCharType="separate"/>
          </w:r>
          <w:hyperlink w:anchor="_Toc224293294" w:history="1">
            <w:r w:rsidRPr="007876E9">
              <w:rPr>
                <w:rStyle w:val="Hyperlink"/>
                <w:rFonts w:cs="Arial"/>
                <w:noProof/>
              </w:rPr>
              <w:t>1) Introduction to the Organization: Provide an overview of the organisation, industry, mission, vision, and rationale for selection.</w:t>
            </w:r>
            <w:r w:rsidRPr="007876E9">
              <w:rPr>
                <w:rFonts w:cs="Arial"/>
                <w:noProof/>
                <w:webHidden/>
              </w:rPr>
              <w:tab/>
            </w:r>
            <w:r w:rsidRPr="007876E9">
              <w:rPr>
                <w:rFonts w:cs="Arial"/>
                <w:noProof/>
                <w:webHidden/>
              </w:rPr>
              <w:fldChar w:fldCharType="begin"/>
            </w:r>
            <w:r w:rsidRPr="007876E9">
              <w:rPr>
                <w:rFonts w:cs="Arial"/>
                <w:noProof/>
                <w:webHidden/>
              </w:rPr>
              <w:instrText xml:space="preserve"> PAGEREF _Toc224293294 \h </w:instrText>
            </w:r>
            <w:r w:rsidRPr="007876E9">
              <w:rPr>
                <w:rFonts w:cs="Arial"/>
                <w:noProof/>
                <w:webHidden/>
              </w:rPr>
            </w:r>
            <w:r w:rsidRPr="007876E9">
              <w:rPr>
                <w:rFonts w:cs="Arial"/>
                <w:noProof/>
                <w:webHidden/>
              </w:rPr>
              <w:fldChar w:fldCharType="separate"/>
            </w:r>
            <w:r w:rsidRPr="007876E9">
              <w:rPr>
                <w:rFonts w:cs="Arial"/>
                <w:noProof/>
                <w:webHidden/>
              </w:rPr>
              <w:t>3</w:t>
            </w:r>
            <w:r w:rsidRPr="007876E9">
              <w:rPr>
                <w:rFonts w:cs="Arial"/>
                <w:noProof/>
                <w:webHidden/>
              </w:rPr>
              <w:fldChar w:fldCharType="end"/>
            </w:r>
          </w:hyperlink>
        </w:p>
        <w:p w14:paraId="0432E6FC" w14:textId="7B5E6D0E" w:rsidR="00B4053D" w:rsidRPr="007876E9" w:rsidRDefault="00B4053D" w:rsidP="007876E9">
          <w:pPr>
            <w:pStyle w:val="TOC1"/>
            <w:tabs>
              <w:tab w:val="right" w:leader="dot" w:pos="8630"/>
            </w:tabs>
            <w:spacing w:line="360" w:lineRule="auto"/>
            <w:rPr>
              <w:rFonts w:cs="Arial"/>
              <w:noProof/>
              <w:kern w:val="2"/>
              <w:lang w:val="en-GB" w:eastAsia="en-GB"/>
              <w14:ligatures w14:val="standardContextual"/>
            </w:rPr>
          </w:pPr>
          <w:hyperlink w:anchor="_Toc224293295" w:history="1">
            <w:r w:rsidRPr="007876E9">
              <w:rPr>
                <w:rStyle w:val="Hyperlink"/>
                <w:rFonts w:cs="Arial"/>
                <w:noProof/>
              </w:rPr>
              <w:t>2) Environmental and Organisational Analysis</w:t>
            </w:r>
            <w:r w:rsidRPr="007876E9">
              <w:rPr>
                <w:rFonts w:cs="Arial"/>
                <w:noProof/>
                <w:webHidden/>
              </w:rPr>
              <w:tab/>
            </w:r>
            <w:r w:rsidRPr="007876E9">
              <w:rPr>
                <w:rFonts w:cs="Arial"/>
                <w:noProof/>
                <w:webHidden/>
              </w:rPr>
              <w:fldChar w:fldCharType="begin"/>
            </w:r>
            <w:r w:rsidRPr="007876E9">
              <w:rPr>
                <w:rFonts w:cs="Arial"/>
                <w:noProof/>
                <w:webHidden/>
              </w:rPr>
              <w:instrText xml:space="preserve"> PAGEREF _Toc224293295 \h </w:instrText>
            </w:r>
            <w:r w:rsidRPr="007876E9">
              <w:rPr>
                <w:rFonts w:cs="Arial"/>
                <w:noProof/>
                <w:webHidden/>
              </w:rPr>
            </w:r>
            <w:r w:rsidRPr="007876E9">
              <w:rPr>
                <w:rFonts w:cs="Arial"/>
                <w:noProof/>
                <w:webHidden/>
              </w:rPr>
              <w:fldChar w:fldCharType="separate"/>
            </w:r>
            <w:r w:rsidRPr="007876E9">
              <w:rPr>
                <w:rFonts w:cs="Arial"/>
                <w:noProof/>
                <w:webHidden/>
              </w:rPr>
              <w:t>4</w:t>
            </w:r>
            <w:r w:rsidRPr="007876E9">
              <w:rPr>
                <w:rFonts w:cs="Arial"/>
                <w:noProof/>
                <w:webHidden/>
              </w:rPr>
              <w:fldChar w:fldCharType="end"/>
            </w:r>
          </w:hyperlink>
        </w:p>
        <w:p w14:paraId="2FD40D31" w14:textId="11B32BFB" w:rsidR="00B4053D" w:rsidRPr="007876E9" w:rsidRDefault="00B4053D" w:rsidP="007876E9">
          <w:pPr>
            <w:pStyle w:val="TOC1"/>
            <w:tabs>
              <w:tab w:val="right" w:leader="dot" w:pos="8630"/>
            </w:tabs>
            <w:spacing w:line="360" w:lineRule="auto"/>
            <w:rPr>
              <w:rFonts w:cs="Arial"/>
              <w:noProof/>
              <w:kern w:val="2"/>
              <w:lang w:val="en-GB" w:eastAsia="en-GB"/>
              <w14:ligatures w14:val="standardContextual"/>
            </w:rPr>
          </w:pPr>
          <w:hyperlink w:anchor="_Toc224293296" w:history="1">
            <w:r w:rsidRPr="007876E9">
              <w:rPr>
                <w:rStyle w:val="Hyperlink"/>
                <w:rFonts w:cs="Arial"/>
                <w:noProof/>
              </w:rPr>
              <w:t>3. Review and Evaluation of Change Management Models</w:t>
            </w:r>
            <w:r w:rsidRPr="007876E9">
              <w:rPr>
                <w:rFonts w:cs="Arial"/>
                <w:noProof/>
                <w:webHidden/>
              </w:rPr>
              <w:tab/>
            </w:r>
            <w:r w:rsidRPr="007876E9">
              <w:rPr>
                <w:rFonts w:cs="Arial"/>
                <w:noProof/>
                <w:webHidden/>
              </w:rPr>
              <w:fldChar w:fldCharType="begin"/>
            </w:r>
            <w:r w:rsidRPr="007876E9">
              <w:rPr>
                <w:rFonts w:cs="Arial"/>
                <w:noProof/>
                <w:webHidden/>
              </w:rPr>
              <w:instrText xml:space="preserve"> PAGEREF _Toc224293296 \h </w:instrText>
            </w:r>
            <w:r w:rsidRPr="007876E9">
              <w:rPr>
                <w:rFonts w:cs="Arial"/>
                <w:noProof/>
                <w:webHidden/>
              </w:rPr>
            </w:r>
            <w:r w:rsidRPr="007876E9">
              <w:rPr>
                <w:rFonts w:cs="Arial"/>
                <w:noProof/>
                <w:webHidden/>
              </w:rPr>
              <w:fldChar w:fldCharType="separate"/>
            </w:r>
            <w:r w:rsidRPr="007876E9">
              <w:rPr>
                <w:rFonts w:cs="Arial"/>
                <w:noProof/>
                <w:webHidden/>
              </w:rPr>
              <w:t>9</w:t>
            </w:r>
            <w:r w:rsidRPr="007876E9">
              <w:rPr>
                <w:rFonts w:cs="Arial"/>
                <w:noProof/>
                <w:webHidden/>
              </w:rPr>
              <w:fldChar w:fldCharType="end"/>
            </w:r>
          </w:hyperlink>
        </w:p>
        <w:p w14:paraId="750ADAC1" w14:textId="37066911" w:rsidR="00B4053D" w:rsidRPr="007876E9" w:rsidRDefault="00B4053D" w:rsidP="007876E9">
          <w:pPr>
            <w:pStyle w:val="TOC1"/>
            <w:tabs>
              <w:tab w:val="right" w:leader="dot" w:pos="8630"/>
            </w:tabs>
            <w:spacing w:line="360" w:lineRule="auto"/>
            <w:rPr>
              <w:rFonts w:cs="Arial"/>
              <w:noProof/>
              <w:kern w:val="2"/>
              <w:lang w:val="en-GB" w:eastAsia="en-GB"/>
              <w14:ligatures w14:val="standardContextual"/>
            </w:rPr>
          </w:pPr>
          <w:hyperlink w:anchor="_Toc224293297" w:history="1">
            <w:r w:rsidRPr="007876E9">
              <w:rPr>
                <w:rStyle w:val="Hyperlink"/>
                <w:rFonts w:cs="Arial"/>
                <w:noProof/>
              </w:rPr>
              <w:t>4. Leadership and Organisational Culture in Change</w:t>
            </w:r>
            <w:r w:rsidRPr="007876E9">
              <w:rPr>
                <w:rFonts w:cs="Arial"/>
                <w:noProof/>
                <w:webHidden/>
              </w:rPr>
              <w:tab/>
            </w:r>
            <w:r w:rsidRPr="007876E9">
              <w:rPr>
                <w:rFonts w:cs="Arial"/>
                <w:noProof/>
                <w:webHidden/>
              </w:rPr>
              <w:fldChar w:fldCharType="begin"/>
            </w:r>
            <w:r w:rsidRPr="007876E9">
              <w:rPr>
                <w:rFonts w:cs="Arial"/>
                <w:noProof/>
                <w:webHidden/>
              </w:rPr>
              <w:instrText xml:space="preserve"> PAGEREF _Toc224293297 \h </w:instrText>
            </w:r>
            <w:r w:rsidRPr="007876E9">
              <w:rPr>
                <w:rFonts w:cs="Arial"/>
                <w:noProof/>
                <w:webHidden/>
              </w:rPr>
            </w:r>
            <w:r w:rsidRPr="007876E9">
              <w:rPr>
                <w:rFonts w:cs="Arial"/>
                <w:noProof/>
                <w:webHidden/>
              </w:rPr>
              <w:fldChar w:fldCharType="separate"/>
            </w:r>
            <w:r w:rsidRPr="007876E9">
              <w:rPr>
                <w:rFonts w:cs="Arial"/>
                <w:noProof/>
                <w:webHidden/>
              </w:rPr>
              <w:t>13</w:t>
            </w:r>
            <w:r w:rsidRPr="007876E9">
              <w:rPr>
                <w:rFonts w:cs="Arial"/>
                <w:noProof/>
                <w:webHidden/>
              </w:rPr>
              <w:fldChar w:fldCharType="end"/>
            </w:r>
          </w:hyperlink>
        </w:p>
        <w:p w14:paraId="3C7702AB" w14:textId="7C9F496B" w:rsidR="00B4053D" w:rsidRPr="007876E9" w:rsidRDefault="00B4053D" w:rsidP="007876E9">
          <w:pPr>
            <w:pStyle w:val="TOC1"/>
            <w:tabs>
              <w:tab w:val="right" w:leader="dot" w:pos="8630"/>
            </w:tabs>
            <w:spacing w:line="360" w:lineRule="auto"/>
            <w:rPr>
              <w:rFonts w:cs="Arial"/>
              <w:noProof/>
              <w:kern w:val="2"/>
              <w:lang w:val="en-GB" w:eastAsia="en-GB"/>
              <w14:ligatures w14:val="standardContextual"/>
            </w:rPr>
          </w:pPr>
          <w:hyperlink w:anchor="_Toc224293298" w:history="1">
            <w:r w:rsidRPr="007876E9">
              <w:rPr>
                <w:rStyle w:val="Hyperlink"/>
                <w:rFonts w:cs="Arial"/>
                <w:noProof/>
              </w:rPr>
              <w:t>5. Proposed Strategic Change Management Plan</w:t>
            </w:r>
            <w:r w:rsidRPr="007876E9">
              <w:rPr>
                <w:rFonts w:cs="Arial"/>
                <w:noProof/>
                <w:webHidden/>
              </w:rPr>
              <w:tab/>
            </w:r>
            <w:r w:rsidRPr="007876E9">
              <w:rPr>
                <w:rFonts w:cs="Arial"/>
                <w:noProof/>
                <w:webHidden/>
              </w:rPr>
              <w:fldChar w:fldCharType="begin"/>
            </w:r>
            <w:r w:rsidRPr="007876E9">
              <w:rPr>
                <w:rFonts w:cs="Arial"/>
                <w:noProof/>
                <w:webHidden/>
              </w:rPr>
              <w:instrText xml:space="preserve"> PAGEREF _Toc224293298 \h </w:instrText>
            </w:r>
            <w:r w:rsidRPr="007876E9">
              <w:rPr>
                <w:rFonts w:cs="Arial"/>
                <w:noProof/>
                <w:webHidden/>
              </w:rPr>
            </w:r>
            <w:r w:rsidRPr="007876E9">
              <w:rPr>
                <w:rFonts w:cs="Arial"/>
                <w:noProof/>
                <w:webHidden/>
              </w:rPr>
              <w:fldChar w:fldCharType="separate"/>
            </w:r>
            <w:r w:rsidRPr="007876E9">
              <w:rPr>
                <w:rFonts w:cs="Arial"/>
                <w:noProof/>
                <w:webHidden/>
              </w:rPr>
              <w:t>16</w:t>
            </w:r>
            <w:r w:rsidRPr="007876E9">
              <w:rPr>
                <w:rFonts w:cs="Arial"/>
                <w:noProof/>
                <w:webHidden/>
              </w:rPr>
              <w:fldChar w:fldCharType="end"/>
            </w:r>
          </w:hyperlink>
        </w:p>
        <w:p w14:paraId="3CAE2AF8" w14:textId="2CD041AF" w:rsidR="00B4053D" w:rsidRPr="007876E9" w:rsidRDefault="00B4053D" w:rsidP="007876E9">
          <w:pPr>
            <w:pStyle w:val="TOC1"/>
            <w:tabs>
              <w:tab w:val="right" w:leader="dot" w:pos="8630"/>
            </w:tabs>
            <w:spacing w:line="360" w:lineRule="auto"/>
            <w:rPr>
              <w:rFonts w:cs="Arial"/>
              <w:noProof/>
              <w:kern w:val="2"/>
              <w:lang w:val="en-GB" w:eastAsia="en-GB"/>
              <w14:ligatures w14:val="standardContextual"/>
            </w:rPr>
          </w:pPr>
          <w:hyperlink w:anchor="_Toc224293299" w:history="1">
            <w:r w:rsidRPr="007876E9">
              <w:rPr>
                <w:rStyle w:val="Hyperlink"/>
                <w:rFonts w:cs="Arial"/>
                <w:noProof/>
              </w:rPr>
              <w:t>6. Discussion and Critical Reflection</w:t>
            </w:r>
            <w:r w:rsidRPr="007876E9">
              <w:rPr>
                <w:rFonts w:cs="Arial"/>
                <w:noProof/>
                <w:webHidden/>
              </w:rPr>
              <w:tab/>
            </w:r>
            <w:r w:rsidRPr="007876E9">
              <w:rPr>
                <w:rFonts w:cs="Arial"/>
                <w:noProof/>
                <w:webHidden/>
              </w:rPr>
              <w:fldChar w:fldCharType="begin"/>
            </w:r>
            <w:r w:rsidRPr="007876E9">
              <w:rPr>
                <w:rFonts w:cs="Arial"/>
                <w:noProof/>
                <w:webHidden/>
              </w:rPr>
              <w:instrText xml:space="preserve"> PAGEREF _Toc224293299 \h </w:instrText>
            </w:r>
            <w:r w:rsidRPr="007876E9">
              <w:rPr>
                <w:rFonts w:cs="Arial"/>
                <w:noProof/>
                <w:webHidden/>
              </w:rPr>
            </w:r>
            <w:r w:rsidRPr="007876E9">
              <w:rPr>
                <w:rFonts w:cs="Arial"/>
                <w:noProof/>
                <w:webHidden/>
              </w:rPr>
              <w:fldChar w:fldCharType="separate"/>
            </w:r>
            <w:r w:rsidRPr="007876E9">
              <w:rPr>
                <w:rFonts w:cs="Arial"/>
                <w:noProof/>
                <w:webHidden/>
              </w:rPr>
              <w:t>21</w:t>
            </w:r>
            <w:r w:rsidRPr="007876E9">
              <w:rPr>
                <w:rFonts w:cs="Arial"/>
                <w:noProof/>
                <w:webHidden/>
              </w:rPr>
              <w:fldChar w:fldCharType="end"/>
            </w:r>
          </w:hyperlink>
        </w:p>
        <w:p w14:paraId="00B34590" w14:textId="33CBC23E" w:rsidR="00B4053D" w:rsidRPr="007876E9" w:rsidRDefault="00B4053D" w:rsidP="007876E9">
          <w:pPr>
            <w:pStyle w:val="TOC1"/>
            <w:tabs>
              <w:tab w:val="right" w:leader="dot" w:pos="8630"/>
            </w:tabs>
            <w:spacing w:line="360" w:lineRule="auto"/>
            <w:rPr>
              <w:rFonts w:cs="Arial"/>
              <w:noProof/>
              <w:kern w:val="2"/>
              <w:lang w:val="en-GB" w:eastAsia="en-GB"/>
              <w14:ligatures w14:val="standardContextual"/>
            </w:rPr>
          </w:pPr>
          <w:hyperlink w:anchor="_Toc224293300" w:history="1">
            <w:r w:rsidRPr="007876E9">
              <w:rPr>
                <w:rStyle w:val="Hyperlink"/>
                <w:rFonts w:cs="Arial"/>
                <w:noProof/>
              </w:rPr>
              <w:t>7. Conclusion</w:t>
            </w:r>
            <w:r w:rsidRPr="007876E9">
              <w:rPr>
                <w:rFonts w:cs="Arial"/>
                <w:noProof/>
                <w:webHidden/>
              </w:rPr>
              <w:tab/>
            </w:r>
            <w:r w:rsidRPr="007876E9">
              <w:rPr>
                <w:rFonts w:cs="Arial"/>
                <w:noProof/>
                <w:webHidden/>
              </w:rPr>
              <w:fldChar w:fldCharType="begin"/>
            </w:r>
            <w:r w:rsidRPr="007876E9">
              <w:rPr>
                <w:rFonts w:cs="Arial"/>
                <w:noProof/>
                <w:webHidden/>
              </w:rPr>
              <w:instrText xml:space="preserve"> PAGEREF _Toc224293300 \h </w:instrText>
            </w:r>
            <w:r w:rsidRPr="007876E9">
              <w:rPr>
                <w:rFonts w:cs="Arial"/>
                <w:noProof/>
                <w:webHidden/>
              </w:rPr>
            </w:r>
            <w:r w:rsidRPr="007876E9">
              <w:rPr>
                <w:rFonts w:cs="Arial"/>
                <w:noProof/>
                <w:webHidden/>
              </w:rPr>
              <w:fldChar w:fldCharType="separate"/>
            </w:r>
            <w:r w:rsidRPr="007876E9">
              <w:rPr>
                <w:rFonts w:cs="Arial"/>
                <w:noProof/>
                <w:webHidden/>
              </w:rPr>
              <w:t>23</w:t>
            </w:r>
            <w:r w:rsidRPr="007876E9">
              <w:rPr>
                <w:rFonts w:cs="Arial"/>
                <w:noProof/>
                <w:webHidden/>
              </w:rPr>
              <w:fldChar w:fldCharType="end"/>
            </w:r>
          </w:hyperlink>
        </w:p>
        <w:p w14:paraId="78805424" w14:textId="0F1E30B7" w:rsidR="00B4053D" w:rsidRPr="007876E9" w:rsidRDefault="00B4053D" w:rsidP="007876E9">
          <w:pPr>
            <w:pStyle w:val="TOC1"/>
            <w:tabs>
              <w:tab w:val="right" w:leader="dot" w:pos="8630"/>
            </w:tabs>
            <w:spacing w:line="360" w:lineRule="auto"/>
            <w:rPr>
              <w:rFonts w:cs="Arial"/>
              <w:noProof/>
              <w:kern w:val="2"/>
              <w:lang w:val="en-GB" w:eastAsia="en-GB"/>
              <w14:ligatures w14:val="standardContextual"/>
            </w:rPr>
          </w:pPr>
          <w:hyperlink w:anchor="_Toc224293301" w:history="1">
            <w:r w:rsidRPr="007876E9">
              <w:rPr>
                <w:rStyle w:val="Hyperlink"/>
                <w:rFonts w:cs="Arial"/>
                <w:noProof/>
              </w:rPr>
              <w:t>Reference List</w:t>
            </w:r>
            <w:r w:rsidRPr="007876E9">
              <w:rPr>
                <w:rFonts w:cs="Arial"/>
                <w:noProof/>
                <w:webHidden/>
              </w:rPr>
              <w:tab/>
            </w:r>
            <w:r w:rsidRPr="007876E9">
              <w:rPr>
                <w:rFonts w:cs="Arial"/>
                <w:noProof/>
                <w:webHidden/>
              </w:rPr>
              <w:fldChar w:fldCharType="begin"/>
            </w:r>
            <w:r w:rsidRPr="007876E9">
              <w:rPr>
                <w:rFonts w:cs="Arial"/>
                <w:noProof/>
                <w:webHidden/>
              </w:rPr>
              <w:instrText xml:space="preserve"> PAGEREF _Toc224293301 \h </w:instrText>
            </w:r>
            <w:r w:rsidRPr="007876E9">
              <w:rPr>
                <w:rFonts w:cs="Arial"/>
                <w:noProof/>
                <w:webHidden/>
              </w:rPr>
            </w:r>
            <w:r w:rsidRPr="007876E9">
              <w:rPr>
                <w:rFonts w:cs="Arial"/>
                <w:noProof/>
                <w:webHidden/>
              </w:rPr>
              <w:fldChar w:fldCharType="separate"/>
            </w:r>
            <w:r w:rsidRPr="007876E9">
              <w:rPr>
                <w:rFonts w:cs="Arial"/>
                <w:noProof/>
                <w:webHidden/>
              </w:rPr>
              <w:t>25</w:t>
            </w:r>
            <w:r w:rsidRPr="007876E9">
              <w:rPr>
                <w:rFonts w:cs="Arial"/>
                <w:noProof/>
                <w:webHidden/>
              </w:rPr>
              <w:fldChar w:fldCharType="end"/>
            </w:r>
          </w:hyperlink>
        </w:p>
        <w:p w14:paraId="6E28D712" w14:textId="66FB0ABB" w:rsidR="00B4053D" w:rsidRPr="007876E9" w:rsidRDefault="00B4053D" w:rsidP="007876E9">
          <w:pPr>
            <w:pStyle w:val="TOC1"/>
            <w:tabs>
              <w:tab w:val="right" w:leader="dot" w:pos="8630"/>
            </w:tabs>
            <w:spacing w:line="360" w:lineRule="auto"/>
            <w:rPr>
              <w:rFonts w:cs="Arial"/>
              <w:noProof/>
              <w:kern w:val="2"/>
              <w:lang w:val="en-GB" w:eastAsia="en-GB"/>
              <w14:ligatures w14:val="standardContextual"/>
            </w:rPr>
          </w:pPr>
          <w:hyperlink w:anchor="_Toc224293302" w:history="1">
            <w:r w:rsidRPr="007876E9">
              <w:rPr>
                <w:rStyle w:val="Hyperlink"/>
                <w:rFonts w:cs="Arial"/>
                <w:noProof/>
              </w:rPr>
              <w:t>Appendices</w:t>
            </w:r>
            <w:r w:rsidRPr="007876E9">
              <w:rPr>
                <w:rFonts w:cs="Arial"/>
                <w:noProof/>
                <w:webHidden/>
              </w:rPr>
              <w:tab/>
            </w:r>
            <w:r w:rsidRPr="007876E9">
              <w:rPr>
                <w:rFonts w:cs="Arial"/>
                <w:noProof/>
                <w:webHidden/>
              </w:rPr>
              <w:fldChar w:fldCharType="begin"/>
            </w:r>
            <w:r w:rsidRPr="007876E9">
              <w:rPr>
                <w:rFonts w:cs="Arial"/>
                <w:noProof/>
                <w:webHidden/>
              </w:rPr>
              <w:instrText xml:space="preserve"> PAGEREF _Toc224293302 \h </w:instrText>
            </w:r>
            <w:r w:rsidRPr="007876E9">
              <w:rPr>
                <w:rFonts w:cs="Arial"/>
                <w:noProof/>
                <w:webHidden/>
              </w:rPr>
            </w:r>
            <w:r w:rsidRPr="007876E9">
              <w:rPr>
                <w:rFonts w:cs="Arial"/>
                <w:noProof/>
                <w:webHidden/>
              </w:rPr>
              <w:fldChar w:fldCharType="separate"/>
            </w:r>
            <w:r w:rsidRPr="007876E9">
              <w:rPr>
                <w:rFonts w:cs="Arial"/>
                <w:noProof/>
                <w:webHidden/>
              </w:rPr>
              <w:t>26</w:t>
            </w:r>
            <w:r w:rsidRPr="007876E9">
              <w:rPr>
                <w:rFonts w:cs="Arial"/>
                <w:noProof/>
                <w:webHidden/>
              </w:rPr>
              <w:fldChar w:fldCharType="end"/>
            </w:r>
          </w:hyperlink>
        </w:p>
        <w:p w14:paraId="4DAC9D1F" w14:textId="47D7A4EA" w:rsidR="00B4053D" w:rsidRDefault="00B4053D" w:rsidP="007876E9">
          <w:pPr>
            <w:spacing w:line="360" w:lineRule="auto"/>
          </w:pPr>
          <w:r w:rsidRPr="007876E9">
            <w:rPr>
              <w:rFonts w:cs="Arial"/>
              <w:b/>
              <w:bCs/>
            </w:rPr>
            <w:fldChar w:fldCharType="end"/>
          </w:r>
        </w:p>
      </w:sdtContent>
    </w:sdt>
    <w:p w14:paraId="364DA074" w14:textId="77777777" w:rsidR="00B4053D" w:rsidRDefault="00B4053D" w:rsidP="00932714">
      <w:pPr>
        <w:pStyle w:val="Title"/>
      </w:pPr>
    </w:p>
    <w:p w14:paraId="408D25B0" w14:textId="77777777" w:rsidR="00B4053D" w:rsidRDefault="00B4053D" w:rsidP="00932714">
      <w:pPr>
        <w:pStyle w:val="Title"/>
      </w:pPr>
    </w:p>
    <w:p w14:paraId="4970A10D" w14:textId="77777777" w:rsidR="00B4053D" w:rsidRDefault="00B4053D" w:rsidP="00932714">
      <w:pPr>
        <w:pStyle w:val="Title"/>
      </w:pPr>
    </w:p>
    <w:p w14:paraId="108C0833" w14:textId="77777777" w:rsidR="00B4053D" w:rsidRDefault="00B4053D" w:rsidP="00932714">
      <w:pPr>
        <w:pStyle w:val="Title"/>
      </w:pPr>
    </w:p>
    <w:p w14:paraId="4DD4299D" w14:textId="77777777" w:rsidR="00B4053D" w:rsidRDefault="00B4053D" w:rsidP="00932714">
      <w:pPr>
        <w:pStyle w:val="Title"/>
      </w:pPr>
    </w:p>
    <w:p w14:paraId="34E8783E" w14:textId="77777777" w:rsidR="00B4053D" w:rsidRDefault="00B4053D" w:rsidP="00932714">
      <w:pPr>
        <w:pStyle w:val="Title"/>
      </w:pPr>
    </w:p>
    <w:p w14:paraId="6DFDF491" w14:textId="77777777" w:rsidR="00B4053D" w:rsidRDefault="00B4053D" w:rsidP="00932714">
      <w:pPr>
        <w:pStyle w:val="Title"/>
      </w:pPr>
    </w:p>
    <w:p w14:paraId="4838F9FE" w14:textId="77777777" w:rsidR="00B4053D" w:rsidRDefault="00B4053D" w:rsidP="00932714">
      <w:pPr>
        <w:pStyle w:val="Title"/>
      </w:pPr>
    </w:p>
    <w:p w14:paraId="16C88E1D" w14:textId="77777777" w:rsidR="00B4053D" w:rsidRDefault="00B4053D" w:rsidP="00932714">
      <w:pPr>
        <w:pStyle w:val="Title"/>
      </w:pPr>
    </w:p>
    <w:p w14:paraId="40ED3B49" w14:textId="4CDB5E96" w:rsidR="00516A2B" w:rsidRDefault="00B9508C" w:rsidP="00932714">
      <w:pPr>
        <w:pStyle w:val="Title"/>
      </w:pPr>
      <w:r w:rsidRPr="00B9508C">
        <w:lastRenderedPageBreak/>
        <w:t>Strategic Change Management Plan: Implementing AI-Driven Digital Transformation at Marks &amp; Spencer</w:t>
      </w:r>
    </w:p>
    <w:p w14:paraId="398592DB" w14:textId="37FD0755" w:rsidR="00B9508C" w:rsidRPr="00617261" w:rsidRDefault="00932714" w:rsidP="00932714">
      <w:pPr>
        <w:pStyle w:val="Heading1"/>
        <w:rPr>
          <w:rFonts w:ascii="Arial" w:hAnsi="Arial" w:cs="Arial"/>
        </w:rPr>
      </w:pPr>
      <w:bookmarkStart w:id="0" w:name="_Toc224293294"/>
      <w:r w:rsidRPr="00617261">
        <w:rPr>
          <w:rFonts w:ascii="Arial" w:hAnsi="Arial" w:cs="Arial"/>
        </w:rPr>
        <w:t xml:space="preserve">1) </w:t>
      </w:r>
      <w:r w:rsidR="00221897" w:rsidRPr="00617261">
        <w:rPr>
          <w:rFonts w:ascii="Arial" w:hAnsi="Arial" w:cs="Arial"/>
        </w:rPr>
        <w:t xml:space="preserve">Introduction to the </w:t>
      </w:r>
      <w:r w:rsidR="00B9508C" w:rsidRPr="00617261">
        <w:rPr>
          <w:rFonts w:ascii="Arial" w:hAnsi="Arial" w:cs="Arial"/>
        </w:rPr>
        <w:t xml:space="preserve">Organization: </w:t>
      </w:r>
      <w:r w:rsidR="00B9508C" w:rsidRPr="00617261">
        <w:rPr>
          <w:rFonts w:ascii="Arial" w:hAnsi="Arial" w:cs="Arial"/>
        </w:rPr>
        <w:t xml:space="preserve">Provide an overview of the </w:t>
      </w:r>
      <w:proofErr w:type="spellStart"/>
      <w:r w:rsidR="00B9508C" w:rsidRPr="00617261">
        <w:rPr>
          <w:rFonts w:ascii="Arial" w:hAnsi="Arial" w:cs="Arial"/>
        </w:rPr>
        <w:t>organisation</w:t>
      </w:r>
      <w:proofErr w:type="spellEnd"/>
      <w:r w:rsidR="00B9508C" w:rsidRPr="00617261">
        <w:rPr>
          <w:rFonts w:ascii="Arial" w:hAnsi="Arial" w:cs="Arial"/>
        </w:rPr>
        <w:t>, industry, mission, vision, and rationale for selection.</w:t>
      </w:r>
      <w:bookmarkEnd w:id="0"/>
    </w:p>
    <w:p w14:paraId="74014E89" w14:textId="4B208470" w:rsidR="00B9508C" w:rsidRPr="00263764" w:rsidRDefault="00221897" w:rsidP="00B9508C">
      <w:pPr>
        <w:spacing w:line="360" w:lineRule="auto"/>
        <w:rPr>
          <w:rFonts w:cs="Arial"/>
          <w:lang w:val="en-GB"/>
        </w:rPr>
      </w:pPr>
      <w:r>
        <w:br/>
      </w:r>
      <w:r w:rsidR="00B9508C" w:rsidRPr="00263764">
        <w:rPr>
          <w:rFonts w:cs="Arial"/>
          <w:lang w:val="en-GB"/>
        </w:rPr>
        <w:t>Marks &amp; Spencer (M&amp;S) is one of the most established retail organisations in the United Kingdom, operating across the clothing, home, and food retail sectors. Founded in 1884, the company has developed a strong reputation for high-quality products, innovation, and customer trust, and today operates hundreds of stores across the UK alongside an expanding online retail platform. Over the decades, Marks &amp; Spencer has built a strong brand identity associated with quality, reliability and premium food and clothing products, making it a significant player within the UK retail industry.</w:t>
      </w:r>
    </w:p>
    <w:p w14:paraId="712EDD98" w14:textId="00B36189" w:rsidR="00B9508C" w:rsidRPr="00B9508C" w:rsidRDefault="00B9508C" w:rsidP="00B9508C">
      <w:pPr>
        <w:spacing w:line="360" w:lineRule="auto"/>
        <w:rPr>
          <w:rFonts w:cs="Arial"/>
          <w:lang w:val="en-GB"/>
        </w:rPr>
      </w:pPr>
      <w:r w:rsidRPr="00B9508C">
        <w:rPr>
          <w:rFonts w:cs="Arial"/>
          <w:lang w:val="en-GB"/>
        </w:rPr>
        <w:t xml:space="preserve">The UK retail sector has undergone substantial transformation in recent years due to technological advancement, digitalisation and changing consumer behaviour. The growth of e-commerce and digital platforms has significantly reshaped the competitive landscape, with consumers increasingly expecting seamless online shopping experiences, personalised product recommendations and rapid delivery services (Verhoef et al., 2021). As a result, traditional retailers must continuously adapt their business models and organisational capabilities </w:t>
      </w:r>
      <w:r w:rsidR="0005435C" w:rsidRPr="00263764">
        <w:rPr>
          <w:rFonts w:cs="Arial"/>
          <w:lang w:val="en-GB"/>
        </w:rPr>
        <w:t>to</w:t>
      </w:r>
      <w:r w:rsidRPr="00B9508C">
        <w:rPr>
          <w:rFonts w:cs="Arial"/>
          <w:lang w:val="en-GB"/>
        </w:rPr>
        <w:t xml:space="preserve"> remain competitive in an increasingly technology-driven market environment.</w:t>
      </w:r>
    </w:p>
    <w:p w14:paraId="2DF80BED" w14:textId="77777777" w:rsidR="00B9508C" w:rsidRPr="00B9508C" w:rsidRDefault="00B9508C" w:rsidP="00B9508C">
      <w:pPr>
        <w:spacing w:line="360" w:lineRule="auto"/>
        <w:rPr>
          <w:rFonts w:cs="Arial"/>
          <w:lang w:val="en-GB"/>
        </w:rPr>
      </w:pPr>
      <w:r w:rsidRPr="00B9508C">
        <w:rPr>
          <w:rFonts w:cs="Arial"/>
          <w:lang w:val="en-GB"/>
        </w:rPr>
        <w:t>Marks &amp; Spencer operates within this highly competitive retail environment where digital-first companies such as Amazon and ASOS have leveraged advanced technologies and data analytics to improve customer engagement and operational efficiency. These developments have intensified competition and created pressure on traditional retailers to modernise their operations and adopt innovative technologies to enhance performance and customer experience.</w:t>
      </w:r>
    </w:p>
    <w:p w14:paraId="1FEE58BE" w14:textId="77777777" w:rsidR="00B9508C" w:rsidRPr="00B9508C" w:rsidRDefault="00B9508C" w:rsidP="00B9508C">
      <w:pPr>
        <w:spacing w:line="360" w:lineRule="auto"/>
        <w:rPr>
          <w:rFonts w:cs="Arial"/>
          <w:lang w:val="en-GB"/>
        </w:rPr>
      </w:pPr>
      <w:r w:rsidRPr="00B9508C">
        <w:rPr>
          <w:rFonts w:cs="Arial"/>
          <w:lang w:val="en-GB"/>
        </w:rPr>
        <w:lastRenderedPageBreak/>
        <w:t>The strategic direction of Marks &amp; Spencer focuses on delivering high-quality products while also pursuing innovation, digital transformation and sustainability. Through initiatives such as the company’s “Plan A” sustainability strategy, M&amp;S aims to integrate responsible business practices with long-term organisational growth while responding to changing market conditions and stakeholder expectations (Marks &amp; Spencer, 2023). This strategic orientation reflects the organisation’s broader vision of maintaining competitiveness while adapting to evolving consumer demands and technological developments.</w:t>
      </w:r>
    </w:p>
    <w:p w14:paraId="15CF3C1B" w14:textId="77777777" w:rsidR="00B9508C" w:rsidRPr="00B9508C" w:rsidRDefault="00B9508C" w:rsidP="00B9508C">
      <w:pPr>
        <w:spacing w:line="360" w:lineRule="auto"/>
        <w:rPr>
          <w:rFonts w:cs="Arial"/>
          <w:lang w:val="en-GB"/>
        </w:rPr>
      </w:pPr>
      <w:r w:rsidRPr="00B9508C">
        <w:rPr>
          <w:rFonts w:cs="Arial"/>
          <w:lang w:val="en-GB"/>
        </w:rPr>
        <w:t>Marks &amp; Spencer provides a particularly relevant case for examining organisational change because the company has experienced significant disruption from digital technologies, online retail expansion and shifting consumer behaviour. These environmental pressures highlight the need for strategic transformation within the organisation, particularly through the adoption of artificial intelligence technologies that can enhance decision-making, improve supply chain efficiency and deliver personalised customer experiences.</w:t>
      </w:r>
    </w:p>
    <w:p w14:paraId="4A418B6F" w14:textId="77777777" w:rsidR="00B9508C" w:rsidRPr="00B9508C" w:rsidRDefault="00B9508C" w:rsidP="00B9508C">
      <w:pPr>
        <w:spacing w:line="360" w:lineRule="auto"/>
        <w:rPr>
          <w:rFonts w:cs="Arial"/>
          <w:lang w:val="en-GB"/>
        </w:rPr>
      </w:pPr>
      <w:r w:rsidRPr="00B9508C">
        <w:rPr>
          <w:rFonts w:cs="Arial"/>
          <w:lang w:val="en-GB"/>
        </w:rPr>
        <w:t>Therefore, this report analyses the internal and external environments influencing Marks &amp; Spencer and evaluates relevant change management theories to understand how organisations respond to strategic transformation. The report then proposes a structured change management plan for the implementation of artificial intelligence-driven retail systems within Marks &amp; Spencer, with the aim of strengthening digital capabilities, improving operational performance and ensuring long-term competitiveness within the modern retail sector.</w:t>
      </w:r>
    </w:p>
    <w:p w14:paraId="68082833" w14:textId="28CC88DB" w:rsidR="00516A2B" w:rsidRPr="00263764" w:rsidRDefault="00516A2B">
      <w:pPr>
        <w:spacing w:line="360" w:lineRule="auto"/>
        <w:rPr>
          <w:rFonts w:cs="Arial"/>
        </w:rPr>
      </w:pPr>
    </w:p>
    <w:p w14:paraId="4361A53F" w14:textId="3614E05B" w:rsidR="00932714" w:rsidRPr="00617261" w:rsidRDefault="00932714" w:rsidP="00932714">
      <w:pPr>
        <w:pStyle w:val="Heading1"/>
        <w:rPr>
          <w:rFonts w:ascii="Arial" w:hAnsi="Arial" w:cs="Arial"/>
        </w:rPr>
      </w:pPr>
      <w:bookmarkStart w:id="1" w:name="_Toc224293295"/>
      <w:r w:rsidRPr="00617261">
        <w:rPr>
          <w:rFonts w:ascii="Arial" w:hAnsi="Arial" w:cs="Arial"/>
        </w:rPr>
        <w:t xml:space="preserve">2) </w:t>
      </w:r>
      <w:r w:rsidR="00221897" w:rsidRPr="00617261">
        <w:rPr>
          <w:rFonts w:ascii="Arial" w:hAnsi="Arial" w:cs="Arial"/>
        </w:rPr>
        <w:t xml:space="preserve">Environmental and </w:t>
      </w:r>
      <w:proofErr w:type="spellStart"/>
      <w:r w:rsidR="00221897" w:rsidRPr="00617261">
        <w:rPr>
          <w:rFonts w:ascii="Arial" w:hAnsi="Arial" w:cs="Arial"/>
        </w:rPr>
        <w:t>Organisational</w:t>
      </w:r>
      <w:proofErr w:type="spellEnd"/>
      <w:r w:rsidR="00221897" w:rsidRPr="00617261">
        <w:rPr>
          <w:rFonts w:ascii="Arial" w:hAnsi="Arial" w:cs="Arial"/>
        </w:rPr>
        <w:t xml:space="preserve"> Analysis</w:t>
      </w:r>
      <w:bookmarkEnd w:id="1"/>
    </w:p>
    <w:p w14:paraId="59716EFC" w14:textId="77777777" w:rsidR="00932714" w:rsidRPr="00263764" w:rsidRDefault="00932714" w:rsidP="00932714">
      <w:pPr>
        <w:pStyle w:val="ListParagraph"/>
        <w:spacing w:line="360" w:lineRule="auto"/>
        <w:ind w:left="1080"/>
        <w:rPr>
          <w:rFonts w:cs="Arial"/>
        </w:rPr>
      </w:pPr>
    </w:p>
    <w:p w14:paraId="521C9504" w14:textId="140D3330" w:rsidR="00932714" w:rsidRPr="00263764" w:rsidRDefault="00221897" w:rsidP="00932714">
      <w:pPr>
        <w:spacing w:line="360" w:lineRule="auto"/>
        <w:rPr>
          <w:rFonts w:cs="Arial"/>
        </w:rPr>
      </w:pPr>
      <w:r w:rsidRPr="00263764">
        <w:rPr>
          <w:rFonts w:cs="Arial"/>
        </w:rPr>
        <w:br/>
      </w:r>
      <w:r w:rsidRPr="00263764">
        <w:rPr>
          <w:rStyle w:val="SubtitleChar"/>
          <w:rFonts w:ascii="Arial" w:hAnsi="Arial" w:cs="Arial"/>
          <w:sz w:val="22"/>
          <w:szCs w:val="22"/>
        </w:rPr>
        <w:t xml:space="preserve">2.1 External Environment </w:t>
      </w:r>
      <w:proofErr w:type="spellStart"/>
      <w:proofErr w:type="gramStart"/>
      <w:r w:rsidRPr="00263764">
        <w:rPr>
          <w:rStyle w:val="SubtitleChar"/>
          <w:rFonts w:ascii="Arial" w:hAnsi="Arial" w:cs="Arial"/>
          <w:sz w:val="22"/>
          <w:szCs w:val="22"/>
        </w:rPr>
        <w:t>Analysis</w:t>
      </w:r>
      <w:r w:rsidR="00932714" w:rsidRPr="00263764">
        <w:rPr>
          <w:rStyle w:val="SubtitleChar"/>
          <w:rFonts w:ascii="Arial" w:hAnsi="Arial" w:cs="Arial"/>
          <w:sz w:val="22"/>
          <w:szCs w:val="22"/>
        </w:rPr>
        <w:t>:PESTEL</w:t>
      </w:r>
      <w:proofErr w:type="spellEnd"/>
      <w:proofErr w:type="gramEnd"/>
    </w:p>
    <w:p w14:paraId="27ADB7CE" w14:textId="77777777" w:rsidR="00932714" w:rsidRPr="00263764" w:rsidRDefault="00932714" w:rsidP="007876E9">
      <w:pPr>
        <w:spacing w:line="360" w:lineRule="auto"/>
      </w:pPr>
      <w:r w:rsidRPr="00263764">
        <w:t xml:space="preserve">The retail sector has experienced significant transformation in recent years due to technological advancement, changing consumer </w:t>
      </w:r>
      <w:proofErr w:type="spellStart"/>
      <w:r w:rsidRPr="00263764">
        <w:t>behaviour</w:t>
      </w:r>
      <w:proofErr w:type="spellEnd"/>
      <w:r w:rsidRPr="00263764">
        <w:t xml:space="preserve"> and intensified competition. For organisations such as </w:t>
      </w:r>
      <w:r w:rsidRPr="00263764">
        <w:rPr>
          <w:rStyle w:val="whitespace-normal"/>
          <w:rFonts w:cs="Arial"/>
        </w:rPr>
        <w:t>Marks &amp; Spencer</w:t>
      </w:r>
      <w:r w:rsidRPr="00263764">
        <w:t xml:space="preserve"> (M&amp;S), </w:t>
      </w:r>
      <w:proofErr w:type="spellStart"/>
      <w:r w:rsidRPr="00263764">
        <w:t>analysing</w:t>
      </w:r>
      <w:proofErr w:type="spellEnd"/>
      <w:r w:rsidRPr="00263764">
        <w:t xml:space="preserve"> the external environment </w:t>
      </w:r>
      <w:r w:rsidRPr="00263764">
        <w:lastRenderedPageBreak/>
        <w:t xml:space="preserve">is essential for identifying pressures that necessitate strategic </w:t>
      </w:r>
      <w:proofErr w:type="spellStart"/>
      <w:r w:rsidRPr="00263764">
        <w:t>organisational</w:t>
      </w:r>
      <w:proofErr w:type="spellEnd"/>
      <w:r w:rsidRPr="00263764">
        <w:t xml:space="preserve"> change. The PESTLE framework enables organisations to understand how political, economic, social, technological, </w:t>
      </w:r>
      <w:proofErr w:type="gramStart"/>
      <w:r w:rsidRPr="00263764">
        <w:t>legal</w:t>
      </w:r>
      <w:proofErr w:type="gramEnd"/>
      <w:r w:rsidRPr="00263764">
        <w:t xml:space="preserve"> and environmental factors influence business strategy and </w:t>
      </w:r>
      <w:proofErr w:type="spellStart"/>
      <w:r w:rsidRPr="00263764">
        <w:t>organisational</w:t>
      </w:r>
      <w:proofErr w:type="spellEnd"/>
      <w:r w:rsidRPr="00263764">
        <w:t xml:space="preserve"> capability (Johnson, </w:t>
      </w:r>
      <w:proofErr w:type="gramStart"/>
      <w:r w:rsidRPr="00263764">
        <w:t>Scholes</w:t>
      </w:r>
      <w:proofErr w:type="gramEnd"/>
      <w:r w:rsidRPr="00263764">
        <w:t xml:space="preserve"> and Whittington, 2020).</w:t>
      </w:r>
    </w:p>
    <w:p w14:paraId="4E7122D1" w14:textId="77777777" w:rsidR="00932714" w:rsidRPr="00263764" w:rsidRDefault="00932714" w:rsidP="007876E9">
      <w:pPr>
        <w:spacing w:line="360" w:lineRule="auto"/>
      </w:pPr>
      <w:r w:rsidRPr="00263764">
        <w:t xml:space="preserve">Technological factors represent one of the most significant drivers of change in the retail industry. Advances in artificial intelligence, digital analytics and automated supply chain systems are transforming the way retailers manage operations and interact with consumers. Artificial intelligence technologies enable retailers to </w:t>
      </w:r>
      <w:proofErr w:type="spellStart"/>
      <w:r w:rsidRPr="00263764">
        <w:t>analyse</w:t>
      </w:r>
      <w:proofErr w:type="spellEnd"/>
      <w:r w:rsidRPr="00263764">
        <w:t xml:space="preserve"> large datasets, forecast demand more accurately and </w:t>
      </w:r>
      <w:proofErr w:type="spellStart"/>
      <w:r w:rsidRPr="00263764">
        <w:t>personalise</w:t>
      </w:r>
      <w:proofErr w:type="spellEnd"/>
      <w:r w:rsidRPr="00263764">
        <w:t xml:space="preserve"> customer experiences, thereby improving operational efficiency and strategic decision-making (Davenport et al., 2020). The growing adoption of digital technologies has therefore raised competitive expectations across the retail sector.</w:t>
      </w:r>
    </w:p>
    <w:p w14:paraId="6551829E" w14:textId="4133657B" w:rsidR="00932714" w:rsidRPr="00263764" w:rsidRDefault="00932714" w:rsidP="007876E9">
      <w:pPr>
        <w:spacing w:line="360" w:lineRule="auto"/>
      </w:pPr>
      <w:r w:rsidRPr="00263764">
        <w:t xml:space="preserve">Economic conditions also influence the strategic environment in which retailers operate. In the United Kingdom, rising inflation and the cost-of-living crisis have altered consumer spending patterns, with customers becoming increasingly price-sensitive and selective in their purchasing decisions. These economic pressures require organisations to improve operational efficiency while maintaining product value and quality </w:t>
      </w:r>
      <w:r w:rsidR="0005435C" w:rsidRPr="00263764">
        <w:t>to</w:t>
      </w:r>
      <w:r w:rsidRPr="00263764">
        <w:t xml:space="preserve"> sustain profitability (Johnson, </w:t>
      </w:r>
      <w:proofErr w:type="gramStart"/>
      <w:r w:rsidRPr="00263764">
        <w:t>Scholes</w:t>
      </w:r>
      <w:proofErr w:type="gramEnd"/>
      <w:r w:rsidRPr="00263764">
        <w:t xml:space="preserve"> and Whittington, 2020). Retailers must therefore continuously adapt their pricing strategies, supply </w:t>
      </w:r>
      <w:proofErr w:type="gramStart"/>
      <w:r w:rsidRPr="00263764">
        <w:t>chains</w:t>
      </w:r>
      <w:proofErr w:type="gramEnd"/>
      <w:r w:rsidRPr="00263764">
        <w:t xml:space="preserve"> and operational structures in response to economic fluctuations.</w:t>
      </w:r>
    </w:p>
    <w:p w14:paraId="030CC750" w14:textId="77777777" w:rsidR="00932714" w:rsidRPr="00263764" w:rsidRDefault="00932714" w:rsidP="007876E9">
      <w:pPr>
        <w:spacing w:line="360" w:lineRule="auto"/>
      </w:pPr>
      <w:r w:rsidRPr="00263764">
        <w:t xml:space="preserve">Social factors have also contributed to substantial changes within the retail industry. Consumers increasingly </w:t>
      </w:r>
      <w:proofErr w:type="spellStart"/>
      <w:r w:rsidRPr="00263764">
        <w:t>prioritise</w:t>
      </w:r>
      <w:proofErr w:type="spellEnd"/>
      <w:r w:rsidRPr="00263764">
        <w:t xml:space="preserve"> convenience, accessibility and </w:t>
      </w:r>
      <w:proofErr w:type="spellStart"/>
      <w:r w:rsidRPr="00263764">
        <w:t>personalised</w:t>
      </w:r>
      <w:proofErr w:type="spellEnd"/>
      <w:r w:rsidRPr="00263764">
        <w:t xml:space="preserve"> experiences when purchasing products. The rapid growth of e-commerce has reshaped consumer expectations, with online shopping becoming a dominant retail channel. Research indicates that digital platforms and omni-channel retail strategies are increasingly shaping how consumers interact with retail organisations (Verhoef, Kannan and Inman, 2021). As a result, traditional retailers must strengthen their digital capabilities </w:t>
      </w:r>
      <w:proofErr w:type="gramStart"/>
      <w:r w:rsidRPr="00263764">
        <w:t>in order to</w:t>
      </w:r>
      <w:proofErr w:type="gramEnd"/>
      <w:r w:rsidRPr="00263764">
        <w:t xml:space="preserve"> meet evolving consumer expectations.</w:t>
      </w:r>
    </w:p>
    <w:p w14:paraId="1C46E85C" w14:textId="77777777" w:rsidR="00932714" w:rsidRPr="00263764" w:rsidRDefault="00932714" w:rsidP="007876E9">
      <w:pPr>
        <w:spacing w:line="360" w:lineRule="auto"/>
      </w:pPr>
      <w:r w:rsidRPr="00263764">
        <w:t xml:space="preserve">Competition within the retail sector has therefore intensified considerably. Digital-first organisations such as </w:t>
      </w:r>
      <w:r w:rsidRPr="00263764">
        <w:rPr>
          <w:rStyle w:val="whitespace-normal"/>
          <w:rFonts w:cs="Arial"/>
        </w:rPr>
        <w:t>Amazon</w:t>
      </w:r>
      <w:r w:rsidRPr="00263764">
        <w:t xml:space="preserve"> and </w:t>
      </w:r>
      <w:r w:rsidRPr="00263764">
        <w:rPr>
          <w:rStyle w:val="whitespace-normal"/>
          <w:rFonts w:cs="Arial"/>
        </w:rPr>
        <w:t>ASOS</w:t>
      </w:r>
      <w:r w:rsidRPr="00263764">
        <w:t xml:space="preserve"> have successfully leveraged advanced technology, data </w:t>
      </w:r>
      <w:proofErr w:type="gramStart"/>
      <w:r w:rsidRPr="00263764">
        <w:t>analytics</w:t>
      </w:r>
      <w:proofErr w:type="gramEnd"/>
      <w:r w:rsidRPr="00263764">
        <w:t xml:space="preserve"> and digital platforms to enhance operational performance and customer engagement. These organisations demonstrate how technological capabilities </w:t>
      </w:r>
      <w:r w:rsidRPr="00263764">
        <w:lastRenderedPageBreak/>
        <w:t>can create significant competitive advantages within modern retail markets. Understanding competitive forces is therefore critical for organisations seeking to maintain strategic advantage within their industry (Porter, 2008).</w:t>
      </w:r>
    </w:p>
    <w:p w14:paraId="674CCFEA" w14:textId="77777777" w:rsidR="00932714" w:rsidRPr="00263764" w:rsidRDefault="00932714" w:rsidP="007876E9">
      <w:pPr>
        <w:spacing w:line="360" w:lineRule="auto"/>
      </w:pPr>
      <w:r w:rsidRPr="00263764">
        <w:t xml:space="preserve">Overall, the external environment of the retail industry demonstrates that technological innovation, changing consumer </w:t>
      </w:r>
      <w:proofErr w:type="spellStart"/>
      <w:r w:rsidRPr="00263764">
        <w:t>behaviour</w:t>
      </w:r>
      <w:proofErr w:type="spellEnd"/>
      <w:r w:rsidRPr="00263764">
        <w:t xml:space="preserve"> and intensified competition are key forces driving </w:t>
      </w:r>
      <w:proofErr w:type="spellStart"/>
      <w:r w:rsidRPr="00263764">
        <w:t>organisational</w:t>
      </w:r>
      <w:proofErr w:type="spellEnd"/>
      <w:r w:rsidRPr="00263764">
        <w:t xml:space="preserve"> change. For Marks &amp; Spencer, these environmental pressures highlight the necessity of adopting advanced technologies such as artificial intelligence </w:t>
      </w:r>
      <w:proofErr w:type="gramStart"/>
      <w:r w:rsidRPr="00263764">
        <w:t>in order to</w:t>
      </w:r>
      <w:proofErr w:type="gramEnd"/>
      <w:r w:rsidRPr="00263764">
        <w:t xml:space="preserve"> strengthen digital capabilities and maintain competitiveness within the evolving retail landscape.</w:t>
      </w:r>
    </w:p>
    <w:p w14:paraId="402BC73B" w14:textId="25255B8E" w:rsidR="00932714" w:rsidRPr="00263764" w:rsidRDefault="00221897" w:rsidP="00932714">
      <w:pPr>
        <w:pStyle w:val="Subtitle"/>
        <w:rPr>
          <w:rFonts w:ascii="Arial" w:hAnsi="Arial" w:cs="Arial"/>
          <w:sz w:val="22"/>
          <w:szCs w:val="22"/>
        </w:rPr>
      </w:pPr>
      <w:r w:rsidRPr="00263764">
        <w:rPr>
          <w:rFonts w:ascii="Arial" w:hAnsi="Arial" w:cs="Arial"/>
          <w:sz w:val="22"/>
          <w:szCs w:val="22"/>
        </w:rPr>
        <w:br/>
      </w:r>
      <w:r w:rsidRPr="00263764">
        <w:rPr>
          <w:rFonts w:ascii="Arial" w:hAnsi="Arial" w:cs="Arial"/>
          <w:sz w:val="22"/>
          <w:szCs w:val="22"/>
        </w:rPr>
        <w:br/>
        <w:t>2.2 Internal Environment Analysis</w:t>
      </w:r>
      <w:r w:rsidR="00932714" w:rsidRPr="00263764">
        <w:rPr>
          <w:rFonts w:ascii="Arial" w:hAnsi="Arial" w:cs="Arial"/>
          <w:sz w:val="22"/>
          <w:szCs w:val="22"/>
        </w:rPr>
        <w:t xml:space="preserve">: </w:t>
      </w:r>
      <w:r w:rsidRPr="00263764">
        <w:rPr>
          <w:rFonts w:ascii="Arial" w:hAnsi="Arial" w:cs="Arial"/>
          <w:sz w:val="22"/>
          <w:szCs w:val="22"/>
        </w:rPr>
        <w:t xml:space="preserve">SWOT </w:t>
      </w:r>
    </w:p>
    <w:p w14:paraId="1D3C907A" w14:textId="77777777" w:rsidR="00932714" w:rsidRPr="00263764" w:rsidRDefault="00932714" w:rsidP="007876E9">
      <w:pPr>
        <w:spacing w:line="360" w:lineRule="auto"/>
      </w:pPr>
      <w:r w:rsidRPr="00263764">
        <w:t xml:space="preserve">In addition to external pressures, internal </w:t>
      </w:r>
      <w:proofErr w:type="spellStart"/>
      <w:r w:rsidRPr="00263764">
        <w:t>organisational</w:t>
      </w:r>
      <w:proofErr w:type="spellEnd"/>
      <w:r w:rsidRPr="00263764">
        <w:t xml:space="preserve"> capabilities significantly influence how effectively an </w:t>
      </w:r>
      <w:proofErr w:type="spellStart"/>
      <w:r w:rsidRPr="00263764">
        <w:t>organisation</w:t>
      </w:r>
      <w:proofErr w:type="spellEnd"/>
      <w:r w:rsidRPr="00263764">
        <w:t xml:space="preserve"> can respond to environmental change. </w:t>
      </w:r>
      <w:proofErr w:type="spellStart"/>
      <w:r w:rsidRPr="00263764">
        <w:t>Analysing</w:t>
      </w:r>
      <w:proofErr w:type="spellEnd"/>
      <w:r w:rsidRPr="00263764">
        <w:t xml:space="preserve"> the internal environment of Marks &amp; Spencer provides insight into the strengths that support </w:t>
      </w:r>
      <w:proofErr w:type="spellStart"/>
      <w:r w:rsidRPr="00263764">
        <w:t>organisational</w:t>
      </w:r>
      <w:proofErr w:type="spellEnd"/>
      <w:r w:rsidRPr="00263764">
        <w:t xml:space="preserve"> transformation as well as the weaknesses that may hinder strategic change initiatives.</w:t>
      </w:r>
    </w:p>
    <w:p w14:paraId="377F546A" w14:textId="77777777" w:rsidR="00932714" w:rsidRPr="00263764" w:rsidRDefault="00932714" w:rsidP="007876E9">
      <w:pPr>
        <w:spacing w:line="360" w:lineRule="auto"/>
      </w:pPr>
      <w:r w:rsidRPr="00263764">
        <w:t xml:space="preserve">One of the key strengths of Marks &amp; Spencer lies in its strong brand reputation and long-standing customer trust within the UK retail market. The </w:t>
      </w:r>
      <w:proofErr w:type="spellStart"/>
      <w:r w:rsidRPr="00263764">
        <w:t>organisation</w:t>
      </w:r>
      <w:proofErr w:type="spellEnd"/>
      <w:r w:rsidRPr="00263764">
        <w:t xml:space="preserve"> has established itself as a provider of high-quality food and clothing products, enabling it to maintain strong brand recognition and customer loyalty. Furthermore, the company has invested in digital partnerships and supply chain improvements in recent years, which provide an important foundation for further technological innovation (Marks &amp; Spencer, 2023).</w:t>
      </w:r>
    </w:p>
    <w:p w14:paraId="2AD633E9" w14:textId="77777777" w:rsidR="00932714" w:rsidRPr="00263764" w:rsidRDefault="00932714" w:rsidP="007876E9">
      <w:pPr>
        <w:spacing w:line="360" w:lineRule="auto"/>
      </w:pPr>
      <w:r w:rsidRPr="00263764">
        <w:t xml:space="preserve">However, the </w:t>
      </w:r>
      <w:proofErr w:type="spellStart"/>
      <w:r w:rsidRPr="00263764">
        <w:t>organisation</w:t>
      </w:r>
      <w:proofErr w:type="spellEnd"/>
      <w:r w:rsidRPr="00263764">
        <w:t xml:space="preserve"> also faces </w:t>
      </w:r>
      <w:proofErr w:type="gramStart"/>
      <w:r w:rsidRPr="00263764">
        <w:t>several</w:t>
      </w:r>
      <w:proofErr w:type="gramEnd"/>
      <w:r w:rsidRPr="00263764">
        <w:t xml:space="preserve"> internal challenges that may limit the pace of transformation. Traditional </w:t>
      </w:r>
      <w:proofErr w:type="spellStart"/>
      <w:r w:rsidRPr="00263764">
        <w:t>organisational</w:t>
      </w:r>
      <w:proofErr w:type="spellEnd"/>
      <w:r w:rsidRPr="00263764">
        <w:t xml:space="preserve"> structures and legacy information systems can make the adoption of advanced technologies more complex. Established retailers often experience difficulties when integrating new digital systems into existing operational processes. Additionally, employees may require new digital skills and training </w:t>
      </w:r>
      <w:proofErr w:type="gramStart"/>
      <w:r w:rsidRPr="00263764">
        <w:t>in order to</w:t>
      </w:r>
      <w:proofErr w:type="gramEnd"/>
      <w:r w:rsidRPr="00263764">
        <w:t xml:space="preserve"> effectively </w:t>
      </w:r>
      <w:proofErr w:type="spellStart"/>
      <w:r w:rsidRPr="00263764">
        <w:t>utilise</w:t>
      </w:r>
      <w:proofErr w:type="spellEnd"/>
      <w:r w:rsidRPr="00263764">
        <w:t xml:space="preserve"> technologies such as artificial intelligence and data analytics.</w:t>
      </w:r>
    </w:p>
    <w:p w14:paraId="76923D78" w14:textId="2C171C47" w:rsidR="00932714" w:rsidRPr="00263764" w:rsidRDefault="00932714" w:rsidP="007876E9">
      <w:pPr>
        <w:spacing w:line="360" w:lineRule="auto"/>
      </w:pPr>
      <w:r w:rsidRPr="00263764">
        <w:t xml:space="preserve">Despite these challenges, significant opportunities exist for </w:t>
      </w:r>
      <w:proofErr w:type="spellStart"/>
      <w:r w:rsidRPr="00263764">
        <w:t>organisational</w:t>
      </w:r>
      <w:proofErr w:type="spellEnd"/>
      <w:r w:rsidRPr="00263764">
        <w:t xml:space="preserve"> innovation. The integration of artificial intelligence technologies within retail operations can improve </w:t>
      </w:r>
      <w:r w:rsidRPr="00263764">
        <w:lastRenderedPageBreak/>
        <w:t xml:space="preserve">inventory forecasting, enhance supply chain </w:t>
      </w:r>
      <w:proofErr w:type="gramStart"/>
      <w:r w:rsidRPr="00263764">
        <w:t>efficiency</w:t>
      </w:r>
      <w:proofErr w:type="gramEnd"/>
      <w:r w:rsidRPr="00263764">
        <w:t xml:space="preserve"> and provide </w:t>
      </w:r>
      <w:proofErr w:type="spellStart"/>
      <w:r w:rsidRPr="00263764">
        <w:t>personalised</w:t>
      </w:r>
      <w:proofErr w:type="spellEnd"/>
      <w:r w:rsidRPr="00263764">
        <w:t xml:space="preserve"> customer </w:t>
      </w:r>
      <w:r w:rsidR="0005435C" w:rsidRPr="00263764">
        <w:t>experience</w:t>
      </w:r>
      <w:r w:rsidRPr="00263764">
        <w:t xml:space="preserve"> through data-driven insights (Davenport et al., 2020). By leveraging its established brand reputation and existing infrastructure, Marks &amp; Spencer has the potential to strengthen its competitive position through strategic technological transformation.</w:t>
      </w:r>
    </w:p>
    <w:p w14:paraId="634D1DE7" w14:textId="77777777" w:rsidR="00932714" w:rsidRPr="00263764" w:rsidRDefault="00932714" w:rsidP="007876E9">
      <w:pPr>
        <w:spacing w:line="360" w:lineRule="auto"/>
      </w:pPr>
      <w:r w:rsidRPr="00263764">
        <w:t xml:space="preserve">Nevertheless, </w:t>
      </w:r>
      <w:proofErr w:type="gramStart"/>
      <w:r w:rsidRPr="00263764">
        <w:t>several</w:t>
      </w:r>
      <w:proofErr w:type="gramEnd"/>
      <w:r w:rsidRPr="00263764">
        <w:t xml:space="preserve"> threats continue to influence the </w:t>
      </w:r>
      <w:proofErr w:type="spellStart"/>
      <w:r w:rsidRPr="00263764">
        <w:t>organisation’s</w:t>
      </w:r>
      <w:proofErr w:type="spellEnd"/>
      <w:r w:rsidRPr="00263764">
        <w:t xml:space="preserve"> strategic environment. The continued expansion of online retail competitors and the increasing dominance of digital platforms create ongoing pressure for traditional retailers to evolve their business models. Failure to adapt to these technological and competitive developments may limit </w:t>
      </w:r>
      <w:proofErr w:type="spellStart"/>
      <w:r w:rsidRPr="00263764">
        <w:t>organisational</w:t>
      </w:r>
      <w:proofErr w:type="spellEnd"/>
      <w:r w:rsidRPr="00263764">
        <w:t xml:space="preserve"> growth and reduce market competitiveness.</w:t>
      </w:r>
    </w:p>
    <w:p w14:paraId="208103C2" w14:textId="77777777" w:rsidR="00932714" w:rsidRPr="00263764" w:rsidRDefault="00932714" w:rsidP="007876E9">
      <w:pPr>
        <w:spacing w:line="360" w:lineRule="auto"/>
      </w:pPr>
      <w:r w:rsidRPr="00263764">
        <w:t xml:space="preserve">A summary SWOT analysis of Marks &amp; Spencer </w:t>
      </w:r>
      <w:proofErr w:type="gramStart"/>
      <w:r w:rsidRPr="00263764">
        <w:t>is presented</w:t>
      </w:r>
      <w:proofErr w:type="gramEnd"/>
      <w:r w:rsidRPr="00263764">
        <w:t xml:space="preserve"> in </w:t>
      </w:r>
      <w:r w:rsidRPr="00263764">
        <w:rPr>
          <w:b/>
          <w:bCs/>
        </w:rPr>
        <w:t>Appendix A</w:t>
      </w:r>
      <w:r w:rsidRPr="00263764">
        <w:t>.</w:t>
      </w:r>
    </w:p>
    <w:p w14:paraId="2654FEE4" w14:textId="7D1C577F" w:rsidR="00654F7F" w:rsidRPr="00263764" w:rsidRDefault="00221897" w:rsidP="00932714">
      <w:pPr>
        <w:pStyle w:val="Subtitle"/>
        <w:rPr>
          <w:rFonts w:ascii="Arial" w:hAnsi="Arial" w:cs="Arial"/>
          <w:sz w:val="22"/>
          <w:szCs w:val="22"/>
        </w:rPr>
      </w:pPr>
      <w:r w:rsidRPr="00263764">
        <w:rPr>
          <w:rFonts w:ascii="Arial" w:hAnsi="Arial" w:cs="Arial"/>
          <w:sz w:val="22"/>
          <w:szCs w:val="22"/>
        </w:rPr>
        <w:br/>
      </w:r>
      <w:r w:rsidRPr="00263764">
        <w:rPr>
          <w:rFonts w:ascii="Arial" w:hAnsi="Arial" w:cs="Arial"/>
          <w:sz w:val="22"/>
          <w:szCs w:val="22"/>
        </w:rPr>
        <w:br/>
        <w:t>2.3 Triggers for Change</w:t>
      </w:r>
    </w:p>
    <w:p w14:paraId="68614A85" w14:textId="77777777" w:rsidR="00932714" w:rsidRPr="00263764" w:rsidRDefault="00932714" w:rsidP="007876E9">
      <w:pPr>
        <w:spacing w:line="360" w:lineRule="auto"/>
      </w:pPr>
      <w:r w:rsidRPr="00263764">
        <w:t xml:space="preserve">The analysis of both external and internal environments highlights several key triggers that necessitate strategic change within Marks &amp; Spencer. First, rapid technological advancement within the retail sector has significantly altered operational practices and competitive dynamics. Artificial intelligence technologies are increasingly </w:t>
      </w:r>
      <w:proofErr w:type="spellStart"/>
      <w:r w:rsidRPr="00263764">
        <w:t>utilised</w:t>
      </w:r>
      <w:proofErr w:type="spellEnd"/>
      <w:r w:rsidRPr="00263764">
        <w:t xml:space="preserve"> across retail organisations to enhance decision-making, improve operational efficiency and deliver </w:t>
      </w:r>
      <w:proofErr w:type="spellStart"/>
      <w:r w:rsidRPr="00263764">
        <w:t>personalised</w:t>
      </w:r>
      <w:proofErr w:type="spellEnd"/>
      <w:r w:rsidRPr="00263764">
        <w:t xml:space="preserve"> customer experiences (Davenport et al., 2020).</w:t>
      </w:r>
    </w:p>
    <w:p w14:paraId="7774AE80" w14:textId="702D5004" w:rsidR="00932714" w:rsidRPr="00263764" w:rsidRDefault="00932714" w:rsidP="007876E9">
      <w:pPr>
        <w:spacing w:line="360" w:lineRule="auto"/>
      </w:pPr>
      <w:r w:rsidRPr="00263764">
        <w:t xml:space="preserve">Second, evolving consumer </w:t>
      </w:r>
      <w:r w:rsidR="0005435C" w:rsidRPr="00263764">
        <w:t>behavior</w:t>
      </w:r>
      <w:r w:rsidRPr="00263764">
        <w:t xml:space="preserve"> has accelerated the growth of online retail and omni-channel shopping experiences. Consumers increasingly expect seamless digital platforms, </w:t>
      </w:r>
      <w:proofErr w:type="spellStart"/>
      <w:r w:rsidRPr="00263764">
        <w:t>personalised</w:t>
      </w:r>
      <w:proofErr w:type="spellEnd"/>
      <w:r w:rsidRPr="00263764">
        <w:t xml:space="preserve"> recommendations and efficient delivery services when interacting with retailers. Research indicates that organisations that successfully integrate digital and physical retail channels </w:t>
      </w:r>
      <w:proofErr w:type="gramStart"/>
      <w:r w:rsidRPr="00263764">
        <w:t>are better positioned</w:t>
      </w:r>
      <w:proofErr w:type="gramEnd"/>
      <w:r w:rsidRPr="00263764">
        <w:t xml:space="preserve"> to meet these expectations and remain competitive (Verhoef, Kannan and Inman, 2021).</w:t>
      </w:r>
    </w:p>
    <w:p w14:paraId="57B3C45A" w14:textId="7FEE65B7" w:rsidR="00932714" w:rsidRPr="007876E9" w:rsidRDefault="00932714" w:rsidP="007876E9">
      <w:pPr>
        <w:spacing w:line="360" w:lineRule="auto"/>
      </w:pPr>
      <w:r w:rsidRPr="00263764">
        <w:t xml:space="preserve">Finally, intensified competition from technologically advanced retailers has increased the urgency for innovation. Organisations that effectively adopt digital technologies and data-driven strategies </w:t>
      </w:r>
      <w:r w:rsidR="0005435C" w:rsidRPr="00263764">
        <w:t>can</w:t>
      </w:r>
      <w:r w:rsidRPr="00263764">
        <w:t xml:space="preserve"> achieve significant improvements in efficiency, customer </w:t>
      </w:r>
      <w:proofErr w:type="gramStart"/>
      <w:r w:rsidRPr="00263764">
        <w:t>engagement</w:t>
      </w:r>
      <w:proofErr w:type="gramEnd"/>
      <w:r w:rsidRPr="00263764">
        <w:t xml:space="preserve"> and strategic decision-making. Consequently, these environmental pressures highlight the importance of implementing artificial intelligence-driven systems </w:t>
      </w:r>
      <w:r w:rsidRPr="00263764">
        <w:lastRenderedPageBreak/>
        <w:t xml:space="preserve">within Marks &amp; Spencer </w:t>
      </w:r>
      <w:r w:rsidR="0005435C" w:rsidRPr="00263764">
        <w:t>to</w:t>
      </w:r>
      <w:r w:rsidRPr="00263764">
        <w:t xml:space="preserve"> enhance operational performance and maintain long-term competitiveness within the modern retail industry.</w:t>
      </w:r>
    </w:p>
    <w:p w14:paraId="3A6CBC8F" w14:textId="4056A148" w:rsidR="00932714" w:rsidRPr="00263764" w:rsidRDefault="00221897" w:rsidP="00263764">
      <w:pPr>
        <w:spacing w:line="360" w:lineRule="auto"/>
        <w:rPr>
          <w:rFonts w:cs="Arial"/>
        </w:rPr>
      </w:pPr>
      <w:bookmarkStart w:id="2" w:name="_Toc224293296"/>
      <w:r w:rsidRPr="00617261">
        <w:rPr>
          <w:rStyle w:val="Heading1Char"/>
          <w:rFonts w:ascii="Arial" w:hAnsi="Arial" w:cs="Arial"/>
        </w:rPr>
        <w:t>3. Review and Evaluation of Change Management Models</w:t>
      </w:r>
      <w:bookmarkEnd w:id="2"/>
      <w:r w:rsidRPr="00617261">
        <w:rPr>
          <w:rFonts w:cs="Arial"/>
          <w:sz w:val="28"/>
          <w:szCs w:val="28"/>
        </w:rPr>
        <w:br/>
      </w:r>
      <w:r w:rsidRPr="00263764">
        <w:rPr>
          <w:rFonts w:cs="Arial"/>
        </w:rPr>
        <w:br/>
      </w:r>
      <w:r w:rsidR="00932714" w:rsidRPr="00263764">
        <w:rPr>
          <w:rFonts w:cs="Arial"/>
          <w:lang w:val="en-GB"/>
        </w:rPr>
        <w:t xml:space="preserve">Organisational change has become a critical capability for organisations operating within rapidly evolving industries. In the retail sector, technological innovation, digital transformation and changing consumer behaviour require organisations to adapt their strategies and operational processes </w:t>
      </w:r>
      <w:r w:rsidR="0005435C" w:rsidRPr="00263764">
        <w:rPr>
          <w:rFonts w:cs="Arial"/>
          <w:lang w:val="en-GB"/>
        </w:rPr>
        <w:t>to</w:t>
      </w:r>
      <w:r w:rsidR="00932714" w:rsidRPr="00263764">
        <w:rPr>
          <w:rFonts w:cs="Arial"/>
          <w:lang w:val="en-GB"/>
        </w:rPr>
        <w:t xml:space="preserve"> remain competitive. Effective change management frameworks provide structured approaches that enable organisations to successfully implement transformation while minimising resistance and disruption. This section critically evaluates three widely recognised change management models: Lewin’s Change Model, Kotter’s Eight-Step Model and the ADKAR model, </w:t>
      </w:r>
      <w:r w:rsidR="0005435C" w:rsidRPr="00263764">
        <w:rPr>
          <w:rFonts w:cs="Arial"/>
          <w:lang w:val="en-GB"/>
        </w:rPr>
        <w:t>to</w:t>
      </w:r>
      <w:r w:rsidR="00932714" w:rsidRPr="00263764">
        <w:rPr>
          <w:rFonts w:cs="Arial"/>
          <w:lang w:val="en-GB"/>
        </w:rPr>
        <w:t xml:space="preserve"> identify the most suitable approach for supporting the proposed artificial intelligence-driven transformation at Marks &amp; Spencer.</w:t>
      </w:r>
    </w:p>
    <w:p w14:paraId="788A95CF" w14:textId="77777777" w:rsidR="00932714" w:rsidRPr="00932714" w:rsidRDefault="00932714" w:rsidP="004F0B02">
      <w:pPr>
        <w:spacing w:line="360" w:lineRule="auto"/>
        <w:jc w:val="both"/>
        <w:rPr>
          <w:rFonts w:cs="Arial"/>
          <w:b/>
          <w:bCs/>
          <w:u w:val="single"/>
          <w:lang w:val="en-GB"/>
        </w:rPr>
      </w:pPr>
      <w:r w:rsidRPr="00932714">
        <w:rPr>
          <w:rFonts w:cs="Arial"/>
          <w:b/>
          <w:bCs/>
          <w:u w:val="single"/>
          <w:lang w:val="en-GB"/>
        </w:rPr>
        <w:t>Lewin’s Change Management Model</w:t>
      </w:r>
    </w:p>
    <w:p w14:paraId="77A21A8F" w14:textId="77777777" w:rsidR="00932714" w:rsidRPr="00932714" w:rsidRDefault="00932714" w:rsidP="004F0B02">
      <w:pPr>
        <w:spacing w:line="360" w:lineRule="auto"/>
        <w:jc w:val="both"/>
        <w:rPr>
          <w:rFonts w:cs="Arial"/>
          <w:lang w:val="en-GB"/>
        </w:rPr>
      </w:pPr>
      <w:r w:rsidRPr="00932714">
        <w:rPr>
          <w:rFonts w:cs="Arial"/>
          <w:lang w:val="en-GB"/>
        </w:rPr>
        <w:t xml:space="preserve">One of the earliest and most influential change management frameworks was developed by Kurt Lewin. Lewin’s model conceptualises organisational change as a three-stage process consisting of unfreezing, change and refreezing (Lewin, 1951). The first stage, unfreezing, involves preparing the organisation for change by challenging existing behaviours and creating awareness of the need for transformation. The second stage, change, refers to the implementation of new processes, behaviours or technologies. Finally, the refreezing stage focuses on stabilising the organisation after the change has been implemented </w:t>
      </w:r>
      <w:proofErr w:type="gramStart"/>
      <w:r w:rsidRPr="00932714">
        <w:rPr>
          <w:rFonts w:cs="Arial"/>
          <w:lang w:val="en-GB"/>
        </w:rPr>
        <w:t>in order to</w:t>
      </w:r>
      <w:proofErr w:type="gramEnd"/>
      <w:r w:rsidRPr="00932714">
        <w:rPr>
          <w:rFonts w:cs="Arial"/>
          <w:lang w:val="en-GB"/>
        </w:rPr>
        <w:t xml:space="preserve"> ensure that new practices become embedded within the organisational culture.</w:t>
      </w:r>
    </w:p>
    <w:p w14:paraId="20E1E39A" w14:textId="77777777" w:rsidR="00932714" w:rsidRPr="00932714" w:rsidRDefault="00932714" w:rsidP="004F0B02">
      <w:pPr>
        <w:spacing w:line="360" w:lineRule="auto"/>
        <w:jc w:val="both"/>
        <w:rPr>
          <w:rFonts w:cs="Arial"/>
          <w:lang w:val="en-GB"/>
        </w:rPr>
      </w:pPr>
      <w:r w:rsidRPr="00932714">
        <w:rPr>
          <w:rFonts w:cs="Arial"/>
          <w:lang w:val="en-GB"/>
        </w:rPr>
        <w:t>Lewin’s model remains influential because it provides a clear and structured framework that emphasises the importance of preparing organisations for change before implementation occurs. Research suggests that organisational resistance to change often arises when employees do not understand the reasons behind transformation initiatives (Burnes, 2017). The unfreezing stage therefore plays an important role in communicating the need for change and encouraging organisational readiness.</w:t>
      </w:r>
    </w:p>
    <w:p w14:paraId="14E543F8" w14:textId="1E90236C" w:rsidR="00932714" w:rsidRPr="00932714" w:rsidRDefault="00932714" w:rsidP="004F0B02">
      <w:pPr>
        <w:spacing w:line="360" w:lineRule="auto"/>
        <w:jc w:val="both"/>
        <w:rPr>
          <w:rFonts w:cs="Arial"/>
          <w:lang w:val="en-GB"/>
        </w:rPr>
      </w:pPr>
      <w:r w:rsidRPr="00932714">
        <w:rPr>
          <w:rFonts w:cs="Arial"/>
          <w:lang w:val="en-GB"/>
        </w:rPr>
        <w:lastRenderedPageBreak/>
        <w:t xml:space="preserve">However, despite its historical significance, several limitations have been identified in relation to Lewin’s model. Critics argue that the framework assumes change occurs as a linear and relatively stable process, which may not accurately reflect the complexity of modern organisational environments (Burnes, </w:t>
      </w:r>
      <w:proofErr w:type="gramStart"/>
      <w:r w:rsidRPr="00932714">
        <w:rPr>
          <w:rFonts w:cs="Arial"/>
          <w:lang w:val="en-GB"/>
        </w:rPr>
        <w:t>20</w:t>
      </w:r>
      <w:r w:rsidR="00D462F9">
        <w:rPr>
          <w:rFonts w:cs="Arial"/>
          <w:lang w:val="en-GB"/>
        </w:rPr>
        <w:t>17</w:t>
      </w:r>
      <w:r w:rsidR="00D462F9" w:rsidRPr="00D462F9">
        <w:rPr>
          <w:rFonts w:cs="Arial"/>
        </w:rPr>
        <w:t>;Phillips</w:t>
      </w:r>
      <w:proofErr w:type="gramEnd"/>
      <w:r w:rsidR="00D462F9" w:rsidRPr="00D462F9">
        <w:rPr>
          <w:rFonts w:cs="Arial"/>
        </w:rPr>
        <w:t xml:space="preserve"> and Klein, 2022).</w:t>
      </w:r>
      <w:r w:rsidRPr="00932714">
        <w:rPr>
          <w:rFonts w:cs="Arial"/>
          <w:lang w:val="en-GB"/>
        </w:rPr>
        <w:t>). In industries characterised by continuous technological innovation and market disruption, organisations may need to adapt more dynamically rather than moving through clearly defined stages. For example, retailers facing ongoing digital transformation may experience constant change rather than distinct periods of stability. Consequently, while Lewin’s model provides valuable conceptual insights, it may be less suited to highly dynamic and technology</w:t>
      </w:r>
      <w:r w:rsidR="0005435C" w:rsidRPr="00263764">
        <w:rPr>
          <w:rFonts w:cs="Arial"/>
          <w:lang w:val="en-GB"/>
        </w:rPr>
        <w:t xml:space="preserve"> </w:t>
      </w:r>
      <w:r w:rsidRPr="00932714">
        <w:rPr>
          <w:rFonts w:cs="Arial"/>
          <w:lang w:val="en-GB"/>
        </w:rPr>
        <w:t>driven organisational contexts.</w:t>
      </w:r>
    </w:p>
    <w:p w14:paraId="3A6D3D56" w14:textId="77777777" w:rsidR="00932714" w:rsidRPr="00932714" w:rsidRDefault="00932714" w:rsidP="004F0B02">
      <w:pPr>
        <w:spacing w:line="360" w:lineRule="auto"/>
        <w:jc w:val="both"/>
        <w:rPr>
          <w:rFonts w:cs="Arial"/>
          <w:b/>
          <w:bCs/>
          <w:u w:val="single"/>
          <w:lang w:val="en-GB"/>
        </w:rPr>
      </w:pPr>
      <w:r w:rsidRPr="00932714">
        <w:rPr>
          <w:rFonts w:cs="Arial"/>
          <w:b/>
          <w:bCs/>
          <w:u w:val="single"/>
          <w:lang w:val="en-GB"/>
        </w:rPr>
        <w:t>Kotter’s Eight-Step Change Model</w:t>
      </w:r>
    </w:p>
    <w:p w14:paraId="0BD6E795" w14:textId="77777777" w:rsidR="00932714" w:rsidRPr="00932714" w:rsidRDefault="00932714" w:rsidP="004F0B02">
      <w:pPr>
        <w:spacing w:line="360" w:lineRule="auto"/>
        <w:jc w:val="both"/>
        <w:rPr>
          <w:rFonts w:cs="Arial"/>
          <w:lang w:val="en-GB"/>
        </w:rPr>
      </w:pPr>
      <w:r w:rsidRPr="00932714">
        <w:rPr>
          <w:rFonts w:cs="Arial"/>
          <w:lang w:val="en-GB"/>
        </w:rPr>
        <w:t>Building upon earlier theories of organisational change, Kotter developed a more detailed framework consisting of eight stages designed to guide large-scale transformation initiatives (Kotter, 1996). The model emphasises leadership involvement and organisational alignment throughout the change process. The eight stages include creating a sense of urgency, forming a guiding coalition, developing a vision for change, communicating the vision, empowering employees, generating short-term wins, consolidating improvements and anchoring new practices within the organisational culture.</w:t>
      </w:r>
    </w:p>
    <w:p w14:paraId="4E7F02B7" w14:textId="77777777" w:rsidR="00932714" w:rsidRPr="00932714" w:rsidRDefault="00932714" w:rsidP="004F0B02">
      <w:pPr>
        <w:spacing w:line="360" w:lineRule="auto"/>
        <w:jc w:val="both"/>
        <w:rPr>
          <w:rFonts w:cs="Arial"/>
          <w:lang w:val="en-GB"/>
        </w:rPr>
      </w:pPr>
      <w:r w:rsidRPr="00932714">
        <w:rPr>
          <w:rFonts w:cs="Arial"/>
          <w:lang w:val="en-GB"/>
        </w:rPr>
        <w:t>One of the key strengths of Kotter’s model is its strong emphasis on leadership and communication. Successful change initiatives often require senior leaders to actively support transformation and provide a clear strategic vision. Studies suggest that leadership commitment plays a critical role in reducing organisational resistance and increasing employee engagement during change programmes (Kotter, 1996). By encouraging leaders to build a coalition of supporters and communicate a clear vision, Kotter’s framework addresses many of the human and cultural challenges associated with organisational transformation.</w:t>
      </w:r>
    </w:p>
    <w:p w14:paraId="7997FA2C" w14:textId="3241670E" w:rsidR="00932714" w:rsidRPr="00932714" w:rsidRDefault="00932714" w:rsidP="004F0B02">
      <w:pPr>
        <w:spacing w:line="360" w:lineRule="auto"/>
        <w:jc w:val="both"/>
        <w:rPr>
          <w:rFonts w:cs="Arial"/>
          <w:lang w:val="en-GB"/>
        </w:rPr>
      </w:pPr>
      <w:r w:rsidRPr="00932714">
        <w:rPr>
          <w:rFonts w:cs="Arial"/>
          <w:lang w:val="en-GB"/>
        </w:rPr>
        <w:t>Nevertheless, Kotter’s model has also been subject to criticism. Some scholars argue that the eight-step process can be time-consuming and difficult to implement in rapidly changing environments where organisations must respond quickly to external pressures (</w:t>
      </w:r>
      <w:r w:rsidR="00D462F9" w:rsidRPr="00D462F9">
        <w:rPr>
          <w:rFonts w:cs="Arial"/>
        </w:rPr>
        <w:t>Appelbaum et al., 2012; Roman, 2024).</w:t>
      </w:r>
      <w:r w:rsidR="00D462F9">
        <w:rPr>
          <w:rFonts w:cs="Arial"/>
          <w:lang w:val="en-GB"/>
        </w:rPr>
        <w:t xml:space="preserve"> </w:t>
      </w:r>
      <w:r w:rsidRPr="00932714">
        <w:rPr>
          <w:rFonts w:cs="Arial"/>
          <w:lang w:val="en-GB"/>
        </w:rPr>
        <w:t xml:space="preserve">Additionally, the model may assume a top-down approach to change management, which could limit employee participation and </w:t>
      </w:r>
      <w:r w:rsidRPr="00932714">
        <w:rPr>
          <w:rFonts w:cs="Arial"/>
          <w:lang w:val="en-GB"/>
        </w:rPr>
        <w:lastRenderedPageBreak/>
        <w:t>collaboration if not implemented carefully. Despite these limitations, Kotter’s model remains widely used because it provides a comprehensive framework for managing complex organisational change.</w:t>
      </w:r>
    </w:p>
    <w:p w14:paraId="56656611" w14:textId="77777777" w:rsidR="00932714" w:rsidRPr="00932714" w:rsidRDefault="00932714" w:rsidP="004F0B02">
      <w:pPr>
        <w:spacing w:line="360" w:lineRule="auto"/>
        <w:jc w:val="both"/>
        <w:rPr>
          <w:rFonts w:cs="Arial"/>
          <w:b/>
          <w:bCs/>
          <w:u w:val="single"/>
          <w:lang w:val="en-GB"/>
        </w:rPr>
      </w:pPr>
      <w:r w:rsidRPr="00932714">
        <w:rPr>
          <w:rFonts w:cs="Arial"/>
          <w:b/>
          <w:bCs/>
          <w:u w:val="single"/>
          <w:lang w:val="en-GB"/>
        </w:rPr>
        <w:t>ADKAR Change Model</w:t>
      </w:r>
    </w:p>
    <w:p w14:paraId="0B096C3A" w14:textId="1B9E14FB" w:rsidR="00932714" w:rsidRPr="00932714" w:rsidRDefault="00932714" w:rsidP="004F0B02">
      <w:pPr>
        <w:spacing w:line="360" w:lineRule="auto"/>
        <w:jc w:val="both"/>
        <w:rPr>
          <w:rFonts w:cs="Arial"/>
          <w:lang w:val="en-GB"/>
        </w:rPr>
      </w:pPr>
      <w:r w:rsidRPr="00932714">
        <w:rPr>
          <w:rFonts w:cs="Arial"/>
          <w:lang w:val="en-GB"/>
        </w:rPr>
        <w:t xml:space="preserve">While Lewin and Kotter primarily focus on organisational-level transformation, the ADKAR model emphasises the importance of individual change within organisations. Developed by Jeff Hiatt, the ADKAR model identifies five key elements required for successful change: Awareness, Desire, Knowledge, Ability and Reinforcement </w:t>
      </w:r>
      <w:r w:rsidR="00D462F9" w:rsidRPr="00D462F9">
        <w:rPr>
          <w:rFonts w:cs="Arial"/>
        </w:rPr>
        <w:t>(Hiatt, 2006; Phillips and Klein, 2022).</w:t>
      </w:r>
      <w:r w:rsidRPr="00932714">
        <w:rPr>
          <w:rFonts w:cs="Arial"/>
          <w:lang w:val="en-GB"/>
        </w:rPr>
        <w:t xml:space="preserve"> The model proposes that organisational transformation can only succeed if individual employees understand the need for change, are motivated to support it and possess the necessary skills to adopt new behaviours.</w:t>
      </w:r>
    </w:p>
    <w:p w14:paraId="03899C94" w14:textId="77777777" w:rsidR="00932714" w:rsidRPr="00932714" w:rsidRDefault="00932714" w:rsidP="004F0B02">
      <w:pPr>
        <w:spacing w:line="360" w:lineRule="auto"/>
        <w:jc w:val="both"/>
        <w:rPr>
          <w:rFonts w:cs="Arial"/>
          <w:lang w:val="en-GB"/>
        </w:rPr>
      </w:pPr>
      <w:r w:rsidRPr="00932714">
        <w:rPr>
          <w:rFonts w:cs="Arial"/>
          <w:lang w:val="en-GB"/>
        </w:rPr>
        <w:t>The ADKAR framework is particularly useful in situations where technological innovation requires employees to develop new competencies and adapt to new systems. In the context of artificial intelligence implementation within retail organisations, employees may need training to effectively utilise digital tools and data-driven technologies. The ADKAR model therefore highlights the importance of employee engagement and capability development throughout the change process.</w:t>
      </w:r>
    </w:p>
    <w:p w14:paraId="51489362" w14:textId="77777777" w:rsidR="00932714" w:rsidRPr="00263764" w:rsidRDefault="00932714" w:rsidP="004F0B02">
      <w:pPr>
        <w:spacing w:line="360" w:lineRule="auto"/>
        <w:jc w:val="both"/>
        <w:rPr>
          <w:rFonts w:cs="Arial"/>
          <w:lang w:val="en-GB"/>
        </w:rPr>
      </w:pPr>
      <w:r w:rsidRPr="00932714">
        <w:rPr>
          <w:rFonts w:cs="Arial"/>
          <w:lang w:val="en-GB"/>
        </w:rPr>
        <w:t>However, the model has certain limitations. Because it focuses primarily on individual behaviour, it may not fully address broader organisational factors such as leadership strategy, organisational culture and structural transformation. As a result, ADKAR is often most effective when combined with other change management frameworks that address strategic and organisational dimensions of change.</w:t>
      </w:r>
    </w:p>
    <w:p w14:paraId="0C76E37C" w14:textId="77777777" w:rsidR="00AB3D17" w:rsidRPr="00263764" w:rsidRDefault="00AB3D17" w:rsidP="004F0B02">
      <w:pPr>
        <w:spacing w:line="360" w:lineRule="auto"/>
        <w:jc w:val="both"/>
        <w:rPr>
          <w:rFonts w:cs="Arial"/>
          <w:lang w:val="en-GB"/>
        </w:rPr>
      </w:pPr>
    </w:p>
    <w:p w14:paraId="3E08CC48" w14:textId="77777777" w:rsidR="00AB3D17" w:rsidRPr="003406B6" w:rsidRDefault="00AB3D17" w:rsidP="004F0B02">
      <w:pPr>
        <w:spacing w:line="360" w:lineRule="auto"/>
        <w:jc w:val="both"/>
        <w:rPr>
          <w:rFonts w:cs="Arial"/>
          <w:b/>
          <w:bCs/>
          <w:u w:val="single"/>
        </w:rPr>
      </w:pPr>
      <w:r w:rsidRPr="003406B6">
        <w:rPr>
          <w:rFonts w:cs="Arial"/>
          <w:b/>
          <w:bCs/>
          <w:u w:val="single"/>
        </w:rPr>
        <w:t xml:space="preserve">Comparison </w:t>
      </w:r>
    </w:p>
    <w:p w14:paraId="07A157E5" w14:textId="6105FEB2" w:rsidR="00AB3D17" w:rsidRPr="00932714" w:rsidRDefault="00AB3D17" w:rsidP="004F0B02">
      <w:pPr>
        <w:spacing w:line="360" w:lineRule="auto"/>
        <w:jc w:val="both"/>
        <w:rPr>
          <w:rFonts w:cs="Arial"/>
          <w:lang w:val="en-GB"/>
        </w:rPr>
      </w:pPr>
      <w:r w:rsidRPr="00263764">
        <w:rPr>
          <w:rFonts w:cs="Arial"/>
        </w:rPr>
        <w:t xml:space="preserve">While Lewin’s model provides a simple conceptual framework for understanding </w:t>
      </w:r>
      <w:proofErr w:type="spellStart"/>
      <w:r w:rsidRPr="00263764">
        <w:rPr>
          <w:rFonts w:cs="Arial"/>
        </w:rPr>
        <w:t>organisational</w:t>
      </w:r>
      <w:proofErr w:type="spellEnd"/>
      <w:r w:rsidRPr="00263764">
        <w:rPr>
          <w:rFonts w:cs="Arial"/>
        </w:rPr>
        <w:t xml:space="preserve"> change, it may be less suitable for modern environments </w:t>
      </w:r>
      <w:proofErr w:type="spellStart"/>
      <w:r w:rsidRPr="00263764">
        <w:rPr>
          <w:rFonts w:cs="Arial"/>
        </w:rPr>
        <w:t>characterised</w:t>
      </w:r>
      <w:proofErr w:type="spellEnd"/>
      <w:r w:rsidRPr="00263764">
        <w:rPr>
          <w:rFonts w:cs="Arial"/>
        </w:rPr>
        <w:t xml:space="preserve"> by continuous technological disruption. In contrast, Kotter’s model offers a more comprehensive leadership-driven approach that </w:t>
      </w:r>
      <w:proofErr w:type="spellStart"/>
      <w:r w:rsidRPr="00263764">
        <w:rPr>
          <w:rFonts w:cs="Arial"/>
        </w:rPr>
        <w:t>emphasises</w:t>
      </w:r>
      <w:proofErr w:type="spellEnd"/>
      <w:r w:rsidRPr="00263764">
        <w:rPr>
          <w:rFonts w:cs="Arial"/>
        </w:rPr>
        <w:t xml:space="preserve"> vision, communication and </w:t>
      </w:r>
      <w:proofErr w:type="spellStart"/>
      <w:r w:rsidRPr="00263764">
        <w:rPr>
          <w:rFonts w:cs="Arial"/>
        </w:rPr>
        <w:t>organisational</w:t>
      </w:r>
      <w:proofErr w:type="spellEnd"/>
      <w:r w:rsidRPr="00263764">
        <w:rPr>
          <w:rFonts w:cs="Arial"/>
        </w:rPr>
        <w:t xml:space="preserve"> alignment. However, both Lewin and Kotter primarily focus on </w:t>
      </w:r>
      <w:proofErr w:type="spellStart"/>
      <w:r w:rsidRPr="00263764">
        <w:rPr>
          <w:rFonts w:cs="Arial"/>
        </w:rPr>
        <w:t>organisational</w:t>
      </w:r>
      <w:proofErr w:type="spellEnd"/>
      <w:r w:rsidRPr="00263764">
        <w:rPr>
          <w:rFonts w:cs="Arial"/>
        </w:rPr>
        <w:t xml:space="preserve"> processes rather than individual </w:t>
      </w:r>
      <w:proofErr w:type="spellStart"/>
      <w:r w:rsidRPr="00263764">
        <w:rPr>
          <w:rFonts w:cs="Arial"/>
        </w:rPr>
        <w:t>behavioural</w:t>
      </w:r>
      <w:proofErr w:type="spellEnd"/>
      <w:r w:rsidRPr="00263764">
        <w:rPr>
          <w:rFonts w:cs="Arial"/>
        </w:rPr>
        <w:t xml:space="preserve"> change. The ADKAR model </w:t>
      </w:r>
      <w:r w:rsidRPr="00263764">
        <w:rPr>
          <w:rFonts w:cs="Arial"/>
        </w:rPr>
        <w:lastRenderedPageBreak/>
        <w:t xml:space="preserve">addresses this limitation by </w:t>
      </w:r>
      <w:proofErr w:type="spellStart"/>
      <w:r w:rsidRPr="00263764">
        <w:rPr>
          <w:rFonts w:cs="Arial"/>
        </w:rPr>
        <w:t>emphasising</w:t>
      </w:r>
      <w:proofErr w:type="spellEnd"/>
      <w:r w:rsidRPr="00263764">
        <w:rPr>
          <w:rFonts w:cs="Arial"/>
        </w:rPr>
        <w:t xml:space="preserve"> employee awareness, capability </w:t>
      </w:r>
      <w:proofErr w:type="gramStart"/>
      <w:r w:rsidRPr="00263764">
        <w:rPr>
          <w:rFonts w:cs="Arial"/>
        </w:rPr>
        <w:t>development</w:t>
      </w:r>
      <w:proofErr w:type="gramEnd"/>
      <w:r w:rsidRPr="00263764">
        <w:rPr>
          <w:rFonts w:cs="Arial"/>
        </w:rPr>
        <w:t xml:space="preserve"> and reinforcement, making it particularly valuable for </w:t>
      </w:r>
      <w:proofErr w:type="gramStart"/>
      <w:r w:rsidRPr="00263764">
        <w:rPr>
          <w:rFonts w:cs="Arial"/>
        </w:rPr>
        <w:t>technology</w:t>
      </w:r>
      <w:proofErr w:type="gramEnd"/>
      <w:r w:rsidRPr="00263764">
        <w:rPr>
          <w:rFonts w:cs="Arial"/>
        </w:rPr>
        <w:t xml:space="preserve"> adoption within organisations.</w:t>
      </w:r>
    </w:p>
    <w:p w14:paraId="684B0A97" w14:textId="77777777" w:rsidR="00932714" w:rsidRPr="00932714" w:rsidRDefault="00932714" w:rsidP="004F0B02">
      <w:pPr>
        <w:spacing w:line="360" w:lineRule="auto"/>
        <w:jc w:val="both"/>
        <w:rPr>
          <w:rFonts w:cs="Arial"/>
          <w:b/>
          <w:bCs/>
          <w:u w:val="single"/>
          <w:lang w:val="en-GB"/>
        </w:rPr>
      </w:pPr>
      <w:r w:rsidRPr="00932714">
        <w:rPr>
          <w:rFonts w:cs="Arial"/>
          <w:b/>
          <w:bCs/>
          <w:u w:val="single"/>
          <w:lang w:val="en-GB"/>
        </w:rPr>
        <w:t>Justification of a Hybrid Change Model</w:t>
      </w:r>
    </w:p>
    <w:p w14:paraId="21E22397" w14:textId="77777777" w:rsidR="00932714" w:rsidRPr="00932714" w:rsidRDefault="00932714" w:rsidP="004F0B02">
      <w:pPr>
        <w:spacing w:line="360" w:lineRule="auto"/>
        <w:jc w:val="both"/>
        <w:rPr>
          <w:rFonts w:cs="Arial"/>
          <w:lang w:val="en-GB"/>
        </w:rPr>
      </w:pPr>
      <w:r w:rsidRPr="00932714">
        <w:rPr>
          <w:rFonts w:cs="Arial"/>
          <w:lang w:val="en-GB"/>
        </w:rPr>
        <w:t>Given the complexity of digital transformation within large retail organisations, relying on a single change management model may not provide a sufficiently comprehensive framework. Instead, a hybrid approach combining Kotter’s model with elements of the ADKAR framework is proposed for the implementation of artificial intelligence-driven transformation at Marks &amp; Spencer.</w:t>
      </w:r>
    </w:p>
    <w:p w14:paraId="7B7C1E6F" w14:textId="77777777" w:rsidR="00932714" w:rsidRPr="00932714" w:rsidRDefault="00932714" w:rsidP="004F0B02">
      <w:pPr>
        <w:spacing w:line="360" w:lineRule="auto"/>
        <w:jc w:val="both"/>
        <w:rPr>
          <w:rFonts w:cs="Arial"/>
          <w:lang w:val="en-GB"/>
        </w:rPr>
      </w:pPr>
      <w:r w:rsidRPr="00932714">
        <w:rPr>
          <w:rFonts w:cs="Arial"/>
          <w:lang w:val="en-GB"/>
        </w:rPr>
        <w:t>Kotter’s model provides a strong strategic framework that emphasises leadership commitment, vision development and organisational alignment during large-scale change initiatives. These elements are essential when implementing technological transformation across a large retail organisation with multiple operational divisions. At the same time, the ADKAR model complements Kotter’s approach by addressing the individual-level behavioural changes required for employees to successfully adopt new technologies.</w:t>
      </w:r>
    </w:p>
    <w:p w14:paraId="63A88C92" w14:textId="77777777" w:rsidR="00932714" w:rsidRPr="00932714" w:rsidRDefault="00932714" w:rsidP="004F0B02">
      <w:pPr>
        <w:spacing w:line="360" w:lineRule="auto"/>
        <w:jc w:val="both"/>
        <w:rPr>
          <w:rFonts w:cs="Arial"/>
          <w:lang w:val="en-GB"/>
        </w:rPr>
      </w:pPr>
      <w:r w:rsidRPr="00932714">
        <w:rPr>
          <w:rFonts w:cs="Arial"/>
          <w:lang w:val="en-GB"/>
        </w:rPr>
        <w:t>By integrating Kotter’s leadership-focused framework with ADKAR’s emphasis on employee engagement and capability development, organisations can address both the strategic and human dimensions of change. This hybrid approach therefore provides a more comprehensive and flexible strategy for managing digital transformation within Marks &amp; Spencer.</w:t>
      </w:r>
    </w:p>
    <w:p w14:paraId="5425ADCE" w14:textId="77777777" w:rsidR="00932714" w:rsidRPr="00932714" w:rsidRDefault="00932714" w:rsidP="004F0B02">
      <w:pPr>
        <w:spacing w:line="360" w:lineRule="auto"/>
        <w:jc w:val="both"/>
        <w:rPr>
          <w:rFonts w:cs="Arial"/>
          <w:lang w:val="en-GB"/>
        </w:rPr>
      </w:pPr>
      <w:r w:rsidRPr="00932714">
        <w:rPr>
          <w:rFonts w:cs="Arial"/>
          <w:lang w:val="en-GB"/>
        </w:rPr>
        <w:t>Consequently, the combination of Kotter’s structured leadership framework and the ADKAR model’s focus on employee adoption provides the most suitable approach for implementing artificial intelligence-driven change within Marks &amp; Spencer. This integrated framework enables the organisation to align leadership strategy, organisational culture and employee capabilities, thereby increasing the likelihood of successful transformation within an increasingly technology-driven retail environment.</w:t>
      </w:r>
    </w:p>
    <w:p w14:paraId="0949C926" w14:textId="44899FD6" w:rsidR="00516A2B" w:rsidRDefault="00221897">
      <w:pPr>
        <w:spacing w:line="360" w:lineRule="auto"/>
        <w:rPr>
          <w:rFonts w:cs="Arial"/>
        </w:rPr>
      </w:pPr>
      <w:r w:rsidRPr="00263764">
        <w:rPr>
          <w:rFonts w:cs="Arial"/>
        </w:rPr>
        <w:br/>
      </w:r>
    </w:p>
    <w:p w14:paraId="46185A45" w14:textId="77777777" w:rsidR="007876E9" w:rsidRDefault="007876E9">
      <w:pPr>
        <w:spacing w:line="360" w:lineRule="auto"/>
        <w:rPr>
          <w:rFonts w:cs="Arial"/>
        </w:rPr>
      </w:pPr>
    </w:p>
    <w:p w14:paraId="4667ACB9" w14:textId="7132DC28" w:rsidR="007876E9" w:rsidRDefault="007876E9">
      <w:pPr>
        <w:spacing w:line="360" w:lineRule="auto"/>
        <w:rPr>
          <w:rFonts w:cs="Arial"/>
        </w:rPr>
      </w:pPr>
    </w:p>
    <w:p w14:paraId="54D5F7C4" w14:textId="77777777" w:rsidR="007876E9" w:rsidRPr="00263764" w:rsidRDefault="007876E9">
      <w:pPr>
        <w:spacing w:line="360" w:lineRule="auto"/>
        <w:rPr>
          <w:rFonts w:cs="Arial"/>
        </w:rPr>
      </w:pPr>
    </w:p>
    <w:p w14:paraId="3BACB25D" w14:textId="2F8EFF5C" w:rsidR="008B53EF" w:rsidRPr="007876E9" w:rsidRDefault="00221897" w:rsidP="00AB3D17">
      <w:pPr>
        <w:spacing w:line="360" w:lineRule="auto"/>
        <w:rPr>
          <w:rFonts w:cs="Arial"/>
        </w:rPr>
      </w:pPr>
      <w:bookmarkStart w:id="3" w:name="_Toc224293297"/>
      <w:r w:rsidRPr="00617261">
        <w:rPr>
          <w:rStyle w:val="Heading1Char"/>
          <w:rFonts w:ascii="Arial" w:hAnsi="Arial" w:cs="Arial"/>
        </w:rPr>
        <w:t xml:space="preserve">4. Leadership and </w:t>
      </w:r>
      <w:proofErr w:type="spellStart"/>
      <w:r w:rsidRPr="00617261">
        <w:rPr>
          <w:rStyle w:val="Heading1Char"/>
          <w:rFonts w:ascii="Arial" w:hAnsi="Arial" w:cs="Arial"/>
        </w:rPr>
        <w:t>Organisational</w:t>
      </w:r>
      <w:proofErr w:type="spellEnd"/>
      <w:r w:rsidRPr="00617261">
        <w:rPr>
          <w:rStyle w:val="Heading1Char"/>
          <w:rFonts w:ascii="Arial" w:hAnsi="Arial" w:cs="Arial"/>
        </w:rPr>
        <w:t xml:space="preserve"> Culture in Change</w:t>
      </w:r>
      <w:bookmarkEnd w:id="3"/>
      <w:r w:rsidRPr="00263764">
        <w:rPr>
          <w:rFonts w:cs="Arial"/>
        </w:rPr>
        <w:br/>
      </w:r>
    </w:p>
    <w:p w14:paraId="50534043" w14:textId="33AEDA64" w:rsidR="00AB3D17" w:rsidRPr="00263764" w:rsidRDefault="00AB3D17" w:rsidP="00AB3D17">
      <w:pPr>
        <w:spacing w:line="360" w:lineRule="auto"/>
        <w:rPr>
          <w:rFonts w:cs="Arial"/>
          <w:lang w:val="en-GB"/>
        </w:rPr>
      </w:pPr>
      <w:r w:rsidRPr="00263764">
        <w:rPr>
          <w:rFonts w:cs="Arial"/>
          <w:lang w:val="en-GB"/>
        </w:rPr>
        <w:t>Successful organisational change is strongly influenced by leadership and organisational culture. Leadership provides direction, motivation and strategic vision during transformation initiatives, while organisational culture shapes employee attitudes and behaviours toward change. For organisations undergoing digital transformation, effective leadership and supportive organisational culture are essential for ensuring that employees accept new technologies and adopt new ways of working. In the case of Marks &amp; Spencer, leadership and organisational culture play a critical role in enabling the successful implementation of artificial intelligence-driven transformation.</w:t>
      </w:r>
    </w:p>
    <w:p w14:paraId="24D53770" w14:textId="77777777" w:rsidR="00AB3D17" w:rsidRPr="00AB3D17" w:rsidRDefault="00AB3D17" w:rsidP="00AB3D17">
      <w:pPr>
        <w:spacing w:line="360" w:lineRule="auto"/>
        <w:rPr>
          <w:rFonts w:cs="Arial"/>
          <w:b/>
          <w:bCs/>
          <w:u w:val="single"/>
          <w:lang w:val="en-GB"/>
        </w:rPr>
      </w:pPr>
      <w:r w:rsidRPr="00AB3D17">
        <w:rPr>
          <w:rFonts w:cs="Arial"/>
          <w:b/>
          <w:bCs/>
          <w:u w:val="single"/>
          <w:lang w:val="en-GB"/>
        </w:rPr>
        <w:t>Leadership Styles and Change</w:t>
      </w:r>
    </w:p>
    <w:p w14:paraId="22BC8926" w14:textId="77777777" w:rsidR="00AB3D17" w:rsidRPr="00AB3D17" w:rsidRDefault="00AB3D17" w:rsidP="00AB3D17">
      <w:pPr>
        <w:spacing w:line="360" w:lineRule="auto"/>
        <w:rPr>
          <w:rFonts w:cs="Arial"/>
          <w:lang w:val="en-GB"/>
        </w:rPr>
      </w:pPr>
      <w:r w:rsidRPr="00AB3D17">
        <w:rPr>
          <w:rFonts w:cs="Arial"/>
          <w:lang w:val="en-GB"/>
        </w:rPr>
        <w:t>Leadership is widely recognised as a key factor influencing the success of organisational change initiatives. Leaders are responsible for communicating the need for transformation, aligning organisational objectives and motivating employees to support change programmes. Research suggests that leaders who actively support change initiatives are more likely to reduce employee resistance and increase organisational commitment to transformation (Kotter, 1996).</w:t>
      </w:r>
    </w:p>
    <w:p w14:paraId="35E638E4" w14:textId="5C62DB4B" w:rsidR="00AB3D17" w:rsidRPr="00AB3D17" w:rsidRDefault="00AB3D17" w:rsidP="00AB3D17">
      <w:pPr>
        <w:spacing w:line="360" w:lineRule="auto"/>
        <w:rPr>
          <w:rFonts w:cs="Arial"/>
          <w:lang w:val="en-GB"/>
        </w:rPr>
      </w:pPr>
      <w:r w:rsidRPr="00AB3D17">
        <w:rPr>
          <w:rFonts w:cs="Arial"/>
          <w:lang w:val="en-GB"/>
        </w:rPr>
        <w:t xml:space="preserve">One leadership approach commonly associated with successful organisational change is transformational leadership. Transformational leaders inspire and motivate employees by communicating a compelling vision for the future and encouraging innovation and collaboration </w:t>
      </w:r>
      <w:r w:rsidR="00D462F9" w:rsidRPr="00D462F9">
        <w:rPr>
          <w:rFonts w:cs="Arial"/>
        </w:rPr>
        <w:t xml:space="preserve">(Bass and Riggio, 2006; </w:t>
      </w:r>
      <w:proofErr w:type="spellStart"/>
      <w:r w:rsidR="00D462F9" w:rsidRPr="00D462F9">
        <w:rPr>
          <w:rFonts w:cs="Arial"/>
        </w:rPr>
        <w:t>Mouazen</w:t>
      </w:r>
      <w:proofErr w:type="spellEnd"/>
      <w:r w:rsidR="00D462F9" w:rsidRPr="00D462F9">
        <w:rPr>
          <w:rFonts w:cs="Arial"/>
        </w:rPr>
        <w:t>, 2023).</w:t>
      </w:r>
      <w:r w:rsidRPr="00AB3D17">
        <w:rPr>
          <w:rFonts w:cs="Arial"/>
          <w:lang w:val="en-GB"/>
        </w:rPr>
        <w:t xml:space="preserve"> This leadership style is particularly relevant in situations involving technological change, as employees must be encouraged to adopt new systems and develop new skills. Within retail organisations such as Marks &amp; Spencer, transformational leadership can help create a culture that supports innovation and continuous improvement.</w:t>
      </w:r>
    </w:p>
    <w:p w14:paraId="5C21649C" w14:textId="77777777" w:rsidR="00AB3D17" w:rsidRPr="00AB3D17" w:rsidRDefault="00AB3D17" w:rsidP="00AB3D17">
      <w:pPr>
        <w:spacing w:line="360" w:lineRule="auto"/>
        <w:rPr>
          <w:rFonts w:cs="Arial"/>
          <w:lang w:val="en-GB"/>
        </w:rPr>
      </w:pPr>
      <w:r w:rsidRPr="00AB3D17">
        <w:rPr>
          <w:rFonts w:cs="Arial"/>
          <w:lang w:val="en-GB"/>
        </w:rPr>
        <w:t xml:space="preserve">Another leadership approach relevant to organisational change is transactional leadership, which focuses on performance management, rewards and clear organisational structures. Transactional leaders emphasise efficiency and task completion, often using incentives or monitoring systems to ensure employees follow established procedures (Bass and Riggio, 2006). While transactional leadership can be </w:t>
      </w:r>
      <w:r w:rsidRPr="00AB3D17">
        <w:rPr>
          <w:rFonts w:cs="Arial"/>
          <w:lang w:val="en-GB"/>
        </w:rPr>
        <w:lastRenderedPageBreak/>
        <w:t>useful for maintaining operational stability, it may be less effective in situations requiring innovation or organisational transformation.</w:t>
      </w:r>
    </w:p>
    <w:p w14:paraId="081D9017" w14:textId="0FC3C55E" w:rsidR="00AB3D17" w:rsidRPr="00AB3D17" w:rsidRDefault="00AB3D17" w:rsidP="00AB3D17">
      <w:pPr>
        <w:spacing w:line="360" w:lineRule="auto"/>
        <w:rPr>
          <w:rFonts w:cs="Arial"/>
          <w:lang w:val="en-GB"/>
        </w:rPr>
      </w:pPr>
      <w:r w:rsidRPr="00AB3D17">
        <w:rPr>
          <w:rFonts w:cs="Arial"/>
          <w:lang w:val="en-GB"/>
        </w:rPr>
        <w:t xml:space="preserve">A third leadership perspective that can influence change initiatives is situational leadership, which suggests that leaders should adapt their leadership style depending on the needs of employees and the complexity of the situation </w:t>
      </w:r>
      <w:r w:rsidR="00D462F9" w:rsidRPr="00D462F9">
        <w:rPr>
          <w:rFonts w:cs="Arial"/>
        </w:rPr>
        <w:t>(Northouse, 2021; Del Pino-</w:t>
      </w:r>
      <w:proofErr w:type="spellStart"/>
      <w:r w:rsidR="00D462F9" w:rsidRPr="00D462F9">
        <w:rPr>
          <w:rFonts w:cs="Arial"/>
        </w:rPr>
        <w:t>Marchito</w:t>
      </w:r>
      <w:proofErr w:type="spellEnd"/>
      <w:r w:rsidR="00D462F9" w:rsidRPr="00D462F9">
        <w:rPr>
          <w:rFonts w:cs="Arial"/>
        </w:rPr>
        <w:t>, 2025).</w:t>
      </w:r>
      <w:r w:rsidR="00D462F9">
        <w:rPr>
          <w:rFonts w:cs="Arial"/>
          <w:lang w:val="en-GB"/>
        </w:rPr>
        <w:t xml:space="preserve"> </w:t>
      </w:r>
      <w:r w:rsidRPr="00AB3D17">
        <w:rPr>
          <w:rFonts w:cs="Arial"/>
          <w:lang w:val="en-GB"/>
        </w:rPr>
        <w:t xml:space="preserve">In complex change programmes such as digital transformation, leaders may need to combine directive and supportive behaviours </w:t>
      </w:r>
      <w:proofErr w:type="gramStart"/>
      <w:r w:rsidRPr="00AB3D17">
        <w:rPr>
          <w:rFonts w:cs="Arial"/>
          <w:lang w:val="en-GB"/>
        </w:rPr>
        <w:t>in order to</w:t>
      </w:r>
      <w:proofErr w:type="gramEnd"/>
      <w:r w:rsidRPr="00AB3D17">
        <w:rPr>
          <w:rFonts w:cs="Arial"/>
          <w:lang w:val="en-GB"/>
        </w:rPr>
        <w:t xml:space="preserve"> guide employees through periods of uncertainty and organisational restructuring.</w:t>
      </w:r>
    </w:p>
    <w:p w14:paraId="712D668B" w14:textId="77777777" w:rsidR="00AB3D17" w:rsidRPr="00263764" w:rsidRDefault="00AB3D17" w:rsidP="00AB3D17">
      <w:pPr>
        <w:spacing w:line="360" w:lineRule="auto"/>
        <w:rPr>
          <w:rFonts w:cs="Arial"/>
          <w:lang w:val="en-GB"/>
        </w:rPr>
      </w:pPr>
      <w:r w:rsidRPr="00AB3D17">
        <w:rPr>
          <w:rFonts w:cs="Arial"/>
          <w:lang w:val="en-GB"/>
        </w:rPr>
        <w:t>For Marks &amp; Spencer, transformational leadership is particularly important because digital transformation requires employees to embrace new technologies and adopt new ways of working. Leaders must therefore communicate a clear vision for technological innovation and encourage employees to participate actively in organisational change.</w:t>
      </w:r>
    </w:p>
    <w:p w14:paraId="6419BD69" w14:textId="138654E9" w:rsidR="00B76A08" w:rsidRPr="00AB3D17" w:rsidRDefault="00B76A08" w:rsidP="00AB3D17">
      <w:pPr>
        <w:spacing w:line="360" w:lineRule="auto"/>
        <w:rPr>
          <w:rFonts w:cs="Arial"/>
          <w:b/>
          <w:bCs/>
          <w:u w:val="single"/>
          <w:lang w:val="en-GB"/>
        </w:rPr>
      </w:pPr>
      <w:r w:rsidRPr="00263764">
        <w:rPr>
          <w:rFonts w:cs="Arial"/>
        </w:rPr>
        <w:t xml:space="preserve">While transactional leadership focuses primarily on maintaining </w:t>
      </w:r>
      <w:proofErr w:type="spellStart"/>
      <w:r w:rsidRPr="00263764">
        <w:rPr>
          <w:rFonts w:cs="Arial"/>
        </w:rPr>
        <w:t>organisational</w:t>
      </w:r>
      <w:proofErr w:type="spellEnd"/>
      <w:r w:rsidRPr="00263764">
        <w:rPr>
          <w:rFonts w:cs="Arial"/>
        </w:rPr>
        <w:t xml:space="preserve"> stability through structured processes, monitoring and reward systems, transformational leadership </w:t>
      </w:r>
      <w:proofErr w:type="spellStart"/>
      <w:r w:rsidRPr="00263764">
        <w:rPr>
          <w:rFonts w:cs="Arial"/>
        </w:rPr>
        <w:t>emphasises</w:t>
      </w:r>
      <w:proofErr w:type="spellEnd"/>
      <w:r w:rsidRPr="00263764">
        <w:rPr>
          <w:rFonts w:cs="Arial"/>
        </w:rPr>
        <w:t xml:space="preserve"> innovation, motivation and </w:t>
      </w:r>
      <w:proofErr w:type="spellStart"/>
      <w:r w:rsidRPr="00263764">
        <w:rPr>
          <w:rFonts w:cs="Arial"/>
        </w:rPr>
        <w:t>organisational</w:t>
      </w:r>
      <w:proofErr w:type="spellEnd"/>
      <w:r w:rsidRPr="00263764">
        <w:rPr>
          <w:rFonts w:cs="Arial"/>
        </w:rPr>
        <w:t xml:space="preserve"> vision. Bass and Riggio (2006) suggest that transformational leaders inspire employees to exceed expectations by encouraging creativity and commitment to </w:t>
      </w:r>
      <w:proofErr w:type="spellStart"/>
      <w:r w:rsidRPr="00263764">
        <w:rPr>
          <w:rFonts w:cs="Arial"/>
        </w:rPr>
        <w:t>organisational</w:t>
      </w:r>
      <w:proofErr w:type="spellEnd"/>
      <w:r w:rsidRPr="00263764">
        <w:rPr>
          <w:rFonts w:cs="Arial"/>
        </w:rPr>
        <w:t xml:space="preserve"> goals. In contrast, transactional leadership is more effective in maintaining operational efficiency rather than driving strategic transformation. Consequently, transformational leadership </w:t>
      </w:r>
      <w:proofErr w:type="gramStart"/>
      <w:r w:rsidRPr="00263764">
        <w:rPr>
          <w:rFonts w:cs="Arial"/>
        </w:rPr>
        <w:t>is often considered</w:t>
      </w:r>
      <w:proofErr w:type="gramEnd"/>
      <w:r w:rsidRPr="00263764">
        <w:rPr>
          <w:rFonts w:cs="Arial"/>
        </w:rPr>
        <w:t xml:space="preserve"> more suitable for organisations undergoing significant technological or strategic </w:t>
      </w:r>
      <w:proofErr w:type="gramStart"/>
      <w:r w:rsidRPr="00263764">
        <w:rPr>
          <w:rFonts w:cs="Arial"/>
        </w:rPr>
        <w:t>change</w:t>
      </w:r>
      <w:proofErr w:type="gramEnd"/>
      <w:r w:rsidRPr="00263764">
        <w:rPr>
          <w:rFonts w:cs="Arial"/>
        </w:rPr>
        <w:t>.</w:t>
      </w:r>
      <w:r w:rsidR="00C95B72">
        <w:rPr>
          <w:rFonts w:cs="Arial"/>
        </w:rPr>
        <w:t xml:space="preserve"> </w:t>
      </w:r>
      <w:r w:rsidR="00C95B72" w:rsidRPr="00C95B72">
        <w:rPr>
          <w:rFonts w:cs="Arial"/>
        </w:rPr>
        <w:t xml:space="preserve">Leadership effectiveness is a critical determinant of successful </w:t>
      </w:r>
      <w:proofErr w:type="spellStart"/>
      <w:r w:rsidR="00C95B72" w:rsidRPr="00C95B72">
        <w:rPr>
          <w:rFonts w:cs="Arial"/>
        </w:rPr>
        <w:t>organisational</w:t>
      </w:r>
      <w:proofErr w:type="spellEnd"/>
      <w:r w:rsidR="00C95B72" w:rsidRPr="00C95B72">
        <w:rPr>
          <w:rFonts w:cs="Arial"/>
        </w:rPr>
        <w:t xml:space="preserve"> change, particularly in complex and technology-driven environments (Al-Haddad and </w:t>
      </w:r>
      <w:proofErr w:type="spellStart"/>
      <w:r w:rsidR="00C95B72" w:rsidRPr="00C95B72">
        <w:rPr>
          <w:rFonts w:cs="Arial"/>
        </w:rPr>
        <w:t>Kotnour</w:t>
      </w:r>
      <w:proofErr w:type="spellEnd"/>
      <w:r w:rsidR="00C95B72" w:rsidRPr="00C95B72">
        <w:rPr>
          <w:rFonts w:cs="Arial"/>
        </w:rPr>
        <w:t>, 2015).</w:t>
      </w:r>
    </w:p>
    <w:p w14:paraId="75C3D86E" w14:textId="77777777" w:rsidR="00AB3D17" w:rsidRPr="00AB3D17" w:rsidRDefault="00AB3D17" w:rsidP="00AB3D17">
      <w:pPr>
        <w:spacing w:line="360" w:lineRule="auto"/>
        <w:rPr>
          <w:rFonts w:cs="Arial"/>
          <w:b/>
          <w:bCs/>
          <w:u w:val="single"/>
          <w:lang w:val="en-GB"/>
        </w:rPr>
      </w:pPr>
      <w:r w:rsidRPr="00AB3D17">
        <w:rPr>
          <w:rFonts w:cs="Arial"/>
          <w:b/>
          <w:bCs/>
          <w:u w:val="single"/>
          <w:lang w:val="en-GB"/>
        </w:rPr>
        <w:t>Organisational Culture and Change</w:t>
      </w:r>
    </w:p>
    <w:p w14:paraId="7552F090" w14:textId="5AD2B085" w:rsidR="00AB3D17" w:rsidRPr="00AB3D17" w:rsidRDefault="00AB3D17" w:rsidP="00AB3D17">
      <w:pPr>
        <w:spacing w:line="360" w:lineRule="auto"/>
        <w:rPr>
          <w:rFonts w:cs="Arial"/>
          <w:lang w:val="en-GB"/>
        </w:rPr>
      </w:pPr>
      <w:r w:rsidRPr="00AB3D17">
        <w:rPr>
          <w:rFonts w:cs="Arial"/>
          <w:lang w:val="en-GB"/>
        </w:rPr>
        <w:t xml:space="preserve">In addition to leadership, organisational culture significantly influences how employees respond to change initiatives. Organisational culture refers to the shared values, beliefs and behaviours that shape how employees interact within an organisation </w:t>
      </w:r>
      <w:r w:rsidR="00D462F9" w:rsidRPr="00D462F9">
        <w:rPr>
          <w:rFonts w:cs="Arial"/>
        </w:rPr>
        <w:t>(Schein, 2010; Schein and Schein, 2017).</w:t>
      </w:r>
      <w:r w:rsidRPr="00AB3D17">
        <w:rPr>
          <w:rFonts w:cs="Arial"/>
          <w:lang w:val="en-GB"/>
        </w:rPr>
        <w:t xml:space="preserve"> Culture influences how employees interpret organisational strategies and whether they perceive change as a threat or an opportunity.</w:t>
      </w:r>
    </w:p>
    <w:p w14:paraId="09E3C737" w14:textId="7FB0F1AC" w:rsidR="00AB3D17" w:rsidRPr="00AB3D17" w:rsidRDefault="00AB3D17" w:rsidP="00AB3D17">
      <w:pPr>
        <w:spacing w:line="360" w:lineRule="auto"/>
        <w:rPr>
          <w:rFonts w:cs="Arial"/>
          <w:lang w:val="en-GB"/>
        </w:rPr>
      </w:pPr>
      <w:r w:rsidRPr="00AB3D17">
        <w:rPr>
          <w:rFonts w:cs="Arial"/>
          <w:lang w:val="en-GB"/>
        </w:rPr>
        <w:t xml:space="preserve">Schein’s organisational culture model identifies three levels of culture: artefacts, espoused values and underlying assumptions. Artefacts represent visible organisational </w:t>
      </w:r>
      <w:r w:rsidRPr="00AB3D17">
        <w:rPr>
          <w:rFonts w:cs="Arial"/>
          <w:lang w:val="en-GB"/>
        </w:rPr>
        <w:lastRenderedPageBreak/>
        <w:t>elements such as organisational structures and practices. Espoused values refer to the principles and strategies promoted by organisational leaders. Underlying assumptions represent deeply embedded beliefs that influence how employees interpret organisational behaviour (Schein, 2010). Understanding these cultural dimensions is important when implementing organisational change because cultural resistance can hinder transformation initiatives.</w:t>
      </w:r>
      <w:r w:rsidR="00D462F9">
        <w:rPr>
          <w:rFonts w:cs="Arial"/>
          <w:lang w:val="en-GB"/>
        </w:rPr>
        <w:t xml:space="preserve"> </w:t>
      </w:r>
      <w:r w:rsidR="00D462F9" w:rsidRPr="00D462F9">
        <w:rPr>
          <w:rFonts w:cs="Arial"/>
        </w:rPr>
        <w:t>(Bogale, 2024).</w:t>
      </w:r>
    </w:p>
    <w:p w14:paraId="025E490C" w14:textId="77777777" w:rsidR="00AB3D17" w:rsidRPr="00AB3D17" w:rsidRDefault="00AB3D17" w:rsidP="00AB3D17">
      <w:pPr>
        <w:spacing w:line="360" w:lineRule="auto"/>
        <w:rPr>
          <w:rFonts w:cs="Arial"/>
          <w:lang w:val="en-GB"/>
        </w:rPr>
      </w:pPr>
      <w:r w:rsidRPr="00AB3D17">
        <w:rPr>
          <w:rFonts w:cs="Arial"/>
          <w:lang w:val="en-GB"/>
        </w:rPr>
        <w:t>In traditional retail organisations, long-established operational practices and hierarchical organisational structures may create cultural resistance to technological innovation. Employees who are accustomed to existing systems may perceive new digital technologies as disruptive or threatening to their established roles. Consequently, leaders must actively manage cultural change by encouraging learning, collaboration and adaptability within the organisation.</w:t>
      </w:r>
    </w:p>
    <w:p w14:paraId="76251072" w14:textId="77777777" w:rsidR="00AB3D17" w:rsidRPr="00263764" w:rsidRDefault="00AB3D17" w:rsidP="00AB3D17">
      <w:pPr>
        <w:spacing w:line="360" w:lineRule="auto"/>
        <w:rPr>
          <w:rFonts w:cs="Arial"/>
          <w:lang w:val="en-GB"/>
        </w:rPr>
      </w:pPr>
      <w:r w:rsidRPr="00AB3D17">
        <w:rPr>
          <w:rFonts w:cs="Arial"/>
          <w:lang w:val="en-GB"/>
        </w:rPr>
        <w:t xml:space="preserve">For Marks &amp; Spencer, organisational culture must evolve </w:t>
      </w:r>
      <w:proofErr w:type="gramStart"/>
      <w:r w:rsidRPr="00AB3D17">
        <w:rPr>
          <w:rFonts w:cs="Arial"/>
          <w:lang w:val="en-GB"/>
        </w:rPr>
        <w:t>in order to</w:t>
      </w:r>
      <w:proofErr w:type="gramEnd"/>
      <w:r w:rsidRPr="00AB3D17">
        <w:rPr>
          <w:rFonts w:cs="Arial"/>
          <w:lang w:val="en-GB"/>
        </w:rPr>
        <w:t xml:space="preserve"> support digital transformation and artificial intelligence implementation. Encouraging a culture that values innovation, continuous learning and technological adaptation will help employees develop the skills necessary to utilise new systems effectively. Leadership therefore plays a central role in shaping organisational culture by promoting shared values that support transformation.</w:t>
      </w:r>
    </w:p>
    <w:p w14:paraId="016A8EB0" w14:textId="387608BD" w:rsidR="00263764" w:rsidRPr="00263764" w:rsidRDefault="00263764" w:rsidP="00AB3D17">
      <w:pPr>
        <w:spacing w:line="360" w:lineRule="auto"/>
        <w:rPr>
          <w:rFonts w:cs="Arial"/>
        </w:rPr>
      </w:pPr>
      <w:r w:rsidRPr="00263764">
        <w:rPr>
          <w:rFonts w:cs="Arial"/>
        </w:rPr>
        <w:t xml:space="preserve">Cultural dimensions can also influence how organisations respond to change. Hofstede’s cultural framework highlights how </w:t>
      </w:r>
      <w:proofErr w:type="spellStart"/>
      <w:r w:rsidRPr="00263764">
        <w:rPr>
          <w:rFonts w:cs="Arial"/>
        </w:rPr>
        <w:t>organisational</w:t>
      </w:r>
      <w:proofErr w:type="spellEnd"/>
      <w:r w:rsidRPr="00263764">
        <w:rPr>
          <w:rFonts w:cs="Arial"/>
        </w:rPr>
        <w:t xml:space="preserve"> values and </w:t>
      </w:r>
      <w:proofErr w:type="spellStart"/>
      <w:r w:rsidRPr="00263764">
        <w:rPr>
          <w:rFonts w:cs="Arial"/>
        </w:rPr>
        <w:t>behaviours</w:t>
      </w:r>
      <w:proofErr w:type="spellEnd"/>
      <w:r w:rsidRPr="00263764">
        <w:rPr>
          <w:rFonts w:cs="Arial"/>
        </w:rPr>
        <w:t xml:space="preserve"> shape employee attitudes towards innovation and </w:t>
      </w:r>
      <w:proofErr w:type="spellStart"/>
      <w:r w:rsidRPr="00263764">
        <w:rPr>
          <w:rFonts w:cs="Arial"/>
        </w:rPr>
        <w:t>organisational</w:t>
      </w:r>
      <w:proofErr w:type="spellEnd"/>
      <w:r w:rsidRPr="00263764">
        <w:rPr>
          <w:rFonts w:cs="Arial"/>
        </w:rPr>
        <w:t xml:space="preserve"> transformation (Hofstede, 2001).</w:t>
      </w:r>
    </w:p>
    <w:p w14:paraId="775953B8" w14:textId="69998571" w:rsidR="00263764" w:rsidRPr="00AB3D17" w:rsidRDefault="00263764" w:rsidP="00AB3D17">
      <w:pPr>
        <w:spacing w:line="360" w:lineRule="auto"/>
        <w:rPr>
          <w:rFonts w:cs="Arial"/>
          <w:lang w:val="en-GB"/>
        </w:rPr>
      </w:pPr>
      <w:r w:rsidRPr="00263764">
        <w:rPr>
          <w:rFonts w:cs="Arial"/>
        </w:rPr>
        <w:t xml:space="preserve">Similarly, Handy’s typology of </w:t>
      </w:r>
      <w:proofErr w:type="spellStart"/>
      <w:r w:rsidRPr="00263764">
        <w:rPr>
          <w:rFonts w:cs="Arial"/>
        </w:rPr>
        <w:t>organisational</w:t>
      </w:r>
      <w:proofErr w:type="spellEnd"/>
      <w:r w:rsidRPr="00263764">
        <w:rPr>
          <w:rFonts w:cs="Arial"/>
        </w:rPr>
        <w:t xml:space="preserve"> culture suggests that power, role, task and person cultures can influence how organisations adapt to change and innovation (Handy, 1993).</w:t>
      </w:r>
    </w:p>
    <w:p w14:paraId="06F4E360" w14:textId="77777777" w:rsidR="00AB3D17" w:rsidRPr="00AB3D17" w:rsidRDefault="00AB3D17" w:rsidP="00AB3D17">
      <w:pPr>
        <w:spacing w:line="360" w:lineRule="auto"/>
        <w:rPr>
          <w:rFonts w:cs="Arial"/>
          <w:b/>
          <w:bCs/>
          <w:u w:val="single"/>
          <w:lang w:val="en-GB"/>
        </w:rPr>
      </w:pPr>
      <w:r w:rsidRPr="00AB3D17">
        <w:rPr>
          <w:rFonts w:cs="Arial"/>
          <w:b/>
          <w:bCs/>
          <w:u w:val="single"/>
          <w:lang w:val="en-GB"/>
        </w:rPr>
        <w:t>Leadership and Culture in the Proposed Change</w:t>
      </w:r>
    </w:p>
    <w:p w14:paraId="7BC38AF3" w14:textId="77777777" w:rsidR="00AB3D17" w:rsidRPr="00AB3D17" w:rsidRDefault="00AB3D17" w:rsidP="00AB3D17">
      <w:pPr>
        <w:spacing w:line="360" w:lineRule="auto"/>
        <w:rPr>
          <w:rFonts w:cs="Arial"/>
          <w:lang w:val="en-GB"/>
        </w:rPr>
      </w:pPr>
      <w:r w:rsidRPr="00AB3D17">
        <w:rPr>
          <w:rFonts w:cs="Arial"/>
          <w:lang w:val="en-GB"/>
        </w:rPr>
        <w:t xml:space="preserve">The implementation of artificial intelligence-driven transformation within Marks &amp; Spencer requires both effective leadership and a supportive organisational culture. Leaders must communicate a clear strategic vision for digital innovation while also ensuring that employees receive appropriate training and support during the transition process. By adopting transformational leadership practices and promoting a culture that </w:t>
      </w:r>
      <w:r w:rsidRPr="00AB3D17">
        <w:rPr>
          <w:rFonts w:cs="Arial"/>
          <w:lang w:val="en-GB"/>
        </w:rPr>
        <w:lastRenderedPageBreak/>
        <w:t>values innovation and adaptability, the organisation can reduce resistance to change and improve the likelihood of successful transformation.</w:t>
      </w:r>
    </w:p>
    <w:p w14:paraId="17B68B82" w14:textId="77777777" w:rsidR="00AB3D17" w:rsidRPr="00AB3D17" w:rsidRDefault="00AB3D17" w:rsidP="00AB3D17">
      <w:pPr>
        <w:spacing w:line="360" w:lineRule="auto"/>
        <w:rPr>
          <w:rFonts w:cs="Arial"/>
          <w:lang w:val="en-GB"/>
        </w:rPr>
      </w:pPr>
      <w:r w:rsidRPr="00AB3D17">
        <w:rPr>
          <w:rFonts w:cs="Arial"/>
          <w:lang w:val="en-GB"/>
        </w:rPr>
        <w:t>Consequently, leadership and organisational culture should be considered central components of the proposed change management strategy. Aligning leadership behaviours with organisational culture will help ensure that employees understand the purpose of the transformation and actively contribute to its successful implementation.</w:t>
      </w:r>
    </w:p>
    <w:p w14:paraId="6EB67BF6" w14:textId="5112BE30" w:rsidR="00516A2B" w:rsidRPr="00263764" w:rsidRDefault="00221897">
      <w:pPr>
        <w:spacing w:line="360" w:lineRule="auto"/>
        <w:rPr>
          <w:rFonts w:cs="Arial"/>
        </w:rPr>
      </w:pPr>
      <w:r w:rsidRPr="00263764">
        <w:rPr>
          <w:rFonts w:cs="Arial"/>
        </w:rPr>
        <w:br/>
      </w:r>
    </w:p>
    <w:p w14:paraId="61870472" w14:textId="45AF41A6" w:rsidR="00B76A08" w:rsidRPr="00263764" w:rsidRDefault="00221897" w:rsidP="00496050">
      <w:pPr>
        <w:pStyle w:val="Heading1"/>
        <w:rPr>
          <w:rFonts w:ascii="Arial" w:hAnsi="Arial" w:cs="Arial"/>
          <w:sz w:val="22"/>
          <w:szCs w:val="22"/>
        </w:rPr>
      </w:pPr>
      <w:bookmarkStart w:id="4" w:name="_Toc224293298"/>
      <w:r w:rsidRPr="00617261">
        <w:rPr>
          <w:rFonts w:ascii="Arial" w:hAnsi="Arial" w:cs="Arial"/>
        </w:rPr>
        <w:t>5. Proposed Strategic Change Management Plan</w:t>
      </w:r>
      <w:bookmarkEnd w:id="4"/>
      <w:r w:rsidRPr="00263764">
        <w:rPr>
          <w:rFonts w:ascii="Arial" w:hAnsi="Arial" w:cs="Arial"/>
          <w:sz w:val="22"/>
          <w:szCs w:val="22"/>
        </w:rPr>
        <w:br/>
      </w:r>
    </w:p>
    <w:p w14:paraId="7E496DF0" w14:textId="77777777" w:rsidR="00496050" w:rsidRPr="00263764" w:rsidRDefault="00B76A08" w:rsidP="00496050">
      <w:pPr>
        <w:spacing w:line="360" w:lineRule="auto"/>
        <w:ind w:left="720"/>
        <w:rPr>
          <w:rStyle w:val="SubtitleChar"/>
          <w:rFonts w:ascii="Arial" w:hAnsi="Arial" w:cs="Arial"/>
          <w:sz w:val="22"/>
          <w:szCs w:val="22"/>
        </w:rPr>
      </w:pPr>
      <w:r w:rsidRPr="00263764">
        <w:rPr>
          <w:rFonts w:cs="Arial"/>
        </w:rPr>
        <w:t xml:space="preserve">The analysis of the external and internal environments highlighted several pressures driving the need for technological transformation within Marks &amp; Spencer. Digital disruption, increasing online competition and evolving consumer expectations have significantly reshaped the retail landscape. Consequently, organisations must adopt innovative technologies to enhance operational efficiency and customer engagement. This section proposes a </w:t>
      </w:r>
      <w:proofErr w:type="gramStart"/>
      <w:r w:rsidRPr="00263764">
        <w:rPr>
          <w:rFonts w:cs="Arial"/>
        </w:rPr>
        <w:t>strategic change</w:t>
      </w:r>
      <w:proofErr w:type="gramEnd"/>
      <w:r w:rsidRPr="00263764">
        <w:rPr>
          <w:rFonts w:cs="Arial"/>
        </w:rPr>
        <w:t xml:space="preserve"> management plan for implementing artificial intelligence-driven retail systems within Marks &amp; Spencer. The plan integrates Kotter’s leadership-focused change framework with the ADKAR model’s emphasis on employee adoption, ensuring that both </w:t>
      </w:r>
      <w:proofErr w:type="spellStart"/>
      <w:r w:rsidRPr="00263764">
        <w:rPr>
          <w:rFonts w:cs="Arial"/>
        </w:rPr>
        <w:t>organisational</w:t>
      </w:r>
      <w:proofErr w:type="spellEnd"/>
      <w:r w:rsidRPr="00263764">
        <w:rPr>
          <w:rFonts w:cs="Arial"/>
        </w:rPr>
        <w:t xml:space="preserve"> and </w:t>
      </w:r>
      <w:proofErr w:type="spellStart"/>
      <w:r w:rsidRPr="00263764">
        <w:rPr>
          <w:rFonts w:cs="Arial"/>
        </w:rPr>
        <w:t>behavioural</w:t>
      </w:r>
      <w:proofErr w:type="spellEnd"/>
      <w:r w:rsidRPr="00263764">
        <w:rPr>
          <w:rFonts w:cs="Arial"/>
        </w:rPr>
        <w:t xml:space="preserve"> dimensions of change are addressed.</w:t>
      </w:r>
      <w:r w:rsidR="00221897" w:rsidRPr="00263764">
        <w:rPr>
          <w:rFonts w:cs="Arial"/>
        </w:rPr>
        <w:br/>
      </w:r>
      <w:r w:rsidR="00221897" w:rsidRPr="00263764">
        <w:rPr>
          <w:rFonts w:cs="Arial"/>
        </w:rPr>
        <w:br/>
      </w:r>
      <w:r w:rsidR="00221897" w:rsidRPr="00263764">
        <w:rPr>
          <w:rStyle w:val="SubtitleChar"/>
          <w:rFonts w:ascii="Arial" w:hAnsi="Arial" w:cs="Arial"/>
          <w:sz w:val="22"/>
          <w:szCs w:val="22"/>
        </w:rPr>
        <w:t>5.1 Change Vision and Objectives</w:t>
      </w:r>
    </w:p>
    <w:p w14:paraId="009B382A" w14:textId="6C36DAE2" w:rsidR="00496050" w:rsidRPr="00496050" w:rsidRDefault="00496050" w:rsidP="00496050">
      <w:pPr>
        <w:spacing w:line="360" w:lineRule="auto"/>
        <w:rPr>
          <w:rFonts w:cs="Arial"/>
          <w:lang w:val="en-GB"/>
        </w:rPr>
      </w:pPr>
      <w:r w:rsidRPr="00496050">
        <w:rPr>
          <w:rFonts w:cs="Arial"/>
          <w:lang w:val="en-GB"/>
        </w:rPr>
        <w:t>A clear strategic vision is essential for guiding organisational transformation and aligning employees with the objectives of change initiatives. According to Kotter (1996), successful change programmes begin with a compelling vision that communicates the purpose and benefits of transformation.</w:t>
      </w:r>
      <w:r w:rsidR="00C95B72" w:rsidRPr="00C95B72">
        <w:t xml:space="preserve"> </w:t>
      </w:r>
      <w:r w:rsidR="00C95B72" w:rsidRPr="00C95B72">
        <w:rPr>
          <w:rFonts w:cs="Arial"/>
        </w:rPr>
        <w:t xml:space="preserve">Recent research highlights that organisations implementing digital transformation strategies must integrate advanced technologies with </w:t>
      </w:r>
      <w:proofErr w:type="spellStart"/>
      <w:r w:rsidR="00C95B72" w:rsidRPr="00C95B72">
        <w:rPr>
          <w:rFonts w:cs="Arial"/>
        </w:rPr>
        <w:t>organisational</w:t>
      </w:r>
      <w:proofErr w:type="spellEnd"/>
      <w:r w:rsidR="00C95B72" w:rsidRPr="00C95B72">
        <w:rPr>
          <w:rFonts w:cs="Arial"/>
        </w:rPr>
        <w:t xml:space="preserve"> change processes to achieve sustainable competitive advantage (Vial, 2019; Verhoef et al., 2021).</w:t>
      </w:r>
    </w:p>
    <w:p w14:paraId="5DC65E73" w14:textId="77777777" w:rsidR="00496050" w:rsidRPr="00496050" w:rsidRDefault="00496050" w:rsidP="00496050">
      <w:pPr>
        <w:spacing w:line="360" w:lineRule="auto"/>
        <w:rPr>
          <w:rFonts w:cs="Arial"/>
          <w:b/>
          <w:bCs/>
          <w:u w:val="single"/>
          <w:lang w:val="en-GB"/>
        </w:rPr>
      </w:pPr>
      <w:r w:rsidRPr="00496050">
        <w:rPr>
          <w:rFonts w:cs="Arial"/>
          <w:b/>
          <w:bCs/>
          <w:u w:val="single"/>
          <w:lang w:val="en-GB"/>
        </w:rPr>
        <w:t>The proposed vision for Marks &amp; Spencer is:</w:t>
      </w:r>
    </w:p>
    <w:p w14:paraId="1E224EA7" w14:textId="77777777" w:rsidR="00496050" w:rsidRPr="00496050" w:rsidRDefault="00496050" w:rsidP="00496050">
      <w:pPr>
        <w:spacing w:line="360" w:lineRule="auto"/>
        <w:rPr>
          <w:rFonts w:cs="Arial"/>
          <w:lang w:val="en-GB"/>
        </w:rPr>
      </w:pPr>
      <w:r w:rsidRPr="00496050">
        <w:rPr>
          <w:rFonts w:cs="Arial"/>
          <w:lang w:val="en-GB"/>
        </w:rPr>
        <w:lastRenderedPageBreak/>
        <w:t>“To transform Marks &amp; Spencer into a digitally enabled retail organisation that leverages artificial intelligence to improve operational efficiency, enhance customer experiences and strengthen long-term competitiveness.”</w:t>
      </w:r>
    </w:p>
    <w:p w14:paraId="253018B0" w14:textId="77777777" w:rsidR="00496050" w:rsidRPr="00496050" w:rsidRDefault="00496050" w:rsidP="00496050">
      <w:pPr>
        <w:spacing w:line="360" w:lineRule="auto"/>
        <w:rPr>
          <w:rFonts w:cs="Arial"/>
          <w:lang w:val="en-GB"/>
        </w:rPr>
      </w:pPr>
      <w:r w:rsidRPr="00496050">
        <w:rPr>
          <w:rFonts w:cs="Arial"/>
          <w:lang w:val="en-GB"/>
        </w:rPr>
        <w:t>This transformation focuses on integrating artificial intelligence technologies across key operational areas such as demand forecasting, inventory management and personalised marketing. AI technologies allow organisations to analyse large volumes of data, identify consumer patterns and optimise decision-making processes (Davenport et al., 2020).</w:t>
      </w:r>
    </w:p>
    <w:p w14:paraId="412FDE5F" w14:textId="77777777" w:rsidR="00496050" w:rsidRPr="00496050" w:rsidRDefault="00496050" w:rsidP="00496050">
      <w:pPr>
        <w:spacing w:line="360" w:lineRule="auto"/>
        <w:rPr>
          <w:rFonts w:cs="Arial"/>
          <w:lang w:val="en-GB"/>
        </w:rPr>
      </w:pPr>
      <w:r w:rsidRPr="00496050">
        <w:rPr>
          <w:rFonts w:cs="Arial"/>
          <w:lang w:val="en-GB"/>
        </w:rPr>
        <w:t>The key objectives of the proposed change initiative include:</w:t>
      </w:r>
    </w:p>
    <w:p w14:paraId="6472B275" w14:textId="77777777" w:rsidR="00496050" w:rsidRPr="00496050" w:rsidRDefault="00496050" w:rsidP="00496050">
      <w:pPr>
        <w:numPr>
          <w:ilvl w:val="0"/>
          <w:numId w:val="14"/>
        </w:numPr>
        <w:spacing w:line="360" w:lineRule="auto"/>
        <w:rPr>
          <w:rFonts w:cs="Arial"/>
          <w:lang w:val="en-GB"/>
        </w:rPr>
      </w:pPr>
      <w:r w:rsidRPr="00496050">
        <w:rPr>
          <w:rFonts w:cs="Arial"/>
          <w:lang w:val="en-GB"/>
        </w:rPr>
        <w:t>Implement AI-based inventory forecasting to improve stock availability and reduce waste</w:t>
      </w:r>
    </w:p>
    <w:p w14:paraId="1F352B71" w14:textId="77777777" w:rsidR="00496050" w:rsidRPr="00496050" w:rsidRDefault="00496050" w:rsidP="00496050">
      <w:pPr>
        <w:numPr>
          <w:ilvl w:val="0"/>
          <w:numId w:val="14"/>
        </w:numPr>
        <w:spacing w:line="360" w:lineRule="auto"/>
        <w:rPr>
          <w:rFonts w:cs="Arial"/>
          <w:lang w:val="en-GB"/>
        </w:rPr>
      </w:pPr>
      <w:r w:rsidRPr="00496050">
        <w:rPr>
          <w:rFonts w:cs="Arial"/>
          <w:lang w:val="en-GB"/>
        </w:rPr>
        <w:t>Enhance customer personalisation through data-driven product recommendations</w:t>
      </w:r>
    </w:p>
    <w:p w14:paraId="55D047F8" w14:textId="77777777" w:rsidR="00496050" w:rsidRPr="00496050" w:rsidRDefault="00496050" w:rsidP="00496050">
      <w:pPr>
        <w:numPr>
          <w:ilvl w:val="0"/>
          <w:numId w:val="14"/>
        </w:numPr>
        <w:spacing w:line="360" w:lineRule="auto"/>
        <w:rPr>
          <w:rFonts w:cs="Arial"/>
          <w:lang w:val="en-GB"/>
        </w:rPr>
      </w:pPr>
      <w:r w:rsidRPr="00496050">
        <w:rPr>
          <w:rFonts w:cs="Arial"/>
          <w:lang w:val="en-GB"/>
        </w:rPr>
        <w:t>Improve supply chain efficiency using predictive analytics</w:t>
      </w:r>
    </w:p>
    <w:p w14:paraId="3265DE98" w14:textId="77777777" w:rsidR="00496050" w:rsidRPr="00496050" w:rsidRDefault="00496050" w:rsidP="00496050">
      <w:pPr>
        <w:numPr>
          <w:ilvl w:val="0"/>
          <w:numId w:val="14"/>
        </w:numPr>
        <w:spacing w:line="360" w:lineRule="auto"/>
        <w:rPr>
          <w:rFonts w:cs="Arial"/>
          <w:lang w:val="en-GB"/>
        </w:rPr>
      </w:pPr>
      <w:r w:rsidRPr="00496050">
        <w:rPr>
          <w:rFonts w:cs="Arial"/>
          <w:lang w:val="en-GB"/>
        </w:rPr>
        <w:t>Increase digital sales and customer engagement through enhanced online retail platforms</w:t>
      </w:r>
    </w:p>
    <w:p w14:paraId="09193D78" w14:textId="1D97ABB9" w:rsidR="00496050" w:rsidRPr="00496050" w:rsidRDefault="00496050" w:rsidP="00496050">
      <w:pPr>
        <w:spacing w:line="360" w:lineRule="auto"/>
        <w:rPr>
          <w:rFonts w:cs="Arial"/>
          <w:lang w:val="en-GB"/>
        </w:rPr>
      </w:pPr>
      <w:r w:rsidRPr="00496050">
        <w:rPr>
          <w:rFonts w:cs="Arial"/>
          <w:lang w:val="en-GB"/>
        </w:rPr>
        <w:t>These objectives aim to strengthen the organisation’s ability to compete in an increasingly technology</w:t>
      </w:r>
      <w:r w:rsidRPr="00263764">
        <w:rPr>
          <w:rFonts w:cs="Arial"/>
          <w:lang w:val="en-GB"/>
        </w:rPr>
        <w:t xml:space="preserve"> </w:t>
      </w:r>
      <w:r w:rsidRPr="00496050">
        <w:rPr>
          <w:rFonts w:cs="Arial"/>
          <w:lang w:val="en-GB"/>
        </w:rPr>
        <w:t>driven retail market.</w:t>
      </w:r>
    </w:p>
    <w:p w14:paraId="49A3DCE2" w14:textId="77777777" w:rsidR="00496050" w:rsidRPr="00263764" w:rsidRDefault="00221897" w:rsidP="00496050">
      <w:pPr>
        <w:spacing w:line="360" w:lineRule="auto"/>
        <w:ind w:left="720"/>
        <w:rPr>
          <w:rFonts w:cs="Arial"/>
        </w:rPr>
      </w:pPr>
      <w:r w:rsidRPr="00263764">
        <w:rPr>
          <w:rFonts w:cs="Arial"/>
        </w:rPr>
        <w:br/>
      </w:r>
    </w:p>
    <w:p w14:paraId="14295E2F" w14:textId="120EDB7D" w:rsidR="00496050" w:rsidRPr="00263764" w:rsidRDefault="00221897" w:rsidP="00496050">
      <w:pPr>
        <w:spacing w:line="360" w:lineRule="auto"/>
        <w:ind w:left="720"/>
        <w:rPr>
          <w:rStyle w:val="SubtitleChar"/>
          <w:rFonts w:ascii="Arial" w:hAnsi="Arial" w:cs="Arial"/>
          <w:sz w:val="22"/>
          <w:szCs w:val="22"/>
        </w:rPr>
      </w:pPr>
      <w:r w:rsidRPr="00263764">
        <w:rPr>
          <w:rFonts w:cs="Arial"/>
        </w:rPr>
        <w:br/>
      </w:r>
      <w:r w:rsidRPr="00263764">
        <w:rPr>
          <w:rStyle w:val="SubtitleChar"/>
          <w:rFonts w:ascii="Arial" w:hAnsi="Arial" w:cs="Arial"/>
          <w:sz w:val="22"/>
          <w:szCs w:val="22"/>
        </w:rPr>
        <w:t>5.2 Stakeholder Analysis</w:t>
      </w:r>
    </w:p>
    <w:p w14:paraId="7E4FD8DA" w14:textId="77777777" w:rsidR="00496050" w:rsidRPr="00263764" w:rsidRDefault="00496050" w:rsidP="00496050">
      <w:pPr>
        <w:spacing w:line="360" w:lineRule="auto"/>
        <w:rPr>
          <w:rFonts w:cs="Arial"/>
        </w:rPr>
      </w:pPr>
      <w:r w:rsidRPr="00263764">
        <w:rPr>
          <w:rFonts w:cs="Arial"/>
        </w:rPr>
        <w:t xml:space="preserve">Successful </w:t>
      </w:r>
      <w:proofErr w:type="spellStart"/>
      <w:r w:rsidRPr="00263764">
        <w:rPr>
          <w:rFonts w:cs="Arial"/>
        </w:rPr>
        <w:t>organisational</w:t>
      </w:r>
      <w:proofErr w:type="spellEnd"/>
      <w:r w:rsidRPr="00263764">
        <w:rPr>
          <w:rFonts w:cs="Arial"/>
        </w:rPr>
        <w:t xml:space="preserve"> change requires the active involvement and support of key stakeholders. Stakeholders include individuals or groups that are affected by </w:t>
      </w:r>
      <w:proofErr w:type="spellStart"/>
      <w:r w:rsidRPr="00263764">
        <w:rPr>
          <w:rFonts w:cs="Arial"/>
        </w:rPr>
        <w:t>organisational</w:t>
      </w:r>
      <w:proofErr w:type="spellEnd"/>
      <w:r w:rsidRPr="00263764">
        <w:rPr>
          <w:rFonts w:cs="Arial"/>
        </w:rPr>
        <w:t xml:space="preserve"> decisions or possess influence over the success of change initiatives (Freeman, 2010). Identifying stakeholder interests and levels of influence helps organisations develop effective engagement strategies.</w:t>
      </w:r>
    </w:p>
    <w:p w14:paraId="583F17DC" w14:textId="77777777" w:rsidR="00496050" w:rsidRPr="00263764" w:rsidRDefault="00496050" w:rsidP="00496050">
      <w:pPr>
        <w:spacing w:line="360" w:lineRule="auto"/>
        <w:rPr>
          <w:rFonts w:cs="Arial"/>
        </w:rPr>
      </w:pPr>
      <w:r w:rsidRPr="00263764">
        <w:rPr>
          <w:rFonts w:cs="Arial"/>
        </w:rPr>
        <w:t xml:space="preserve">The primary stakeholders involved in the proposed transformation at Marks &amp; Spencer include employees, customers, investors, suppliers and technology partners. Employees </w:t>
      </w:r>
      <w:r w:rsidRPr="00263764">
        <w:rPr>
          <w:rFonts w:cs="Arial"/>
        </w:rPr>
        <w:lastRenderedPageBreak/>
        <w:t xml:space="preserve">represent a particularly important stakeholder group because they will be directly involved in adopting new technologies and operational processes. Resistance to change often arises when employees perceive transformation as threatening their job roles or skills. Therefore, training and communication </w:t>
      </w:r>
      <w:proofErr w:type="spellStart"/>
      <w:r w:rsidRPr="00263764">
        <w:rPr>
          <w:rFonts w:cs="Arial"/>
        </w:rPr>
        <w:t>programmes</w:t>
      </w:r>
      <w:proofErr w:type="spellEnd"/>
      <w:r w:rsidRPr="00263764">
        <w:rPr>
          <w:rFonts w:cs="Arial"/>
        </w:rPr>
        <w:t xml:space="preserve"> will be essential to ensure employees understand the benefits of digital transformation.</w:t>
      </w:r>
    </w:p>
    <w:p w14:paraId="078325B9" w14:textId="77777777" w:rsidR="00496050" w:rsidRPr="00263764" w:rsidRDefault="00496050" w:rsidP="00496050">
      <w:pPr>
        <w:spacing w:line="360" w:lineRule="auto"/>
        <w:rPr>
          <w:rFonts w:cs="Arial"/>
        </w:rPr>
      </w:pPr>
      <w:r w:rsidRPr="00263764">
        <w:rPr>
          <w:rFonts w:cs="Arial"/>
        </w:rPr>
        <w:t xml:space="preserve">Customers also represent a critical stakeholder group, as the proposed change aims to enhance customer experience through </w:t>
      </w:r>
      <w:proofErr w:type="spellStart"/>
      <w:r w:rsidRPr="00263764">
        <w:rPr>
          <w:rFonts w:cs="Arial"/>
        </w:rPr>
        <w:t>personalised</w:t>
      </w:r>
      <w:proofErr w:type="spellEnd"/>
      <w:r w:rsidRPr="00263764">
        <w:rPr>
          <w:rFonts w:cs="Arial"/>
        </w:rPr>
        <w:t xml:space="preserve"> services and improved product availability. Investors and shareholders are interested in the financial performance of the </w:t>
      </w:r>
      <w:proofErr w:type="spellStart"/>
      <w:r w:rsidRPr="00263764">
        <w:rPr>
          <w:rFonts w:cs="Arial"/>
        </w:rPr>
        <w:t>organisation</w:t>
      </w:r>
      <w:proofErr w:type="spellEnd"/>
      <w:r w:rsidRPr="00263764">
        <w:rPr>
          <w:rFonts w:cs="Arial"/>
        </w:rPr>
        <w:t xml:space="preserve"> and will expect technological investments to improve long-term profitability. Suppliers and technology partners will also play an important role in supporting AI system implementation.</w:t>
      </w:r>
    </w:p>
    <w:p w14:paraId="4D4AD2AB" w14:textId="77777777" w:rsidR="00496050" w:rsidRPr="00263764" w:rsidRDefault="00496050" w:rsidP="00496050">
      <w:pPr>
        <w:spacing w:line="360" w:lineRule="auto"/>
        <w:rPr>
          <w:rFonts w:cs="Arial"/>
        </w:rPr>
      </w:pPr>
      <w:r w:rsidRPr="00263764">
        <w:rPr>
          <w:rFonts w:cs="Arial"/>
        </w:rPr>
        <w:t xml:space="preserve">A detailed stakeholder matrix identifying stakeholder interests and influence levels </w:t>
      </w:r>
      <w:proofErr w:type="gramStart"/>
      <w:r w:rsidRPr="00263764">
        <w:rPr>
          <w:rFonts w:cs="Arial"/>
        </w:rPr>
        <w:t>is presented</w:t>
      </w:r>
      <w:proofErr w:type="gramEnd"/>
      <w:r w:rsidRPr="00263764">
        <w:rPr>
          <w:rFonts w:cs="Arial"/>
        </w:rPr>
        <w:t xml:space="preserve"> in </w:t>
      </w:r>
      <w:r w:rsidRPr="00617261">
        <w:rPr>
          <w:rFonts w:cs="Arial"/>
          <w:b/>
          <w:bCs/>
        </w:rPr>
        <w:t>Appendix B.</w:t>
      </w:r>
    </w:p>
    <w:p w14:paraId="1A479BC5" w14:textId="697CF21C" w:rsidR="00496050" w:rsidRPr="00263764" w:rsidRDefault="00496050" w:rsidP="007876E9">
      <w:pPr>
        <w:spacing w:line="360" w:lineRule="auto"/>
        <w:rPr>
          <w:rFonts w:cs="Arial"/>
        </w:rPr>
      </w:pPr>
    </w:p>
    <w:p w14:paraId="49F47C29" w14:textId="77777777" w:rsidR="00496050" w:rsidRPr="00263764" w:rsidRDefault="00221897" w:rsidP="00496050">
      <w:pPr>
        <w:pStyle w:val="Subtitle"/>
        <w:ind w:firstLine="720"/>
        <w:rPr>
          <w:rFonts w:ascii="Arial" w:hAnsi="Arial" w:cs="Arial"/>
          <w:sz w:val="22"/>
          <w:szCs w:val="22"/>
        </w:rPr>
      </w:pPr>
      <w:r w:rsidRPr="00263764">
        <w:rPr>
          <w:rFonts w:ascii="Arial" w:hAnsi="Arial" w:cs="Arial"/>
          <w:sz w:val="22"/>
          <w:szCs w:val="22"/>
        </w:rPr>
        <w:t>5.3 Implementation Framework</w:t>
      </w:r>
    </w:p>
    <w:p w14:paraId="20FAC8AC" w14:textId="77777777" w:rsidR="00496050" w:rsidRPr="00496050" w:rsidRDefault="00496050" w:rsidP="00496050">
      <w:pPr>
        <w:spacing w:line="360" w:lineRule="auto"/>
        <w:rPr>
          <w:rFonts w:cs="Arial"/>
          <w:lang w:val="en-GB"/>
        </w:rPr>
      </w:pPr>
      <w:r w:rsidRPr="00496050">
        <w:rPr>
          <w:rFonts w:cs="Arial"/>
          <w:lang w:val="en-GB"/>
        </w:rPr>
        <w:t>The first stage involves creating a sense of urgency, which requires communicating the strategic importance of digital transformation and highlighting competitive pressures from technologically advanced retailers. Leadership must clearly explain why change is necessary for long-term organisational sustainability.</w:t>
      </w:r>
    </w:p>
    <w:p w14:paraId="4FF11F90" w14:textId="77777777" w:rsidR="00496050" w:rsidRPr="00496050" w:rsidRDefault="00496050" w:rsidP="00496050">
      <w:pPr>
        <w:spacing w:line="360" w:lineRule="auto"/>
        <w:rPr>
          <w:rFonts w:cs="Arial"/>
          <w:lang w:val="en-GB"/>
        </w:rPr>
      </w:pPr>
      <w:r w:rsidRPr="00496050">
        <w:rPr>
          <w:rFonts w:cs="Arial"/>
          <w:lang w:val="en-GB"/>
        </w:rPr>
        <w:t>The second stage involves forming a guiding coalition, consisting of senior leaders, digital transformation specialists and operational managers responsible for leading the change programme. According to Kotter (1996), strong leadership coalitions increase organisational commitment to transformation initiatives.</w:t>
      </w:r>
    </w:p>
    <w:p w14:paraId="7054B02D" w14:textId="77777777" w:rsidR="00496050" w:rsidRPr="00496050" w:rsidRDefault="00496050" w:rsidP="00496050">
      <w:pPr>
        <w:spacing w:line="360" w:lineRule="auto"/>
        <w:rPr>
          <w:rFonts w:cs="Arial"/>
          <w:lang w:val="en-GB"/>
        </w:rPr>
      </w:pPr>
      <w:r w:rsidRPr="00496050">
        <w:rPr>
          <w:rFonts w:cs="Arial"/>
          <w:lang w:val="en-GB"/>
        </w:rPr>
        <w:t>The third stage focuses on developing and communicating a clear change vision, ensuring employees understand how artificial intelligence technologies will improve organisational performance. Transparent communication reduces uncertainty and helps employees align with the organisation’s strategic objectives.</w:t>
      </w:r>
    </w:p>
    <w:p w14:paraId="7BF79885" w14:textId="77777777" w:rsidR="00496050" w:rsidRPr="00496050" w:rsidRDefault="00496050" w:rsidP="00496050">
      <w:pPr>
        <w:spacing w:line="360" w:lineRule="auto"/>
        <w:rPr>
          <w:rFonts w:cs="Arial"/>
          <w:lang w:val="en-GB"/>
        </w:rPr>
      </w:pPr>
      <w:r w:rsidRPr="00496050">
        <w:rPr>
          <w:rFonts w:cs="Arial"/>
          <w:lang w:val="en-GB"/>
        </w:rPr>
        <w:t xml:space="preserve">The ADKAR model complements this process by ensuring employees progress through the stages of awareness, desire, knowledge, ability and reinforcement (Hiatt, 2006). Employees must first understand the need for technological transformation before </w:t>
      </w:r>
      <w:r w:rsidRPr="00496050">
        <w:rPr>
          <w:rFonts w:cs="Arial"/>
          <w:lang w:val="en-GB"/>
        </w:rPr>
        <w:lastRenderedPageBreak/>
        <w:t>developing the motivation and skills required to adopt new systems. Training programmes and digital capability development initiatives will therefore be implemented to support employee adaptation.</w:t>
      </w:r>
    </w:p>
    <w:p w14:paraId="1940531B" w14:textId="77777777" w:rsidR="00496050" w:rsidRPr="00263764" w:rsidRDefault="00221897" w:rsidP="00496050">
      <w:pPr>
        <w:pStyle w:val="Subtitle"/>
        <w:ind w:left="720"/>
        <w:rPr>
          <w:rFonts w:ascii="Arial" w:hAnsi="Arial" w:cs="Arial"/>
          <w:sz w:val="22"/>
          <w:szCs w:val="22"/>
        </w:rPr>
      </w:pPr>
      <w:r w:rsidRPr="00263764">
        <w:rPr>
          <w:rFonts w:ascii="Arial" w:hAnsi="Arial" w:cs="Arial"/>
          <w:sz w:val="22"/>
          <w:szCs w:val="22"/>
        </w:rPr>
        <w:br/>
      </w:r>
      <w:r w:rsidRPr="00263764">
        <w:rPr>
          <w:rFonts w:ascii="Arial" w:hAnsi="Arial" w:cs="Arial"/>
          <w:sz w:val="22"/>
          <w:szCs w:val="22"/>
        </w:rPr>
        <w:br/>
        <w:t>5.4 Communication Plan</w:t>
      </w:r>
    </w:p>
    <w:p w14:paraId="1A45750A" w14:textId="77777777" w:rsidR="00496050" w:rsidRPr="00496050" w:rsidRDefault="00496050" w:rsidP="00496050">
      <w:pPr>
        <w:spacing w:line="360" w:lineRule="auto"/>
        <w:rPr>
          <w:rFonts w:cs="Arial"/>
          <w:lang w:val="en-GB"/>
        </w:rPr>
      </w:pPr>
      <w:r w:rsidRPr="00496050">
        <w:rPr>
          <w:rFonts w:cs="Arial"/>
          <w:lang w:val="en-GB"/>
        </w:rPr>
        <w:t>Effective communication is essential for reducing resistance to change and building organisational commitment to transformation initiatives. Research indicates that clear and consistent communication improves employee understanding and acceptance of change programmes (Kotter, 1996).</w:t>
      </w:r>
    </w:p>
    <w:p w14:paraId="75A7C377" w14:textId="77777777" w:rsidR="00496050" w:rsidRPr="00496050" w:rsidRDefault="00496050" w:rsidP="00496050">
      <w:pPr>
        <w:spacing w:line="360" w:lineRule="auto"/>
        <w:rPr>
          <w:rFonts w:cs="Arial"/>
          <w:lang w:val="en-GB"/>
        </w:rPr>
      </w:pPr>
      <w:r w:rsidRPr="00496050">
        <w:rPr>
          <w:rFonts w:cs="Arial"/>
          <w:lang w:val="en-GB"/>
        </w:rPr>
        <w:t>The communication strategy for the proposed transformation will include several approaches. Senior leadership will communicate the strategic vision through internal meetings, leadership briefings and digital communication platforms. Regular updates will ensure employees remain informed about the progress of the transformation initiative. Additionally, training workshops and digital learning platforms will be introduced to help employees develop the skills required to utilise artificial intelligence systems effectively.</w:t>
      </w:r>
    </w:p>
    <w:p w14:paraId="4002AD55" w14:textId="77777777" w:rsidR="00496050" w:rsidRPr="00496050" w:rsidRDefault="00496050" w:rsidP="00496050">
      <w:pPr>
        <w:spacing w:line="360" w:lineRule="auto"/>
        <w:rPr>
          <w:rFonts w:cs="Arial"/>
          <w:lang w:val="en-GB"/>
        </w:rPr>
      </w:pPr>
      <w:r w:rsidRPr="00496050">
        <w:rPr>
          <w:rFonts w:cs="Arial"/>
          <w:lang w:val="en-GB"/>
        </w:rPr>
        <w:t>External communication will also be important for informing customers and stakeholders about the organisation’s technological innovation and improved retail services. Marketing campaigns can highlight enhanced customer experiences, personalised product recommendations and improved product availability resulting from AI implementation.</w:t>
      </w:r>
    </w:p>
    <w:p w14:paraId="3755AA07" w14:textId="77777777" w:rsidR="00496050" w:rsidRPr="00263764" w:rsidRDefault="00221897" w:rsidP="00496050">
      <w:pPr>
        <w:pStyle w:val="Subtitle"/>
        <w:ind w:left="720"/>
        <w:rPr>
          <w:rFonts w:ascii="Arial" w:hAnsi="Arial" w:cs="Arial"/>
          <w:sz w:val="22"/>
          <w:szCs w:val="22"/>
        </w:rPr>
      </w:pPr>
      <w:r w:rsidRPr="00263764">
        <w:rPr>
          <w:rFonts w:ascii="Arial" w:hAnsi="Arial" w:cs="Arial"/>
          <w:sz w:val="22"/>
          <w:szCs w:val="22"/>
        </w:rPr>
        <w:br/>
      </w:r>
      <w:r w:rsidRPr="00263764">
        <w:rPr>
          <w:rFonts w:ascii="Arial" w:hAnsi="Arial" w:cs="Arial"/>
          <w:sz w:val="22"/>
          <w:szCs w:val="22"/>
        </w:rPr>
        <w:br/>
        <w:t>5.5 Financial and Resource Plan</w:t>
      </w:r>
    </w:p>
    <w:p w14:paraId="3B70184F" w14:textId="77777777" w:rsidR="00496050" w:rsidRPr="00496050" w:rsidRDefault="00496050" w:rsidP="00496050">
      <w:pPr>
        <w:spacing w:line="360" w:lineRule="auto"/>
        <w:rPr>
          <w:rFonts w:cs="Arial"/>
          <w:lang w:val="en-GB"/>
        </w:rPr>
      </w:pPr>
      <w:r w:rsidRPr="00496050">
        <w:rPr>
          <w:rFonts w:cs="Arial"/>
          <w:lang w:val="en-GB"/>
        </w:rPr>
        <w:t>Implementing artificial intelligence technologies requires significant financial investment in digital infrastructure, software systems and employee training programmes. However, these investments can generate long-term benefits through improved operational efficiency and enhanced customer engagement.</w:t>
      </w:r>
    </w:p>
    <w:p w14:paraId="56616D42" w14:textId="77777777" w:rsidR="00496050" w:rsidRPr="00496050" w:rsidRDefault="00496050" w:rsidP="00496050">
      <w:pPr>
        <w:spacing w:line="360" w:lineRule="auto"/>
        <w:rPr>
          <w:rFonts w:cs="Arial"/>
          <w:lang w:val="en-GB"/>
        </w:rPr>
      </w:pPr>
      <w:r w:rsidRPr="00496050">
        <w:rPr>
          <w:rFonts w:cs="Arial"/>
          <w:lang w:val="en-GB"/>
        </w:rPr>
        <w:t xml:space="preserve">Artificial intelligence systems can significantly improve demand forecasting accuracy, enabling retailers to optimise inventory levels and reduce operational waste. Improved supply chain efficiency can also reduce logistical costs and improve product availability. Research suggests that organisations implementing AI-driven decision-making systems </w:t>
      </w:r>
      <w:r w:rsidRPr="00496050">
        <w:rPr>
          <w:rFonts w:cs="Arial"/>
          <w:lang w:val="en-GB"/>
        </w:rPr>
        <w:lastRenderedPageBreak/>
        <w:t>often achieve improved productivity and operational performance (Davenport et al., 2020).</w:t>
      </w:r>
    </w:p>
    <w:p w14:paraId="2B4EDE49" w14:textId="630A0CE3" w:rsidR="00496050" w:rsidRDefault="00496050" w:rsidP="00496050">
      <w:pPr>
        <w:spacing w:line="360" w:lineRule="auto"/>
        <w:rPr>
          <w:rFonts w:cs="Arial"/>
          <w:lang w:val="en-GB"/>
        </w:rPr>
      </w:pPr>
      <w:r w:rsidRPr="00496050">
        <w:rPr>
          <w:rFonts w:cs="Arial"/>
          <w:lang w:val="en-GB"/>
        </w:rPr>
        <w:t>The financial plan for this transformation therefore includes investments in AI software platforms, data analytics infrastructure, employee training programmes and partnerships with technology providers. These investments are expected to generate long-term returns through increased digital sales, improved operational efficiency and enhanced customer loyalty.</w:t>
      </w:r>
    </w:p>
    <w:p w14:paraId="16D77A34" w14:textId="77777777" w:rsidR="007876E9" w:rsidRPr="007876E9" w:rsidRDefault="007876E9" w:rsidP="00496050">
      <w:pPr>
        <w:spacing w:line="360" w:lineRule="auto"/>
        <w:rPr>
          <w:rFonts w:cs="Arial"/>
          <w:lang w:val="en-GB"/>
        </w:rPr>
      </w:pPr>
    </w:p>
    <w:p w14:paraId="774D6F39" w14:textId="77777777" w:rsidR="00496050" w:rsidRPr="00263764" w:rsidRDefault="00221897" w:rsidP="00496050">
      <w:pPr>
        <w:spacing w:line="360" w:lineRule="auto"/>
        <w:ind w:firstLine="720"/>
        <w:rPr>
          <w:rFonts w:cs="Arial"/>
          <w:lang w:val="en-GB"/>
        </w:rPr>
      </w:pPr>
      <w:r w:rsidRPr="00263764">
        <w:rPr>
          <w:rStyle w:val="SubtitleChar"/>
          <w:rFonts w:ascii="Arial" w:hAnsi="Arial" w:cs="Arial"/>
          <w:sz w:val="22"/>
          <w:szCs w:val="22"/>
        </w:rPr>
        <w:t>5.6 Risk Assessment and Mitigation</w:t>
      </w:r>
      <w:r w:rsidRPr="00263764">
        <w:rPr>
          <w:rFonts w:cs="Arial"/>
        </w:rPr>
        <w:br/>
      </w:r>
      <w:r w:rsidRPr="00263764">
        <w:rPr>
          <w:rFonts w:cs="Arial"/>
        </w:rPr>
        <w:br/>
      </w:r>
      <w:r w:rsidR="00496050" w:rsidRPr="00263764">
        <w:rPr>
          <w:rFonts w:cs="Arial"/>
          <w:lang w:val="en-GB"/>
        </w:rPr>
        <w:t xml:space="preserve">Organisational transformation initiatives often involve significant risks, particularly when introducing </w:t>
      </w:r>
      <w:proofErr w:type="gramStart"/>
      <w:r w:rsidR="00496050" w:rsidRPr="00263764">
        <w:rPr>
          <w:rFonts w:cs="Arial"/>
          <w:lang w:val="en-GB"/>
        </w:rPr>
        <w:t>new technologies</w:t>
      </w:r>
      <w:proofErr w:type="gramEnd"/>
      <w:r w:rsidR="00496050" w:rsidRPr="00263764">
        <w:rPr>
          <w:rFonts w:cs="Arial"/>
          <w:lang w:val="en-GB"/>
        </w:rPr>
        <w:t>. Identifying potential risks allows organisations to develop mitigation strategies that reduce the likelihood of project failure.</w:t>
      </w:r>
    </w:p>
    <w:p w14:paraId="70B0DA16" w14:textId="77777777" w:rsidR="00496050" w:rsidRPr="00496050" w:rsidRDefault="00496050" w:rsidP="00496050">
      <w:pPr>
        <w:spacing w:line="360" w:lineRule="auto"/>
        <w:rPr>
          <w:rFonts w:cs="Arial"/>
          <w:lang w:val="en-GB"/>
        </w:rPr>
      </w:pPr>
      <w:r w:rsidRPr="00496050">
        <w:rPr>
          <w:rFonts w:cs="Arial"/>
          <w:lang w:val="en-GB"/>
        </w:rPr>
        <w:t>Key risks associated with the proposed transformation include employee resistance to new technologies, technical implementation challenges and financial investment risks. Employees may initially resist technological changes due to concerns about job security or unfamiliarity with digital systems. To mitigate this risk, the organisation will implement training programmes and provide ongoing support to ensure employees develop the necessary skills to use AI technologies effectively.</w:t>
      </w:r>
    </w:p>
    <w:p w14:paraId="4BAB6BE9" w14:textId="77777777" w:rsidR="00496050" w:rsidRPr="00496050" w:rsidRDefault="00496050" w:rsidP="00496050">
      <w:pPr>
        <w:spacing w:line="360" w:lineRule="auto"/>
        <w:rPr>
          <w:rFonts w:cs="Arial"/>
          <w:lang w:val="en-GB"/>
        </w:rPr>
      </w:pPr>
      <w:r w:rsidRPr="00496050">
        <w:rPr>
          <w:rFonts w:cs="Arial"/>
          <w:lang w:val="en-GB"/>
        </w:rPr>
        <w:t>Technical risks related to system integration and data management must also be carefully managed. Partnering with experienced technology providers and implementing phased system deployment strategies can help reduce technical challenges during implementation.</w:t>
      </w:r>
    </w:p>
    <w:p w14:paraId="6C5D90E1" w14:textId="79B8D811" w:rsidR="00496050" w:rsidRPr="00263764" w:rsidRDefault="00496050" w:rsidP="00496050">
      <w:pPr>
        <w:spacing w:line="360" w:lineRule="auto"/>
        <w:rPr>
          <w:rFonts w:cs="Arial"/>
          <w:lang w:val="en-GB"/>
        </w:rPr>
      </w:pPr>
      <w:r w:rsidRPr="00496050">
        <w:rPr>
          <w:rFonts w:cs="Arial"/>
          <w:lang w:val="en-GB"/>
        </w:rPr>
        <w:t xml:space="preserve">A detailed risk matrix outlining potential risks and mitigation strategies is provided in </w:t>
      </w:r>
      <w:r w:rsidRPr="00496050">
        <w:rPr>
          <w:rFonts w:cs="Arial"/>
          <w:b/>
          <w:bCs/>
          <w:lang w:val="en-GB"/>
        </w:rPr>
        <w:t>Appendix C.</w:t>
      </w:r>
    </w:p>
    <w:p w14:paraId="6F3439A4" w14:textId="77777777" w:rsidR="00496050" w:rsidRPr="00263764" w:rsidRDefault="00496050" w:rsidP="00496050">
      <w:pPr>
        <w:spacing w:line="360" w:lineRule="auto"/>
        <w:rPr>
          <w:rFonts w:cs="Arial"/>
          <w:lang w:val="en-GB"/>
        </w:rPr>
      </w:pPr>
    </w:p>
    <w:p w14:paraId="4CA8E894" w14:textId="77777777" w:rsidR="00496050" w:rsidRPr="00263764" w:rsidRDefault="00221897" w:rsidP="00496050">
      <w:pPr>
        <w:pStyle w:val="Subtitle"/>
        <w:ind w:firstLine="720"/>
        <w:rPr>
          <w:rFonts w:ascii="Arial" w:hAnsi="Arial" w:cs="Arial"/>
          <w:sz w:val="22"/>
          <w:szCs w:val="22"/>
          <w:lang w:val="en-GB"/>
        </w:rPr>
      </w:pPr>
      <w:r w:rsidRPr="00263764">
        <w:rPr>
          <w:rFonts w:ascii="Arial" w:hAnsi="Arial" w:cs="Arial"/>
          <w:sz w:val="22"/>
          <w:szCs w:val="22"/>
        </w:rPr>
        <w:t>5.7 Evaluation and KPIs</w:t>
      </w:r>
      <w:r w:rsidRPr="00263764">
        <w:rPr>
          <w:rFonts w:ascii="Arial" w:hAnsi="Arial" w:cs="Arial"/>
          <w:sz w:val="22"/>
          <w:szCs w:val="22"/>
        </w:rPr>
        <w:br/>
      </w:r>
    </w:p>
    <w:p w14:paraId="0B6ACE56" w14:textId="5EA3CAD3" w:rsidR="00496050" w:rsidRPr="00263764" w:rsidRDefault="00496050" w:rsidP="00496050">
      <w:pPr>
        <w:spacing w:line="360" w:lineRule="auto"/>
        <w:rPr>
          <w:rFonts w:cs="Arial"/>
          <w:lang w:val="en-GB"/>
        </w:rPr>
      </w:pPr>
      <w:r w:rsidRPr="00263764">
        <w:rPr>
          <w:rFonts w:cs="Arial"/>
          <w:lang w:val="en-GB"/>
        </w:rPr>
        <w:lastRenderedPageBreak/>
        <w:t>Evaluating the success of organisational change initiatives is essential for ensuring that transformation objectives are achieved. Performance indicators enable organisations to measure the effectiveness of new systems and identify areas for improvement.</w:t>
      </w:r>
    </w:p>
    <w:p w14:paraId="1B7A8080" w14:textId="77777777" w:rsidR="00496050" w:rsidRPr="00496050" w:rsidRDefault="00496050" w:rsidP="00496050">
      <w:pPr>
        <w:spacing w:line="360" w:lineRule="auto"/>
        <w:rPr>
          <w:rFonts w:cs="Arial"/>
          <w:lang w:val="en-GB"/>
        </w:rPr>
      </w:pPr>
      <w:r w:rsidRPr="00496050">
        <w:rPr>
          <w:rFonts w:cs="Arial"/>
          <w:lang w:val="en-GB"/>
        </w:rPr>
        <w:t>Key performance indicators for the proposed transformation include increases in digital sales, improvements in inventory forecasting accuracy, reductions in supply chain costs and enhanced customer satisfaction levels. Monitoring these indicators will allow leadership to assess whether the implementation of artificial intelligence technologies is achieving the desired strategic outcomes.</w:t>
      </w:r>
    </w:p>
    <w:p w14:paraId="45A07E60" w14:textId="77777777" w:rsidR="00496050" w:rsidRPr="00496050" w:rsidRDefault="00496050" w:rsidP="00496050">
      <w:pPr>
        <w:spacing w:line="360" w:lineRule="auto"/>
        <w:rPr>
          <w:rFonts w:cs="Arial"/>
          <w:lang w:val="en-GB"/>
        </w:rPr>
      </w:pPr>
      <w:r w:rsidRPr="00496050">
        <w:rPr>
          <w:rFonts w:cs="Arial"/>
          <w:lang w:val="en-GB"/>
        </w:rPr>
        <w:t>Continuous evaluation and feedback mechanisms will ensure that the transformation process remains adaptive and responsive to emerging challenges. By monitoring performance metrics and adjusting strategies where necessary, Marks &amp; Spencer can ensure the long-term success of its digital transformation initiative.</w:t>
      </w:r>
    </w:p>
    <w:p w14:paraId="69BE7F4E" w14:textId="391CF47A" w:rsidR="00516A2B" w:rsidRPr="00263764" w:rsidRDefault="00221897" w:rsidP="00496050">
      <w:pPr>
        <w:spacing w:line="360" w:lineRule="auto"/>
        <w:rPr>
          <w:rFonts w:eastAsiaTheme="majorEastAsia" w:cs="Arial"/>
          <w:i/>
          <w:iCs/>
          <w:color w:val="4F81BD" w:themeColor="accent1"/>
          <w:spacing w:val="15"/>
        </w:rPr>
      </w:pPr>
      <w:r w:rsidRPr="00263764">
        <w:rPr>
          <w:rFonts w:cs="Arial"/>
        </w:rPr>
        <w:br/>
      </w:r>
    </w:p>
    <w:p w14:paraId="55290846" w14:textId="77777777" w:rsidR="00BC7B55" w:rsidRPr="00263764" w:rsidRDefault="00221897" w:rsidP="00BC7B55">
      <w:pPr>
        <w:spacing w:line="360" w:lineRule="auto"/>
        <w:rPr>
          <w:rFonts w:cs="Arial"/>
          <w:lang w:val="en-GB"/>
        </w:rPr>
      </w:pPr>
      <w:bookmarkStart w:id="5" w:name="_Toc224293299"/>
      <w:r w:rsidRPr="00617261">
        <w:rPr>
          <w:rStyle w:val="Heading1Char"/>
          <w:rFonts w:ascii="Arial" w:hAnsi="Arial" w:cs="Arial"/>
        </w:rPr>
        <w:t>6. Discussion and Critical Reflection</w:t>
      </w:r>
      <w:bookmarkEnd w:id="5"/>
      <w:r w:rsidRPr="00263764">
        <w:rPr>
          <w:rFonts w:cs="Arial"/>
        </w:rPr>
        <w:br/>
      </w:r>
      <w:r w:rsidR="00BC7B55" w:rsidRPr="00263764">
        <w:rPr>
          <w:rFonts w:cs="Arial"/>
          <w:lang w:val="en-GB"/>
        </w:rPr>
        <w:t xml:space="preserve">The proposed change management plan for implementing artificial intelligence-driven transformation within Marks &amp; Spencer demonstrates how organisations can respond strategically to digital disruption and evolving consumer expectations within the retail industry. The analysis conducted throughout this report highlighted several external and internal factors influencing the organisation, including increased online competition, technological innovation and changing customer behaviour. These environmental pressures require organisations to develop strong digital capabilities </w:t>
      </w:r>
      <w:proofErr w:type="gramStart"/>
      <w:r w:rsidR="00BC7B55" w:rsidRPr="00263764">
        <w:rPr>
          <w:rFonts w:cs="Arial"/>
          <w:lang w:val="en-GB"/>
        </w:rPr>
        <w:t>in order to</w:t>
      </w:r>
      <w:proofErr w:type="gramEnd"/>
      <w:r w:rsidR="00BC7B55" w:rsidRPr="00263764">
        <w:rPr>
          <w:rFonts w:cs="Arial"/>
          <w:lang w:val="en-GB"/>
        </w:rPr>
        <w:t xml:space="preserve"> remain competitive within modern retail markets.</w:t>
      </w:r>
    </w:p>
    <w:p w14:paraId="222F49E9" w14:textId="77777777" w:rsidR="00BC7B55" w:rsidRPr="00BC7B55" w:rsidRDefault="00BC7B55" w:rsidP="00BC7B55">
      <w:pPr>
        <w:spacing w:line="360" w:lineRule="auto"/>
        <w:rPr>
          <w:rFonts w:cs="Arial"/>
          <w:lang w:val="en-GB"/>
        </w:rPr>
      </w:pPr>
      <w:r w:rsidRPr="00BC7B55">
        <w:rPr>
          <w:rFonts w:cs="Arial"/>
          <w:lang w:val="en-GB"/>
        </w:rPr>
        <w:t xml:space="preserve">One of the key strengths of the proposed change management plan is its integration of both organisational and behavioural perspectives on change. By combining Kotter’s eight-step change model with the ADKAR framework, the plan addresses leadership, strategic alignment and employee adoption simultaneously. Kotter’s framework provides a structured leadership-driven approach for guiding large-scale organisational transformation, while the ADKAR model focuses on the behavioural changes required for employees to successfully adopt new technologies (Kotter, 1996; Hiatt, 2006). This </w:t>
      </w:r>
      <w:r w:rsidRPr="00BC7B55">
        <w:rPr>
          <w:rFonts w:cs="Arial"/>
          <w:lang w:val="en-GB"/>
        </w:rPr>
        <w:lastRenderedPageBreak/>
        <w:t>hybrid approach therefore helps ensure that technological implementation is supported by effective leadership and employee engagement.</w:t>
      </w:r>
    </w:p>
    <w:p w14:paraId="0B333961" w14:textId="77777777" w:rsidR="00BC7B55" w:rsidRPr="00BC7B55" w:rsidRDefault="00BC7B55" w:rsidP="00BC7B55">
      <w:pPr>
        <w:spacing w:line="360" w:lineRule="auto"/>
        <w:rPr>
          <w:rFonts w:cs="Arial"/>
          <w:lang w:val="en-GB"/>
        </w:rPr>
      </w:pPr>
      <w:r w:rsidRPr="00BC7B55">
        <w:rPr>
          <w:rFonts w:cs="Arial"/>
          <w:lang w:val="en-GB"/>
        </w:rPr>
        <w:t>Another strength of the proposed strategy lies in its emphasis on stakeholder involvement and communication. Successful organisational change requires organisations to consider the interests and concerns of multiple stakeholder groups, including employees, customers and investors. The stakeholder analysis presented in this report highlights how communication and engagement strategies can help reduce resistance to change and increase organisational commitment to transformation initiatives (Freeman, 2010). By ensuring that employees receive adequate training and support, the organisation can facilitate the adoption of artificial intelligence technologies and encourage a culture of innovation.</w:t>
      </w:r>
    </w:p>
    <w:p w14:paraId="472CE786" w14:textId="77777777" w:rsidR="00BC7B55" w:rsidRPr="00BC7B55" w:rsidRDefault="00BC7B55" w:rsidP="00BC7B55">
      <w:pPr>
        <w:spacing w:line="360" w:lineRule="auto"/>
        <w:rPr>
          <w:rFonts w:cs="Arial"/>
          <w:lang w:val="en-GB"/>
        </w:rPr>
      </w:pPr>
      <w:r w:rsidRPr="00BC7B55">
        <w:rPr>
          <w:rFonts w:cs="Arial"/>
          <w:lang w:val="en-GB"/>
        </w:rPr>
        <w:t xml:space="preserve">Despite these strengths, several limitations must also be considered. Implementing artificial intelligence technologies requires significant financial investment in digital infrastructure, data systems and employee training. Organisations must carefully manage these investments </w:t>
      </w:r>
      <w:proofErr w:type="gramStart"/>
      <w:r w:rsidRPr="00BC7B55">
        <w:rPr>
          <w:rFonts w:cs="Arial"/>
          <w:lang w:val="en-GB"/>
        </w:rPr>
        <w:t>in order to</w:t>
      </w:r>
      <w:proofErr w:type="gramEnd"/>
      <w:r w:rsidRPr="00BC7B55">
        <w:rPr>
          <w:rFonts w:cs="Arial"/>
          <w:lang w:val="en-GB"/>
        </w:rPr>
        <w:t xml:space="preserve"> ensure that technological adoption generates long-term value. Furthermore, technological transformation may create uncertainty among employees who fear job displacement or skill obsolescence. Leaders must therefore ensure that change initiatives prioritise employee development and organisational learning.</w:t>
      </w:r>
    </w:p>
    <w:p w14:paraId="20BADCBE" w14:textId="77777777" w:rsidR="00BC7B55" w:rsidRPr="00BC7B55" w:rsidRDefault="00BC7B55" w:rsidP="00BC7B55">
      <w:pPr>
        <w:spacing w:line="360" w:lineRule="auto"/>
        <w:rPr>
          <w:rFonts w:cs="Arial"/>
          <w:lang w:val="en-GB"/>
        </w:rPr>
      </w:pPr>
      <w:r w:rsidRPr="00BC7B55">
        <w:rPr>
          <w:rFonts w:cs="Arial"/>
          <w:lang w:val="en-GB"/>
        </w:rPr>
        <w:t xml:space="preserve">Ethical considerations also arise when implementing artificial intelligence technologies within retail environments. AI-driven systems rely on large volumes of customer data, raising potential concerns regarding data privacy and security. Organisations must ensure that data management practices comply with regulatory requirements and ethical standards </w:t>
      </w:r>
      <w:proofErr w:type="gramStart"/>
      <w:r w:rsidRPr="00BC7B55">
        <w:rPr>
          <w:rFonts w:cs="Arial"/>
          <w:lang w:val="en-GB"/>
        </w:rPr>
        <w:t>in order to</w:t>
      </w:r>
      <w:proofErr w:type="gramEnd"/>
      <w:r w:rsidRPr="00BC7B55">
        <w:rPr>
          <w:rFonts w:cs="Arial"/>
          <w:lang w:val="en-GB"/>
        </w:rPr>
        <w:t xml:space="preserve"> maintain consumer trust.</w:t>
      </w:r>
    </w:p>
    <w:p w14:paraId="3BB32F6E" w14:textId="77777777" w:rsidR="00BC7B55" w:rsidRPr="00BC7B55" w:rsidRDefault="00BC7B55" w:rsidP="00BC7B55">
      <w:pPr>
        <w:spacing w:line="360" w:lineRule="auto"/>
        <w:rPr>
          <w:rFonts w:cs="Arial"/>
          <w:lang w:val="en-GB"/>
        </w:rPr>
      </w:pPr>
      <w:r w:rsidRPr="00BC7B55">
        <w:rPr>
          <w:rFonts w:cs="Arial"/>
          <w:lang w:val="en-GB"/>
        </w:rPr>
        <w:t>From a sustainability perspective, digital transformation can also create opportunities for improving operational efficiency and reducing resource waste through improved supply chain forecasting and inventory management. Consequently, the proposed change initiative has the potential to support both economic performance and sustainable business practices within the organisation.</w:t>
      </w:r>
    </w:p>
    <w:p w14:paraId="642F5099" w14:textId="77777777" w:rsidR="00BC7B55" w:rsidRPr="00BC7B55" w:rsidRDefault="00BC7B55" w:rsidP="00BC7B55">
      <w:pPr>
        <w:spacing w:line="360" w:lineRule="auto"/>
        <w:rPr>
          <w:rFonts w:cs="Arial"/>
          <w:lang w:val="en-GB"/>
        </w:rPr>
      </w:pPr>
      <w:r w:rsidRPr="00BC7B55">
        <w:rPr>
          <w:rFonts w:cs="Arial"/>
          <w:lang w:val="en-GB"/>
        </w:rPr>
        <w:lastRenderedPageBreak/>
        <w:t>Overall, the proposed change management plan demonstrates how strategic leadership, effective stakeholder engagement and technological innovation can support organisational transformation within a rapidly evolving retail environment.</w:t>
      </w:r>
    </w:p>
    <w:p w14:paraId="4C26C5C0" w14:textId="0633DBEC" w:rsidR="00516A2B" w:rsidRPr="00263764" w:rsidRDefault="00221897">
      <w:pPr>
        <w:spacing w:line="360" w:lineRule="auto"/>
        <w:rPr>
          <w:rFonts w:cs="Arial"/>
        </w:rPr>
      </w:pPr>
      <w:r w:rsidRPr="00263764">
        <w:rPr>
          <w:rFonts w:cs="Arial"/>
        </w:rPr>
        <w:br/>
      </w:r>
    </w:p>
    <w:p w14:paraId="78871B7F" w14:textId="77777777" w:rsidR="00263764" w:rsidRPr="00263764" w:rsidRDefault="00221897" w:rsidP="00263764">
      <w:pPr>
        <w:spacing w:line="360" w:lineRule="auto"/>
        <w:rPr>
          <w:rFonts w:cs="Arial"/>
          <w:lang w:val="en-GB"/>
        </w:rPr>
      </w:pPr>
      <w:bookmarkStart w:id="6" w:name="_Toc224293300"/>
      <w:r w:rsidRPr="00617261">
        <w:rPr>
          <w:rStyle w:val="Heading1Char"/>
          <w:rFonts w:ascii="Arial" w:hAnsi="Arial" w:cs="Arial"/>
        </w:rPr>
        <w:t>7. Conclusion</w:t>
      </w:r>
      <w:bookmarkEnd w:id="6"/>
      <w:r w:rsidRPr="00263764">
        <w:rPr>
          <w:rFonts w:cs="Arial"/>
        </w:rPr>
        <w:br/>
      </w:r>
      <w:r w:rsidR="00263764" w:rsidRPr="00263764">
        <w:rPr>
          <w:rFonts w:cs="Arial"/>
          <w:lang w:val="en-GB"/>
        </w:rPr>
        <w:t xml:space="preserve">The retail industry has experienced significant transformation in recent years due to technological advancement, digital disruption and changing consumer expectations. Organisations operating within this environment must continuously adapt their strategies and operational capabilities </w:t>
      </w:r>
      <w:proofErr w:type="gramStart"/>
      <w:r w:rsidR="00263764" w:rsidRPr="00263764">
        <w:rPr>
          <w:rFonts w:cs="Arial"/>
          <w:lang w:val="en-GB"/>
        </w:rPr>
        <w:t>in order to</w:t>
      </w:r>
      <w:proofErr w:type="gramEnd"/>
      <w:r w:rsidR="00263764" w:rsidRPr="00263764">
        <w:rPr>
          <w:rFonts w:cs="Arial"/>
          <w:lang w:val="en-GB"/>
        </w:rPr>
        <w:t xml:space="preserve"> remain competitive. This report examined the organisational challenges faced by Marks &amp; Spencer and proposed a strategic change management plan to support the implementation of artificial intelligence-driven transformation.</w:t>
      </w:r>
    </w:p>
    <w:p w14:paraId="7236C7F0" w14:textId="77777777" w:rsidR="00263764" w:rsidRPr="00263764" w:rsidRDefault="00263764" w:rsidP="00263764">
      <w:pPr>
        <w:spacing w:line="360" w:lineRule="auto"/>
        <w:rPr>
          <w:rFonts w:cs="Arial"/>
          <w:lang w:val="en-GB"/>
        </w:rPr>
      </w:pPr>
      <w:r w:rsidRPr="00263764">
        <w:rPr>
          <w:rFonts w:cs="Arial"/>
          <w:lang w:val="en-GB"/>
        </w:rPr>
        <w:t xml:space="preserve">The environmental and organisational analysis highlighted several key pressures influencing the organisation, including technological innovation, increasing online competition and evolving consumer purchasing behaviour. These factors demonstrate the importance of adopting digital technologies </w:t>
      </w:r>
      <w:proofErr w:type="gramStart"/>
      <w:r w:rsidRPr="00263764">
        <w:rPr>
          <w:rFonts w:cs="Arial"/>
          <w:lang w:val="en-GB"/>
        </w:rPr>
        <w:t>in order to</w:t>
      </w:r>
      <w:proofErr w:type="gramEnd"/>
      <w:r w:rsidRPr="00263764">
        <w:rPr>
          <w:rFonts w:cs="Arial"/>
          <w:lang w:val="en-GB"/>
        </w:rPr>
        <w:t xml:space="preserve"> enhance operational efficiency and improve customer experiences. The internal analysis further indicated that while Marks &amp; Spencer possesses strong brand recognition and customer loyalty, the organisation must continue to strengthen its digital capabilities to remain competitive within the retail sector.</w:t>
      </w:r>
    </w:p>
    <w:p w14:paraId="3AA140E4" w14:textId="77777777" w:rsidR="00263764" w:rsidRPr="00263764" w:rsidRDefault="00263764" w:rsidP="00263764">
      <w:pPr>
        <w:spacing w:line="360" w:lineRule="auto"/>
        <w:rPr>
          <w:rFonts w:cs="Arial"/>
          <w:lang w:val="en-GB"/>
        </w:rPr>
      </w:pPr>
      <w:r w:rsidRPr="00263764">
        <w:rPr>
          <w:rFonts w:cs="Arial"/>
          <w:lang w:val="en-GB"/>
        </w:rPr>
        <w:t>The report critically evaluated several change management models, including Lewin’s change model, Kotter’s eight-step framework and the ADKAR model. The evaluation demonstrated that each model provides valuable insights into organisational transformation. However, a hybrid approach combining Kotter’s leadership-driven framework with the ADKAR model’s focus on employee adoption was identified as the most suitable strategy for implementing technological change within Marks &amp; Spencer.</w:t>
      </w:r>
    </w:p>
    <w:p w14:paraId="57434AA9" w14:textId="77777777" w:rsidR="00263764" w:rsidRPr="00263764" w:rsidRDefault="00263764" w:rsidP="00263764">
      <w:pPr>
        <w:spacing w:line="360" w:lineRule="auto"/>
        <w:rPr>
          <w:rFonts w:cs="Arial"/>
          <w:lang w:val="en-GB"/>
        </w:rPr>
      </w:pPr>
      <w:r w:rsidRPr="00263764">
        <w:rPr>
          <w:rFonts w:cs="Arial"/>
          <w:lang w:val="en-GB"/>
        </w:rPr>
        <w:t xml:space="preserve">Furthermore, the analysis of leadership and organisational culture emphasised the importance of transformational leadership and supportive cultural values in enabling successful organisational change. Leaders must effectively communicate the purpose of </w:t>
      </w:r>
      <w:r w:rsidRPr="00263764">
        <w:rPr>
          <w:rFonts w:cs="Arial"/>
          <w:lang w:val="en-GB"/>
        </w:rPr>
        <w:lastRenderedPageBreak/>
        <w:t>transformation initiatives while encouraging innovation and collaboration among employees.</w:t>
      </w:r>
    </w:p>
    <w:p w14:paraId="4B941B72" w14:textId="77777777" w:rsidR="00263764" w:rsidRPr="00263764" w:rsidRDefault="00263764" w:rsidP="00263764">
      <w:pPr>
        <w:spacing w:line="360" w:lineRule="auto"/>
        <w:rPr>
          <w:rFonts w:cs="Arial"/>
          <w:lang w:val="en-GB"/>
        </w:rPr>
      </w:pPr>
      <w:r w:rsidRPr="00263764">
        <w:rPr>
          <w:rFonts w:cs="Arial"/>
          <w:lang w:val="en-GB"/>
        </w:rPr>
        <w:t>The proposed strategic change plan outlined key steps for implementing artificial intelligence technologies within the organisation, including stakeholder engagement, communication strategies, financial planning and risk management. By adopting a structured and inclusive approach to change management, Marks &amp; Spencer can enhance its digital capabilities, improve operational efficiency and strengthen its competitive position within the evolving retail market.</w:t>
      </w:r>
    </w:p>
    <w:p w14:paraId="2BA06720" w14:textId="6CFEDC0D" w:rsidR="007876E9" w:rsidRDefault="00263764" w:rsidP="007876E9">
      <w:pPr>
        <w:spacing w:line="360" w:lineRule="auto"/>
        <w:rPr>
          <w:rFonts w:cs="Arial"/>
          <w:lang w:val="en-GB"/>
        </w:rPr>
      </w:pPr>
      <w:r w:rsidRPr="00263764">
        <w:rPr>
          <w:rFonts w:cs="Arial"/>
          <w:lang w:val="en-GB"/>
        </w:rPr>
        <w:t>Ultimately, the successful implementation of artificial intelligence-driven transformation will depend on effective leadership, employee engagement and continuous evaluation of organisational performance. By integrating technological innovation with strategic change management practices, Marks &amp; Spencer can position itself for long-term success within the modern retail industry.</w:t>
      </w:r>
    </w:p>
    <w:p w14:paraId="045C6687" w14:textId="77777777" w:rsidR="007876E9" w:rsidRDefault="007876E9" w:rsidP="007876E9">
      <w:pPr>
        <w:spacing w:line="360" w:lineRule="auto"/>
        <w:rPr>
          <w:rFonts w:cs="Arial"/>
          <w:lang w:val="en-GB"/>
        </w:rPr>
      </w:pPr>
    </w:p>
    <w:p w14:paraId="7A8DEE45" w14:textId="77777777" w:rsidR="007876E9" w:rsidRDefault="007876E9" w:rsidP="007876E9">
      <w:pPr>
        <w:spacing w:line="360" w:lineRule="auto"/>
        <w:rPr>
          <w:rFonts w:cs="Arial"/>
          <w:lang w:val="en-GB"/>
        </w:rPr>
      </w:pPr>
    </w:p>
    <w:p w14:paraId="5ABD4F92" w14:textId="77777777" w:rsidR="0073374B" w:rsidRDefault="0073374B" w:rsidP="007876E9">
      <w:pPr>
        <w:spacing w:line="360" w:lineRule="auto"/>
        <w:rPr>
          <w:rFonts w:cs="Arial"/>
          <w:lang w:val="en-GB"/>
        </w:rPr>
      </w:pPr>
    </w:p>
    <w:p w14:paraId="0DE0561A" w14:textId="77777777" w:rsidR="0073374B" w:rsidRDefault="0073374B" w:rsidP="007876E9">
      <w:pPr>
        <w:spacing w:line="360" w:lineRule="auto"/>
        <w:rPr>
          <w:rFonts w:cs="Arial"/>
          <w:lang w:val="en-GB"/>
        </w:rPr>
      </w:pPr>
    </w:p>
    <w:p w14:paraId="629C1790" w14:textId="77777777" w:rsidR="0073374B" w:rsidRDefault="0073374B" w:rsidP="007876E9">
      <w:pPr>
        <w:spacing w:line="360" w:lineRule="auto"/>
        <w:rPr>
          <w:rFonts w:cs="Arial"/>
          <w:lang w:val="en-GB"/>
        </w:rPr>
      </w:pPr>
    </w:p>
    <w:p w14:paraId="1A0D3912" w14:textId="77777777" w:rsidR="0073374B" w:rsidRDefault="0073374B" w:rsidP="007876E9">
      <w:pPr>
        <w:spacing w:line="360" w:lineRule="auto"/>
        <w:rPr>
          <w:rFonts w:cs="Arial"/>
          <w:lang w:val="en-GB"/>
        </w:rPr>
      </w:pPr>
    </w:p>
    <w:p w14:paraId="545AAB6A" w14:textId="77777777" w:rsidR="0073374B" w:rsidRDefault="0073374B" w:rsidP="007876E9">
      <w:pPr>
        <w:spacing w:line="360" w:lineRule="auto"/>
        <w:rPr>
          <w:rFonts w:cs="Arial"/>
          <w:lang w:val="en-GB"/>
        </w:rPr>
      </w:pPr>
    </w:p>
    <w:p w14:paraId="7296A9FB" w14:textId="77777777" w:rsidR="0073374B" w:rsidRDefault="0073374B" w:rsidP="007876E9">
      <w:pPr>
        <w:spacing w:line="360" w:lineRule="auto"/>
        <w:rPr>
          <w:rFonts w:cs="Arial"/>
          <w:lang w:val="en-GB"/>
        </w:rPr>
      </w:pPr>
    </w:p>
    <w:p w14:paraId="1A471760" w14:textId="77777777" w:rsidR="0073374B" w:rsidRDefault="0073374B" w:rsidP="007876E9">
      <w:pPr>
        <w:spacing w:line="360" w:lineRule="auto"/>
        <w:rPr>
          <w:rFonts w:cs="Arial"/>
          <w:lang w:val="en-GB"/>
        </w:rPr>
      </w:pPr>
    </w:p>
    <w:p w14:paraId="57AA231B" w14:textId="77777777" w:rsidR="0073374B" w:rsidRDefault="0073374B" w:rsidP="007876E9">
      <w:pPr>
        <w:spacing w:line="360" w:lineRule="auto"/>
        <w:rPr>
          <w:rFonts w:cs="Arial"/>
          <w:lang w:val="en-GB"/>
        </w:rPr>
      </w:pPr>
    </w:p>
    <w:p w14:paraId="6F8A07C9" w14:textId="77777777" w:rsidR="0073374B" w:rsidRDefault="0073374B" w:rsidP="007876E9">
      <w:pPr>
        <w:spacing w:line="360" w:lineRule="auto"/>
        <w:rPr>
          <w:rFonts w:cs="Arial"/>
          <w:lang w:val="en-GB"/>
        </w:rPr>
      </w:pPr>
    </w:p>
    <w:p w14:paraId="46967D3D" w14:textId="77777777" w:rsidR="0073374B" w:rsidRDefault="0073374B" w:rsidP="007876E9">
      <w:pPr>
        <w:spacing w:line="360" w:lineRule="auto"/>
        <w:rPr>
          <w:rFonts w:cs="Arial"/>
          <w:lang w:val="en-GB"/>
        </w:rPr>
      </w:pPr>
    </w:p>
    <w:p w14:paraId="117F795A" w14:textId="77777777" w:rsidR="0073374B" w:rsidRPr="007876E9" w:rsidRDefault="0073374B" w:rsidP="007876E9">
      <w:pPr>
        <w:spacing w:line="360" w:lineRule="auto"/>
        <w:rPr>
          <w:rFonts w:cs="Arial"/>
          <w:lang w:val="en-GB"/>
        </w:rPr>
      </w:pPr>
    </w:p>
    <w:p w14:paraId="22FF3D27" w14:textId="543F5ECD" w:rsidR="006B5819" w:rsidRDefault="00221897" w:rsidP="00263764">
      <w:pPr>
        <w:pStyle w:val="Heading1"/>
      </w:pPr>
      <w:bookmarkStart w:id="7" w:name="_Toc224293301"/>
      <w:r>
        <w:lastRenderedPageBreak/>
        <w:t>Reference List</w:t>
      </w:r>
      <w:bookmarkEnd w:id="7"/>
    </w:p>
    <w:p w14:paraId="43C11CB2" w14:textId="77777777" w:rsidR="00932714" w:rsidRDefault="00932714" w:rsidP="006B5819">
      <w:pPr>
        <w:spacing w:line="360" w:lineRule="auto"/>
        <w:rPr>
          <w:lang w:val="en-GB"/>
        </w:rPr>
      </w:pPr>
    </w:p>
    <w:p w14:paraId="6A1D2201" w14:textId="77777777" w:rsidR="00932714" w:rsidRDefault="00932714" w:rsidP="00932714">
      <w:pPr>
        <w:spacing w:line="360" w:lineRule="auto"/>
        <w:rPr>
          <w:lang w:val="en-GB"/>
        </w:rPr>
      </w:pPr>
      <w:r w:rsidRPr="00932714">
        <w:rPr>
          <w:lang w:val="en-GB"/>
        </w:rPr>
        <w:t xml:space="preserve">Appelbaum, S.H., Habashy, S., Malo, J. and Shafiq, H. (2012) ‘Back to the future: Revisiting Kotter’s 1996 change model’, </w:t>
      </w:r>
      <w:r w:rsidRPr="00932714">
        <w:rPr>
          <w:i/>
          <w:iCs/>
          <w:lang w:val="en-GB"/>
        </w:rPr>
        <w:t>Journal of Management Development</w:t>
      </w:r>
      <w:r w:rsidRPr="00932714">
        <w:rPr>
          <w:lang w:val="en-GB"/>
        </w:rPr>
        <w:t>, 31(8), pp. 764–782.</w:t>
      </w:r>
    </w:p>
    <w:p w14:paraId="038C2272" w14:textId="251CA199" w:rsidR="00C95B72" w:rsidRPr="00932714" w:rsidRDefault="00C95B72" w:rsidP="00932714">
      <w:pPr>
        <w:spacing w:line="360" w:lineRule="auto"/>
        <w:rPr>
          <w:lang w:val="en-GB"/>
        </w:rPr>
      </w:pPr>
      <w:r w:rsidRPr="00C95B72">
        <w:t xml:space="preserve">Al-Haddad, S. and </w:t>
      </w:r>
      <w:proofErr w:type="spellStart"/>
      <w:r w:rsidRPr="00C95B72">
        <w:t>Kotnour</w:t>
      </w:r>
      <w:proofErr w:type="spellEnd"/>
      <w:r w:rsidRPr="00C95B72">
        <w:t xml:space="preserve">, T. (2015) ‘Integrating the organizational change literature: A model for successful change’, </w:t>
      </w:r>
      <w:r w:rsidRPr="00C95B72">
        <w:rPr>
          <w:i/>
          <w:iCs/>
        </w:rPr>
        <w:t>Journal of Organizational Change Management</w:t>
      </w:r>
      <w:r w:rsidRPr="00C95B72">
        <w:t>, 28(2), pp. 234–262.</w:t>
      </w:r>
    </w:p>
    <w:p w14:paraId="7FD00357" w14:textId="11C6A087" w:rsidR="00932714" w:rsidRDefault="00932714" w:rsidP="006B5819">
      <w:pPr>
        <w:spacing w:line="360" w:lineRule="auto"/>
        <w:rPr>
          <w:lang w:val="en-GB"/>
        </w:rPr>
      </w:pPr>
      <w:r w:rsidRPr="00932714">
        <w:rPr>
          <w:lang w:val="en-GB"/>
        </w:rPr>
        <w:t xml:space="preserve">Burnes, B. (2017) ‘Kurt Lewin and the Harwood studies: The foundations of OD’, </w:t>
      </w:r>
      <w:r w:rsidRPr="00932714">
        <w:rPr>
          <w:i/>
          <w:iCs/>
          <w:lang w:val="en-GB"/>
        </w:rPr>
        <w:t xml:space="preserve">Journal of Applied </w:t>
      </w:r>
      <w:proofErr w:type="spellStart"/>
      <w:r w:rsidRPr="00932714">
        <w:rPr>
          <w:i/>
          <w:iCs/>
          <w:lang w:val="en-GB"/>
        </w:rPr>
        <w:t>Behavioral</w:t>
      </w:r>
      <w:proofErr w:type="spellEnd"/>
      <w:r w:rsidRPr="00932714">
        <w:rPr>
          <w:i/>
          <w:iCs/>
          <w:lang w:val="en-GB"/>
        </w:rPr>
        <w:t xml:space="preserve"> Science</w:t>
      </w:r>
      <w:r w:rsidRPr="00932714">
        <w:rPr>
          <w:lang w:val="en-GB"/>
        </w:rPr>
        <w:t>, 53(3), pp. 255–270.</w:t>
      </w:r>
    </w:p>
    <w:p w14:paraId="4811BA1A" w14:textId="1FD4F060" w:rsidR="00B76A08" w:rsidRDefault="00B76A08" w:rsidP="006B5819">
      <w:pPr>
        <w:spacing w:line="360" w:lineRule="auto"/>
        <w:rPr>
          <w:lang w:val="en-GB"/>
        </w:rPr>
      </w:pPr>
      <w:r w:rsidRPr="00B76A08">
        <w:rPr>
          <w:lang w:val="en-GB"/>
        </w:rPr>
        <w:t xml:space="preserve">Bass, B.M. and Riggio, R.E. (2006) </w:t>
      </w:r>
      <w:r w:rsidRPr="00B76A08">
        <w:rPr>
          <w:i/>
          <w:iCs/>
          <w:lang w:val="en-GB"/>
        </w:rPr>
        <w:t>Transformational Leadership</w:t>
      </w:r>
      <w:r w:rsidRPr="00B76A08">
        <w:rPr>
          <w:lang w:val="en-GB"/>
        </w:rPr>
        <w:t xml:space="preserve">. 2nd </w:t>
      </w:r>
      <w:proofErr w:type="spellStart"/>
      <w:r w:rsidRPr="00B76A08">
        <w:rPr>
          <w:lang w:val="en-GB"/>
        </w:rPr>
        <w:t>edn</w:t>
      </w:r>
      <w:proofErr w:type="spellEnd"/>
      <w:r w:rsidRPr="00B76A08">
        <w:rPr>
          <w:lang w:val="en-GB"/>
        </w:rPr>
        <w:t>. Mahwah, NJ: Lawrence Erlbaum Associates.</w:t>
      </w:r>
    </w:p>
    <w:p w14:paraId="723D3494" w14:textId="2A8EC87E" w:rsidR="00C95B72" w:rsidRDefault="00C95B72" w:rsidP="006B5819">
      <w:pPr>
        <w:spacing w:line="360" w:lineRule="auto"/>
        <w:rPr>
          <w:lang w:val="en-GB"/>
        </w:rPr>
      </w:pPr>
      <w:r w:rsidRPr="00C95B72">
        <w:t>Bogale, A.T. (</w:t>
      </w:r>
      <w:proofErr w:type="gramStart"/>
      <w:r w:rsidRPr="00C95B72">
        <w:t>2024) ‘</w:t>
      </w:r>
      <w:proofErr w:type="gramEnd"/>
      <w:r w:rsidRPr="00C95B72">
        <w:t xml:space="preserve">Organizational culture: A systematic review’, </w:t>
      </w:r>
      <w:r w:rsidRPr="00C95B72">
        <w:rPr>
          <w:i/>
          <w:iCs/>
        </w:rPr>
        <w:t>Cogent Business &amp; Management</w:t>
      </w:r>
      <w:r w:rsidRPr="00C95B72">
        <w:t>, 11(1).</w:t>
      </w:r>
    </w:p>
    <w:p w14:paraId="79B5A79A" w14:textId="6276BA25" w:rsidR="006B5819" w:rsidRDefault="006B5819" w:rsidP="006B5819">
      <w:pPr>
        <w:spacing w:line="360" w:lineRule="auto"/>
        <w:rPr>
          <w:lang w:val="en-GB"/>
        </w:rPr>
      </w:pPr>
      <w:r w:rsidRPr="006B5819">
        <w:rPr>
          <w:lang w:val="en-GB"/>
        </w:rPr>
        <w:t xml:space="preserve">Davenport, T.H., Guha, A., Grewal, D. and </w:t>
      </w:r>
      <w:proofErr w:type="spellStart"/>
      <w:r w:rsidRPr="006B5819">
        <w:rPr>
          <w:lang w:val="en-GB"/>
        </w:rPr>
        <w:t>Bressgott</w:t>
      </w:r>
      <w:proofErr w:type="spellEnd"/>
      <w:r w:rsidRPr="006B5819">
        <w:rPr>
          <w:lang w:val="en-GB"/>
        </w:rPr>
        <w:t xml:space="preserve">, T. (2020) ‘How artificial intelligence will change the future of marketing’, </w:t>
      </w:r>
      <w:r w:rsidRPr="006B5819">
        <w:rPr>
          <w:i/>
          <w:iCs/>
          <w:lang w:val="en-GB"/>
        </w:rPr>
        <w:t>Journal of the Academy of Marketing Science</w:t>
      </w:r>
      <w:r w:rsidRPr="006B5819">
        <w:rPr>
          <w:lang w:val="en-GB"/>
        </w:rPr>
        <w:t>, 48(1), pp. 24–42.</w:t>
      </w:r>
    </w:p>
    <w:p w14:paraId="3BD2A6F7" w14:textId="4714DDE7" w:rsidR="00D462F9" w:rsidRDefault="00D462F9" w:rsidP="006B5819">
      <w:pPr>
        <w:spacing w:line="360" w:lineRule="auto"/>
        <w:rPr>
          <w:lang w:val="en-GB"/>
        </w:rPr>
      </w:pPr>
      <w:r w:rsidRPr="00D462F9">
        <w:t>Del Pino-</w:t>
      </w:r>
      <w:proofErr w:type="spellStart"/>
      <w:r w:rsidRPr="00D462F9">
        <w:t>Marchito</w:t>
      </w:r>
      <w:proofErr w:type="spellEnd"/>
      <w:r w:rsidRPr="00D462F9">
        <w:t xml:space="preserve">, A. (2025) ‘Evaluating situational leadership in contemporary organisations’, </w:t>
      </w:r>
      <w:r w:rsidRPr="00D462F9">
        <w:rPr>
          <w:i/>
          <w:iCs/>
        </w:rPr>
        <w:t>Administrative Sciences</w:t>
      </w:r>
      <w:r w:rsidRPr="00D462F9">
        <w:t>, 6(2), pp. 1–16.</w:t>
      </w:r>
    </w:p>
    <w:p w14:paraId="3FCCB72D" w14:textId="47165DCE" w:rsidR="00BC7B55" w:rsidRPr="006B5819" w:rsidRDefault="00BC7B55" w:rsidP="006B5819">
      <w:pPr>
        <w:spacing w:line="360" w:lineRule="auto"/>
        <w:rPr>
          <w:lang w:val="en-GB"/>
        </w:rPr>
      </w:pPr>
      <w:r w:rsidRPr="00BC7B55">
        <w:rPr>
          <w:lang w:val="en-GB"/>
        </w:rPr>
        <w:t xml:space="preserve">Freeman, R.E. (2010) </w:t>
      </w:r>
      <w:r w:rsidRPr="00BC7B55">
        <w:rPr>
          <w:i/>
          <w:iCs/>
          <w:lang w:val="en-GB"/>
        </w:rPr>
        <w:t>Strategic Management: A Stakeholder Approach</w:t>
      </w:r>
      <w:r w:rsidRPr="00BC7B55">
        <w:rPr>
          <w:lang w:val="en-GB"/>
        </w:rPr>
        <w:t>. Cambridge: Cambridge University Press.</w:t>
      </w:r>
    </w:p>
    <w:p w14:paraId="43AF324B" w14:textId="5344FD0C" w:rsidR="00932714" w:rsidRDefault="00932714" w:rsidP="006B5819">
      <w:pPr>
        <w:spacing w:line="360" w:lineRule="auto"/>
        <w:rPr>
          <w:lang w:val="en-GB"/>
        </w:rPr>
      </w:pPr>
      <w:r w:rsidRPr="00932714">
        <w:rPr>
          <w:lang w:val="en-GB"/>
        </w:rPr>
        <w:t xml:space="preserve">Hiatt, J. (2006) </w:t>
      </w:r>
      <w:r w:rsidRPr="00932714">
        <w:rPr>
          <w:i/>
          <w:iCs/>
          <w:lang w:val="en-GB"/>
        </w:rPr>
        <w:t>ADKAR: A Model for Change in Business, Government and our Community</w:t>
      </w:r>
      <w:r w:rsidRPr="00932714">
        <w:rPr>
          <w:lang w:val="en-GB"/>
        </w:rPr>
        <w:t xml:space="preserve">. Loveland: </w:t>
      </w:r>
      <w:proofErr w:type="spellStart"/>
      <w:r w:rsidRPr="00932714">
        <w:rPr>
          <w:lang w:val="en-GB"/>
        </w:rPr>
        <w:t>Prosci</w:t>
      </w:r>
      <w:proofErr w:type="spellEnd"/>
      <w:r w:rsidRPr="00932714">
        <w:rPr>
          <w:lang w:val="en-GB"/>
        </w:rPr>
        <w:t xml:space="preserve"> Research.</w:t>
      </w:r>
    </w:p>
    <w:p w14:paraId="4DB3BA46" w14:textId="1AD15291" w:rsidR="00263764" w:rsidRDefault="00263764" w:rsidP="006B5819">
      <w:pPr>
        <w:spacing w:line="360" w:lineRule="auto"/>
      </w:pPr>
      <w:r w:rsidRPr="00263764">
        <w:t xml:space="preserve">Hofstede, G. (2001) </w:t>
      </w:r>
      <w:r w:rsidRPr="00263764">
        <w:rPr>
          <w:i/>
          <w:iCs/>
        </w:rPr>
        <w:t>Culture’s Consequences: Comparing Values, Behaviors, Institutions and Organizations Across Nations</w:t>
      </w:r>
      <w:r w:rsidRPr="00263764">
        <w:t xml:space="preserve">. 2nd </w:t>
      </w:r>
      <w:proofErr w:type="spellStart"/>
      <w:proofErr w:type="gramStart"/>
      <w:r w:rsidRPr="00263764">
        <w:t>edn</w:t>
      </w:r>
      <w:proofErr w:type="spellEnd"/>
      <w:proofErr w:type="gramEnd"/>
      <w:r w:rsidRPr="00263764">
        <w:t>. Thousand Oaks: Sage.</w:t>
      </w:r>
    </w:p>
    <w:p w14:paraId="5F893BF1" w14:textId="0E640F91" w:rsidR="00263764" w:rsidRDefault="00263764" w:rsidP="006B5819">
      <w:pPr>
        <w:spacing w:line="360" w:lineRule="auto"/>
        <w:rPr>
          <w:lang w:val="en-GB"/>
        </w:rPr>
      </w:pPr>
      <w:r w:rsidRPr="00263764">
        <w:t xml:space="preserve">Handy, C. (1993) </w:t>
      </w:r>
      <w:r w:rsidRPr="00263764">
        <w:rPr>
          <w:i/>
          <w:iCs/>
        </w:rPr>
        <w:t>Understanding Organisations</w:t>
      </w:r>
      <w:r w:rsidRPr="00263764">
        <w:t xml:space="preserve">. 4th </w:t>
      </w:r>
      <w:proofErr w:type="spellStart"/>
      <w:proofErr w:type="gramStart"/>
      <w:r w:rsidRPr="00263764">
        <w:t>edn</w:t>
      </w:r>
      <w:proofErr w:type="spellEnd"/>
      <w:proofErr w:type="gramEnd"/>
      <w:r w:rsidRPr="00263764">
        <w:t>. London: Penguin.</w:t>
      </w:r>
    </w:p>
    <w:p w14:paraId="48EBA898" w14:textId="510EE68B" w:rsidR="006B5819" w:rsidRPr="006B5819" w:rsidRDefault="006B5819" w:rsidP="006B5819">
      <w:pPr>
        <w:spacing w:line="360" w:lineRule="auto"/>
        <w:rPr>
          <w:lang w:val="en-GB"/>
        </w:rPr>
      </w:pPr>
      <w:r w:rsidRPr="006B5819">
        <w:rPr>
          <w:lang w:val="en-GB"/>
        </w:rPr>
        <w:t xml:space="preserve">Johnson, G., Scholes, K. and Whittington, R. (2020) </w:t>
      </w:r>
      <w:r w:rsidRPr="006B5819">
        <w:rPr>
          <w:i/>
          <w:iCs/>
          <w:lang w:val="en-GB"/>
        </w:rPr>
        <w:t>Exploring Strategy: Text and Cases</w:t>
      </w:r>
      <w:r w:rsidRPr="006B5819">
        <w:rPr>
          <w:lang w:val="en-GB"/>
        </w:rPr>
        <w:t xml:space="preserve">. 12th </w:t>
      </w:r>
      <w:proofErr w:type="spellStart"/>
      <w:r w:rsidRPr="006B5819">
        <w:rPr>
          <w:lang w:val="en-GB"/>
        </w:rPr>
        <w:t>edn</w:t>
      </w:r>
      <w:proofErr w:type="spellEnd"/>
      <w:r w:rsidRPr="006B5819">
        <w:rPr>
          <w:lang w:val="en-GB"/>
        </w:rPr>
        <w:t>. Harlow: Pearson.</w:t>
      </w:r>
    </w:p>
    <w:p w14:paraId="78AB4601" w14:textId="4C67DF6D" w:rsidR="00B76A08" w:rsidRPr="00932714" w:rsidRDefault="00932714" w:rsidP="00932714">
      <w:pPr>
        <w:spacing w:line="360" w:lineRule="auto"/>
        <w:rPr>
          <w:lang w:val="en-GB"/>
        </w:rPr>
      </w:pPr>
      <w:r w:rsidRPr="00932714">
        <w:rPr>
          <w:lang w:val="en-GB"/>
        </w:rPr>
        <w:lastRenderedPageBreak/>
        <w:t xml:space="preserve">Kotter, J.P. (1996) </w:t>
      </w:r>
      <w:r w:rsidRPr="00932714">
        <w:rPr>
          <w:i/>
          <w:iCs/>
          <w:lang w:val="en-GB"/>
        </w:rPr>
        <w:t>Leading Change</w:t>
      </w:r>
      <w:r w:rsidRPr="00932714">
        <w:rPr>
          <w:lang w:val="en-GB"/>
        </w:rPr>
        <w:t>. Boston: Harvard Business School Press.</w:t>
      </w:r>
    </w:p>
    <w:p w14:paraId="1CC737F3" w14:textId="7FA6D2F6" w:rsidR="00932714" w:rsidRDefault="00932714" w:rsidP="006B5819">
      <w:pPr>
        <w:spacing w:line="360" w:lineRule="auto"/>
        <w:rPr>
          <w:lang w:val="en-GB"/>
        </w:rPr>
      </w:pPr>
      <w:r w:rsidRPr="00932714">
        <w:rPr>
          <w:lang w:val="en-GB"/>
        </w:rPr>
        <w:t xml:space="preserve">Lewin, K. (1951) </w:t>
      </w:r>
      <w:r w:rsidRPr="00932714">
        <w:rPr>
          <w:i/>
          <w:iCs/>
          <w:lang w:val="en-GB"/>
        </w:rPr>
        <w:t>Field Theory in Social Science</w:t>
      </w:r>
      <w:r w:rsidRPr="00932714">
        <w:rPr>
          <w:lang w:val="en-GB"/>
        </w:rPr>
        <w:t>. New York: Harper &amp; Row.</w:t>
      </w:r>
    </w:p>
    <w:p w14:paraId="13AFAD8E" w14:textId="29D2F329" w:rsidR="006B5819" w:rsidRDefault="006B5819" w:rsidP="006B5819">
      <w:pPr>
        <w:spacing w:line="360" w:lineRule="auto"/>
        <w:rPr>
          <w:lang w:val="en-GB"/>
        </w:rPr>
      </w:pPr>
      <w:r w:rsidRPr="006B5819">
        <w:rPr>
          <w:lang w:val="en-GB"/>
        </w:rPr>
        <w:t xml:space="preserve">Marks &amp; Spencer (2023) </w:t>
      </w:r>
      <w:r w:rsidRPr="006B5819">
        <w:rPr>
          <w:i/>
          <w:iCs/>
          <w:lang w:val="en-GB"/>
        </w:rPr>
        <w:t>Annual Report and Financial Statements 2023</w:t>
      </w:r>
      <w:r w:rsidRPr="006B5819">
        <w:rPr>
          <w:lang w:val="en-GB"/>
        </w:rPr>
        <w:t>. London: Marks &amp; Spencer Group plc.</w:t>
      </w:r>
    </w:p>
    <w:p w14:paraId="500DB29E" w14:textId="4218E743" w:rsidR="00D462F9" w:rsidRPr="006B5819" w:rsidRDefault="00D462F9" w:rsidP="006B5819">
      <w:pPr>
        <w:spacing w:line="360" w:lineRule="auto"/>
        <w:rPr>
          <w:lang w:val="en-GB"/>
        </w:rPr>
      </w:pPr>
      <w:proofErr w:type="spellStart"/>
      <w:r w:rsidRPr="00D462F9">
        <w:t>Mouazen</w:t>
      </w:r>
      <w:proofErr w:type="spellEnd"/>
      <w:r w:rsidRPr="00D462F9">
        <w:t xml:space="preserve">, A.M. (2023) ‘Transformational and transactional leadership and </w:t>
      </w:r>
      <w:proofErr w:type="spellStart"/>
      <w:r w:rsidRPr="00D462F9">
        <w:t>organisational</w:t>
      </w:r>
      <w:proofErr w:type="spellEnd"/>
      <w:r w:rsidRPr="00D462F9">
        <w:t xml:space="preserve"> change’, </w:t>
      </w:r>
      <w:r w:rsidRPr="00D462F9">
        <w:rPr>
          <w:i/>
          <w:iCs/>
        </w:rPr>
        <w:t>Sustainability</w:t>
      </w:r>
      <w:r w:rsidRPr="00D462F9">
        <w:t>, 16(1), pp. 1–15.</w:t>
      </w:r>
    </w:p>
    <w:p w14:paraId="4797A97A" w14:textId="586C8B65" w:rsidR="00B76A08" w:rsidRDefault="00B76A08" w:rsidP="006B5819">
      <w:pPr>
        <w:spacing w:line="360" w:lineRule="auto"/>
        <w:rPr>
          <w:lang w:val="en-GB"/>
        </w:rPr>
      </w:pPr>
      <w:r w:rsidRPr="00B76A08">
        <w:rPr>
          <w:lang w:val="en-GB"/>
        </w:rPr>
        <w:t xml:space="preserve">Northouse, P.G. (2021) </w:t>
      </w:r>
      <w:r w:rsidRPr="00B76A08">
        <w:rPr>
          <w:i/>
          <w:iCs/>
          <w:lang w:val="en-GB"/>
        </w:rPr>
        <w:t>Leadership: Theory and Practice</w:t>
      </w:r>
      <w:r w:rsidRPr="00B76A08">
        <w:rPr>
          <w:lang w:val="en-GB"/>
        </w:rPr>
        <w:t xml:space="preserve">. 9th </w:t>
      </w:r>
      <w:proofErr w:type="spellStart"/>
      <w:r w:rsidRPr="00B76A08">
        <w:rPr>
          <w:lang w:val="en-GB"/>
        </w:rPr>
        <w:t>edn</w:t>
      </w:r>
      <w:proofErr w:type="spellEnd"/>
      <w:r w:rsidRPr="00B76A08">
        <w:rPr>
          <w:lang w:val="en-GB"/>
        </w:rPr>
        <w:t>. Thousand Oaks: Sage.</w:t>
      </w:r>
    </w:p>
    <w:p w14:paraId="55A1EE5C" w14:textId="55C37CCD" w:rsidR="006B5819" w:rsidRDefault="006B5819" w:rsidP="006B5819">
      <w:pPr>
        <w:spacing w:line="360" w:lineRule="auto"/>
        <w:rPr>
          <w:lang w:val="en-GB"/>
        </w:rPr>
      </w:pPr>
      <w:r w:rsidRPr="006B5819">
        <w:rPr>
          <w:lang w:val="en-GB"/>
        </w:rPr>
        <w:t xml:space="preserve">Porter, M.E. (2008) ‘The five competitive forces that shape strategy’, </w:t>
      </w:r>
      <w:r w:rsidRPr="006B5819">
        <w:rPr>
          <w:i/>
          <w:iCs/>
          <w:lang w:val="en-GB"/>
        </w:rPr>
        <w:t>Harvard Business Review</w:t>
      </w:r>
      <w:r w:rsidRPr="006B5819">
        <w:rPr>
          <w:lang w:val="en-GB"/>
        </w:rPr>
        <w:t>, 86(1), pp. 78–93.</w:t>
      </w:r>
    </w:p>
    <w:p w14:paraId="465F73D4" w14:textId="13E1BDB4" w:rsidR="00D462F9" w:rsidRDefault="00D462F9" w:rsidP="006B5819">
      <w:pPr>
        <w:spacing w:line="360" w:lineRule="auto"/>
      </w:pPr>
      <w:r w:rsidRPr="00D462F9">
        <w:t xml:space="preserve">Phillips, </w:t>
      </w:r>
      <w:proofErr w:type="gramStart"/>
      <w:r w:rsidRPr="00D462F9">
        <w:t>J.</w:t>
      </w:r>
      <w:proofErr w:type="gramEnd"/>
      <w:r w:rsidRPr="00D462F9">
        <w:t xml:space="preserve"> and Klein, J. (2022) ‘Change management: From theory to practice’, </w:t>
      </w:r>
      <w:r w:rsidRPr="00D462F9">
        <w:rPr>
          <w:i/>
          <w:iCs/>
        </w:rPr>
        <w:t>Journal of Organizational Change Management</w:t>
      </w:r>
      <w:r w:rsidRPr="00D462F9">
        <w:t>, 35(5), pp. 879–892.</w:t>
      </w:r>
    </w:p>
    <w:p w14:paraId="3E37270C" w14:textId="553AEC92" w:rsidR="00D462F9" w:rsidRDefault="00D462F9" w:rsidP="006B5819">
      <w:pPr>
        <w:spacing w:line="360" w:lineRule="auto"/>
        <w:rPr>
          <w:lang w:val="en-GB"/>
        </w:rPr>
      </w:pPr>
      <w:r w:rsidRPr="00D462F9">
        <w:t xml:space="preserve">Roman, C.T. (2024) ‘Qualitative analysis of change management models’, </w:t>
      </w:r>
      <w:r w:rsidRPr="00D462F9">
        <w:rPr>
          <w:i/>
          <w:iCs/>
        </w:rPr>
        <w:t>Ovidius University Annals</w:t>
      </w:r>
      <w:r w:rsidRPr="00D462F9">
        <w:t>, 24(1), pp. 502–508.</w:t>
      </w:r>
    </w:p>
    <w:p w14:paraId="0AE13621" w14:textId="2B5A7F83" w:rsidR="00B76A08" w:rsidRDefault="00B76A08" w:rsidP="006B5819">
      <w:pPr>
        <w:spacing w:line="360" w:lineRule="auto"/>
        <w:rPr>
          <w:lang w:val="en-GB"/>
        </w:rPr>
      </w:pPr>
      <w:r w:rsidRPr="00B76A08">
        <w:rPr>
          <w:lang w:val="en-GB"/>
        </w:rPr>
        <w:t xml:space="preserve">Schein, E.H. (2010) </w:t>
      </w:r>
      <w:r w:rsidRPr="00B76A08">
        <w:rPr>
          <w:i/>
          <w:iCs/>
          <w:lang w:val="en-GB"/>
        </w:rPr>
        <w:t>Organizational Culture and Leadership</w:t>
      </w:r>
      <w:r w:rsidRPr="00B76A08">
        <w:rPr>
          <w:lang w:val="en-GB"/>
        </w:rPr>
        <w:t xml:space="preserve">. 4th </w:t>
      </w:r>
      <w:proofErr w:type="spellStart"/>
      <w:r w:rsidRPr="00B76A08">
        <w:rPr>
          <w:lang w:val="en-GB"/>
        </w:rPr>
        <w:t>edn</w:t>
      </w:r>
      <w:proofErr w:type="spellEnd"/>
      <w:r w:rsidRPr="00B76A08">
        <w:rPr>
          <w:lang w:val="en-GB"/>
        </w:rPr>
        <w:t>. San Francisco: Jossey-Bass.</w:t>
      </w:r>
    </w:p>
    <w:p w14:paraId="72A91EBE" w14:textId="7919ECD8" w:rsidR="00C95B72" w:rsidRPr="006B5819" w:rsidRDefault="00C95B72" w:rsidP="006B5819">
      <w:pPr>
        <w:spacing w:line="360" w:lineRule="auto"/>
        <w:rPr>
          <w:lang w:val="en-GB"/>
        </w:rPr>
      </w:pPr>
      <w:r w:rsidRPr="00C95B72">
        <w:t xml:space="preserve">Schein, E.H. and Schein, P.A. (2017) </w:t>
      </w:r>
      <w:r w:rsidRPr="00C95B72">
        <w:rPr>
          <w:i/>
          <w:iCs/>
        </w:rPr>
        <w:t>Organizational Culture and Leadership</w:t>
      </w:r>
      <w:r w:rsidRPr="00C95B72">
        <w:t xml:space="preserve">. 5th </w:t>
      </w:r>
      <w:proofErr w:type="spellStart"/>
      <w:proofErr w:type="gramStart"/>
      <w:r w:rsidRPr="00C95B72">
        <w:t>edn</w:t>
      </w:r>
      <w:proofErr w:type="spellEnd"/>
      <w:proofErr w:type="gramEnd"/>
      <w:r w:rsidRPr="00C95B72">
        <w:t>. Hoboken: Wiley.</w:t>
      </w:r>
    </w:p>
    <w:p w14:paraId="7948724A" w14:textId="0ADD30B6" w:rsidR="00827476" w:rsidRPr="001C5D83" w:rsidRDefault="006B5819" w:rsidP="001C5D83">
      <w:pPr>
        <w:spacing w:line="360" w:lineRule="auto"/>
        <w:rPr>
          <w:lang w:val="en-GB"/>
        </w:rPr>
      </w:pPr>
      <w:r w:rsidRPr="006B5819">
        <w:rPr>
          <w:lang w:val="en-GB"/>
        </w:rPr>
        <w:t xml:space="preserve">Verhoef, P.C., Kannan, P.K. and Inman, J.J. (2021) ‘From multi-channel retailing to omni-channel retailing’, </w:t>
      </w:r>
      <w:r w:rsidRPr="006B5819">
        <w:rPr>
          <w:i/>
          <w:iCs/>
          <w:lang w:val="en-GB"/>
        </w:rPr>
        <w:t>Journal of Retailing</w:t>
      </w:r>
      <w:r w:rsidRPr="006B5819">
        <w:rPr>
          <w:lang w:val="en-GB"/>
        </w:rPr>
        <w:t>, 97(2), pp. 174–181.</w:t>
      </w:r>
      <w:r w:rsidR="00221897">
        <w:br/>
      </w:r>
      <w:r w:rsidR="00221897">
        <w:br/>
      </w:r>
      <w:r w:rsidR="00C95B72" w:rsidRPr="00C95B72">
        <w:rPr>
          <w:lang w:val="en-GB"/>
        </w:rPr>
        <w:t xml:space="preserve">Vial, G. (2019) ‘Understanding digital transformation: A review and a research agenda’, </w:t>
      </w:r>
      <w:r w:rsidR="00C95B72" w:rsidRPr="00C95B72">
        <w:rPr>
          <w:i/>
          <w:iCs/>
          <w:lang w:val="en-GB"/>
        </w:rPr>
        <w:t>Journal of Strategic Information Systems</w:t>
      </w:r>
      <w:r w:rsidR="00C95B72" w:rsidRPr="00C95B72">
        <w:rPr>
          <w:lang w:val="en-GB"/>
        </w:rPr>
        <w:t>, 28(2), pp. 118–144.</w:t>
      </w:r>
    </w:p>
    <w:p w14:paraId="043D582F" w14:textId="77777777" w:rsidR="0073374B" w:rsidRDefault="00221897" w:rsidP="00827476">
      <w:pPr>
        <w:spacing w:line="360" w:lineRule="auto"/>
        <w:rPr>
          <w:b/>
          <w:bCs/>
          <w:lang w:val="en-GB"/>
        </w:rPr>
      </w:pPr>
      <w:r>
        <w:br/>
      </w:r>
    </w:p>
    <w:p w14:paraId="26F461C4" w14:textId="77777777" w:rsidR="0073374B" w:rsidRDefault="0073374B" w:rsidP="00827476">
      <w:pPr>
        <w:spacing w:line="360" w:lineRule="auto"/>
        <w:rPr>
          <w:b/>
          <w:bCs/>
          <w:lang w:val="en-GB"/>
        </w:rPr>
      </w:pPr>
    </w:p>
    <w:p w14:paraId="1B029C15" w14:textId="77777777" w:rsidR="0073374B" w:rsidRDefault="0073374B" w:rsidP="00827476">
      <w:pPr>
        <w:spacing w:line="360" w:lineRule="auto"/>
        <w:rPr>
          <w:b/>
          <w:bCs/>
          <w:lang w:val="en-GB"/>
        </w:rPr>
      </w:pPr>
    </w:p>
    <w:p w14:paraId="58DAB1F9" w14:textId="2437C664" w:rsidR="0073374B" w:rsidRPr="0073374B" w:rsidRDefault="0073374B" w:rsidP="0073374B">
      <w:pPr>
        <w:pStyle w:val="Heading1"/>
        <w:rPr>
          <w:lang w:val="en-GB"/>
        </w:rPr>
      </w:pPr>
      <w:r w:rsidRPr="0073374B">
        <w:rPr>
          <w:lang w:val="en-GB"/>
        </w:rPr>
        <w:lastRenderedPageBreak/>
        <w:t xml:space="preserve">Appendices </w:t>
      </w:r>
    </w:p>
    <w:p w14:paraId="775ADB64" w14:textId="3E803E16" w:rsidR="00827476" w:rsidRPr="00827476" w:rsidRDefault="00827476" w:rsidP="00827476">
      <w:pPr>
        <w:spacing w:line="360" w:lineRule="auto"/>
        <w:rPr>
          <w:b/>
          <w:bCs/>
          <w:lang w:val="en-GB"/>
        </w:rPr>
      </w:pPr>
      <w:r>
        <w:rPr>
          <w:b/>
          <w:bCs/>
          <w:lang w:val="en-GB"/>
        </w:rPr>
        <w:t>A</w:t>
      </w:r>
      <w:r w:rsidRPr="00827476">
        <w:rPr>
          <w:b/>
          <w:bCs/>
          <w:lang w:val="en-GB"/>
        </w:rPr>
        <w:t>ppendix A – SWOT Analysis of Marks &amp; Spencer</w:t>
      </w:r>
    </w:p>
    <w:p w14:paraId="5DCCBDB9" w14:textId="0AC2A500" w:rsidR="00827476" w:rsidRDefault="00617261" w:rsidP="00827476">
      <w:pPr>
        <w:spacing w:line="360" w:lineRule="auto"/>
        <w:rPr>
          <w:lang w:val="en-GB"/>
        </w:rPr>
      </w:pPr>
      <w:r w:rsidRPr="00617261">
        <w:rPr>
          <w:lang w:val="en-GB"/>
        </w:rPr>
        <w:drawing>
          <wp:inline distT="0" distB="0" distL="0" distR="0" wp14:anchorId="7A6721AA" wp14:editId="03AC0017">
            <wp:extent cx="4427552" cy="2838450"/>
            <wp:effectExtent l="0" t="0" r="0" b="0"/>
            <wp:docPr id="202111589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433322" cy="2842149"/>
                    </a:xfrm>
                    <a:prstGeom prst="rect">
                      <a:avLst/>
                    </a:prstGeom>
                    <a:noFill/>
                    <a:ln>
                      <a:noFill/>
                    </a:ln>
                  </pic:spPr>
                </pic:pic>
              </a:graphicData>
            </a:graphic>
          </wp:inline>
        </w:drawing>
      </w:r>
    </w:p>
    <w:p w14:paraId="6F340396" w14:textId="3B9F55CD" w:rsidR="00617261" w:rsidRPr="00617261" w:rsidRDefault="00617261" w:rsidP="00827476">
      <w:pPr>
        <w:spacing w:line="360" w:lineRule="auto"/>
        <w:rPr>
          <w:b/>
          <w:bCs/>
          <w:lang w:val="en-GB"/>
        </w:rPr>
      </w:pPr>
      <w:r w:rsidRPr="00617261">
        <w:rPr>
          <w:b/>
          <w:bCs/>
          <w:lang w:val="en-GB"/>
        </w:rPr>
        <w:t>Appendix B- stakeholder matrix</w:t>
      </w:r>
    </w:p>
    <w:p w14:paraId="7CB4E107" w14:textId="4A3F296C" w:rsidR="00617261" w:rsidRPr="00617261" w:rsidRDefault="00617261" w:rsidP="00617261">
      <w:pPr>
        <w:spacing w:line="360" w:lineRule="auto"/>
        <w:rPr>
          <w:b/>
          <w:bCs/>
          <w:lang w:val="en-GB"/>
        </w:rPr>
      </w:pPr>
      <w:r w:rsidRPr="00617261">
        <w:rPr>
          <w:b/>
          <w:bCs/>
          <w:lang w:val="en-GB"/>
        </w:rPr>
        <w:drawing>
          <wp:inline distT="0" distB="0" distL="0" distR="0" wp14:anchorId="37E8E563" wp14:editId="6869B8CA">
            <wp:extent cx="4624493" cy="1911350"/>
            <wp:effectExtent l="0" t="0" r="5080" b="0"/>
            <wp:docPr id="137698875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32001" cy="1914453"/>
                    </a:xfrm>
                    <a:prstGeom prst="rect">
                      <a:avLst/>
                    </a:prstGeom>
                    <a:noFill/>
                    <a:ln>
                      <a:noFill/>
                    </a:ln>
                  </pic:spPr>
                </pic:pic>
              </a:graphicData>
            </a:graphic>
          </wp:inline>
        </w:drawing>
      </w:r>
    </w:p>
    <w:p w14:paraId="7F7B9308" w14:textId="3F7DB570" w:rsidR="00617261" w:rsidRPr="00827476" w:rsidRDefault="00617261" w:rsidP="00827476">
      <w:pPr>
        <w:spacing w:line="360" w:lineRule="auto"/>
        <w:rPr>
          <w:b/>
          <w:bCs/>
          <w:vanish/>
          <w:lang w:val="en-GB"/>
        </w:rPr>
      </w:pPr>
      <w:r w:rsidRPr="00617261">
        <w:rPr>
          <w:b/>
          <w:bCs/>
          <w:lang w:val="en-GB"/>
        </w:rPr>
        <w:t>Appendix c-risk matrix</w:t>
      </w:r>
    </w:p>
    <w:p w14:paraId="4DC8BC77" w14:textId="645098EA" w:rsidR="00516A2B" w:rsidRDefault="00516A2B">
      <w:pPr>
        <w:spacing w:line="360" w:lineRule="auto"/>
        <w:rPr>
          <w:b/>
          <w:bCs/>
          <w:lang w:val="en-GB"/>
        </w:rPr>
      </w:pPr>
    </w:p>
    <w:p w14:paraId="4CD743CF" w14:textId="62DC3A4C" w:rsidR="00617261" w:rsidRPr="0073374B" w:rsidRDefault="00617261" w:rsidP="00617261">
      <w:pPr>
        <w:rPr>
          <w:lang w:val="en-GB"/>
        </w:rPr>
      </w:pPr>
      <w:r w:rsidRPr="00617261">
        <w:rPr>
          <w:lang w:val="en-GB"/>
        </w:rPr>
        <w:drawing>
          <wp:inline distT="0" distB="0" distL="0" distR="0" wp14:anchorId="77A45A47" wp14:editId="63464853">
            <wp:extent cx="4343400" cy="1368875"/>
            <wp:effectExtent l="0" t="0" r="0" b="3175"/>
            <wp:docPr id="53066446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43400" cy="1368875"/>
                    </a:xfrm>
                    <a:prstGeom prst="rect">
                      <a:avLst/>
                    </a:prstGeom>
                    <a:noFill/>
                    <a:ln>
                      <a:noFill/>
                    </a:ln>
                  </pic:spPr>
                </pic:pic>
              </a:graphicData>
            </a:graphic>
          </wp:inline>
        </w:drawing>
      </w:r>
    </w:p>
    <w:sectPr w:rsidR="00617261" w:rsidRPr="0073374B"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395D599B"/>
    <w:multiLevelType w:val="hybridMultilevel"/>
    <w:tmpl w:val="23C6D7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C2D6CAD"/>
    <w:multiLevelType w:val="multilevel"/>
    <w:tmpl w:val="DA58EE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F0E6F39"/>
    <w:multiLevelType w:val="hybridMultilevel"/>
    <w:tmpl w:val="55BEDFA2"/>
    <w:lvl w:ilvl="0" w:tplc="7324C210">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6C9F6C40"/>
    <w:multiLevelType w:val="hybridMultilevel"/>
    <w:tmpl w:val="5352EFA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D8C3494"/>
    <w:multiLevelType w:val="multilevel"/>
    <w:tmpl w:val="BBFEB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31325778">
    <w:abstractNumId w:val="8"/>
  </w:num>
  <w:num w:numId="2" w16cid:durableId="1967542216">
    <w:abstractNumId w:val="6"/>
  </w:num>
  <w:num w:numId="3" w16cid:durableId="1396200207">
    <w:abstractNumId w:val="5"/>
  </w:num>
  <w:num w:numId="4" w16cid:durableId="2059814933">
    <w:abstractNumId w:val="4"/>
  </w:num>
  <w:num w:numId="5" w16cid:durableId="1603294003">
    <w:abstractNumId w:val="7"/>
  </w:num>
  <w:num w:numId="6" w16cid:durableId="897202718">
    <w:abstractNumId w:val="3"/>
  </w:num>
  <w:num w:numId="7" w16cid:durableId="144132397">
    <w:abstractNumId w:val="2"/>
  </w:num>
  <w:num w:numId="8" w16cid:durableId="844590843">
    <w:abstractNumId w:val="1"/>
  </w:num>
  <w:num w:numId="9" w16cid:durableId="1139306306">
    <w:abstractNumId w:val="0"/>
  </w:num>
  <w:num w:numId="10" w16cid:durableId="664282271">
    <w:abstractNumId w:val="9"/>
  </w:num>
  <w:num w:numId="11" w16cid:durableId="577714499">
    <w:abstractNumId w:val="10"/>
  </w:num>
  <w:num w:numId="12" w16cid:durableId="1094089901">
    <w:abstractNumId w:val="11"/>
  </w:num>
  <w:num w:numId="13" w16cid:durableId="1746024322">
    <w:abstractNumId w:val="12"/>
  </w:num>
  <w:num w:numId="14" w16cid:durableId="119034209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5435C"/>
    <w:rsid w:val="0006063C"/>
    <w:rsid w:val="000D581F"/>
    <w:rsid w:val="0015074B"/>
    <w:rsid w:val="001C5D83"/>
    <w:rsid w:val="00221897"/>
    <w:rsid w:val="00263764"/>
    <w:rsid w:val="0029639D"/>
    <w:rsid w:val="00326F90"/>
    <w:rsid w:val="003406B6"/>
    <w:rsid w:val="00496050"/>
    <w:rsid w:val="004F0B02"/>
    <w:rsid w:val="00516A2B"/>
    <w:rsid w:val="00617261"/>
    <w:rsid w:val="00654F7F"/>
    <w:rsid w:val="006B5819"/>
    <w:rsid w:val="0073374B"/>
    <w:rsid w:val="007876E9"/>
    <w:rsid w:val="00827476"/>
    <w:rsid w:val="00845A28"/>
    <w:rsid w:val="008B53EF"/>
    <w:rsid w:val="00932714"/>
    <w:rsid w:val="00A7011F"/>
    <w:rsid w:val="00A95B37"/>
    <w:rsid w:val="00AA1D8D"/>
    <w:rsid w:val="00AB3D17"/>
    <w:rsid w:val="00B4053D"/>
    <w:rsid w:val="00B47730"/>
    <w:rsid w:val="00B60852"/>
    <w:rsid w:val="00B76A08"/>
    <w:rsid w:val="00B9508C"/>
    <w:rsid w:val="00BC7B55"/>
    <w:rsid w:val="00C34ADA"/>
    <w:rsid w:val="00C95B72"/>
    <w:rsid w:val="00CB0664"/>
    <w:rsid w:val="00CC27FC"/>
    <w:rsid w:val="00D462F9"/>
    <w:rsid w:val="00E87C49"/>
    <w:rsid w:val="00F1595E"/>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3271369"/>
  <w14:defaultImageDpi w14:val="300"/>
  <w15:docId w15:val="{39B0BE51-CA31-4F1F-AB63-8B0DC08A09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unhideWhenUsed/>
    <w:rsid w:val="00B9508C"/>
    <w:rPr>
      <w:rFonts w:ascii="Times New Roman" w:hAnsi="Times New Roman" w:cs="Times New Roman"/>
      <w:sz w:val="24"/>
      <w:szCs w:val="24"/>
    </w:rPr>
  </w:style>
  <w:style w:type="character" w:customStyle="1" w:styleId="whitespace-normal">
    <w:name w:val="whitespace-normal"/>
    <w:basedOn w:val="DefaultParagraphFont"/>
    <w:rsid w:val="00654F7F"/>
  </w:style>
  <w:style w:type="paragraph" w:styleId="TOC1">
    <w:name w:val="toc 1"/>
    <w:basedOn w:val="Normal"/>
    <w:next w:val="Normal"/>
    <w:autoRedefine/>
    <w:uiPriority w:val="39"/>
    <w:unhideWhenUsed/>
    <w:rsid w:val="00B4053D"/>
    <w:pPr>
      <w:spacing w:after="100"/>
    </w:pPr>
  </w:style>
  <w:style w:type="character" w:styleId="Hyperlink">
    <w:name w:val="Hyperlink"/>
    <w:basedOn w:val="DefaultParagraphFont"/>
    <w:uiPriority w:val="99"/>
    <w:unhideWhenUsed/>
    <w:rsid w:val="00B4053D"/>
    <w:rPr>
      <w:color w:val="0000FF" w:themeColor="hyperlink"/>
      <w:u w:val="single"/>
    </w:rPr>
  </w:style>
  <w:style w:type="paragraph" w:styleId="TOC2">
    <w:name w:val="toc 2"/>
    <w:basedOn w:val="Normal"/>
    <w:next w:val="Normal"/>
    <w:autoRedefine/>
    <w:uiPriority w:val="39"/>
    <w:unhideWhenUsed/>
    <w:rsid w:val="00B4053D"/>
    <w:pPr>
      <w:spacing w:after="100" w:line="259" w:lineRule="auto"/>
      <w:ind w:left="220"/>
    </w:pPr>
    <w:rPr>
      <w:rFonts w:asciiTheme="minorHAnsi" w:hAnsiTheme="minorHAnsi" w:cs="Times New Roman"/>
      <w:lang w:val="en-GB" w:eastAsia="en-GB"/>
    </w:rPr>
  </w:style>
  <w:style w:type="paragraph" w:styleId="TOC3">
    <w:name w:val="toc 3"/>
    <w:basedOn w:val="Normal"/>
    <w:next w:val="Normal"/>
    <w:autoRedefine/>
    <w:uiPriority w:val="39"/>
    <w:unhideWhenUsed/>
    <w:rsid w:val="00B4053D"/>
    <w:pPr>
      <w:spacing w:after="100" w:line="259" w:lineRule="auto"/>
      <w:ind w:left="440"/>
    </w:pPr>
    <w:rPr>
      <w:rFonts w:asciiTheme="minorHAnsi" w:hAnsiTheme="minorHAnsi"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14216</TotalTime>
  <Pages>26</Pages>
  <Words>7196</Words>
  <Characters>41022</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48122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Juwayriyah bibi</cp:lastModifiedBy>
  <cp:revision>18</cp:revision>
  <dcterms:created xsi:type="dcterms:W3CDTF">2026-03-12T15:09:00Z</dcterms:created>
  <dcterms:modified xsi:type="dcterms:W3CDTF">2026-03-22T13:09:00Z</dcterms:modified>
  <cp:category/>
</cp:coreProperties>
</file>