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04C244" w14:textId="77777777" w:rsidR="00445A47" w:rsidRDefault="00445A47" w:rsidP="00445A47">
      <w:pPr>
        <w:spacing w:after="160" w:line="259" w:lineRule="auto"/>
        <w:rPr>
          <w:b/>
          <w:bCs/>
          <w:sz w:val="36"/>
          <w:szCs w:val="32"/>
        </w:rPr>
      </w:pPr>
    </w:p>
    <w:p w14:paraId="4C9D72C9" w14:textId="77777777" w:rsidR="00445A47" w:rsidRDefault="00445A47" w:rsidP="00445A47">
      <w:pPr>
        <w:spacing w:after="160" w:line="259" w:lineRule="auto"/>
        <w:rPr>
          <w:b/>
          <w:bCs/>
          <w:sz w:val="36"/>
          <w:szCs w:val="32"/>
        </w:rPr>
      </w:pPr>
    </w:p>
    <w:p w14:paraId="4F4958D1" w14:textId="77777777" w:rsidR="00445A47" w:rsidRDefault="00445A47" w:rsidP="00445A47">
      <w:pPr>
        <w:spacing w:after="160" w:line="259" w:lineRule="auto"/>
        <w:rPr>
          <w:b/>
          <w:bCs/>
          <w:sz w:val="36"/>
          <w:szCs w:val="32"/>
        </w:rPr>
      </w:pPr>
    </w:p>
    <w:p w14:paraId="4BE134EC" w14:textId="77777777" w:rsidR="00445A47" w:rsidRDefault="00445A47" w:rsidP="00445A47">
      <w:pPr>
        <w:spacing w:after="160" w:line="259" w:lineRule="auto"/>
        <w:rPr>
          <w:b/>
          <w:bCs/>
          <w:sz w:val="36"/>
          <w:szCs w:val="32"/>
        </w:rPr>
      </w:pPr>
    </w:p>
    <w:p w14:paraId="19B82A43" w14:textId="37444E38" w:rsidR="00CE0B77" w:rsidRDefault="00C13720" w:rsidP="00445A47">
      <w:pPr>
        <w:spacing w:after="160" w:line="259" w:lineRule="auto"/>
        <w:jc w:val="center"/>
        <w:rPr>
          <w:b/>
          <w:bCs/>
          <w:sz w:val="36"/>
          <w:szCs w:val="32"/>
        </w:rPr>
      </w:pPr>
      <w:r>
        <w:rPr>
          <w:b/>
          <w:bCs/>
          <w:sz w:val="36"/>
          <w:szCs w:val="32"/>
        </w:rPr>
        <w:t>Customer Relationship Management &amp; Ethical Practices</w:t>
      </w:r>
    </w:p>
    <w:p w14:paraId="52799528" w14:textId="77777777" w:rsidR="00B96249" w:rsidRDefault="00B96249" w:rsidP="00445A47">
      <w:pPr>
        <w:spacing w:after="160" w:line="259" w:lineRule="auto"/>
        <w:jc w:val="center"/>
        <w:rPr>
          <w:b/>
          <w:bCs/>
          <w:sz w:val="36"/>
          <w:szCs w:val="32"/>
        </w:rPr>
      </w:pPr>
    </w:p>
    <w:p w14:paraId="6F4EF123" w14:textId="1D5BFF11" w:rsidR="00B96249" w:rsidRDefault="00B96249" w:rsidP="00445A47">
      <w:pPr>
        <w:spacing w:after="160" w:line="259" w:lineRule="auto"/>
        <w:jc w:val="center"/>
      </w:pPr>
      <w:proofErr w:type="spellStart"/>
      <w:r>
        <w:t>Nyandeng</w:t>
      </w:r>
      <w:proofErr w:type="spellEnd"/>
      <w:r>
        <w:t xml:space="preserve"> Malek </w:t>
      </w:r>
    </w:p>
    <w:p w14:paraId="6D54F95A" w14:textId="77777777" w:rsidR="00B96249" w:rsidRDefault="00B96249" w:rsidP="00445A47">
      <w:pPr>
        <w:spacing w:after="160" w:line="259" w:lineRule="auto"/>
        <w:jc w:val="center"/>
      </w:pPr>
    </w:p>
    <w:p w14:paraId="13D6A717" w14:textId="5B5A0BBD" w:rsidR="00B96249" w:rsidRDefault="00B96249" w:rsidP="00445A47">
      <w:pPr>
        <w:spacing w:after="160" w:line="259" w:lineRule="auto"/>
        <w:jc w:val="center"/>
      </w:pPr>
      <w:r>
        <w:t>Student ID: 1911902</w:t>
      </w:r>
    </w:p>
    <w:p w14:paraId="3BC021F1" w14:textId="77777777" w:rsidR="00B96249" w:rsidRDefault="00B96249" w:rsidP="00445A47">
      <w:pPr>
        <w:spacing w:after="160" w:line="259" w:lineRule="auto"/>
        <w:jc w:val="center"/>
      </w:pPr>
    </w:p>
    <w:p w14:paraId="55CE3AC0" w14:textId="088729E3" w:rsidR="00B96249" w:rsidRDefault="00B96249" w:rsidP="00445A47">
      <w:pPr>
        <w:spacing w:after="160" w:line="259" w:lineRule="auto"/>
        <w:jc w:val="center"/>
      </w:pPr>
      <w:r>
        <w:t>Teacher’s name: Dr Obinna Nkwocha</w:t>
      </w:r>
    </w:p>
    <w:p w14:paraId="20DABC9B" w14:textId="77777777" w:rsidR="00B96249" w:rsidRDefault="00B96249" w:rsidP="00445A47">
      <w:pPr>
        <w:spacing w:after="160" w:line="259" w:lineRule="auto"/>
        <w:jc w:val="center"/>
      </w:pPr>
    </w:p>
    <w:p w14:paraId="493A0EBA" w14:textId="1E434700" w:rsidR="00A67FE5" w:rsidRDefault="00B96249" w:rsidP="00445A47">
      <w:pPr>
        <w:spacing w:after="160" w:line="259" w:lineRule="auto"/>
        <w:jc w:val="center"/>
      </w:pPr>
      <w:r>
        <w:t>BMSM 5103</w:t>
      </w:r>
    </w:p>
    <w:p w14:paraId="5353CCDC" w14:textId="77777777" w:rsidR="00A67FE5" w:rsidRDefault="00A67FE5" w:rsidP="00445A47">
      <w:pPr>
        <w:spacing w:after="160" w:line="259" w:lineRule="auto"/>
        <w:jc w:val="center"/>
      </w:pPr>
    </w:p>
    <w:p w14:paraId="50E70536" w14:textId="77777777" w:rsidR="00A67FE5" w:rsidRDefault="00A67FE5">
      <w:r>
        <w:br w:type="page"/>
      </w:r>
    </w:p>
    <w:p w14:paraId="49BFDB08" w14:textId="77777777" w:rsidR="00A67FE5" w:rsidRDefault="00A67FE5" w:rsidP="00A67FE5">
      <w:pPr>
        <w:pStyle w:val="Heading1"/>
      </w:pPr>
      <w:r>
        <w:lastRenderedPageBreak/>
        <w:t>Executive summary</w:t>
      </w:r>
    </w:p>
    <w:p w14:paraId="6042A9C1" w14:textId="77777777" w:rsidR="00A67FE5" w:rsidRPr="00A67FE5" w:rsidRDefault="00F2299B" w:rsidP="00A67FE5">
      <w:r>
        <w:t>The report has been formulated to take into consideratio</w:t>
      </w:r>
      <w:r w:rsidR="008E352C">
        <w:t>n the case of the retail organis</w:t>
      </w:r>
      <w:r>
        <w:t>ation Tesco and the necessary dynamics associated with it. The report will study and give an account of the various theories and models related to the domain of customer relationship management. The report will give an account of the array of sustainable and ethical concerns and meth</w:t>
      </w:r>
      <w:r w:rsidR="008E352C">
        <w:t>odologies adapted by the organisa</w:t>
      </w:r>
      <w:r>
        <w:t xml:space="preserve">tion to set up more distinguished and complex research. Lastly the report will assess those related models and theories and recommend strategies to maintain customer satisfaction more efficiently while </w:t>
      </w:r>
      <w:r w:rsidR="00C13720">
        <w:t>harbouring</w:t>
      </w:r>
      <w:r>
        <w:t xml:space="preserve"> a healthy and ethical business atmosphere.</w:t>
      </w:r>
    </w:p>
    <w:p w14:paraId="787747DF" w14:textId="77777777" w:rsidR="00EB1908" w:rsidRDefault="00802A46" w:rsidP="00A67FE5">
      <w:pPr>
        <w:spacing w:after="160" w:line="259" w:lineRule="auto"/>
      </w:pPr>
      <w:r>
        <w:br w:type="page"/>
      </w:r>
    </w:p>
    <w:sdt>
      <w:sdtPr>
        <w:rPr>
          <w:rFonts w:ascii="Times New Roman" w:eastAsia="Arial" w:hAnsi="Times New Roman" w:cs="Arial"/>
          <w:color w:val="auto"/>
          <w:sz w:val="24"/>
          <w:szCs w:val="22"/>
          <w:lang w:val="en-IN" w:eastAsia="en-IN"/>
        </w:rPr>
        <w:id w:val="-1648272480"/>
        <w:docPartObj>
          <w:docPartGallery w:val="Table of Contents"/>
          <w:docPartUnique/>
        </w:docPartObj>
      </w:sdtPr>
      <w:sdtEndPr>
        <w:rPr>
          <w:b/>
          <w:bCs/>
          <w:noProof/>
        </w:rPr>
      </w:sdtEndPr>
      <w:sdtContent>
        <w:p w14:paraId="130D3265" w14:textId="77777777" w:rsidR="00502CDC" w:rsidRDefault="00802A46" w:rsidP="00502CDC">
          <w:pPr>
            <w:pStyle w:val="TOCHeading"/>
          </w:pPr>
          <w:r w:rsidRPr="00502CDC">
            <w:rPr>
              <w:rFonts w:ascii="Times New Roman" w:hAnsi="Times New Roman" w:cs="Times New Roman"/>
              <w:b/>
              <w:bCs/>
              <w:color w:val="auto"/>
              <w:sz w:val="28"/>
              <w:szCs w:val="28"/>
            </w:rPr>
            <w:t>Table of Contents</w:t>
          </w:r>
        </w:p>
        <w:p w14:paraId="7C53143F" w14:textId="77777777" w:rsidR="00445A47" w:rsidRDefault="00B6451B">
          <w:pPr>
            <w:pStyle w:val="TOC1"/>
            <w:tabs>
              <w:tab w:val="right" w:leader="dot" w:pos="9016"/>
            </w:tabs>
            <w:rPr>
              <w:rFonts w:asciiTheme="minorHAnsi" w:eastAsiaTheme="minorEastAsia" w:hAnsiTheme="minorHAnsi" w:cstheme="minorBidi"/>
              <w:noProof/>
              <w:sz w:val="22"/>
              <w:szCs w:val="28"/>
              <w:lang w:bidi="bn-IN"/>
            </w:rPr>
          </w:pPr>
          <w:r>
            <w:fldChar w:fldCharType="begin"/>
          </w:r>
          <w:r w:rsidR="00802A46">
            <w:instrText xml:space="preserve"> TOC \o "1-3" \h \z \u </w:instrText>
          </w:r>
          <w:r>
            <w:fldChar w:fldCharType="separate"/>
          </w:r>
          <w:hyperlink w:anchor="_Toc76424409" w:history="1">
            <w:r w:rsidR="00802A46" w:rsidRPr="00D51CAD">
              <w:rPr>
                <w:rStyle w:val="Hyperlink"/>
                <w:noProof/>
              </w:rPr>
              <w:t>Introduction</w:t>
            </w:r>
            <w:r w:rsidR="00802A46">
              <w:rPr>
                <w:noProof/>
                <w:webHidden/>
              </w:rPr>
              <w:tab/>
            </w:r>
            <w:r>
              <w:rPr>
                <w:noProof/>
                <w:webHidden/>
              </w:rPr>
              <w:fldChar w:fldCharType="begin"/>
            </w:r>
            <w:r w:rsidR="00802A46">
              <w:rPr>
                <w:noProof/>
                <w:webHidden/>
              </w:rPr>
              <w:instrText xml:space="preserve"> PAGEREF _Toc76424409 \h </w:instrText>
            </w:r>
            <w:r>
              <w:rPr>
                <w:noProof/>
                <w:webHidden/>
              </w:rPr>
            </w:r>
            <w:r>
              <w:rPr>
                <w:noProof/>
                <w:webHidden/>
              </w:rPr>
              <w:fldChar w:fldCharType="separate"/>
            </w:r>
            <w:r w:rsidR="00802A46">
              <w:rPr>
                <w:noProof/>
                <w:webHidden/>
              </w:rPr>
              <w:t>3</w:t>
            </w:r>
            <w:r>
              <w:rPr>
                <w:noProof/>
                <w:webHidden/>
              </w:rPr>
              <w:fldChar w:fldCharType="end"/>
            </w:r>
          </w:hyperlink>
        </w:p>
        <w:p w14:paraId="1A3CA0A3" w14:textId="77777777" w:rsidR="00445A47" w:rsidRDefault="00910B53">
          <w:pPr>
            <w:pStyle w:val="TOC1"/>
            <w:tabs>
              <w:tab w:val="right" w:leader="dot" w:pos="9016"/>
            </w:tabs>
            <w:rPr>
              <w:rFonts w:asciiTheme="minorHAnsi" w:eastAsiaTheme="minorEastAsia" w:hAnsiTheme="minorHAnsi" w:cstheme="minorBidi"/>
              <w:noProof/>
              <w:sz w:val="22"/>
              <w:szCs w:val="28"/>
              <w:lang w:bidi="bn-IN"/>
            </w:rPr>
          </w:pPr>
          <w:hyperlink w:anchor="_Toc76424410" w:history="1">
            <w:r w:rsidR="00802A46" w:rsidRPr="00D51CAD">
              <w:rPr>
                <w:rStyle w:val="Hyperlink"/>
                <w:noProof/>
              </w:rPr>
              <w:t>Ethical and sustainable policies</w:t>
            </w:r>
            <w:r w:rsidR="00802A46">
              <w:rPr>
                <w:noProof/>
                <w:webHidden/>
              </w:rPr>
              <w:tab/>
            </w:r>
            <w:r w:rsidR="00B6451B">
              <w:rPr>
                <w:noProof/>
                <w:webHidden/>
              </w:rPr>
              <w:fldChar w:fldCharType="begin"/>
            </w:r>
            <w:r w:rsidR="00802A46">
              <w:rPr>
                <w:noProof/>
                <w:webHidden/>
              </w:rPr>
              <w:instrText xml:space="preserve"> PAGEREF _Toc76424410 \h </w:instrText>
            </w:r>
            <w:r w:rsidR="00B6451B">
              <w:rPr>
                <w:noProof/>
                <w:webHidden/>
              </w:rPr>
            </w:r>
            <w:r w:rsidR="00B6451B">
              <w:rPr>
                <w:noProof/>
                <w:webHidden/>
              </w:rPr>
              <w:fldChar w:fldCharType="separate"/>
            </w:r>
            <w:r w:rsidR="00802A46">
              <w:rPr>
                <w:noProof/>
                <w:webHidden/>
              </w:rPr>
              <w:t>3</w:t>
            </w:r>
            <w:r w:rsidR="00B6451B">
              <w:rPr>
                <w:noProof/>
                <w:webHidden/>
              </w:rPr>
              <w:fldChar w:fldCharType="end"/>
            </w:r>
          </w:hyperlink>
        </w:p>
        <w:p w14:paraId="22EB487C" w14:textId="77777777" w:rsidR="00445A47" w:rsidRDefault="00910B53">
          <w:pPr>
            <w:pStyle w:val="TOC2"/>
            <w:tabs>
              <w:tab w:val="right" w:leader="dot" w:pos="9016"/>
            </w:tabs>
            <w:rPr>
              <w:rFonts w:asciiTheme="minorHAnsi" w:eastAsiaTheme="minorEastAsia" w:hAnsiTheme="minorHAnsi" w:cstheme="minorBidi"/>
              <w:noProof/>
              <w:sz w:val="22"/>
              <w:szCs w:val="28"/>
              <w:lang w:bidi="bn-IN"/>
            </w:rPr>
          </w:pPr>
          <w:hyperlink w:anchor="_Toc76424411" w:history="1">
            <w:r w:rsidR="00802A46" w:rsidRPr="00D51CAD">
              <w:rPr>
                <w:rStyle w:val="Hyperlink"/>
                <w:noProof/>
              </w:rPr>
              <w:t>Models/ theories of consumer satisfaction</w:t>
            </w:r>
            <w:r w:rsidR="00802A46">
              <w:rPr>
                <w:noProof/>
                <w:webHidden/>
              </w:rPr>
              <w:tab/>
            </w:r>
            <w:r w:rsidR="00B6451B">
              <w:rPr>
                <w:noProof/>
                <w:webHidden/>
              </w:rPr>
              <w:fldChar w:fldCharType="begin"/>
            </w:r>
            <w:r w:rsidR="00802A46">
              <w:rPr>
                <w:noProof/>
                <w:webHidden/>
              </w:rPr>
              <w:instrText xml:space="preserve"> PAGEREF _Toc76424411 \h </w:instrText>
            </w:r>
            <w:r w:rsidR="00B6451B">
              <w:rPr>
                <w:noProof/>
                <w:webHidden/>
              </w:rPr>
            </w:r>
            <w:r w:rsidR="00B6451B">
              <w:rPr>
                <w:noProof/>
                <w:webHidden/>
              </w:rPr>
              <w:fldChar w:fldCharType="separate"/>
            </w:r>
            <w:r w:rsidR="00802A46">
              <w:rPr>
                <w:noProof/>
                <w:webHidden/>
              </w:rPr>
              <w:t>6</w:t>
            </w:r>
            <w:r w:rsidR="00B6451B">
              <w:rPr>
                <w:noProof/>
                <w:webHidden/>
              </w:rPr>
              <w:fldChar w:fldCharType="end"/>
            </w:r>
          </w:hyperlink>
        </w:p>
        <w:p w14:paraId="37488A86" w14:textId="77777777" w:rsidR="00445A47" w:rsidRDefault="00910B53">
          <w:pPr>
            <w:pStyle w:val="TOC1"/>
            <w:tabs>
              <w:tab w:val="right" w:leader="dot" w:pos="9016"/>
            </w:tabs>
            <w:rPr>
              <w:rFonts w:asciiTheme="minorHAnsi" w:eastAsiaTheme="minorEastAsia" w:hAnsiTheme="minorHAnsi" w:cstheme="minorBidi"/>
              <w:noProof/>
              <w:sz w:val="22"/>
              <w:szCs w:val="28"/>
              <w:lang w:bidi="bn-IN"/>
            </w:rPr>
          </w:pPr>
          <w:hyperlink w:anchor="_Toc76424412" w:history="1">
            <w:r w:rsidR="00802A46" w:rsidRPr="00D51CAD">
              <w:rPr>
                <w:rStyle w:val="Hyperlink"/>
                <w:noProof/>
              </w:rPr>
              <w:t>Conclusion</w:t>
            </w:r>
            <w:r w:rsidR="00802A46">
              <w:rPr>
                <w:noProof/>
                <w:webHidden/>
              </w:rPr>
              <w:tab/>
            </w:r>
            <w:r w:rsidR="00B6451B">
              <w:rPr>
                <w:noProof/>
                <w:webHidden/>
              </w:rPr>
              <w:fldChar w:fldCharType="begin"/>
            </w:r>
            <w:r w:rsidR="00802A46">
              <w:rPr>
                <w:noProof/>
                <w:webHidden/>
              </w:rPr>
              <w:instrText xml:space="preserve"> PAGEREF _Toc76424412 \h </w:instrText>
            </w:r>
            <w:r w:rsidR="00B6451B">
              <w:rPr>
                <w:noProof/>
                <w:webHidden/>
              </w:rPr>
            </w:r>
            <w:r w:rsidR="00B6451B">
              <w:rPr>
                <w:noProof/>
                <w:webHidden/>
              </w:rPr>
              <w:fldChar w:fldCharType="separate"/>
            </w:r>
            <w:r w:rsidR="00802A46">
              <w:rPr>
                <w:noProof/>
                <w:webHidden/>
              </w:rPr>
              <w:t>9</w:t>
            </w:r>
            <w:r w:rsidR="00B6451B">
              <w:rPr>
                <w:noProof/>
                <w:webHidden/>
              </w:rPr>
              <w:fldChar w:fldCharType="end"/>
            </w:r>
          </w:hyperlink>
        </w:p>
        <w:p w14:paraId="74F70979" w14:textId="77777777" w:rsidR="00445A47" w:rsidRDefault="00910B53">
          <w:pPr>
            <w:pStyle w:val="TOC1"/>
            <w:tabs>
              <w:tab w:val="right" w:leader="dot" w:pos="9016"/>
            </w:tabs>
            <w:rPr>
              <w:rFonts w:asciiTheme="minorHAnsi" w:eastAsiaTheme="minorEastAsia" w:hAnsiTheme="minorHAnsi" w:cstheme="minorBidi"/>
              <w:noProof/>
              <w:sz w:val="22"/>
              <w:szCs w:val="28"/>
              <w:lang w:bidi="bn-IN"/>
            </w:rPr>
          </w:pPr>
          <w:hyperlink w:anchor="_Toc76424413" w:history="1">
            <w:r w:rsidR="00802A46" w:rsidRPr="00D51CAD">
              <w:rPr>
                <w:rStyle w:val="Hyperlink"/>
                <w:noProof/>
              </w:rPr>
              <w:t>References</w:t>
            </w:r>
            <w:r w:rsidR="00802A46">
              <w:rPr>
                <w:noProof/>
                <w:webHidden/>
              </w:rPr>
              <w:tab/>
            </w:r>
            <w:r w:rsidR="00B6451B">
              <w:rPr>
                <w:noProof/>
                <w:webHidden/>
              </w:rPr>
              <w:fldChar w:fldCharType="begin"/>
            </w:r>
            <w:r w:rsidR="00802A46">
              <w:rPr>
                <w:noProof/>
                <w:webHidden/>
              </w:rPr>
              <w:instrText xml:space="preserve"> PAGEREF _Toc76424413 \h </w:instrText>
            </w:r>
            <w:r w:rsidR="00B6451B">
              <w:rPr>
                <w:noProof/>
                <w:webHidden/>
              </w:rPr>
            </w:r>
            <w:r w:rsidR="00B6451B">
              <w:rPr>
                <w:noProof/>
                <w:webHidden/>
              </w:rPr>
              <w:fldChar w:fldCharType="separate"/>
            </w:r>
            <w:r w:rsidR="00802A46">
              <w:rPr>
                <w:noProof/>
                <w:webHidden/>
              </w:rPr>
              <w:t>11</w:t>
            </w:r>
            <w:r w:rsidR="00B6451B">
              <w:rPr>
                <w:noProof/>
                <w:webHidden/>
              </w:rPr>
              <w:fldChar w:fldCharType="end"/>
            </w:r>
          </w:hyperlink>
        </w:p>
        <w:p w14:paraId="44335C25" w14:textId="77777777" w:rsidR="00502CDC" w:rsidRDefault="00B6451B">
          <w:r>
            <w:rPr>
              <w:b/>
              <w:bCs/>
              <w:noProof/>
            </w:rPr>
            <w:fldChar w:fldCharType="end"/>
          </w:r>
        </w:p>
      </w:sdtContent>
    </w:sdt>
    <w:p w14:paraId="0162D495" w14:textId="77777777" w:rsidR="00445A47" w:rsidRDefault="00445A47" w:rsidP="00445A47">
      <w:pPr>
        <w:spacing w:after="160" w:line="259" w:lineRule="auto"/>
        <w:jc w:val="center"/>
        <w:rPr>
          <w:b/>
          <w:bCs/>
          <w:sz w:val="36"/>
          <w:szCs w:val="32"/>
        </w:rPr>
      </w:pPr>
    </w:p>
    <w:p w14:paraId="47820323" w14:textId="77777777" w:rsidR="00445A47" w:rsidRDefault="00445A47" w:rsidP="00445A47">
      <w:pPr>
        <w:spacing w:after="160" w:line="259" w:lineRule="auto"/>
        <w:jc w:val="center"/>
        <w:rPr>
          <w:b/>
          <w:bCs/>
          <w:sz w:val="36"/>
          <w:szCs w:val="32"/>
        </w:rPr>
      </w:pPr>
    </w:p>
    <w:p w14:paraId="61BF3998" w14:textId="77777777" w:rsidR="00445A47" w:rsidRDefault="00445A47" w:rsidP="00445A47">
      <w:pPr>
        <w:spacing w:after="160" w:line="259" w:lineRule="auto"/>
        <w:jc w:val="center"/>
        <w:rPr>
          <w:b/>
          <w:bCs/>
          <w:sz w:val="36"/>
          <w:szCs w:val="32"/>
        </w:rPr>
      </w:pPr>
    </w:p>
    <w:p w14:paraId="00116665" w14:textId="77777777" w:rsidR="00EB1908" w:rsidRPr="00445A47" w:rsidRDefault="00802A46" w:rsidP="00445A47">
      <w:pPr>
        <w:spacing w:after="160" w:line="259" w:lineRule="auto"/>
        <w:jc w:val="center"/>
        <w:rPr>
          <w:b/>
          <w:bCs/>
        </w:rPr>
      </w:pPr>
      <w:r w:rsidRPr="00445A47">
        <w:rPr>
          <w:b/>
          <w:bCs/>
        </w:rPr>
        <w:br w:type="page"/>
      </w:r>
    </w:p>
    <w:p w14:paraId="3691F2EE" w14:textId="77777777" w:rsidR="00A35DA8" w:rsidRDefault="00802A46" w:rsidP="005D0A22">
      <w:pPr>
        <w:pStyle w:val="Heading1"/>
      </w:pPr>
      <w:bookmarkStart w:id="0" w:name="_Toc76424409"/>
      <w:r>
        <w:lastRenderedPageBreak/>
        <w:t>Introduction</w:t>
      </w:r>
      <w:bookmarkEnd w:id="0"/>
    </w:p>
    <w:p w14:paraId="18215DD2" w14:textId="77777777" w:rsidR="00EB1908" w:rsidRDefault="00802A46">
      <w:r>
        <w:t>The report takes into considerat</w:t>
      </w:r>
      <w:r w:rsidR="008E352C">
        <w:t>ion the situation of the organis</w:t>
      </w:r>
      <w:r>
        <w:t xml:space="preserve">ation </w:t>
      </w:r>
      <w:r w:rsidR="00747856">
        <w:t>Tesco</w:t>
      </w:r>
      <w:r>
        <w:t xml:space="preserve">. The report will assess the various ethical and sustainability dynamics found </w:t>
      </w:r>
      <w:r w:rsidR="008E352C">
        <w:t>within the organis</w:t>
      </w:r>
      <w:r w:rsidR="003B45C1">
        <w:t xml:space="preserve">ation of </w:t>
      </w:r>
      <w:r w:rsidR="00747856">
        <w:t>Tesco</w:t>
      </w:r>
      <w:r w:rsidR="003B45C1">
        <w:t xml:space="preserve">. </w:t>
      </w:r>
      <w:r w:rsidR="00747856">
        <w:t>TESCO</w:t>
      </w:r>
      <w:r w:rsidR="003B45C1" w:rsidRPr="003B45C1">
        <w:t xml:space="preserve"> is the country's low-cost grocery market leader. Their growth and success can be attributed to their dedication to efficiency in everything they do. </w:t>
      </w:r>
      <w:r w:rsidR="00747856">
        <w:t>TESCO</w:t>
      </w:r>
      <w:r w:rsidR="003B45C1" w:rsidRPr="003B45C1">
        <w:t xml:space="preserve"> is ready to offer the greatest quality products at a lower cost due to their straightforward approach to supermarkets and focus on maximising efficiency gains. Computer technology is assisting </w:t>
      </w:r>
      <w:r w:rsidR="00747856">
        <w:t>TESCO</w:t>
      </w:r>
      <w:r w:rsidR="003B45C1" w:rsidRPr="003B45C1">
        <w:t xml:space="preserve"> in developing their sales, attracting customers by providing different types of advertisements is boosting </w:t>
      </w:r>
      <w:r w:rsidR="00747856">
        <w:t>TESCO</w:t>
      </w:r>
      <w:r w:rsidR="003B45C1" w:rsidRPr="003B45C1">
        <w:t xml:space="preserve">'s sales, customers want to retrieve their goods as soon as probable, giving mobile reservations to </w:t>
      </w:r>
      <w:r w:rsidR="00747856">
        <w:t>TESCO</w:t>
      </w:r>
      <w:r w:rsidR="003B45C1" w:rsidRPr="003B45C1">
        <w:t xml:space="preserve"> stores is making it easier for a person to purchase a product and when they arrive at the shop, </w:t>
      </w:r>
      <w:r w:rsidR="00747856">
        <w:t>TESCO</w:t>
      </w:r>
      <w:r w:rsidR="003B45C1" w:rsidRPr="003B45C1">
        <w:t xml:space="preserve"> delivers their item by verifying phone reservations.</w:t>
      </w:r>
    </w:p>
    <w:p w14:paraId="5318FBBB" w14:textId="77777777" w:rsidR="003B45C1" w:rsidRDefault="00802A46" w:rsidP="005D0A22">
      <w:pPr>
        <w:pStyle w:val="Heading1"/>
      </w:pPr>
      <w:bookmarkStart w:id="1" w:name="_Toc76424410"/>
      <w:r>
        <w:t>Ethical and sustainable policies</w:t>
      </w:r>
      <w:bookmarkEnd w:id="1"/>
    </w:p>
    <w:p w14:paraId="007E28DA" w14:textId="77777777" w:rsidR="003A6D11" w:rsidRDefault="00802A46" w:rsidP="003A6D11">
      <w:r>
        <w:t>An company's overall structure can be described as the precepts of the organisation expressed in the form of their ethical principles. The concept</w:t>
      </w:r>
      <w:r w:rsidR="008E352C">
        <w:t xml:space="preserve"> itself suggests that an organis</w:t>
      </w:r>
      <w:r>
        <w:t>ation must evaluate and comprehend the concept of their organisation, beginning with company objectives, which are thought to be visible in annual reports, particularly those given by the Chief executive officer. Second, it includes the conditions and laws that the organisation must adhere to in or</w:t>
      </w:r>
      <w:r w:rsidR="00953955">
        <w:t xml:space="preserve">der to maintain its credibility </w:t>
      </w:r>
      <w:r w:rsidR="00953955">
        <w:rPr>
          <w:rFonts w:eastAsia="Times New Roman" w:cs="Times New Roman"/>
          <w:szCs w:val="24"/>
          <w:lang w:bidi="bn-IN"/>
        </w:rPr>
        <w:t>(</w:t>
      </w:r>
      <w:proofErr w:type="spellStart"/>
      <w:r w:rsidR="00953955" w:rsidRPr="00B22617">
        <w:rPr>
          <w:rFonts w:eastAsia="Times New Roman" w:cs="Times New Roman"/>
          <w:szCs w:val="24"/>
          <w:lang w:bidi="bn-IN"/>
        </w:rPr>
        <w:t>Prayag</w:t>
      </w:r>
      <w:proofErr w:type="spellEnd"/>
      <w:r w:rsidR="00953955">
        <w:rPr>
          <w:rFonts w:eastAsia="Times New Roman" w:cs="Times New Roman"/>
          <w:szCs w:val="24"/>
          <w:lang w:bidi="bn-IN"/>
        </w:rPr>
        <w:t xml:space="preserve"> </w:t>
      </w:r>
      <w:r w:rsidR="00953955" w:rsidRPr="00445A1C">
        <w:rPr>
          <w:rFonts w:eastAsia="Times New Roman" w:cs="Times New Roman"/>
          <w:i/>
          <w:iCs/>
          <w:szCs w:val="24"/>
          <w:lang w:bidi="bn-IN"/>
        </w:rPr>
        <w:t>et al.,</w:t>
      </w:r>
      <w:r w:rsidR="00953955">
        <w:rPr>
          <w:rFonts w:eastAsia="Times New Roman" w:cs="Times New Roman"/>
          <w:szCs w:val="24"/>
          <w:lang w:bidi="bn-IN"/>
        </w:rPr>
        <w:t xml:space="preserve"> 2019).</w:t>
      </w:r>
      <w:r>
        <w:t xml:space="preserve"> It even describes the practises that the organisation must adhere to on the general populace front, as customers consider themself to be a member of the organization. The cultural heritage and ethics of the organisation are considered as critical elements of the organisation 's monetary productivity and even the achievement can be maximised with the assistance of some of the cultural norms that will become a motivating factor for the employees while also increasin</w:t>
      </w:r>
      <w:r w:rsidR="004F44D5">
        <w:t xml:space="preserve">g the organization's efficiency </w:t>
      </w:r>
      <w:r w:rsidR="004F44D5">
        <w:rPr>
          <w:rFonts w:eastAsia="Times New Roman" w:cs="Times New Roman"/>
          <w:szCs w:val="24"/>
          <w:lang w:bidi="bn-IN"/>
        </w:rPr>
        <w:t>(</w:t>
      </w:r>
      <w:r w:rsidR="004F44D5" w:rsidRPr="00B22617">
        <w:rPr>
          <w:rFonts w:eastAsia="Times New Roman" w:cs="Times New Roman"/>
          <w:szCs w:val="24"/>
          <w:lang w:bidi="bn-IN"/>
        </w:rPr>
        <w:t>Hasan</w:t>
      </w:r>
      <w:r w:rsidR="004F44D5">
        <w:rPr>
          <w:rFonts w:eastAsia="Times New Roman" w:cs="Times New Roman"/>
          <w:szCs w:val="24"/>
          <w:lang w:bidi="bn-IN"/>
        </w:rPr>
        <w:t xml:space="preserve"> </w:t>
      </w:r>
      <w:r w:rsidR="004F44D5" w:rsidRPr="00953955">
        <w:rPr>
          <w:rFonts w:eastAsia="Times New Roman" w:cs="Times New Roman"/>
          <w:i/>
          <w:iCs/>
          <w:szCs w:val="24"/>
          <w:lang w:bidi="bn-IN"/>
        </w:rPr>
        <w:t>et al</w:t>
      </w:r>
      <w:r w:rsidR="004F44D5">
        <w:rPr>
          <w:rFonts w:eastAsia="Times New Roman" w:cs="Times New Roman"/>
          <w:szCs w:val="24"/>
          <w:lang w:bidi="bn-IN"/>
        </w:rPr>
        <w:t>., 2020).</w:t>
      </w:r>
      <w:r>
        <w:t xml:space="preserve"> Tesco's strategic management is geared toward long-term growth and focuses on the central goal of creating value for clients in order to foster confidence and loyalty. The company is dedicated to conducting value in a sustainable and appropriate manner. It retains a standard of ethics for its employees and suppliers in order to safeguard the ecosystem by using marketing resilience to</w:t>
      </w:r>
      <w:r w:rsidR="00953955">
        <w:t xml:space="preserve"> put its principles into action </w:t>
      </w:r>
      <w:r w:rsidR="00953955">
        <w:rPr>
          <w:rFonts w:eastAsia="Times New Roman" w:cs="Times New Roman"/>
          <w:szCs w:val="24"/>
          <w:lang w:bidi="bn-IN"/>
        </w:rPr>
        <w:t>(</w:t>
      </w:r>
      <w:proofErr w:type="spellStart"/>
      <w:r w:rsidR="00953955" w:rsidRPr="00B22617">
        <w:rPr>
          <w:rFonts w:eastAsia="Times New Roman" w:cs="Times New Roman"/>
          <w:szCs w:val="24"/>
          <w:lang w:bidi="bn-IN"/>
        </w:rPr>
        <w:t>Prayag</w:t>
      </w:r>
      <w:proofErr w:type="spellEnd"/>
      <w:r w:rsidR="00953955">
        <w:rPr>
          <w:rFonts w:eastAsia="Times New Roman" w:cs="Times New Roman"/>
          <w:szCs w:val="24"/>
          <w:lang w:bidi="bn-IN"/>
        </w:rPr>
        <w:t xml:space="preserve"> </w:t>
      </w:r>
      <w:r w:rsidR="00953955" w:rsidRPr="00445A1C">
        <w:rPr>
          <w:rFonts w:eastAsia="Times New Roman" w:cs="Times New Roman"/>
          <w:i/>
          <w:iCs/>
          <w:szCs w:val="24"/>
          <w:lang w:bidi="bn-IN"/>
        </w:rPr>
        <w:t>et al.,</w:t>
      </w:r>
      <w:r w:rsidR="00953955">
        <w:rPr>
          <w:rFonts w:eastAsia="Times New Roman" w:cs="Times New Roman"/>
          <w:szCs w:val="24"/>
          <w:lang w:bidi="bn-IN"/>
        </w:rPr>
        <w:t xml:space="preserve"> 2019).</w:t>
      </w:r>
    </w:p>
    <w:p w14:paraId="02F1E69A" w14:textId="77777777" w:rsidR="005D0A22" w:rsidRDefault="00802A46" w:rsidP="003A6D11">
      <w:r>
        <w:t xml:space="preserve">Tesco practises CSR in their business relationships, taking personal responsibility for society, and believes that CSR is neither an added burden nor a diversion from supplying assistance to clients. However, in 2004, it was rated as one of the worst violators on green initiatives, and it was heavily criticised for its CSR by separate businesses. However, it has been noticed that Tesco has excluded this condemnation and has since focused on the well-being of its employees </w:t>
      </w:r>
      <w:r>
        <w:lastRenderedPageBreak/>
        <w:t>and society.</w:t>
      </w:r>
      <w:r w:rsidR="003D0639">
        <w:t xml:space="preserve"> </w:t>
      </w:r>
      <w:r>
        <w:t>Ethical concerns in an organisation are expected to have an impact on the i</w:t>
      </w:r>
      <w:r w:rsidR="004F44D5">
        <w:t xml:space="preserve">nstitution's corporate strategy </w:t>
      </w:r>
      <w:r w:rsidR="004F44D5">
        <w:rPr>
          <w:rFonts w:eastAsia="Times New Roman" w:cs="Times New Roman"/>
          <w:szCs w:val="24"/>
          <w:lang w:bidi="bn-IN"/>
        </w:rPr>
        <w:t>(</w:t>
      </w:r>
      <w:r w:rsidR="004F44D5" w:rsidRPr="00B22617">
        <w:rPr>
          <w:rFonts w:eastAsia="Times New Roman" w:cs="Times New Roman"/>
          <w:szCs w:val="24"/>
          <w:lang w:bidi="bn-IN"/>
        </w:rPr>
        <w:t>Park</w:t>
      </w:r>
      <w:r w:rsidR="004F44D5">
        <w:rPr>
          <w:rFonts w:eastAsia="Times New Roman" w:cs="Times New Roman"/>
          <w:szCs w:val="24"/>
          <w:lang w:bidi="bn-IN"/>
        </w:rPr>
        <w:t xml:space="preserve"> </w:t>
      </w:r>
      <w:r w:rsidR="004F44D5" w:rsidRPr="00953955">
        <w:rPr>
          <w:rFonts w:eastAsia="Times New Roman" w:cs="Times New Roman"/>
          <w:i/>
          <w:iCs/>
          <w:szCs w:val="24"/>
          <w:lang w:bidi="bn-IN"/>
        </w:rPr>
        <w:t>et al</w:t>
      </w:r>
      <w:r w:rsidR="004F44D5">
        <w:rPr>
          <w:rFonts w:eastAsia="Times New Roman" w:cs="Times New Roman"/>
          <w:szCs w:val="24"/>
          <w:lang w:bidi="bn-IN"/>
        </w:rPr>
        <w:t>., 2018).</w:t>
      </w:r>
      <w:r>
        <w:t xml:space="preserve"> The influence of moral values and their concerns on job performance and even the organisation can be seen in an organisation. At the very same moment, it has been noticed that some practices and infomercial policy decisions have a significant impact on a foundation's ethical concerns. Sometimes even the stresses of company performance can generate some ethical dilemmas, and it can be difficult to determine whether a practi</w:t>
      </w:r>
      <w:r w:rsidR="004F44D5">
        <w:t xml:space="preserve">ce is morally correct or not </w:t>
      </w:r>
      <w:r w:rsidR="004F44D5">
        <w:rPr>
          <w:rFonts w:eastAsia="Times New Roman" w:cs="Times New Roman"/>
          <w:szCs w:val="24"/>
          <w:lang w:bidi="bn-IN"/>
        </w:rPr>
        <w:t>(</w:t>
      </w:r>
      <w:r w:rsidR="004F44D5" w:rsidRPr="00B22617">
        <w:rPr>
          <w:rFonts w:eastAsia="Times New Roman" w:cs="Times New Roman"/>
          <w:szCs w:val="24"/>
          <w:lang w:bidi="bn-IN"/>
        </w:rPr>
        <w:t>Hasan</w:t>
      </w:r>
      <w:r w:rsidR="004F44D5">
        <w:rPr>
          <w:rFonts w:eastAsia="Times New Roman" w:cs="Times New Roman"/>
          <w:szCs w:val="24"/>
          <w:lang w:bidi="bn-IN"/>
        </w:rPr>
        <w:t xml:space="preserve"> </w:t>
      </w:r>
      <w:r w:rsidR="004F44D5" w:rsidRPr="00953955">
        <w:rPr>
          <w:rFonts w:eastAsia="Times New Roman" w:cs="Times New Roman"/>
          <w:i/>
          <w:iCs/>
          <w:szCs w:val="24"/>
          <w:lang w:bidi="bn-IN"/>
        </w:rPr>
        <w:t>et al</w:t>
      </w:r>
      <w:r w:rsidR="004F44D5">
        <w:rPr>
          <w:rFonts w:eastAsia="Times New Roman" w:cs="Times New Roman"/>
          <w:szCs w:val="24"/>
          <w:lang w:bidi="bn-IN"/>
        </w:rPr>
        <w:t>., 2020).</w:t>
      </w:r>
      <w:r>
        <w:t xml:space="preserve"> This complexity of selection is exacerbated when it is an international organisation, i.e. when it is developed in various countries and cultures around the world. The selection of a channel in an organisation that has an influence on other outlets or agencies will result in the formation of moral considerations. If an international organisation is confined to a particular race or continent, it faces numerous ethical ch</w:t>
      </w:r>
      <w:r w:rsidR="00953955">
        <w:t xml:space="preserve">allenges in the global industry </w:t>
      </w:r>
      <w:r w:rsidR="00953955">
        <w:rPr>
          <w:rFonts w:eastAsia="Times New Roman" w:cs="Times New Roman"/>
          <w:szCs w:val="24"/>
          <w:lang w:bidi="bn-IN"/>
        </w:rPr>
        <w:t>(</w:t>
      </w:r>
      <w:proofErr w:type="spellStart"/>
      <w:r w:rsidR="00953955" w:rsidRPr="00B22617">
        <w:rPr>
          <w:rFonts w:eastAsia="Times New Roman" w:cs="Times New Roman"/>
          <w:szCs w:val="24"/>
          <w:lang w:bidi="bn-IN"/>
        </w:rPr>
        <w:t>Prayag</w:t>
      </w:r>
      <w:proofErr w:type="spellEnd"/>
      <w:r w:rsidR="00953955">
        <w:rPr>
          <w:rFonts w:eastAsia="Times New Roman" w:cs="Times New Roman"/>
          <w:szCs w:val="24"/>
          <w:lang w:bidi="bn-IN"/>
        </w:rPr>
        <w:t xml:space="preserve"> </w:t>
      </w:r>
      <w:r w:rsidR="00953955" w:rsidRPr="00445A1C">
        <w:rPr>
          <w:rFonts w:eastAsia="Times New Roman" w:cs="Times New Roman"/>
          <w:i/>
          <w:iCs/>
          <w:szCs w:val="24"/>
          <w:lang w:bidi="bn-IN"/>
        </w:rPr>
        <w:t>et al.,</w:t>
      </w:r>
      <w:r w:rsidR="00953955">
        <w:rPr>
          <w:rFonts w:eastAsia="Times New Roman" w:cs="Times New Roman"/>
          <w:szCs w:val="24"/>
          <w:lang w:bidi="bn-IN"/>
        </w:rPr>
        <w:t xml:space="preserve"> 2019).</w:t>
      </w:r>
      <w:r w:rsidR="003D0639">
        <w:t xml:space="preserve"> </w:t>
      </w:r>
      <w:r>
        <w:t xml:space="preserve">Tesco is regarded as one of the biggest organisations in the United Kingdom, as well as the most lucrative sector, with their grocery store even growing their operations internationally. According to many studies, Tesco will enforce the costs and benefits of its business process perspective primarily on farmers, who are regarded to be the group's key influencers. The primary goal of the organisation is to ensure that the working ecosystem and the operating conditions of the employees or workers meet global labour standards. They have accompanied some of the morality in the organisation to conduct the business procedure, among which morally acceptable trading is displaying its influence on the benchmarks of the workers and the company. They have accompanied the objectives that are regarded to be elements of ethical transacting in order to offer a better </w:t>
      </w:r>
      <w:proofErr w:type="spellStart"/>
      <w:r>
        <w:t>payout</w:t>
      </w:r>
      <w:proofErr w:type="spellEnd"/>
      <w:r>
        <w:t xml:space="preserve"> in their manufacturing. This process entails communicating their initiatives to their providers, monitoring and assessing the suppliers' webpages, training interested parties on the method of fixing ethical </w:t>
      </w:r>
      <w:r w:rsidR="004F44D5">
        <w:t xml:space="preserve">problems, and many other things </w:t>
      </w:r>
      <w:r w:rsidR="004F44D5">
        <w:rPr>
          <w:rFonts w:eastAsia="Times New Roman" w:cs="Times New Roman"/>
          <w:szCs w:val="24"/>
          <w:lang w:bidi="bn-IN"/>
        </w:rPr>
        <w:t>(DEMİRHAN</w:t>
      </w:r>
      <w:r w:rsidR="004F44D5" w:rsidRPr="00B22617">
        <w:rPr>
          <w:rFonts w:eastAsia="Times New Roman" w:cs="Times New Roman"/>
          <w:szCs w:val="24"/>
          <w:lang w:bidi="bn-IN"/>
        </w:rPr>
        <w:t xml:space="preserve"> and ESKİLER</w:t>
      </w:r>
      <w:r w:rsidR="004F44D5">
        <w:rPr>
          <w:rFonts w:eastAsia="Times New Roman" w:cs="Times New Roman"/>
          <w:szCs w:val="24"/>
          <w:lang w:bidi="bn-IN"/>
        </w:rPr>
        <w:t>, 2018).</w:t>
      </w:r>
    </w:p>
    <w:p w14:paraId="1528464A" w14:textId="77777777" w:rsidR="003D0639" w:rsidRDefault="00802A46" w:rsidP="003D0639">
      <w:r>
        <w:t>Tesco's ethical behaviour includes upholding international working standards, ethical investing that reduces production costs while increasing product prices, and utilising labour on a contractual</w:t>
      </w:r>
      <w:r w:rsidR="001371E5">
        <w:t xml:space="preserve"> basis to minimize interference </w:t>
      </w:r>
      <w:r w:rsidR="001371E5">
        <w:rPr>
          <w:rFonts w:eastAsia="Times New Roman" w:cs="Times New Roman"/>
          <w:szCs w:val="24"/>
          <w:lang w:bidi="bn-IN"/>
        </w:rPr>
        <w:t>(</w:t>
      </w:r>
      <w:proofErr w:type="spellStart"/>
      <w:r w:rsidR="001371E5">
        <w:rPr>
          <w:rFonts w:eastAsia="Times New Roman" w:cs="Times New Roman"/>
          <w:szCs w:val="24"/>
          <w:lang w:bidi="bn-IN"/>
        </w:rPr>
        <w:t>Livano</w:t>
      </w:r>
      <w:proofErr w:type="spellEnd"/>
      <w:r w:rsidR="001371E5" w:rsidRPr="00B22617">
        <w:rPr>
          <w:rFonts w:eastAsia="Times New Roman" w:cs="Times New Roman"/>
          <w:szCs w:val="24"/>
          <w:lang w:bidi="bn-IN"/>
        </w:rPr>
        <w:t xml:space="preserve"> and </w:t>
      </w:r>
      <w:proofErr w:type="spellStart"/>
      <w:r w:rsidR="001371E5" w:rsidRPr="00B22617">
        <w:rPr>
          <w:rFonts w:eastAsia="Times New Roman" w:cs="Times New Roman"/>
          <w:szCs w:val="24"/>
          <w:lang w:bidi="bn-IN"/>
        </w:rPr>
        <w:t>Harianto</w:t>
      </w:r>
      <w:proofErr w:type="spellEnd"/>
      <w:r w:rsidR="001371E5">
        <w:rPr>
          <w:rFonts w:eastAsia="Times New Roman" w:cs="Times New Roman"/>
          <w:szCs w:val="24"/>
          <w:lang w:bidi="bn-IN"/>
        </w:rPr>
        <w:t>, 2021).</w:t>
      </w:r>
      <w:r>
        <w:t xml:space="preserve"> All of this morality has become a problem in the eyes of the organisation and its stakeholders. Suppliers have complained that they are being compensated less for their equipment while the organisation is making a good profit on their product lines. Tesco has proclaimed that providers must send their product lines, such as grapes, to Supermarket chains in shuttered and sealed pouches, which charge three time</w:t>
      </w:r>
      <w:r w:rsidR="004F44D5">
        <w:t xml:space="preserve">s as much as standard packaging </w:t>
      </w:r>
      <w:r w:rsidR="004F44D5">
        <w:rPr>
          <w:rFonts w:eastAsia="Times New Roman" w:cs="Times New Roman"/>
          <w:szCs w:val="24"/>
          <w:lang w:bidi="bn-IN"/>
        </w:rPr>
        <w:t>(</w:t>
      </w:r>
      <w:r w:rsidR="004F44D5" w:rsidRPr="00B22617">
        <w:rPr>
          <w:rFonts w:eastAsia="Times New Roman" w:cs="Times New Roman"/>
          <w:szCs w:val="24"/>
          <w:lang w:bidi="bn-IN"/>
        </w:rPr>
        <w:t>Park</w:t>
      </w:r>
      <w:r w:rsidR="004F44D5">
        <w:rPr>
          <w:rFonts w:eastAsia="Times New Roman" w:cs="Times New Roman"/>
          <w:szCs w:val="24"/>
          <w:lang w:bidi="bn-IN"/>
        </w:rPr>
        <w:t xml:space="preserve"> </w:t>
      </w:r>
      <w:r w:rsidR="004F44D5" w:rsidRPr="00953955">
        <w:rPr>
          <w:rFonts w:eastAsia="Times New Roman" w:cs="Times New Roman"/>
          <w:i/>
          <w:iCs/>
          <w:szCs w:val="24"/>
          <w:lang w:bidi="bn-IN"/>
        </w:rPr>
        <w:t>et al</w:t>
      </w:r>
      <w:r w:rsidR="004F44D5">
        <w:rPr>
          <w:rFonts w:eastAsia="Times New Roman" w:cs="Times New Roman"/>
          <w:szCs w:val="24"/>
          <w:lang w:bidi="bn-IN"/>
        </w:rPr>
        <w:t>., 2018).</w:t>
      </w:r>
      <w:r>
        <w:t xml:space="preserve"> It also includes more labour participation in unloading these backpacks, as </w:t>
      </w:r>
      <w:r w:rsidR="001371E5">
        <w:t xml:space="preserve">well as a boost in packing time </w:t>
      </w:r>
      <w:r w:rsidR="001371E5">
        <w:rPr>
          <w:rFonts w:eastAsia="Times New Roman" w:cs="Times New Roman"/>
          <w:szCs w:val="24"/>
          <w:lang w:bidi="bn-IN"/>
        </w:rPr>
        <w:t>(</w:t>
      </w:r>
      <w:r w:rsidR="001371E5" w:rsidRPr="00B22617">
        <w:rPr>
          <w:rFonts w:eastAsia="Times New Roman" w:cs="Times New Roman"/>
          <w:szCs w:val="24"/>
          <w:lang w:bidi="bn-IN"/>
        </w:rPr>
        <w:t>Agung</w:t>
      </w:r>
      <w:r w:rsidR="001371E5">
        <w:rPr>
          <w:rFonts w:eastAsia="Times New Roman" w:cs="Times New Roman"/>
          <w:szCs w:val="24"/>
          <w:lang w:bidi="bn-IN"/>
        </w:rPr>
        <w:t>).</w:t>
      </w:r>
      <w:r>
        <w:t xml:space="preserve"> However, Tesco is not covering all of the farmers' expenditures, which is causing </w:t>
      </w:r>
      <w:r>
        <w:lastRenderedPageBreak/>
        <w:t xml:space="preserve">suppliers to be dissatisfied with the supply of products and even refusing to accept backpacks with seals. Farmers are constantly under pressure to achieve the organization's guidelines, but managers are unconcerned about the business and labour elements of the farm workers from whom they will obtain their equipment. It is entirely up to the farm owners' morality to deal with </w:t>
      </w:r>
      <w:r w:rsidR="001371E5">
        <w:t xml:space="preserve">their employees and obligations </w:t>
      </w:r>
      <w:r w:rsidR="001371E5">
        <w:rPr>
          <w:rFonts w:eastAsia="Times New Roman" w:cs="Times New Roman"/>
          <w:szCs w:val="24"/>
          <w:lang w:bidi="bn-IN"/>
        </w:rPr>
        <w:t>(</w:t>
      </w:r>
      <w:proofErr w:type="spellStart"/>
      <w:r w:rsidR="001371E5">
        <w:rPr>
          <w:rFonts w:eastAsia="Times New Roman" w:cs="Times New Roman"/>
          <w:szCs w:val="24"/>
          <w:lang w:bidi="bn-IN"/>
        </w:rPr>
        <w:t>Livano</w:t>
      </w:r>
      <w:proofErr w:type="spellEnd"/>
      <w:r w:rsidR="001371E5" w:rsidRPr="00B22617">
        <w:rPr>
          <w:rFonts w:eastAsia="Times New Roman" w:cs="Times New Roman"/>
          <w:szCs w:val="24"/>
          <w:lang w:bidi="bn-IN"/>
        </w:rPr>
        <w:t xml:space="preserve"> and </w:t>
      </w:r>
      <w:proofErr w:type="spellStart"/>
      <w:r w:rsidR="001371E5" w:rsidRPr="00B22617">
        <w:rPr>
          <w:rFonts w:eastAsia="Times New Roman" w:cs="Times New Roman"/>
          <w:szCs w:val="24"/>
          <w:lang w:bidi="bn-IN"/>
        </w:rPr>
        <w:t>Harianto</w:t>
      </w:r>
      <w:proofErr w:type="spellEnd"/>
      <w:r w:rsidR="001371E5">
        <w:rPr>
          <w:rFonts w:eastAsia="Times New Roman" w:cs="Times New Roman"/>
          <w:szCs w:val="24"/>
          <w:lang w:bidi="bn-IN"/>
        </w:rPr>
        <w:t>, 2021).</w:t>
      </w:r>
      <w:r>
        <w:t xml:space="preserve"> Tesco always seeks to use temporary workers rather than permanent ones in their manufacturing in order to reduce labour costs. They will charge very low wages and perquisites to temporary workers and even offer very low assessments to workers who stay with the company permanently. This was thought to be the result of massive yields of products and retail chain pri</w:t>
      </w:r>
      <w:r w:rsidR="001371E5">
        <w:t xml:space="preserve">ce repression on those products </w:t>
      </w:r>
      <w:r w:rsidR="001371E5">
        <w:rPr>
          <w:rFonts w:eastAsia="Times New Roman" w:cs="Times New Roman"/>
          <w:szCs w:val="24"/>
          <w:lang w:bidi="bn-IN"/>
        </w:rPr>
        <w:t>(</w:t>
      </w:r>
      <w:r w:rsidR="001371E5" w:rsidRPr="00B22617">
        <w:rPr>
          <w:rFonts w:eastAsia="Times New Roman" w:cs="Times New Roman"/>
          <w:szCs w:val="24"/>
          <w:lang w:bidi="bn-IN"/>
        </w:rPr>
        <w:t>Agung</w:t>
      </w:r>
      <w:r w:rsidR="008E352C">
        <w:rPr>
          <w:rFonts w:eastAsia="Times New Roman" w:cs="Times New Roman"/>
          <w:szCs w:val="24"/>
          <w:lang w:bidi="bn-IN"/>
        </w:rPr>
        <w:t>, 2019</w:t>
      </w:r>
      <w:r w:rsidR="001371E5">
        <w:rPr>
          <w:rFonts w:eastAsia="Times New Roman" w:cs="Times New Roman"/>
          <w:szCs w:val="24"/>
          <w:lang w:bidi="bn-IN"/>
        </w:rPr>
        <w:t>).</w:t>
      </w:r>
      <w:r>
        <w:t xml:space="preserve"> Another issue that the organisation is dealing with is the recruitment of females on a contractual basis for a period ranging from eight to eleven months each year. Even if there are some permanent consultants among these temporary staff, they are compensated very little. Women who operate on a contractual basis for Tesco for however almost 10 to 11 months a year are unable to collaborate with other employees in their spare time, leaving them unable to satisfy both finishes and eve</w:t>
      </w:r>
      <w:r w:rsidR="004F44D5">
        <w:t xml:space="preserve">n some of their child's welfare </w:t>
      </w:r>
      <w:r w:rsidR="004F44D5">
        <w:rPr>
          <w:rFonts w:eastAsia="Times New Roman" w:cs="Times New Roman"/>
          <w:szCs w:val="24"/>
          <w:lang w:bidi="bn-IN"/>
        </w:rPr>
        <w:t>(DEMİRHAN</w:t>
      </w:r>
      <w:r w:rsidR="004F44D5" w:rsidRPr="00B22617">
        <w:rPr>
          <w:rFonts w:eastAsia="Times New Roman" w:cs="Times New Roman"/>
          <w:szCs w:val="24"/>
          <w:lang w:bidi="bn-IN"/>
        </w:rPr>
        <w:t xml:space="preserve"> and ESKİLER</w:t>
      </w:r>
      <w:r w:rsidR="004F44D5">
        <w:rPr>
          <w:rFonts w:eastAsia="Times New Roman" w:cs="Times New Roman"/>
          <w:szCs w:val="24"/>
          <w:lang w:bidi="bn-IN"/>
        </w:rPr>
        <w:t>, 2018).</w:t>
      </w:r>
      <w:r>
        <w:t xml:space="preserve"> All of these have become moral differences in terms of their manufacturing process, opening the way for labour discontent, and as they are departed with no other option they are going to continue to work with Tesco. Corporate Citizenship also entails the upkeep of their staff and clients. Supplying some of the bare necessities to workers, even if they are on a temporary contract, will satisfy a portion of the institution's corporate responsibility.</w:t>
      </w:r>
      <w:r w:rsidR="001371E5">
        <w:t xml:space="preserve"> </w:t>
      </w:r>
      <w:r w:rsidR="001371E5">
        <w:rPr>
          <w:rFonts w:eastAsia="Times New Roman" w:cs="Times New Roman"/>
          <w:szCs w:val="24"/>
          <w:lang w:bidi="bn-IN"/>
        </w:rPr>
        <w:t>(</w:t>
      </w:r>
      <w:proofErr w:type="spellStart"/>
      <w:r w:rsidR="001371E5" w:rsidRPr="00B22617">
        <w:rPr>
          <w:rFonts w:eastAsia="Times New Roman" w:cs="Times New Roman"/>
          <w:szCs w:val="24"/>
          <w:lang w:bidi="bn-IN"/>
        </w:rPr>
        <w:t>Khayaiyam</w:t>
      </w:r>
      <w:proofErr w:type="spellEnd"/>
      <w:r w:rsidR="001371E5">
        <w:rPr>
          <w:rFonts w:eastAsia="Times New Roman" w:cs="Times New Roman"/>
          <w:szCs w:val="24"/>
          <w:lang w:bidi="bn-IN"/>
        </w:rPr>
        <w:t>. 2018).</w:t>
      </w:r>
      <w:r>
        <w:t xml:space="preserve"> Even Tesco will compel their stakeholders to adhere to some global standards when supplying goods to the organisation, which will have a significant impact on their ability to focus on the reliability of demand and distribution. Tesco has attempted to comply with some of the policy initiatives of corporate society by failing to provide some of the universal moral characteristics</w:t>
      </w:r>
      <w:r w:rsidR="001371E5">
        <w:t xml:space="preserve"> to their employees and clients </w:t>
      </w:r>
      <w:r w:rsidR="001371E5">
        <w:rPr>
          <w:rFonts w:eastAsia="Times New Roman" w:cs="Times New Roman"/>
          <w:szCs w:val="24"/>
          <w:lang w:bidi="bn-IN"/>
        </w:rPr>
        <w:t>(</w:t>
      </w:r>
      <w:proofErr w:type="spellStart"/>
      <w:r w:rsidR="001371E5">
        <w:rPr>
          <w:rFonts w:eastAsia="Times New Roman" w:cs="Times New Roman"/>
          <w:szCs w:val="24"/>
          <w:lang w:bidi="bn-IN"/>
        </w:rPr>
        <w:t>Livano</w:t>
      </w:r>
      <w:proofErr w:type="spellEnd"/>
      <w:r w:rsidR="001371E5" w:rsidRPr="00B22617">
        <w:rPr>
          <w:rFonts w:eastAsia="Times New Roman" w:cs="Times New Roman"/>
          <w:szCs w:val="24"/>
          <w:lang w:bidi="bn-IN"/>
        </w:rPr>
        <w:t xml:space="preserve"> and </w:t>
      </w:r>
      <w:proofErr w:type="spellStart"/>
      <w:r w:rsidR="001371E5" w:rsidRPr="00B22617">
        <w:rPr>
          <w:rFonts w:eastAsia="Times New Roman" w:cs="Times New Roman"/>
          <w:szCs w:val="24"/>
          <w:lang w:bidi="bn-IN"/>
        </w:rPr>
        <w:t>Harianto</w:t>
      </w:r>
      <w:proofErr w:type="spellEnd"/>
      <w:r w:rsidR="001371E5">
        <w:rPr>
          <w:rFonts w:eastAsia="Times New Roman" w:cs="Times New Roman"/>
          <w:szCs w:val="24"/>
          <w:lang w:bidi="bn-IN"/>
        </w:rPr>
        <w:t>, 2021).</w:t>
      </w:r>
      <w:r>
        <w:t xml:space="preserve"> Other than these problems, Tesco adheres to some of the ideals of Sustainable development by empowering their staff to contribute to social developmental projects, as well as paying attention to the composting of some of the energy supplies and the use of organic materials in their products while rema</w:t>
      </w:r>
      <w:r w:rsidR="001371E5">
        <w:t xml:space="preserve">ining environmentally conscious </w:t>
      </w:r>
      <w:r w:rsidR="001371E5">
        <w:rPr>
          <w:rFonts w:eastAsia="Times New Roman" w:cs="Times New Roman"/>
          <w:szCs w:val="24"/>
          <w:lang w:bidi="bn-IN"/>
        </w:rPr>
        <w:t>(</w:t>
      </w:r>
      <w:proofErr w:type="spellStart"/>
      <w:r w:rsidR="001371E5" w:rsidRPr="00B22617">
        <w:rPr>
          <w:rFonts w:eastAsia="Times New Roman" w:cs="Times New Roman"/>
          <w:szCs w:val="24"/>
          <w:lang w:bidi="bn-IN"/>
        </w:rPr>
        <w:t>Khayaiyam</w:t>
      </w:r>
      <w:proofErr w:type="spellEnd"/>
      <w:r w:rsidR="001371E5">
        <w:rPr>
          <w:rFonts w:eastAsia="Times New Roman" w:cs="Times New Roman"/>
          <w:szCs w:val="24"/>
          <w:lang w:bidi="bn-IN"/>
        </w:rPr>
        <w:t>. 2018)</w:t>
      </w:r>
    </w:p>
    <w:p w14:paraId="451D4787" w14:textId="77777777" w:rsidR="003D0639" w:rsidRPr="003D0639" w:rsidRDefault="00802A46" w:rsidP="003D0639">
      <w:pPr>
        <w:rPr>
          <w:b/>
          <w:bCs/>
          <w:i/>
          <w:iCs/>
        </w:rPr>
      </w:pPr>
      <w:r w:rsidRPr="003D0639">
        <w:rPr>
          <w:b/>
          <w:bCs/>
          <w:i/>
          <w:iCs/>
        </w:rPr>
        <w:t>Normative theory</w:t>
      </w:r>
    </w:p>
    <w:p w14:paraId="0F4DF1E8" w14:textId="77777777" w:rsidR="003D0639" w:rsidRPr="005D0A22" w:rsidRDefault="00802A46" w:rsidP="003D0639">
      <w:r>
        <w:t>The efforts of normative ethics are to provide a grand principle that informs us how an organisation should live in a society in order to grow its business. Normative ethics is not the same as metaphysics in that it does not attempt</w:t>
      </w:r>
      <w:r w:rsidR="004F44D5">
        <w:t xml:space="preserve"> to define normative properties </w:t>
      </w:r>
      <w:r w:rsidR="004F44D5">
        <w:rPr>
          <w:rFonts w:eastAsia="Times New Roman" w:cs="Times New Roman"/>
          <w:szCs w:val="24"/>
          <w:lang w:bidi="bn-IN"/>
        </w:rPr>
        <w:t>(</w:t>
      </w:r>
      <w:proofErr w:type="spellStart"/>
      <w:r w:rsidR="004F44D5">
        <w:rPr>
          <w:rFonts w:eastAsia="Times New Roman" w:cs="Times New Roman"/>
          <w:szCs w:val="24"/>
          <w:lang w:bidi="bn-IN"/>
        </w:rPr>
        <w:t>Setiyanto</w:t>
      </w:r>
      <w:proofErr w:type="spellEnd"/>
      <w:r w:rsidR="004F44D5" w:rsidRPr="00B22617">
        <w:rPr>
          <w:rFonts w:eastAsia="Times New Roman" w:cs="Times New Roman"/>
          <w:szCs w:val="24"/>
          <w:lang w:bidi="bn-IN"/>
        </w:rPr>
        <w:t xml:space="preserve"> and </w:t>
      </w:r>
      <w:proofErr w:type="spellStart"/>
      <w:r w:rsidR="004F44D5" w:rsidRPr="00B22617">
        <w:rPr>
          <w:rFonts w:eastAsia="Times New Roman" w:cs="Times New Roman"/>
          <w:szCs w:val="24"/>
          <w:lang w:bidi="bn-IN"/>
        </w:rPr>
        <w:t>Syakir</w:t>
      </w:r>
      <w:proofErr w:type="spellEnd"/>
      <w:r w:rsidR="004F44D5">
        <w:rPr>
          <w:rFonts w:eastAsia="Times New Roman" w:cs="Times New Roman"/>
          <w:szCs w:val="24"/>
          <w:lang w:bidi="bn-IN"/>
        </w:rPr>
        <w:t>, 2019).</w:t>
      </w:r>
      <w:r>
        <w:t xml:space="preserve"> In an organisation, a normative theory offers the descriptive image, such as </w:t>
      </w:r>
      <w:r>
        <w:lastRenderedPageBreak/>
        <w:t>striving for efficacy, portraying them as reason, and also striving for effectiveness. These hypotheses are useless for explaining the actual manufacturing process. For a corporate citizen, the normative approach has the potential to concentrate on the exclusive grand principle on which all elements of human life are dependent on business dealings. The stakeholder hypothesis is the first moral princip</w:t>
      </w:r>
      <w:r w:rsidR="004F44D5">
        <w:t xml:space="preserve">le in corporate ethics if Tesco </w:t>
      </w:r>
      <w:r w:rsidR="004F44D5">
        <w:rPr>
          <w:rFonts w:eastAsia="Times New Roman" w:cs="Times New Roman"/>
          <w:szCs w:val="24"/>
          <w:lang w:bidi="bn-IN"/>
        </w:rPr>
        <w:t>(DEMİRHAN</w:t>
      </w:r>
      <w:r w:rsidR="004F44D5" w:rsidRPr="00B22617">
        <w:rPr>
          <w:rFonts w:eastAsia="Times New Roman" w:cs="Times New Roman"/>
          <w:szCs w:val="24"/>
          <w:lang w:bidi="bn-IN"/>
        </w:rPr>
        <w:t xml:space="preserve"> and ESKİLER</w:t>
      </w:r>
      <w:r w:rsidR="004F44D5">
        <w:rPr>
          <w:rFonts w:eastAsia="Times New Roman" w:cs="Times New Roman"/>
          <w:szCs w:val="24"/>
          <w:lang w:bidi="bn-IN"/>
        </w:rPr>
        <w:t>, 2018).</w:t>
      </w:r>
      <w:r>
        <w:t xml:space="preserve"> In this hypothesis, the agreements are simply made where the shareholders are the gathering of persons where the provisions are simply made to the other collective which </w:t>
      </w:r>
      <w:r w:rsidR="001371E5">
        <w:t xml:space="preserve">has the order to proceed wealth </w:t>
      </w:r>
      <w:r w:rsidR="001371E5">
        <w:rPr>
          <w:rFonts w:eastAsia="Times New Roman" w:cs="Times New Roman"/>
          <w:szCs w:val="24"/>
          <w:lang w:bidi="bn-IN"/>
        </w:rPr>
        <w:t xml:space="preserve">(Shi </w:t>
      </w:r>
      <w:r w:rsidR="001371E5" w:rsidRPr="00B22617">
        <w:rPr>
          <w:rFonts w:eastAsia="Times New Roman" w:cs="Times New Roman"/>
          <w:szCs w:val="24"/>
          <w:lang w:bidi="bn-IN"/>
        </w:rPr>
        <w:t>and Liao</w:t>
      </w:r>
      <w:r w:rsidR="001371E5">
        <w:rPr>
          <w:rFonts w:eastAsia="Times New Roman" w:cs="Times New Roman"/>
          <w:szCs w:val="24"/>
          <w:lang w:bidi="bn-IN"/>
        </w:rPr>
        <w:t>, 2017).</w:t>
      </w:r>
      <w:r w:rsidR="008E352C">
        <w:t xml:space="preserve"> The organis</w:t>
      </w:r>
      <w:r>
        <w:t>ation's leaders understand the specific goals for which the shareholders will benefit from ownership undertakings. The platform serves as the shareholders' agent in this possibility, and they are handled to motivate the funds before the shareholders. They are obligated by the employment contract to act solely for the purposes specified by their shareholders' core principles. The social exchange theory is the other moral principle of corporate governance. This theory is made up of highly associated family concepts that still pr</w:t>
      </w:r>
      <w:r w:rsidR="008A220B">
        <w:t xml:space="preserve">ocess emergence in various ways </w:t>
      </w:r>
      <w:r w:rsidR="008A220B">
        <w:rPr>
          <w:rFonts w:eastAsia="Times New Roman" w:cs="Times New Roman"/>
          <w:szCs w:val="24"/>
          <w:lang w:bidi="bn-IN"/>
        </w:rPr>
        <w:t>(</w:t>
      </w:r>
      <w:proofErr w:type="spellStart"/>
      <w:r w:rsidR="008A220B">
        <w:rPr>
          <w:rFonts w:eastAsia="Times New Roman" w:cs="Times New Roman"/>
          <w:szCs w:val="24"/>
          <w:lang w:bidi="bn-IN"/>
        </w:rPr>
        <w:t>Ramlawati</w:t>
      </w:r>
      <w:proofErr w:type="spellEnd"/>
      <w:r w:rsidR="008A220B" w:rsidRPr="00B22617">
        <w:rPr>
          <w:rFonts w:eastAsia="Times New Roman" w:cs="Times New Roman"/>
          <w:szCs w:val="24"/>
          <w:lang w:bidi="bn-IN"/>
        </w:rPr>
        <w:t xml:space="preserve"> and Kusuma</w:t>
      </w:r>
      <w:r w:rsidR="008A220B">
        <w:rPr>
          <w:rFonts w:eastAsia="Times New Roman" w:cs="Times New Roman"/>
          <w:szCs w:val="24"/>
          <w:lang w:bidi="bn-IN"/>
        </w:rPr>
        <w:t>, 2018).</w:t>
      </w:r>
      <w:r>
        <w:t xml:space="preserve"> Despite the fact that the social compact theory is widely acknowledged, all business owners are hypothetically compelled to improve customer satisfaction and employee interests by not breaching gnarl canons of equality. The possible explanation for this is responsibility, which is best understoo</w:t>
      </w:r>
      <w:r w:rsidR="001371E5">
        <w:t xml:space="preserve">d through the derivation theory </w:t>
      </w:r>
      <w:r w:rsidR="001371E5">
        <w:rPr>
          <w:rFonts w:eastAsia="Times New Roman" w:cs="Times New Roman"/>
          <w:szCs w:val="24"/>
          <w:lang w:bidi="bn-IN"/>
        </w:rPr>
        <w:t>(</w:t>
      </w:r>
      <w:proofErr w:type="spellStart"/>
      <w:r w:rsidR="001371E5">
        <w:rPr>
          <w:rFonts w:eastAsia="Times New Roman" w:cs="Times New Roman"/>
          <w:szCs w:val="24"/>
          <w:lang w:bidi="bn-IN"/>
        </w:rPr>
        <w:t>Livano</w:t>
      </w:r>
      <w:proofErr w:type="spellEnd"/>
      <w:r w:rsidR="001371E5" w:rsidRPr="00B22617">
        <w:rPr>
          <w:rFonts w:eastAsia="Times New Roman" w:cs="Times New Roman"/>
          <w:szCs w:val="24"/>
          <w:lang w:bidi="bn-IN"/>
        </w:rPr>
        <w:t xml:space="preserve"> and </w:t>
      </w:r>
      <w:proofErr w:type="spellStart"/>
      <w:r w:rsidR="001371E5" w:rsidRPr="00B22617">
        <w:rPr>
          <w:rFonts w:eastAsia="Times New Roman" w:cs="Times New Roman"/>
          <w:szCs w:val="24"/>
          <w:lang w:bidi="bn-IN"/>
        </w:rPr>
        <w:t>Harianto</w:t>
      </w:r>
      <w:proofErr w:type="spellEnd"/>
      <w:r w:rsidR="001371E5">
        <w:rPr>
          <w:rFonts w:eastAsia="Times New Roman" w:cs="Times New Roman"/>
          <w:szCs w:val="24"/>
          <w:lang w:bidi="bn-IN"/>
        </w:rPr>
        <w:t>, 2021).</w:t>
      </w:r>
      <w:r>
        <w:t xml:space="preserve"> The social contract analysis is generally based on the traditional idea of social agreements. The underlying agreeme</w:t>
      </w:r>
      <w:r w:rsidR="008E352C">
        <w:t>nt between an artificial organis</w:t>
      </w:r>
      <w:r>
        <w:t>ation and a social system in which the presence</w:t>
      </w:r>
      <w:r w:rsidR="008E352C">
        <w:t xml:space="preserve"> of the organisation is recognis</w:t>
      </w:r>
      <w:r>
        <w:t>ed on the condition that the specific methods of stipulated best i</w:t>
      </w:r>
      <w:r w:rsidR="001371E5">
        <w:t xml:space="preserve">nterest in society are made </w:t>
      </w:r>
      <w:r w:rsidR="001371E5">
        <w:rPr>
          <w:rFonts w:eastAsia="Times New Roman" w:cs="Times New Roman"/>
          <w:szCs w:val="24"/>
          <w:lang w:bidi="bn-IN"/>
        </w:rPr>
        <w:t xml:space="preserve">(Shi </w:t>
      </w:r>
      <w:r w:rsidR="001371E5" w:rsidRPr="00B22617">
        <w:rPr>
          <w:rFonts w:eastAsia="Times New Roman" w:cs="Times New Roman"/>
          <w:szCs w:val="24"/>
          <w:lang w:bidi="bn-IN"/>
        </w:rPr>
        <w:t>and Liao</w:t>
      </w:r>
      <w:r w:rsidR="001371E5">
        <w:rPr>
          <w:rFonts w:eastAsia="Times New Roman" w:cs="Times New Roman"/>
          <w:szCs w:val="24"/>
          <w:lang w:bidi="bn-IN"/>
        </w:rPr>
        <w:t>, 2017).</w:t>
      </w:r>
      <w:r>
        <w:t xml:space="preserve"> The theory of social agreement for corporate ethics will be based on the same strategy that is used to determine the business's obligations. The contracts derive the financial obligation of ethical concerns towards the company individuals in society. As a result, the social contract theory postulates an implied agreement between a company and its representatives in which specific benefits occur. The granting company, which has the right to self- determination the society representatives who have the legal status as d</w:t>
      </w:r>
      <w:r w:rsidR="008E352C">
        <w:t>ifferent members and to authoris</w:t>
      </w:r>
      <w:r>
        <w:t>e the use of land, assets, and hiring participants from the social structure as staff members</w:t>
      </w:r>
      <w:r w:rsidR="008A220B">
        <w:t xml:space="preserve"> </w:t>
      </w:r>
      <w:r w:rsidR="008A220B">
        <w:rPr>
          <w:rFonts w:eastAsia="Times New Roman" w:cs="Times New Roman"/>
          <w:szCs w:val="24"/>
          <w:lang w:bidi="bn-IN"/>
        </w:rPr>
        <w:t>(</w:t>
      </w:r>
      <w:proofErr w:type="spellStart"/>
      <w:r w:rsidR="008A220B">
        <w:rPr>
          <w:rFonts w:eastAsia="Times New Roman" w:cs="Times New Roman"/>
          <w:szCs w:val="24"/>
          <w:lang w:bidi="bn-IN"/>
        </w:rPr>
        <w:t>Ramlawati</w:t>
      </w:r>
      <w:proofErr w:type="spellEnd"/>
      <w:r w:rsidR="008A220B" w:rsidRPr="00B22617">
        <w:rPr>
          <w:rFonts w:eastAsia="Times New Roman" w:cs="Times New Roman"/>
          <w:szCs w:val="24"/>
          <w:lang w:bidi="bn-IN"/>
        </w:rPr>
        <w:t xml:space="preserve"> and Kusuma</w:t>
      </w:r>
      <w:r w:rsidR="008A220B">
        <w:rPr>
          <w:rFonts w:eastAsia="Times New Roman" w:cs="Times New Roman"/>
          <w:szCs w:val="24"/>
          <w:lang w:bidi="bn-IN"/>
        </w:rPr>
        <w:t>, 2018).</w:t>
      </w:r>
    </w:p>
    <w:p w14:paraId="3C4603A2" w14:textId="77777777" w:rsidR="005D0A22" w:rsidRDefault="00802A46" w:rsidP="00D03204">
      <w:pPr>
        <w:pStyle w:val="Heading2"/>
      </w:pPr>
      <w:bookmarkStart w:id="2" w:name="_Toc76424411"/>
      <w:r>
        <w:t>Models/ theories of consumer satisfaction</w:t>
      </w:r>
      <w:bookmarkEnd w:id="2"/>
      <w:r>
        <w:t xml:space="preserve"> </w:t>
      </w:r>
    </w:p>
    <w:p w14:paraId="65063A16" w14:textId="77777777" w:rsidR="00D03204" w:rsidRDefault="00802A46" w:rsidP="00D03204">
      <w:r>
        <w:t xml:space="preserve">The Consumer Satisfaction Model is a collection of causal formulas that connect relative quality, potential value, and consumer expectations to gratification. The consumer satisfaction framework, in essence, is connected to the outcomes in terms of consumer concerns and brand </w:t>
      </w:r>
      <w:r>
        <w:lastRenderedPageBreak/>
        <w:t>loyalty. This</w:t>
      </w:r>
      <w:r w:rsidR="008A220B">
        <w:t xml:space="preserve"> system is based on the United S</w:t>
      </w:r>
      <w:r>
        <w:t>tates Customer Satisfaction Index, which is one of the best approaches for measuring customer satisfaction that is straightforwardly related to financial achievement. The American Customer Satisfaction Index (ACSI) is the most widely used national measure of customer gratification with items &amp; services in the United States. A satisfied customer is a primary outcome in this theoretical framework, while the control variables are interpreted quality, potential value, and consumer expectations. This compositional framework's outcomes (implications) are cu</w:t>
      </w:r>
      <w:r w:rsidR="008A220B">
        <w:t xml:space="preserve">stomer issues and brand loyalty </w:t>
      </w:r>
      <w:r w:rsidR="008A220B">
        <w:rPr>
          <w:rFonts w:eastAsia="Times New Roman" w:cs="Times New Roman"/>
          <w:szCs w:val="24"/>
          <w:lang w:bidi="bn-IN"/>
        </w:rPr>
        <w:t>(</w:t>
      </w:r>
      <w:proofErr w:type="spellStart"/>
      <w:r w:rsidR="008A220B">
        <w:rPr>
          <w:rFonts w:eastAsia="Times New Roman" w:cs="Times New Roman"/>
          <w:szCs w:val="24"/>
          <w:lang w:bidi="bn-IN"/>
        </w:rPr>
        <w:t>Ramlawati</w:t>
      </w:r>
      <w:proofErr w:type="spellEnd"/>
      <w:r w:rsidR="008A220B" w:rsidRPr="00B22617">
        <w:rPr>
          <w:rFonts w:eastAsia="Times New Roman" w:cs="Times New Roman"/>
          <w:szCs w:val="24"/>
          <w:lang w:bidi="bn-IN"/>
        </w:rPr>
        <w:t xml:space="preserve"> and Kusuma</w:t>
      </w:r>
      <w:r w:rsidR="008A220B">
        <w:rPr>
          <w:rFonts w:eastAsia="Times New Roman" w:cs="Times New Roman"/>
          <w:szCs w:val="24"/>
          <w:lang w:bidi="bn-IN"/>
        </w:rPr>
        <w:t>, 2018).</w:t>
      </w:r>
    </w:p>
    <w:p w14:paraId="3AEF4ED6" w14:textId="77777777" w:rsidR="00D03204" w:rsidRPr="008A220B" w:rsidRDefault="00802A46" w:rsidP="008A220B">
      <w:pPr>
        <w:rPr>
          <w:b/>
          <w:bCs/>
          <w:i/>
          <w:iCs/>
        </w:rPr>
      </w:pPr>
      <w:r w:rsidRPr="008A220B">
        <w:rPr>
          <w:b/>
          <w:bCs/>
          <w:i/>
          <w:iCs/>
        </w:rPr>
        <w:t>Consumer satisfaction</w:t>
      </w:r>
    </w:p>
    <w:p w14:paraId="09B0305A" w14:textId="77777777" w:rsidR="00D03204" w:rsidRDefault="00802A46" w:rsidP="00D03204">
      <w:r>
        <w:t>In the scope of this research, it is critical to define the term "customer satisfaction." There are various approaches to consumer satisfaction, but the two most common are transaction-associated and meas</w:t>
      </w:r>
      <w:r w:rsidR="001371E5">
        <w:t xml:space="preserve">urable or overall gratification </w:t>
      </w:r>
      <w:r w:rsidR="001371E5">
        <w:rPr>
          <w:rFonts w:eastAsia="Times New Roman" w:cs="Times New Roman"/>
          <w:szCs w:val="24"/>
          <w:lang w:bidi="bn-IN"/>
        </w:rPr>
        <w:t>(</w:t>
      </w:r>
      <w:proofErr w:type="spellStart"/>
      <w:r w:rsidR="001371E5" w:rsidRPr="00B22617">
        <w:rPr>
          <w:rFonts w:eastAsia="Times New Roman" w:cs="Times New Roman"/>
          <w:szCs w:val="24"/>
          <w:lang w:bidi="bn-IN"/>
        </w:rPr>
        <w:t>Isaskar</w:t>
      </w:r>
      <w:proofErr w:type="spellEnd"/>
      <w:r w:rsidR="001371E5">
        <w:rPr>
          <w:rFonts w:eastAsia="Times New Roman" w:cs="Times New Roman"/>
          <w:szCs w:val="24"/>
          <w:lang w:bidi="bn-IN"/>
        </w:rPr>
        <w:t xml:space="preserve"> </w:t>
      </w:r>
      <w:r w:rsidR="001371E5" w:rsidRPr="009D6331">
        <w:rPr>
          <w:rFonts w:eastAsia="Times New Roman" w:cs="Times New Roman"/>
          <w:i/>
          <w:iCs/>
          <w:szCs w:val="24"/>
          <w:lang w:bidi="bn-IN"/>
        </w:rPr>
        <w:t>et al</w:t>
      </w:r>
      <w:r w:rsidR="001371E5">
        <w:rPr>
          <w:rFonts w:eastAsia="Times New Roman" w:cs="Times New Roman"/>
          <w:szCs w:val="24"/>
          <w:lang w:bidi="bn-IN"/>
        </w:rPr>
        <w:t>., 2019).</w:t>
      </w:r>
      <w:r>
        <w:t xml:space="preserve"> Customer satisfaction can be defined as a post-decision evaluative judgement of a specific acquisition circumstance in the transaction-associated methodology. Customer satisfaction is defined in this strategy as the consumer's instinctive attachment to the most latest transactional encounter with an organisation. The associated reaction happens after the preference process is complete, at a particular time after usage. The ferocity of the affective reaction largely depends on the independent factors present. Experts define it as a decision that a good or service function, or the brand or facility itself, offers a good indicator of consumer behaviour fulfilment. To put it another way, it is the overarching level of satisfaction w</w:t>
      </w:r>
      <w:r w:rsidR="008A220B">
        <w:t xml:space="preserve">ith a service/product encounter </w:t>
      </w:r>
      <w:r w:rsidR="008A220B">
        <w:rPr>
          <w:rFonts w:eastAsia="Times New Roman" w:cs="Times New Roman"/>
          <w:szCs w:val="24"/>
          <w:lang w:bidi="bn-IN"/>
        </w:rPr>
        <w:t>(</w:t>
      </w:r>
      <w:proofErr w:type="spellStart"/>
      <w:r w:rsidR="008A220B">
        <w:rPr>
          <w:rFonts w:eastAsia="Times New Roman" w:cs="Times New Roman"/>
          <w:szCs w:val="24"/>
          <w:lang w:bidi="bn-IN"/>
        </w:rPr>
        <w:t>Ramlawati</w:t>
      </w:r>
      <w:proofErr w:type="spellEnd"/>
      <w:r w:rsidR="008A220B" w:rsidRPr="00B22617">
        <w:rPr>
          <w:rFonts w:eastAsia="Times New Roman" w:cs="Times New Roman"/>
          <w:szCs w:val="24"/>
          <w:lang w:bidi="bn-IN"/>
        </w:rPr>
        <w:t xml:space="preserve"> and Kusuma</w:t>
      </w:r>
      <w:r w:rsidR="008A220B">
        <w:rPr>
          <w:rFonts w:eastAsia="Times New Roman" w:cs="Times New Roman"/>
          <w:szCs w:val="24"/>
          <w:lang w:bidi="bn-IN"/>
        </w:rPr>
        <w:t>, 2018).</w:t>
      </w:r>
    </w:p>
    <w:p w14:paraId="473BA08C" w14:textId="77777777" w:rsidR="006E1F46" w:rsidRDefault="00802A46" w:rsidP="006E1F46">
      <w:r>
        <w:t xml:space="preserve">The cumulative client enjoyment is a total evaluation predicated on a product's or service's total payment and expenditure knowledge over time. This analysis explores consumer satisfaction in a synchronized fashion, which necessitates adding the satisfaction affiliated with </w:t>
      </w:r>
      <w:r w:rsidR="001371E5">
        <w:t xml:space="preserve">particular products or services </w:t>
      </w:r>
      <w:r w:rsidR="001371E5">
        <w:rPr>
          <w:rFonts w:eastAsia="Times New Roman" w:cs="Times New Roman"/>
          <w:szCs w:val="24"/>
          <w:lang w:bidi="bn-IN"/>
        </w:rPr>
        <w:t>(</w:t>
      </w:r>
      <w:proofErr w:type="spellStart"/>
      <w:r w:rsidR="001371E5" w:rsidRPr="00B22617">
        <w:rPr>
          <w:rFonts w:eastAsia="Times New Roman" w:cs="Times New Roman"/>
          <w:szCs w:val="24"/>
          <w:lang w:bidi="bn-IN"/>
        </w:rPr>
        <w:t>Istanbulluoglu</w:t>
      </w:r>
      <w:proofErr w:type="spellEnd"/>
      <w:r w:rsidR="001371E5">
        <w:rPr>
          <w:rFonts w:eastAsia="Times New Roman" w:cs="Times New Roman"/>
          <w:szCs w:val="24"/>
          <w:lang w:bidi="bn-IN"/>
        </w:rPr>
        <w:t>, 2017).</w:t>
      </w:r>
      <w:r>
        <w:t xml:space="preserve"> So although transactional satisfaction can provide appropriate clinical data about a specific item or service experience, perceived quality is a more significant supporter of the company's past, existing, and future results. Satisfied customer, as per specialists, is the consumer's response to the valuation obtained from the ac</w:t>
      </w:r>
      <w:r w:rsidR="008A220B">
        <w:t xml:space="preserve">quisition or use of the service </w:t>
      </w:r>
      <w:r w:rsidR="008A220B">
        <w:rPr>
          <w:rFonts w:eastAsia="Times New Roman" w:cs="Times New Roman"/>
          <w:szCs w:val="24"/>
          <w:lang w:bidi="bn-IN"/>
        </w:rPr>
        <w:t>(</w:t>
      </w:r>
      <w:proofErr w:type="spellStart"/>
      <w:r w:rsidR="008A220B">
        <w:rPr>
          <w:rFonts w:eastAsia="Times New Roman" w:cs="Times New Roman"/>
          <w:szCs w:val="24"/>
          <w:lang w:bidi="bn-IN"/>
        </w:rPr>
        <w:t>Ramlawati</w:t>
      </w:r>
      <w:proofErr w:type="spellEnd"/>
      <w:r w:rsidR="008A220B" w:rsidRPr="00B22617">
        <w:rPr>
          <w:rFonts w:eastAsia="Times New Roman" w:cs="Times New Roman"/>
          <w:szCs w:val="24"/>
          <w:lang w:bidi="bn-IN"/>
        </w:rPr>
        <w:t xml:space="preserve"> and Kusuma</w:t>
      </w:r>
      <w:r w:rsidR="008A220B">
        <w:rPr>
          <w:rFonts w:eastAsia="Times New Roman" w:cs="Times New Roman"/>
          <w:szCs w:val="24"/>
          <w:lang w:bidi="bn-IN"/>
        </w:rPr>
        <w:t>, 2018).</w:t>
      </w:r>
      <w:r>
        <w:t xml:space="preserve"> Consumer satisfaction is a consumer's response to his or her understanding of the quality achieved as a consequence of using products or services. This response will be impacted by both the optimum level (ideal requirement) and the potential value of competitive product lines. As a result, customer satisfaction is determined by both the understanding of the quality supplied and the perception of the quality offered by competitors. A satisfied customer is a post-purchase judgement that measures up the assessed </w:t>
      </w:r>
      <w:r>
        <w:lastRenderedPageBreak/>
        <w:t>accumulated performance of a service to its quality dis</w:t>
      </w:r>
      <w:r w:rsidR="001371E5">
        <w:t xml:space="preserve">crepancy </w:t>
      </w:r>
      <w:r w:rsidR="001371E5">
        <w:rPr>
          <w:rFonts w:eastAsia="Times New Roman" w:cs="Times New Roman"/>
          <w:szCs w:val="24"/>
          <w:lang w:bidi="bn-IN"/>
        </w:rPr>
        <w:t>(</w:t>
      </w:r>
      <w:proofErr w:type="spellStart"/>
      <w:r w:rsidR="001371E5" w:rsidRPr="00B22617">
        <w:rPr>
          <w:rFonts w:eastAsia="Times New Roman" w:cs="Times New Roman"/>
          <w:szCs w:val="24"/>
          <w:lang w:bidi="bn-IN"/>
        </w:rPr>
        <w:t>Isaskar</w:t>
      </w:r>
      <w:proofErr w:type="spellEnd"/>
      <w:r w:rsidR="001371E5">
        <w:rPr>
          <w:rFonts w:eastAsia="Times New Roman" w:cs="Times New Roman"/>
          <w:szCs w:val="24"/>
          <w:lang w:bidi="bn-IN"/>
        </w:rPr>
        <w:t xml:space="preserve"> </w:t>
      </w:r>
      <w:r w:rsidR="001371E5" w:rsidRPr="009D6331">
        <w:rPr>
          <w:rFonts w:eastAsia="Times New Roman" w:cs="Times New Roman"/>
          <w:i/>
          <w:iCs/>
          <w:szCs w:val="24"/>
          <w:lang w:bidi="bn-IN"/>
        </w:rPr>
        <w:t>et al</w:t>
      </w:r>
      <w:r w:rsidR="001371E5">
        <w:rPr>
          <w:rFonts w:eastAsia="Times New Roman" w:cs="Times New Roman"/>
          <w:szCs w:val="24"/>
          <w:lang w:bidi="bn-IN"/>
        </w:rPr>
        <w:t>., 2019).</w:t>
      </w:r>
      <w:r>
        <w:t xml:space="preserve"> Quality dissonance is the agglomeration of an offering's apparent ascribes performance compared to a consumer's "might also" assumption across characteristics. Quality disconfirmation is optimistic for global characteristics when interpreted attribute productivity exceeds a 'should' assumption and false when presumed attribute achievement collap</w:t>
      </w:r>
      <w:r w:rsidR="001371E5">
        <w:t xml:space="preserve">ses below a 'should' assumption </w:t>
      </w:r>
      <w:r w:rsidR="001371E5">
        <w:rPr>
          <w:rFonts w:eastAsia="Times New Roman" w:cs="Times New Roman"/>
          <w:szCs w:val="24"/>
          <w:lang w:bidi="bn-IN"/>
        </w:rPr>
        <w:t>(</w:t>
      </w:r>
      <w:proofErr w:type="spellStart"/>
      <w:r w:rsidR="001371E5" w:rsidRPr="00B22617">
        <w:rPr>
          <w:rFonts w:eastAsia="Times New Roman" w:cs="Times New Roman"/>
          <w:szCs w:val="24"/>
          <w:lang w:bidi="bn-IN"/>
        </w:rPr>
        <w:t>Istanbulluoglu</w:t>
      </w:r>
      <w:proofErr w:type="spellEnd"/>
      <w:r w:rsidR="001371E5">
        <w:rPr>
          <w:rFonts w:eastAsia="Times New Roman" w:cs="Times New Roman"/>
          <w:szCs w:val="24"/>
          <w:lang w:bidi="bn-IN"/>
        </w:rPr>
        <w:t>, 2017).</w:t>
      </w:r>
      <w:r>
        <w:t xml:space="preserve"> Because 'should' aspirations attract new standards such as perceived fairness and equality, they use them as the set point fo</w:t>
      </w:r>
      <w:r w:rsidR="008A220B">
        <w:t xml:space="preserve">r assessing quality perceptions </w:t>
      </w:r>
      <w:r w:rsidR="008A220B">
        <w:rPr>
          <w:rFonts w:eastAsia="Times New Roman" w:cs="Times New Roman"/>
          <w:szCs w:val="24"/>
          <w:lang w:bidi="bn-IN"/>
        </w:rPr>
        <w:t>(</w:t>
      </w:r>
      <w:proofErr w:type="spellStart"/>
      <w:r w:rsidR="008A220B" w:rsidRPr="00B22617">
        <w:rPr>
          <w:rFonts w:eastAsia="Times New Roman" w:cs="Times New Roman"/>
          <w:szCs w:val="24"/>
          <w:lang w:bidi="bn-IN"/>
        </w:rPr>
        <w:t>Santoso</w:t>
      </w:r>
      <w:proofErr w:type="spellEnd"/>
      <w:r w:rsidR="008A220B">
        <w:rPr>
          <w:rFonts w:eastAsia="Times New Roman" w:cs="Times New Roman"/>
          <w:szCs w:val="24"/>
          <w:lang w:bidi="bn-IN"/>
        </w:rPr>
        <w:t>, 2021).</w:t>
      </w:r>
      <w:r>
        <w:t xml:space="preserve"> These social standards are important for customer satisfaction because they go beyond product-oriented norms in terms of '</w:t>
      </w:r>
      <w:r w:rsidR="008A220B">
        <w:t xml:space="preserve">will' and 'optimal' perceptions </w:t>
      </w:r>
      <w:r w:rsidR="008A220B">
        <w:rPr>
          <w:rFonts w:eastAsia="Times New Roman" w:cs="Times New Roman"/>
          <w:szCs w:val="24"/>
          <w:lang w:bidi="bn-IN"/>
        </w:rPr>
        <w:t>(</w:t>
      </w:r>
      <w:proofErr w:type="spellStart"/>
      <w:r w:rsidR="008A220B">
        <w:rPr>
          <w:rFonts w:eastAsia="Times New Roman" w:cs="Times New Roman"/>
          <w:szCs w:val="24"/>
          <w:lang w:bidi="bn-IN"/>
        </w:rPr>
        <w:t>Ramlawati</w:t>
      </w:r>
      <w:proofErr w:type="spellEnd"/>
      <w:r w:rsidR="008A220B" w:rsidRPr="00B22617">
        <w:rPr>
          <w:rFonts w:eastAsia="Times New Roman" w:cs="Times New Roman"/>
          <w:szCs w:val="24"/>
          <w:lang w:bidi="bn-IN"/>
        </w:rPr>
        <w:t xml:space="preserve"> and Kusuma</w:t>
      </w:r>
      <w:r w:rsidR="008A220B">
        <w:rPr>
          <w:rFonts w:eastAsia="Times New Roman" w:cs="Times New Roman"/>
          <w:szCs w:val="24"/>
          <w:lang w:bidi="bn-IN"/>
        </w:rPr>
        <w:t>, 2018).</w:t>
      </w:r>
      <w:r>
        <w:t xml:space="preserve"> Furthermore, 'should' aspirations influence the reach of performance discrepancy on consumer satisfaction when an offering's feature productivity is more likely to be absent from competitive products' 'should' perceptions in a segment than from a service relevant 'will' assumption. Thus, a satisfied customer is a contrast of performance (i.e., analysed aggregate efficiency) versus a standard of excellence (i.e., performance discrepancy), while each quality province is a contrast of attribute expected performance a specific target (i.e., attribute layout or 'ideal' perceptions). Because a consumer's aggregation threshold for quality confirmation corresponds to the accumulation stage for evaluated cumulative reliability, these two approaches can be efficiently adapted in fo</w:t>
      </w:r>
      <w:r w:rsidR="008A220B">
        <w:t xml:space="preserve">rmulating consumer satisfaction </w:t>
      </w:r>
      <w:r w:rsidR="008A220B">
        <w:rPr>
          <w:rFonts w:eastAsia="Times New Roman" w:cs="Times New Roman"/>
          <w:szCs w:val="24"/>
          <w:lang w:bidi="bn-IN"/>
        </w:rPr>
        <w:t>(</w:t>
      </w:r>
      <w:proofErr w:type="spellStart"/>
      <w:r w:rsidR="008A220B">
        <w:rPr>
          <w:rFonts w:eastAsia="Times New Roman" w:cs="Times New Roman"/>
          <w:szCs w:val="24"/>
          <w:lang w:bidi="bn-IN"/>
        </w:rPr>
        <w:t>Ramlawati</w:t>
      </w:r>
      <w:proofErr w:type="spellEnd"/>
      <w:r w:rsidR="008A220B" w:rsidRPr="00B22617">
        <w:rPr>
          <w:rFonts w:eastAsia="Times New Roman" w:cs="Times New Roman"/>
          <w:szCs w:val="24"/>
          <w:lang w:bidi="bn-IN"/>
        </w:rPr>
        <w:t xml:space="preserve"> and Kusuma</w:t>
      </w:r>
      <w:r w:rsidR="008A220B">
        <w:rPr>
          <w:rFonts w:eastAsia="Times New Roman" w:cs="Times New Roman"/>
          <w:szCs w:val="24"/>
          <w:lang w:bidi="bn-IN"/>
        </w:rPr>
        <w:t>, 2018).</w:t>
      </w:r>
      <w:r>
        <w:t xml:space="preserve"> The descriptor significance loads used in these groupings, nevertheless, do not have to be the very same. Strong positive dissonance raises gratification while strongly negative dissonance lowers gratification. When perceived qualities equal 'should' anticipations, there are no changes in consumer gratification above and beyond the impact of the alread</w:t>
      </w:r>
      <w:r w:rsidR="008A220B">
        <w:t xml:space="preserve">y existing level of performance </w:t>
      </w:r>
      <w:r w:rsidR="008A220B">
        <w:rPr>
          <w:rFonts w:eastAsia="Times New Roman" w:cs="Times New Roman"/>
          <w:szCs w:val="24"/>
          <w:lang w:bidi="bn-IN"/>
        </w:rPr>
        <w:t>(</w:t>
      </w:r>
      <w:r w:rsidR="008A220B" w:rsidRPr="00B22617">
        <w:rPr>
          <w:rFonts w:eastAsia="Times New Roman" w:cs="Times New Roman"/>
          <w:szCs w:val="24"/>
          <w:lang w:bidi="bn-IN"/>
        </w:rPr>
        <w:t>Shin</w:t>
      </w:r>
      <w:r w:rsidR="008A220B">
        <w:rPr>
          <w:rFonts w:eastAsia="Times New Roman" w:cs="Times New Roman"/>
          <w:szCs w:val="24"/>
          <w:lang w:bidi="bn-IN"/>
        </w:rPr>
        <w:t xml:space="preserve"> </w:t>
      </w:r>
      <w:r w:rsidR="008A220B" w:rsidRPr="00445A1C">
        <w:rPr>
          <w:rFonts w:eastAsia="Times New Roman" w:cs="Times New Roman"/>
          <w:i/>
          <w:iCs/>
          <w:szCs w:val="24"/>
          <w:lang w:bidi="bn-IN"/>
        </w:rPr>
        <w:t>et al</w:t>
      </w:r>
      <w:r w:rsidR="008A220B">
        <w:rPr>
          <w:rFonts w:eastAsia="Times New Roman" w:cs="Times New Roman"/>
          <w:szCs w:val="24"/>
          <w:lang w:bidi="bn-IN"/>
        </w:rPr>
        <w:t>., 2020).</w:t>
      </w:r>
    </w:p>
    <w:p w14:paraId="558AE902" w14:textId="77777777" w:rsidR="006E1F46" w:rsidRPr="00502CDC" w:rsidRDefault="00802A46" w:rsidP="006E1F46">
      <w:pPr>
        <w:rPr>
          <w:b/>
          <w:bCs/>
          <w:i/>
          <w:iCs/>
        </w:rPr>
      </w:pPr>
      <w:r w:rsidRPr="00502CDC">
        <w:rPr>
          <w:b/>
          <w:bCs/>
          <w:i/>
          <w:iCs/>
        </w:rPr>
        <w:t>Stakeholder theory</w:t>
      </w:r>
    </w:p>
    <w:p w14:paraId="4D19DCE0" w14:textId="77777777" w:rsidR="00502CDC" w:rsidRDefault="00802A46" w:rsidP="006E1F46">
      <w:r w:rsidRPr="00502CDC">
        <w:t>The Stakeholder approach, which is the corporate ethics of the theoretical approaches, is the other hypothes</w:t>
      </w:r>
      <w:r w:rsidR="008A220B">
        <w:t xml:space="preserve">is of the conceptual frameworks </w:t>
      </w:r>
      <w:r w:rsidR="008A220B">
        <w:rPr>
          <w:rFonts w:eastAsia="Times New Roman" w:cs="Times New Roman"/>
          <w:szCs w:val="24"/>
          <w:lang w:bidi="bn-IN"/>
        </w:rPr>
        <w:t>(</w:t>
      </w:r>
      <w:r w:rsidR="008A220B" w:rsidRPr="00B22617">
        <w:rPr>
          <w:rFonts w:eastAsia="Times New Roman" w:cs="Times New Roman"/>
          <w:szCs w:val="24"/>
          <w:lang w:bidi="bn-IN"/>
        </w:rPr>
        <w:t>Halim</w:t>
      </w:r>
      <w:r w:rsidR="008A220B">
        <w:rPr>
          <w:rFonts w:eastAsia="Times New Roman" w:cs="Times New Roman"/>
          <w:szCs w:val="24"/>
          <w:lang w:bidi="bn-IN"/>
        </w:rPr>
        <w:t xml:space="preserve"> </w:t>
      </w:r>
      <w:r w:rsidR="008A220B" w:rsidRPr="009D6331">
        <w:rPr>
          <w:rFonts w:eastAsia="Times New Roman" w:cs="Times New Roman"/>
          <w:i/>
          <w:iCs/>
          <w:szCs w:val="24"/>
          <w:lang w:bidi="bn-IN"/>
        </w:rPr>
        <w:t>et al</w:t>
      </w:r>
      <w:r w:rsidR="008A220B">
        <w:rPr>
          <w:rFonts w:eastAsia="Times New Roman" w:cs="Times New Roman"/>
          <w:szCs w:val="24"/>
          <w:lang w:bidi="bn-IN"/>
        </w:rPr>
        <w:t>., 2021).</w:t>
      </w:r>
      <w:r w:rsidRPr="00502CDC">
        <w:t xml:space="preserve"> By definition, the stakeholder approach is problematic; this is because the theory is used to refer to both the descriptive and normative theories of corporate ethics, which are frequently not derived directly. As an evidential theory of strategic management, stockholder theory states proper management, which necessitates the equitable serious consideration of the vested interest. When the normative hypothesis is viewed through the lens of the stakeholder approach, supervisors must run the project that advantages the most; even if financial results are not enhanced, the company must be enhanced. Supervisors place a high value on the capital expenditure that legitimises the stakeholder groups. Tesco does not focus on the company's </w:t>
      </w:r>
      <w:r w:rsidRPr="00502CDC">
        <w:lastRenderedPageBreak/>
        <w:t>performance; instead, it f</w:t>
      </w:r>
      <w:r w:rsidR="00953955">
        <w:t xml:space="preserve">ocuses on the financial element </w:t>
      </w:r>
      <w:r w:rsidR="00953955">
        <w:rPr>
          <w:rFonts w:eastAsia="Times New Roman" w:cs="Times New Roman"/>
          <w:szCs w:val="24"/>
          <w:lang w:bidi="bn-IN"/>
        </w:rPr>
        <w:t>(</w:t>
      </w:r>
      <w:r w:rsidR="00953955" w:rsidRPr="00B22617">
        <w:rPr>
          <w:rFonts w:eastAsia="Times New Roman" w:cs="Times New Roman"/>
          <w:szCs w:val="24"/>
          <w:lang w:bidi="bn-IN"/>
        </w:rPr>
        <w:t>Chi</w:t>
      </w:r>
      <w:r w:rsidR="00953955">
        <w:rPr>
          <w:rFonts w:eastAsia="Times New Roman" w:cs="Times New Roman"/>
          <w:szCs w:val="24"/>
          <w:lang w:bidi="bn-IN"/>
        </w:rPr>
        <w:t>, 2018).</w:t>
      </w:r>
      <w:r w:rsidRPr="00502CDC">
        <w:t xml:space="preserve"> The normative hypothesis has a specific vision and does not believe that the company is a machinist that boosts the financial side; rather, it believes that the company is an instrument that monitors the interests and has customer relationships with the judicial system that appears not only at the interested parties but also at all shareholders. Tesco, on the other hand, places no value on stakeholders and focuse</w:t>
      </w:r>
      <w:r w:rsidR="008A220B">
        <w:t xml:space="preserve">s solely on the commercial side </w:t>
      </w:r>
      <w:r w:rsidR="008A220B">
        <w:rPr>
          <w:rFonts w:eastAsia="Times New Roman" w:cs="Times New Roman"/>
          <w:szCs w:val="24"/>
          <w:lang w:bidi="bn-IN"/>
        </w:rPr>
        <w:t>(</w:t>
      </w:r>
      <w:proofErr w:type="spellStart"/>
      <w:r w:rsidR="008A220B" w:rsidRPr="00B22617">
        <w:rPr>
          <w:rFonts w:eastAsia="Times New Roman" w:cs="Times New Roman"/>
          <w:szCs w:val="24"/>
          <w:lang w:bidi="bn-IN"/>
        </w:rPr>
        <w:t>Santoso</w:t>
      </w:r>
      <w:proofErr w:type="spellEnd"/>
      <w:r w:rsidR="008A220B">
        <w:rPr>
          <w:rFonts w:eastAsia="Times New Roman" w:cs="Times New Roman"/>
          <w:szCs w:val="24"/>
          <w:lang w:bidi="bn-IN"/>
        </w:rPr>
        <w:t>, 2021).</w:t>
      </w:r>
      <w:r w:rsidRPr="00502CDC">
        <w:t xml:space="preserve"> Tesco's performance will be improved if the business realizes all stakeholders and investors. As per the stakeholder theoretical framework, Tesco's managers must understand the stakeholder's preferences equivalently, and if these preferences interfere the company is managed to achieve the credit amount among the interested parties. As a result, according to the normative shape of the corporate governance, Tesco has no social obligations that indicate operational</w:t>
      </w:r>
      <w:r w:rsidR="008A220B">
        <w:t xml:space="preserve"> efficiency </w:t>
      </w:r>
      <w:r w:rsidR="008A220B">
        <w:rPr>
          <w:rFonts w:eastAsia="Times New Roman" w:cs="Times New Roman"/>
          <w:szCs w:val="24"/>
          <w:lang w:bidi="bn-IN"/>
        </w:rPr>
        <w:t>(</w:t>
      </w:r>
      <w:r w:rsidR="008A220B" w:rsidRPr="00B22617">
        <w:rPr>
          <w:rFonts w:eastAsia="Times New Roman" w:cs="Times New Roman"/>
          <w:szCs w:val="24"/>
          <w:lang w:bidi="bn-IN"/>
        </w:rPr>
        <w:t>Shin</w:t>
      </w:r>
      <w:r w:rsidR="008A220B">
        <w:rPr>
          <w:rFonts w:eastAsia="Times New Roman" w:cs="Times New Roman"/>
          <w:szCs w:val="24"/>
          <w:lang w:bidi="bn-IN"/>
        </w:rPr>
        <w:t xml:space="preserve"> </w:t>
      </w:r>
      <w:r w:rsidR="008A220B" w:rsidRPr="00445A1C">
        <w:rPr>
          <w:rFonts w:eastAsia="Times New Roman" w:cs="Times New Roman"/>
          <w:i/>
          <w:iCs/>
          <w:szCs w:val="24"/>
          <w:lang w:bidi="bn-IN"/>
        </w:rPr>
        <w:t>et al</w:t>
      </w:r>
      <w:r w:rsidR="008A220B">
        <w:rPr>
          <w:rFonts w:eastAsia="Times New Roman" w:cs="Times New Roman"/>
          <w:szCs w:val="24"/>
          <w:lang w:bidi="bn-IN"/>
        </w:rPr>
        <w:t>., 2020).</w:t>
      </w:r>
      <w:r w:rsidRPr="00502CDC">
        <w:t xml:space="preserve"> Tesco relies heavily on personal actions rather than collective decisions, so according to the theoretical framework, personal choices take longer to make than collective decisions. Underlings, according to this theory, are dedicated to the choices taken through collaborative activities. To make high-quality judgements on uncertain and difficult problems, more informat</w:t>
      </w:r>
      <w:r w:rsidR="008A220B">
        <w:t xml:space="preserve">ion and discussion are required </w:t>
      </w:r>
      <w:r w:rsidR="008A220B">
        <w:rPr>
          <w:rFonts w:eastAsia="Times New Roman" w:cs="Times New Roman"/>
          <w:szCs w:val="24"/>
          <w:lang w:bidi="bn-IN"/>
        </w:rPr>
        <w:t>(</w:t>
      </w:r>
      <w:r w:rsidR="008A220B" w:rsidRPr="00B22617">
        <w:rPr>
          <w:rFonts w:eastAsia="Times New Roman" w:cs="Times New Roman"/>
          <w:szCs w:val="24"/>
          <w:lang w:bidi="bn-IN"/>
        </w:rPr>
        <w:t>Halim</w:t>
      </w:r>
      <w:r w:rsidR="008A220B">
        <w:rPr>
          <w:rFonts w:eastAsia="Times New Roman" w:cs="Times New Roman"/>
          <w:szCs w:val="24"/>
          <w:lang w:bidi="bn-IN"/>
        </w:rPr>
        <w:t xml:space="preserve"> </w:t>
      </w:r>
      <w:r w:rsidR="008A220B" w:rsidRPr="009D6331">
        <w:rPr>
          <w:rFonts w:eastAsia="Times New Roman" w:cs="Times New Roman"/>
          <w:i/>
          <w:iCs/>
          <w:szCs w:val="24"/>
          <w:lang w:bidi="bn-IN"/>
        </w:rPr>
        <w:t>et al</w:t>
      </w:r>
      <w:r w:rsidR="008A220B">
        <w:rPr>
          <w:rFonts w:eastAsia="Times New Roman" w:cs="Times New Roman"/>
          <w:szCs w:val="24"/>
          <w:lang w:bidi="bn-IN"/>
        </w:rPr>
        <w:t>., 2021).</w:t>
      </w:r>
      <w:r w:rsidRPr="00502CDC">
        <w:t xml:space="preserve"> Tesco not only relies on its own decisions, but it also does not enable its employees to make decisions. Tesco's decision-making authori</w:t>
      </w:r>
      <w:r w:rsidR="00953955">
        <w:t xml:space="preserve">ty is solely vested in managers </w:t>
      </w:r>
      <w:r w:rsidR="00953955">
        <w:rPr>
          <w:rFonts w:eastAsia="Times New Roman" w:cs="Times New Roman"/>
          <w:szCs w:val="24"/>
          <w:lang w:bidi="bn-IN"/>
        </w:rPr>
        <w:t>(</w:t>
      </w:r>
      <w:r w:rsidR="00953955" w:rsidRPr="00B22617">
        <w:rPr>
          <w:rFonts w:eastAsia="Times New Roman" w:cs="Times New Roman"/>
          <w:szCs w:val="24"/>
          <w:lang w:bidi="bn-IN"/>
        </w:rPr>
        <w:t>Chi</w:t>
      </w:r>
      <w:r w:rsidR="00953955">
        <w:rPr>
          <w:rFonts w:eastAsia="Times New Roman" w:cs="Times New Roman"/>
          <w:szCs w:val="24"/>
          <w:lang w:bidi="bn-IN"/>
        </w:rPr>
        <w:t>, 2018).</w:t>
      </w:r>
    </w:p>
    <w:p w14:paraId="743B4D78" w14:textId="77777777" w:rsidR="006E1F46" w:rsidRDefault="00802A46" w:rsidP="006E1F46">
      <w:pPr>
        <w:pStyle w:val="Heading1"/>
      </w:pPr>
      <w:bookmarkStart w:id="3" w:name="_Toc76424412"/>
      <w:r>
        <w:t>Conclusion</w:t>
      </w:r>
      <w:bookmarkEnd w:id="3"/>
    </w:p>
    <w:p w14:paraId="2217FB78" w14:textId="77777777" w:rsidR="00502CDC" w:rsidRDefault="00802A46" w:rsidP="006E1F46">
      <w:r>
        <w:t>Aspirations play a significant role in the creation of gratification. Because of the influence of confirming `dissonance or disconfirmation on fulfilment, the magnitude to which an item and service fulfils a consumer's requirement and desire could play a significant role in forming levels of pleasure. Customers expect high quality products; consequently, businesses strive to provide quality goods and services. Companies care about the term preconceptions because they want to understand what customers anticipate. In the upcoming time, the term "aspirations" refers to a prognostication made by the customer about what is probable to result during an interchange or money transfer. Expectations, as per Oliver, are consumer-associated equations of pleasant and unpleasant events occurring if the customer participates in some behaviour. The assumption is the consequence of previous experience with the new business; it symbolises both previous service experiences, which involve some non-experiential details, and an estimate of the firm's growth capacity to</w:t>
      </w:r>
      <w:r w:rsidR="008E352C">
        <w:t xml:space="preserve"> deliver performance. Recognis</w:t>
      </w:r>
      <w:r>
        <w:t xml:space="preserve">ing what the client requires is the first and possibly most important step in the entire course of producing </w:t>
      </w:r>
      <w:r>
        <w:lastRenderedPageBreak/>
        <w:t>products and services to clients because being incorrect about what the customers receive may result in losing clients or wasting cash and effort that does not matter to the clients.</w:t>
      </w:r>
    </w:p>
    <w:p w14:paraId="0D16DC46" w14:textId="77777777" w:rsidR="00502CDC" w:rsidRDefault="00802A46">
      <w:pPr>
        <w:spacing w:after="160" w:line="259" w:lineRule="auto"/>
      </w:pPr>
      <w:r>
        <w:br w:type="page"/>
      </w:r>
    </w:p>
    <w:p w14:paraId="410D2D51" w14:textId="77777777" w:rsidR="006E1F46" w:rsidRDefault="00802A46" w:rsidP="00502CDC">
      <w:pPr>
        <w:pStyle w:val="Heading1"/>
      </w:pPr>
      <w:bookmarkStart w:id="4" w:name="_Toc76424413"/>
      <w:r>
        <w:lastRenderedPageBreak/>
        <w:t>References</w:t>
      </w:r>
      <w:bookmarkEnd w:id="4"/>
    </w:p>
    <w:p w14:paraId="319045A2" w14:textId="77777777" w:rsidR="004F44D5" w:rsidRDefault="00802A46" w:rsidP="004F44D5">
      <w:pPr>
        <w:spacing w:line="240" w:lineRule="auto"/>
        <w:rPr>
          <w:rFonts w:eastAsia="Times New Roman" w:cs="Times New Roman"/>
          <w:szCs w:val="24"/>
          <w:lang w:bidi="bn-IN"/>
        </w:rPr>
      </w:pPr>
      <w:r w:rsidRPr="004F44D5">
        <w:rPr>
          <w:rFonts w:eastAsia="Times New Roman" w:cs="Times New Roman"/>
          <w:szCs w:val="24"/>
          <w:lang w:bidi="bn-IN"/>
        </w:rPr>
        <w:t xml:space="preserve">Agung, S., The Effect of Service Quality, Service Marketing Mix and Costumer Value on Consumer Satisfaction and its Impact on the Loyalty of the Consumer Industry of the Low-Cost Carrier Flight in Indonesia. </w:t>
      </w:r>
    </w:p>
    <w:p w14:paraId="06CC1D17" w14:textId="77777777" w:rsidR="008E352C" w:rsidRPr="004F44D5" w:rsidRDefault="008E352C" w:rsidP="004F44D5">
      <w:pPr>
        <w:spacing w:line="240" w:lineRule="auto"/>
        <w:rPr>
          <w:rFonts w:eastAsia="Times New Roman" w:cs="Times New Roman"/>
          <w:szCs w:val="24"/>
          <w:lang w:bidi="bn-IN"/>
        </w:rPr>
      </w:pPr>
    </w:p>
    <w:p w14:paraId="5F84A889" w14:textId="77777777" w:rsidR="004F44D5" w:rsidRDefault="00802A46" w:rsidP="004F44D5">
      <w:pPr>
        <w:spacing w:line="240" w:lineRule="auto"/>
        <w:rPr>
          <w:rFonts w:eastAsia="Times New Roman" w:cs="Times New Roman"/>
          <w:szCs w:val="24"/>
          <w:lang w:bidi="bn-IN"/>
        </w:rPr>
      </w:pPr>
      <w:r w:rsidRPr="004F44D5">
        <w:rPr>
          <w:rFonts w:eastAsia="Times New Roman" w:cs="Times New Roman"/>
          <w:szCs w:val="24"/>
          <w:lang w:bidi="bn-IN"/>
        </w:rPr>
        <w:t xml:space="preserve">Chi, T., 2018. Mobile commerce website success: Antecedents of consumer satisfaction and purchase intention. </w:t>
      </w:r>
      <w:r w:rsidRPr="004F44D5">
        <w:rPr>
          <w:rFonts w:eastAsia="Times New Roman" w:cs="Times New Roman"/>
          <w:i/>
          <w:iCs/>
          <w:szCs w:val="24"/>
          <w:lang w:bidi="bn-IN"/>
        </w:rPr>
        <w:t>Journal of Internet Commerce</w:t>
      </w:r>
      <w:r w:rsidRPr="004F44D5">
        <w:rPr>
          <w:rFonts w:eastAsia="Times New Roman" w:cs="Times New Roman"/>
          <w:szCs w:val="24"/>
          <w:lang w:bidi="bn-IN"/>
        </w:rPr>
        <w:t xml:space="preserve">, </w:t>
      </w:r>
      <w:r w:rsidRPr="004F44D5">
        <w:rPr>
          <w:rFonts w:eastAsia="Times New Roman" w:cs="Times New Roman"/>
          <w:i/>
          <w:iCs/>
          <w:szCs w:val="24"/>
          <w:lang w:bidi="bn-IN"/>
        </w:rPr>
        <w:t>17</w:t>
      </w:r>
      <w:r w:rsidRPr="004F44D5">
        <w:rPr>
          <w:rFonts w:eastAsia="Times New Roman" w:cs="Times New Roman"/>
          <w:szCs w:val="24"/>
          <w:lang w:bidi="bn-IN"/>
        </w:rPr>
        <w:t xml:space="preserve">(3), pp.189-215. </w:t>
      </w:r>
    </w:p>
    <w:p w14:paraId="7F427DE9" w14:textId="77777777" w:rsidR="008E352C" w:rsidRPr="004F44D5" w:rsidRDefault="008E352C" w:rsidP="004F44D5">
      <w:pPr>
        <w:spacing w:line="240" w:lineRule="auto"/>
        <w:rPr>
          <w:rFonts w:eastAsia="Times New Roman" w:cs="Times New Roman"/>
          <w:szCs w:val="24"/>
          <w:lang w:bidi="bn-IN"/>
        </w:rPr>
      </w:pPr>
    </w:p>
    <w:p w14:paraId="34E5544C" w14:textId="77777777" w:rsidR="004F44D5" w:rsidRDefault="00802A46" w:rsidP="004F44D5">
      <w:pPr>
        <w:spacing w:line="240" w:lineRule="auto"/>
        <w:rPr>
          <w:rFonts w:eastAsia="Times New Roman" w:cs="Times New Roman"/>
          <w:szCs w:val="24"/>
          <w:lang w:bidi="bn-IN"/>
        </w:rPr>
      </w:pPr>
      <w:r w:rsidRPr="004F44D5">
        <w:rPr>
          <w:rFonts w:eastAsia="Times New Roman" w:cs="Times New Roman"/>
          <w:szCs w:val="24"/>
          <w:lang w:bidi="bn-IN"/>
        </w:rPr>
        <w:t xml:space="preserve">DEMİRHAN, O. and ESKİLER, E., 2018. Investigation of the relationship among fantasy football participation motivation, consumer satisfaction and </w:t>
      </w:r>
      <w:proofErr w:type="spellStart"/>
      <w:r w:rsidRPr="004F44D5">
        <w:rPr>
          <w:rFonts w:eastAsia="Times New Roman" w:cs="Times New Roman"/>
          <w:szCs w:val="24"/>
          <w:lang w:bidi="bn-IN"/>
        </w:rPr>
        <w:t>behavioral</w:t>
      </w:r>
      <w:proofErr w:type="spellEnd"/>
      <w:r w:rsidRPr="004F44D5">
        <w:rPr>
          <w:rFonts w:eastAsia="Times New Roman" w:cs="Times New Roman"/>
          <w:szCs w:val="24"/>
          <w:lang w:bidi="bn-IN"/>
        </w:rPr>
        <w:t xml:space="preserve"> intentions. </w:t>
      </w:r>
      <w:r w:rsidRPr="004F44D5">
        <w:rPr>
          <w:rFonts w:eastAsia="Times New Roman" w:cs="Times New Roman"/>
          <w:i/>
          <w:iCs/>
          <w:szCs w:val="24"/>
          <w:lang w:bidi="bn-IN"/>
        </w:rPr>
        <w:t>Turkish Journal of Sport and Exercise</w:t>
      </w:r>
      <w:r w:rsidRPr="004F44D5">
        <w:rPr>
          <w:rFonts w:eastAsia="Times New Roman" w:cs="Times New Roman"/>
          <w:szCs w:val="24"/>
          <w:lang w:bidi="bn-IN"/>
        </w:rPr>
        <w:t xml:space="preserve">, </w:t>
      </w:r>
      <w:r w:rsidRPr="004F44D5">
        <w:rPr>
          <w:rFonts w:eastAsia="Times New Roman" w:cs="Times New Roman"/>
          <w:i/>
          <w:iCs/>
          <w:szCs w:val="24"/>
          <w:lang w:bidi="bn-IN"/>
        </w:rPr>
        <w:t>20</w:t>
      </w:r>
      <w:r w:rsidRPr="004F44D5">
        <w:rPr>
          <w:rFonts w:eastAsia="Times New Roman" w:cs="Times New Roman"/>
          <w:szCs w:val="24"/>
          <w:lang w:bidi="bn-IN"/>
        </w:rPr>
        <w:t xml:space="preserve">(3), pp.338-343. </w:t>
      </w:r>
    </w:p>
    <w:p w14:paraId="5CDFBCCD" w14:textId="77777777" w:rsidR="008E352C" w:rsidRPr="004F44D5" w:rsidRDefault="008E352C" w:rsidP="004F44D5">
      <w:pPr>
        <w:spacing w:line="240" w:lineRule="auto"/>
        <w:rPr>
          <w:rFonts w:eastAsia="Times New Roman" w:cs="Times New Roman"/>
          <w:szCs w:val="24"/>
          <w:lang w:bidi="bn-IN"/>
        </w:rPr>
      </w:pPr>
    </w:p>
    <w:p w14:paraId="0E5AF279" w14:textId="77777777" w:rsidR="004F44D5" w:rsidRDefault="00802A46" w:rsidP="004F44D5">
      <w:pPr>
        <w:spacing w:line="240" w:lineRule="auto"/>
        <w:rPr>
          <w:rFonts w:eastAsia="Times New Roman" w:cs="Times New Roman"/>
          <w:szCs w:val="24"/>
          <w:lang w:bidi="bn-IN"/>
        </w:rPr>
      </w:pPr>
      <w:r w:rsidRPr="004F44D5">
        <w:rPr>
          <w:rFonts w:eastAsia="Times New Roman" w:cs="Times New Roman"/>
          <w:szCs w:val="24"/>
          <w:lang w:bidi="bn-IN"/>
        </w:rPr>
        <w:t xml:space="preserve">Halim, F., </w:t>
      </w:r>
      <w:proofErr w:type="spellStart"/>
      <w:r w:rsidRPr="004F44D5">
        <w:rPr>
          <w:rFonts w:eastAsia="Times New Roman" w:cs="Times New Roman"/>
          <w:szCs w:val="24"/>
          <w:lang w:bidi="bn-IN"/>
        </w:rPr>
        <w:t>Sibarani</w:t>
      </w:r>
      <w:proofErr w:type="spellEnd"/>
      <w:r w:rsidRPr="004F44D5">
        <w:rPr>
          <w:rFonts w:eastAsia="Times New Roman" w:cs="Times New Roman"/>
          <w:szCs w:val="24"/>
          <w:lang w:bidi="bn-IN"/>
        </w:rPr>
        <w:t xml:space="preserve">, H.J., Moktar, B., </w:t>
      </w:r>
      <w:proofErr w:type="spellStart"/>
      <w:r w:rsidRPr="004F44D5">
        <w:rPr>
          <w:rFonts w:eastAsia="Times New Roman" w:cs="Times New Roman"/>
          <w:szCs w:val="24"/>
          <w:lang w:bidi="bn-IN"/>
        </w:rPr>
        <w:t>Sugiat</w:t>
      </w:r>
      <w:proofErr w:type="spellEnd"/>
      <w:r w:rsidRPr="004F44D5">
        <w:rPr>
          <w:rFonts w:eastAsia="Times New Roman" w:cs="Times New Roman"/>
          <w:szCs w:val="24"/>
          <w:lang w:bidi="bn-IN"/>
        </w:rPr>
        <w:t xml:space="preserve">, M. and Sudirman, A., 2021. Reflections on the Interest in Buying Smartphone Products among Millennials: Consumer Satisfaction as the Mediating Effect. </w:t>
      </w:r>
      <w:proofErr w:type="spellStart"/>
      <w:r w:rsidRPr="004F44D5">
        <w:rPr>
          <w:rFonts w:eastAsia="Times New Roman" w:cs="Times New Roman"/>
          <w:i/>
          <w:iCs/>
          <w:szCs w:val="24"/>
          <w:lang w:bidi="bn-IN"/>
        </w:rPr>
        <w:t>Jurnal</w:t>
      </w:r>
      <w:proofErr w:type="spellEnd"/>
      <w:r w:rsidRPr="004F44D5">
        <w:rPr>
          <w:rFonts w:eastAsia="Times New Roman" w:cs="Times New Roman"/>
          <w:i/>
          <w:iCs/>
          <w:szCs w:val="24"/>
          <w:lang w:bidi="bn-IN"/>
        </w:rPr>
        <w:t xml:space="preserve"> Minds: </w:t>
      </w:r>
      <w:proofErr w:type="spellStart"/>
      <w:r w:rsidRPr="004F44D5">
        <w:rPr>
          <w:rFonts w:eastAsia="Times New Roman" w:cs="Times New Roman"/>
          <w:i/>
          <w:iCs/>
          <w:szCs w:val="24"/>
          <w:lang w:bidi="bn-IN"/>
        </w:rPr>
        <w:t>Manajemen</w:t>
      </w:r>
      <w:proofErr w:type="spellEnd"/>
      <w:r w:rsidRPr="004F44D5">
        <w:rPr>
          <w:rFonts w:eastAsia="Times New Roman" w:cs="Times New Roman"/>
          <w:i/>
          <w:iCs/>
          <w:szCs w:val="24"/>
          <w:lang w:bidi="bn-IN"/>
        </w:rPr>
        <w:t xml:space="preserve"> Ide dan </w:t>
      </w:r>
      <w:proofErr w:type="spellStart"/>
      <w:r w:rsidRPr="004F44D5">
        <w:rPr>
          <w:rFonts w:eastAsia="Times New Roman" w:cs="Times New Roman"/>
          <w:i/>
          <w:iCs/>
          <w:szCs w:val="24"/>
          <w:lang w:bidi="bn-IN"/>
        </w:rPr>
        <w:t>Inspirasi</w:t>
      </w:r>
      <w:proofErr w:type="spellEnd"/>
      <w:r w:rsidRPr="004F44D5">
        <w:rPr>
          <w:rFonts w:eastAsia="Times New Roman" w:cs="Times New Roman"/>
          <w:szCs w:val="24"/>
          <w:lang w:bidi="bn-IN"/>
        </w:rPr>
        <w:t xml:space="preserve">, </w:t>
      </w:r>
      <w:r w:rsidRPr="004F44D5">
        <w:rPr>
          <w:rFonts w:eastAsia="Times New Roman" w:cs="Times New Roman"/>
          <w:i/>
          <w:iCs/>
          <w:szCs w:val="24"/>
          <w:lang w:bidi="bn-IN"/>
        </w:rPr>
        <w:t>8</w:t>
      </w:r>
      <w:r w:rsidRPr="004F44D5">
        <w:rPr>
          <w:rFonts w:eastAsia="Times New Roman" w:cs="Times New Roman"/>
          <w:szCs w:val="24"/>
          <w:lang w:bidi="bn-IN"/>
        </w:rPr>
        <w:t xml:space="preserve">(1), pp.51-72. </w:t>
      </w:r>
    </w:p>
    <w:p w14:paraId="5214B1F2" w14:textId="77777777" w:rsidR="008E352C" w:rsidRPr="004F44D5" w:rsidRDefault="008E352C" w:rsidP="004F44D5">
      <w:pPr>
        <w:spacing w:line="240" w:lineRule="auto"/>
        <w:rPr>
          <w:rFonts w:eastAsia="Times New Roman" w:cs="Times New Roman"/>
          <w:szCs w:val="24"/>
          <w:lang w:bidi="bn-IN"/>
        </w:rPr>
      </w:pPr>
    </w:p>
    <w:p w14:paraId="7EFB6E45" w14:textId="77777777" w:rsidR="004F44D5" w:rsidRDefault="00802A46" w:rsidP="004F44D5">
      <w:pPr>
        <w:spacing w:line="240" w:lineRule="auto"/>
        <w:rPr>
          <w:rFonts w:eastAsia="Times New Roman" w:cs="Times New Roman"/>
          <w:szCs w:val="24"/>
          <w:lang w:bidi="bn-IN"/>
        </w:rPr>
      </w:pPr>
      <w:r w:rsidRPr="004F44D5">
        <w:rPr>
          <w:rFonts w:eastAsia="Times New Roman" w:cs="Times New Roman"/>
          <w:szCs w:val="24"/>
          <w:lang w:bidi="bn-IN"/>
        </w:rPr>
        <w:t xml:space="preserve">Hasan, M., Uddin, A., Alim, A., Azad, R. and Ali, B., 2020. The effects of corporate image, service quality, consumer satisfaction, and perceived value on consumer loyalty: A field experience. </w:t>
      </w:r>
      <w:r w:rsidRPr="004F44D5">
        <w:rPr>
          <w:rFonts w:eastAsia="Times New Roman" w:cs="Times New Roman"/>
          <w:i/>
          <w:iCs/>
          <w:szCs w:val="24"/>
          <w:lang w:bidi="bn-IN"/>
        </w:rPr>
        <w:t>International Review of Business Research Papers</w:t>
      </w:r>
      <w:r w:rsidRPr="004F44D5">
        <w:rPr>
          <w:rFonts w:eastAsia="Times New Roman" w:cs="Times New Roman"/>
          <w:szCs w:val="24"/>
          <w:lang w:bidi="bn-IN"/>
        </w:rPr>
        <w:t xml:space="preserve">, </w:t>
      </w:r>
      <w:r w:rsidRPr="004F44D5">
        <w:rPr>
          <w:rFonts w:eastAsia="Times New Roman" w:cs="Times New Roman"/>
          <w:i/>
          <w:iCs/>
          <w:szCs w:val="24"/>
          <w:lang w:bidi="bn-IN"/>
        </w:rPr>
        <w:t>16</w:t>
      </w:r>
      <w:r w:rsidRPr="004F44D5">
        <w:rPr>
          <w:rFonts w:eastAsia="Times New Roman" w:cs="Times New Roman"/>
          <w:szCs w:val="24"/>
          <w:lang w:bidi="bn-IN"/>
        </w:rPr>
        <w:t xml:space="preserve">(1), pp.160-176. </w:t>
      </w:r>
    </w:p>
    <w:p w14:paraId="0EC259B6" w14:textId="77777777" w:rsidR="008E352C" w:rsidRPr="004F44D5" w:rsidRDefault="008E352C" w:rsidP="004F44D5">
      <w:pPr>
        <w:spacing w:line="240" w:lineRule="auto"/>
        <w:rPr>
          <w:rFonts w:eastAsia="Times New Roman" w:cs="Times New Roman"/>
          <w:szCs w:val="24"/>
          <w:lang w:bidi="bn-IN"/>
        </w:rPr>
      </w:pPr>
    </w:p>
    <w:p w14:paraId="50F84C58" w14:textId="77777777" w:rsidR="004F44D5" w:rsidRDefault="00802A46" w:rsidP="004F44D5">
      <w:pPr>
        <w:spacing w:line="240" w:lineRule="auto"/>
        <w:rPr>
          <w:rFonts w:eastAsia="Times New Roman" w:cs="Times New Roman"/>
          <w:szCs w:val="24"/>
          <w:lang w:bidi="bn-IN"/>
        </w:rPr>
      </w:pPr>
      <w:proofErr w:type="spellStart"/>
      <w:r w:rsidRPr="004F44D5">
        <w:rPr>
          <w:rFonts w:eastAsia="Times New Roman" w:cs="Times New Roman"/>
          <w:szCs w:val="24"/>
          <w:lang w:bidi="bn-IN"/>
        </w:rPr>
        <w:t>Isaskar</w:t>
      </w:r>
      <w:proofErr w:type="spellEnd"/>
      <w:r w:rsidRPr="004F44D5">
        <w:rPr>
          <w:rFonts w:eastAsia="Times New Roman" w:cs="Times New Roman"/>
          <w:szCs w:val="24"/>
          <w:lang w:bidi="bn-IN"/>
        </w:rPr>
        <w:t xml:space="preserve">, R., </w:t>
      </w:r>
      <w:proofErr w:type="spellStart"/>
      <w:r w:rsidRPr="004F44D5">
        <w:rPr>
          <w:rFonts w:eastAsia="Times New Roman" w:cs="Times New Roman"/>
          <w:szCs w:val="24"/>
          <w:lang w:bidi="bn-IN"/>
        </w:rPr>
        <w:t>Darwanto</w:t>
      </w:r>
      <w:proofErr w:type="spellEnd"/>
      <w:r w:rsidRPr="004F44D5">
        <w:rPr>
          <w:rFonts w:eastAsia="Times New Roman" w:cs="Times New Roman"/>
          <w:szCs w:val="24"/>
          <w:lang w:bidi="bn-IN"/>
        </w:rPr>
        <w:t xml:space="preserve">, D.H. and </w:t>
      </w:r>
      <w:proofErr w:type="spellStart"/>
      <w:r w:rsidRPr="004F44D5">
        <w:rPr>
          <w:rFonts w:eastAsia="Times New Roman" w:cs="Times New Roman"/>
          <w:szCs w:val="24"/>
          <w:lang w:bidi="bn-IN"/>
        </w:rPr>
        <w:t>Waluyati</w:t>
      </w:r>
      <w:proofErr w:type="spellEnd"/>
      <w:r w:rsidRPr="004F44D5">
        <w:rPr>
          <w:rFonts w:eastAsia="Times New Roman" w:cs="Times New Roman"/>
          <w:szCs w:val="24"/>
          <w:lang w:bidi="bn-IN"/>
        </w:rPr>
        <w:t xml:space="preserve">, L.R., 2019, June. Consumer Satisfaction on </w:t>
      </w:r>
      <w:proofErr w:type="spellStart"/>
      <w:r w:rsidRPr="004F44D5">
        <w:rPr>
          <w:rFonts w:eastAsia="Times New Roman" w:cs="Times New Roman"/>
          <w:szCs w:val="24"/>
          <w:lang w:bidi="bn-IN"/>
        </w:rPr>
        <w:t>Mocaf</w:t>
      </w:r>
      <w:proofErr w:type="spellEnd"/>
      <w:r w:rsidRPr="004F44D5">
        <w:rPr>
          <w:rFonts w:eastAsia="Times New Roman" w:cs="Times New Roman"/>
          <w:szCs w:val="24"/>
          <w:lang w:bidi="bn-IN"/>
        </w:rPr>
        <w:t xml:space="preserve"> (Modified Cassava Flour) Based Food Products in Supporting Industrial Revolution 4.0: SEM Approach. In </w:t>
      </w:r>
      <w:r w:rsidRPr="004F44D5">
        <w:rPr>
          <w:rFonts w:eastAsia="Times New Roman" w:cs="Times New Roman"/>
          <w:i/>
          <w:iCs/>
          <w:szCs w:val="24"/>
          <w:lang w:bidi="bn-IN"/>
        </w:rPr>
        <w:t>IOP Conference Series: Materials Science and Engineering</w:t>
      </w:r>
      <w:r w:rsidRPr="004F44D5">
        <w:rPr>
          <w:rFonts w:eastAsia="Times New Roman" w:cs="Times New Roman"/>
          <w:szCs w:val="24"/>
          <w:lang w:bidi="bn-IN"/>
        </w:rPr>
        <w:t xml:space="preserve"> (Vol. 546, No. 5, p. 052033). IOP Publishing. </w:t>
      </w:r>
    </w:p>
    <w:p w14:paraId="6095B2C5" w14:textId="77777777" w:rsidR="008E352C" w:rsidRPr="004F44D5" w:rsidRDefault="008E352C" w:rsidP="004F44D5">
      <w:pPr>
        <w:spacing w:line="240" w:lineRule="auto"/>
        <w:rPr>
          <w:rFonts w:eastAsia="Times New Roman" w:cs="Times New Roman"/>
          <w:szCs w:val="24"/>
          <w:lang w:bidi="bn-IN"/>
        </w:rPr>
      </w:pPr>
    </w:p>
    <w:p w14:paraId="69F8117F" w14:textId="77777777" w:rsidR="004F44D5" w:rsidRPr="004F44D5" w:rsidRDefault="00802A46" w:rsidP="004F44D5">
      <w:pPr>
        <w:spacing w:line="240" w:lineRule="auto"/>
        <w:rPr>
          <w:rFonts w:eastAsia="Times New Roman" w:cs="Times New Roman"/>
          <w:szCs w:val="24"/>
          <w:lang w:bidi="bn-IN"/>
        </w:rPr>
      </w:pPr>
      <w:proofErr w:type="spellStart"/>
      <w:r w:rsidRPr="004F44D5">
        <w:rPr>
          <w:rFonts w:eastAsia="Times New Roman" w:cs="Times New Roman"/>
          <w:szCs w:val="24"/>
          <w:lang w:bidi="bn-IN"/>
        </w:rPr>
        <w:t>Istanbulluoglu</w:t>
      </w:r>
      <w:proofErr w:type="spellEnd"/>
      <w:r w:rsidRPr="004F44D5">
        <w:rPr>
          <w:rFonts w:eastAsia="Times New Roman" w:cs="Times New Roman"/>
          <w:szCs w:val="24"/>
          <w:lang w:bidi="bn-IN"/>
        </w:rPr>
        <w:t xml:space="preserve">, D., 2017. Complaint handling on social media: The impact of multiple response times on consumer satisfaction. </w:t>
      </w:r>
      <w:r w:rsidRPr="004F44D5">
        <w:rPr>
          <w:rFonts w:eastAsia="Times New Roman" w:cs="Times New Roman"/>
          <w:i/>
          <w:iCs/>
          <w:szCs w:val="24"/>
          <w:lang w:bidi="bn-IN"/>
        </w:rPr>
        <w:t xml:space="preserve">Computers in Human </w:t>
      </w:r>
      <w:proofErr w:type="spellStart"/>
      <w:r w:rsidRPr="004F44D5">
        <w:rPr>
          <w:rFonts w:eastAsia="Times New Roman" w:cs="Times New Roman"/>
          <w:i/>
          <w:iCs/>
          <w:szCs w:val="24"/>
          <w:lang w:bidi="bn-IN"/>
        </w:rPr>
        <w:t>Behavior</w:t>
      </w:r>
      <w:proofErr w:type="spellEnd"/>
      <w:r w:rsidRPr="004F44D5">
        <w:rPr>
          <w:rFonts w:eastAsia="Times New Roman" w:cs="Times New Roman"/>
          <w:szCs w:val="24"/>
          <w:lang w:bidi="bn-IN"/>
        </w:rPr>
        <w:t xml:space="preserve">, </w:t>
      </w:r>
      <w:r w:rsidRPr="004F44D5">
        <w:rPr>
          <w:rFonts w:eastAsia="Times New Roman" w:cs="Times New Roman"/>
          <w:i/>
          <w:iCs/>
          <w:szCs w:val="24"/>
          <w:lang w:bidi="bn-IN"/>
        </w:rPr>
        <w:t>74</w:t>
      </w:r>
      <w:r w:rsidRPr="004F44D5">
        <w:rPr>
          <w:rFonts w:eastAsia="Times New Roman" w:cs="Times New Roman"/>
          <w:szCs w:val="24"/>
          <w:lang w:bidi="bn-IN"/>
        </w:rPr>
        <w:t xml:space="preserve">, pp.72-82. </w:t>
      </w:r>
    </w:p>
    <w:p w14:paraId="6CC41E7C" w14:textId="77777777" w:rsidR="004F44D5" w:rsidRDefault="00802A46" w:rsidP="004F44D5">
      <w:pPr>
        <w:spacing w:line="240" w:lineRule="auto"/>
        <w:rPr>
          <w:rFonts w:eastAsia="Times New Roman" w:cs="Times New Roman"/>
          <w:szCs w:val="24"/>
          <w:lang w:bidi="bn-IN"/>
        </w:rPr>
      </w:pPr>
      <w:proofErr w:type="spellStart"/>
      <w:r w:rsidRPr="004F44D5">
        <w:rPr>
          <w:rFonts w:eastAsia="Times New Roman" w:cs="Times New Roman"/>
          <w:szCs w:val="24"/>
          <w:lang w:bidi="bn-IN"/>
        </w:rPr>
        <w:t>Khayaiyam</w:t>
      </w:r>
      <w:proofErr w:type="spellEnd"/>
      <w:r w:rsidRPr="004F44D5">
        <w:rPr>
          <w:rFonts w:eastAsia="Times New Roman" w:cs="Times New Roman"/>
          <w:szCs w:val="24"/>
          <w:lang w:bidi="bn-IN"/>
        </w:rPr>
        <w:t xml:space="preserve">, N., 2018. </w:t>
      </w:r>
      <w:r w:rsidRPr="004F44D5">
        <w:rPr>
          <w:rFonts w:eastAsia="Times New Roman" w:cs="Times New Roman"/>
          <w:i/>
          <w:iCs/>
          <w:szCs w:val="24"/>
          <w:lang w:bidi="bn-IN"/>
        </w:rPr>
        <w:t>Consumer Satisfaction and Repurchase Intention from Cross-border e-Commerce: A Trust-Risk-based Study</w:t>
      </w:r>
      <w:r w:rsidRPr="004F44D5">
        <w:rPr>
          <w:rFonts w:eastAsia="Times New Roman" w:cs="Times New Roman"/>
          <w:szCs w:val="24"/>
          <w:lang w:bidi="bn-IN"/>
        </w:rPr>
        <w:t xml:space="preserve"> (Doctoral dissertation, THAMMASAT UNIVERSITY). </w:t>
      </w:r>
    </w:p>
    <w:p w14:paraId="3AD263B9" w14:textId="77777777" w:rsidR="008E352C" w:rsidRPr="004F44D5" w:rsidRDefault="008E352C" w:rsidP="004F44D5">
      <w:pPr>
        <w:spacing w:line="240" w:lineRule="auto"/>
        <w:rPr>
          <w:rFonts w:eastAsia="Times New Roman" w:cs="Times New Roman"/>
          <w:szCs w:val="24"/>
          <w:lang w:bidi="bn-IN"/>
        </w:rPr>
      </w:pPr>
    </w:p>
    <w:p w14:paraId="3448809B" w14:textId="77777777" w:rsidR="004F44D5" w:rsidRPr="004F44D5" w:rsidRDefault="00802A46" w:rsidP="004F44D5">
      <w:pPr>
        <w:spacing w:line="240" w:lineRule="auto"/>
        <w:rPr>
          <w:rFonts w:eastAsia="Times New Roman" w:cs="Times New Roman"/>
          <w:szCs w:val="24"/>
          <w:lang w:bidi="bn-IN"/>
        </w:rPr>
      </w:pPr>
      <w:proofErr w:type="spellStart"/>
      <w:r w:rsidRPr="004F44D5">
        <w:rPr>
          <w:rFonts w:eastAsia="Times New Roman" w:cs="Times New Roman"/>
          <w:szCs w:val="24"/>
          <w:lang w:bidi="bn-IN"/>
        </w:rPr>
        <w:t>Livano</w:t>
      </w:r>
      <w:proofErr w:type="spellEnd"/>
      <w:r w:rsidRPr="004F44D5">
        <w:rPr>
          <w:rFonts w:eastAsia="Times New Roman" w:cs="Times New Roman"/>
          <w:szCs w:val="24"/>
          <w:lang w:bidi="bn-IN"/>
        </w:rPr>
        <w:t xml:space="preserve">, A. and </w:t>
      </w:r>
      <w:proofErr w:type="spellStart"/>
      <w:r w:rsidRPr="004F44D5">
        <w:rPr>
          <w:rFonts w:eastAsia="Times New Roman" w:cs="Times New Roman"/>
          <w:szCs w:val="24"/>
          <w:lang w:bidi="bn-IN"/>
        </w:rPr>
        <w:t>Harianto</w:t>
      </w:r>
      <w:proofErr w:type="spellEnd"/>
      <w:r w:rsidRPr="004F44D5">
        <w:rPr>
          <w:rFonts w:eastAsia="Times New Roman" w:cs="Times New Roman"/>
          <w:szCs w:val="24"/>
          <w:lang w:bidi="bn-IN"/>
        </w:rPr>
        <w:t xml:space="preserve">, E., 2021. Factor Analysis to Form Customer Satisfaction on Building Material Retail. </w:t>
      </w:r>
      <w:r w:rsidRPr="004F44D5">
        <w:rPr>
          <w:rFonts w:eastAsia="Times New Roman" w:cs="Times New Roman"/>
          <w:i/>
          <w:iCs/>
          <w:szCs w:val="24"/>
          <w:lang w:bidi="bn-IN"/>
        </w:rPr>
        <w:t>Review Management, Business and Entrepreneurship</w:t>
      </w:r>
      <w:r w:rsidRPr="004F44D5">
        <w:rPr>
          <w:rFonts w:eastAsia="Times New Roman" w:cs="Times New Roman"/>
          <w:szCs w:val="24"/>
          <w:lang w:bidi="bn-IN"/>
        </w:rPr>
        <w:t xml:space="preserve">, </w:t>
      </w:r>
      <w:r w:rsidRPr="004F44D5">
        <w:rPr>
          <w:rFonts w:eastAsia="Times New Roman" w:cs="Times New Roman"/>
          <w:i/>
          <w:iCs/>
          <w:szCs w:val="24"/>
          <w:lang w:bidi="bn-IN"/>
        </w:rPr>
        <w:t>1</w:t>
      </w:r>
      <w:r w:rsidRPr="004F44D5">
        <w:rPr>
          <w:rFonts w:eastAsia="Times New Roman" w:cs="Times New Roman"/>
          <w:szCs w:val="24"/>
          <w:lang w:bidi="bn-IN"/>
        </w:rPr>
        <w:t xml:space="preserve">(1). </w:t>
      </w:r>
    </w:p>
    <w:p w14:paraId="5C7A9053" w14:textId="77777777" w:rsidR="004F44D5" w:rsidRDefault="00802A46" w:rsidP="004F44D5">
      <w:pPr>
        <w:spacing w:line="240" w:lineRule="auto"/>
        <w:rPr>
          <w:rFonts w:eastAsia="Times New Roman" w:cs="Times New Roman"/>
          <w:szCs w:val="24"/>
          <w:lang w:bidi="bn-IN"/>
        </w:rPr>
      </w:pPr>
      <w:r w:rsidRPr="004F44D5">
        <w:rPr>
          <w:rFonts w:eastAsia="Times New Roman" w:cs="Times New Roman"/>
          <w:szCs w:val="24"/>
          <w:lang w:bidi="bn-IN"/>
        </w:rPr>
        <w:t xml:space="preserve">Park, S., Hahn, S., Lee, T. and Jun, M., 2018. Two factor model of consumer satisfaction: International tourism research. </w:t>
      </w:r>
      <w:r w:rsidRPr="004F44D5">
        <w:rPr>
          <w:rFonts w:eastAsia="Times New Roman" w:cs="Times New Roman"/>
          <w:i/>
          <w:iCs/>
          <w:szCs w:val="24"/>
          <w:lang w:bidi="bn-IN"/>
        </w:rPr>
        <w:t>Tourism Management</w:t>
      </w:r>
      <w:r w:rsidRPr="004F44D5">
        <w:rPr>
          <w:rFonts w:eastAsia="Times New Roman" w:cs="Times New Roman"/>
          <w:szCs w:val="24"/>
          <w:lang w:bidi="bn-IN"/>
        </w:rPr>
        <w:t xml:space="preserve">, </w:t>
      </w:r>
      <w:r w:rsidRPr="004F44D5">
        <w:rPr>
          <w:rFonts w:eastAsia="Times New Roman" w:cs="Times New Roman"/>
          <w:i/>
          <w:iCs/>
          <w:szCs w:val="24"/>
          <w:lang w:bidi="bn-IN"/>
        </w:rPr>
        <w:t>67</w:t>
      </w:r>
      <w:r w:rsidRPr="004F44D5">
        <w:rPr>
          <w:rFonts w:eastAsia="Times New Roman" w:cs="Times New Roman"/>
          <w:szCs w:val="24"/>
          <w:lang w:bidi="bn-IN"/>
        </w:rPr>
        <w:t xml:space="preserve">, pp.82-88. </w:t>
      </w:r>
    </w:p>
    <w:p w14:paraId="64FFAE12" w14:textId="77777777" w:rsidR="008E352C" w:rsidRPr="004F44D5" w:rsidRDefault="008E352C" w:rsidP="004F44D5">
      <w:pPr>
        <w:spacing w:line="240" w:lineRule="auto"/>
        <w:rPr>
          <w:rFonts w:eastAsia="Times New Roman" w:cs="Times New Roman"/>
          <w:szCs w:val="24"/>
          <w:lang w:bidi="bn-IN"/>
        </w:rPr>
      </w:pPr>
    </w:p>
    <w:p w14:paraId="3FC5D449" w14:textId="77777777" w:rsidR="004F44D5" w:rsidRDefault="00802A46" w:rsidP="004F44D5">
      <w:pPr>
        <w:spacing w:line="240" w:lineRule="auto"/>
        <w:rPr>
          <w:rFonts w:eastAsia="Times New Roman" w:cs="Times New Roman"/>
          <w:szCs w:val="24"/>
          <w:lang w:bidi="bn-IN"/>
        </w:rPr>
      </w:pPr>
      <w:proofErr w:type="spellStart"/>
      <w:r w:rsidRPr="004F44D5">
        <w:rPr>
          <w:rFonts w:eastAsia="Times New Roman" w:cs="Times New Roman"/>
          <w:szCs w:val="24"/>
          <w:lang w:bidi="bn-IN"/>
        </w:rPr>
        <w:t>Prayag</w:t>
      </w:r>
      <w:proofErr w:type="spellEnd"/>
      <w:r w:rsidRPr="004F44D5">
        <w:rPr>
          <w:rFonts w:eastAsia="Times New Roman" w:cs="Times New Roman"/>
          <w:szCs w:val="24"/>
          <w:lang w:bidi="bn-IN"/>
        </w:rPr>
        <w:t xml:space="preserve">, G., </w:t>
      </w:r>
      <w:proofErr w:type="spellStart"/>
      <w:r w:rsidRPr="004F44D5">
        <w:rPr>
          <w:rFonts w:eastAsia="Times New Roman" w:cs="Times New Roman"/>
          <w:szCs w:val="24"/>
          <w:lang w:bidi="bn-IN"/>
        </w:rPr>
        <w:t>Hassibi</w:t>
      </w:r>
      <w:proofErr w:type="spellEnd"/>
      <w:r w:rsidRPr="004F44D5">
        <w:rPr>
          <w:rFonts w:eastAsia="Times New Roman" w:cs="Times New Roman"/>
          <w:szCs w:val="24"/>
          <w:lang w:bidi="bn-IN"/>
        </w:rPr>
        <w:t xml:space="preserve">, S. and </w:t>
      </w:r>
      <w:proofErr w:type="spellStart"/>
      <w:r w:rsidRPr="004F44D5">
        <w:rPr>
          <w:rFonts w:eastAsia="Times New Roman" w:cs="Times New Roman"/>
          <w:szCs w:val="24"/>
          <w:lang w:bidi="bn-IN"/>
        </w:rPr>
        <w:t>Nunkoo</w:t>
      </w:r>
      <w:proofErr w:type="spellEnd"/>
      <w:r w:rsidRPr="004F44D5">
        <w:rPr>
          <w:rFonts w:eastAsia="Times New Roman" w:cs="Times New Roman"/>
          <w:szCs w:val="24"/>
          <w:lang w:bidi="bn-IN"/>
        </w:rPr>
        <w:t xml:space="preserve">, R., 2019. A systematic review of consumer satisfaction studies in hospitality journals: conceptual development, research approaches and future prospects. </w:t>
      </w:r>
      <w:r w:rsidRPr="004F44D5">
        <w:rPr>
          <w:rFonts w:eastAsia="Times New Roman" w:cs="Times New Roman"/>
          <w:i/>
          <w:iCs/>
          <w:szCs w:val="24"/>
          <w:lang w:bidi="bn-IN"/>
        </w:rPr>
        <w:t>Journal of Hospitality Marketing &amp; Management</w:t>
      </w:r>
      <w:r w:rsidRPr="004F44D5">
        <w:rPr>
          <w:rFonts w:eastAsia="Times New Roman" w:cs="Times New Roman"/>
          <w:szCs w:val="24"/>
          <w:lang w:bidi="bn-IN"/>
        </w:rPr>
        <w:t xml:space="preserve">, </w:t>
      </w:r>
      <w:r w:rsidRPr="004F44D5">
        <w:rPr>
          <w:rFonts w:eastAsia="Times New Roman" w:cs="Times New Roman"/>
          <w:i/>
          <w:iCs/>
          <w:szCs w:val="24"/>
          <w:lang w:bidi="bn-IN"/>
        </w:rPr>
        <w:t>28</w:t>
      </w:r>
      <w:r w:rsidRPr="004F44D5">
        <w:rPr>
          <w:rFonts w:eastAsia="Times New Roman" w:cs="Times New Roman"/>
          <w:szCs w:val="24"/>
          <w:lang w:bidi="bn-IN"/>
        </w:rPr>
        <w:t xml:space="preserve">(1), pp.51-80. </w:t>
      </w:r>
    </w:p>
    <w:p w14:paraId="236DD601" w14:textId="77777777" w:rsidR="008E352C" w:rsidRPr="004F44D5" w:rsidRDefault="008E352C" w:rsidP="004F44D5">
      <w:pPr>
        <w:spacing w:line="240" w:lineRule="auto"/>
        <w:rPr>
          <w:rFonts w:eastAsia="Times New Roman" w:cs="Times New Roman"/>
          <w:szCs w:val="24"/>
          <w:lang w:bidi="bn-IN"/>
        </w:rPr>
      </w:pPr>
    </w:p>
    <w:p w14:paraId="47B7A3E7" w14:textId="77777777" w:rsidR="004F44D5" w:rsidRDefault="00802A46" w:rsidP="004F44D5">
      <w:pPr>
        <w:spacing w:line="240" w:lineRule="auto"/>
        <w:rPr>
          <w:rFonts w:eastAsia="Times New Roman" w:cs="Times New Roman"/>
          <w:szCs w:val="24"/>
          <w:lang w:bidi="bn-IN"/>
        </w:rPr>
      </w:pPr>
      <w:proofErr w:type="spellStart"/>
      <w:r w:rsidRPr="004F44D5">
        <w:rPr>
          <w:rFonts w:eastAsia="Times New Roman" w:cs="Times New Roman"/>
          <w:szCs w:val="24"/>
          <w:lang w:bidi="bn-IN"/>
        </w:rPr>
        <w:t>Ramlawati</w:t>
      </w:r>
      <w:proofErr w:type="spellEnd"/>
      <w:r w:rsidRPr="004F44D5">
        <w:rPr>
          <w:rFonts w:eastAsia="Times New Roman" w:cs="Times New Roman"/>
          <w:szCs w:val="24"/>
          <w:lang w:bidi="bn-IN"/>
        </w:rPr>
        <w:t xml:space="preserve">, R. and Kusuma, A.H.P., 2018. Total Quality Management as the Key of the Company to Gain the Competitiveness, Performance Achievement and Consumer Satisfaction. </w:t>
      </w:r>
      <w:r w:rsidRPr="004F44D5">
        <w:rPr>
          <w:rFonts w:eastAsia="Times New Roman" w:cs="Times New Roman"/>
          <w:i/>
          <w:iCs/>
          <w:szCs w:val="24"/>
          <w:lang w:bidi="bn-IN"/>
        </w:rPr>
        <w:t>International Review of Management and Marketing</w:t>
      </w:r>
      <w:r w:rsidRPr="004F44D5">
        <w:rPr>
          <w:rFonts w:eastAsia="Times New Roman" w:cs="Times New Roman"/>
          <w:szCs w:val="24"/>
          <w:lang w:bidi="bn-IN"/>
        </w:rPr>
        <w:t xml:space="preserve">, </w:t>
      </w:r>
      <w:r w:rsidRPr="004F44D5">
        <w:rPr>
          <w:rFonts w:eastAsia="Times New Roman" w:cs="Times New Roman"/>
          <w:i/>
          <w:iCs/>
          <w:szCs w:val="24"/>
          <w:lang w:bidi="bn-IN"/>
        </w:rPr>
        <w:t>8</w:t>
      </w:r>
      <w:r w:rsidRPr="004F44D5">
        <w:rPr>
          <w:rFonts w:eastAsia="Times New Roman" w:cs="Times New Roman"/>
          <w:szCs w:val="24"/>
          <w:lang w:bidi="bn-IN"/>
        </w:rPr>
        <w:t xml:space="preserve">(5), p.60. </w:t>
      </w:r>
    </w:p>
    <w:p w14:paraId="6B17AFF4" w14:textId="77777777" w:rsidR="008E352C" w:rsidRPr="004F44D5" w:rsidRDefault="008E352C" w:rsidP="004F44D5">
      <w:pPr>
        <w:spacing w:line="240" w:lineRule="auto"/>
        <w:rPr>
          <w:rFonts w:eastAsia="Times New Roman" w:cs="Times New Roman"/>
          <w:szCs w:val="24"/>
          <w:lang w:bidi="bn-IN"/>
        </w:rPr>
      </w:pPr>
    </w:p>
    <w:p w14:paraId="06C61815" w14:textId="77777777" w:rsidR="004F44D5" w:rsidRPr="004F44D5" w:rsidRDefault="00802A46" w:rsidP="004F44D5">
      <w:pPr>
        <w:spacing w:line="240" w:lineRule="auto"/>
        <w:rPr>
          <w:rFonts w:eastAsia="Times New Roman" w:cs="Times New Roman"/>
          <w:szCs w:val="24"/>
          <w:lang w:bidi="bn-IN"/>
        </w:rPr>
      </w:pPr>
      <w:proofErr w:type="spellStart"/>
      <w:r w:rsidRPr="004F44D5">
        <w:rPr>
          <w:rFonts w:eastAsia="Times New Roman" w:cs="Times New Roman"/>
          <w:szCs w:val="24"/>
          <w:lang w:bidi="bn-IN"/>
        </w:rPr>
        <w:t>Santoso</w:t>
      </w:r>
      <w:proofErr w:type="spellEnd"/>
      <w:r w:rsidRPr="004F44D5">
        <w:rPr>
          <w:rFonts w:eastAsia="Times New Roman" w:cs="Times New Roman"/>
          <w:szCs w:val="24"/>
          <w:lang w:bidi="bn-IN"/>
        </w:rPr>
        <w:t xml:space="preserve">, S., 2021. FACTORS </w:t>
      </w:r>
      <w:proofErr w:type="spellStart"/>
      <w:r w:rsidRPr="004F44D5">
        <w:rPr>
          <w:rFonts w:eastAsia="Times New Roman" w:cs="Times New Roman"/>
          <w:szCs w:val="24"/>
          <w:lang w:bidi="bn-IN"/>
        </w:rPr>
        <w:t>INFLuENCING</w:t>
      </w:r>
      <w:proofErr w:type="spellEnd"/>
      <w:r w:rsidRPr="004F44D5">
        <w:rPr>
          <w:rFonts w:eastAsia="Times New Roman" w:cs="Times New Roman"/>
          <w:szCs w:val="24"/>
          <w:lang w:bidi="bn-IN"/>
        </w:rPr>
        <w:t xml:space="preserve"> THE FORMATION OF </w:t>
      </w:r>
      <w:proofErr w:type="spellStart"/>
      <w:r w:rsidRPr="004F44D5">
        <w:rPr>
          <w:rFonts w:eastAsia="Times New Roman" w:cs="Times New Roman"/>
          <w:szCs w:val="24"/>
          <w:lang w:bidi="bn-IN"/>
        </w:rPr>
        <w:t>CONSuMER</w:t>
      </w:r>
      <w:proofErr w:type="spellEnd"/>
      <w:r w:rsidRPr="004F44D5">
        <w:rPr>
          <w:rFonts w:eastAsia="Times New Roman" w:cs="Times New Roman"/>
          <w:szCs w:val="24"/>
          <w:lang w:bidi="bn-IN"/>
        </w:rPr>
        <w:t xml:space="preserve"> ENGAGEMENT AND </w:t>
      </w:r>
      <w:proofErr w:type="spellStart"/>
      <w:r w:rsidRPr="004F44D5">
        <w:rPr>
          <w:rFonts w:eastAsia="Times New Roman" w:cs="Times New Roman"/>
          <w:szCs w:val="24"/>
          <w:lang w:bidi="bn-IN"/>
        </w:rPr>
        <w:t>CONSuMER</w:t>
      </w:r>
      <w:proofErr w:type="spellEnd"/>
      <w:r w:rsidRPr="004F44D5">
        <w:rPr>
          <w:rFonts w:eastAsia="Times New Roman" w:cs="Times New Roman"/>
          <w:szCs w:val="24"/>
          <w:lang w:bidi="bn-IN"/>
        </w:rPr>
        <w:t xml:space="preserve"> SATISFACTION WITH E-LEARNING ACTIVITIES. </w:t>
      </w:r>
      <w:r w:rsidRPr="004F44D5">
        <w:rPr>
          <w:rFonts w:eastAsia="Times New Roman" w:cs="Times New Roman"/>
          <w:i/>
          <w:iCs/>
          <w:szCs w:val="24"/>
          <w:lang w:bidi="bn-IN"/>
        </w:rPr>
        <w:t>Marketing</w:t>
      </w:r>
      <w:r w:rsidRPr="004F44D5">
        <w:rPr>
          <w:rFonts w:eastAsia="Times New Roman" w:cs="Times New Roman"/>
          <w:szCs w:val="24"/>
          <w:lang w:bidi="bn-IN"/>
        </w:rPr>
        <w:t xml:space="preserve">, </w:t>
      </w:r>
      <w:r w:rsidRPr="004F44D5">
        <w:rPr>
          <w:rFonts w:eastAsia="Times New Roman" w:cs="Times New Roman"/>
          <w:i/>
          <w:iCs/>
          <w:szCs w:val="24"/>
          <w:lang w:bidi="bn-IN"/>
        </w:rPr>
        <w:t>17</w:t>
      </w:r>
      <w:r w:rsidRPr="004F44D5">
        <w:rPr>
          <w:rFonts w:eastAsia="Times New Roman" w:cs="Times New Roman"/>
          <w:szCs w:val="24"/>
          <w:lang w:bidi="bn-IN"/>
        </w:rPr>
        <w:t xml:space="preserve">(2), pp.137-148. </w:t>
      </w:r>
    </w:p>
    <w:p w14:paraId="78969B97" w14:textId="77777777" w:rsidR="004F44D5" w:rsidRDefault="00802A46" w:rsidP="004F44D5">
      <w:pPr>
        <w:spacing w:line="240" w:lineRule="auto"/>
        <w:rPr>
          <w:rFonts w:eastAsia="Times New Roman" w:cs="Times New Roman"/>
          <w:szCs w:val="24"/>
          <w:lang w:bidi="bn-IN"/>
        </w:rPr>
      </w:pPr>
      <w:proofErr w:type="spellStart"/>
      <w:r w:rsidRPr="004F44D5">
        <w:rPr>
          <w:rFonts w:eastAsia="Times New Roman" w:cs="Times New Roman"/>
          <w:szCs w:val="24"/>
          <w:lang w:bidi="bn-IN"/>
        </w:rPr>
        <w:t>Setiyanto</w:t>
      </w:r>
      <w:proofErr w:type="spellEnd"/>
      <w:r w:rsidRPr="004F44D5">
        <w:rPr>
          <w:rFonts w:eastAsia="Times New Roman" w:cs="Times New Roman"/>
          <w:szCs w:val="24"/>
          <w:lang w:bidi="bn-IN"/>
        </w:rPr>
        <w:t xml:space="preserve">, A.I. and </w:t>
      </w:r>
      <w:proofErr w:type="spellStart"/>
      <w:r w:rsidRPr="004F44D5">
        <w:rPr>
          <w:rFonts w:eastAsia="Times New Roman" w:cs="Times New Roman"/>
          <w:szCs w:val="24"/>
          <w:lang w:bidi="bn-IN"/>
        </w:rPr>
        <w:t>Syakir</w:t>
      </w:r>
      <w:proofErr w:type="spellEnd"/>
      <w:r w:rsidRPr="004F44D5">
        <w:rPr>
          <w:rFonts w:eastAsia="Times New Roman" w:cs="Times New Roman"/>
          <w:szCs w:val="24"/>
          <w:lang w:bidi="bn-IN"/>
        </w:rPr>
        <w:t xml:space="preserve">, A., 2019. The Influence of Perceived Ease of Use, Perceived Usefulness and Consumer Satisfaction Towards Online Purchasing </w:t>
      </w:r>
      <w:proofErr w:type="spellStart"/>
      <w:r w:rsidRPr="004F44D5">
        <w:rPr>
          <w:rFonts w:eastAsia="Times New Roman" w:cs="Times New Roman"/>
          <w:szCs w:val="24"/>
          <w:lang w:bidi="bn-IN"/>
        </w:rPr>
        <w:t>Behavior</w:t>
      </w:r>
      <w:proofErr w:type="spellEnd"/>
      <w:r w:rsidRPr="004F44D5">
        <w:rPr>
          <w:rFonts w:eastAsia="Times New Roman" w:cs="Times New Roman"/>
          <w:szCs w:val="24"/>
          <w:lang w:bidi="bn-IN"/>
        </w:rPr>
        <w:t xml:space="preserve">. </w:t>
      </w:r>
      <w:r w:rsidRPr="004F44D5">
        <w:rPr>
          <w:rFonts w:eastAsia="Times New Roman" w:cs="Times New Roman"/>
          <w:i/>
          <w:iCs/>
          <w:szCs w:val="24"/>
          <w:lang w:bidi="bn-IN"/>
        </w:rPr>
        <w:t>Journal of Applied Accounting and Taxation</w:t>
      </w:r>
      <w:r w:rsidRPr="004F44D5">
        <w:rPr>
          <w:rFonts w:eastAsia="Times New Roman" w:cs="Times New Roman"/>
          <w:szCs w:val="24"/>
          <w:lang w:bidi="bn-IN"/>
        </w:rPr>
        <w:t xml:space="preserve">, </w:t>
      </w:r>
      <w:r w:rsidRPr="004F44D5">
        <w:rPr>
          <w:rFonts w:eastAsia="Times New Roman" w:cs="Times New Roman"/>
          <w:i/>
          <w:iCs/>
          <w:szCs w:val="24"/>
          <w:lang w:bidi="bn-IN"/>
        </w:rPr>
        <w:t>4</w:t>
      </w:r>
      <w:r w:rsidRPr="004F44D5">
        <w:rPr>
          <w:rFonts w:eastAsia="Times New Roman" w:cs="Times New Roman"/>
          <w:szCs w:val="24"/>
          <w:lang w:bidi="bn-IN"/>
        </w:rPr>
        <w:t xml:space="preserve">(2), pp.214-222. </w:t>
      </w:r>
    </w:p>
    <w:p w14:paraId="44DBF860" w14:textId="77777777" w:rsidR="008E352C" w:rsidRPr="004F44D5" w:rsidRDefault="008E352C" w:rsidP="004F44D5">
      <w:pPr>
        <w:spacing w:line="240" w:lineRule="auto"/>
        <w:rPr>
          <w:rFonts w:eastAsia="Times New Roman" w:cs="Times New Roman"/>
          <w:szCs w:val="24"/>
          <w:lang w:bidi="bn-IN"/>
        </w:rPr>
      </w:pPr>
    </w:p>
    <w:p w14:paraId="45D452EA" w14:textId="77777777" w:rsidR="004F44D5" w:rsidRPr="004F44D5" w:rsidRDefault="00802A46" w:rsidP="004F44D5">
      <w:pPr>
        <w:spacing w:line="240" w:lineRule="auto"/>
        <w:rPr>
          <w:rFonts w:eastAsia="Times New Roman" w:cs="Times New Roman"/>
          <w:szCs w:val="24"/>
          <w:lang w:bidi="bn-IN"/>
        </w:rPr>
      </w:pPr>
      <w:r w:rsidRPr="004F44D5">
        <w:rPr>
          <w:rFonts w:eastAsia="Times New Roman" w:cs="Times New Roman"/>
          <w:szCs w:val="24"/>
          <w:lang w:bidi="bn-IN"/>
        </w:rPr>
        <w:t xml:space="preserve">Shi, X. and Liao, Z., 2017. Online consumer review and group-buying participation: The mediating effects of consumer beliefs. </w:t>
      </w:r>
      <w:r w:rsidRPr="004F44D5">
        <w:rPr>
          <w:rFonts w:eastAsia="Times New Roman" w:cs="Times New Roman"/>
          <w:i/>
          <w:iCs/>
          <w:szCs w:val="24"/>
          <w:lang w:bidi="bn-IN"/>
        </w:rPr>
        <w:t>Telematics and Informatics</w:t>
      </w:r>
      <w:r w:rsidRPr="004F44D5">
        <w:rPr>
          <w:rFonts w:eastAsia="Times New Roman" w:cs="Times New Roman"/>
          <w:szCs w:val="24"/>
          <w:lang w:bidi="bn-IN"/>
        </w:rPr>
        <w:t xml:space="preserve">, </w:t>
      </w:r>
      <w:r w:rsidRPr="004F44D5">
        <w:rPr>
          <w:rFonts w:eastAsia="Times New Roman" w:cs="Times New Roman"/>
          <w:i/>
          <w:iCs/>
          <w:szCs w:val="24"/>
          <w:lang w:bidi="bn-IN"/>
        </w:rPr>
        <w:t>34</w:t>
      </w:r>
      <w:r w:rsidRPr="004F44D5">
        <w:rPr>
          <w:rFonts w:eastAsia="Times New Roman" w:cs="Times New Roman"/>
          <w:szCs w:val="24"/>
          <w:lang w:bidi="bn-IN"/>
        </w:rPr>
        <w:t xml:space="preserve">(5), pp.605-617. </w:t>
      </w:r>
    </w:p>
    <w:p w14:paraId="7D7DC541" w14:textId="77777777" w:rsidR="004F44D5" w:rsidRPr="004F44D5" w:rsidRDefault="00802A46" w:rsidP="004F44D5">
      <w:pPr>
        <w:spacing w:line="240" w:lineRule="auto"/>
        <w:rPr>
          <w:rFonts w:eastAsia="Times New Roman" w:cs="Times New Roman"/>
          <w:szCs w:val="24"/>
          <w:lang w:bidi="bn-IN"/>
        </w:rPr>
      </w:pPr>
      <w:r w:rsidRPr="004F44D5">
        <w:rPr>
          <w:rFonts w:eastAsia="Times New Roman" w:cs="Times New Roman"/>
          <w:szCs w:val="24"/>
          <w:lang w:bidi="bn-IN"/>
        </w:rPr>
        <w:t xml:space="preserve">Shin, N., Park, S. and Kim, H., 2020. Consumer satisfaction–based social commerce service quality management. </w:t>
      </w:r>
      <w:r w:rsidRPr="004F44D5">
        <w:rPr>
          <w:rFonts w:eastAsia="Times New Roman" w:cs="Times New Roman"/>
          <w:i/>
          <w:iCs/>
          <w:szCs w:val="24"/>
          <w:lang w:bidi="bn-IN"/>
        </w:rPr>
        <w:t>BRQ Business Research Quarterly</w:t>
      </w:r>
      <w:r w:rsidRPr="004F44D5">
        <w:rPr>
          <w:rFonts w:eastAsia="Times New Roman" w:cs="Times New Roman"/>
          <w:szCs w:val="24"/>
          <w:lang w:bidi="bn-IN"/>
        </w:rPr>
        <w:t xml:space="preserve">, p.2340944420916098. </w:t>
      </w:r>
    </w:p>
    <w:p w14:paraId="5D053E2E" w14:textId="77777777" w:rsidR="00B22617" w:rsidRPr="00B22617" w:rsidRDefault="00B22617" w:rsidP="00B22617">
      <w:pPr>
        <w:spacing w:line="240" w:lineRule="auto"/>
        <w:rPr>
          <w:rFonts w:eastAsia="Times New Roman" w:cs="Times New Roman"/>
          <w:szCs w:val="24"/>
          <w:lang w:bidi="bn-IN"/>
        </w:rPr>
      </w:pPr>
    </w:p>
    <w:p w14:paraId="2D2F5662" w14:textId="77777777" w:rsidR="00502CDC" w:rsidRPr="00502CDC" w:rsidRDefault="00502CDC" w:rsidP="00502CDC"/>
    <w:p w14:paraId="0C11C81E" w14:textId="77777777" w:rsidR="00502CDC" w:rsidRPr="00D03204" w:rsidRDefault="00502CDC" w:rsidP="006E1F46"/>
    <w:p w14:paraId="2136EA90" w14:textId="77777777" w:rsidR="006E1F46" w:rsidRDefault="006E1F46" w:rsidP="006E1F46"/>
    <w:sectPr w:rsidR="006E1F46" w:rsidSect="00445A47">
      <w:footerReference w:type="default" r:id="rId8"/>
      <w:footerReference w:type="firs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1B140A" w14:textId="77777777" w:rsidR="00910B53" w:rsidRDefault="00910B53">
      <w:pPr>
        <w:spacing w:line="240" w:lineRule="auto"/>
      </w:pPr>
      <w:r>
        <w:separator/>
      </w:r>
    </w:p>
  </w:endnote>
  <w:endnote w:type="continuationSeparator" w:id="0">
    <w:p w14:paraId="3AFBA9CE" w14:textId="77777777" w:rsidR="00910B53" w:rsidRDefault="00910B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20820908"/>
      <w:docPartObj>
        <w:docPartGallery w:val="Page Numbers (Bottom of Page)"/>
        <w:docPartUnique/>
      </w:docPartObj>
    </w:sdtPr>
    <w:sdtEndPr/>
    <w:sdtContent>
      <w:sdt>
        <w:sdtPr>
          <w:id w:val="-1769616900"/>
          <w:docPartObj>
            <w:docPartGallery w:val="Page Numbers (Top of Page)"/>
            <w:docPartUnique/>
          </w:docPartObj>
        </w:sdtPr>
        <w:sdtEndPr/>
        <w:sdtContent>
          <w:p w14:paraId="43247C3D" w14:textId="77777777" w:rsidR="00445A47" w:rsidRDefault="00802A46">
            <w:pPr>
              <w:pStyle w:val="Footer"/>
              <w:jc w:val="right"/>
            </w:pPr>
            <w:r>
              <w:t xml:space="preserve">Page </w:t>
            </w:r>
            <w:r w:rsidR="00B6451B">
              <w:rPr>
                <w:b/>
                <w:bCs/>
                <w:szCs w:val="24"/>
              </w:rPr>
              <w:fldChar w:fldCharType="begin"/>
            </w:r>
            <w:r>
              <w:rPr>
                <w:b/>
                <w:bCs/>
              </w:rPr>
              <w:instrText xml:space="preserve"> PAGE </w:instrText>
            </w:r>
            <w:r w:rsidR="00B6451B">
              <w:rPr>
                <w:b/>
                <w:bCs/>
                <w:szCs w:val="24"/>
              </w:rPr>
              <w:fldChar w:fldCharType="separate"/>
            </w:r>
            <w:r w:rsidR="008E352C">
              <w:rPr>
                <w:b/>
                <w:bCs/>
                <w:noProof/>
              </w:rPr>
              <w:t>3</w:t>
            </w:r>
            <w:r w:rsidR="00B6451B">
              <w:rPr>
                <w:b/>
                <w:bCs/>
                <w:szCs w:val="24"/>
              </w:rPr>
              <w:fldChar w:fldCharType="end"/>
            </w:r>
            <w:r>
              <w:t xml:space="preserve"> of </w:t>
            </w:r>
            <w:r w:rsidR="00B6451B">
              <w:rPr>
                <w:b/>
                <w:bCs/>
                <w:szCs w:val="24"/>
              </w:rPr>
              <w:fldChar w:fldCharType="begin"/>
            </w:r>
            <w:r>
              <w:rPr>
                <w:b/>
                <w:bCs/>
              </w:rPr>
              <w:instrText xml:space="preserve"> NUMPAGES  </w:instrText>
            </w:r>
            <w:r w:rsidR="00B6451B">
              <w:rPr>
                <w:b/>
                <w:bCs/>
                <w:szCs w:val="24"/>
              </w:rPr>
              <w:fldChar w:fldCharType="separate"/>
            </w:r>
            <w:r w:rsidR="008E352C">
              <w:rPr>
                <w:b/>
                <w:bCs/>
                <w:noProof/>
              </w:rPr>
              <w:t>13</w:t>
            </w:r>
            <w:r w:rsidR="00B6451B">
              <w:rPr>
                <w:b/>
                <w:bCs/>
                <w:szCs w:val="24"/>
              </w:rPr>
              <w:fldChar w:fldCharType="end"/>
            </w:r>
          </w:p>
        </w:sdtContent>
      </w:sdt>
    </w:sdtContent>
  </w:sdt>
  <w:p w14:paraId="69BF1589" w14:textId="77777777" w:rsidR="00445A47" w:rsidRDefault="00445A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AE84E7" w14:textId="61708FC5" w:rsidR="000D4F98" w:rsidRDefault="000D4F98">
    <w:pPr>
      <w:pStyle w:val="Footer"/>
    </w:pPr>
    <w:proofErr w:type="spellStart"/>
    <w:r>
      <w:t>Nyandeng</w:t>
    </w:r>
    <w:proofErr w:type="spellEnd"/>
    <w:r>
      <w:t xml:space="preserve"> Malek</w:t>
    </w:r>
    <w:r>
      <w:ptab w:relativeTo="margin" w:alignment="center" w:leader="none"/>
    </w:r>
    <w:r>
      <w:t>1911902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A60B50" w14:textId="77777777" w:rsidR="00910B53" w:rsidRDefault="00910B53">
      <w:pPr>
        <w:spacing w:line="240" w:lineRule="auto"/>
      </w:pPr>
      <w:r>
        <w:separator/>
      </w:r>
    </w:p>
  </w:footnote>
  <w:footnote w:type="continuationSeparator" w:id="0">
    <w:p w14:paraId="0C4F6BF4" w14:textId="77777777" w:rsidR="00910B53" w:rsidRDefault="00910B5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CCE255A"/>
    <w:multiLevelType w:val="hybridMultilevel"/>
    <w:tmpl w:val="70A264B2"/>
    <w:lvl w:ilvl="0" w:tplc="C96CB776">
      <w:start w:val="1"/>
      <w:numFmt w:val="bullet"/>
      <w:lvlText w:val=""/>
      <w:lvlJc w:val="left"/>
      <w:pPr>
        <w:ind w:left="720" w:hanging="360"/>
      </w:pPr>
      <w:rPr>
        <w:rFonts w:ascii="Symbol" w:hAnsi="Symbol" w:hint="default"/>
      </w:rPr>
    </w:lvl>
    <w:lvl w:ilvl="1" w:tplc="D5245854" w:tentative="1">
      <w:start w:val="1"/>
      <w:numFmt w:val="bullet"/>
      <w:lvlText w:val="o"/>
      <w:lvlJc w:val="left"/>
      <w:pPr>
        <w:ind w:left="1440" w:hanging="360"/>
      </w:pPr>
      <w:rPr>
        <w:rFonts w:ascii="Courier New" w:hAnsi="Courier New" w:cs="Courier New" w:hint="default"/>
      </w:rPr>
    </w:lvl>
    <w:lvl w:ilvl="2" w:tplc="0C8250E6" w:tentative="1">
      <w:start w:val="1"/>
      <w:numFmt w:val="bullet"/>
      <w:lvlText w:val=""/>
      <w:lvlJc w:val="left"/>
      <w:pPr>
        <w:ind w:left="2160" w:hanging="360"/>
      </w:pPr>
      <w:rPr>
        <w:rFonts w:ascii="Wingdings" w:hAnsi="Wingdings" w:hint="default"/>
      </w:rPr>
    </w:lvl>
    <w:lvl w:ilvl="3" w:tplc="12BAB7E2" w:tentative="1">
      <w:start w:val="1"/>
      <w:numFmt w:val="bullet"/>
      <w:lvlText w:val=""/>
      <w:lvlJc w:val="left"/>
      <w:pPr>
        <w:ind w:left="2880" w:hanging="360"/>
      </w:pPr>
      <w:rPr>
        <w:rFonts w:ascii="Symbol" w:hAnsi="Symbol" w:hint="default"/>
      </w:rPr>
    </w:lvl>
    <w:lvl w:ilvl="4" w:tplc="E2102080" w:tentative="1">
      <w:start w:val="1"/>
      <w:numFmt w:val="bullet"/>
      <w:lvlText w:val="o"/>
      <w:lvlJc w:val="left"/>
      <w:pPr>
        <w:ind w:left="3600" w:hanging="360"/>
      </w:pPr>
      <w:rPr>
        <w:rFonts w:ascii="Courier New" w:hAnsi="Courier New" w:cs="Courier New" w:hint="default"/>
      </w:rPr>
    </w:lvl>
    <w:lvl w:ilvl="5" w:tplc="25E2A0D8" w:tentative="1">
      <w:start w:val="1"/>
      <w:numFmt w:val="bullet"/>
      <w:lvlText w:val=""/>
      <w:lvlJc w:val="left"/>
      <w:pPr>
        <w:ind w:left="4320" w:hanging="360"/>
      </w:pPr>
      <w:rPr>
        <w:rFonts w:ascii="Wingdings" w:hAnsi="Wingdings" w:hint="default"/>
      </w:rPr>
    </w:lvl>
    <w:lvl w:ilvl="6" w:tplc="015C9160" w:tentative="1">
      <w:start w:val="1"/>
      <w:numFmt w:val="bullet"/>
      <w:lvlText w:val=""/>
      <w:lvlJc w:val="left"/>
      <w:pPr>
        <w:ind w:left="5040" w:hanging="360"/>
      </w:pPr>
      <w:rPr>
        <w:rFonts w:ascii="Symbol" w:hAnsi="Symbol" w:hint="default"/>
      </w:rPr>
    </w:lvl>
    <w:lvl w:ilvl="7" w:tplc="9B942266" w:tentative="1">
      <w:start w:val="1"/>
      <w:numFmt w:val="bullet"/>
      <w:lvlText w:val="o"/>
      <w:lvlJc w:val="left"/>
      <w:pPr>
        <w:ind w:left="5760" w:hanging="360"/>
      </w:pPr>
      <w:rPr>
        <w:rFonts w:ascii="Courier New" w:hAnsi="Courier New" w:cs="Courier New" w:hint="default"/>
      </w:rPr>
    </w:lvl>
    <w:lvl w:ilvl="8" w:tplc="0C662046" w:tentative="1">
      <w:start w:val="1"/>
      <w:numFmt w:val="bullet"/>
      <w:lvlText w:val=""/>
      <w:lvlJc w:val="left"/>
      <w:pPr>
        <w:ind w:left="6480" w:hanging="360"/>
      </w:pPr>
      <w:rPr>
        <w:rFonts w:ascii="Wingdings" w:hAnsi="Wingdings" w:hint="default"/>
      </w:rPr>
    </w:lvl>
  </w:abstractNum>
  <w:abstractNum w:abstractNumId="1" w15:restartNumberingAfterBreak="0">
    <w:nsid w:val="6970394C"/>
    <w:multiLevelType w:val="hybridMultilevel"/>
    <w:tmpl w:val="8EACF2D8"/>
    <w:lvl w:ilvl="0" w:tplc="FB268C8E">
      <w:start w:val="1"/>
      <w:numFmt w:val="decimal"/>
      <w:lvlText w:val="%1."/>
      <w:lvlJc w:val="left"/>
      <w:pPr>
        <w:ind w:left="720" w:hanging="360"/>
      </w:pPr>
    </w:lvl>
    <w:lvl w:ilvl="1" w:tplc="902A013E" w:tentative="1">
      <w:start w:val="1"/>
      <w:numFmt w:val="lowerLetter"/>
      <w:lvlText w:val="%2."/>
      <w:lvlJc w:val="left"/>
      <w:pPr>
        <w:ind w:left="1440" w:hanging="360"/>
      </w:pPr>
    </w:lvl>
    <w:lvl w:ilvl="2" w:tplc="110C78C8" w:tentative="1">
      <w:start w:val="1"/>
      <w:numFmt w:val="lowerRoman"/>
      <w:lvlText w:val="%3."/>
      <w:lvlJc w:val="right"/>
      <w:pPr>
        <w:ind w:left="2160" w:hanging="180"/>
      </w:pPr>
    </w:lvl>
    <w:lvl w:ilvl="3" w:tplc="FD64A868" w:tentative="1">
      <w:start w:val="1"/>
      <w:numFmt w:val="decimal"/>
      <w:lvlText w:val="%4."/>
      <w:lvlJc w:val="left"/>
      <w:pPr>
        <w:ind w:left="2880" w:hanging="360"/>
      </w:pPr>
    </w:lvl>
    <w:lvl w:ilvl="4" w:tplc="168A145E" w:tentative="1">
      <w:start w:val="1"/>
      <w:numFmt w:val="lowerLetter"/>
      <w:lvlText w:val="%5."/>
      <w:lvlJc w:val="left"/>
      <w:pPr>
        <w:ind w:left="3600" w:hanging="360"/>
      </w:pPr>
    </w:lvl>
    <w:lvl w:ilvl="5" w:tplc="A6BAB1F0" w:tentative="1">
      <w:start w:val="1"/>
      <w:numFmt w:val="lowerRoman"/>
      <w:lvlText w:val="%6."/>
      <w:lvlJc w:val="right"/>
      <w:pPr>
        <w:ind w:left="4320" w:hanging="180"/>
      </w:pPr>
    </w:lvl>
    <w:lvl w:ilvl="6" w:tplc="C060C39E" w:tentative="1">
      <w:start w:val="1"/>
      <w:numFmt w:val="decimal"/>
      <w:lvlText w:val="%7."/>
      <w:lvlJc w:val="left"/>
      <w:pPr>
        <w:ind w:left="5040" w:hanging="360"/>
      </w:pPr>
    </w:lvl>
    <w:lvl w:ilvl="7" w:tplc="F8A0BB9E" w:tentative="1">
      <w:start w:val="1"/>
      <w:numFmt w:val="lowerLetter"/>
      <w:lvlText w:val="%8."/>
      <w:lvlJc w:val="left"/>
      <w:pPr>
        <w:ind w:left="5760" w:hanging="360"/>
      </w:pPr>
    </w:lvl>
    <w:lvl w:ilvl="8" w:tplc="2AE619BA"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908"/>
    <w:rsid w:val="0006707A"/>
    <w:rsid w:val="000D4F98"/>
    <w:rsid w:val="001371E5"/>
    <w:rsid w:val="001B3F1A"/>
    <w:rsid w:val="002A198E"/>
    <w:rsid w:val="002B2070"/>
    <w:rsid w:val="003A6D11"/>
    <w:rsid w:val="003B45C1"/>
    <w:rsid w:val="003D0639"/>
    <w:rsid w:val="0044207C"/>
    <w:rsid w:val="00445A1C"/>
    <w:rsid w:val="00445A47"/>
    <w:rsid w:val="004F44D5"/>
    <w:rsid w:val="00502CDC"/>
    <w:rsid w:val="00504AD6"/>
    <w:rsid w:val="00531CC3"/>
    <w:rsid w:val="005429FA"/>
    <w:rsid w:val="005D0A22"/>
    <w:rsid w:val="006E1F46"/>
    <w:rsid w:val="00747856"/>
    <w:rsid w:val="00802A46"/>
    <w:rsid w:val="008A220B"/>
    <w:rsid w:val="008E352C"/>
    <w:rsid w:val="00910B53"/>
    <w:rsid w:val="00953955"/>
    <w:rsid w:val="009B02E0"/>
    <w:rsid w:val="009D6331"/>
    <w:rsid w:val="00A35DA8"/>
    <w:rsid w:val="00A67FE5"/>
    <w:rsid w:val="00AF4A1F"/>
    <w:rsid w:val="00B22617"/>
    <w:rsid w:val="00B6451B"/>
    <w:rsid w:val="00B96249"/>
    <w:rsid w:val="00C13720"/>
    <w:rsid w:val="00CD6D77"/>
    <w:rsid w:val="00CE0B77"/>
    <w:rsid w:val="00D03204"/>
    <w:rsid w:val="00D51CAD"/>
    <w:rsid w:val="00D715C9"/>
    <w:rsid w:val="00EB1908"/>
    <w:rsid w:val="00F229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30787"/>
  <w15:docId w15:val="{4BE17A1E-9AF4-4ED6-8773-784C477CC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Arial" w:hAnsiTheme="minorHAnsi" w:cstheme="minorBidi"/>
        <w:sz w:val="22"/>
        <w:szCs w:val="28"/>
        <w:lang w:val="en-IN" w:eastAsia="en-US"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15C9"/>
    <w:rPr>
      <w:rFonts w:ascii="Times New Roman" w:hAnsi="Times New Roman" w:cs="Arial"/>
      <w:sz w:val="24"/>
      <w:szCs w:val="22"/>
      <w:lang w:eastAsia="en-IN" w:bidi="ar-SA"/>
    </w:rPr>
  </w:style>
  <w:style w:type="paragraph" w:styleId="Heading1">
    <w:name w:val="heading 1"/>
    <w:basedOn w:val="Normal"/>
    <w:next w:val="Normal"/>
    <w:link w:val="Heading1Char"/>
    <w:autoRedefine/>
    <w:uiPriority w:val="9"/>
    <w:qFormat/>
    <w:rsid w:val="00AF4A1F"/>
    <w:pPr>
      <w:keepNext/>
      <w:keepLines/>
      <w:spacing w:before="24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2A198E"/>
    <w:pPr>
      <w:keepNext/>
      <w:keepLines/>
      <w:spacing w:before="4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A1F"/>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2A198E"/>
    <w:rPr>
      <w:rFonts w:ascii="Times New Roman" w:eastAsiaTheme="majorEastAsia" w:hAnsi="Times New Roman" w:cstheme="majorBidi"/>
      <w:b/>
      <w:sz w:val="26"/>
      <w:szCs w:val="26"/>
      <w:lang w:eastAsia="en-IN" w:bidi="ar-SA"/>
    </w:rPr>
  </w:style>
  <w:style w:type="paragraph" w:styleId="TOCHeading">
    <w:name w:val="TOC Heading"/>
    <w:basedOn w:val="Heading1"/>
    <w:next w:val="Normal"/>
    <w:uiPriority w:val="39"/>
    <w:unhideWhenUsed/>
    <w:qFormat/>
    <w:rsid w:val="00502CDC"/>
    <w:pPr>
      <w:spacing w:line="259" w:lineRule="auto"/>
      <w:outlineLvl w:val="9"/>
    </w:pPr>
    <w:rPr>
      <w:rFonts w:asciiTheme="majorHAnsi" w:hAnsiTheme="majorHAnsi"/>
      <w:b w:val="0"/>
      <w:color w:val="2E74B5" w:themeColor="accent1" w:themeShade="BF"/>
      <w:sz w:val="32"/>
      <w:szCs w:val="32"/>
      <w:lang w:val="en-US" w:eastAsia="en-US"/>
    </w:rPr>
  </w:style>
  <w:style w:type="paragraph" w:styleId="TOC1">
    <w:name w:val="toc 1"/>
    <w:basedOn w:val="Normal"/>
    <w:next w:val="Normal"/>
    <w:autoRedefine/>
    <w:uiPriority w:val="39"/>
    <w:unhideWhenUsed/>
    <w:rsid w:val="00502CDC"/>
    <w:pPr>
      <w:spacing w:after="100"/>
    </w:pPr>
  </w:style>
  <w:style w:type="paragraph" w:styleId="TOC2">
    <w:name w:val="toc 2"/>
    <w:basedOn w:val="Normal"/>
    <w:next w:val="Normal"/>
    <w:autoRedefine/>
    <w:uiPriority w:val="39"/>
    <w:unhideWhenUsed/>
    <w:rsid w:val="00502CDC"/>
    <w:pPr>
      <w:spacing w:after="100"/>
      <w:ind w:left="240"/>
    </w:pPr>
  </w:style>
  <w:style w:type="character" w:styleId="Hyperlink">
    <w:name w:val="Hyperlink"/>
    <w:basedOn w:val="DefaultParagraphFont"/>
    <w:uiPriority w:val="99"/>
    <w:unhideWhenUsed/>
    <w:rsid w:val="00502CDC"/>
    <w:rPr>
      <w:color w:val="0563C1" w:themeColor="hyperlink"/>
      <w:u w:val="single"/>
    </w:rPr>
  </w:style>
  <w:style w:type="paragraph" w:styleId="ListParagraph">
    <w:name w:val="List Paragraph"/>
    <w:basedOn w:val="Normal"/>
    <w:uiPriority w:val="34"/>
    <w:qFormat/>
    <w:rsid w:val="00B22617"/>
    <w:pPr>
      <w:ind w:left="720"/>
      <w:contextualSpacing/>
    </w:pPr>
  </w:style>
  <w:style w:type="paragraph" w:styleId="Header">
    <w:name w:val="header"/>
    <w:basedOn w:val="Normal"/>
    <w:link w:val="HeaderChar"/>
    <w:uiPriority w:val="99"/>
    <w:unhideWhenUsed/>
    <w:rsid w:val="00445A47"/>
    <w:pPr>
      <w:tabs>
        <w:tab w:val="center" w:pos="4513"/>
        <w:tab w:val="right" w:pos="9026"/>
      </w:tabs>
      <w:spacing w:line="240" w:lineRule="auto"/>
    </w:pPr>
  </w:style>
  <w:style w:type="character" w:customStyle="1" w:styleId="HeaderChar">
    <w:name w:val="Header Char"/>
    <w:basedOn w:val="DefaultParagraphFont"/>
    <w:link w:val="Header"/>
    <w:uiPriority w:val="99"/>
    <w:rsid w:val="00445A47"/>
    <w:rPr>
      <w:rFonts w:ascii="Times New Roman" w:hAnsi="Times New Roman" w:cs="Arial"/>
      <w:sz w:val="24"/>
      <w:szCs w:val="22"/>
      <w:lang w:eastAsia="en-IN" w:bidi="ar-SA"/>
    </w:rPr>
  </w:style>
  <w:style w:type="paragraph" w:styleId="Footer">
    <w:name w:val="footer"/>
    <w:basedOn w:val="Normal"/>
    <w:link w:val="FooterChar"/>
    <w:uiPriority w:val="99"/>
    <w:unhideWhenUsed/>
    <w:rsid w:val="00445A47"/>
    <w:pPr>
      <w:tabs>
        <w:tab w:val="center" w:pos="4513"/>
        <w:tab w:val="right" w:pos="9026"/>
      </w:tabs>
      <w:spacing w:line="240" w:lineRule="auto"/>
    </w:pPr>
  </w:style>
  <w:style w:type="character" w:customStyle="1" w:styleId="FooterChar">
    <w:name w:val="Footer Char"/>
    <w:basedOn w:val="DefaultParagraphFont"/>
    <w:link w:val="Footer"/>
    <w:uiPriority w:val="99"/>
    <w:rsid w:val="00445A47"/>
    <w:rPr>
      <w:rFonts w:ascii="Times New Roman" w:hAnsi="Times New Roman" w:cs="Arial"/>
      <w:sz w:val="24"/>
      <w:szCs w:val="22"/>
      <w:lang w:eastAsia="en-IN" w:bidi="ar-SA"/>
    </w:rPr>
  </w:style>
  <w:style w:type="paragraph" w:styleId="BalloonText">
    <w:name w:val="Balloon Text"/>
    <w:basedOn w:val="Normal"/>
    <w:link w:val="BalloonTextChar"/>
    <w:uiPriority w:val="99"/>
    <w:semiHidden/>
    <w:unhideWhenUsed/>
    <w:rsid w:val="008E352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352C"/>
    <w:rPr>
      <w:rFonts w:ascii="Tahoma" w:hAnsi="Tahoma" w:cs="Tahoma"/>
      <w:sz w:val="16"/>
      <w:szCs w:val="16"/>
      <w:lang w:eastAsia="en-I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2929E2-FAA8-49DB-A6AE-ADC4BA359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3851</Words>
  <Characters>21956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A.User</dc:creator>
  <cp:lastModifiedBy>Kur Nyang</cp:lastModifiedBy>
  <cp:revision>3</cp:revision>
  <dcterms:created xsi:type="dcterms:W3CDTF">2021-07-24T20:14:00Z</dcterms:created>
  <dcterms:modified xsi:type="dcterms:W3CDTF">2021-07-24T20:19:00Z</dcterms:modified>
</cp:coreProperties>
</file>