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8C8B2" w14:textId="77777777"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Research Report</w:t>
      </w:r>
    </w:p>
    <w:p w14:paraId="4F1829A2" w14:textId="4C1D5841" w:rsidR="00F04C9D" w:rsidRPr="00F04C9D" w:rsidRDefault="00F04C9D" w:rsidP="00F04C9D">
      <w:pPr>
        <w:spacing w:line="360" w:lineRule="auto"/>
        <w:rPr>
          <w:rFonts w:ascii="Arial" w:hAnsi="Arial" w:cs="Arial"/>
          <w:sz w:val="22"/>
          <w:szCs w:val="22"/>
        </w:rPr>
      </w:pPr>
      <w:r w:rsidRPr="00F04C9D">
        <w:rPr>
          <w:rFonts w:ascii="Arial" w:hAnsi="Arial" w:cs="Arial"/>
          <w:b/>
          <w:bCs/>
          <w:sz w:val="22"/>
          <w:szCs w:val="22"/>
        </w:rPr>
        <w:t>Name:</w:t>
      </w:r>
      <w:r w:rsidRPr="00F04C9D">
        <w:rPr>
          <w:rFonts w:ascii="Arial" w:hAnsi="Arial" w:cs="Arial"/>
          <w:sz w:val="22"/>
          <w:szCs w:val="22"/>
        </w:rPr>
        <w:t xml:space="preserve"> Valteri Berlijanto Enzo Trajkunovic</w:t>
      </w:r>
      <w:r>
        <w:br/>
      </w:r>
      <w:r w:rsidRPr="00F04C9D">
        <w:rPr>
          <w:rFonts w:ascii="Arial" w:hAnsi="Arial" w:cs="Arial"/>
          <w:b/>
          <w:bCs/>
          <w:sz w:val="22"/>
          <w:szCs w:val="22"/>
        </w:rPr>
        <w:t>Student Number:</w:t>
      </w:r>
      <w:r w:rsidRPr="00F04C9D">
        <w:rPr>
          <w:rFonts w:ascii="Arial" w:hAnsi="Arial" w:cs="Arial"/>
          <w:sz w:val="22"/>
          <w:szCs w:val="22"/>
        </w:rPr>
        <w:t xml:space="preserve"> 2434404</w:t>
      </w:r>
      <w:r>
        <w:br/>
      </w:r>
      <w:r w:rsidRPr="00F04C9D">
        <w:rPr>
          <w:rFonts w:ascii="Arial" w:hAnsi="Arial" w:cs="Arial"/>
          <w:b/>
          <w:bCs/>
          <w:sz w:val="22"/>
          <w:szCs w:val="22"/>
        </w:rPr>
        <w:t>Module Code and Title:</w:t>
      </w:r>
      <w:r w:rsidRPr="00F04C9D">
        <w:rPr>
          <w:rFonts w:ascii="Arial" w:hAnsi="Arial" w:cs="Arial"/>
          <w:sz w:val="22"/>
          <w:szCs w:val="22"/>
        </w:rPr>
        <w:t xml:space="preserve"> LCHS4007 – Digital Skills and Research Methods</w:t>
      </w:r>
      <w:r>
        <w:br/>
      </w:r>
      <w:r w:rsidRPr="00F04C9D">
        <w:rPr>
          <w:rFonts w:ascii="Arial" w:hAnsi="Arial" w:cs="Arial"/>
          <w:b/>
          <w:bCs/>
          <w:sz w:val="22"/>
          <w:szCs w:val="22"/>
        </w:rPr>
        <w:t>Lecturer:</w:t>
      </w:r>
      <w:r w:rsidRPr="00F04C9D">
        <w:rPr>
          <w:rFonts w:ascii="Arial" w:hAnsi="Arial" w:cs="Arial"/>
          <w:sz w:val="22"/>
          <w:szCs w:val="22"/>
        </w:rPr>
        <w:t xml:space="preserve"> Aliyuda Ali</w:t>
      </w:r>
      <w:r>
        <w:br/>
      </w:r>
      <w:r w:rsidRPr="00F04C9D">
        <w:rPr>
          <w:rFonts w:ascii="Arial" w:hAnsi="Arial" w:cs="Arial"/>
          <w:b/>
          <w:bCs/>
          <w:sz w:val="22"/>
          <w:szCs w:val="22"/>
        </w:rPr>
        <w:t>Assignment Title:</w:t>
      </w:r>
      <w:r w:rsidRPr="00F04C9D">
        <w:rPr>
          <w:rFonts w:ascii="Arial" w:hAnsi="Arial" w:cs="Arial"/>
          <w:sz w:val="22"/>
          <w:szCs w:val="22"/>
        </w:rPr>
        <w:t xml:space="preserve"> Component 2 – Research Report</w:t>
      </w:r>
      <w:r>
        <w:br/>
      </w:r>
      <w:r w:rsidRPr="00F04C9D">
        <w:rPr>
          <w:rFonts w:ascii="Arial" w:hAnsi="Arial" w:cs="Arial"/>
          <w:b/>
          <w:bCs/>
          <w:sz w:val="22"/>
          <w:szCs w:val="22"/>
        </w:rPr>
        <w:t>Date:</w:t>
      </w:r>
      <w:r w:rsidRPr="00F04C9D">
        <w:rPr>
          <w:rFonts w:ascii="Arial" w:hAnsi="Arial" w:cs="Arial"/>
          <w:sz w:val="22"/>
          <w:szCs w:val="22"/>
        </w:rPr>
        <w:t xml:space="preserve"> </w:t>
      </w:r>
      <w:r w:rsidR="61BE785B" w:rsidRPr="7332D1B9">
        <w:rPr>
          <w:rFonts w:ascii="Arial" w:hAnsi="Arial" w:cs="Arial"/>
          <w:sz w:val="22"/>
          <w:szCs w:val="22"/>
        </w:rPr>
        <w:t>[15</w:t>
      </w:r>
      <w:r w:rsidR="61BE785B" w:rsidRPr="5502DCD6">
        <w:rPr>
          <w:rFonts w:ascii="Arial" w:hAnsi="Arial" w:cs="Arial"/>
          <w:sz w:val="22"/>
          <w:szCs w:val="22"/>
        </w:rPr>
        <w:t>/11/</w:t>
      </w:r>
      <w:r w:rsidR="61BE785B" w:rsidRPr="1CC2AC77">
        <w:rPr>
          <w:rFonts w:ascii="Arial" w:hAnsi="Arial" w:cs="Arial"/>
          <w:sz w:val="22"/>
          <w:szCs w:val="22"/>
        </w:rPr>
        <w:t>25</w:t>
      </w:r>
      <w:r w:rsidRPr="5502DCD6">
        <w:rPr>
          <w:rFonts w:ascii="Arial" w:hAnsi="Arial" w:cs="Arial"/>
          <w:sz w:val="22"/>
          <w:szCs w:val="22"/>
        </w:rPr>
        <w:t>]</w:t>
      </w:r>
    </w:p>
    <w:p w14:paraId="67CBD214" w14:textId="77777777" w:rsidR="00F04C9D" w:rsidRPr="00F04C9D" w:rsidRDefault="00F04C9D" w:rsidP="00F04C9D">
      <w:pPr>
        <w:spacing w:line="360" w:lineRule="auto"/>
        <w:rPr>
          <w:rFonts w:ascii="Arial" w:hAnsi="Arial" w:cs="Arial"/>
          <w:b/>
          <w:bCs/>
          <w:sz w:val="22"/>
          <w:szCs w:val="22"/>
        </w:rPr>
      </w:pPr>
    </w:p>
    <w:p w14:paraId="727384F5" w14:textId="77777777" w:rsidR="00F04C9D" w:rsidRPr="00F04C9D" w:rsidRDefault="00F04C9D" w:rsidP="00F04C9D">
      <w:pPr>
        <w:spacing w:line="360" w:lineRule="auto"/>
        <w:rPr>
          <w:rFonts w:ascii="Arial" w:hAnsi="Arial" w:cs="Arial"/>
          <w:b/>
          <w:bCs/>
          <w:sz w:val="22"/>
          <w:szCs w:val="22"/>
        </w:rPr>
      </w:pPr>
    </w:p>
    <w:p w14:paraId="08F7917F" w14:textId="6E31FCC1" w:rsidR="3768096D" w:rsidRDefault="3768096D" w:rsidP="3768096D">
      <w:pPr>
        <w:spacing w:line="360" w:lineRule="auto"/>
        <w:rPr>
          <w:rFonts w:ascii="Arial" w:hAnsi="Arial" w:cs="Arial"/>
          <w:b/>
          <w:bCs/>
          <w:sz w:val="22"/>
          <w:szCs w:val="22"/>
        </w:rPr>
      </w:pPr>
    </w:p>
    <w:p w14:paraId="70499B06" w14:textId="54BDEDB5" w:rsidR="630CEC4A" w:rsidRDefault="630CEC4A" w:rsidP="630CEC4A">
      <w:pPr>
        <w:spacing w:line="360" w:lineRule="auto"/>
        <w:rPr>
          <w:rFonts w:ascii="Arial" w:hAnsi="Arial" w:cs="Arial"/>
          <w:b/>
          <w:bCs/>
          <w:sz w:val="22"/>
          <w:szCs w:val="22"/>
        </w:rPr>
      </w:pPr>
    </w:p>
    <w:p w14:paraId="76DC500E" w14:textId="69FE08A6" w:rsidR="630CEC4A" w:rsidRDefault="630CEC4A" w:rsidP="630CEC4A">
      <w:pPr>
        <w:spacing w:line="360" w:lineRule="auto"/>
        <w:rPr>
          <w:rFonts w:ascii="Arial" w:hAnsi="Arial" w:cs="Arial"/>
          <w:b/>
          <w:bCs/>
          <w:sz w:val="22"/>
          <w:szCs w:val="22"/>
        </w:rPr>
      </w:pPr>
    </w:p>
    <w:p w14:paraId="1C6D83FE" w14:textId="61A0D9E4" w:rsidR="630CEC4A" w:rsidRDefault="630CEC4A" w:rsidP="630CEC4A">
      <w:pPr>
        <w:spacing w:line="360" w:lineRule="auto"/>
        <w:rPr>
          <w:rFonts w:ascii="Arial" w:hAnsi="Arial" w:cs="Arial"/>
          <w:b/>
          <w:bCs/>
          <w:sz w:val="22"/>
          <w:szCs w:val="22"/>
        </w:rPr>
      </w:pPr>
    </w:p>
    <w:p w14:paraId="7C3081F3" w14:textId="534AC8F3" w:rsidR="630CEC4A" w:rsidRDefault="630CEC4A" w:rsidP="630CEC4A">
      <w:pPr>
        <w:spacing w:line="360" w:lineRule="auto"/>
        <w:rPr>
          <w:rFonts w:ascii="Arial" w:hAnsi="Arial" w:cs="Arial"/>
          <w:b/>
          <w:bCs/>
          <w:sz w:val="22"/>
          <w:szCs w:val="22"/>
        </w:rPr>
      </w:pPr>
    </w:p>
    <w:p w14:paraId="3E1CCFE0" w14:textId="31420CE5" w:rsidR="630CEC4A" w:rsidRDefault="630CEC4A" w:rsidP="630CEC4A">
      <w:pPr>
        <w:spacing w:line="360" w:lineRule="auto"/>
        <w:rPr>
          <w:rFonts w:ascii="Arial" w:hAnsi="Arial" w:cs="Arial"/>
          <w:b/>
          <w:bCs/>
          <w:sz w:val="22"/>
          <w:szCs w:val="22"/>
        </w:rPr>
      </w:pPr>
    </w:p>
    <w:p w14:paraId="7B65855D" w14:textId="0EABF1FA" w:rsidR="630CEC4A" w:rsidRDefault="630CEC4A" w:rsidP="630CEC4A">
      <w:pPr>
        <w:spacing w:line="360" w:lineRule="auto"/>
        <w:rPr>
          <w:rFonts w:ascii="Arial" w:hAnsi="Arial" w:cs="Arial"/>
          <w:b/>
          <w:bCs/>
          <w:sz w:val="22"/>
          <w:szCs w:val="22"/>
        </w:rPr>
      </w:pPr>
    </w:p>
    <w:p w14:paraId="6FF60603" w14:textId="2DD49826" w:rsidR="630CEC4A" w:rsidRDefault="630CEC4A" w:rsidP="630CEC4A">
      <w:pPr>
        <w:spacing w:line="360" w:lineRule="auto"/>
        <w:rPr>
          <w:rFonts w:ascii="Arial" w:hAnsi="Arial" w:cs="Arial"/>
          <w:b/>
          <w:bCs/>
          <w:sz w:val="22"/>
          <w:szCs w:val="22"/>
        </w:rPr>
      </w:pPr>
    </w:p>
    <w:p w14:paraId="6CAB7B42" w14:textId="672722A2" w:rsidR="630CEC4A" w:rsidRDefault="630CEC4A" w:rsidP="630CEC4A">
      <w:pPr>
        <w:spacing w:line="360" w:lineRule="auto"/>
        <w:rPr>
          <w:rFonts w:ascii="Arial" w:hAnsi="Arial" w:cs="Arial"/>
          <w:b/>
          <w:bCs/>
          <w:sz w:val="22"/>
          <w:szCs w:val="22"/>
        </w:rPr>
      </w:pPr>
    </w:p>
    <w:p w14:paraId="318C4B70" w14:textId="5B3CF155" w:rsidR="630CEC4A" w:rsidRDefault="630CEC4A" w:rsidP="630CEC4A">
      <w:pPr>
        <w:spacing w:line="360" w:lineRule="auto"/>
        <w:rPr>
          <w:rFonts w:ascii="Arial" w:hAnsi="Arial" w:cs="Arial"/>
          <w:b/>
          <w:bCs/>
          <w:sz w:val="22"/>
          <w:szCs w:val="22"/>
        </w:rPr>
      </w:pPr>
    </w:p>
    <w:p w14:paraId="6EE785D9" w14:textId="36E777FE" w:rsidR="630CEC4A" w:rsidRDefault="630CEC4A" w:rsidP="630CEC4A">
      <w:pPr>
        <w:spacing w:line="360" w:lineRule="auto"/>
        <w:rPr>
          <w:rFonts w:ascii="Arial" w:hAnsi="Arial" w:cs="Arial"/>
          <w:b/>
          <w:bCs/>
          <w:sz w:val="22"/>
          <w:szCs w:val="22"/>
        </w:rPr>
      </w:pPr>
    </w:p>
    <w:p w14:paraId="1C85B2A4" w14:textId="7882F8E7" w:rsidR="630CEC4A" w:rsidRDefault="630CEC4A" w:rsidP="630CEC4A">
      <w:pPr>
        <w:spacing w:line="360" w:lineRule="auto"/>
        <w:rPr>
          <w:rFonts w:ascii="Arial" w:hAnsi="Arial" w:cs="Arial"/>
          <w:b/>
          <w:bCs/>
          <w:sz w:val="22"/>
          <w:szCs w:val="22"/>
        </w:rPr>
      </w:pPr>
    </w:p>
    <w:p w14:paraId="3E5832A1" w14:textId="095FCA01" w:rsidR="7F0DFBD0" w:rsidRDefault="7F0DFBD0" w:rsidP="7F0DFBD0">
      <w:pPr>
        <w:spacing w:line="360" w:lineRule="auto"/>
        <w:rPr>
          <w:rFonts w:ascii="Arial" w:hAnsi="Arial" w:cs="Arial"/>
          <w:b/>
          <w:bCs/>
          <w:sz w:val="22"/>
          <w:szCs w:val="22"/>
        </w:rPr>
      </w:pPr>
    </w:p>
    <w:p w14:paraId="07BB88DD" w14:textId="3226F1B1" w:rsidR="7F0DFBD0" w:rsidRDefault="7F0DFBD0" w:rsidP="7F0DFBD0">
      <w:pPr>
        <w:spacing w:line="360" w:lineRule="auto"/>
        <w:rPr>
          <w:rFonts w:ascii="Arial" w:hAnsi="Arial" w:cs="Arial"/>
          <w:b/>
          <w:bCs/>
          <w:sz w:val="22"/>
          <w:szCs w:val="22"/>
        </w:rPr>
      </w:pPr>
    </w:p>
    <w:p w14:paraId="1474F882" w14:textId="77CBF6A3" w:rsidR="09C4C3D7" w:rsidRDefault="09C4C3D7" w:rsidP="09C4C3D7">
      <w:pPr>
        <w:spacing w:line="360" w:lineRule="auto"/>
        <w:rPr>
          <w:rFonts w:ascii="Arial" w:hAnsi="Arial" w:cs="Arial"/>
          <w:b/>
          <w:bCs/>
          <w:sz w:val="22"/>
          <w:szCs w:val="22"/>
        </w:rPr>
      </w:pPr>
    </w:p>
    <w:p w14:paraId="6125EB4E" w14:textId="6EF6D411" w:rsidR="09C4C3D7" w:rsidRDefault="09C4C3D7" w:rsidP="09C4C3D7">
      <w:pPr>
        <w:spacing w:line="360" w:lineRule="auto"/>
        <w:rPr>
          <w:rFonts w:ascii="Arial" w:hAnsi="Arial" w:cs="Arial"/>
          <w:b/>
          <w:bCs/>
          <w:sz w:val="22"/>
          <w:szCs w:val="22"/>
        </w:rPr>
      </w:pPr>
    </w:p>
    <w:p w14:paraId="6477DA27" w14:textId="42819015" w:rsidR="09C4C3D7" w:rsidRDefault="09C4C3D7" w:rsidP="09C4C3D7">
      <w:pPr>
        <w:spacing w:line="360" w:lineRule="auto"/>
        <w:rPr>
          <w:rFonts w:ascii="Arial" w:hAnsi="Arial" w:cs="Arial"/>
          <w:b/>
          <w:bCs/>
          <w:sz w:val="22"/>
          <w:szCs w:val="22"/>
        </w:rPr>
      </w:pPr>
    </w:p>
    <w:p w14:paraId="49F26329" w14:textId="2CAF71CF" w:rsidR="09C4C3D7" w:rsidRDefault="09C4C3D7" w:rsidP="09C4C3D7">
      <w:pPr>
        <w:spacing w:line="360" w:lineRule="auto"/>
        <w:rPr>
          <w:rFonts w:ascii="Arial" w:hAnsi="Arial" w:cs="Arial"/>
          <w:b/>
          <w:bCs/>
          <w:sz w:val="22"/>
          <w:szCs w:val="22"/>
        </w:rPr>
      </w:pPr>
    </w:p>
    <w:p w14:paraId="3BD6715F" w14:textId="3A2A462B" w:rsidR="09C4C3D7" w:rsidRDefault="09C4C3D7" w:rsidP="09C4C3D7">
      <w:pPr>
        <w:spacing w:line="360" w:lineRule="auto"/>
        <w:rPr>
          <w:rFonts w:ascii="Arial" w:hAnsi="Arial" w:cs="Arial"/>
          <w:b/>
          <w:bCs/>
          <w:sz w:val="22"/>
          <w:szCs w:val="22"/>
        </w:rPr>
      </w:pPr>
    </w:p>
    <w:p w14:paraId="2343FD06" w14:textId="66E67089"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Introduction</w:t>
      </w:r>
    </w:p>
    <w:p w14:paraId="024E8701"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Workforce shortages across the UK health and social care sector have become one of the most urgent and heavily debated issues of the past decade. Both the NHS and the adult social care sector are struggling to recruit and retain enough staff to keep up with rising demand. These shortages are no longer temporary or localised—they have become a long-term, nationwide challenge that directly affects the quality, safety, and reliability of care. Many hospitals, care homes, and community services now face daily difficulties in delivering even basic levels of support because they simply do not have enough workers.</w:t>
      </w:r>
    </w:p>
    <w:p w14:paraId="199DF134" w14:textId="71DC7CA2"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 xml:space="preserve">The aim of this report is to explore the scale of these shortages, understand who is most affected, and explain why more research is needed to tackle the problem effectively. The report will also outline suitable research methodologies and discuss the advantages and limitations of using </w:t>
      </w:r>
      <w:r w:rsidR="6DA8D74E" w:rsidRPr="1F327B43">
        <w:rPr>
          <w:rFonts w:ascii="Arial" w:hAnsi="Arial" w:cs="Arial"/>
          <w:sz w:val="22"/>
          <w:szCs w:val="22"/>
        </w:rPr>
        <w:t>diverse</w:t>
      </w:r>
      <w:r w:rsidRPr="00F04C9D">
        <w:rPr>
          <w:rFonts w:ascii="Arial" w:hAnsi="Arial" w:cs="Arial"/>
          <w:sz w:val="22"/>
          <w:szCs w:val="22"/>
        </w:rPr>
        <w:t xml:space="preserve"> types of data. By drawing on credible and up-to-date sources, the report highlights why it is essential to study this issue in depth and how improved understanding can support better planning, policy change, and long-term solutions for the UK health and social care workforce.</w:t>
      </w:r>
    </w:p>
    <w:p w14:paraId="5B3B2871" w14:textId="68D07F6A" w:rsidR="00F04C9D" w:rsidRPr="00F04C9D" w:rsidRDefault="00F04C9D" w:rsidP="00F04C9D">
      <w:pPr>
        <w:spacing w:line="360" w:lineRule="auto"/>
        <w:rPr>
          <w:rFonts w:ascii="Arial" w:hAnsi="Arial" w:cs="Arial"/>
          <w:sz w:val="22"/>
          <w:szCs w:val="22"/>
        </w:rPr>
      </w:pPr>
    </w:p>
    <w:p w14:paraId="359EB6F5" w14:textId="77777777" w:rsidR="00F04C9D" w:rsidRPr="00F04C9D" w:rsidRDefault="00F04C9D" w:rsidP="00F04C9D">
      <w:pPr>
        <w:spacing w:line="360" w:lineRule="auto"/>
        <w:rPr>
          <w:rFonts w:ascii="Arial" w:hAnsi="Arial" w:cs="Arial"/>
          <w:b/>
          <w:bCs/>
          <w:sz w:val="22"/>
          <w:szCs w:val="22"/>
        </w:rPr>
      </w:pPr>
    </w:p>
    <w:p w14:paraId="65C05AB4" w14:textId="77777777" w:rsidR="00F04C9D" w:rsidRPr="00F04C9D" w:rsidRDefault="00F04C9D" w:rsidP="00F04C9D">
      <w:pPr>
        <w:spacing w:line="360" w:lineRule="auto"/>
        <w:rPr>
          <w:rFonts w:ascii="Arial" w:hAnsi="Arial" w:cs="Arial"/>
          <w:b/>
          <w:bCs/>
          <w:sz w:val="22"/>
          <w:szCs w:val="22"/>
        </w:rPr>
      </w:pPr>
    </w:p>
    <w:p w14:paraId="6EBC9594" w14:textId="77777777" w:rsidR="00F04C9D" w:rsidRPr="00F04C9D" w:rsidRDefault="00F04C9D" w:rsidP="00F04C9D">
      <w:pPr>
        <w:spacing w:line="360" w:lineRule="auto"/>
        <w:rPr>
          <w:rFonts w:ascii="Arial" w:hAnsi="Arial" w:cs="Arial"/>
          <w:b/>
          <w:bCs/>
          <w:sz w:val="22"/>
          <w:szCs w:val="22"/>
        </w:rPr>
      </w:pPr>
    </w:p>
    <w:p w14:paraId="078B4BA6" w14:textId="67DD42C7"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Task 1: Research Topic Identification</w:t>
      </w:r>
    </w:p>
    <w:p w14:paraId="05E1D58F"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 xml:space="preserve">One of the most significant and long-standing issues in UK health and social care is the shortage of staff across </w:t>
      </w:r>
      <w:bookmarkStart w:id="0" w:name="_Int_0eTNNHPP"/>
      <w:r w:rsidRPr="00F04C9D">
        <w:rPr>
          <w:rFonts w:ascii="Arial" w:hAnsi="Arial" w:cs="Arial"/>
          <w:sz w:val="22"/>
          <w:szCs w:val="22"/>
        </w:rPr>
        <w:t>almost every</w:t>
      </w:r>
      <w:bookmarkEnd w:id="0"/>
      <w:r w:rsidRPr="00F04C9D">
        <w:rPr>
          <w:rFonts w:ascii="Arial" w:hAnsi="Arial" w:cs="Arial"/>
          <w:sz w:val="22"/>
          <w:szCs w:val="22"/>
        </w:rPr>
        <w:t xml:space="preserve"> profession. While staffing pressures have existed for many years, the situation has escalated sharply over the past decade. Vacancy rates have increased, staff turnover has risen, and many organisations are struggling to recruit new employees fast enough to replace those who leave.</w:t>
      </w:r>
    </w:p>
    <w:p w14:paraId="43CA6F8B"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These shortages are not limited to one part of the workforce—they affect nurses, carers, therapists, doctors, and support staff in both the NHS and social care. As demand for services grows due to an ageing population and rising levels of chronic illness, the gap between the need for care and the staff available to provide it continues to widen. This makes workforce shortages one of the most urgent challenges for the country.</w:t>
      </w:r>
    </w:p>
    <w:p w14:paraId="482601DC" w14:textId="77777777"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Who Is Affected</w:t>
      </w:r>
    </w:p>
    <w:p w14:paraId="75223101"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Workforce shortages impact a wide range of individuals and groups:</w:t>
      </w:r>
    </w:p>
    <w:p w14:paraId="3BBEFCA2" w14:textId="77777777" w:rsidR="00F04C9D" w:rsidRPr="00F04C9D" w:rsidRDefault="00F04C9D" w:rsidP="00F04C9D">
      <w:pPr>
        <w:spacing w:line="360" w:lineRule="auto"/>
        <w:rPr>
          <w:rFonts w:ascii="Arial" w:hAnsi="Arial" w:cs="Arial"/>
          <w:sz w:val="22"/>
          <w:szCs w:val="22"/>
        </w:rPr>
      </w:pPr>
      <w:r w:rsidRPr="00F04C9D">
        <w:rPr>
          <w:rFonts w:ascii="Arial" w:hAnsi="Arial" w:cs="Arial"/>
          <w:b/>
          <w:bCs/>
          <w:sz w:val="22"/>
          <w:szCs w:val="22"/>
        </w:rPr>
        <w:t>• Patients and service users</w:t>
      </w:r>
      <w:r w:rsidRPr="00F04C9D">
        <w:rPr>
          <w:rFonts w:ascii="Arial" w:hAnsi="Arial" w:cs="Arial"/>
          <w:sz w:val="22"/>
          <w:szCs w:val="22"/>
        </w:rPr>
        <w:br/>
        <w:t>Patients are often the first to feel the effects of shortages. Longer waiting times, cancelled surgeries, reduced one-to-one support, and limited access to routine appointments have become common. Vulnerable service users—especially older adults, people with disabilities, and those with long-term conditions—face delays that can lead to serious deterioration in their health. Some people end up in hospital simply because the social care support they need at home is unavailable.</w:t>
      </w:r>
    </w:p>
    <w:p w14:paraId="28EEA3B3" w14:textId="77777777" w:rsidR="00F04C9D" w:rsidRPr="00F04C9D" w:rsidRDefault="00F04C9D" w:rsidP="00F04C9D">
      <w:pPr>
        <w:spacing w:line="360" w:lineRule="auto"/>
        <w:rPr>
          <w:rFonts w:ascii="Arial" w:hAnsi="Arial" w:cs="Arial"/>
          <w:sz w:val="22"/>
          <w:szCs w:val="22"/>
        </w:rPr>
      </w:pPr>
      <w:r w:rsidRPr="00F04C9D">
        <w:rPr>
          <w:rFonts w:ascii="Arial" w:hAnsi="Arial" w:cs="Arial"/>
          <w:b/>
          <w:bCs/>
          <w:sz w:val="22"/>
          <w:szCs w:val="22"/>
        </w:rPr>
        <w:t>• Health and social care workers</w:t>
      </w:r>
      <w:r w:rsidRPr="00F04C9D">
        <w:rPr>
          <w:rFonts w:ascii="Arial" w:hAnsi="Arial" w:cs="Arial"/>
          <w:sz w:val="22"/>
          <w:szCs w:val="22"/>
        </w:rPr>
        <w:br/>
        <w:t>When staff numbers fall, the workload on those who remain increases significantly. Many workers report feelings of stress, exhaustion, and burnout. Some take on extra shifts or double shifts just to keep services running, which contributes to mental and physical strain. High pressure and low morale can then lead to even more staff leaving, creating a cycle that is difficult to break.</w:t>
      </w:r>
    </w:p>
    <w:p w14:paraId="660AE37D" w14:textId="77777777" w:rsidR="00F04C9D" w:rsidRPr="00F04C9D" w:rsidRDefault="00F04C9D" w:rsidP="00F04C9D">
      <w:pPr>
        <w:spacing w:line="360" w:lineRule="auto"/>
        <w:rPr>
          <w:rFonts w:ascii="Arial" w:hAnsi="Arial" w:cs="Arial"/>
          <w:sz w:val="22"/>
          <w:szCs w:val="22"/>
        </w:rPr>
      </w:pPr>
      <w:r w:rsidRPr="00F04C9D">
        <w:rPr>
          <w:rFonts w:ascii="Arial" w:hAnsi="Arial" w:cs="Arial"/>
          <w:b/>
          <w:bCs/>
          <w:sz w:val="22"/>
          <w:szCs w:val="22"/>
        </w:rPr>
        <w:t>• Health and care organisations</w:t>
      </w:r>
      <w:r w:rsidRPr="00F04C9D">
        <w:rPr>
          <w:rFonts w:ascii="Arial" w:hAnsi="Arial" w:cs="Arial"/>
          <w:sz w:val="22"/>
          <w:szCs w:val="22"/>
        </w:rPr>
        <w:br/>
        <w:t>Organisations face financial strain when they cannot fill permanent roles, often relying on costly agency staff. This not only increases expenses but can also reduce consistency of care. Organisations under staffing pressure may also struggle to meet regulatory standards, putting them at risk of poor inspection outcomes or reputational damage.</w:t>
      </w:r>
    </w:p>
    <w:p w14:paraId="13A10914" w14:textId="77777777" w:rsidR="00F04C9D" w:rsidRPr="00F04C9D" w:rsidRDefault="00F04C9D" w:rsidP="00F04C9D">
      <w:pPr>
        <w:spacing w:line="360" w:lineRule="auto"/>
        <w:rPr>
          <w:rFonts w:ascii="Arial" w:hAnsi="Arial" w:cs="Arial"/>
          <w:b/>
          <w:bCs/>
          <w:sz w:val="22"/>
          <w:szCs w:val="22"/>
        </w:rPr>
      </w:pPr>
    </w:p>
    <w:p w14:paraId="49E2143C" w14:textId="77777777" w:rsidR="00F04C9D" w:rsidRPr="00F04C9D" w:rsidRDefault="00F04C9D" w:rsidP="00F04C9D">
      <w:pPr>
        <w:spacing w:line="360" w:lineRule="auto"/>
        <w:rPr>
          <w:rFonts w:ascii="Arial" w:hAnsi="Arial" w:cs="Arial"/>
          <w:b/>
          <w:bCs/>
          <w:sz w:val="22"/>
          <w:szCs w:val="22"/>
        </w:rPr>
      </w:pPr>
    </w:p>
    <w:p w14:paraId="4AC62DF7" w14:textId="0DF32ACE"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Factors Contributing to the Workforce Crisis</w:t>
      </w:r>
    </w:p>
    <w:p w14:paraId="2FDE4ABA"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Several long-term and recent factors have contributed to the current workforce shortages:</w:t>
      </w:r>
    </w:p>
    <w:p w14:paraId="7DE58DEB" w14:textId="77777777" w:rsidR="00F04C9D" w:rsidRPr="00F04C9D" w:rsidRDefault="00F04C9D" w:rsidP="00F04C9D">
      <w:pPr>
        <w:spacing w:line="360" w:lineRule="auto"/>
        <w:rPr>
          <w:rFonts w:ascii="Arial" w:hAnsi="Arial" w:cs="Arial"/>
          <w:sz w:val="22"/>
          <w:szCs w:val="22"/>
        </w:rPr>
      </w:pPr>
      <w:r w:rsidRPr="00F04C9D">
        <w:rPr>
          <w:rFonts w:ascii="Arial" w:hAnsi="Arial" w:cs="Arial"/>
          <w:b/>
          <w:bCs/>
          <w:sz w:val="22"/>
          <w:szCs w:val="22"/>
        </w:rPr>
        <w:t>• Rising demand for care</w:t>
      </w:r>
      <w:r w:rsidRPr="00F04C9D">
        <w:rPr>
          <w:rFonts w:ascii="Arial" w:hAnsi="Arial" w:cs="Arial"/>
          <w:sz w:val="22"/>
          <w:szCs w:val="22"/>
        </w:rPr>
        <w:br/>
        <w:t>The UK population is ageing, and more people are living with long-term conditions such as diabetes, dementia, and heart disease. As a result, the demand for health and social care services has grown faster than the workforce.</w:t>
      </w:r>
    </w:p>
    <w:p w14:paraId="6A827418" w14:textId="77777777" w:rsidR="00F04C9D" w:rsidRPr="00F04C9D" w:rsidRDefault="00F04C9D" w:rsidP="00F04C9D">
      <w:pPr>
        <w:spacing w:line="360" w:lineRule="auto"/>
        <w:rPr>
          <w:rFonts w:ascii="Arial" w:hAnsi="Arial" w:cs="Arial"/>
          <w:sz w:val="22"/>
          <w:szCs w:val="22"/>
        </w:rPr>
      </w:pPr>
      <w:r w:rsidRPr="00F04C9D">
        <w:rPr>
          <w:rFonts w:ascii="Arial" w:hAnsi="Arial" w:cs="Arial"/>
          <w:b/>
          <w:bCs/>
          <w:sz w:val="22"/>
          <w:szCs w:val="22"/>
        </w:rPr>
        <w:t>• Low pay and limited career progression</w:t>
      </w:r>
      <w:r>
        <w:br/>
      </w:r>
      <w:r w:rsidRPr="00F04C9D">
        <w:rPr>
          <w:rFonts w:ascii="Arial" w:hAnsi="Arial" w:cs="Arial"/>
          <w:sz w:val="22"/>
          <w:szCs w:val="22"/>
        </w:rPr>
        <w:t xml:space="preserve">In social care especially, many workers receive low wages despite having </w:t>
      </w:r>
      <w:bookmarkStart w:id="1" w:name="_Int_GfUutxvI"/>
      <w:r w:rsidRPr="00F04C9D">
        <w:rPr>
          <w:rFonts w:ascii="Arial" w:hAnsi="Arial" w:cs="Arial"/>
          <w:sz w:val="22"/>
          <w:szCs w:val="22"/>
        </w:rPr>
        <w:t>demanding</w:t>
      </w:r>
      <w:bookmarkEnd w:id="1"/>
      <w:r w:rsidRPr="00F04C9D">
        <w:rPr>
          <w:rFonts w:ascii="Arial" w:hAnsi="Arial" w:cs="Arial"/>
          <w:sz w:val="22"/>
          <w:szCs w:val="22"/>
        </w:rPr>
        <w:t xml:space="preserve"> and emotionally challenging roles. Limited opportunities for training or career development make it difficult to attract and keep staff.</w:t>
      </w:r>
    </w:p>
    <w:p w14:paraId="29ACA326" w14:textId="77777777" w:rsidR="00F04C9D" w:rsidRPr="00F04C9D" w:rsidRDefault="00F04C9D" w:rsidP="00F04C9D">
      <w:pPr>
        <w:spacing w:line="360" w:lineRule="auto"/>
        <w:rPr>
          <w:rFonts w:ascii="Arial" w:hAnsi="Arial" w:cs="Arial"/>
          <w:sz w:val="22"/>
          <w:szCs w:val="22"/>
        </w:rPr>
      </w:pPr>
      <w:r w:rsidRPr="00F04C9D">
        <w:rPr>
          <w:rFonts w:ascii="Arial" w:hAnsi="Arial" w:cs="Arial"/>
          <w:b/>
          <w:bCs/>
          <w:sz w:val="22"/>
          <w:szCs w:val="22"/>
        </w:rPr>
        <w:t>• Impact of Brexit</w:t>
      </w:r>
      <w:r w:rsidRPr="00F04C9D">
        <w:rPr>
          <w:rFonts w:ascii="Arial" w:hAnsi="Arial" w:cs="Arial"/>
          <w:sz w:val="22"/>
          <w:szCs w:val="22"/>
        </w:rPr>
        <w:br/>
        <w:t>Before Brexit, many essential roles—particularly in social care—were filled by workers from the EU. Once freedom of movement ended, recruitment from Europe declined significantly, leaving major gaps that have not yet been filled.</w:t>
      </w:r>
    </w:p>
    <w:p w14:paraId="5EFBA7E5" w14:textId="04C38625" w:rsidR="00F04C9D" w:rsidRPr="00F04C9D" w:rsidRDefault="00F04C9D" w:rsidP="00F04C9D">
      <w:pPr>
        <w:spacing w:line="360" w:lineRule="auto"/>
        <w:rPr>
          <w:rFonts w:ascii="Arial" w:hAnsi="Arial" w:cs="Arial"/>
          <w:sz w:val="22"/>
          <w:szCs w:val="22"/>
        </w:rPr>
      </w:pPr>
      <w:r w:rsidRPr="00F04C9D">
        <w:rPr>
          <w:rFonts w:ascii="Arial" w:hAnsi="Arial" w:cs="Arial"/>
          <w:b/>
          <w:bCs/>
          <w:sz w:val="22"/>
          <w:szCs w:val="22"/>
        </w:rPr>
        <w:t>• Effects of the COVID-19 pandemic</w:t>
      </w:r>
      <w:r>
        <w:br/>
      </w:r>
      <w:r w:rsidRPr="00F04C9D">
        <w:rPr>
          <w:rFonts w:ascii="Arial" w:hAnsi="Arial" w:cs="Arial"/>
          <w:sz w:val="22"/>
          <w:szCs w:val="22"/>
        </w:rPr>
        <w:t xml:space="preserve">The pandemic placed extreme pressure on workers, many of whom have experienced trauma, exhaustion, and burnout. Some chose to leave the sector or reduce their hours for health and wellbeing reasons. Training pathways were also disrupted, creating delays in bringing </w:t>
      </w:r>
      <w:r w:rsidR="6FC16A00" w:rsidRPr="34491BED">
        <w:rPr>
          <w:rFonts w:ascii="Arial" w:hAnsi="Arial" w:cs="Arial"/>
          <w:sz w:val="22"/>
          <w:szCs w:val="22"/>
        </w:rPr>
        <w:t>fresh</w:t>
      </w:r>
      <w:r w:rsidRPr="00F04C9D">
        <w:rPr>
          <w:rFonts w:ascii="Arial" w:hAnsi="Arial" w:cs="Arial"/>
          <w:sz w:val="22"/>
          <w:szCs w:val="22"/>
        </w:rPr>
        <w:t xml:space="preserve"> staff into the workforce.</w:t>
      </w:r>
    </w:p>
    <w:p w14:paraId="7764D3C8" w14:textId="77777777"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Why More Research Is Needed</w:t>
      </w:r>
    </w:p>
    <w:p w14:paraId="721D8675"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Research is essential for understanding the causes and consequences of workforce shortages. More detailed studies can:</w:t>
      </w:r>
    </w:p>
    <w:p w14:paraId="71BC186F" w14:textId="77777777" w:rsidR="00F04C9D" w:rsidRPr="00F04C9D" w:rsidRDefault="00F04C9D" w:rsidP="00F04C9D">
      <w:pPr>
        <w:numPr>
          <w:ilvl w:val="0"/>
          <w:numId w:val="6"/>
        </w:numPr>
        <w:spacing w:line="360" w:lineRule="auto"/>
        <w:rPr>
          <w:rFonts w:ascii="Arial" w:hAnsi="Arial" w:cs="Arial"/>
          <w:sz w:val="22"/>
          <w:szCs w:val="22"/>
        </w:rPr>
      </w:pPr>
      <w:r w:rsidRPr="00F04C9D">
        <w:rPr>
          <w:rFonts w:ascii="Arial" w:hAnsi="Arial" w:cs="Arial"/>
          <w:sz w:val="22"/>
          <w:szCs w:val="22"/>
        </w:rPr>
        <w:t>help identify the real reasons behind recruitment and retention challenges</w:t>
      </w:r>
    </w:p>
    <w:p w14:paraId="580243BF" w14:textId="77777777" w:rsidR="00F04C9D" w:rsidRPr="00F04C9D" w:rsidRDefault="00F04C9D" w:rsidP="00F04C9D">
      <w:pPr>
        <w:numPr>
          <w:ilvl w:val="0"/>
          <w:numId w:val="6"/>
        </w:numPr>
        <w:spacing w:line="360" w:lineRule="auto"/>
        <w:rPr>
          <w:rFonts w:ascii="Arial" w:hAnsi="Arial" w:cs="Arial"/>
          <w:sz w:val="22"/>
          <w:szCs w:val="22"/>
        </w:rPr>
      </w:pPr>
      <w:r w:rsidRPr="00F04C9D">
        <w:rPr>
          <w:rFonts w:ascii="Arial" w:hAnsi="Arial" w:cs="Arial"/>
          <w:sz w:val="22"/>
          <w:szCs w:val="22"/>
        </w:rPr>
        <w:t>provide insight into the experiences of frontline workers</w:t>
      </w:r>
    </w:p>
    <w:p w14:paraId="69EDE61A" w14:textId="77777777" w:rsidR="00F04C9D" w:rsidRPr="00F04C9D" w:rsidRDefault="00F04C9D" w:rsidP="00F04C9D">
      <w:pPr>
        <w:numPr>
          <w:ilvl w:val="0"/>
          <w:numId w:val="6"/>
        </w:numPr>
        <w:spacing w:line="360" w:lineRule="auto"/>
        <w:rPr>
          <w:rFonts w:ascii="Arial" w:hAnsi="Arial" w:cs="Arial"/>
          <w:sz w:val="22"/>
          <w:szCs w:val="22"/>
        </w:rPr>
      </w:pPr>
      <w:r w:rsidRPr="00F04C9D">
        <w:rPr>
          <w:rFonts w:ascii="Arial" w:hAnsi="Arial" w:cs="Arial"/>
          <w:sz w:val="22"/>
          <w:szCs w:val="22"/>
        </w:rPr>
        <w:t>support evidence-based policies at national and organisational levels</w:t>
      </w:r>
    </w:p>
    <w:p w14:paraId="66A16CFA" w14:textId="77777777" w:rsidR="00F04C9D" w:rsidRPr="00F04C9D" w:rsidRDefault="00F04C9D" w:rsidP="00F04C9D">
      <w:pPr>
        <w:numPr>
          <w:ilvl w:val="0"/>
          <w:numId w:val="6"/>
        </w:numPr>
        <w:spacing w:line="360" w:lineRule="auto"/>
        <w:rPr>
          <w:rFonts w:ascii="Arial" w:hAnsi="Arial" w:cs="Arial"/>
          <w:sz w:val="22"/>
          <w:szCs w:val="22"/>
        </w:rPr>
      </w:pPr>
      <w:r w:rsidRPr="00F04C9D">
        <w:rPr>
          <w:rFonts w:ascii="Arial" w:hAnsi="Arial" w:cs="Arial"/>
          <w:sz w:val="22"/>
          <w:szCs w:val="22"/>
        </w:rPr>
        <w:t>explore which strategies work best for improving staffing, training, and working conditions</w:t>
      </w:r>
    </w:p>
    <w:p w14:paraId="2D61DED4" w14:textId="77777777" w:rsidR="00F04C9D" w:rsidRPr="00F04C9D" w:rsidRDefault="00F04C9D" w:rsidP="00F04C9D">
      <w:pPr>
        <w:spacing w:line="360" w:lineRule="auto"/>
        <w:rPr>
          <w:rFonts w:ascii="Arial" w:hAnsi="Arial" w:cs="Arial"/>
          <w:b/>
          <w:bCs/>
          <w:sz w:val="22"/>
          <w:szCs w:val="22"/>
        </w:rPr>
      </w:pPr>
    </w:p>
    <w:p w14:paraId="1A3349AC" w14:textId="77777777" w:rsidR="00F04C9D" w:rsidRPr="00F04C9D" w:rsidRDefault="00F04C9D" w:rsidP="00F04C9D">
      <w:pPr>
        <w:spacing w:line="360" w:lineRule="auto"/>
        <w:rPr>
          <w:rFonts w:ascii="Arial" w:hAnsi="Arial" w:cs="Arial"/>
          <w:b/>
          <w:bCs/>
          <w:sz w:val="22"/>
          <w:szCs w:val="22"/>
        </w:rPr>
      </w:pPr>
    </w:p>
    <w:p w14:paraId="139E7CCD" w14:textId="77777777" w:rsidR="00F04C9D" w:rsidRPr="00F04C9D" w:rsidRDefault="00F04C9D" w:rsidP="00F04C9D">
      <w:pPr>
        <w:spacing w:line="360" w:lineRule="auto"/>
        <w:rPr>
          <w:rFonts w:ascii="Arial" w:hAnsi="Arial" w:cs="Arial"/>
          <w:b/>
          <w:bCs/>
          <w:sz w:val="22"/>
          <w:szCs w:val="22"/>
        </w:rPr>
      </w:pPr>
    </w:p>
    <w:p w14:paraId="59DEA47C" w14:textId="0AF3F566"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Supporting Sources</w:t>
      </w:r>
    </w:p>
    <w:p w14:paraId="4D5917F1"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Three sources clearly demonstrate the significance of this research area:</w:t>
      </w:r>
    </w:p>
    <w:p w14:paraId="6DF84BCB" w14:textId="77777777" w:rsidR="00F04C9D" w:rsidRPr="00F04C9D" w:rsidRDefault="00F04C9D" w:rsidP="00F04C9D">
      <w:pPr>
        <w:numPr>
          <w:ilvl w:val="0"/>
          <w:numId w:val="4"/>
        </w:numPr>
        <w:spacing w:line="360" w:lineRule="auto"/>
        <w:rPr>
          <w:rFonts w:ascii="Arial" w:hAnsi="Arial" w:cs="Arial"/>
          <w:sz w:val="22"/>
          <w:szCs w:val="22"/>
        </w:rPr>
      </w:pPr>
      <w:r w:rsidRPr="00F04C9D">
        <w:rPr>
          <w:rFonts w:ascii="Arial" w:hAnsi="Arial" w:cs="Arial"/>
          <w:b/>
          <w:bCs/>
          <w:sz w:val="22"/>
          <w:szCs w:val="22"/>
        </w:rPr>
        <w:t>Health Foundation (2022)</w:t>
      </w:r>
      <w:r w:rsidRPr="00F04C9D">
        <w:rPr>
          <w:rFonts w:ascii="Arial" w:hAnsi="Arial" w:cs="Arial"/>
          <w:sz w:val="22"/>
          <w:szCs w:val="22"/>
        </w:rPr>
        <w:t xml:space="preserve"> – Provides national data on vacancies and staffing levels, showing how shortages have worsened over time.</w:t>
      </w:r>
    </w:p>
    <w:p w14:paraId="6980A361" w14:textId="77777777" w:rsidR="00F04C9D" w:rsidRPr="00F04C9D" w:rsidRDefault="00F04C9D" w:rsidP="00F04C9D">
      <w:pPr>
        <w:numPr>
          <w:ilvl w:val="0"/>
          <w:numId w:val="4"/>
        </w:numPr>
        <w:spacing w:line="360" w:lineRule="auto"/>
        <w:rPr>
          <w:rFonts w:ascii="Arial" w:hAnsi="Arial" w:cs="Arial"/>
          <w:sz w:val="22"/>
          <w:szCs w:val="22"/>
        </w:rPr>
      </w:pPr>
      <w:r w:rsidRPr="00F04C9D">
        <w:rPr>
          <w:rFonts w:ascii="Arial" w:hAnsi="Arial" w:cs="Arial"/>
          <w:b/>
          <w:bCs/>
          <w:sz w:val="22"/>
          <w:szCs w:val="22"/>
        </w:rPr>
        <w:t>Skills for Care (2023)</w:t>
      </w:r>
      <w:r w:rsidRPr="00F04C9D">
        <w:rPr>
          <w:rFonts w:ascii="Arial" w:hAnsi="Arial" w:cs="Arial"/>
          <w:sz w:val="22"/>
          <w:szCs w:val="22"/>
        </w:rPr>
        <w:t xml:space="preserve"> – Offers detailed analysis of turnover, pay, recruitment challenges, and workforce demographics in adult social care.</w:t>
      </w:r>
    </w:p>
    <w:p w14:paraId="0708AB2A" w14:textId="77777777" w:rsidR="00F04C9D" w:rsidRPr="00F04C9D" w:rsidRDefault="00F04C9D" w:rsidP="00F04C9D">
      <w:pPr>
        <w:numPr>
          <w:ilvl w:val="0"/>
          <w:numId w:val="4"/>
        </w:numPr>
        <w:spacing w:line="360" w:lineRule="auto"/>
        <w:rPr>
          <w:rFonts w:ascii="Arial" w:hAnsi="Arial" w:cs="Arial"/>
          <w:sz w:val="22"/>
          <w:szCs w:val="22"/>
        </w:rPr>
      </w:pPr>
      <w:r w:rsidRPr="00F04C9D">
        <w:rPr>
          <w:rFonts w:ascii="Arial" w:hAnsi="Arial" w:cs="Arial"/>
          <w:b/>
          <w:bCs/>
          <w:sz w:val="22"/>
          <w:szCs w:val="22"/>
        </w:rPr>
        <w:t xml:space="preserve">Buchan, Charlesworth &amp; </w:t>
      </w:r>
      <w:bookmarkStart w:id="2" w:name="_Int_vAk0rHPC"/>
      <w:r w:rsidRPr="00F04C9D">
        <w:rPr>
          <w:rFonts w:ascii="Arial" w:hAnsi="Arial" w:cs="Arial"/>
          <w:b/>
          <w:bCs/>
          <w:sz w:val="22"/>
          <w:szCs w:val="22"/>
        </w:rPr>
        <w:t>Gershlick</w:t>
      </w:r>
      <w:bookmarkEnd w:id="2"/>
      <w:r w:rsidRPr="00F04C9D">
        <w:rPr>
          <w:rFonts w:ascii="Arial" w:hAnsi="Arial" w:cs="Arial"/>
          <w:b/>
          <w:bCs/>
          <w:sz w:val="22"/>
          <w:szCs w:val="22"/>
        </w:rPr>
        <w:t xml:space="preserve"> (2021)</w:t>
      </w:r>
      <w:r w:rsidRPr="00F04C9D">
        <w:rPr>
          <w:rFonts w:ascii="Arial" w:hAnsi="Arial" w:cs="Arial"/>
          <w:sz w:val="22"/>
          <w:szCs w:val="22"/>
        </w:rPr>
        <w:t xml:space="preserve"> – Examines how COVID-19 intensified workforce pressures, combining statistical data with staff experiences.</w:t>
      </w:r>
    </w:p>
    <w:p w14:paraId="729B2573"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These sources highlight the urgent need for continued research to support better workforce planning.</w:t>
      </w:r>
    </w:p>
    <w:p w14:paraId="102B4C4D" w14:textId="77777777"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Task 2: Research Methodologies</w:t>
      </w:r>
    </w:p>
    <w:p w14:paraId="681AD507" w14:textId="0FBCCE7E"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 xml:space="preserve">Choosing the right research methodology is essential when investigating workforce shortages because the issue is complex and involves both measurable trends and </w:t>
      </w:r>
      <w:r w:rsidR="6C88F0EC" w:rsidRPr="33C9498A">
        <w:rPr>
          <w:rFonts w:ascii="Arial" w:hAnsi="Arial" w:cs="Arial"/>
          <w:sz w:val="22"/>
          <w:szCs w:val="22"/>
        </w:rPr>
        <w:t>firsthand</w:t>
      </w:r>
      <w:r w:rsidRPr="00F04C9D">
        <w:rPr>
          <w:rFonts w:ascii="Arial" w:hAnsi="Arial" w:cs="Arial"/>
          <w:sz w:val="22"/>
          <w:szCs w:val="22"/>
        </w:rPr>
        <w:t xml:space="preserve"> experiences.</w:t>
      </w:r>
    </w:p>
    <w:p w14:paraId="686B4A14" w14:textId="77777777"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Quantitative Research</w:t>
      </w:r>
    </w:p>
    <w:p w14:paraId="7705C79D"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Quantitative research focuses on numerical data. It allows researchers to analyse large-scale patterns, compare statistics over time, and measure the scale of the problem. In the context of workforce shortages, quantitative methods can be used to examine:</w:t>
      </w:r>
    </w:p>
    <w:p w14:paraId="33C7D6E2" w14:textId="77777777" w:rsidR="00F04C9D" w:rsidRPr="00F04C9D" w:rsidRDefault="00F04C9D" w:rsidP="00F04C9D">
      <w:pPr>
        <w:numPr>
          <w:ilvl w:val="0"/>
          <w:numId w:val="7"/>
        </w:numPr>
        <w:spacing w:line="360" w:lineRule="auto"/>
        <w:rPr>
          <w:rFonts w:ascii="Arial" w:hAnsi="Arial" w:cs="Arial"/>
          <w:sz w:val="22"/>
          <w:szCs w:val="22"/>
        </w:rPr>
      </w:pPr>
      <w:r w:rsidRPr="00F04C9D">
        <w:rPr>
          <w:rFonts w:ascii="Arial" w:hAnsi="Arial" w:cs="Arial"/>
          <w:sz w:val="22"/>
          <w:szCs w:val="22"/>
        </w:rPr>
        <w:t>vacancy rates</w:t>
      </w:r>
    </w:p>
    <w:p w14:paraId="148B77E4" w14:textId="77777777" w:rsidR="00F04C9D" w:rsidRPr="00F04C9D" w:rsidRDefault="00F04C9D" w:rsidP="00F04C9D">
      <w:pPr>
        <w:numPr>
          <w:ilvl w:val="0"/>
          <w:numId w:val="7"/>
        </w:numPr>
        <w:spacing w:line="360" w:lineRule="auto"/>
        <w:rPr>
          <w:rFonts w:ascii="Arial" w:hAnsi="Arial" w:cs="Arial"/>
          <w:sz w:val="22"/>
          <w:szCs w:val="22"/>
        </w:rPr>
      </w:pPr>
      <w:r w:rsidRPr="00F04C9D">
        <w:rPr>
          <w:rFonts w:ascii="Arial" w:hAnsi="Arial" w:cs="Arial"/>
          <w:sz w:val="22"/>
          <w:szCs w:val="22"/>
        </w:rPr>
        <w:t>turnover and recruitment trends</w:t>
      </w:r>
    </w:p>
    <w:p w14:paraId="45832CDC" w14:textId="77777777" w:rsidR="00F04C9D" w:rsidRPr="00F04C9D" w:rsidRDefault="00F04C9D" w:rsidP="00F04C9D">
      <w:pPr>
        <w:numPr>
          <w:ilvl w:val="0"/>
          <w:numId w:val="7"/>
        </w:numPr>
        <w:spacing w:line="360" w:lineRule="auto"/>
        <w:rPr>
          <w:rFonts w:ascii="Arial" w:hAnsi="Arial" w:cs="Arial"/>
          <w:sz w:val="22"/>
          <w:szCs w:val="22"/>
        </w:rPr>
      </w:pPr>
      <w:r w:rsidRPr="00F04C9D">
        <w:rPr>
          <w:rFonts w:ascii="Arial" w:hAnsi="Arial" w:cs="Arial"/>
          <w:sz w:val="22"/>
          <w:szCs w:val="22"/>
        </w:rPr>
        <w:t>workforce demographics</w:t>
      </w:r>
    </w:p>
    <w:p w14:paraId="545CD541" w14:textId="77777777" w:rsidR="00F04C9D" w:rsidRPr="00F04C9D" w:rsidRDefault="00F04C9D" w:rsidP="00F04C9D">
      <w:pPr>
        <w:numPr>
          <w:ilvl w:val="0"/>
          <w:numId w:val="7"/>
        </w:numPr>
        <w:spacing w:line="360" w:lineRule="auto"/>
        <w:rPr>
          <w:rFonts w:ascii="Arial" w:hAnsi="Arial" w:cs="Arial"/>
          <w:sz w:val="22"/>
          <w:szCs w:val="22"/>
        </w:rPr>
      </w:pPr>
      <w:r w:rsidRPr="00F04C9D">
        <w:rPr>
          <w:rFonts w:ascii="Arial" w:hAnsi="Arial" w:cs="Arial"/>
          <w:sz w:val="22"/>
          <w:szCs w:val="22"/>
        </w:rPr>
        <w:t>sickness absence levels</w:t>
      </w:r>
    </w:p>
    <w:p w14:paraId="086DF695" w14:textId="77777777" w:rsidR="00F04C9D" w:rsidRPr="00F04C9D" w:rsidRDefault="00F04C9D" w:rsidP="00F04C9D">
      <w:pPr>
        <w:numPr>
          <w:ilvl w:val="0"/>
          <w:numId w:val="7"/>
        </w:numPr>
        <w:spacing w:line="360" w:lineRule="auto"/>
        <w:rPr>
          <w:rFonts w:ascii="Arial" w:hAnsi="Arial" w:cs="Arial"/>
          <w:sz w:val="22"/>
          <w:szCs w:val="22"/>
        </w:rPr>
      </w:pPr>
      <w:r w:rsidRPr="00F04C9D">
        <w:rPr>
          <w:rFonts w:ascii="Arial" w:hAnsi="Arial" w:cs="Arial"/>
          <w:sz w:val="22"/>
          <w:szCs w:val="22"/>
        </w:rPr>
        <w:t>long-term changes in staffing numbers</w:t>
      </w:r>
    </w:p>
    <w:p w14:paraId="2233F645" w14:textId="4D0F56DE"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These types of data help researchers understand how serious shortages are, which areas are most affected, and how the situation is developing nationally.</w:t>
      </w:r>
    </w:p>
    <w:p w14:paraId="503EE032" w14:textId="77777777" w:rsidR="00F04C9D" w:rsidRDefault="00F04C9D" w:rsidP="00F04C9D">
      <w:pPr>
        <w:spacing w:line="360" w:lineRule="auto"/>
        <w:rPr>
          <w:rFonts w:ascii="Arial" w:hAnsi="Arial" w:cs="Arial"/>
          <w:b/>
          <w:bCs/>
          <w:sz w:val="22"/>
          <w:szCs w:val="22"/>
        </w:rPr>
      </w:pPr>
    </w:p>
    <w:p w14:paraId="02A676E5" w14:textId="77777777" w:rsidR="00F04C9D" w:rsidRDefault="00F04C9D" w:rsidP="00F04C9D">
      <w:pPr>
        <w:spacing w:line="360" w:lineRule="auto"/>
        <w:rPr>
          <w:rFonts w:ascii="Arial" w:hAnsi="Arial" w:cs="Arial"/>
          <w:b/>
          <w:bCs/>
          <w:sz w:val="22"/>
          <w:szCs w:val="22"/>
        </w:rPr>
      </w:pPr>
    </w:p>
    <w:p w14:paraId="77CF00DF" w14:textId="77777777" w:rsidR="00F04C9D" w:rsidRDefault="00F04C9D" w:rsidP="00F04C9D">
      <w:pPr>
        <w:spacing w:line="360" w:lineRule="auto"/>
        <w:rPr>
          <w:rFonts w:ascii="Arial" w:hAnsi="Arial" w:cs="Arial"/>
          <w:b/>
          <w:bCs/>
          <w:sz w:val="22"/>
          <w:szCs w:val="22"/>
        </w:rPr>
      </w:pPr>
    </w:p>
    <w:p w14:paraId="43EAA843" w14:textId="77777777" w:rsidR="00F04C9D" w:rsidRDefault="00F04C9D" w:rsidP="00F04C9D">
      <w:pPr>
        <w:spacing w:line="360" w:lineRule="auto"/>
        <w:rPr>
          <w:rFonts w:ascii="Arial" w:hAnsi="Arial" w:cs="Arial"/>
          <w:b/>
          <w:bCs/>
          <w:sz w:val="22"/>
          <w:szCs w:val="22"/>
        </w:rPr>
      </w:pPr>
    </w:p>
    <w:p w14:paraId="0245ECB1" w14:textId="1C45E477"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Qualitative Research</w:t>
      </w:r>
    </w:p>
    <w:p w14:paraId="4F95E0CC"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Qualitative research explores people’s experiences, feelings, and perceptions. It is especially valuable in understanding how staff shortages affect day-to-day life in health and social care settings. Qualitative methods, such as interviews, focus groups, and case studies, can reveal:</w:t>
      </w:r>
    </w:p>
    <w:p w14:paraId="43DDC92E" w14:textId="77777777" w:rsidR="00F04C9D" w:rsidRPr="00F04C9D" w:rsidRDefault="00F04C9D" w:rsidP="00F04C9D">
      <w:pPr>
        <w:numPr>
          <w:ilvl w:val="0"/>
          <w:numId w:val="1"/>
        </w:numPr>
        <w:spacing w:line="360" w:lineRule="auto"/>
        <w:rPr>
          <w:rFonts w:ascii="Arial" w:hAnsi="Arial" w:cs="Arial"/>
          <w:sz w:val="22"/>
          <w:szCs w:val="22"/>
        </w:rPr>
      </w:pPr>
      <w:r w:rsidRPr="00F04C9D">
        <w:rPr>
          <w:rFonts w:ascii="Arial" w:hAnsi="Arial" w:cs="Arial"/>
          <w:sz w:val="22"/>
          <w:szCs w:val="22"/>
        </w:rPr>
        <w:t>how staff cope with stress and burnout</w:t>
      </w:r>
    </w:p>
    <w:p w14:paraId="2E7BB6BD" w14:textId="77777777" w:rsidR="00F04C9D" w:rsidRPr="00F04C9D" w:rsidRDefault="00F04C9D" w:rsidP="00F04C9D">
      <w:pPr>
        <w:numPr>
          <w:ilvl w:val="0"/>
          <w:numId w:val="1"/>
        </w:numPr>
        <w:spacing w:line="360" w:lineRule="auto"/>
        <w:rPr>
          <w:rFonts w:ascii="Arial" w:hAnsi="Arial" w:cs="Arial"/>
          <w:sz w:val="22"/>
          <w:szCs w:val="22"/>
        </w:rPr>
      </w:pPr>
      <w:r w:rsidRPr="00F04C9D">
        <w:rPr>
          <w:rFonts w:ascii="Arial" w:hAnsi="Arial" w:cs="Arial"/>
          <w:sz w:val="22"/>
          <w:szCs w:val="22"/>
        </w:rPr>
        <w:t>why workers choose to stay in or leave their roles</w:t>
      </w:r>
    </w:p>
    <w:p w14:paraId="5B1E4002" w14:textId="77777777" w:rsidR="00F04C9D" w:rsidRPr="00F04C9D" w:rsidRDefault="00F04C9D" w:rsidP="00F04C9D">
      <w:pPr>
        <w:numPr>
          <w:ilvl w:val="0"/>
          <w:numId w:val="1"/>
        </w:numPr>
        <w:spacing w:line="360" w:lineRule="auto"/>
        <w:rPr>
          <w:rFonts w:ascii="Arial" w:hAnsi="Arial" w:cs="Arial"/>
          <w:sz w:val="22"/>
          <w:szCs w:val="22"/>
        </w:rPr>
      </w:pPr>
      <w:r w:rsidRPr="00F04C9D">
        <w:rPr>
          <w:rFonts w:ascii="Arial" w:hAnsi="Arial" w:cs="Arial"/>
          <w:sz w:val="22"/>
          <w:szCs w:val="22"/>
        </w:rPr>
        <w:t>perceptions of workplace culture</w:t>
      </w:r>
    </w:p>
    <w:p w14:paraId="328A7447" w14:textId="77777777" w:rsidR="00F04C9D" w:rsidRPr="00F04C9D" w:rsidRDefault="00F04C9D" w:rsidP="00F04C9D">
      <w:pPr>
        <w:numPr>
          <w:ilvl w:val="0"/>
          <w:numId w:val="1"/>
        </w:numPr>
        <w:spacing w:line="360" w:lineRule="auto"/>
        <w:rPr>
          <w:rFonts w:ascii="Arial" w:hAnsi="Arial" w:cs="Arial"/>
          <w:sz w:val="22"/>
          <w:szCs w:val="22"/>
        </w:rPr>
      </w:pPr>
      <w:r w:rsidRPr="00F04C9D">
        <w:rPr>
          <w:rFonts w:ascii="Arial" w:hAnsi="Arial" w:cs="Arial"/>
          <w:sz w:val="22"/>
          <w:szCs w:val="22"/>
        </w:rPr>
        <w:t>the emotional and practical effects of shortages on staff and service users</w:t>
      </w:r>
    </w:p>
    <w:p w14:paraId="049BA2AF"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Qualitative methods provide depth that numbers alone cannot offer.</w:t>
      </w:r>
    </w:p>
    <w:p w14:paraId="61BCD3B6" w14:textId="77777777"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Mixed-Methods Approach</w:t>
      </w:r>
    </w:p>
    <w:p w14:paraId="2412D98A" w14:textId="612F0ABB"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 xml:space="preserve">Because workforce shortages involve both measurable trends and </w:t>
      </w:r>
      <w:r w:rsidR="250E3FF4" w:rsidRPr="28F9A858">
        <w:rPr>
          <w:rFonts w:ascii="Arial" w:hAnsi="Arial" w:cs="Arial"/>
          <w:sz w:val="22"/>
          <w:szCs w:val="22"/>
        </w:rPr>
        <w:t>firsthand</w:t>
      </w:r>
      <w:r w:rsidRPr="00F04C9D">
        <w:rPr>
          <w:rFonts w:ascii="Arial" w:hAnsi="Arial" w:cs="Arial"/>
          <w:sz w:val="22"/>
          <w:szCs w:val="22"/>
        </w:rPr>
        <w:t xml:space="preserve"> experiences, a mixed-methods approach is the most suitable. Combining quantitative and qualitative research allows for:</w:t>
      </w:r>
    </w:p>
    <w:p w14:paraId="0230569B" w14:textId="77777777" w:rsidR="00F04C9D" w:rsidRPr="00F04C9D" w:rsidRDefault="00F04C9D" w:rsidP="00F04C9D">
      <w:pPr>
        <w:numPr>
          <w:ilvl w:val="0"/>
          <w:numId w:val="2"/>
        </w:numPr>
        <w:spacing w:line="360" w:lineRule="auto"/>
        <w:rPr>
          <w:rFonts w:ascii="Arial" w:hAnsi="Arial" w:cs="Arial"/>
          <w:sz w:val="22"/>
          <w:szCs w:val="22"/>
        </w:rPr>
      </w:pPr>
      <w:r w:rsidRPr="00F04C9D">
        <w:rPr>
          <w:rFonts w:ascii="Arial" w:hAnsi="Arial" w:cs="Arial"/>
          <w:sz w:val="22"/>
          <w:szCs w:val="22"/>
        </w:rPr>
        <w:t>strong statistical evidence</w:t>
      </w:r>
    </w:p>
    <w:p w14:paraId="13773920" w14:textId="77777777" w:rsidR="00F04C9D" w:rsidRPr="00F04C9D" w:rsidRDefault="00F04C9D" w:rsidP="00F04C9D">
      <w:pPr>
        <w:numPr>
          <w:ilvl w:val="0"/>
          <w:numId w:val="2"/>
        </w:numPr>
        <w:spacing w:line="360" w:lineRule="auto"/>
        <w:rPr>
          <w:rFonts w:ascii="Arial" w:hAnsi="Arial" w:cs="Arial"/>
          <w:sz w:val="22"/>
          <w:szCs w:val="22"/>
        </w:rPr>
      </w:pPr>
      <w:r w:rsidRPr="00F04C9D">
        <w:rPr>
          <w:rFonts w:ascii="Arial" w:hAnsi="Arial" w:cs="Arial"/>
          <w:sz w:val="22"/>
          <w:szCs w:val="22"/>
        </w:rPr>
        <w:t>rich personal insight</w:t>
      </w:r>
    </w:p>
    <w:p w14:paraId="5FD738AC" w14:textId="77777777" w:rsidR="00F04C9D" w:rsidRPr="00F04C9D" w:rsidRDefault="00F04C9D" w:rsidP="00F04C9D">
      <w:pPr>
        <w:numPr>
          <w:ilvl w:val="0"/>
          <w:numId w:val="2"/>
        </w:numPr>
        <w:spacing w:line="360" w:lineRule="auto"/>
        <w:rPr>
          <w:rFonts w:ascii="Arial" w:hAnsi="Arial" w:cs="Arial"/>
          <w:sz w:val="22"/>
          <w:szCs w:val="22"/>
        </w:rPr>
      </w:pPr>
      <w:r w:rsidRPr="00F04C9D">
        <w:rPr>
          <w:rFonts w:ascii="Arial" w:hAnsi="Arial" w:cs="Arial"/>
          <w:sz w:val="22"/>
          <w:szCs w:val="22"/>
        </w:rPr>
        <w:t>more reliable and complete conclusions</w:t>
      </w:r>
    </w:p>
    <w:p w14:paraId="5EA60A3B"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Mixed-methods research is widely used in health and social care because complex issues often require more than one type of data to fully understand.</w:t>
      </w:r>
    </w:p>
    <w:p w14:paraId="0723A8EA" w14:textId="6CEC6A81"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Task 3: Data Collection</w:t>
      </w:r>
    </w:p>
    <w:p w14:paraId="7E13CDAE"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Data collection is a key stage of any research project. It can involve gathering your own data (primary data) or using existing sources (secondary data).</w:t>
      </w:r>
    </w:p>
    <w:p w14:paraId="58C680A6" w14:textId="77777777"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Primary Data</w:t>
      </w:r>
    </w:p>
    <w:p w14:paraId="524244A2"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Primary data is information collected directly by the researcher. Examples include:</w:t>
      </w:r>
    </w:p>
    <w:p w14:paraId="534FDD02" w14:textId="77777777" w:rsidR="00F04C9D" w:rsidRPr="00F04C9D" w:rsidRDefault="00F04C9D" w:rsidP="00F04C9D">
      <w:pPr>
        <w:numPr>
          <w:ilvl w:val="0"/>
          <w:numId w:val="8"/>
        </w:numPr>
        <w:spacing w:line="360" w:lineRule="auto"/>
        <w:rPr>
          <w:rFonts w:ascii="Arial" w:hAnsi="Arial" w:cs="Arial"/>
          <w:sz w:val="22"/>
          <w:szCs w:val="22"/>
        </w:rPr>
      </w:pPr>
      <w:r w:rsidRPr="00F04C9D">
        <w:rPr>
          <w:rFonts w:ascii="Arial" w:hAnsi="Arial" w:cs="Arial"/>
          <w:sz w:val="22"/>
          <w:szCs w:val="22"/>
        </w:rPr>
        <w:t>surveys</w:t>
      </w:r>
    </w:p>
    <w:p w14:paraId="39DE6D9E" w14:textId="77777777" w:rsidR="00F04C9D" w:rsidRPr="00F04C9D" w:rsidRDefault="00F04C9D" w:rsidP="00F04C9D">
      <w:pPr>
        <w:numPr>
          <w:ilvl w:val="0"/>
          <w:numId w:val="8"/>
        </w:numPr>
        <w:spacing w:line="360" w:lineRule="auto"/>
        <w:rPr>
          <w:rFonts w:ascii="Arial" w:hAnsi="Arial" w:cs="Arial"/>
          <w:sz w:val="22"/>
          <w:szCs w:val="22"/>
        </w:rPr>
      </w:pPr>
      <w:r w:rsidRPr="00F04C9D">
        <w:rPr>
          <w:rFonts w:ascii="Arial" w:hAnsi="Arial" w:cs="Arial"/>
          <w:sz w:val="22"/>
          <w:szCs w:val="22"/>
        </w:rPr>
        <w:t>interviews</w:t>
      </w:r>
    </w:p>
    <w:p w14:paraId="252022B6" w14:textId="77777777" w:rsidR="00F04C9D" w:rsidRPr="00F04C9D" w:rsidRDefault="00F04C9D" w:rsidP="00F04C9D">
      <w:pPr>
        <w:numPr>
          <w:ilvl w:val="0"/>
          <w:numId w:val="8"/>
        </w:numPr>
        <w:spacing w:line="360" w:lineRule="auto"/>
        <w:rPr>
          <w:rFonts w:ascii="Arial" w:hAnsi="Arial" w:cs="Arial"/>
          <w:sz w:val="22"/>
          <w:szCs w:val="22"/>
        </w:rPr>
      </w:pPr>
      <w:r w:rsidRPr="00F04C9D">
        <w:rPr>
          <w:rFonts w:ascii="Arial" w:hAnsi="Arial" w:cs="Arial"/>
          <w:sz w:val="22"/>
          <w:szCs w:val="22"/>
        </w:rPr>
        <w:t>focus groups</w:t>
      </w:r>
    </w:p>
    <w:p w14:paraId="5CE07190" w14:textId="77777777" w:rsidR="00F04C9D" w:rsidRPr="00F04C9D" w:rsidRDefault="00F04C9D" w:rsidP="00F04C9D">
      <w:pPr>
        <w:numPr>
          <w:ilvl w:val="0"/>
          <w:numId w:val="8"/>
        </w:numPr>
        <w:spacing w:line="360" w:lineRule="auto"/>
        <w:rPr>
          <w:rFonts w:ascii="Arial" w:hAnsi="Arial" w:cs="Arial"/>
          <w:sz w:val="22"/>
          <w:szCs w:val="22"/>
        </w:rPr>
      </w:pPr>
      <w:r w:rsidRPr="00F04C9D">
        <w:rPr>
          <w:rFonts w:ascii="Arial" w:hAnsi="Arial" w:cs="Arial"/>
          <w:sz w:val="22"/>
          <w:szCs w:val="22"/>
        </w:rPr>
        <w:t>observations</w:t>
      </w:r>
    </w:p>
    <w:p w14:paraId="29718C29" w14:textId="77777777" w:rsidR="00F04C9D" w:rsidRPr="00F04C9D" w:rsidRDefault="00F04C9D" w:rsidP="00F04C9D">
      <w:pPr>
        <w:numPr>
          <w:ilvl w:val="0"/>
          <w:numId w:val="8"/>
        </w:numPr>
        <w:spacing w:line="360" w:lineRule="auto"/>
        <w:rPr>
          <w:rFonts w:ascii="Arial" w:hAnsi="Arial" w:cs="Arial"/>
          <w:sz w:val="22"/>
          <w:szCs w:val="22"/>
        </w:rPr>
      </w:pPr>
      <w:r w:rsidRPr="00F04C9D">
        <w:rPr>
          <w:rFonts w:ascii="Arial" w:hAnsi="Arial" w:cs="Arial"/>
          <w:sz w:val="22"/>
          <w:szCs w:val="22"/>
        </w:rPr>
        <w:t>questionnaires</w:t>
      </w:r>
    </w:p>
    <w:p w14:paraId="041ADB7D"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Primary data allows the researcher to investigate specific questions in detail. However, it can be time-consuming, expensive, and requires ethical approval—especially when working with vulnerable people.</w:t>
      </w:r>
    </w:p>
    <w:p w14:paraId="1562EEAE" w14:textId="77777777"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Secondary Data</w:t>
      </w:r>
    </w:p>
    <w:p w14:paraId="0F6B3965"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Secondary data refers to information that already exists, such as:</w:t>
      </w:r>
    </w:p>
    <w:p w14:paraId="1F85834D" w14:textId="77777777" w:rsidR="00F04C9D" w:rsidRPr="00F04C9D" w:rsidRDefault="00F04C9D" w:rsidP="00F04C9D">
      <w:pPr>
        <w:numPr>
          <w:ilvl w:val="0"/>
          <w:numId w:val="5"/>
        </w:numPr>
        <w:spacing w:line="360" w:lineRule="auto"/>
        <w:rPr>
          <w:rFonts w:ascii="Arial" w:hAnsi="Arial" w:cs="Arial"/>
          <w:sz w:val="22"/>
          <w:szCs w:val="22"/>
        </w:rPr>
      </w:pPr>
      <w:r w:rsidRPr="00F04C9D">
        <w:rPr>
          <w:rFonts w:ascii="Arial" w:hAnsi="Arial" w:cs="Arial"/>
          <w:sz w:val="22"/>
          <w:szCs w:val="22"/>
        </w:rPr>
        <w:t>national workforce statistics</w:t>
      </w:r>
    </w:p>
    <w:p w14:paraId="600AEFDF" w14:textId="77777777" w:rsidR="00F04C9D" w:rsidRPr="00F04C9D" w:rsidRDefault="00F04C9D" w:rsidP="00F04C9D">
      <w:pPr>
        <w:numPr>
          <w:ilvl w:val="0"/>
          <w:numId w:val="5"/>
        </w:numPr>
        <w:spacing w:line="360" w:lineRule="auto"/>
        <w:rPr>
          <w:rFonts w:ascii="Arial" w:hAnsi="Arial" w:cs="Arial"/>
          <w:sz w:val="22"/>
          <w:szCs w:val="22"/>
        </w:rPr>
      </w:pPr>
      <w:r w:rsidRPr="00F04C9D">
        <w:rPr>
          <w:rFonts w:ascii="Arial" w:hAnsi="Arial" w:cs="Arial"/>
          <w:sz w:val="22"/>
          <w:szCs w:val="22"/>
        </w:rPr>
        <w:t>academic research studies</w:t>
      </w:r>
    </w:p>
    <w:p w14:paraId="1EA1221E" w14:textId="77777777" w:rsidR="00F04C9D" w:rsidRPr="00F04C9D" w:rsidRDefault="00F04C9D" w:rsidP="00F04C9D">
      <w:pPr>
        <w:numPr>
          <w:ilvl w:val="0"/>
          <w:numId w:val="5"/>
        </w:numPr>
        <w:spacing w:line="360" w:lineRule="auto"/>
        <w:rPr>
          <w:rFonts w:ascii="Arial" w:hAnsi="Arial" w:cs="Arial"/>
          <w:sz w:val="22"/>
          <w:szCs w:val="22"/>
        </w:rPr>
      </w:pPr>
      <w:r w:rsidRPr="00F04C9D">
        <w:rPr>
          <w:rFonts w:ascii="Arial" w:hAnsi="Arial" w:cs="Arial"/>
          <w:sz w:val="22"/>
          <w:szCs w:val="22"/>
        </w:rPr>
        <w:t>organisational reports</w:t>
      </w:r>
    </w:p>
    <w:p w14:paraId="26A6A627" w14:textId="77777777" w:rsidR="00F04C9D" w:rsidRPr="00F04C9D" w:rsidRDefault="00F04C9D" w:rsidP="00F04C9D">
      <w:pPr>
        <w:numPr>
          <w:ilvl w:val="0"/>
          <w:numId w:val="5"/>
        </w:numPr>
        <w:spacing w:line="360" w:lineRule="auto"/>
        <w:rPr>
          <w:rFonts w:ascii="Arial" w:hAnsi="Arial" w:cs="Arial"/>
          <w:sz w:val="22"/>
          <w:szCs w:val="22"/>
        </w:rPr>
      </w:pPr>
      <w:r w:rsidRPr="00F04C9D">
        <w:rPr>
          <w:rFonts w:ascii="Arial" w:hAnsi="Arial" w:cs="Arial"/>
          <w:sz w:val="22"/>
          <w:szCs w:val="22"/>
        </w:rPr>
        <w:t>government publications</w:t>
      </w:r>
    </w:p>
    <w:p w14:paraId="6240E40F" w14:textId="77777777" w:rsidR="00F04C9D" w:rsidRPr="00F04C9D" w:rsidRDefault="00F04C9D" w:rsidP="00F04C9D">
      <w:pPr>
        <w:numPr>
          <w:ilvl w:val="0"/>
          <w:numId w:val="5"/>
        </w:numPr>
        <w:spacing w:line="360" w:lineRule="auto"/>
        <w:rPr>
          <w:rFonts w:ascii="Arial" w:hAnsi="Arial" w:cs="Arial"/>
          <w:sz w:val="22"/>
          <w:szCs w:val="22"/>
        </w:rPr>
      </w:pPr>
      <w:r w:rsidRPr="00F04C9D">
        <w:rPr>
          <w:rFonts w:ascii="Arial" w:hAnsi="Arial" w:cs="Arial"/>
          <w:sz w:val="22"/>
          <w:szCs w:val="22"/>
        </w:rPr>
        <w:t>NHS datasets</w:t>
      </w:r>
    </w:p>
    <w:p w14:paraId="6E79EEA2"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Secondary data is particularly useful for this research topic because there is already a large amount of reliable information available. Organisations such as the Health Foundation, Skills for Care, and NHS England regularly publish detailed statistics and analysis.</w:t>
      </w:r>
    </w:p>
    <w:p w14:paraId="56C4BF3A" w14:textId="77777777"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Most Appropriate Data Type</w:t>
      </w:r>
    </w:p>
    <w:p w14:paraId="54E8F002"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For a project on UK workforce shortages, secondary data is the most suitable option because:</w:t>
      </w:r>
    </w:p>
    <w:p w14:paraId="074C51B3" w14:textId="77777777" w:rsidR="00F04C9D" w:rsidRPr="00F04C9D" w:rsidRDefault="00F04C9D" w:rsidP="00F04C9D">
      <w:pPr>
        <w:numPr>
          <w:ilvl w:val="0"/>
          <w:numId w:val="3"/>
        </w:numPr>
        <w:spacing w:line="360" w:lineRule="auto"/>
        <w:rPr>
          <w:rFonts w:ascii="Arial" w:hAnsi="Arial" w:cs="Arial"/>
          <w:sz w:val="22"/>
          <w:szCs w:val="22"/>
        </w:rPr>
      </w:pPr>
      <w:r w:rsidRPr="00F04C9D">
        <w:rPr>
          <w:rFonts w:ascii="Arial" w:hAnsi="Arial" w:cs="Arial"/>
          <w:sz w:val="22"/>
          <w:szCs w:val="22"/>
        </w:rPr>
        <w:t>workforce trends are already well documented</w:t>
      </w:r>
    </w:p>
    <w:p w14:paraId="15E6F2C2" w14:textId="77777777" w:rsidR="00F04C9D" w:rsidRPr="00F04C9D" w:rsidRDefault="00F04C9D" w:rsidP="00F04C9D">
      <w:pPr>
        <w:numPr>
          <w:ilvl w:val="0"/>
          <w:numId w:val="3"/>
        </w:numPr>
        <w:spacing w:line="360" w:lineRule="auto"/>
        <w:rPr>
          <w:rFonts w:ascii="Arial" w:hAnsi="Arial" w:cs="Arial"/>
          <w:sz w:val="22"/>
          <w:szCs w:val="22"/>
        </w:rPr>
      </w:pPr>
      <w:r w:rsidRPr="00F04C9D">
        <w:rPr>
          <w:rFonts w:ascii="Arial" w:hAnsi="Arial" w:cs="Arial"/>
          <w:sz w:val="22"/>
          <w:szCs w:val="22"/>
        </w:rPr>
        <w:t>national datasets provide reliable quantitative evidence</w:t>
      </w:r>
    </w:p>
    <w:p w14:paraId="57FBAED4" w14:textId="77777777" w:rsidR="00F04C9D" w:rsidRPr="00F04C9D" w:rsidRDefault="00F04C9D" w:rsidP="00F04C9D">
      <w:pPr>
        <w:numPr>
          <w:ilvl w:val="0"/>
          <w:numId w:val="3"/>
        </w:numPr>
        <w:spacing w:line="360" w:lineRule="auto"/>
        <w:rPr>
          <w:rFonts w:ascii="Arial" w:hAnsi="Arial" w:cs="Arial"/>
          <w:sz w:val="22"/>
          <w:szCs w:val="22"/>
        </w:rPr>
      </w:pPr>
      <w:r w:rsidRPr="00F04C9D">
        <w:rPr>
          <w:rFonts w:ascii="Arial" w:hAnsi="Arial" w:cs="Arial"/>
          <w:sz w:val="22"/>
          <w:szCs w:val="22"/>
        </w:rPr>
        <w:t>reports offer qualitative insights from workers and organisations</w:t>
      </w:r>
    </w:p>
    <w:p w14:paraId="6D6ED740" w14:textId="684F9514" w:rsidR="00F04C9D" w:rsidRPr="00F04C9D" w:rsidRDefault="00F04C9D" w:rsidP="00F04C9D">
      <w:pPr>
        <w:numPr>
          <w:ilvl w:val="0"/>
          <w:numId w:val="3"/>
        </w:numPr>
        <w:spacing w:line="360" w:lineRule="auto"/>
        <w:rPr>
          <w:rFonts w:ascii="Arial" w:hAnsi="Arial" w:cs="Arial"/>
          <w:sz w:val="22"/>
          <w:szCs w:val="22"/>
        </w:rPr>
      </w:pPr>
      <w:r w:rsidRPr="00F04C9D">
        <w:rPr>
          <w:rFonts w:ascii="Arial" w:hAnsi="Arial" w:cs="Arial"/>
          <w:sz w:val="22"/>
          <w:szCs w:val="22"/>
        </w:rPr>
        <w:t xml:space="preserve">it supports a mixed-methods approach without the need to collect </w:t>
      </w:r>
      <w:r w:rsidR="1A9EE778" w:rsidRPr="5AB20861">
        <w:rPr>
          <w:rFonts w:ascii="Arial" w:hAnsi="Arial" w:cs="Arial"/>
          <w:sz w:val="22"/>
          <w:szCs w:val="22"/>
        </w:rPr>
        <w:t>substantial</w:t>
      </w:r>
      <w:r w:rsidRPr="00F04C9D">
        <w:rPr>
          <w:rFonts w:ascii="Arial" w:hAnsi="Arial" w:cs="Arial"/>
          <w:sz w:val="22"/>
          <w:szCs w:val="22"/>
        </w:rPr>
        <w:t xml:space="preserve"> amounts of primary data</w:t>
      </w:r>
    </w:p>
    <w:p w14:paraId="5044A317"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Secondary data also allows researchers to examine trends on a scale that would be impossible to gather independently.</w:t>
      </w:r>
    </w:p>
    <w:p w14:paraId="74319879" w14:textId="794ACCDA" w:rsidR="00F04C9D" w:rsidRPr="00F04C9D" w:rsidRDefault="00F04C9D" w:rsidP="00F04C9D">
      <w:pPr>
        <w:spacing w:line="360" w:lineRule="auto"/>
        <w:rPr>
          <w:rFonts w:ascii="Arial" w:hAnsi="Arial" w:cs="Arial"/>
          <w:sz w:val="22"/>
          <w:szCs w:val="22"/>
        </w:rPr>
      </w:pPr>
    </w:p>
    <w:p w14:paraId="0244839E" w14:textId="77777777" w:rsidR="00F04C9D" w:rsidRDefault="00F04C9D" w:rsidP="00F04C9D">
      <w:pPr>
        <w:spacing w:line="360" w:lineRule="auto"/>
        <w:rPr>
          <w:rFonts w:ascii="Arial" w:hAnsi="Arial" w:cs="Arial"/>
          <w:b/>
          <w:bCs/>
          <w:sz w:val="22"/>
          <w:szCs w:val="22"/>
        </w:rPr>
      </w:pPr>
    </w:p>
    <w:p w14:paraId="77A8783A" w14:textId="77777777" w:rsidR="00F04C9D" w:rsidRDefault="00F04C9D" w:rsidP="00F04C9D">
      <w:pPr>
        <w:spacing w:line="360" w:lineRule="auto"/>
        <w:rPr>
          <w:rFonts w:ascii="Arial" w:hAnsi="Arial" w:cs="Arial"/>
          <w:b/>
          <w:bCs/>
          <w:sz w:val="22"/>
          <w:szCs w:val="22"/>
        </w:rPr>
      </w:pPr>
    </w:p>
    <w:p w14:paraId="04B2A47A" w14:textId="77777777" w:rsidR="00F04C9D" w:rsidRDefault="00F04C9D" w:rsidP="00F04C9D">
      <w:pPr>
        <w:spacing w:line="360" w:lineRule="auto"/>
        <w:rPr>
          <w:rFonts w:ascii="Arial" w:hAnsi="Arial" w:cs="Arial"/>
          <w:b/>
          <w:bCs/>
          <w:sz w:val="22"/>
          <w:szCs w:val="22"/>
        </w:rPr>
      </w:pPr>
    </w:p>
    <w:p w14:paraId="2DB3421C" w14:textId="15193FD6"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Conclusion</w:t>
      </w:r>
    </w:p>
    <w:p w14:paraId="50FBF23B"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Workforce shortages are one of the biggest challenges facing the UK health and social care sector today. They affect patients, frontline workers, and the organisations that deliver essential services. Factors such as rising demand, low pay, the impact of Brexit, and the long-term consequences of COVID-19 have all played a part in creating a crisis that continues to grow. Research is essential for understanding the causes of these shortages and for developing effective strategies to improve recruitment, retention, and working conditions. A mixed-methods approach supported by high-quality secondary data provides the most effective way to study this issue, as it combines statistical evidence with real human experiences. Strengthening the UK health and social care workforce is crucial to ensuring safe, high-quality, and sustainable care for the future.</w:t>
      </w:r>
    </w:p>
    <w:p w14:paraId="2AF34AF0" w14:textId="77777777" w:rsidR="00F04C9D" w:rsidRPr="00F04C9D" w:rsidRDefault="00F04C9D" w:rsidP="00F04C9D">
      <w:pPr>
        <w:spacing w:line="360" w:lineRule="auto"/>
        <w:rPr>
          <w:rFonts w:ascii="Arial" w:hAnsi="Arial" w:cs="Arial"/>
          <w:sz w:val="22"/>
          <w:szCs w:val="22"/>
        </w:rPr>
      </w:pPr>
    </w:p>
    <w:p w14:paraId="3F02A16F" w14:textId="77777777" w:rsidR="00F04C9D" w:rsidRPr="00F04C9D" w:rsidRDefault="00F04C9D" w:rsidP="00F04C9D">
      <w:pPr>
        <w:spacing w:line="360" w:lineRule="auto"/>
        <w:rPr>
          <w:rFonts w:ascii="Arial" w:hAnsi="Arial" w:cs="Arial"/>
          <w:sz w:val="22"/>
          <w:szCs w:val="22"/>
        </w:rPr>
      </w:pPr>
    </w:p>
    <w:p w14:paraId="5E9A2C5E" w14:textId="77777777" w:rsidR="00F04C9D" w:rsidRPr="00F04C9D" w:rsidRDefault="00F04C9D" w:rsidP="00F04C9D">
      <w:pPr>
        <w:spacing w:line="360" w:lineRule="auto"/>
        <w:rPr>
          <w:rFonts w:ascii="Arial" w:hAnsi="Arial" w:cs="Arial"/>
          <w:sz w:val="22"/>
          <w:szCs w:val="22"/>
        </w:rPr>
      </w:pPr>
    </w:p>
    <w:p w14:paraId="1DC4FF41" w14:textId="77777777" w:rsidR="00F04C9D" w:rsidRDefault="00F04C9D" w:rsidP="22EBB1B7">
      <w:pPr>
        <w:spacing w:line="360" w:lineRule="auto"/>
        <w:rPr>
          <w:b/>
          <w:bCs/>
        </w:rPr>
      </w:pPr>
    </w:p>
    <w:p w14:paraId="5B78DF29" w14:textId="77777777" w:rsidR="00F04C9D" w:rsidRDefault="00F04C9D" w:rsidP="22EBB1B7">
      <w:pPr>
        <w:spacing w:line="360" w:lineRule="auto"/>
        <w:rPr>
          <w:b/>
          <w:bCs/>
        </w:rPr>
      </w:pPr>
    </w:p>
    <w:p w14:paraId="328C9820" w14:textId="77777777" w:rsidR="00F04C9D" w:rsidRDefault="00F04C9D" w:rsidP="22EBB1B7">
      <w:pPr>
        <w:spacing w:line="360" w:lineRule="auto"/>
        <w:rPr>
          <w:b/>
          <w:bCs/>
        </w:rPr>
      </w:pPr>
    </w:p>
    <w:p w14:paraId="717908BB" w14:textId="77777777" w:rsidR="00F04C9D" w:rsidRDefault="00F04C9D" w:rsidP="22EBB1B7">
      <w:pPr>
        <w:spacing w:line="360" w:lineRule="auto"/>
        <w:rPr>
          <w:b/>
          <w:bCs/>
        </w:rPr>
      </w:pPr>
    </w:p>
    <w:p w14:paraId="78936011" w14:textId="77777777" w:rsidR="00F04C9D" w:rsidRDefault="00F04C9D" w:rsidP="22EBB1B7">
      <w:pPr>
        <w:spacing w:line="360" w:lineRule="auto"/>
        <w:rPr>
          <w:b/>
          <w:bCs/>
        </w:rPr>
      </w:pPr>
    </w:p>
    <w:p w14:paraId="54E69C07" w14:textId="77777777" w:rsidR="00F04C9D" w:rsidRDefault="00F04C9D" w:rsidP="22EBB1B7">
      <w:pPr>
        <w:spacing w:line="360" w:lineRule="auto"/>
        <w:rPr>
          <w:b/>
          <w:bCs/>
        </w:rPr>
      </w:pPr>
    </w:p>
    <w:p w14:paraId="4C7D374D" w14:textId="77777777" w:rsidR="00F04C9D" w:rsidRDefault="00F04C9D" w:rsidP="22EBB1B7">
      <w:pPr>
        <w:spacing w:line="360" w:lineRule="auto"/>
        <w:rPr>
          <w:b/>
          <w:bCs/>
        </w:rPr>
      </w:pPr>
    </w:p>
    <w:p w14:paraId="1A8584A9" w14:textId="77777777" w:rsidR="00F04C9D" w:rsidRDefault="00F04C9D" w:rsidP="22EBB1B7">
      <w:pPr>
        <w:spacing w:line="360" w:lineRule="auto"/>
        <w:rPr>
          <w:b/>
          <w:bCs/>
        </w:rPr>
      </w:pPr>
    </w:p>
    <w:p w14:paraId="7F28034D" w14:textId="77777777" w:rsidR="00F04C9D" w:rsidRDefault="00F04C9D" w:rsidP="22EBB1B7">
      <w:pPr>
        <w:spacing w:line="360" w:lineRule="auto"/>
        <w:rPr>
          <w:b/>
          <w:bCs/>
        </w:rPr>
      </w:pPr>
    </w:p>
    <w:p w14:paraId="7BBE9DC5" w14:textId="2365D3C0" w:rsidR="00F04C9D" w:rsidRPr="00F04C9D" w:rsidRDefault="00F04C9D" w:rsidP="00F04C9D">
      <w:pPr>
        <w:spacing w:line="360" w:lineRule="auto"/>
        <w:rPr>
          <w:rFonts w:ascii="Arial" w:hAnsi="Arial" w:cs="Arial"/>
          <w:b/>
          <w:bCs/>
          <w:sz w:val="22"/>
          <w:szCs w:val="22"/>
        </w:rPr>
      </w:pPr>
      <w:r w:rsidRPr="00F04C9D">
        <w:rPr>
          <w:rFonts w:ascii="Arial" w:hAnsi="Arial" w:cs="Arial"/>
          <w:b/>
          <w:bCs/>
          <w:sz w:val="22"/>
          <w:szCs w:val="22"/>
        </w:rPr>
        <w:t>References</w:t>
      </w:r>
    </w:p>
    <w:p w14:paraId="5AB795A9"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 xml:space="preserve">Health Foundation. (2022). </w:t>
      </w:r>
      <w:r w:rsidRPr="00F04C9D">
        <w:rPr>
          <w:rFonts w:ascii="Arial" w:hAnsi="Arial" w:cs="Arial"/>
          <w:i/>
          <w:iCs/>
          <w:sz w:val="22"/>
          <w:szCs w:val="22"/>
        </w:rPr>
        <w:t>NHS Workforce Projections 2022</w:t>
      </w:r>
      <w:r w:rsidRPr="00F04C9D">
        <w:rPr>
          <w:rFonts w:ascii="Arial" w:hAnsi="Arial" w:cs="Arial"/>
          <w:sz w:val="22"/>
          <w:szCs w:val="22"/>
        </w:rPr>
        <w:t xml:space="preserve">. Available at: </w:t>
      </w:r>
      <w:hyperlink r:id="rId8" w:history="1">
        <w:r w:rsidRPr="00F04C9D">
          <w:rPr>
            <w:rStyle w:val="Hyperlink"/>
            <w:rFonts w:ascii="Arial" w:hAnsi="Arial" w:cs="Arial"/>
            <w:sz w:val="22"/>
            <w:szCs w:val="22"/>
          </w:rPr>
          <w:t>https://www.health.org.uk/reports-and-analysis/reports/nhs-workforce-projections-2022</w:t>
        </w:r>
      </w:hyperlink>
    </w:p>
    <w:p w14:paraId="4FF5616A"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 xml:space="preserve">Health Foundation. (2021). </w:t>
      </w:r>
      <w:r w:rsidRPr="00F04C9D">
        <w:rPr>
          <w:rFonts w:ascii="Arial" w:hAnsi="Arial" w:cs="Arial"/>
          <w:i/>
          <w:iCs/>
          <w:sz w:val="22"/>
          <w:szCs w:val="22"/>
        </w:rPr>
        <w:t>Falling Short: The NHS Workforce Challenge</w:t>
      </w:r>
      <w:r w:rsidRPr="00F04C9D">
        <w:rPr>
          <w:rFonts w:ascii="Arial" w:hAnsi="Arial" w:cs="Arial"/>
          <w:sz w:val="22"/>
          <w:szCs w:val="22"/>
        </w:rPr>
        <w:t xml:space="preserve">. Available at: </w:t>
      </w:r>
      <w:hyperlink r:id="rId9" w:history="1">
        <w:r w:rsidRPr="00F04C9D">
          <w:rPr>
            <w:rStyle w:val="Hyperlink"/>
            <w:rFonts w:ascii="Arial" w:hAnsi="Arial" w:cs="Arial"/>
            <w:sz w:val="22"/>
            <w:szCs w:val="22"/>
          </w:rPr>
          <w:t>https://www.health.org.uk/reports-and-analysis/reports/falling-short-the-nhs-workforce-challenge</w:t>
        </w:r>
      </w:hyperlink>
    </w:p>
    <w:p w14:paraId="13A7045D"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 xml:space="preserve">Skills for Care. (2023). </w:t>
      </w:r>
      <w:r w:rsidRPr="00F04C9D">
        <w:rPr>
          <w:rFonts w:ascii="Arial" w:hAnsi="Arial" w:cs="Arial"/>
          <w:i/>
          <w:iCs/>
          <w:sz w:val="22"/>
          <w:szCs w:val="22"/>
        </w:rPr>
        <w:t>The State of the Adult Social Care Sector and Workforce in England</w:t>
      </w:r>
      <w:r w:rsidRPr="00F04C9D">
        <w:rPr>
          <w:rFonts w:ascii="Arial" w:hAnsi="Arial" w:cs="Arial"/>
          <w:sz w:val="22"/>
          <w:szCs w:val="22"/>
        </w:rPr>
        <w:t xml:space="preserve">. Available at: </w:t>
      </w:r>
      <w:hyperlink r:id="rId10" w:history="1">
        <w:r w:rsidRPr="00F04C9D">
          <w:rPr>
            <w:rStyle w:val="Hyperlink"/>
            <w:rFonts w:ascii="Arial" w:hAnsi="Arial" w:cs="Arial"/>
            <w:sz w:val="22"/>
            <w:szCs w:val="22"/>
          </w:rPr>
          <w:t>https://www.skillsforcare.org.uk/Adult-Social-Care-Workforce-Data/Workforce-intelligence/documents/State-of-the-adult-social-care-sector/The-State-of-the-Adult-Social-Care-Sector-and-Workforce-2023.pdf</w:t>
        </w:r>
      </w:hyperlink>
    </w:p>
    <w:p w14:paraId="095F29FF"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 xml:space="preserve">The King’s Fund. (2022). </w:t>
      </w:r>
      <w:r w:rsidRPr="00F04C9D">
        <w:rPr>
          <w:rFonts w:ascii="Arial" w:hAnsi="Arial" w:cs="Arial"/>
          <w:i/>
          <w:iCs/>
          <w:sz w:val="22"/>
          <w:szCs w:val="22"/>
        </w:rPr>
        <w:t>NHS staffing shortages</w:t>
      </w:r>
      <w:r w:rsidRPr="00F04C9D">
        <w:rPr>
          <w:rFonts w:ascii="Arial" w:hAnsi="Arial" w:cs="Arial"/>
          <w:sz w:val="22"/>
          <w:szCs w:val="22"/>
        </w:rPr>
        <w:t xml:space="preserve">. Available at: </w:t>
      </w:r>
      <w:hyperlink r:id="rId11" w:history="1">
        <w:r w:rsidRPr="00F04C9D">
          <w:rPr>
            <w:rStyle w:val="Hyperlink"/>
            <w:rFonts w:ascii="Arial" w:hAnsi="Arial" w:cs="Arial"/>
            <w:sz w:val="22"/>
            <w:szCs w:val="22"/>
          </w:rPr>
          <w:t>https://assets.kingsfund.org.uk/f/256914/x/151509726c/nhs_staffing_shortages_engage_britain_2022.pdf</w:t>
        </w:r>
      </w:hyperlink>
    </w:p>
    <w:p w14:paraId="22DAD6AF"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 xml:space="preserve">NHS England / NHS Digital. (2025). </w:t>
      </w:r>
      <w:r w:rsidRPr="00F04C9D">
        <w:rPr>
          <w:rFonts w:ascii="Arial" w:hAnsi="Arial" w:cs="Arial"/>
          <w:i/>
          <w:iCs/>
          <w:sz w:val="22"/>
          <w:szCs w:val="22"/>
        </w:rPr>
        <w:t>NHS Vacancy Statistics England, April 2015 – June 2025</w:t>
      </w:r>
      <w:r w:rsidRPr="00F04C9D">
        <w:rPr>
          <w:rFonts w:ascii="Arial" w:hAnsi="Arial" w:cs="Arial"/>
          <w:sz w:val="22"/>
          <w:szCs w:val="22"/>
        </w:rPr>
        <w:t xml:space="preserve">. Available at: </w:t>
      </w:r>
      <w:hyperlink r:id="rId12" w:history="1">
        <w:r w:rsidRPr="00F04C9D">
          <w:rPr>
            <w:rStyle w:val="Hyperlink"/>
            <w:rFonts w:ascii="Arial" w:hAnsi="Arial" w:cs="Arial"/>
            <w:sz w:val="22"/>
            <w:szCs w:val="22"/>
          </w:rPr>
          <w:t>https://digital.nhs.uk/data-and-information/publications/statistical/nhs-vacancies-survey/april-2015---june-2025-experimental-statistics</w:t>
        </w:r>
      </w:hyperlink>
    </w:p>
    <w:p w14:paraId="406AB025" w14:textId="77777777" w:rsidR="00F04C9D" w:rsidRPr="00F04C9D" w:rsidRDefault="00F04C9D" w:rsidP="00F04C9D">
      <w:pPr>
        <w:spacing w:line="360" w:lineRule="auto"/>
        <w:rPr>
          <w:rFonts w:ascii="Arial" w:hAnsi="Arial" w:cs="Arial"/>
          <w:sz w:val="22"/>
          <w:szCs w:val="22"/>
        </w:rPr>
      </w:pPr>
      <w:r w:rsidRPr="00F04C9D">
        <w:rPr>
          <w:rFonts w:ascii="Arial" w:hAnsi="Arial" w:cs="Arial"/>
          <w:sz w:val="22"/>
          <w:szCs w:val="22"/>
        </w:rPr>
        <w:t xml:space="preserve">Royal College of Nursing (RCN). (2022). </w:t>
      </w:r>
      <w:r w:rsidRPr="00F04C9D">
        <w:rPr>
          <w:rFonts w:ascii="Arial" w:hAnsi="Arial" w:cs="Arial"/>
          <w:i/>
          <w:iCs/>
          <w:sz w:val="22"/>
          <w:szCs w:val="22"/>
        </w:rPr>
        <w:t>Staffing for Safe and Effective Care in the UK</w:t>
      </w:r>
      <w:r w:rsidRPr="00F04C9D">
        <w:rPr>
          <w:rFonts w:ascii="Arial" w:hAnsi="Arial" w:cs="Arial"/>
          <w:sz w:val="22"/>
          <w:szCs w:val="22"/>
        </w:rPr>
        <w:t xml:space="preserve">. Available at: </w:t>
      </w:r>
      <w:hyperlink r:id="rId13" w:history="1">
        <w:r w:rsidRPr="00F04C9D">
          <w:rPr>
            <w:rStyle w:val="Hyperlink"/>
            <w:rFonts w:ascii="Arial" w:hAnsi="Arial" w:cs="Arial"/>
            <w:sz w:val="22"/>
            <w:szCs w:val="22"/>
          </w:rPr>
          <w:t>https://www.rcn.org.uk/-/media/Royal-College-Of-Nursing/Documents/Publications/2022/June/010-270.pdf</w:t>
        </w:r>
      </w:hyperlink>
    </w:p>
    <w:p w14:paraId="57F45A99" w14:textId="77777777" w:rsidR="00F04C9D" w:rsidRDefault="00F04C9D" w:rsidP="00F04C9D">
      <w:pPr>
        <w:spacing w:line="360" w:lineRule="auto"/>
      </w:pPr>
    </w:p>
    <w:p w14:paraId="631D6223" w14:textId="77777777" w:rsidR="00F04C9D" w:rsidRPr="00F04C9D" w:rsidRDefault="00F04C9D" w:rsidP="00F04C9D">
      <w:pPr>
        <w:spacing w:line="360" w:lineRule="auto"/>
        <w:rPr>
          <w:rFonts w:ascii="Arial" w:hAnsi="Arial" w:cs="Arial"/>
          <w:sz w:val="22"/>
          <w:szCs w:val="22"/>
        </w:rPr>
      </w:pPr>
    </w:p>
    <w:sectPr w:rsidR="00F04C9D" w:rsidRPr="00F04C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2468F"/>
    <w:multiLevelType w:val="multilevel"/>
    <w:tmpl w:val="4880A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B97498"/>
    <w:multiLevelType w:val="multilevel"/>
    <w:tmpl w:val="9D10F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397C16"/>
    <w:multiLevelType w:val="multilevel"/>
    <w:tmpl w:val="4CE44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937720"/>
    <w:multiLevelType w:val="multilevel"/>
    <w:tmpl w:val="D2688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701CAA"/>
    <w:multiLevelType w:val="multilevel"/>
    <w:tmpl w:val="D6B46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553227"/>
    <w:multiLevelType w:val="multilevel"/>
    <w:tmpl w:val="741CD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FD5D68"/>
    <w:multiLevelType w:val="multilevel"/>
    <w:tmpl w:val="2F5C5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E859D7"/>
    <w:multiLevelType w:val="multilevel"/>
    <w:tmpl w:val="C3065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9801150">
    <w:abstractNumId w:val="2"/>
  </w:num>
  <w:num w:numId="2" w16cid:durableId="1738430415">
    <w:abstractNumId w:val="1"/>
  </w:num>
  <w:num w:numId="3" w16cid:durableId="1748964354">
    <w:abstractNumId w:val="0"/>
  </w:num>
  <w:num w:numId="4" w16cid:durableId="187454168">
    <w:abstractNumId w:val="7"/>
  </w:num>
  <w:num w:numId="5" w16cid:durableId="254673242">
    <w:abstractNumId w:val="6"/>
  </w:num>
  <w:num w:numId="6" w16cid:durableId="331419761">
    <w:abstractNumId w:val="3"/>
  </w:num>
  <w:num w:numId="7" w16cid:durableId="333917434">
    <w:abstractNumId w:val="5"/>
  </w:num>
  <w:num w:numId="8" w16cid:durableId="4547588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C9D"/>
    <w:rsid w:val="00005649"/>
    <w:rsid w:val="0002336B"/>
    <w:rsid w:val="000F582F"/>
    <w:rsid w:val="0019622A"/>
    <w:rsid w:val="001B7A64"/>
    <w:rsid w:val="003261B3"/>
    <w:rsid w:val="00455542"/>
    <w:rsid w:val="004C2B9F"/>
    <w:rsid w:val="004F54A5"/>
    <w:rsid w:val="0055324F"/>
    <w:rsid w:val="0058230C"/>
    <w:rsid w:val="00596D2B"/>
    <w:rsid w:val="005B42AB"/>
    <w:rsid w:val="00607694"/>
    <w:rsid w:val="00635EAF"/>
    <w:rsid w:val="006374AF"/>
    <w:rsid w:val="006D6897"/>
    <w:rsid w:val="00827D72"/>
    <w:rsid w:val="008565D4"/>
    <w:rsid w:val="009B3307"/>
    <w:rsid w:val="009B4619"/>
    <w:rsid w:val="00A008CE"/>
    <w:rsid w:val="00AB10F4"/>
    <w:rsid w:val="00B01122"/>
    <w:rsid w:val="00C431BD"/>
    <w:rsid w:val="00DA5BF2"/>
    <w:rsid w:val="00DC0120"/>
    <w:rsid w:val="00E4697A"/>
    <w:rsid w:val="00ED4183"/>
    <w:rsid w:val="00EE4D31"/>
    <w:rsid w:val="00F04C9D"/>
    <w:rsid w:val="00F42DEF"/>
    <w:rsid w:val="00FB7311"/>
    <w:rsid w:val="09C4C3D7"/>
    <w:rsid w:val="1757B468"/>
    <w:rsid w:val="1A9EE778"/>
    <w:rsid w:val="1CC2AC77"/>
    <w:rsid w:val="1F327B43"/>
    <w:rsid w:val="22EBB1B7"/>
    <w:rsid w:val="24AE4A0D"/>
    <w:rsid w:val="250E3FF4"/>
    <w:rsid w:val="254BA7AB"/>
    <w:rsid w:val="28A253B5"/>
    <w:rsid w:val="28F9A858"/>
    <w:rsid w:val="31E6BDA8"/>
    <w:rsid w:val="33C9498A"/>
    <w:rsid w:val="34491BED"/>
    <w:rsid w:val="356F3A37"/>
    <w:rsid w:val="3585DD9F"/>
    <w:rsid w:val="3768096D"/>
    <w:rsid w:val="38D074DB"/>
    <w:rsid w:val="3AE4CE82"/>
    <w:rsid w:val="43E738E1"/>
    <w:rsid w:val="4FBDB837"/>
    <w:rsid w:val="5502DCD6"/>
    <w:rsid w:val="585DFF74"/>
    <w:rsid w:val="5AB20861"/>
    <w:rsid w:val="5B4F88EC"/>
    <w:rsid w:val="5F722722"/>
    <w:rsid w:val="6139111B"/>
    <w:rsid w:val="61BE785B"/>
    <w:rsid w:val="630CEC4A"/>
    <w:rsid w:val="64D129C1"/>
    <w:rsid w:val="6AAD8894"/>
    <w:rsid w:val="6C88F0EC"/>
    <w:rsid w:val="6DA8D74E"/>
    <w:rsid w:val="6FC16A00"/>
    <w:rsid w:val="7332D1B9"/>
    <w:rsid w:val="7F0DFBD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AF387C6"/>
  <w15:chartTrackingRefBased/>
  <w15:docId w15:val="{4540D399-4178-4995-9C9A-67481EBFE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C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4C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4C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4C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4C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4C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4C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4C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4C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C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4C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4C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4C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4C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4C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4C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4C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4C9D"/>
    <w:rPr>
      <w:rFonts w:eastAsiaTheme="majorEastAsia" w:cstheme="majorBidi"/>
      <w:color w:val="272727" w:themeColor="text1" w:themeTint="D8"/>
    </w:rPr>
  </w:style>
  <w:style w:type="paragraph" w:styleId="Title">
    <w:name w:val="Title"/>
    <w:basedOn w:val="Normal"/>
    <w:next w:val="Normal"/>
    <w:link w:val="TitleChar"/>
    <w:uiPriority w:val="10"/>
    <w:qFormat/>
    <w:rsid w:val="00F04C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4C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4C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4C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4C9D"/>
    <w:pPr>
      <w:spacing w:before="160"/>
      <w:jc w:val="center"/>
    </w:pPr>
    <w:rPr>
      <w:i/>
      <w:iCs/>
      <w:color w:val="404040" w:themeColor="text1" w:themeTint="BF"/>
    </w:rPr>
  </w:style>
  <w:style w:type="character" w:customStyle="1" w:styleId="QuoteChar">
    <w:name w:val="Quote Char"/>
    <w:basedOn w:val="DefaultParagraphFont"/>
    <w:link w:val="Quote"/>
    <w:uiPriority w:val="29"/>
    <w:rsid w:val="00F04C9D"/>
    <w:rPr>
      <w:i/>
      <w:iCs/>
      <w:color w:val="404040" w:themeColor="text1" w:themeTint="BF"/>
    </w:rPr>
  </w:style>
  <w:style w:type="paragraph" w:styleId="ListParagraph">
    <w:name w:val="List Paragraph"/>
    <w:basedOn w:val="Normal"/>
    <w:uiPriority w:val="34"/>
    <w:qFormat/>
    <w:rsid w:val="00F04C9D"/>
    <w:pPr>
      <w:ind w:left="720"/>
      <w:contextualSpacing/>
    </w:pPr>
  </w:style>
  <w:style w:type="character" w:styleId="IntenseEmphasis">
    <w:name w:val="Intense Emphasis"/>
    <w:basedOn w:val="DefaultParagraphFont"/>
    <w:uiPriority w:val="21"/>
    <w:qFormat/>
    <w:rsid w:val="00F04C9D"/>
    <w:rPr>
      <w:i/>
      <w:iCs/>
      <w:color w:val="0F4761" w:themeColor="accent1" w:themeShade="BF"/>
    </w:rPr>
  </w:style>
  <w:style w:type="paragraph" w:styleId="IntenseQuote">
    <w:name w:val="Intense Quote"/>
    <w:basedOn w:val="Normal"/>
    <w:next w:val="Normal"/>
    <w:link w:val="IntenseQuoteChar"/>
    <w:uiPriority w:val="30"/>
    <w:qFormat/>
    <w:rsid w:val="00F04C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4C9D"/>
    <w:rPr>
      <w:i/>
      <w:iCs/>
      <w:color w:val="0F4761" w:themeColor="accent1" w:themeShade="BF"/>
    </w:rPr>
  </w:style>
  <w:style w:type="character" w:styleId="IntenseReference">
    <w:name w:val="Intense Reference"/>
    <w:basedOn w:val="DefaultParagraphFont"/>
    <w:uiPriority w:val="32"/>
    <w:qFormat/>
    <w:rsid w:val="00F04C9D"/>
    <w:rPr>
      <w:b/>
      <w:bCs/>
      <w:smallCaps/>
      <w:color w:val="0F4761" w:themeColor="accent1" w:themeShade="BF"/>
      <w:spacing w:val="5"/>
    </w:rPr>
  </w:style>
  <w:style w:type="character" w:styleId="Hyperlink">
    <w:name w:val="Hyperlink"/>
    <w:basedOn w:val="DefaultParagraphFont"/>
    <w:uiPriority w:val="99"/>
    <w:unhideWhenUsed/>
    <w:rsid w:val="00F04C9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reports-and-analysis/reports/nhs-workforce-projections-2022" TargetMode="External"/><Relationship Id="rId13" Type="http://schemas.openxmlformats.org/officeDocument/2006/relationships/hyperlink" Target="https://www.rcn.org.uk/-/media/Royal-College-Of-Nursing/Documents/Publications/2022/June/010-270.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gital.nhs.uk/data-and-information/publications/statistical/nhs-vacancies-survey/april-2015---june-2025-experimental-statistic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kingsfund.org.uk/f/256914/x/151509726c/nhs_staffing_shortages_engage_britain_2022.pdf"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skillsforcare.org.uk/Adult-Social-Care-Workforce-Data/Workforce-intelligence/documents/State-of-the-adult-social-care-sector/The-State-of-the-Adult-Social-Care-Sector-and-Workforce-2023.pdf" TargetMode="External"/><Relationship Id="rId4" Type="http://schemas.openxmlformats.org/officeDocument/2006/relationships/numbering" Target="numbering.xml"/><Relationship Id="rId9" Type="http://schemas.openxmlformats.org/officeDocument/2006/relationships/hyperlink" Target="https://www.health.org.uk/reports-and-analysis/reports/falling-short-the-nhs-workforce-challen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a0ccd8728a7887d3788f932f813c21f3">
  <xsd:schema xmlns:xsd="http://www.w3.org/2001/XMLSchema" xmlns:xs="http://www.w3.org/2001/XMLSchema" xmlns:p="http://schemas.microsoft.com/office/2006/metadata/properties" xmlns:ns3="3ef5847a-e696-4fee-a2c0-6c3f87568321" targetNamespace="http://schemas.microsoft.com/office/2006/metadata/properties" ma:root="true" ma:fieldsID="f8268d98df47d0aa578518fdbca2203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839A8C14-CFAF-47C2-AA00-5672A899315D}">
  <ds:schemaRefs>
    <ds:schemaRef ds:uri="http://schemas.microsoft.com/sharepoint/v3/contenttype/forms"/>
  </ds:schemaRefs>
</ds:datastoreItem>
</file>

<file path=customXml/itemProps2.xml><?xml version="1.0" encoding="utf-8"?>
<ds:datastoreItem xmlns:ds="http://schemas.openxmlformats.org/officeDocument/2006/customXml" ds:itemID="{F40608DF-BCBF-47B7-B94D-88C8F59AB1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476260-40E3-4B39-A3E3-E3569C3C1B33}">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Hasham Rauf (2432646)</dc:creator>
  <cp:keywords/>
  <dc:description/>
  <cp:lastModifiedBy>Valteri Berlijanto Enzo Trajkunovic (2434404)</cp:lastModifiedBy>
  <cp:revision>2</cp:revision>
  <dcterms:created xsi:type="dcterms:W3CDTF">2025-11-15T15:10:00Z</dcterms:created>
  <dcterms:modified xsi:type="dcterms:W3CDTF">2025-11-15T16:12:00Z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