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194D60" w14:textId="77777777" w:rsidR="00C65B16" w:rsidRDefault="00C65B16" w:rsidP="00C65B16">
      <w:pPr>
        <w:jc w:val="center"/>
        <w:rPr>
          <w:sz w:val="32"/>
          <w:szCs w:val="32"/>
        </w:rPr>
      </w:pPr>
    </w:p>
    <w:p w14:paraId="1AD16001" w14:textId="77777777" w:rsidR="00C65B16" w:rsidRDefault="00C65B16" w:rsidP="00C65B16">
      <w:pPr>
        <w:jc w:val="center"/>
        <w:rPr>
          <w:sz w:val="32"/>
          <w:szCs w:val="32"/>
        </w:rPr>
      </w:pPr>
    </w:p>
    <w:p w14:paraId="1AE4ACAD" w14:textId="77777777" w:rsidR="00C65B16" w:rsidRDefault="00C65B16" w:rsidP="00C65B16">
      <w:pPr>
        <w:jc w:val="center"/>
        <w:rPr>
          <w:sz w:val="32"/>
          <w:szCs w:val="32"/>
        </w:rPr>
      </w:pPr>
    </w:p>
    <w:p w14:paraId="782370ED" w14:textId="77777777" w:rsidR="00C65B16" w:rsidRDefault="00C65B16" w:rsidP="00C65B16">
      <w:pPr>
        <w:jc w:val="center"/>
        <w:rPr>
          <w:sz w:val="32"/>
          <w:szCs w:val="32"/>
        </w:rPr>
      </w:pPr>
    </w:p>
    <w:p w14:paraId="3A551C6E" w14:textId="77777777" w:rsidR="00C65B16" w:rsidRDefault="00C65B16" w:rsidP="00C65B16">
      <w:pPr>
        <w:jc w:val="center"/>
        <w:rPr>
          <w:sz w:val="32"/>
          <w:szCs w:val="32"/>
        </w:rPr>
      </w:pPr>
    </w:p>
    <w:p w14:paraId="4AC3D85F" w14:textId="02B023AC" w:rsidR="001E6443" w:rsidRDefault="00C65B16" w:rsidP="00C65B16">
      <w:pPr>
        <w:jc w:val="center"/>
        <w:rPr>
          <w:sz w:val="32"/>
          <w:szCs w:val="32"/>
        </w:rPr>
      </w:pPr>
      <w:r w:rsidRPr="00C65B16">
        <w:rPr>
          <w:sz w:val="32"/>
          <w:szCs w:val="32"/>
        </w:rPr>
        <w:t>BMHP6027 – Empowering the Older Person</w:t>
      </w:r>
    </w:p>
    <w:p w14:paraId="03487518" w14:textId="6349C755" w:rsidR="00C65B16" w:rsidRPr="00C65B16" w:rsidRDefault="00C65B16" w:rsidP="00C65B16">
      <w:pPr>
        <w:jc w:val="center"/>
        <w:rPr>
          <w:sz w:val="32"/>
          <w:szCs w:val="32"/>
        </w:rPr>
      </w:pPr>
      <w:r>
        <w:rPr>
          <w:sz w:val="32"/>
          <w:szCs w:val="32"/>
        </w:rPr>
        <w:t>Component 2</w:t>
      </w:r>
    </w:p>
    <w:p w14:paraId="6456F890" w14:textId="763913FB" w:rsidR="00C65B16" w:rsidRPr="00C65B16" w:rsidRDefault="00C65B16" w:rsidP="00C65B16">
      <w:pPr>
        <w:jc w:val="center"/>
        <w:rPr>
          <w:sz w:val="32"/>
          <w:szCs w:val="32"/>
        </w:rPr>
      </w:pPr>
      <w:r w:rsidRPr="00C65B16">
        <w:rPr>
          <w:sz w:val="32"/>
          <w:szCs w:val="32"/>
        </w:rPr>
        <w:t>Which Setting Better Promotes Empowerment in Older Adults: Domiciliary Care or Residential Care?</w:t>
      </w:r>
    </w:p>
    <w:p w14:paraId="20399772" w14:textId="202B43A2" w:rsidR="00C65B16" w:rsidRDefault="00C65B16" w:rsidP="00C65B16">
      <w:pPr>
        <w:jc w:val="center"/>
        <w:rPr>
          <w:sz w:val="32"/>
          <w:szCs w:val="32"/>
        </w:rPr>
      </w:pPr>
      <w:r w:rsidRPr="00C65B16">
        <w:rPr>
          <w:sz w:val="32"/>
          <w:szCs w:val="32"/>
        </w:rPr>
        <w:t>Student Name: Bushra</w:t>
      </w:r>
      <w:r w:rsidR="006D5088">
        <w:rPr>
          <w:sz w:val="32"/>
          <w:szCs w:val="32"/>
        </w:rPr>
        <w:t xml:space="preserve"> Aslam </w:t>
      </w:r>
    </w:p>
    <w:p w14:paraId="250FC9CF" w14:textId="1C2F7180" w:rsidR="006D5088" w:rsidRDefault="006D5088" w:rsidP="00C65B16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Number:2018406</w:t>
      </w:r>
    </w:p>
    <w:p w14:paraId="4922CE75" w14:textId="1C1B1FCC" w:rsidR="003E02CC" w:rsidRDefault="00A8173B" w:rsidP="00C65B16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Lecture </w:t>
      </w:r>
      <w:r w:rsidR="005754D7">
        <w:rPr>
          <w:sz w:val="32"/>
          <w:szCs w:val="32"/>
        </w:rPr>
        <w:t>:</w:t>
      </w:r>
      <w:proofErr w:type="spellStart"/>
      <w:r w:rsidR="0023099C">
        <w:rPr>
          <w:sz w:val="32"/>
          <w:szCs w:val="32"/>
        </w:rPr>
        <w:t>Tsiwani</w:t>
      </w:r>
      <w:proofErr w:type="spellEnd"/>
      <w:r w:rsidR="0023099C">
        <w:rPr>
          <w:sz w:val="32"/>
          <w:szCs w:val="32"/>
        </w:rPr>
        <w:t xml:space="preserve"> </w:t>
      </w:r>
      <w:proofErr w:type="spellStart"/>
      <w:r w:rsidR="0056249F">
        <w:rPr>
          <w:sz w:val="32"/>
          <w:szCs w:val="32"/>
        </w:rPr>
        <w:t>khumalo</w:t>
      </w:r>
      <w:proofErr w:type="spellEnd"/>
      <w:r w:rsidR="0056249F">
        <w:rPr>
          <w:sz w:val="32"/>
          <w:szCs w:val="32"/>
        </w:rPr>
        <w:t xml:space="preserve"> </w:t>
      </w:r>
    </w:p>
    <w:p w14:paraId="560A5CFC" w14:textId="77777777" w:rsidR="00C65B16" w:rsidRDefault="00C65B16" w:rsidP="00C65B16">
      <w:pPr>
        <w:jc w:val="center"/>
        <w:rPr>
          <w:sz w:val="32"/>
          <w:szCs w:val="32"/>
        </w:rPr>
      </w:pPr>
    </w:p>
    <w:p w14:paraId="56A47A9A" w14:textId="77777777" w:rsidR="00C65B16" w:rsidRDefault="00C65B16" w:rsidP="00C65B16">
      <w:pPr>
        <w:jc w:val="center"/>
        <w:rPr>
          <w:sz w:val="32"/>
          <w:szCs w:val="32"/>
        </w:rPr>
      </w:pPr>
    </w:p>
    <w:p w14:paraId="4AFFECA2" w14:textId="5725F1AB" w:rsidR="00C65B16" w:rsidRDefault="00C65B16">
      <w:pPr>
        <w:spacing w:line="278" w:lineRule="auto"/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65B51FC2" w14:textId="18C6E769" w:rsidR="00C65B16" w:rsidRPr="00C65B16" w:rsidRDefault="00C65B16" w:rsidP="00C65B16">
      <w:pPr>
        <w:rPr>
          <w:b/>
          <w:bCs/>
        </w:rPr>
      </w:pPr>
      <w:r w:rsidRPr="00C65B16">
        <w:rPr>
          <w:b/>
          <w:bCs/>
        </w:rPr>
        <w:t>Reference list</w:t>
      </w:r>
    </w:p>
    <w:p w14:paraId="5FED94E4" w14:textId="5574E077" w:rsidR="00C65B16" w:rsidRPr="00C65B16" w:rsidRDefault="00C65B16" w:rsidP="00C65B16">
      <w:r w:rsidRPr="00C65B16">
        <w:t>Association of Directors of Adult Social Services (ADASS) (2025) ADASS Spring Survey 2025. Available at: https://www.adass.org.uk/documents/adass-spring-survey-2025/ (Accessed: 18 October 2026).</w:t>
      </w:r>
    </w:p>
    <w:p w14:paraId="3875E2AB" w14:textId="08F36D71" w:rsidR="00C65B16" w:rsidRPr="00C65B16" w:rsidRDefault="00C65B16" w:rsidP="00C65B16">
      <w:r w:rsidRPr="00C65B16">
        <w:t>Age UK (2024a) Housing options in later life (England). Available at: https://www.ageuk.org.uk/siteassets/documents/policy-positions/housing-and-homes/housing-options-in-later-life-2024.pdf (Accessed: 18 October 2026).</w:t>
      </w:r>
    </w:p>
    <w:p w14:paraId="1D858CEB" w14:textId="0869DE17" w:rsidR="00C65B16" w:rsidRPr="00C65B16" w:rsidRDefault="00C65B16" w:rsidP="00C65B16">
      <w:r w:rsidRPr="00C65B16">
        <w:t>Age UK (2024b) The State of Health and Care of Older People in England 2024. Available  https://www.ageuk.org.uk/discover/2024/september/state-of-health-and-care-of-older-people-in-england-2024/ (Accessed: 18 October 2026).</w:t>
      </w:r>
    </w:p>
    <w:p w14:paraId="277BE233" w14:textId="6E39A850" w:rsidR="00C65B16" w:rsidRPr="00C65B16" w:rsidRDefault="00C65B16" w:rsidP="00C65B16">
      <w:r w:rsidRPr="00C65B16">
        <w:t>Age UK (2025) The State of Health and Care of Older People in England 2025. Available at: https://www.ageuk.org.uk/discover/2025/september/state-of-health-and-care-of-older-people-in-england-2025/ (Accessed: 18 October 2026).</w:t>
      </w:r>
    </w:p>
    <w:p w14:paraId="56A1754D" w14:textId="1D6FD2D8" w:rsidR="00C65B16" w:rsidRPr="00C65B16" w:rsidRDefault="00C65B16" w:rsidP="00C65B16">
      <w:r w:rsidRPr="00C65B16">
        <w:t xml:space="preserve">Alves, E., Gonçalves, C., Oliveira, H., Ribeiro, R. and Fonseca, C. (2024) ‘Health-related outcomes of structured home-based rehabilitation programs among older adults: A systematic literature review’, </w:t>
      </w:r>
      <w:proofErr w:type="spellStart"/>
      <w:r w:rsidRPr="00C65B16">
        <w:t>Heliyon</w:t>
      </w:r>
      <w:proofErr w:type="spellEnd"/>
      <w:r w:rsidRPr="00C65B16">
        <w:t>, 10(15), e35351. https://doi.org/10.1016/j.heliyon.2024.e35351.</w:t>
      </w:r>
    </w:p>
    <w:p w14:paraId="0B1DDC59" w14:textId="06E8C230" w:rsidR="00C65B16" w:rsidRPr="00C65B16" w:rsidRDefault="00C65B16" w:rsidP="00C65B16">
      <w:r w:rsidRPr="00C65B16">
        <w:t xml:space="preserve">Burrell, L.V., Towers, A.-M., Veenstra, M., Smith, N. and </w:t>
      </w:r>
      <w:proofErr w:type="spellStart"/>
      <w:r w:rsidRPr="00C65B16">
        <w:t>Sogstad</w:t>
      </w:r>
      <w:proofErr w:type="spellEnd"/>
      <w:r w:rsidRPr="00C65B16">
        <w:t>, M.K.R. (2026) ‘Individual and interpersonal factors associated with care-related quality of life in older adults: a comparison of home-based services, nursing homes and sheltered housing’, Age and Ageing, 55(2), afag039. https://doi.org/10.1093/ageing/afag039.</w:t>
      </w:r>
    </w:p>
    <w:p w14:paraId="139AFFDA" w14:textId="699D6D43" w:rsidR="00C65B16" w:rsidRPr="00C65B16" w:rsidRDefault="00C65B16" w:rsidP="00C65B16">
      <w:r w:rsidRPr="00C65B16">
        <w:t>Care Quality Commission (CQC) (2025) The state of health care and adult social care in England 2024/25. Available at: https://www.cqc.org.uk/publications/major-report/state-care/2024-2025 (Accessed: 18 October 2026).</w:t>
      </w:r>
    </w:p>
    <w:p w14:paraId="3C56068B" w14:textId="528C5128" w:rsidR="00C65B16" w:rsidRPr="00C65B16" w:rsidRDefault="00C65B16" w:rsidP="00C65B16">
      <w:r w:rsidRPr="00C65B16">
        <w:t>Carers UK (2025) State of Caring 2025: The cost of caring – the impact of caring across carers' lives. Available at: https://www.carersuk.org/reports/state-of-caring-2025-the-cost-of-caring-the-impact-of-caring-across-carers-lives/ (Accessed: 18 October 2026).</w:t>
      </w:r>
    </w:p>
    <w:p w14:paraId="4B45CCC0" w14:textId="14F913CE" w:rsidR="00C65B16" w:rsidRPr="00C65B16" w:rsidRDefault="00C65B16" w:rsidP="00C65B16">
      <w:r w:rsidRPr="00C65B16">
        <w:t>Crocker, T.F. et al. (2024) ‘Community-based complex interventions to sustain independence in older people, stratified by frailty: a systematic review and network meta-analysis’, Health Technology Assessment, 28(48), pp. 1–194. https://doi.org/10.3310/HNRP2514.</w:t>
      </w:r>
    </w:p>
    <w:p w14:paraId="4FCCBBD0" w14:textId="7C492009" w:rsidR="00C65B16" w:rsidRPr="00C65B16" w:rsidRDefault="00C65B16" w:rsidP="00C65B16">
      <w:proofErr w:type="spellStart"/>
      <w:r w:rsidRPr="00C65B16">
        <w:t>Curioni</w:t>
      </w:r>
      <w:proofErr w:type="spellEnd"/>
      <w:r w:rsidRPr="00C65B16">
        <w:t>, C., Silva, A.C., Damião, J., Castro, A., Huang, M., Barroso, T., Araujo, D. and Guerra, R. (2023) ‘The cost-effectiveness of homecare services for adults and older adults: A systematic review’, International Journal of Environmental Research and Public Health, 20(4), 3373. https://doi.org/10.3390/ijerph20043373.</w:t>
      </w:r>
    </w:p>
    <w:p w14:paraId="7C4E0123" w14:textId="04899234" w:rsidR="00C65B16" w:rsidRPr="00C65B16" w:rsidRDefault="00C65B16" w:rsidP="00C65B16">
      <w:r w:rsidRPr="00C65B16">
        <w:t>Department of Health and Social Care (DHSC) (2025a) Adult social care activity report, England: 2024 to 2025. Available at: https://www.gov.uk/government/statistics/adult-social-care-activity-report-england-2024-to-2025 (Accessed: 18 October 2026).</w:t>
      </w:r>
    </w:p>
    <w:p w14:paraId="578E8F1A" w14:textId="0DCE9024" w:rsidR="00C65B16" w:rsidRPr="00C65B16" w:rsidRDefault="00C65B16" w:rsidP="00C65B16">
      <w:r w:rsidRPr="00C65B16">
        <w:t>Department of Health and Social Care (DHSC) (2025b) Adult social care finance report, England: 2024 to 2025. Available at: https://www.gov.uk/government/statistics/adult-social-care-finance-report-england-2024-to-2025 (Accessed: 18 October 2026).</w:t>
      </w:r>
    </w:p>
    <w:p w14:paraId="1314CE29" w14:textId="65DE171D" w:rsidR="00C65B16" w:rsidRPr="00C65B16" w:rsidRDefault="00C65B16" w:rsidP="00C65B16">
      <w:r w:rsidRPr="00C65B16">
        <w:t>Department of Health and Social Care (DHSC) (2025c) Measures from the adult social care outcomes framework, England: 2024 to 2025. Available at: https://www.gov.uk/government/statistics/measures-from-the-adult-social-care-outcomes-framework-england-2024-to-2025 (Accessed: 18 October 2026).</w:t>
      </w:r>
    </w:p>
    <w:p w14:paraId="2035BC16" w14:textId="19F3441C" w:rsidR="00C65B16" w:rsidRPr="00C65B16" w:rsidRDefault="00C65B16" w:rsidP="00C65B16">
      <w:r w:rsidRPr="00C65B16">
        <w:t>Department of Health and Social Care (DHSC) (2026) The adult social care outcomes framework: handbook of definitions. Available at: https://www.gov.uk/government/publications/adult-social-care-outcomes-framework-handbook-of-definitions/the-adult-social-care-outcomes-framework-handbook-of-definitions (Accessed: 18 October 2026).</w:t>
      </w:r>
    </w:p>
    <w:p w14:paraId="487D4C84" w14:textId="2852DD47" w:rsidR="00C65B16" w:rsidRPr="00C65B16" w:rsidRDefault="00C65B16" w:rsidP="00C65B16">
      <w:r w:rsidRPr="00C65B16">
        <w:t>Great Britain (2005) Mental Capacity Act 2005, c.9. London: The Stationery Office. Available at: https://www.legislation.gov.uk/ukpga/2005/9/contents (Accessed: 18 October 2026).</w:t>
      </w:r>
    </w:p>
    <w:p w14:paraId="09ED4A75" w14:textId="280F6B0D" w:rsidR="00C65B16" w:rsidRPr="00C65B16" w:rsidRDefault="00C65B16" w:rsidP="00C65B16">
      <w:r w:rsidRPr="00C65B16">
        <w:t>Great Britain (2014) Care Act 2014, c.23. London: The Stationery Office. Available at: https://www.legislation.gov.uk/ukpga/2014/23/contents (Accessed: 18 October 2026).</w:t>
      </w:r>
    </w:p>
    <w:p w14:paraId="6F4E308F" w14:textId="367EB915" w:rsidR="00C65B16" w:rsidRPr="00C65B16" w:rsidRDefault="00C65B16" w:rsidP="00C65B16">
      <w:r w:rsidRPr="00C65B16">
        <w:t xml:space="preserve">Harrison, S.L., Dyer, S.M., Laver, K.E., </w:t>
      </w:r>
      <w:proofErr w:type="spellStart"/>
      <w:r w:rsidRPr="00C65B16">
        <w:t>Milte</w:t>
      </w:r>
      <w:proofErr w:type="spellEnd"/>
      <w:r w:rsidRPr="00C65B16">
        <w:t>, R.K., Fleming, R. and Crotty, M. (2022) ‘Physical environmental designs in residential care to improve quality of life of older people’, Cochrane Database of Systematic Reviews, 2022(3), CD012892. https://doi.org/10.1002/14651858.CD012892.pub2.</w:t>
      </w:r>
    </w:p>
    <w:p w14:paraId="25A9D7C9" w14:textId="2BD1B451" w:rsidR="00C65B16" w:rsidRPr="00C65B16" w:rsidRDefault="00C65B16" w:rsidP="00C65B16">
      <w:r w:rsidRPr="00C65B16">
        <w:t>The King's Fund (2026) Social care 360: Access. Available at: https://www.kingsfund.org.uk/insight-and-analysis/long-reads/social-care-360-access (Accessed: 18 October 2026).</w:t>
      </w:r>
    </w:p>
    <w:p w14:paraId="7FC7FAFB" w14:textId="3475A77A" w:rsidR="00C65B16" w:rsidRPr="00C65B16" w:rsidRDefault="00C65B16" w:rsidP="00C65B16">
      <w:r w:rsidRPr="00C65B16">
        <w:t>National Institute for Health and Care Excellence (NICE) (2015a) Home care: delivering personal care and practical support to older people living in their own homes. NICE guideline NG21. Available at: https://www.nice.org.uk/guidance/ng21/chapter/recommendations (Accessed: 18 October 2026).</w:t>
      </w:r>
    </w:p>
    <w:p w14:paraId="35F45B88" w14:textId="57C1D01E" w:rsidR="00C65B16" w:rsidRPr="00C65B16" w:rsidRDefault="00C65B16" w:rsidP="00C65B16">
      <w:r w:rsidRPr="00C65B16">
        <w:t>National Institute for Health and Care Excellence (NICE) (2015b) Older people with social care needs and multiple long-term conditions. NICE guideline NG22. Available at: https://www.nice.org.uk/guidance/ng22/chapter/recommendations (Accessed: 18 October 2026).</w:t>
      </w:r>
    </w:p>
    <w:p w14:paraId="7A683D0E" w14:textId="715F2296" w:rsidR="00C65B16" w:rsidRPr="00C65B16" w:rsidRDefault="00C65B16" w:rsidP="00C65B16">
      <w:r w:rsidRPr="00C65B16">
        <w:t xml:space="preserve">National Institute for Health and Care Excellence (NICE) (2017) Intermediate care including </w:t>
      </w:r>
      <w:proofErr w:type="spellStart"/>
      <w:r w:rsidRPr="00C65B16">
        <w:t>reablement</w:t>
      </w:r>
      <w:proofErr w:type="spellEnd"/>
      <w:r w:rsidRPr="00C65B16">
        <w:t>. NICE guideline NG74. Available at: https://www.nice.org.uk/guidance/ng74/chapter/recommendations (Accessed: 18 October 2026).</w:t>
      </w:r>
    </w:p>
    <w:p w14:paraId="0BFB3B53" w14:textId="67298B20" w:rsidR="00C65B16" w:rsidRPr="00C65B16" w:rsidRDefault="00C65B16" w:rsidP="00C65B16">
      <w:r w:rsidRPr="00C65B16">
        <w:t xml:space="preserve">National Institute for Health and Care Excellence (NICE) (2018) Dementia: assessment, management and support for people living with dementia and their </w:t>
      </w:r>
      <w:proofErr w:type="spellStart"/>
      <w:r w:rsidRPr="00C65B16">
        <w:t>carers</w:t>
      </w:r>
      <w:proofErr w:type="spellEnd"/>
      <w:r w:rsidRPr="00C65B16">
        <w:t>. NICE guideline NG97. Available at: https://www.nice.org.uk/guidance/ng97/chapter/recommendations (Accessed: 18 October 2026).</w:t>
      </w:r>
    </w:p>
    <w:p w14:paraId="401F8EBB" w14:textId="4B71B5AB" w:rsidR="00C65B16" w:rsidRPr="00C65B16" w:rsidRDefault="00C65B16" w:rsidP="00C65B16">
      <w:proofErr w:type="spellStart"/>
      <w:r w:rsidRPr="00C65B16">
        <w:t>Reckrey</w:t>
      </w:r>
      <w:proofErr w:type="spellEnd"/>
      <w:r w:rsidRPr="00C65B16">
        <w:t>, J.M., Russell, D., Fong, M.-C., Burgdorf, J.G., Franzosa, E.C., Travers, J.L. and Ornstein, K.A. (2024) ‘Home care worker continuity in home-based long-term care: Associated factors and relationships with client health and well-being’, Innovation in Aging, 8(3), igae024. https://doi.org/10.1093/geroni/igae024.</w:t>
      </w:r>
    </w:p>
    <w:p w14:paraId="15B382E3" w14:textId="29161AFF" w:rsidR="00C65B16" w:rsidRPr="00C65B16" w:rsidRDefault="00C65B16" w:rsidP="00C65B16">
      <w:r w:rsidRPr="00C65B16">
        <w:t>Social Care Institute for Excellence (SCIE) (n.d.) Freedom to choose and dignity in care. Available at: https://www.scie.org.uk/providing-care/dignity-in-care/freedom/ (Accessed: 18 October 2026).</w:t>
      </w:r>
    </w:p>
    <w:p w14:paraId="22B107F9" w14:textId="07C6D475" w:rsidR="00C65B16" w:rsidRPr="00C65B16" w:rsidRDefault="00C65B16" w:rsidP="00C65B16">
      <w:r w:rsidRPr="00C65B16">
        <w:t>Skills for Care (2025) The state of the adult social care sector and workforce in England, 2025: Executive summary. Available at: https://www.skillsforcare.org.uk/Adult-Social-Care-Workforce-Data/workforceintelligence/resources/Reports/National/The-state-of-the-adult-social-care-sector-and-workforce-in-England-2025-Executive-Summary.pdf (Accessed: 18 October 2026).</w:t>
      </w:r>
    </w:p>
    <w:p w14:paraId="52029EEF" w14:textId="77777777" w:rsidR="00C65B16" w:rsidRPr="00C65B16" w:rsidRDefault="00C65B16" w:rsidP="00C65B16"/>
    <w:p w14:paraId="1977C3BA" w14:textId="4C25F78B" w:rsidR="00C65B16" w:rsidRDefault="00C65B16"/>
    <w:sectPr w:rsidR="00C65B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12699D"/>
    <w:multiLevelType w:val="hybridMultilevel"/>
    <w:tmpl w:val="0C7061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65510F"/>
    <w:multiLevelType w:val="hybridMultilevel"/>
    <w:tmpl w:val="38D805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9641657">
    <w:abstractNumId w:val="0"/>
  </w:num>
  <w:num w:numId="2" w16cid:durableId="4525983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B16"/>
    <w:rsid w:val="00034B8B"/>
    <w:rsid w:val="00123B6E"/>
    <w:rsid w:val="001E6443"/>
    <w:rsid w:val="0023099C"/>
    <w:rsid w:val="00262BE2"/>
    <w:rsid w:val="003E02CC"/>
    <w:rsid w:val="0045080D"/>
    <w:rsid w:val="0056249F"/>
    <w:rsid w:val="005754D7"/>
    <w:rsid w:val="00615217"/>
    <w:rsid w:val="006D5088"/>
    <w:rsid w:val="00920078"/>
    <w:rsid w:val="00A16343"/>
    <w:rsid w:val="00A8173B"/>
    <w:rsid w:val="00C65B16"/>
    <w:rsid w:val="00C749D7"/>
    <w:rsid w:val="00C761C2"/>
    <w:rsid w:val="00EA2830"/>
    <w:rsid w:val="00F36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4F3F0"/>
  <w15:chartTrackingRefBased/>
  <w15:docId w15:val="{CDF1C029-9263-48DB-8C28-5139EE21E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B16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B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B1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B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B1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B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B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B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B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B1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B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B1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B1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B1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B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B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B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B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B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B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B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B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B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B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B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B1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B1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B1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B1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65B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B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995</Words>
  <Characters>5674</Characters>
  <Application>Microsoft Office Word</Application>
  <DocSecurity>0</DocSecurity>
  <Lines>47</Lines>
  <Paragraphs>13</Paragraphs>
  <ScaleCrop>false</ScaleCrop>
  <Company/>
  <LinksUpToDate>false</LinksUpToDate>
  <CharactersWithSpaces>6656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Bushra Aslam</cp:lastModifiedBy>
  <cp:revision>2</cp:revision>
  <dcterms:created xsi:type="dcterms:W3CDTF">2026-10-18T20:36:00Z</dcterms:created>
  <dcterms:modified xsi:type="dcterms:W3CDTF">2026-10-18T20:36:00Z</dcterms:modified>
</cp:coreProperties>
</file>