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C5EAAA" w14:textId="77777777" w:rsidR="00207E83" w:rsidRDefault="00BA6A01">
      <w:pPr>
        <w:jc w:val="center"/>
        <w:rPr>
          <w:rFonts w:ascii="Times New Roman" w:hAnsi="Times New Roman" w:cs="Times New Roman"/>
        </w:rPr>
      </w:pPr>
      <w:r>
        <w:rPr>
          <w:noProof/>
        </w:rPr>
        <w:drawing>
          <wp:inline distT="0" distB="0" distL="0" distR="0" wp14:anchorId="48194167" wp14:editId="0BEEF2A0">
            <wp:extent cx="3571875" cy="1428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3571875" cy="1428750"/>
                    </a:xfrm>
                    <a:prstGeom prst="rect">
                      <a:avLst/>
                    </a:prstGeom>
                    <a:noFill/>
                  </pic:spPr>
                </pic:pic>
              </a:graphicData>
            </a:graphic>
          </wp:inline>
        </w:drawing>
      </w:r>
    </w:p>
    <w:p w14:paraId="54C86182" w14:textId="77777777" w:rsidR="00207E83" w:rsidRDefault="00207E83">
      <w:pPr>
        <w:jc w:val="center"/>
        <w:rPr>
          <w:rFonts w:ascii="Times New Roman" w:hAnsi="Times New Roman" w:cs="Times New Roman"/>
        </w:rPr>
      </w:pPr>
    </w:p>
    <w:p w14:paraId="2651ABB1" w14:textId="77777777" w:rsidR="00207E83" w:rsidRDefault="00207E83">
      <w:pPr>
        <w:jc w:val="center"/>
        <w:rPr>
          <w:rFonts w:ascii="Times New Roman" w:hAnsi="Times New Roman" w:cs="Times New Roman"/>
        </w:rPr>
      </w:pPr>
    </w:p>
    <w:p w14:paraId="26347B9F" w14:textId="77777777" w:rsidR="00207E83" w:rsidRDefault="00207E83">
      <w:pPr>
        <w:jc w:val="center"/>
        <w:rPr>
          <w:rFonts w:ascii="Times New Roman" w:hAnsi="Times New Roman" w:cs="Times New Roman"/>
        </w:rPr>
      </w:pPr>
    </w:p>
    <w:p w14:paraId="46773FD4" w14:textId="77777777" w:rsidR="00207E83" w:rsidRDefault="00BA6A01">
      <w:pPr>
        <w:spacing w:line="480" w:lineRule="auto"/>
        <w:jc w:val="center"/>
        <w:rPr>
          <w:rFonts w:ascii="Times New Roman" w:hAnsi="Times New Roman" w:cs="Times New Roman"/>
          <w:b/>
          <w:sz w:val="44"/>
          <w:szCs w:val="44"/>
        </w:rPr>
      </w:pPr>
      <w:r>
        <w:rPr>
          <w:rFonts w:ascii="Times New Roman" w:hAnsi="Times New Roman" w:cs="Times New Roman"/>
          <w:b/>
          <w:sz w:val="44"/>
          <w:szCs w:val="44"/>
        </w:rPr>
        <w:t>Student Name: Janki Patel</w:t>
      </w:r>
    </w:p>
    <w:p w14:paraId="67D88347" w14:textId="77777777" w:rsidR="00207E83" w:rsidRDefault="00BA6A01">
      <w:pPr>
        <w:spacing w:line="480" w:lineRule="auto"/>
        <w:jc w:val="center"/>
        <w:rPr>
          <w:rFonts w:ascii="Times New Roman" w:hAnsi="Times New Roman" w:cs="Times New Roman"/>
          <w:b/>
          <w:sz w:val="44"/>
          <w:szCs w:val="44"/>
        </w:rPr>
      </w:pPr>
      <w:r>
        <w:rPr>
          <w:rFonts w:ascii="Times New Roman" w:hAnsi="Times New Roman" w:cs="Times New Roman"/>
          <w:b/>
          <w:sz w:val="44"/>
          <w:szCs w:val="44"/>
        </w:rPr>
        <w:t xml:space="preserve">Student ID: </w:t>
      </w:r>
      <w:r>
        <w:rPr>
          <w:rFonts w:ascii="Times New Roman" w:hAnsi="Times New Roman" w:cs="Times New Roman"/>
          <w:b/>
          <w:color w:val="0369A3" w:themeColor="accent2"/>
          <w:sz w:val="44"/>
          <w:szCs w:val="44"/>
        </w:rPr>
        <w:t>2520611</w:t>
      </w:r>
    </w:p>
    <w:p w14:paraId="78311DC5" w14:textId="77777777" w:rsidR="00207E83" w:rsidRDefault="00BA6A01">
      <w:pPr>
        <w:spacing w:line="480" w:lineRule="auto"/>
        <w:jc w:val="center"/>
        <w:rPr>
          <w:rFonts w:ascii="Times New Roman" w:hAnsi="Times New Roman" w:cs="Times New Roman"/>
          <w:b/>
          <w:bCs/>
          <w:sz w:val="40"/>
          <w:szCs w:val="40"/>
        </w:rPr>
      </w:pPr>
      <w:r>
        <w:rPr>
          <w:rFonts w:ascii="Times New Roman" w:hAnsi="Times New Roman" w:cs="Times New Roman"/>
          <w:b/>
          <w:sz w:val="40"/>
          <w:szCs w:val="40"/>
        </w:rPr>
        <w:t>Programme:</w:t>
      </w:r>
      <w:r>
        <w:rPr>
          <w:rFonts w:ascii="Times New Roman" w:hAnsi="Times New Roman" w:cs="Times New Roman"/>
          <w:b/>
          <w:bCs/>
          <w:sz w:val="40"/>
          <w:szCs w:val="40"/>
        </w:rPr>
        <w:t xml:space="preserve"> MSc Cyber-security and Digital Forensics</w:t>
      </w:r>
    </w:p>
    <w:p w14:paraId="0F500CC0" w14:textId="77777777" w:rsidR="00207E83" w:rsidRDefault="00BA6A01">
      <w:pPr>
        <w:spacing w:line="480" w:lineRule="auto"/>
        <w:jc w:val="center"/>
        <w:rPr>
          <w:rFonts w:ascii="Times New Roman" w:hAnsi="Times New Roman" w:cs="Times New Roman"/>
          <w:b/>
          <w:sz w:val="40"/>
          <w:szCs w:val="40"/>
        </w:rPr>
      </w:pPr>
      <w:r>
        <w:rPr>
          <w:rFonts w:ascii="Times New Roman" w:hAnsi="Times New Roman" w:cs="Times New Roman"/>
          <w:b/>
          <w:sz w:val="40"/>
          <w:szCs w:val="40"/>
        </w:rPr>
        <w:t xml:space="preserve">Module: </w:t>
      </w:r>
      <w:r>
        <w:rPr>
          <w:rFonts w:ascii="Times New Roman" w:hAnsi="Times New Roman" w:cs="Times New Roman"/>
          <w:b/>
          <w:color w:val="0369A3" w:themeColor="accent2"/>
          <w:sz w:val="40"/>
          <w:szCs w:val="40"/>
        </w:rPr>
        <w:t xml:space="preserve">ACCA7027 </w:t>
      </w:r>
      <w:r>
        <w:rPr>
          <w:rFonts w:ascii="Times New Roman" w:hAnsi="Times New Roman" w:cs="Times New Roman"/>
          <w:b/>
          <w:sz w:val="40"/>
          <w:szCs w:val="40"/>
        </w:rPr>
        <w:t>Cloud Engineering Principles and Practice</w:t>
      </w:r>
    </w:p>
    <w:p w14:paraId="0D05D0BC" w14:textId="77777777" w:rsidR="00207E83" w:rsidRPr="007D2A8C" w:rsidRDefault="00BA6A01">
      <w:pPr>
        <w:spacing w:line="480" w:lineRule="auto"/>
        <w:jc w:val="center"/>
        <w:rPr>
          <w:rFonts w:ascii="Times New Roman" w:hAnsi="Times New Roman" w:cs="Times New Roman"/>
          <w:b/>
          <w:bCs/>
          <w:i/>
          <w:iCs/>
          <w:sz w:val="36"/>
          <w:szCs w:val="36"/>
        </w:rPr>
      </w:pPr>
      <w:r w:rsidRPr="007D2A8C">
        <w:rPr>
          <w:rFonts w:ascii="Times New Roman" w:hAnsi="Times New Roman" w:cs="Times New Roman"/>
          <w:b/>
          <w:bCs/>
          <w:sz w:val="36"/>
          <w:szCs w:val="36"/>
        </w:rPr>
        <w:t xml:space="preserve">Assignment Title: </w:t>
      </w:r>
      <w:r w:rsidRPr="007D2A8C">
        <w:rPr>
          <w:rFonts w:ascii="Times New Roman" w:hAnsi="Times New Roman" w:cs="Times New Roman"/>
          <w:b/>
          <w:bCs/>
          <w:i/>
          <w:iCs/>
          <w:sz w:val="36"/>
          <w:szCs w:val="36"/>
        </w:rPr>
        <w:t>Level 7 Cloud Engineering Assessment</w:t>
      </w:r>
    </w:p>
    <w:p w14:paraId="33256B81" w14:textId="49FF201B" w:rsidR="00207E83" w:rsidRPr="007D2A8C" w:rsidRDefault="00BA6A01">
      <w:pPr>
        <w:spacing w:line="480" w:lineRule="auto"/>
        <w:jc w:val="center"/>
        <w:rPr>
          <w:rFonts w:ascii="Times New Roman" w:hAnsi="Times New Roman" w:cs="Times New Roman"/>
          <w:b/>
          <w:bCs/>
          <w:i/>
          <w:iCs/>
          <w:sz w:val="28"/>
          <w:szCs w:val="28"/>
        </w:rPr>
      </w:pPr>
      <w:r w:rsidRPr="007D2A8C">
        <w:rPr>
          <w:rFonts w:ascii="Times New Roman" w:hAnsi="Times New Roman" w:cs="Times New Roman"/>
          <w:b/>
          <w:bCs/>
          <w:i/>
          <w:iCs/>
          <w:sz w:val="28"/>
          <w:szCs w:val="28"/>
        </w:rPr>
        <w:t xml:space="preserve">Word Counts: </w:t>
      </w:r>
      <w:r w:rsidR="00B44140" w:rsidRPr="007D2A8C">
        <w:rPr>
          <w:rFonts w:ascii="Times New Roman" w:hAnsi="Times New Roman" w:cs="Times New Roman"/>
          <w:b/>
          <w:bCs/>
          <w:i/>
          <w:iCs/>
          <w:sz w:val="28"/>
          <w:szCs w:val="28"/>
        </w:rPr>
        <w:t>5,462</w:t>
      </w:r>
      <w:r w:rsidRPr="007D2A8C">
        <w:rPr>
          <w:rFonts w:ascii="Times New Roman" w:hAnsi="Times New Roman" w:cs="Times New Roman"/>
          <w:b/>
          <w:bCs/>
          <w:i/>
          <w:iCs/>
          <w:sz w:val="28"/>
          <w:szCs w:val="28"/>
        </w:rPr>
        <w:t xml:space="preserve"> words</w:t>
      </w:r>
    </w:p>
    <w:p w14:paraId="3D99F7F9" w14:textId="77777777" w:rsidR="00207E83" w:rsidRDefault="00207E83">
      <w:pPr>
        <w:spacing w:line="480" w:lineRule="auto"/>
        <w:jc w:val="center"/>
        <w:rPr>
          <w:rFonts w:ascii="Times New Roman" w:hAnsi="Times New Roman" w:cs="Times New Roman"/>
          <w:b/>
          <w:sz w:val="36"/>
          <w:szCs w:val="36"/>
        </w:rPr>
      </w:pPr>
    </w:p>
    <w:p w14:paraId="56CAE991" w14:textId="767BE7D7" w:rsidR="00826F70" w:rsidRDefault="00BA6A01">
      <w:pPr>
        <w:spacing w:line="480" w:lineRule="auto"/>
        <w:jc w:val="center"/>
        <w:rPr>
          <w:rFonts w:ascii="Times New Roman" w:hAnsi="Times New Roman" w:cs="Times New Roman"/>
          <w:b/>
          <w:color w:val="0369A3" w:themeColor="accent2"/>
          <w:sz w:val="36"/>
          <w:szCs w:val="36"/>
        </w:rPr>
      </w:pPr>
      <w:r>
        <w:rPr>
          <w:rFonts w:ascii="Times New Roman" w:hAnsi="Times New Roman" w:cs="Times New Roman"/>
          <w:b/>
          <w:sz w:val="36"/>
          <w:szCs w:val="36"/>
        </w:rPr>
        <w:t xml:space="preserve">Lecturer's Name: </w:t>
      </w:r>
      <w:r>
        <w:rPr>
          <w:rFonts w:ascii="Times New Roman" w:hAnsi="Times New Roman" w:cs="Times New Roman"/>
          <w:b/>
          <w:color w:val="0369A3" w:themeColor="accent2"/>
          <w:sz w:val="36"/>
          <w:szCs w:val="36"/>
        </w:rPr>
        <w:t>Renuga Jayakumar</w:t>
      </w:r>
    </w:p>
    <w:p w14:paraId="1F46D15D" w14:textId="631B97E2" w:rsidR="00826F70" w:rsidRDefault="00826F70">
      <w:pPr>
        <w:rPr>
          <w:rFonts w:ascii="Times New Roman" w:hAnsi="Times New Roman" w:cs="Times New Roman"/>
          <w:b/>
          <w:color w:val="0369A3" w:themeColor="accent2"/>
          <w:sz w:val="36"/>
          <w:szCs w:val="36"/>
        </w:rPr>
      </w:pPr>
      <w:r>
        <w:rPr>
          <w:rFonts w:ascii="Times New Roman" w:hAnsi="Times New Roman" w:cs="Times New Roman"/>
          <w:b/>
          <w:color w:val="0369A3" w:themeColor="accent2"/>
          <w:sz w:val="36"/>
          <w:szCs w:val="36"/>
        </w:rPr>
        <w:br w:type="page"/>
      </w:r>
    </w:p>
    <w:sdt>
      <w:sdtPr>
        <w:rPr>
          <w:rFonts w:ascii="Times New Roman" w:eastAsia="Calibri" w:hAnsi="Times New Roman" w:cs="Times New Roman"/>
          <w:b/>
          <w:bCs/>
          <w:color w:val="000000" w:themeColor="text1"/>
          <w:sz w:val="22"/>
          <w:szCs w:val="22"/>
          <w:lang w:val="en-IN" w:eastAsia="zh-CN" w:bidi="hi-IN"/>
        </w:rPr>
        <w:id w:val="1631667822"/>
        <w:docPartObj>
          <w:docPartGallery w:val="Table of Contents"/>
          <w:docPartUnique/>
        </w:docPartObj>
      </w:sdtPr>
      <w:sdtEndPr>
        <w:rPr>
          <w:rFonts w:ascii="Calibri" w:hAnsi="Calibri" w:cs="Calibri"/>
          <w:noProof/>
          <w:color w:val="auto"/>
        </w:rPr>
      </w:sdtEndPr>
      <w:sdtContent>
        <w:p w14:paraId="66D7C33C" w14:textId="0C232E69" w:rsidR="00826F70" w:rsidRDefault="00826F70">
          <w:pPr>
            <w:pStyle w:val="TOCHeading"/>
            <w:rPr>
              <w:rFonts w:ascii="Times New Roman" w:hAnsi="Times New Roman" w:cs="Times New Roman"/>
              <w:b/>
              <w:bCs/>
              <w:color w:val="000000" w:themeColor="text1"/>
            </w:rPr>
          </w:pPr>
          <w:r w:rsidRPr="00F07858">
            <w:rPr>
              <w:rFonts w:ascii="Times New Roman" w:hAnsi="Times New Roman" w:cs="Times New Roman"/>
              <w:b/>
              <w:bCs/>
              <w:color w:val="000000" w:themeColor="text1"/>
            </w:rPr>
            <w:t>Table of Contents</w:t>
          </w:r>
        </w:p>
        <w:p w14:paraId="3CB83AAD" w14:textId="77777777" w:rsidR="00F07858" w:rsidRPr="00F07858" w:rsidRDefault="00F07858" w:rsidP="00F07858">
          <w:pPr>
            <w:rPr>
              <w:lang w:val="en-US" w:eastAsia="en-US" w:bidi="ar-SA"/>
            </w:rPr>
          </w:pPr>
        </w:p>
        <w:p w14:paraId="4EAC874D" w14:textId="3D9A4140" w:rsidR="00826F70" w:rsidRPr="00826F70" w:rsidRDefault="00826F70" w:rsidP="00826F70">
          <w:pPr>
            <w:pStyle w:val="TOC1"/>
            <w:spacing w:line="360" w:lineRule="auto"/>
            <w:jc w:val="both"/>
            <w:rPr>
              <w:rFonts w:ascii="Times New Roman" w:eastAsiaTheme="minorEastAsia" w:hAnsi="Times New Roman" w:cs="Times New Roman"/>
              <w:noProof/>
              <w:sz w:val="24"/>
              <w:szCs w:val="24"/>
              <w:lang w:eastAsia="en-IN" w:bidi="ar-SA"/>
            </w:rPr>
          </w:pPr>
          <w:r w:rsidRPr="00826F70">
            <w:rPr>
              <w:rFonts w:ascii="Times New Roman" w:hAnsi="Times New Roman" w:cs="Times New Roman"/>
              <w:sz w:val="24"/>
              <w:szCs w:val="24"/>
            </w:rPr>
            <w:fldChar w:fldCharType="begin"/>
          </w:r>
          <w:r w:rsidRPr="00826F70">
            <w:rPr>
              <w:rFonts w:ascii="Times New Roman" w:hAnsi="Times New Roman" w:cs="Times New Roman"/>
              <w:sz w:val="24"/>
              <w:szCs w:val="24"/>
            </w:rPr>
            <w:instrText xml:space="preserve"> TOC \o "1-3" \h \z \u </w:instrText>
          </w:r>
          <w:r w:rsidRPr="00826F70">
            <w:rPr>
              <w:rFonts w:ascii="Times New Roman" w:hAnsi="Times New Roman" w:cs="Times New Roman"/>
              <w:sz w:val="24"/>
              <w:szCs w:val="24"/>
            </w:rPr>
            <w:fldChar w:fldCharType="separate"/>
          </w:r>
          <w:hyperlink w:anchor="_Toc237521808" w:history="1">
            <w:r w:rsidRPr="00826F70">
              <w:rPr>
                <w:rStyle w:val="Hyperlink"/>
                <w:rFonts w:ascii="Times New Roman" w:hAnsi="Times New Roman" w:cs="Times New Roman"/>
                <w:noProof/>
                <w:sz w:val="24"/>
                <w:szCs w:val="24"/>
              </w:rPr>
              <w:t>1. Introduction</w:t>
            </w:r>
            <w:r w:rsidRPr="00826F70">
              <w:rPr>
                <w:rFonts w:ascii="Times New Roman" w:hAnsi="Times New Roman" w:cs="Times New Roman"/>
                <w:noProof/>
                <w:webHidden/>
                <w:sz w:val="24"/>
                <w:szCs w:val="24"/>
              </w:rPr>
              <w:tab/>
            </w:r>
            <w:r w:rsidRPr="00826F70">
              <w:rPr>
                <w:rFonts w:ascii="Times New Roman" w:hAnsi="Times New Roman" w:cs="Times New Roman"/>
                <w:noProof/>
                <w:webHidden/>
                <w:sz w:val="24"/>
                <w:szCs w:val="24"/>
              </w:rPr>
              <w:fldChar w:fldCharType="begin"/>
            </w:r>
            <w:r w:rsidRPr="00826F70">
              <w:rPr>
                <w:rFonts w:ascii="Times New Roman" w:hAnsi="Times New Roman" w:cs="Times New Roman"/>
                <w:noProof/>
                <w:webHidden/>
                <w:sz w:val="24"/>
                <w:szCs w:val="24"/>
              </w:rPr>
              <w:instrText xml:space="preserve"> PAGEREF _Toc237521808 \h </w:instrText>
            </w:r>
            <w:r w:rsidRPr="00826F70">
              <w:rPr>
                <w:rFonts w:ascii="Times New Roman" w:hAnsi="Times New Roman" w:cs="Times New Roman"/>
                <w:noProof/>
                <w:webHidden/>
                <w:sz w:val="24"/>
                <w:szCs w:val="24"/>
              </w:rPr>
            </w:r>
            <w:r w:rsidRPr="00826F70">
              <w:rPr>
                <w:rFonts w:ascii="Times New Roman" w:hAnsi="Times New Roman" w:cs="Times New Roman"/>
                <w:noProof/>
                <w:webHidden/>
                <w:sz w:val="24"/>
                <w:szCs w:val="24"/>
              </w:rPr>
              <w:fldChar w:fldCharType="separate"/>
            </w:r>
            <w:r w:rsidRPr="00826F70">
              <w:rPr>
                <w:rFonts w:ascii="Times New Roman" w:hAnsi="Times New Roman" w:cs="Times New Roman"/>
                <w:noProof/>
                <w:webHidden/>
                <w:sz w:val="24"/>
                <w:szCs w:val="24"/>
              </w:rPr>
              <w:t>3</w:t>
            </w:r>
            <w:r w:rsidRPr="00826F70">
              <w:rPr>
                <w:rFonts w:ascii="Times New Roman" w:hAnsi="Times New Roman" w:cs="Times New Roman"/>
                <w:noProof/>
                <w:webHidden/>
                <w:sz w:val="24"/>
                <w:szCs w:val="24"/>
              </w:rPr>
              <w:fldChar w:fldCharType="end"/>
            </w:r>
          </w:hyperlink>
        </w:p>
        <w:p w14:paraId="4BCF7FD2" w14:textId="3323A28D" w:rsidR="00826F70" w:rsidRPr="00826F70" w:rsidRDefault="00E8393F" w:rsidP="00826F70">
          <w:pPr>
            <w:pStyle w:val="TOC1"/>
            <w:spacing w:line="360" w:lineRule="auto"/>
            <w:jc w:val="both"/>
            <w:rPr>
              <w:rFonts w:ascii="Times New Roman" w:eastAsiaTheme="minorEastAsia" w:hAnsi="Times New Roman" w:cs="Times New Roman"/>
              <w:noProof/>
              <w:sz w:val="24"/>
              <w:szCs w:val="24"/>
              <w:lang w:eastAsia="en-IN" w:bidi="ar-SA"/>
            </w:rPr>
          </w:pPr>
          <w:hyperlink w:anchor="_Toc237521809" w:history="1">
            <w:r w:rsidR="00826F70" w:rsidRPr="00826F70">
              <w:rPr>
                <w:rStyle w:val="Hyperlink"/>
                <w:rFonts w:ascii="Times New Roman" w:hAnsi="Times New Roman" w:cs="Times New Roman"/>
                <w:noProof/>
                <w:sz w:val="24"/>
                <w:szCs w:val="24"/>
              </w:rPr>
              <w:t>2. Task 1: Containerisation and Virtualisation Technologies</w:t>
            </w:r>
            <w:r w:rsidR="00826F70" w:rsidRPr="00826F70">
              <w:rPr>
                <w:rFonts w:ascii="Times New Roman" w:hAnsi="Times New Roman" w:cs="Times New Roman"/>
                <w:noProof/>
                <w:webHidden/>
                <w:sz w:val="24"/>
                <w:szCs w:val="24"/>
              </w:rPr>
              <w:tab/>
            </w:r>
            <w:r w:rsidR="00826F70" w:rsidRPr="00826F70">
              <w:rPr>
                <w:rFonts w:ascii="Times New Roman" w:hAnsi="Times New Roman" w:cs="Times New Roman"/>
                <w:noProof/>
                <w:webHidden/>
                <w:sz w:val="24"/>
                <w:szCs w:val="24"/>
              </w:rPr>
              <w:fldChar w:fldCharType="begin"/>
            </w:r>
            <w:r w:rsidR="00826F70" w:rsidRPr="00826F70">
              <w:rPr>
                <w:rFonts w:ascii="Times New Roman" w:hAnsi="Times New Roman" w:cs="Times New Roman"/>
                <w:noProof/>
                <w:webHidden/>
                <w:sz w:val="24"/>
                <w:szCs w:val="24"/>
              </w:rPr>
              <w:instrText xml:space="preserve"> PAGEREF _Toc237521809 \h </w:instrText>
            </w:r>
            <w:r w:rsidR="00826F70" w:rsidRPr="00826F70">
              <w:rPr>
                <w:rFonts w:ascii="Times New Roman" w:hAnsi="Times New Roman" w:cs="Times New Roman"/>
                <w:noProof/>
                <w:webHidden/>
                <w:sz w:val="24"/>
                <w:szCs w:val="24"/>
              </w:rPr>
            </w:r>
            <w:r w:rsidR="00826F70" w:rsidRPr="00826F70">
              <w:rPr>
                <w:rFonts w:ascii="Times New Roman" w:hAnsi="Times New Roman" w:cs="Times New Roman"/>
                <w:noProof/>
                <w:webHidden/>
                <w:sz w:val="24"/>
                <w:szCs w:val="24"/>
              </w:rPr>
              <w:fldChar w:fldCharType="separate"/>
            </w:r>
            <w:r w:rsidR="00826F70" w:rsidRPr="00826F70">
              <w:rPr>
                <w:rFonts w:ascii="Times New Roman" w:hAnsi="Times New Roman" w:cs="Times New Roman"/>
                <w:noProof/>
                <w:webHidden/>
                <w:sz w:val="24"/>
                <w:szCs w:val="24"/>
              </w:rPr>
              <w:t>4</w:t>
            </w:r>
            <w:r w:rsidR="00826F70" w:rsidRPr="00826F70">
              <w:rPr>
                <w:rFonts w:ascii="Times New Roman" w:hAnsi="Times New Roman" w:cs="Times New Roman"/>
                <w:noProof/>
                <w:webHidden/>
                <w:sz w:val="24"/>
                <w:szCs w:val="24"/>
              </w:rPr>
              <w:fldChar w:fldCharType="end"/>
            </w:r>
          </w:hyperlink>
        </w:p>
        <w:p w14:paraId="726775E0" w14:textId="45B1939A" w:rsidR="00826F70" w:rsidRPr="00826F70" w:rsidRDefault="00E8393F"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10" w:history="1">
            <w:r w:rsidR="00826F70" w:rsidRPr="00826F70">
              <w:rPr>
                <w:rStyle w:val="Hyperlink"/>
                <w:rFonts w:ascii="Times New Roman" w:hAnsi="Times New Roman" w:cs="Times New Roman"/>
                <w:noProof/>
                <w:sz w:val="24"/>
                <w:szCs w:val="24"/>
              </w:rPr>
              <w:t>2.1 Principles of Hardware Virtualisation and Shared Resources</w:t>
            </w:r>
            <w:r w:rsidR="00826F70" w:rsidRPr="00826F70">
              <w:rPr>
                <w:rFonts w:ascii="Times New Roman" w:hAnsi="Times New Roman" w:cs="Times New Roman"/>
                <w:noProof/>
                <w:webHidden/>
                <w:sz w:val="24"/>
                <w:szCs w:val="24"/>
              </w:rPr>
              <w:tab/>
            </w:r>
            <w:r w:rsidR="00826F70" w:rsidRPr="00826F70">
              <w:rPr>
                <w:rFonts w:ascii="Times New Roman" w:hAnsi="Times New Roman" w:cs="Times New Roman"/>
                <w:noProof/>
                <w:webHidden/>
                <w:sz w:val="24"/>
                <w:szCs w:val="24"/>
              </w:rPr>
              <w:fldChar w:fldCharType="begin"/>
            </w:r>
            <w:r w:rsidR="00826F70" w:rsidRPr="00826F70">
              <w:rPr>
                <w:rFonts w:ascii="Times New Roman" w:hAnsi="Times New Roman" w:cs="Times New Roman"/>
                <w:noProof/>
                <w:webHidden/>
                <w:sz w:val="24"/>
                <w:szCs w:val="24"/>
              </w:rPr>
              <w:instrText xml:space="preserve"> PAGEREF _Toc237521810 \h </w:instrText>
            </w:r>
            <w:r w:rsidR="00826F70" w:rsidRPr="00826F70">
              <w:rPr>
                <w:rFonts w:ascii="Times New Roman" w:hAnsi="Times New Roman" w:cs="Times New Roman"/>
                <w:noProof/>
                <w:webHidden/>
                <w:sz w:val="24"/>
                <w:szCs w:val="24"/>
              </w:rPr>
            </w:r>
            <w:r w:rsidR="00826F70" w:rsidRPr="00826F70">
              <w:rPr>
                <w:rFonts w:ascii="Times New Roman" w:hAnsi="Times New Roman" w:cs="Times New Roman"/>
                <w:noProof/>
                <w:webHidden/>
                <w:sz w:val="24"/>
                <w:szCs w:val="24"/>
              </w:rPr>
              <w:fldChar w:fldCharType="separate"/>
            </w:r>
            <w:r w:rsidR="00826F70" w:rsidRPr="00826F70">
              <w:rPr>
                <w:rFonts w:ascii="Times New Roman" w:hAnsi="Times New Roman" w:cs="Times New Roman"/>
                <w:noProof/>
                <w:webHidden/>
                <w:sz w:val="24"/>
                <w:szCs w:val="24"/>
              </w:rPr>
              <w:t>4</w:t>
            </w:r>
            <w:r w:rsidR="00826F70" w:rsidRPr="00826F70">
              <w:rPr>
                <w:rFonts w:ascii="Times New Roman" w:hAnsi="Times New Roman" w:cs="Times New Roman"/>
                <w:noProof/>
                <w:webHidden/>
                <w:sz w:val="24"/>
                <w:szCs w:val="24"/>
              </w:rPr>
              <w:fldChar w:fldCharType="end"/>
            </w:r>
          </w:hyperlink>
        </w:p>
        <w:p w14:paraId="0622035F" w14:textId="3E977EF7" w:rsidR="00826F70" w:rsidRPr="00826F70" w:rsidRDefault="00E8393F"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11" w:history="1">
            <w:r w:rsidR="00826F70" w:rsidRPr="00826F70">
              <w:rPr>
                <w:rStyle w:val="Hyperlink"/>
                <w:rFonts w:ascii="Times New Roman" w:hAnsi="Times New Roman" w:cs="Times New Roman"/>
                <w:noProof/>
                <w:sz w:val="24"/>
                <w:szCs w:val="24"/>
              </w:rPr>
              <w:t>2.2 Principles and Architectural Benefits of Containerisation</w:t>
            </w:r>
            <w:r w:rsidR="00826F70" w:rsidRPr="00826F70">
              <w:rPr>
                <w:rFonts w:ascii="Times New Roman" w:hAnsi="Times New Roman" w:cs="Times New Roman"/>
                <w:noProof/>
                <w:webHidden/>
                <w:sz w:val="24"/>
                <w:szCs w:val="24"/>
              </w:rPr>
              <w:tab/>
            </w:r>
            <w:r w:rsidR="00826F70" w:rsidRPr="00826F70">
              <w:rPr>
                <w:rFonts w:ascii="Times New Roman" w:hAnsi="Times New Roman" w:cs="Times New Roman"/>
                <w:noProof/>
                <w:webHidden/>
                <w:sz w:val="24"/>
                <w:szCs w:val="24"/>
              </w:rPr>
              <w:fldChar w:fldCharType="begin"/>
            </w:r>
            <w:r w:rsidR="00826F70" w:rsidRPr="00826F70">
              <w:rPr>
                <w:rFonts w:ascii="Times New Roman" w:hAnsi="Times New Roman" w:cs="Times New Roman"/>
                <w:noProof/>
                <w:webHidden/>
                <w:sz w:val="24"/>
                <w:szCs w:val="24"/>
              </w:rPr>
              <w:instrText xml:space="preserve"> PAGEREF _Toc237521811 \h </w:instrText>
            </w:r>
            <w:r w:rsidR="00826F70" w:rsidRPr="00826F70">
              <w:rPr>
                <w:rFonts w:ascii="Times New Roman" w:hAnsi="Times New Roman" w:cs="Times New Roman"/>
                <w:noProof/>
                <w:webHidden/>
                <w:sz w:val="24"/>
                <w:szCs w:val="24"/>
              </w:rPr>
            </w:r>
            <w:r w:rsidR="00826F70" w:rsidRPr="00826F70">
              <w:rPr>
                <w:rFonts w:ascii="Times New Roman" w:hAnsi="Times New Roman" w:cs="Times New Roman"/>
                <w:noProof/>
                <w:webHidden/>
                <w:sz w:val="24"/>
                <w:szCs w:val="24"/>
              </w:rPr>
              <w:fldChar w:fldCharType="separate"/>
            </w:r>
            <w:r w:rsidR="00826F70" w:rsidRPr="00826F70">
              <w:rPr>
                <w:rFonts w:ascii="Times New Roman" w:hAnsi="Times New Roman" w:cs="Times New Roman"/>
                <w:noProof/>
                <w:webHidden/>
                <w:sz w:val="24"/>
                <w:szCs w:val="24"/>
              </w:rPr>
              <w:t>5</w:t>
            </w:r>
            <w:r w:rsidR="00826F70" w:rsidRPr="00826F70">
              <w:rPr>
                <w:rFonts w:ascii="Times New Roman" w:hAnsi="Times New Roman" w:cs="Times New Roman"/>
                <w:noProof/>
                <w:webHidden/>
                <w:sz w:val="24"/>
                <w:szCs w:val="24"/>
              </w:rPr>
              <w:fldChar w:fldCharType="end"/>
            </w:r>
          </w:hyperlink>
        </w:p>
        <w:p w14:paraId="61E803B0" w14:textId="272D9E61" w:rsidR="00826F70" w:rsidRPr="00826F70" w:rsidRDefault="00E8393F"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12" w:history="1">
            <w:r w:rsidR="00826F70" w:rsidRPr="00826F70">
              <w:rPr>
                <w:rStyle w:val="Hyperlink"/>
                <w:rFonts w:ascii="Times New Roman" w:hAnsi="Times New Roman" w:cs="Times New Roman"/>
                <w:noProof/>
                <w:sz w:val="24"/>
                <w:szCs w:val="24"/>
              </w:rPr>
              <w:t>2.3 Custom Web Server Dockerfile Construction</w:t>
            </w:r>
            <w:r w:rsidR="00826F70" w:rsidRPr="00826F70">
              <w:rPr>
                <w:rFonts w:ascii="Times New Roman" w:hAnsi="Times New Roman" w:cs="Times New Roman"/>
                <w:noProof/>
                <w:webHidden/>
                <w:sz w:val="24"/>
                <w:szCs w:val="24"/>
              </w:rPr>
              <w:tab/>
            </w:r>
            <w:r w:rsidR="00826F70" w:rsidRPr="00826F70">
              <w:rPr>
                <w:rFonts w:ascii="Times New Roman" w:hAnsi="Times New Roman" w:cs="Times New Roman"/>
                <w:noProof/>
                <w:webHidden/>
                <w:sz w:val="24"/>
                <w:szCs w:val="24"/>
              </w:rPr>
              <w:fldChar w:fldCharType="begin"/>
            </w:r>
            <w:r w:rsidR="00826F70" w:rsidRPr="00826F70">
              <w:rPr>
                <w:rFonts w:ascii="Times New Roman" w:hAnsi="Times New Roman" w:cs="Times New Roman"/>
                <w:noProof/>
                <w:webHidden/>
                <w:sz w:val="24"/>
                <w:szCs w:val="24"/>
              </w:rPr>
              <w:instrText xml:space="preserve"> PAGEREF _Toc237521812 \h </w:instrText>
            </w:r>
            <w:r w:rsidR="00826F70" w:rsidRPr="00826F70">
              <w:rPr>
                <w:rFonts w:ascii="Times New Roman" w:hAnsi="Times New Roman" w:cs="Times New Roman"/>
                <w:noProof/>
                <w:webHidden/>
                <w:sz w:val="24"/>
                <w:szCs w:val="24"/>
              </w:rPr>
            </w:r>
            <w:r w:rsidR="00826F70" w:rsidRPr="00826F70">
              <w:rPr>
                <w:rFonts w:ascii="Times New Roman" w:hAnsi="Times New Roman" w:cs="Times New Roman"/>
                <w:noProof/>
                <w:webHidden/>
                <w:sz w:val="24"/>
                <w:szCs w:val="24"/>
              </w:rPr>
              <w:fldChar w:fldCharType="separate"/>
            </w:r>
            <w:r w:rsidR="00826F70" w:rsidRPr="00826F70">
              <w:rPr>
                <w:rFonts w:ascii="Times New Roman" w:hAnsi="Times New Roman" w:cs="Times New Roman"/>
                <w:noProof/>
                <w:webHidden/>
                <w:sz w:val="24"/>
                <w:szCs w:val="24"/>
              </w:rPr>
              <w:t>8</w:t>
            </w:r>
            <w:r w:rsidR="00826F70" w:rsidRPr="00826F70">
              <w:rPr>
                <w:rFonts w:ascii="Times New Roman" w:hAnsi="Times New Roman" w:cs="Times New Roman"/>
                <w:noProof/>
                <w:webHidden/>
                <w:sz w:val="24"/>
                <w:szCs w:val="24"/>
              </w:rPr>
              <w:fldChar w:fldCharType="end"/>
            </w:r>
          </w:hyperlink>
        </w:p>
        <w:p w14:paraId="1CE26F46" w14:textId="1C5ABC5E" w:rsidR="00826F70" w:rsidRPr="00826F70" w:rsidRDefault="00E8393F"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13" w:history="1">
            <w:r w:rsidR="00826F70" w:rsidRPr="00826F70">
              <w:rPr>
                <w:rStyle w:val="Hyperlink"/>
                <w:rFonts w:ascii="Times New Roman" w:hAnsi="Times New Roman" w:cs="Times New Roman"/>
                <w:noProof/>
                <w:sz w:val="24"/>
                <w:szCs w:val="24"/>
              </w:rPr>
              <w:t>2.4 Image Management and Publishing to Docker Hub</w:t>
            </w:r>
            <w:r w:rsidR="00826F70" w:rsidRPr="00826F70">
              <w:rPr>
                <w:rFonts w:ascii="Times New Roman" w:hAnsi="Times New Roman" w:cs="Times New Roman"/>
                <w:noProof/>
                <w:webHidden/>
                <w:sz w:val="24"/>
                <w:szCs w:val="24"/>
              </w:rPr>
              <w:tab/>
            </w:r>
            <w:r w:rsidR="00826F70" w:rsidRPr="00826F70">
              <w:rPr>
                <w:rFonts w:ascii="Times New Roman" w:hAnsi="Times New Roman" w:cs="Times New Roman"/>
                <w:noProof/>
                <w:webHidden/>
                <w:sz w:val="24"/>
                <w:szCs w:val="24"/>
              </w:rPr>
              <w:fldChar w:fldCharType="begin"/>
            </w:r>
            <w:r w:rsidR="00826F70" w:rsidRPr="00826F70">
              <w:rPr>
                <w:rFonts w:ascii="Times New Roman" w:hAnsi="Times New Roman" w:cs="Times New Roman"/>
                <w:noProof/>
                <w:webHidden/>
                <w:sz w:val="24"/>
                <w:szCs w:val="24"/>
              </w:rPr>
              <w:instrText xml:space="preserve"> PAGEREF _Toc237521813 \h </w:instrText>
            </w:r>
            <w:r w:rsidR="00826F70" w:rsidRPr="00826F70">
              <w:rPr>
                <w:rFonts w:ascii="Times New Roman" w:hAnsi="Times New Roman" w:cs="Times New Roman"/>
                <w:noProof/>
                <w:webHidden/>
                <w:sz w:val="24"/>
                <w:szCs w:val="24"/>
              </w:rPr>
            </w:r>
            <w:r w:rsidR="00826F70" w:rsidRPr="00826F70">
              <w:rPr>
                <w:rFonts w:ascii="Times New Roman" w:hAnsi="Times New Roman" w:cs="Times New Roman"/>
                <w:noProof/>
                <w:webHidden/>
                <w:sz w:val="24"/>
                <w:szCs w:val="24"/>
              </w:rPr>
              <w:fldChar w:fldCharType="separate"/>
            </w:r>
            <w:r w:rsidR="00826F70" w:rsidRPr="00826F70">
              <w:rPr>
                <w:rFonts w:ascii="Times New Roman" w:hAnsi="Times New Roman" w:cs="Times New Roman"/>
                <w:noProof/>
                <w:webHidden/>
                <w:sz w:val="24"/>
                <w:szCs w:val="24"/>
              </w:rPr>
              <w:t>12</w:t>
            </w:r>
            <w:r w:rsidR="00826F70" w:rsidRPr="00826F70">
              <w:rPr>
                <w:rFonts w:ascii="Times New Roman" w:hAnsi="Times New Roman" w:cs="Times New Roman"/>
                <w:noProof/>
                <w:webHidden/>
                <w:sz w:val="24"/>
                <w:szCs w:val="24"/>
              </w:rPr>
              <w:fldChar w:fldCharType="end"/>
            </w:r>
          </w:hyperlink>
        </w:p>
        <w:p w14:paraId="71AEB957" w14:textId="359DFFC1" w:rsidR="00826F70" w:rsidRPr="00826F70" w:rsidRDefault="00E8393F"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17" w:history="1">
            <w:r w:rsidR="00826F70" w:rsidRPr="00826F70">
              <w:rPr>
                <w:rStyle w:val="Hyperlink"/>
                <w:rFonts w:ascii="Times New Roman" w:hAnsi="Times New Roman" w:cs="Times New Roman"/>
                <w:noProof/>
                <w:sz w:val="24"/>
                <w:szCs w:val="24"/>
              </w:rPr>
              <w:t>2.5 Container Storage Persistence via Docker Volumes</w:t>
            </w:r>
            <w:r w:rsidR="00826F70" w:rsidRPr="00826F70">
              <w:rPr>
                <w:rFonts w:ascii="Times New Roman" w:hAnsi="Times New Roman" w:cs="Times New Roman"/>
                <w:noProof/>
                <w:webHidden/>
                <w:sz w:val="24"/>
                <w:szCs w:val="24"/>
              </w:rPr>
              <w:tab/>
            </w:r>
            <w:r w:rsidR="00826F70" w:rsidRPr="00826F70">
              <w:rPr>
                <w:rFonts w:ascii="Times New Roman" w:hAnsi="Times New Roman" w:cs="Times New Roman"/>
                <w:noProof/>
                <w:webHidden/>
                <w:sz w:val="24"/>
                <w:szCs w:val="24"/>
              </w:rPr>
              <w:fldChar w:fldCharType="begin"/>
            </w:r>
            <w:r w:rsidR="00826F70" w:rsidRPr="00826F70">
              <w:rPr>
                <w:rFonts w:ascii="Times New Roman" w:hAnsi="Times New Roman" w:cs="Times New Roman"/>
                <w:noProof/>
                <w:webHidden/>
                <w:sz w:val="24"/>
                <w:szCs w:val="24"/>
              </w:rPr>
              <w:instrText xml:space="preserve"> PAGEREF _Toc237521817 \h </w:instrText>
            </w:r>
            <w:r w:rsidR="00826F70" w:rsidRPr="00826F70">
              <w:rPr>
                <w:rFonts w:ascii="Times New Roman" w:hAnsi="Times New Roman" w:cs="Times New Roman"/>
                <w:noProof/>
                <w:webHidden/>
                <w:sz w:val="24"/>
                <w:szCs w:val="24"/>
              </w:rPr>
            </w:r>
            <w:r w:rsidR="00826F70" w:rsidRPr="00826F70">
              <w:rPr>
                <w:rFonts w:ascii="Times New Roman" w:hAnsi="Times New Roman" w:cs="Times New Roman"/>
                <w:noProof/>
                <w:webHidden/>
                <w:sz w:val="24"/>
                <w:szCs w:val="24"/>
              </w:rPr>
              <w:fldChar w:fldCharType="separate"/>
            </w:r>
            <w:r w:rsidR="00826F70" w:rsidRPr="00826F70">
              <w:rPr>
                <w:rFonts w:ascii="Times New Roman" w:hAnsi="Times New Roman" w:cs="Times New Roman"/>
                <w:noProof/>
                <w:webHidden/>
                <w:sz w:val="24"/>
                <w:szCs w:val="24"/>
              </w:rPr>
              <w:t>16</w:t>
            </w:r>
            <w:r w:rsidR="00826F70" w:rsidRPr="00826F70">
              <w:rPr>
                <w:rFonts w:ascii="Times New Roman" w:hAnsi="Times New Roman" w:cs="Times New Roman"/>
                <w:noProof/>
                <w:webHidden/>
                <w:sz w:val="24"/>
                <w:szCs w:val="24"/>
              </w:rPr>
              <w:fldChar w:fldCharType="end"/>
            </w:r>
          </w:hyperlink>
        </w:p>
        <w:p w14:paraId="64AE3B2F" w14:textId="4B7E7A5E" w:rsidR="00826F70" w:rsidRPr="00826F70" w:rsidRDefault="00E8393F"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21" w:history="1">
            <w:r w:rsidR="00826F70" w:rsidRPr="00826F70">
              <w:rPr>
                <w:rStyle w:val="Hyperlink"/>
                <w:rFonts w:ascii="Times New Roman" w:hAnsi="Times New Roman" w:cs="Times New Roman"/>
                <w:noProof/>
                <w:sz w:val="24"/>
                <w:szCs w:val="24"/>
              </w:rPr>
              <w:t>2.6 Container Networking Mechanics and Isolated Bridge Drivers</w:t>
            </w:r>
            <w:r w:rsidR="00826F70" w:rsidRPr="00826F70">
              <w:rPr>
                <w:rFonts w:ascii="Times New Roman" w:hAnsi="Times New Roman" w:cs="Times New Roman"/>
                <w:noProof/>
                <w:webHidden/>
                <w:sz w:val="24"/>
                <w:szCs w:val="24"/>
              </w:rPr>
              <w:tab/>
            </w:r>
            <w:r w:rsidR="00826F70" w:rsidRPr="00826F70">
              <w:rPr>
                <w:rFonts w:ascii="Times New Roman" w:hAnsi="Times New Roman" w:cs="Times New Roman"/>
                <w:noProof/>
                <w:webHidden/>
                <w:sz w:val="24"/>
                <w:szCs w:val="24"/>
              </w:rPr>
              <w:fldChar w:fldCharType="begin"/>
            </w:r>
            <w:r w:rsidR="00826F70" w:rsidRPr="00826F70">
              <w:rPr>
                <w:rFonts w:ascii="Times New Roman" w:hAnsi="Times New Roman" w:cs="Times New Roman"/>
                <w:noProof/>
                <w:webHidden/>
                <w:sz w:val="24"/>
                <w:szCs w:val="24"/>
              </w:rPr>
              <w:instrText xml:space="preserve"> PAGEREF _Toc237521821 \h </w:instrText>
            </w:r>
            <w:r w:rsidR="00826F70" w:rsidRPr="00826F70">
              <w:rPr>
                <w:rFonts w:ascii="Times New Roman" w:hAnsi="Times New Roman" w:cs="Times New Roman"/>
                <w:noProof/>
                <w:webHidden/>
                <w:sz w:val="24"/>
                <w:szCs w:val="24"/>
              </w:rPr>
            </w:r>
            <w:r w:rsidR="00826F70" w:rsidRPr="00826F70">
              <w:rPr>
                <w:rFonts w:ascii="Times New Roman" w:hAnsi="Times New Roman" w:cs="Times New Roman"/>
                <w:noProof/>
                <w:webHidden/>
                <w:sz w:val="24"/>
                <w:szCs w:val="24"/>
              </w:rPr>
              <w:fldChar w:fldCharType="separate"/>
            </w:r>
            <w:r w:rsidR="00826F70" w:rsidRPr="00826F70">
              <w:rPr>
                <w:rFonts w:ascii="Times New Roman" w:hAnsi="Times New Roman" w:cs="Times New Roman"/>
                <w:noProof/>
                <w:webHidden/>
                <w:sz w:val="24"/>
                <w:szCs w:val="24"/>
              </w:rPr>
              <w:t>19</w:t>
            </w:r>
            <w:r w:rsidR="00826F70" w:rsidRPr="00826F70">
              <w:rPr>
                <w:rFonts w:ascii="Times New Roman" w:hAnsi="Times New Roman" w:cs="Times New Roman"/>
                <w:noProof/>
                <w:webHidden/>
                <w:sz w:val="24"/>
                <w:szCs w:val="24"/>
              </w:rPr>
              <w:fldChar w:fldCharType="end"/>
            </w:r>
          </w:hyperlink>
        </w:p>
        <w:p w14:paraId="34292026" w14:textId="050489F9" w:rsidR="00826F70" w:rsidRPr="00826F70" w:rsidRDefault="00E8393F"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24" w:history="1">
            <w:r w:rsidR="00826F70" w:rsidRPr="00826F70">
              <w:rPr>
                <w:rStyle w:val="Hyperlink"/>
                <w:rFonts w:ascii="Times New Roman" w:hAnsi="Times New Roman" w:cs="Times New Roman"/>
                <w:noProof/>
                <w:sz w:val="24"/>
                <w:szCs w:val="24"/>
              </w:rPr>
              <w:t>2.7 End-to-End Practical Process &amp; Demonstration Video</w:t>
            </w:r>
            <w:r w:rsidR="00826F70" w:rsidRPr="00826F70">
              <w:rPr>
                <w:rFonts w:ascii="Times New Roman" w:hAnsi="Times New Roman" w:cs="Times New Roman"/>
                <w:noProof/>
                <w:webHidden/>
                <w:sz w:val="24"/>
                <w:szCs w:val="24"/>
              </w:rPr>
              <w:tab/>
            </w:r>
            <w:r w:rsidR="00826F70" w:rsidRPr="00826F70">
              <w:rPr>
                <w:rFonts w:ascii="Times New Roman" w:hAnsi="Times New Roman" w:cs="Times New Roman"/>
                <w:noProof/>
                <w:webHidden/>
                <w:sz w:val="24"/>
                <w:szCs w:val="24"/>
              </w:rPr>
              <w:fldChar w:fldCharType="begin"/>
            </w:r>
            <w:r w:rsidR="00826F70" w:rsidRPr="00826F70">
              <w:rPr>
                <w:rFonts w:ascii="Times New Roman" w:hAnsi="Times New Roman" w:cs="Times New Roman"/>
                <w:noProof/>
                <w:webHidden/>
                <w:sz w:val="24"/>
                <w:szCs w:val="24"/>
              </w:rPr>
              <w:instrText xml:space="preserve"> PAGEREF _Toc237521824 \h </w:instrText>
            </w:r>
            <w:r w:rsidR="00826F70" w:rsidRPr="00826F70">
              <w:rPr>
                <w:rFonts w:ascii="Times New Roman" w:hAnsi="Times New Roman" w:cs="Times New Roman"/>
                <w:noProof/>
                <w:webHidden/>
                <w:sz w:val="24"/>
                <w:szCs w:val="24"/>
              </w:rPr>
            </w:r>
            <w:r w:rsidR="00826F70" w:rsidRPr="00826F70">
              <w:rPr>
                <w:rFonts w:ascii="Times New Roman" w:hAnsi="Times New Roman" w:cs="Times New Roman"/>
                <w:noProof/>
                <w:webHidden/>
                <w:sz w:val="24"/>
                <w:szCs w:val="24"/>
              </w:rPr>
              <w:fldChar w:fldCharType="separate"/>
            </w:r>
            <w:r w:rsidR="00826F70" w:rsidRPr="00826F70">
              <w:rPr>
                <w:rFonts w:ascii="Times New Roman" w:hAnsi="Times New Roman" w:cs="Times New Roman"/>
                <w:noProof/>
                <w:webHidden/>
                <w:sz w:val="24"/>
                <w:szCs w:val="24"/>
              </w:rPr>
              <w:t>22</w:t>
            </w:r>
            <w:r w:rsidR="00826F70" w:rsidRPr="00826F70">
              <w:rPr>
                <w:rFonts w:ascii="Times New Roman" w:hAnsi="Times New Roman" w:cs="Times New Roman"/>
                <w:noProof/>
                <w:webHidden/>
                <w:sz w:val="24"/>
                <w:szCs w:val="24"/>
              </w:rPr>
              <w:fldChar w:fldCharType="end"/>
            </w:r>
          </w:hyperlink>
        </w:p>
        <w:p w14:paraId="28C31E29" w14:textId="329465AA" w:rsidR="00826F70" w:rsidRPr="00826F70" w:rsidRDefault="00E8393F" w:rsidP="00826F70">
          <w:pPr>
            <w:pStyle w:val="TOC1"/>
            <w:spacing w:line="360" w:lineRule="auto"/>
            <w:jc w:val="both"/>
            <w:rPr>
              <w:rFonts w:ascii="Times New Roman" w:eastAsiaTheme="minorEastAsia" w:hAnsi="Times New Roman" w:cs="Times New Roman"/>
              <w:noProof/>
              <w:sz w:val="24"/>
              <w:szCs w:val="24"/>
              <w:lang w:eastAsia="en-IN" w:bidi="ar-SA"/>
            </w:rPr>
          </w:pPr>
          <w:hyperlink w:anchor="_Toc237521825" w:history="1">
            <w:r w:rsidR="00826F70" w:rsidRPr="00826F70">
              <w:rPr>
                <w:rStyle w:val="Hyperlink"/>
                <w:rFonts w:ascii="Times New Roman" w:hAnsi="Times New Roman" w:cs="Times New Roman"/>
                <w:noProof/>
                <w:sz w:val="24"/>
                <w:szCs w:val="24"/>
              </w:rPr>
              <w:t>3. Task 2: Cloud Computing Infrastructure, Load Balancing, Scalability, and Gateways</w:t>
            </w:r>
            <w:r w:rsidR="00826F70" w:rsidRPr="00826F70">
              <w:rPr>
                <w:rFonts w:ascii="Times New Roman" w:hAnsi="Times New Roman" w:cs="Times New Roman"/>
                <w:noProof/>
                <w:webHidden/>
                <w:sz w:val="24"/>
                <w:szCs w:val="24"/>
              </w:rPr>
              <w:tab/>
            </w:r>
            <w:r w:rsidR="00826F70" w:rsidRPr="00826F70">
              <w:rPr>
                <w:rFonts w:ascii="Times New Roman" w:hAnsi="Times New Roman" w:cs="Times New Roman"/>
                <w:noProof/>
                <w:webHidden/>
                <w:sz w:val="24"/>
                <w:szCs w:val="24"/>
              </w:rPr>
              <w:fldChar w:fldCharType="begin"/>
            </w:r>
            <w:r w:rsidR="00826F70" w:rsidRPr="00826F70">
              <w:rPr>
                <w:rFonts w:ascii="Times New Roman" w:hAnsi="Times New Roman" w:cs="Times New Roman"/>
                <w:noProof/>
                <w:webHidden/>
                <w:sz w:val="24"/>
                <w:szCs w:val="24"/>
              </w:rPr>
              <w:instrText xml:space="preserve"> PAGEREF _Toc237521825 \h </w:instrText>
            </w:r>
            <w:r w:rsidR="00826F70" w:rsidRPr="00826F70">
              <w:rPr>
                <w:rFonts w:ascii="Times New Roman" w:hAnsi="Times New Roman" w:cs="Times New Roman"/>
                <w:noProof/>
                <w:webHidden/>
                <w:sz w:val="24"/>
                <w:szCs w:val="24"/>
              </w:rPr>
            </w:r>
            <w:r w:rsidR="00826F70" w:rsidRPr="00826F70">
              <w:rPr>
                <w:rFonts w:ascii="Times New Roman" w:hAnsi="Times New Roman" w:cs="Times New Roman"/>
                <w:noProof/>
                <w:webHidden/>
                <w:sz w:val="24"/>
                <w:szCs w:val="24"/>
              </w:rPr>
              <w:fldChar w:fldCharType="separate"/>
            </w:r>
            <w:r w:rsidR="00826F70" w:rsidRPr="00826F70">
              <w:rPr>
                <w:rFonts w:ascii="Times New Roman" w:hAnsi="Times New Roman" w:cs="Times New Roman"/>
                <w:noProof/>
                <w:webHidden/>
                <w:sz w:val="24"/>
                <w:szCs w:val="24"/>
              </w:rPr>
              <w:t>24</w:t>
            </w:r>
            <w:r w:rsidR="00826F70" w:rsidRPr="00826F70">
              <w:rPr>
                <w:rFonts w:ascii="Times New Roman" w:hAnsi="Times New Roman" w:cs="Times New Roman"/>
                <w:noProof/>
                <w:webHidden/>
                <w:sz w:val="24"/>
                <w:szCs w:val="24"/>
              </w:rPr>
              <w:fldChar w:fldCharType="end"/>
            </w:r>
          </w:hyperlink>
        </w:p>
        <w:p w14:paraId="6068C1E4" w14:textId="377B7327" w:rsidR="00826F70" w:rsidRPr="00826F70" w:rsidRDefault="00E8393F"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26" w:history="1">
            <w:r w:rsidR="00826F70" w:rsidRPr="00826F70">
              <w:rPr>
                <w:rStyle w:val="Hyperlink"/>
                <w:rFonts w:ascii="Times New Roman" w:hAnsi="Times New Roman" w:cs="Times New Roman"/>
                <w:noProof/>
                <w:sz w:val="24"/>
                <w:szCs w:val="24"/>
              </w:rPr>
              <w:t>3.1 Demonstration Application and Architectural Context</w:t>
            </w:r>
            <w:r w:rsidR="00826F70" w:rsidRPr="00826F70">
              <w:rPr>
                <w:rFonts w:ascii="Times New Roman" w:hAnsi="Times New Roman" w:cs="Times New Roman"/>
                <w:noProof/>
                <w:webHidden/>
                <w:sz w:val="24"/>
                <w:szCs w:val="24"/>
              </w:rPr>
              <w:tab/>
            </w:r>
            <w:r w:rsidR="00826F70" w:rsidRPr="00826F70">
              <w:rPr>
                <w:rFonts w:ascii="Times New Roman" w:hAnsi="Times New Roman" w:cs="Times New Roman"/>
                <w:noProof/>
                <w:webHidden/>
                <w:sz w:val="24"/>
                <w:szCs w:val="24"/>
              </w:rPr>
              <w:fldChar w:fldCharType="begin"/>
            </w:r>
            <w:r w:rsidR="00826F70" w:rsidRPr="00826F70">
              <w:rPr>
                <w:rFonts w:ascii="Times New Roman" w:hAnsi="Times New Roman" w:cs="Times New Roman"/>
                <w:noProof/>
                <w:webHidden/>
                <w:sz w:val="24"/>
                <w:szCs w:val="24"/>
              </w:rPr>
              <w:instrText xml:space="preserve"> PAGEREF _Toc237521826 \h </w:instrText>
            </w:r>
            <w:r w:rsidR="00826F70" w:rsidRPr="00826F70">
              <w:rPr>
                <w:rFonts w:ascii="Times New Roman" w:hAnsi="Times New Roman" w:cs="Times New Roman"/>
                <w:noProof/>
                <w:webHidden/>
                <w:sz w:val="24"/>
                <w:szCs w:val="24"/>
              </w:rPr>
            </w:r>
            <w:r w:rsidR="00826F70" w:rsidRPr="00826F70">
              <w:rPr>
                <w:rFonts w:ascii="Times New Roman" w:hAnsi="Times New Roman" w:cs="Times New Roman"/>
                <w:noProof/>
                <w:webHidden/>
                <w:sz w:val="24"/>
                <w:szCs w:val="24"/>
              </w:rPr>
              <w:fldChar w:fldCharType="separate"/>
            </w:r>
            <w:r w:rsidR="00826F70" w:rsidRPr="00826F70">
              <w:rPr>
                <w:rFonts w:ascii="Times New Roman" w:hAnsi="Times New Roman" w:cs="Times New Roman"/>
                <w:noProof/>
                <w:webHidden/>
                <w:sz w:val="24"/>
                <w:szCs w:val="24"/>
              </w:rPr>
              <w:t>24</w:t>
            </w:r>
            <w:r w:rsidR="00826F70" w:rsidRPr="00826F70">
              <w:rPr>
                <w:rFonts w:ascii="Times New Roman" w:hAnsi="Times New Roman" w:cs="Times New Roman"/>
                <w:noProof/>
                <w:webHidden/>
                <w:sz w:val="24"/>
                <w:szCs w:val="24"/>
              </w:rPr>
              <w:fldChar w:fldCharType="end"/>
            </w:r>
          </w:hyperlink>
        </w:p>
        <w:p w14:paraId="2DE32E1B" w14:textId="3AA26DB6" w:rsidR="00826F70" w:rsidRPr="00826F70" w:rsidRDefault="00E8393F"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27" w:history="1">
            <w:r w:rsidR="00826F70" w:rsidRPr="00826F70">
              <w:rPr>
                <w:rStyle w:val="Hyperlink"/>
                <w:rFonts w:ascii="Times New Roman" w:hAnsi="Times New Roman" w:cs="Times New Roman"/>
                <w:noProof/>
                <w:sz w:val="24"/>
                <w:szCs w:val="24"/>
              </w:rPr>
              <w:t>3.2 Cloud Provider Implementation of Core Concepts</w:t>
            </w:r>
            <w:r w:rsidR="00826F70" w:rsidRPr="00826F70">
              <w:rPr>
                <w:rFonts w:ascii="Times New Roman" w:hAnsi="Times New Roman" w:cs="Times New Roman"/>
                <w:noProof/>
                <w:webHidden/>
                <w:sz w:val="24"/>
                <w:szCs w:val="24"/>
              </w:rPr>
              <w:tab/>
            </w:r>
            <w:r w:rsidR="00826F70" w:rsidRPr="00826F70">
              <w:rPr>
                <w:rFonts w:ascii="Times New Roman" w:hAnsi="Times New Roman" w:cs="Times New Roman"/>
                <w:noProof/>
                <w:webHidden/>
                <w:sz w:val="24"/>
                <w:szCs w:val="24"/>
              </w:rPr>
              <w:fldChar w:fldCharType="begin"/>
            </w:r>
            <w:r w:rsidR="00826F70" w:rsidRPr="00826F70">
              <w:rPr>
                <w:rFonts w:ascii="Times New Roman" w:hAnsi="Times New Roman" w:cs="Times New Roman"/>
                <w:noProof/>
                <w:webHidden/>
                <w:sz w:val="24"/>
                <w:szCs w:val="24"/>
              </w:rPr>
              <w:instrText xml:space="preserve"> PAGEREF _Toc237521827 \h </w:instrText>
            </w:r>
            <w:r w:rsidR="00826F70" w:rsidRPr="00826F70">
              <w:rPr>
                <w:rFonts w:ascii="Times New Roman" w:hAnsi="Times New Roman" w:cs="Times New Roman"/>
                <w:noProof/>
                <w:webHidden/>
                <w:sz w:val="24"/>
                <w:szCs w:val="24"/>
              </w:rPr>
            </w:r>
            <w:r w:rsidR="00826F70" w:rsidRPr="00826F70">
              <w:rPr>
                <w:rFonts w:ascii="Times New Roman" w:hAnsi="Times New Roman" w:cs="Times New Roman"/>
                <w:noProof/>
                <w:webHidden/>
                <w:sz w:val="24"/>
                <w:szCs w:val="24"/>
              </w:rPr>
              <w:fldChar w:fldCharType="separate"/>
            </w:r>
            <w:r w:rsidR="00826F70" w:rsidRPr="00826F70">
              <w:rPr>
                <w:rFonts w:ascii="Times New Roman" w:hAnsi="Times New Roman" w:cs="Times New Roman"/>
                <w:noProof/>
                <w:webHidden/>
                <w:sz w:val="24"/>
                <w:szCs w:val="24"/>
              </w:rPr>
              <w:t>24</w:t>
            </w:r>
            <w:r w:rsidR="00826F70" w:rsidRPr="00826F70">
              <w:rPr>
                <w:rFonts w:ascii="Times New Roman" w:hAnsi="Times New Roman" w:cs="Times New Roman"/>
                <w:noProof/>
                <w:webHidden/>
                <w:sz w:val="24"/>
                <w:szCs w:val="24"/>
              </w:rPr>
              <w:fldChar w:fldCharType="end"/>
            </w:r>
          </w:hyperlink>
        </w:p>
        <w:p w14:paraId="7F6C9952" w14:textId="2D9D29AC" w:rsidR="00826F70" w:rsidRPr="00826F70" w:rsidRDefault="00E8393F" w:rsidP="00826F70">
          <w:pPr>
            <w:pStyle w:val="TOC3"/>
            <w:spacing w:line="360" w:lineRule="auto"/>
            <w:jc w:val="both"/>
            <w:rPr>
              <w:rFonts w:ascii="Times New Roman" w:eastAsiaTheme="minorEastAsia" w:hAnsi="Times New Roman" w:cs="Times New Roman"/>
              <w:noProof/>
              <w:sz w:val="24"/>
              <w:szCs w:val="24"/>
              <w:lang w:eastAsia="en-IN" w:bidi="ar-SA"/>
            </w:rPr>
          </w:pPr>
          <w:hyperlink w:anchor="_Toc237521828" w:history="1">
            <w:r w:rsidR="00826F70" w:rsidRPr="00826F70">
              <w:rPr>
                <w:rStyle w:val="Hyperlink"/>
                <w:rFonts w:ascii="Times New Roman" w:hAnsi="Times New Roman" w:cs="Times New Roman"/>
                <w:noProof/>
                <w:sz w:val="24"/>
                <w:szCs w:val="24"/>
              </w:rPr>
              <w:t>3.2.1 Load Balancing Mechanics</w:t>
            </w:r>
            <w:r w:rsidR="00826F70" w:rsidRPr="00826F70">
              <w:rPr>
                <w:rFonts w:ascii="Times New Roman" w:hAnsi="Times New Roman" w:cs="Times New Roman"/>
                <w:noProof/>
                <w:webHidden/>
                <w:sz w:val="24"/>
                <w:szCs w:val="24"/>
              </w:rPr>
              <w:tab/>
            </w:r>
            <w:r w:rsidR="00826F70" w:rsidRPr="00826F70">
              <w:rPr>
                <w:rFonts w:ascii="Times New Roman" w:hAnsi="Times New Roman" w:cs="Times New Roman"/>
                <w:noProof/>
                <w:webHidden/>
                <w:sz w:val="24"/>
                <w:szCs w:val="24"/>
              </w:rPr>
              <w:fldChar w:fldCharType="begin"/>
            </w:r>
            <w:r w:rsidR="00826F70" w:rsidRPr="00826F70">
              <w:rPr>
                <w:rFonts w:ascii="Times New Roman" w:hAnsi="Times New Roman" w:cs="Times New Roman"/>
                <w:noProof/>
                <w:webHidden/>
                <w:sz w:val="24"/>
                <w:szCs w:val="24"/>
              </w:rPr>
              <w:instrText xml:space="preserve"> PAGEREF _Toc237521828 \h </w:instrText>
            </w:r>
            <w:r w:rsidR="00826F70" w:rsidRPr="00826F70">
              <w:rPr>
                <w:rFonts w:ascii="Times New Roman" w:hAnsi="Times New Roman" w:cs="Times New Roman"/>
                <w:noProof/>
                <w:webHidden/>
                <w:sz w:val="24"/>
                <w:szCs w:val="24"/>
              </w:rPr>
            </w:r>
            <w:r w:rsidR="00826F70" w:rsidRPr="00826F70">
              <w:rPr>
                <w:rFonts w:ascii="Times New Roman" w:hAnsi="Times New Roman" w:cs="Times New Roman"/>
                <w:noProof/>
                <w:webHidden/>
                <w:sz w:val="24"/>
                <w:szCs w:val="24"/>
              </w:rPr>
              <w:fldChar w:fldCharType="separate"/>
            </w:r>
            <w:r w:rsidR="00826F70" w:rsidRPr="00826F70">
              <w:rPr>
                <w:rFonts w:ascii="Times New Roman" w:hAnsi="Times New Roman" w:cs="Times New Roman"/>
                <w:noProof/>
                <w:webHidden/>
                <w:sz w:val="24"/>
                <w:szCs w:val="24"/>
              </w:rPr>
              <w:t>24</w:t>
            </w:r>
            <w:r w:rsidR="00826F70" w:rsidRPr="00826F70">
              <w:rPr>
                <w:rFonts w:ascii="Times New Roman" w:hAnsi="Times New Roman" w:cs="Times New Roman"/>
                <w:noProof/>
                <w:webHidden/>
                <w:sz w:val="24"/>
                <w:szCs w:val="24"/>
              </w:rPr>
              <w:fldChar w:fldCharType="end"/>
            </w:r>
          </w:hyperlink>
        </w:p>
        <w:p w14:paraId="0442E4FD" w14:textId="4B8F8B0B" w:rsidR="00826F70" w:rsidRPr="00826F70" w:rsidRDefault="00E8393F" w:rsidP="00826F70">
          <w:pPr>
            <w:pStyle w:val="TOC3"/>
            <w:spacing w:line="360" w:lineRule="auto"/>
            <w:jc w:val="both"/>
            <w:rPr>
              <w:rFonts w:ascii="Times New Roman" w:eastAsiaTheme="minorEastAsia" w:hAnsi="Times New Roman" w:cs="Times New Roman"/>
              <w:noProof/>
              <w:sz w:val="24"/>
              <w:szCs w:val="24"/>
              <w:lang w:eastAsia="en-IN" w:bidi="ar-SA"/>
            </w:rPr>
          </w:pPr>
          <w:hyperlink w:anchor="_Toc237521829" w:history="1">
            <w:r w:rsidR="00826F70" w:rsidRPr="00826F70">
              <w:rPr>
                <w:rStyle w:val="Hyperlink"/>
                <w:rFonts w:ascii="Times New Roman" w:hAnsi="Times New Roman" w:cs="Times New Roman"/>
                <w:noProof/>
                <w:sz w:val="24"/>
                <w:szCs w:val="24"/>
              </w:rPr>
              <w:t>3.2.2 Scalability and Auto Scaling Implementations</w:t>
            </w:r>
            <w:r w:rsidR="00826F70" w:rsidRPr="00826F70">
              <w:rPr>
                <w:rFonts w:ascii="Times New Roman" w:hAnsi="Times New Roman" w:cs="Times New Roman"/>
                <w:noProof/>
                <w:webHidden/>
                <w:sz w:val="24"/>
                <w:szCs w:val="24"/>
              </w:rPr>
              <w:tab/>
            </w:r>
            <w:r w:rsidR="00826F70" w:rsidRPr="00826F70">
              <w:rPr>
                <w:rFonts w:ascii="Times New Roman" w:hAnsi="Times New Roman" w:cs="Times New Roman"/>
                <w:noProof/>
                <w:webHidden/>
                <w:sz w:val="24"/>
                <w:szCs w:val="24"/>
              </w:rPr>
              <w:fldChar w:fldCharType="begin"/>
            </w:r>
            <w:r w:rsidR="00826F70" w:rsidRPr="00826F70">
              <w:rPr>
                <w:rFonts w:ascii="Times New Roman" w:hAnsi="Times New Roman" w:cs="Times New Roman"/>
                <w:noProof/>
                <w:webHidden/>
                <w:sz w:val="24"/>
                <w:szCs w:val="24"/>
              </w:rPr>
              <w:instrText xml:space="preserve"> PAGEREF _Toc237521829 \h </w:instrText>
            </w:r>
            <w:r w:rsidR="00826F70" w:rsidRPr="00826F70">
              <w:rPr>
                <w:rFonts w:ascii="Times New Roman" w:hAnsi="Times New Roman" w:cs="Times New Roman"/>
                <w:noProof/>
                <w:webHidden/>
                <w:sz w:val="24"/>
                <w:szCs w:val="24"/>
              </w:rPr>
            </w:r>
            <w:r w:rsidR="00826F70" w:rsidRPr="00826F70">
              <w:rPr>
                <w:rFonts w:ascii="Times New Roman" w:hAnsi="Times New Roman" w:cs="Times New Roman"/>
                <w:noProof/>
                <w:webHidden/>
                <w:sz w:val="24"/>
                <w:szCs w:val="24"/>
              </w:rPr>
              <w:fldChar w:fldCharType="separate"/>
            </w:r>
            <w:r w:rsidR="00826F70" w:rsidRPr="00826F70">
              <w:rPr>
                <w:rFonts w:ascii="Times New Roman" w:hAnsi="Times New Roman" w:cs="Times New Roman"/>
                <w:noProof/>
                <w:webHidden/>
                <w:sz w:val="24"/>
                <w:szCs w:val="24"/>
              </w:rPr>
              <w:t>25</w:t>
            </w:r>
            <w:r w:rsidR="00826F70" w:rsidRPr="00826F70">
              <w:rPr>
                <w:rFonts w:ascii="Times New Roman" w:hAnsi="Times New Roman" w:cs="Times New Roman"/>
                <w:noProof/>
                <w:webHidden/>
                <w:sz w:val="24"/>
                <w:szCs w:val="24"/>
              </w:rPr>
              <w:fldChar w:fldCharType="end"/>
            </w:r>
          </w:hyperlink>
        </w:p>
        <w:p w14:paraId="15577DAD" w14:textId="68B82BA5" w:rsidR="00826F70" w:rsidRPr="00826F70" w:rsidRDefault="00E8393F" w:rsidP="00826F70">
          <w:pPr>
            <w:pStyle w:val="TOC3"/>
            <w:spacing w:line="360" w:lineRule="auto"/>
            <w:jc w:val="both"/>
            <w:rPr>
              <w:rFonts w:ascii="Times New Roman" w:eastAsiaTheme="minorEastAsia" w:hAnsi="Times New Roman" w:cs="Times New Roman"/>
              <w:noProof/>
              <w:sz w:val="24"/>
              <w:szCs w:val="24"/>
              <w:lang w:eastAsia="en-IN" w:bidi="ar-SA"/>
            </w:rPr>
          </w:pPr>
          <w:hyperlink w:anchor="_Toc237521830" w:history="1">
            <w:r w:rsidR="00826F70" w:rsidRPr="00826F70">
              <w:rPr>
                <w:rStyle w:val="Hyperlink"/>
                <w:rFonts w:ascii="Times New Roman" w:hAnsi="Times New Roman" w:cs="Times New Roman"/>
                <w:noProof/>
                <w:sz w:val="24"/>
                <w:szCs w:val="24"/>
              </w:rPr>
              <w:t>3.2.3 Application Gateways and WAF Integration</w:t>
            </w:r>
            <w:r w:rsidR="00826F70" w:rsidRPr="00826F70">
              <w:rPr>
                <w:rFonts w:ascii="Times New Roman" w:hAnsi="Times New Roman" w:cs="Times New Roman"/>
                <w:noProof/>
                <w:webHidden/>
                <w:sz w:val="24"/>
                <w:szCs w:val="24"/>
              </w:rPr>
              <w:tab/>
            </w:r>
            <w:r w:rsidR="00826F70" w:rsidRPr="00826F70">
              <w:rPr>
                <w:rFonts w:ascii="Times New Roman" w:hAnsi="Times New Roman" w:cs="Times New Roman"/>
                <w:noProof/>
                <w:webHidden/>
                <w:sz w:val="24"/>
                <w:szCs w:val="24"/>
              </w:rPr>
              <w:fldChar w:fldCharType="begin"/>
            </w:r>
            <w:r w:rsidR="00826F70" w:rsidRPr="00826F70">
              <w:rPr>
                <w:rFonts w:ascii="Times New Roman" w:hAnsi="Times New Roman" w:cs="Times New Roman"/>
                <w:noProof/>
                <w:webHidden/>
                <w:sz w:val="24"/>
                <w:szCs w:val="24"/>
              </w:rPr>
              <w:instrText xml:space="preserve"> PAGEREF _Toc237521830 \h </w:instrText>
            </w:r>
            <w:r w:rsidR="00826F70" w:rsidRPr="00826F70">
              <w:rPr>
                <w:rFonts w:ascii="Times New Roman" w:hAnsi="Times New Roman" w:cs="Times New Roman"/>
                <w:noProof/>
                <w:webHidden/>
                <w:sz w:val="24"/>
                <w:szCs w:val="24"/>
              </w:rPr>
            </w:r>
            <w:r w:rsidR="00826F70" w:rsidRPr="00826F70">
              <w:rPr>
                <w:rFonts w:ascii="Times New Roman" w:hAnsi="Times New Roman" w:cs="Times New Roman"/>
                <w:noProof/>
                <w:webHidden/>
                <w:sz w:val="24"/>
                <w:szCs w:val="24"/>
              </w:rPr>
              <w:fldChar w:fldCharType="separate"/>
            </w:r>
            <w:r w:rsidR="00826F70" w:rsidRPr="00826F70">
              <w:rPr>
                <w:rFonts w:ascii="Times New Roman" w:hAnsi="Times New Roman" w:cs="Times New Roman"/>
                <w:noProof/>
                <w:webHidden/>
                <w:sz w:val="24"/>
                <w:szCs w:val="24"/>
              </w:rPr>
              <w:t>27</w:t>
            </w:r>
            <w:r w:rsidR="00826F70" w:rsidRPr="00826F70">
              <w:rPr>
                <w:rFonts w:ascii="Times New Roman" w:hAnsi="Times New Roman" w:cs="Times New Roman"/>
                <w:noProof/>
                <w:webHidden/>
                <w:sz w:val="24"/>
                <w:szCs w:val="24"/>
              </w:rPr>
              <w:fldChar w:fldCharType="end"/>
            </w:r>
          </w:hyperlink>
        </w:p>
        <w:p w14:paraId="587D1F6D" w14:textId="5FF59AE3" w:rsidR="00826F70" w:rsidRPr="00826F70" w:rsidRDefault="00E8393F"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31" w:history="1">
            <w:r w:rsidR="00826F70" w:rsidRPr="00826F70">
              <w:rPr>
                <w:rStyle w:val="Hyperlink"/>
                <w:rFonts w:ascii="Times New Roman" w:hAnsi="Times New Roman" w:cs="Times New Roman"/>
                <w:noProof/>
                <w:sz w:val="24"/>
                <w:szCs w:val="24"/>
              </w:rPr>
              <w:t>3.3 Synergistic Complementarity of Load Balancing and Scaling</w:t>
            </w:r>
            <w:r w:rsidR="00826F70" w:rsidRPr="00826F70">
              <w:rPr>
                <w:rFonts w:ascii="Times New Roman" w:hAnsi="Times New Roman" w:cs="Times New Roman"/>
                <w:noProof/>
                <w:webHidden/>
                <w:sz w:val="24"/>
                <w:szCs w:val="24"/>
              </w:rPr>
              <w:tab/>
            </w:r>
            <w:r w:rsidR="00826F70" w:rsidRPr="00826F70">
              <w:rPr>
                <w:rFonts w:ascii="Times New Roman" w:hAnsi="Times New Roman" w:cs="Times New Roman"/>
                <w:noProof/>
                <w:webHidden/>
                <w:sz w:val="24"/>
                <w:szCs w:val="24"/>
              </w:rPr>
              <w:fldChar w:fldCharType="begin"/>
            </w:r>
            <w:r w:rsidR="00826F70" w:rsidRPr="00826F70">
              <w:rPr>
                <w:rFonts w:ascii="Times New Roman" w:hAnsi="Times New Roman" w:cs="Times New Roman"/>
                <w:noProof/>
                <w:webHidden/>
                <w:sz w:val="24"/>
                <w:szCs w:val="24"/>
              </w:rPr>
              <w:instrText xml:space="preserve"> PAGEREF _Toc237521831 \h </w:instrText>
            </w:r>
            <w:r w:rsidR="00826F70" w:rsidRPr="00826F70">
              <w:rPr>
                <w:rFonts w:ascii="Times New Roman" w:hAnsi="Times New Roman" w:cs="Times New Roman"/>
                <w:noProof/>
                <w:webHidden/>
                <w:sz w:val="24"/>
                <w:szCs w:val="24"/>
              </w:rPr>
            </w:r>
            <w:r w:rsidR="00826F70" w:rsidRPr="00826F70">
              <w:rPr>
                <w:rFonts w:ascii="Times New Roman" w:hAnsi="Times New Roman" w:cs="Times New Roman"/>
                <w:noProof/>
                <w:webHidden/>
                <w:sz w:val="24"/>
                <w:szCs w:val="24"/>
              </w:rPr>
              <w:fldChar w:fldCharType="separate"/>
            </w:r>
            <w:r w:rsidR="00826F70" w:rsidRPr="00826F70">
              <w:rPr>
                <w:rFonts w:ascii="Times New Roman" w:hAnsi="Times New Roman" w:cs="Times New Roman"/>
                <w:noProof/>
                <w:webHidden/>
                <w:sz w:val="24"/>
                <w:szCs w:val="24"/>
              </w:rPr>
              <w:t>28</w:t>
            </w:r>
            <w:r w:rsidR="00826F70" w:rsidRPr="00826F70">
              <w:rPr>
                <w:rFonts w:ascii="Times New Roman" w:hAnsi="Times New Roman" w:cs="Times New Roman"/>
                <w:noProof/>
                <w:webHidden/>
                <w:sz w:val="24"/>
                <w:szCs w:val="24"/>
              </w:rPr>
              <w:fldChar w:fldCharType="end"/>
            </w:r>
          </w:hyperlink>
        </w:p>
        <w:p w14:paraId="532B80AC" w14:textId="44CCC60C" w:rsidR="00826F70" w:rsidRPr="00826F70" w:rsidRDefault="00E8393F"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32" w:history="1">
            <w:r w:rsidR="00826F70" w:rsidRPr="00826F70">
              <w:rPr>
                <w:rStyle w:val="Hyperlink"/>
                <w:rFonts w:ascii="Times New Roman" w:hAnsi="Times New Roman" w:cs="Times New Roman"/>
                <w:noProof/>
                <w:sz w:val="24"/>
                <w:szCs w:val="24"/>
              </w:rPr>
              <w:t>3.4 Holistic Customer and Business Benefits of Integrated Technologies</w:t>
            </w:r>
            <w:r w:rsidR="00826F70" w:rsidRPr="00826F70">
              <w:rPr>
                <w:rFonts w:ascii="Times New Roman" w:hAnsi="Times New Roman" w:cs="Times New Roman"/>
                <w:noProof/>
                <w:webHidden/>
                <w:sz w:val="24"/>
                <w:szCs w:val="24"/>
              </w:rPr>
              <w:tab/>
            </w:r>
            <w:r w:rsidR="00826F70" w:rsidRPr="00826F70">
              <w:rPr>
                <w:rFonts w:ascii="Times New Roman" w:hAnsi="Times New Roman" w:cs="Times New Roman"/>
                <w:noProof/>
                <w:webHidden/>
                <w:sz w:val="24"/>
                <w:szCs w:val="24"/>
              </w:rPr>
              <w:fldChar w:fldCharType="begin"/>
            </w:r>
            <w:r w:rsidR="00826F70" w:rsidRPr="00826F70">
              <w:rPr>
                <w:rFonts w:ascii="Times New Roman" w:hAnsi="Times New Roman" w:cs="Times New Roman"/>
                <w:noProof/>
                <w:webHidden/>
                <w:sz w:val="24"/>
                <w:szCs w:val="24"/>
              </w:rPr>
              <w:instrText xml:space="preserve"> PAGEREF _Toc237521832 \h </w:instrText>
            </w:r>
            <w:r w:rsidR="00826F70" w:rsidRPr="00826F70">
              <w:rPr>
                <w:rFonts w:ascii="Times New Roman" w:hAnsi="Times New Roman" w:cs="Times New Roman"/>
                <w:noProof/>
                <w:webHidden/>
                <w:sz w:val="24"/>
                <w:szCs w:val="24"/>
              </w:rPr>
            </w:r>
            <w:r w:rsidR="00826F70" w:rsidRPr="00826F70">
              <w:rPr>
                <w:rFonts w:ascii="Times New Roman" w:hAnsi="Times New Roman" w:cs="Times New Roman"/>
                <w:noProof/>
                <w:webHidden/>
                <w:sz w:val="24"/>
                <w:szCs w:val="24"/>
              </w:rPr>
              <w:fldChar w:fldCharType="separate"/>
            </w:r>
            <w:r w:rsidR="00826F70" w:rsidRPr="00826F70">
              <w:rPr>
                <w:rFonts w:ascii="Times New Roman" w:hAnsi="Times New Roman" w:cs="Times New Roman"/>
                <w:noProof/>
                <w:webHidden/>
                <w:sz w:val="24"/>
                <w:szCs w:val="24"/>
              </w:rPr>
              <w:t>29</w:t>
            </w:r>
            <w:r w:rsidR="00826F70" w:rsidRPr="00826F70">
              <w:rPr>
                <w:rFonts w:ascii="Times New Roman" w:hAnsi="Times New Roman" w:cs="Times New Roman"/>
                <w:noProof/>
                <w:webHidden/>
                <w:sz w:val="24"/>
                <w:szCs w:val="24"/>
              </w:rPr>
              <w:fldChar w:fldCharType="end"/>
            </w:r>
          </w:hyperlink>
        </w:p>
        <w:p w14:paraId="46F42BCA" w14:textId="76BF337E" w:rsidR="00826F70" w:rsidRPr="00826F70" w:rsidRDefault="00E8393F" w:rsidP="00826F70">
          <w:pPr>
            <w:pStyle w:val="TOC1"/>
            <w:spacing w:line="360" w:lineRule="auto"/>
            <w:jc w:val="both"/>
            <w:rPr>
              <w:rFonts w:ascii="Times New Roman" w:eastAsiaTheme="minorEastAsia" w:hAnsi="Times New Roman" w:cs="Times New Roman"/>
              <w:noProof/>
              <w:sz w:val="24"/>
              <w:szCs w:val="24"/>
              <w:lang w:eastAsia="en-IN" w:bidi="ar-SA"/>
            </w:rPr>
          </w:pPr>
          <w:hyperlink w:anchor="_Toc237521833" w:history="1">
            <w:r w:rsidR="00826F70" w:rsidRPr="00826F70">
              <w:rPr>
                <w:rStyle w:val="Hyperlink"/>
                <w:rFonts w:ascii="Times New Roman" w:hAnsi="Times New Roman" w:cs="Times New Roman"/>
                <w:noProof/>
                <w:sz w:val="24"/>
                <w:szCs w:val="24"/>
              </w:rPr>
              <w:t>4. Task 3: Driving Forces, Serverless Computing, and Comparative Analysis</w:t>
            </w:r>
            <w:r w:rsidR="00826F70" w:rsidRPr="00826F70">
              <w:rPr>
                <w:rFonts w:ascii="Times New Roman" w:hAnsi="Times New Roman" w:cs="Times New Roman"/>
                <w:noProof/>
                <w:webHidden/>
                <w:sz w:val="24"/>
                <w:szCs w:val="24"/>
              </w:rPr>
              <w:tab/>
            </w:r>
            <w:r w:rsidR="00826F70" w:rsidRPr="00826F70">
              <w:rPr>
                <w:rFonts w:ascii="Times New Roman" w:hAnsi="Times New Roman" w:cs="Times New Roman"/>
                <w:noProof/>
                <w:webHidden/>
                <w:sz w:val="24"/>
                <w:szCs w:val="24"/>
              </w:rPr>
              <w:fldChar w:fldCharType="begin"/>
            </w:r>
            <w:r w:rsidR="00826F70" w:rsidRPr="00826F70">
              <w:rPr>
                <w:rFonts w:ascii="Times New Roman" w:hAnsi="Times New Roman" w:cs="Times New Roman"/>
                <w:noProof/>
                <w:webHidden/>
                <w:sz w:val="24"/>
                <w:szCs w:val="24"/>
              </w:rPr>
              <w:instrText xml:space="preserve"> PAGEREF _Toc237521833 \h </w:instrText>
            </w:r>
            <w:r w:rsidR="00826F70" w:rsidRPr="00826F70">
              <w:rPr>
                <w:rFonts w:ascii="Times New Roman" w:hAnsi="Times New Roman" w:cs="Times New Roman"/>
                <w:noProof/>
                <w:webHidden/>
                <w:sz w:val="24"/>
                <w:szCs w:val="24"/>
              </w:rPr>
            </w:r>
            <w:r w:rsidR="00826F70" w:rsidRPr="00826F70">
              <w:rPr>
                <w:rFonts w:ascii="Times New Roman" w:hAnsi="Times New Roman" w:cs="Times New Roman"/>
                <w:noProof/>
                <w:webHidden/>
                <w:sz w:val="24"/>
                <w:szCs w:val="24"/>
              </w:rPr>
              <w:fldChar w:fldCharType="separate"/>
            </w:r>
            <w:r w:rsidR="00826F70" w:rsidRPr="00826F70">
              <w:rPr>
                <w:rFonts w:ascii="Times New Roman" w:hAnsi="Times New Roman" w:cs="Times New Roman"/>
                <w:noProof/>
                <w:webHidden/>
                <w:sz w:val="24"/>
                <w:szCs w:val="24"/>
              </w:rPr>
              <w:t>30</w:t>
            </w:r>
            <w:r w:rsidR="00826F70" w:rsidRPr="00826F70">
              <w:rPr>
                <w:rFonts w:ascii="Times New Roman" w:hAnsi="Times New Roman" w:cs="Times New Roman"/>
                <w:noProof/>
                <w:webHidden/>
                <w:sz w:val="24"/>
                <w:szCs w:val="24"/>
              </w:rPr>
              <w:fldChar w:fldCharType="end"/>
            </w:r>
          </w:hyperlink>
        </w:p>
        <w:p w14:paraId="2040AE0A" w14:textId="551B5284" w:rsidR="00826F70" w:rsidRPr="00826F70" w:rsidRDefault="00E8393F"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34" w:history="1">
            <w:r w:rsidR="00826F70" w:rsidRPr="00826F70">
              <w:rPr>
                <w:rStyle w:val="Hyperlink"/>
                <w:rFonts w:ascii="Times New Roman" w:hAnsi="Times New Roman" w:cs="Times New Roman"/>
                <w:noProof/>
                <w:sz w:val="24"/>
                <w:szCs w:val="24"/>
              </w:rPr>
              <w:t>4.1 Main Driving Forces Behind Cloud Computing Expansion</w:t>
            </w:r>
            <w:r w:rsidR="00826F70" w:rsidRPr="00826F70">
              <w:rPr>
                <w:rFonts w:ascii="Times New Roman" w:hAnsi="Times New Roman" w:cs="Times New Roman"/>
                <w:noProof/>
                <w:webHidden/>
                <w:sz w:val="24"/>
                <w:szCs w:val="24"/>
              </w:rPr>
              <w:tab/>
            </w:r>
            <w:r w:rsidR="00826F70" w:rsidRPr="00826F70">
              <w:rPr>
                <w:rFonts w:ascii="Times New Roman" w:hAnsi="Times New Roman" w:cs="Times New Roman"/>
                <w:noProof/>
                <w:webHidden/>
                <w:sz w:val="24"/>
                <w:szCs w:val="24"/>
              </w:rPr>
              <w:fldChar w:fldCharType="begin"/>
            </w:r>
            <w:r w:rsidR="00826F70" w:rsidRPr="00826F70">
              <w:rPr>
                <w:rFonts w:ascii="Times New Roman" w:hAnsi="Times New Roman" w:cs="Times New Roman"/>
                <w:noProof/>
                <w:webHidden/>
                <w:sz w:val="24"/>
                <w:szCs w:val="24"/>
              </w:rPr>
              <w:instrText xml:space="preserve"> PAGEREF _Toc237521834 \h </w:instrText>
            </w:r>
            <w:r w:rsidR="00826F70" w:rsidRPr="00826F70">
              <w:rPr>
                <w:rFonts w:ascii="Times New Roman" w:hAnsi="Times New Roman" w:cs="Times New Roman"/>
                <w:noProof/>
                <w:webHidden/>
                <w:sz w:val="24"/>
                <w:szCs w:val="24"/>
              </w:rPr>
            </w:r>
            <w:r w:rsidR="00826F70" w:rsidRPr="00826F70">
              <w:rPr>
                <w:rFonts w:ascii="Times New Roman" w:hAnsi="Times New Roman" w:cs="Times New Roman"/>
                <w:noProof/>
                <w:webHidden/>
                <w:sz w:val="24"/>
                <w:szCs w:val="24"/>
              </w:rPr>
              <w:fldChar w:fldCharType="separate"/>
            </w:r>
            <w:r w:rsidR="00826F70" w:rsidRPr="00826F70">
              <w:rPr>
                <w:rFonts w:ascii="Times New Roman" w:hAnsi="Times New Roman" w:cs="Times New Roman"/>
                <w:noProof/>
                <w:webHidden/>
                <w:sz w:val="24"/>
                <w:szCs w:val="24"/>
              </w:rPr>
              <w:t>30</w:t>
            </w:r>
            <w:r w:rsidR="00826F70" w:rsidRPr="00826F70">
              <w:rPr>
                <w:rFonts w:ascii="Times New Roman" w:hAnsi="Times New Roman" w:cs="Times New Roman"/>
                <w:noProof/>
                <w:webHidden/>
                <w:sz w:val="24"/>
                <w:szCs w:val="24"/>
              </w:rPr>
              <w:fldChar w:fldCharType="end"/>
            </w:r>
          </w:hyperlink>
        </w:p>
        <w:p w14:paraId="6C617E50" w14:textId="2F5BB0AB" w:rsidR="00826F70" w:rsidRPr="00826F70" w:rsidRDefault="00E8393F"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35" w:history="1">
            <w:r w:rsidR="00826F70" w:rsidRPr="00826F70">
              <w:rPr>
                <w:rStyle w:val="Hyperlink"/>
                <w:rFonts w:ascii="Times New Roman" w:hAnsi="Times New Roman" w:cs="Times New Roman"/>
                <w:noProof/>
                <w:sz w:val="24"/>
                <w:szCs w:val="24"/>
              </w:rPr>
              <w:t>4.2 Serverless Computing Architecture and Function as a Service (FaaS)</w:t>
            </w:r>
            <w:r w:rsidR="00826F70" w:rsidRPr="00826F70">
              <w:rPr>
                <w:rFonts w:ascii="Times New Roman" w:hAnsi="Times New Roman" w:cs="Times New Roman"/>
                <w:noProof/>
                <w:webHidden/>
                <w:sz w:val="24"/>
                <w:szCs w:val="24"/>
              </w:rPr>
              <w:tab/>
            </w:r>
            <w:r w:rsidR="00826F70" w:rsidRPr="00826F70">
              <w:rPr>
                <w:rFonts w:ascii="Times New Roman" w:hAnsi="Times New Roman" w:cs="Times New Roman"/>
                <w:noProof/>
                <w:webHidden/>
                <w:sz w:val="24"/>
                <w:szCs w:val="24"/>
              </w:rPr>
              <w:fldChar w:fldCharType="begin"/>
            </w:r>
            <w:r w:rsidR="00826F70" w:rsidRPr="00826F70">
              <w:rPr>
                <w:rFonts w:ascii="Times New Roman" w:hAnsi="Times New Roman" w:cs="Times New Roman"/>
                <w:noProof/>
                <w:webHidden/>
                <w:sz w:val="24"/>
                <w:szCs w:val="24"/>
              </w:rPr>
              <w:instrText xml:space="preserve"> PAGEREF _Toc237521835 \h </w:instrText>
            </w:r>
            <w:r w:rsidR="00826F70" w:rsidRPr="00826F70">
              <w:rPr>
                <w:rFonts w:ascii="Times New Roman" w:hAnsi="Times New Roman" w:cs="Times New Roman"/>
                <w:noProof/>
                <w:webHidden/>
                <w:sz w:val="24"/>
                <w:szCs w:val="24"/>
              </w:rPr>
            </w:r>
            <w:r w:rsidR="00826F70" w:rsidRPr="00826F70">
              <w:rPr>
                <w:rFonts w:ascii="Times New Roman" w:hAnsi="Times New Roman" w:cs="Times New Roman"/>
                <w:noProof/>
                <w:webHidden/>
                <w:sz w:val="24"/>
                <w:szCs w:val="24"/>
              </w:rPr>
              <w:fldChar w:fldCharType="separate"/>
            </w:r>
            <w:r w:rsidR="00826F70" w:rsidRPr="00826F70">
              <w:rPr>
                <w:rFonts w:ascii="Times New Roman" w:hAnsi="Times New Roman" w:cs="Times New Roman"/>
                <w:noProof/>
                <w:webHidden/>
                <w:sz w:val="24"/>
                <w:szCs w:val="24"/>
              </w:rPr>
              <w:t>31</w:t>
            </w:r>
            <w:r w:rsidR="00826F70" w:rsidRPr="00826F70">
              <w:rPr>
                <w:rFonts w:ascii="Times New Roman" w:hAnsi="Times New Roman" w:cs="Times New Roman"/>
                <w:noProof/>
                <w:webHidden/>
                <w:sz w:val="24"/>
                <w:szCs w:val="24"/>
              </w:rPr>
              <w:fldChar w:fldCharType="end"/>
            </w:r>
          </w:hyperlink>
        </w:p>
        <w:p w14:paraId="7337A43E" w14:textId="444C540B" w:rsidR="00826F70" w:rsidRPr="00826F70" w:rsidRDefault="00E8393F" w:rsidP="00826F70">
          <w:pPr>
            <w:pStyle w:val="TOC2"/>
            <w:spacing w:line="360" w:lineRule="auto"/>
            <w:jc w:val="both"/>
            <w:rPr>
              <w:rFonts w:ascii="Times New Roman" w:eastAsiaTheme="minorEastAsia" w:hAnsi="Times New Roman" w:cs="Times New Roman"/>
              <w:noProof/>
              <w:sz w:val="24"/>
              <w:szCs w:val="24"/>
              <w:lang w:eastAsia="en-IN" w:bidi="ar-SA"/>
            </w:rPr>
          </w:pPr>
          <w:hyperlink w:anchor="_Toc237521836" w:history="1">
            <w:r w:rsidR="00826F70" w:rsidRPr="00826F70">
              <w:rPr>
                <w:rStyle w:val="Hyperlink"/>
                <w:rFonts w:ascii="Times New Roman" w:hAnsi="Times New Roman" w:cs="Times New Roman"/>
                <w:noProof/>
                <w:sz w:val="24"/>
                <w:szCs w:val="24"/>
              </w:rPr>
              <w:t>4.3 Comparative Analysis: Serverless vs. Containerisation in Driving Adoption</w:t>
            </w:r>
            <w:r w:rsidR="00826F70" w:rsidRPr="00826F70">
              <w:rPr>
                <w:rFonts w:ascii="Times New Roman" w:hAnsi="Times New Roman" w:cs="Times New Roman"/>
                <w:noProof/>
                <w:webHidden/>
                <w:sz w:val="24"/>
                <w:szCs w:val="24"/>
              </w:rPr>
              <w:tab/>
            </w:r>
            <w:r w:rsidR="00826F70" w:rsidRPr="00826F70">
              <w:rPr>
                <w:rFonts w:ascii="Times New Roman" w:hAnsi="Times New Roman" w:cs="Times New Roman"/>
                <w:noProof/>
                <w:webHidden/>
                <w:sz w:val="24"/>
                <w:szCs w:val="24"/>
              </w:rPr>
              <w:fldChar w:fldCharType="begin"/>
            </w:r>
            <w:r w:rsidR="00826F70" w:rsidRPr="00826F70">
              <w:rPr>
                <w:rFonts w:ascii="Times New Roman" w:hAnsi="Times New Roman" w:cs="Times New Roman"/>
                <w:noProof/>
                <w:webHidden/>
                <w:sz w:val="24"/>
                <w:szCs w:val="24"/>
              </w:rPr>
              <w:instrText xml:space="preserve"> PAGEREF _Toc237521836 \h </w:instrText>
            </w:r>
            <w:r w:rsidR="00826F70" w:rsidRPr="00826F70">
              <w:rPr>
                <w:rFonts w:ascii="Times New Roman" w:hAnsi="Times New Roman" w:cs="Times New Roman"/>
                <w:noProof/>
                <w:webHidden/>
                <w:sz w:val="24"/>
                <w:szCs w:val="24"/>
              </w:rPr>
            </w:r>
            <w:r w:rsidR="00826F70" w:rsidRPr="00826F70">
              <w:rPr>
                <w:rFonts w:ascii="Times New Roman" w:hAnsi="Times New Roman" w:cs="Times New Roman"/>
                <w:noProof/>
                <w:webHidden/>
                <w:sz w:val="24"/>
                <w:szCs w:val="24"/>
              </w:rPr>
              <w:fldChar w:fldCharType="separate"/>
            </w:r>
            <w:r w:rsidR="00826F70" w:rsidRPr="00826F70">
              <w:rPr>
                <w:rFonts w:ascii="Times New Roman" w:hAnsi="Times New Roman" w:cs="Times New Roman"/>
                <w:noProof/>
                <w:webHidden/>
                <w:sz w:val="24"/>
                <w:szCs w:val="24"/>
              </w:rPr>
              <w:t>33</w:t>
            </w:r>
            <w:r w:rsidR="00826F70" w:rsidRPr="00826F70">
              <w:rPr>
                <w:rFonts w:ascii="Times New Roman" w:hAnsi="Times New Roman" w:cs="Times New Roman"/>
                <w:noProof/>
                <w:webHidden/>
                <w:sz w:val="24"/>
                <w:szCs w:val="24"/>
              </w:rPr>
              <w:fldChar w:fldCharType="end"/>
            </w:r>
          </w:hyperlink>
        </w:p>
        <w:p w14:paraId="38A4CEFE" w14:textId="77E872B8" w:rsidR="00826F70" w:rsidRPr="00826F70" w:rsidRDefault="00E8393F" w:rsidP="00826F70">
          <w:pPr>
            <w:pStyle w:val="TOC1"/>
            <w:spacing w:line="360" w:lineRule="auto"/>
            <w:jc w:val="both"/>
            <w:rPr>
              <w:rFonts w:ascii="Times New Roman" w:eastAsiaTheme="minorEastAsia" w:hAnsi="Times New Roman" w:cs="Times New Roman"/>
              <w:noProof/>
              <w:sz w:val="24"/>
              <w:szCs w:val="24"/>
              <w:lang w:eastAsia="en-IN" w:bidi="ar-SA"/>
            </w:rPr>
          </w:pPr>
          <w:hyperlink w:anchor="_Toc237521837" w:history="1">
            <w:r w:rsidR="00826F70" w:rsidRPr="00826F70">
              <w:rPr>
                <w:rStyle w:val="Hyperlink"/>
                <w:rFonts w:ascii="Times New Roman" w:hAnsi="Times New Roman" w:cs="Times New Roman"/>
                <w:noProof/>
                <w:sz w:val="24"/>
                <w:szCs w:val="24"/>
              </w:rPr>
              <w:t>5. Conclusion</w:t>
            </w:r>
            <w:r w:rsidR="00826F70" w:rsidRPr="00826F70">
              <w:rPr>
                <w:rFonts w:ascii="Times New Roman" w:hAnsi="Times New Roman" w:cs="Times New Roman"/>
                <w:noProof/>
                <w:webHidden/>
                <w:sz w:val="24"/>
                <w:szCs w:val="24"/>
              </w:rPr>
              <w:tab/>
            </w:r>
            <w:r w:rsidR="00826F70" w:rsidRPr="00826F70">
              <w:rPr>
                <w:rFonts w:ascii="Times New Roman" w:hAnsi="Times New Roman" w:cs="Times New Roman"/>
                <w:noProof/>
                <w:webHidden/>
                <w:sz w:val="24"/>
                <w:szCs w:val="24"/>
              </w:rPr>
              <w:fldChar w:fldCharType="begin"/>
            </w:r>
            <w:r w:rsidR="00826F70" w:rsidRPr="00826F70">
              <w:rPr>
                <w:rFonts w:ascii="Times New Roman" w:hAnsi="Times New Roman" w:cs="Times New Roman"/>
                <w:noProof/>
                <w:webHidden/>
                <w:sz w:val="24"/>
                <w:szCs w:val="24"/>
              </w:rPr>
              <w:instrText xml:space="preserve"> PAGEREF _Toc237521837 \h </w:instrText>
            </w:r>
            <w:r w:rsidR="00826F70" w:rsidRPr="00826F70">
              <w:rPr>
                <w:rFonts w:ascii="Times New Roman" w:hAnsi="Times New Roman" w:cs="Times New Roman"/>
                <w:noProof/>
                <w:webHidden/>
                <w:sz w:val="24"/>
                <w:szCs w:val="24"/>
              </w:rPr>
            </w:r>
            <w:r w:rsidR="00826F70" w:rsidRPr="00826F70">
              <w:rPr>
                <w:rFonts w:ascii="Times New Roman" w:hAnsi="Times New Roman" w:cs="Times New Roman"/>
                <w:noProof/>
                <w:webHidden/>
                <w:sz w:val="24"/>
                <w:szCs w:val="24"/>
              </w:rPr>
              <w:fldChar w:fldCharType="separate"/>
            </w:r>
            <w:r w:rsidR="00826F70" w:rsidRPr="00826F70">
              <w:rPr>
                <w:rFonts w:ascii="Times New Roman" w:hAnsi="Times New Roman" w:cs="Times New Roman"/>
                <w:noProof/>
                <w:webHidden/>
                <w:sz w:val="24"/>
                <w:szCs w:val="24"/>
              </w:rPr>
              <w:t>35</w:t>
            </w:r>
            <w:r w:rsidR="00826F70" w:rsidRPr="00826F70">
              <w:rPr>
                <w:rFonts w:ascii="Times New Roman" w:hAnsi="Times New Roman" w:cs="Times New Roman"/>
                <w:noProof/>
                <w:webHidden/>
                <w:sz w:val="24"/>
                <w:szCs w:val="24"/>
              </w:rPr>
              <w:fldChar w:fldCharType="end"/>
            </w:r>
          </w:hyperlink>
        </w:p>
        <w:p w14:paraId="25A5B27A" w14:textId="2A1AF485" w:rsidR="00826F70" w:rsidRPr="00826F70" w:rsidRDefault="00E8393F" w:rsidP="00826F70">
          <w:pPr>
            <w:pStyle w:val="TOC1"/>
            <w:spacing w:line="360" w:lineRule="auto"/>
            <w:jc w:val="both"/>
            <w:rPr>
              <w:rFonts w:ascii="Times New Roman" w:eastAsiaTheme="minorEastAsia" w:hAnsi="Times New Roman" w:cs="Times New Roman"/>
              <w:noProof/>
              <w:sz w:val="24"/>
              <w:szCs w:val="24"/>
              <w:lang w:eastAsia="en-IN" w:bidi="ar-SA"/>
            </w:rPr>
          </w:pPr>
          <w:hyperlink w:anchor="_Toc237521838" w:history="1">
            <w:r w:rsidR="00826F70" w:rsidRPr="00826F70">
              <w:rPr>
                <w:rStyle w:val="Hyperlink"/>
                <w:rFonts w:ascii="Times New Roman" w:hAnsi="Times New Roman" w:cs="Times New Roman"/>
                <w:noProof/>
                <w:sz w:val="24"/>
                <w:szCs w:val="24"/>
              </w:rPr>
              <w:t>6. Reference</w:t>
            </w:r>
            <w:r w:rsidR="00826F70" w:rsidRPr="00826F70">
              <w:rPr>
                <w:rFonts w:ascii="Times New Roman" w:hAnsi="Times New Roman" w:cs="Times New Roman"/>
                <w:noProof/>
                <w:webHidden/>
                <w:sz w:val="24"/>
                <w:szCs w:val="24"/>
              </w:rPr>
              <w:tab/>
            </w:r>
            <w:r w:rsidR="00826F70" w:rsidRPr="00826F70">
              <w:rPr>
                <w:rFonts w:ascii="Times New Roman" w:hAnsi="Times New Roman" w:cs="Times New Roman"/>
                <w:noProof/>
                <w:webHidden/>
                <w:sz w:val="24"/>
                <w:szCs w:val="24"/>
              </w:rPr>
              <w:fldChar w:fldCharType="begin"/>
            </w:r>
            <w:r w:rsidR="00826F70" w:rsidRPr="00826F70">
              <w:rPr>
                <w:rFonts w:ascii="Times New Roman" w:hAnsi="Times New Roman" w:cs="Times New Roman"/>
                <w:noProof/>
                <w:webHidden/>
                <w:sz w:val="24"/>
                <w:szCs w:val="24"/>
              </w:rPr>
              <w:instrText xml:space="preserve"> PAGEREF _Toc237521838 \h </w:instrText>
            </w:r>
            <w:r w:rsidR="00826F70" w:rsidRPr="00826F70">
              <w:rPr>
                <w:rFonts w:ascii="Times New Roman" w:hAnsi="Times New Roman" w:cs="Times New Roman"/>
                <w:noProof/>
                <w:webHidden/>
                <w:sz w:val="24"/>
                <w:szCs w:val="24"/>
              </w:rPr>
            </w:r>
            <w:r w:rsidR="00826F70" w:rsidRPr="00826F70">
              <w:rPr>
                <w:rFonts w:ascii="Times New Roman" w:hAnsi="Times New Roman" w:cs="Times New Roman"/>
                <w:noProof/>
                <w:webHidden/>
                <w:sz w:val="24"/>
                <w:szCs w:val="24"/>
              </w:rPr>
              <w:fldChar w:fldCharType="separate"/>
            </w:r>
            <w:r w:rsidR="00826F70" w:rsidRPr="00826F70">
              <w:rPr>
                <w:rFonts w:ascii="Times New Roman" w:hAnsi="Times New Roman" w:cs="Times New Roman"/>
                <w:noProof/>
                <w:webHidden/>
                <w:sz w:val="24"/>
                <w:szCs w:val="24"/>
              </w:rPr>
              <w:t>37</w:t>
            </w:r>
            <w:r w:rsidR="00826F70" w:rsidRPr="00826F70">
              <w:rPr>
                <w:rFonts w:ascii="Times New Roman" w:hAnsi="Times New Roman" w:cs="Times New Roman"/>
                <w:noProof/>
                <w:webHidden/>
                <w:sz w:val="24"/>
                <w:szCs w:val="24"/>
              </w:rPr>
              <w:fldChar w:fldCharType="end"/>
            </w:r>
          </w:hyperlink>
        </w:p>
        <w:p w14:paraId="7E69CE67" w14:textId="67236110" w:rsidR="00826F70" w:rsidRDefault="00826F70" w:rsidP="00826F70">
          <w:pPr>
            <w:spacing w:line="360" w:lineRule="auto"/>
            <w:jc w:val="both"/>
          </w:pPr>
          <w:r w:rsidRPr="00826F70">
            <w:rPr>
              <w:rFonts w:ascii="Times New Roman" w:hAnsi="Times New Roman" w:cs="Times New Roman"/>
              <w:b/>
              <w:bCs/>
              <w:noProof/>
              <w:sz w:val="24"/>
              <w:szCs w:val="24"/>
            </w:rPr>
            <w:fldChar w:fldCharType="end"/>
          </w:r>
        </w:p>
      </w:sdtContent>
    </w:sdt>
    <w:p w14:paraId="349EAFB7" w14:textId="77777777" w:rsidR="00207E83" w:rsidRPr="00826F70" w:rsidRDefault="00207E83" w:rsidP="00826F70">
      <w:pPr>
        <w:rPr>
          <w:rFonts w:ascii="Times New Roman" w:hAnsi="Times New Roman" w:cs="Times New Roman"/>
          <w:b/>
          <w:color w:val="0369A3" w:themeColor="accent2"/>
          <w:sz w:val="36"/>
          <w:szCs w:val="36"/>
        </w:rPr>
      </w:pPr>
    </w:p>
    <w:p w14:paraId="7ADA8DC9" w14:textId="77777777" w:rsidR="00207E83" w:rsidRDefault="00BA6A01">
      <w:pPr>
        <w:spacing w:line="360" w:lineRule="auto"/>
        <w:jc w:val="both"/>
        <w:rPr>
          <w:rFonts w:ascii="Times New Roman" w:hAnsi="Times New Roman" w:cs="Times New Roman"/>
        </w:rPr>
      </w:pPr>
      <w:r>
        <w:br w:type="page"/>
      </w:r>
    </w:p>
    <w:p w14:paraId="2D7E5048" w14:textId="77777777" w:rsidR="00207E83" w:rsidRDefault="00BA6A01">
      <w:pPr>
        <w:pStyle w:val="Heading1"/>
        <w:spacing w:before="0" w:line="360" w:lineRule="auto"/>
        <w:jc w:val="both"/>
        <w:rPr>
          <w:rFonts w:ascii="Times New Roman" w:hAnsi="Times New Roman" w:cs="Times New Roman"/>
          <w:color w:val="013451" w:themeColor="accent2" w:themeShade="80"/>
          <w:sz w:val="36"/>
          <w:szCs w:val="36"/>
        </w:rPr>
      </w:pPr>
      <w:bookmarkStart w:id="0" w:name="_Toc237212886"/>
      <w:bookmarkStart w:id="1" w:name="_Toc237212849"/>
      <w:bookmarkStart w:id="2" w:name="_Toc237521808"/>
      <w:r>
        <w:rPr>
          <w:rFonts w:ascii="Times New Roman" w:hAnsi="Times New Roman" w:cs="Times New Roman"/>
          <w:color w:val="013451" w:themeColor="accent2" w:themeShade="80"/>
          <w:sz w:val="36"/>
          <w:szCs w:val="36"/>
        </w:rPr>
        <w:lastRenderedPageBreak/>
        <w:t>1. Introduction</w:t>
      </w:r>
      <w:bookmarkEnd w:id="0"/>
      <w:bookmarkEnd w:id="1"/>
      <w:bookmarkEnd w:id="2"/>
    </w:p>
    <w:p w14:paraId="61DAA229"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A lot of developments have been witnessed when it comes to the shift from the traditional static physical server-based cloud computing infrastructure to the contemporary dynamic and virtual cloud computing infrastructure of the current era of cloud computing engineering </w:t>
      </w:r>
      <w:sdt>
        <w:sdtPr>
          <w:id w:val="-29668939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IBr09 \l 16393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81290382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93898557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Arm10 \l 16393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43643721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Gra11 \l 16393 </w:instrText>
          </w:r>
          <w:r>
            <w:rPr>
              <w:rFonts w:ascii="Times New Roman" w:hAnsi="Times New Roman" w:cs="Times New Roman"/>
              <w:sz w:val="24"/>
              <w:szCs w:val="24"/>
            </w:rPr>
            <w:fldChar w:fldCharType="separate"/>
          </w:r>
          <w:r>
            <w:rPr>
              <w:rFonts w:ascii="Times New Roman" w:hAnsi="Times New Roman" w:cs="Times New Roman"/>
              <w:sz w:val="24"/>
              <w:szCs w:val="24"/>
            </w:rPr>
            <w:t>[24]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requirement of the computing infrastructures which are capable of supporting multitenancy, efficient resource utilization, scalability, and process isolation is necessary in the contemporary world of cloud computing </w:t>
      </w:r>
      <w:sdt>
        <w:sdtPr>
          <w:id w:val="-150666251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IBr09 \l 16393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 </w:t>
      </w:r>
      <w:sdt>
        <w:sdtPr>
          <w:id w:val="98890670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54991041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Arm10 \l 16393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34717728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Zan26 \l 16393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sdtContent>
      </w:sdt>
      <w:r>
        <w:rPr>
          <w:rFonts w:ascii="Times New Roman" w:hAnsi="Times New Roman" w:cs="Times New Roman"/>
          <w:sz w:val="24"/>
          <w:szCs w:val="24"/>
        </w:rPr>
        <w:t>. This is necessary in ensuring the delivery of efficient cloud services. These have mainly been attributed to two forms of virtualization.</w:t>
      </w:r>
    </w:p>
    <w:p w14:paraId="1B8BEE17"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The assessment report at the level 7 includes all the necessary information about cloud engineering, implementation of cloud engineering, and requirements of cloud infrastructure. Second part of the report includes information about some of the challenges that can arise from virtualization and containerization of cloud engineering. Some of these challenges that include creation of docker images, publication of docker images in dockers hub, volumes, and customized bridge network for persistence in containerized web applications have been discussed in detail </w:t>
      </w:r>
      <w:sdt>
        <w:sdtPr>
          <w:id w:val="104348496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20480154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Wat19 \l 16393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91766820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Sin17 \l 16393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202300019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Alq19 \l 16393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Third part of the report discusses some of the cloud infrastructures which could provide high availability and elasticity. Information about load balancing, auto-scaling, and application gateways in layers 4 and 7 through cloud infrastructure service providers has been discussed in detail </w:t>
      </w:r>
      <w:sdt>
        <w:sdtPr>
          <w:id w:val="-23910038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Sah20 \l 16393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67021657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Koz19 \l 16393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49834017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Ent24 \l 16393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Fourth part of the report discusses justification of cloud infrastructure implementation and serverless computing. Moreover, information about the comparison between event-driven serverless computing and containerized microservices has also been discussed in detail </w:t>
      </w:r>
      <w:sdt>
        <w:sdtPr>
          <w:id w:val="64795543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Sar21 \l 16393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34028773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Blo21 \l 16393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01737472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Kra18 \l 16393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239B11C" w14:textId="77777777" w:rsidR="00207E83" w:rsidRDefault="00BA6A01">
      <w:pPr>
        <w:rPr>
          <w:rFonts w:ascii="Times New Roman" w:hAnsi="Times New Roman" w:cs="Times New Roman"/>
          <w:b/>
          <w:bCs/>
          <w:color w:val="0F172A"/>
          <w:sz w:val="32"/>
          <w:szCs w:val="32"/>
        </w:rPr>
      </w:pPr>
      <w:r>
        <w:br w:type="page"/>
      </w:r>
    </w:p>
    <w:p w14:paraId="5A4C6752" w14:textId="77777777" w:rsidR="00207E83" w:rsidRDefault="00BA6A01">
      <w:pPr>
        <w:pStyle w:val="Heading1"/>
        <w:spacing w:before="0" w:line="360" w:lineRule="auto"/>
        <w:jc w:val="both"/>
        <w:rPr>
          <w:rFonts w:ascii="Times New Roman" w:hAnsi="Times New Roman" w:cs="Times New Roman"/>
          <w:color w:val="013451" w:themeColor="accent2" w:themeShade="80"/>
          <w:sz w:val="36"/>
          <w:szCs w:val="36"/>
        </w:rPr>
      </w:pPr>
      <w:bookmarkStart w:id="3" w:name="_Toc237212887"/>
      <w:bookmarkStart w:id="4" w:name="_Toc237212850"/>
      <w:bookmarkStart w:id="5" w:name="_Toc237521809"/>
      <w:r>
        <w:rPr>
          <w:rFonts w:ascii="Times New Roman" w:hAnsi="Times New Roman" w:cs="Times New Roman"/>
          <w:color w:val="013451" w:themeColor="accent2" w:themeShade="80"/>
          <w:sz w:val="36"/>
          <w:szCs w:val="36"/>
        </w:rPr>
        <w:lastRenderedPageBreak/>
        <w:t>2. Task 1: Containerisation and Virtualisation Technologies</w:t>
      </w:r>
      <w:bookmarkEnd w:id="3"/>
      <w:bookmarkEnd w:id="4"/>
      <w:bookmarkEnd w:id="5"/>
    </w:p>
    <w:p w14:paraId="4024A110" w14:textId="77777777" w:rsidR="00207E83" w:rsidRDefault="00BA6A01">
      <w:pPr>
        <w:pStyle w:val="Heading2"/>
        <w:spacing w:after="160" w:line="360" w:lineRule="auto"/>
        <w:jc w:val="both"/>
        <w:rPr>
          <w:rFonts w:ascii="Times New Roman" w:hAnsi="Times New Roman" w:cs="Times New Roman"/>
        </w:rPr>
      </w:pPr>
      <w:bookmarkStart w:id="6" w:name="_Toc237212888"/>
      <w:bookmarkStart w:id="7" w:name="_Toc237212851"/>
      <w:bookmarkStart w:id="8" w:name="_Toc237521810"/>
      <w:r>
        <w:rPr>
          <w:rFonts w:ascii="Times New Roman" w:hAnsi="Times New Roman" w:cs="Times New Roman"/>
        </w:rPr>
        <w:t>2.1 Principles of Hardware Virtualisation and Shared Resources</w:t>
      </w:r>
      <w:bookmarkEnd w:id="6"/>
      <w:bookmarkEnd w:id="7"/>
      <w:bookmarkEnd w:id="8"/>
    </w:p>
    <w:p w14:paraId="5843A858"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Hardware virtualisation entails the development of a virtualisation layer that acts as the separation between the physical system, which consists of CPUs, RAM, storage blocks, and network interface cards, and the operating environment of the guest operating systems </w:t>
      </w:r>
      <w:sdt>
        <w:sdtPr>
          <w:id w:val="-40083609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02169293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Kar19 \l 16393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209457943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Per22 \l 16393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layer responsible for the abstraction of the physical system and the entire virtualisation process is called the Hypervisor or the Virtual Machine Monitor (VMM) </w:t>
      </w:r>
      <w:sdt>
        <w:sdtPr>
          <w:id w:val="117082947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50196359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Kar19 \l 16393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92317818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Per22 \l 16393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hypervisor divides the physical resources among various virtual machines and enables each one of them to function independently on the same physical system </w:t>
      </w:r>
      <w:sdt>
        <w:sdtPr>
          <w:id w:val="52861815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92383676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Sin17 \l 16393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4179922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Kar19 \l 16393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69E2763" w14:textId="77777777" w:rsidR="00207E83" w:rsidRDefault="00BA6A01">
      <w:pPr>
        <w:spacing w:before="200" w:after="100" w:line="360" w:lineRule="auto"/>
        <w:jc w:val="center"/>
        <w:rPr>
          <w:rFonts w:ascii="Times New Roman" w:hAnsi="Times New Roman" w:cs="Times New Roman"/>
          <w:sz w:val="24"/>
          <w:szCs w:val="24"/>
        </w:rPr>
      </w:pPr>
      <w:r>
        <w:rPr>
          <w:noProof/>
        </w:rPr>
        <w:drawing>
          <wp:inline distT="0" distB="0" distL="0" distR="0" wp14:anchorId="68DE8E4F" wp14:editId="3D0650A7">
            <wp:extent cx="4429125" cy="2230755"/>
            <wp:effectExtent l="0" t="0" r="0" b="0"/>
            <wp:docPr id="2"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
                    <pic:cNvPicPr>
                      <a:picLocks noChangeAspect="1" noChangeArrowheads="1"/>
                    </pic:cNvPicPr>
                  </pic:nvPicPr>
                  <pic:blipFill>
                    <a:blip r:embed="rId9"/>
                    <a:srcRect b="12153"/>
                    <a:stretch>
                      <a:fillRect/>
                    </a:stretch>
                  </pic:blipFill>
                  <pic:spPr bwMode="auto">
                    <a:xfrm>
                      <a:off x="0" y="0"/>
                      <a:ext cx="4429125" cy="2230755"/>
                    </a:xfrm>
                    <a:prstGeom prst="rect">
                      <a:avLst/>
                    </a:prstGeom>
                    <a:noFill/>
                  </pic:spPr>
                </pic:pic>
              </a:graphicData>
            </a:graphic>
          </wp:inline>
        </w:drawing>
      </w:r>
    </w:p>
    <w:p w14:paraId="6C59DE9F" w14:textId="77777777" w:rsidR="00207E83" w:rsidRDefault="00BA6A01">
      <w:pPr>
        <w:spacing w:after="260" w:line="360" w:lineRule="auto"/>
        <w:jc w:val="center"/>
        <w:rPr>
          <w:rFonts w:ascii="Times New Roman" w:hAnsi="Times New Roman" w:cs="Times New Roman"/>
          <w:sz w:val="24"/>
          <w:szCs w:val="24"/>
        </w:rPr>
      </w:pPr>
      <w:r>
        <w:rPr>
          <w:rFonts w:ascii="Times New Roman" w:hAnsi="Times New Roman" w:cs="Times New Roman"/>
          <w:b/>
          <w:bCs/>
          <w:i/>
          <w:iCs/>
          <w:color w:val="334155"/>
          <w:sz w:val="24"/>
          <w:szCs w:val="24"/>
        </w:rPr>
        <w:t xml:space="preserve">Figure 1: </w:t>
      </w:r>
      <w:r>
        <w:rPr>
          <w:rFonts w:ascii="Times New Roman" w:hAnsi="Times New Roman" w:cs="Times New Roman"/>
          <w:i/>
          <w:iCs/>
          <w:color w:val="334155"/>
          <w:sz w:val="24"/>
          <w:szCs w:val="24"/>
        </w:rPr>
        <w:t>Architectural comparison between Type 1 (Bare-Metal) and Type 2 (Hosted) Hypervisors.</w:t>
      </w:r>
    </w:p>
    <w:p w14:paraId="4EBE7BE9"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Hypervisors are categorized into two structural architectures</w:t>
      </w:r>
      <w:r>
        <w:rPr>
          <w:rFonts w:ascii="Times New Roman" w:hAnsi="Times New Roman" w:cs="Times New Roman"/>
          <w:color w:val="64748B"/>
          <w:sz w:val="24"/>
          <w:szCs w:val="24"/>
          <w:vertAlign w:val="superscript"/>
        </w:rPr>
        <w:t xml:space="preserve"> </w:t>
      </w:r>
      <w:sdt>
        <w:sdtPr>
          <w:id w:val="139354264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94429185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Kar19 \l 16393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93466234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Per22 \l 16393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7CA4871D" w14:textId="77777777" w:rsidR="00207E83" w:rsidRDefault="00BA6A01">
      <w:pPr>
        <w:pStyle w:val="ListParagraph"/>
        <w:numPr>
          <w:ilvl w:val="0"/>
          <w:numId w:val="8"/>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Type 1 (Bare-Metal) Hypervisors: </w:t>
      </w:r>
      <w:r>
        <w:rPr>
          <w:rFonts w:ascii="Times New Roman" w:hAnsi="Times New Roman" w:cs="Times New Roman"/>
          <w:sz w:val="24"/>
          <w:szCs w:val="24"/>
        </w:rPr>
        <w:t xml:space="preserve">Executed in the hardware without any participation from the host operating system (such as VMware ESXi, KVM, Xen) </w:t>
      </w:r>
      <w:sdt>
        <w:sdtPr>
          <w:id w:val="-67433946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02506009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Kar19 \l 16393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45747858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Per22 \l 16393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sdtContent>
      </w:sdt>
      <w:r>
        <w:rPr>
          <w:rFonts w:ascii="Times New Roman" w:hAnsi="Times New Roman" w:cs="Times New Roman"/>
          <w:sz w:val="24"/>
          <w:szCs w:val="24"/>
        </w:rPr>
        <w:t>. These provide good performance and direct access to the hardware and thus are good for enterprise clouds [2, 7, 10].</w:t>
      </w:r>
    </w:p>
    <w:p w14:paraId="4EE04BD6"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Type 2 (Hosted) Hypervisors: </w:t>
      </w:r>
      <w:r>
        <w:rPr>
          <w:rFonts w:ascii="Times New Roman" w:hAnsi="Times New Roman" w:cs="Times New Roman"/>
          <w:sz w:val="24"/>
          <w:szCs w:val="24"/>
        </w:rPr>
        <w:t xml:space="preserve">un as software applications over the Host Operating System (such as Oracle VirtualBox, VMware Workstation) </w:t>
      </w:r>
      <w:sdt>
        <w:sdtPr>
          <w:id w:val="208549116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92313284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Kar19 \l 16393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89628572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Per22 \l 16393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hypervisor needs to make requests to the hardware through the host kernel which means that there is </w:t>
      </w:r>
      <w:r>
        <w:rPr>
          <w:rFonts w:ascii="Times New Roman" w:hAnsi="Times New Roman" w:cs="Times New Roman"/>
          <w:sz w:val="24"/>
          <w:szCs w:val="24"/>
        </w:rPr>
        <w:lastRenderedPageBreak/>
        <w:t xml:space="preserve">extra overhead involved. This makes them better for development environments than cloud computing </w:t>
      </w:r>
      <w:sdt>
        <w:sdtPr>
          <w:id w:val="-185048564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50442169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Kar19 \l 16393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33884546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Per22 \l 16393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0DCA2497" w14:textId="77777777" w:rsidR="00207E83" w:rsidRDefault="00BA6A01">
      <w:pPr>
        <w:spacing w:before="200" w:after="10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t>Virtualisation of Shared Hardware</w:t>
      </w:r>
    </w:p>
    <w:p w14:paraId="1EEA7226"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Nevertheless, there are several virtual machines that may operate on one physical machine with hardware virtualization technology. However, they remain logically isolated from one another. Currently, there is a capability of hardware virtualization that includes Intel VT-x and AMD-V. It implies that the hypervisor can fully manage the operations at Ring 0 performed by the guest operating systems. It implies that the guest VM cannot get direct access to the host operating system's kernel, which provides a better isolation of the system </w:t>
      </w:r>
      <w:sdt>
        <w:sdtPr>
          <w:id w:val="63715102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36614007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Kar19 \l 16393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7261124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Per22 \l 16393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329E59C"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process of memory virtualization uses Extended Page Table technology for the Intel processors and Nested Page Table technology for the AMD processors. It involves the introduction of additional layer of translation when the guest physical memory addresses are mapped to the host physical memory addresses without any performance overhead. The storage virtualization uses virtual disks </w:t>
      </w:r>
      <w:proofErr w:type="gramStart"/>
      <w:r>
        <w:rPr>
          <w:rFonts w:ascii="Times New Roman" w:hAnsi="Times New Roman" w:cs="Times New Roman"/>
          <w:sz w:val="24"/>
          <w:szCs w:val="24"/>
        </w:rPr>
        <w:t>(.vmdk</w:t>
      </w:r>
      <w:proofErr w:type="gramEnd"/>
      <w:r>
        <w:rPr>
          <w:rFonts w:ascii="Times New Roman" w:hAnsi="Times New Roman" w:cs="Times New Roman"/>
          <w:sz w:val="24"/>
          <w:szCs w:val="24"/>
        </w:rPr>
        <w:t xml:space="preserve"> and .qcow2), while the network communication uses virtual switches.</w:t>
      </w:r>
    </w:p>
    <w:p w14:paraId="195A684B"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Isolation offered by hardware virtualisation is another advantage because it allows running different operating systems and applications safely in a single server. However, since each virtual machine requires its own operating system kernel, drivers, and other services, it uses significant amounts of CPU cycles, RAM, and disk storage space. What is more, booting a virtual machine takes time that may range from several seconds to minutes and often requires a significant amount of disk space, and therefore is bulkier than containers </w:t>
      </w:r>
      <w:sdt>
        <w:sdtPr>
          <w:id w:val="145598603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46017565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Sin17 \l 16393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00085539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Kar19 \l 16393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C5FB7D3" w14:textId="77777777" w:rsidR="00207E83" w:rsidRDefault="00BA6A01">
      <w:pPr>
        <w:pStyle w:val="Heading2"/>
        <w:spacing w:after="160" w:line="360" w:lineRule="auto"/>
        <w:jc w:val="both"/>
        <w:rPr>
          <w:rFonts w:ascii="Times New Roman" w:hAnsi="Times New Roman" w:cs="Times New Roman"/>
        </w:rPr>
      </w:pPr>
      <w:bookmarkStart w:id="9" w:name="_Toc237212889"/>
      <w:bookmarkStart w:id="10" w:name="_Toc237212852"/>
      <w:bookmarkStart w:id="11" w:name="_Toc237521811"/>
      <w:r>
        <w:rPr>
          <w:rFonts w:ascii="Times New Roman" w:hAnsi="Times New Roman" w:cs="Times New Roman"/>
        </w:rPr>
        <w:t>2.2 Principles and Architectural Benefits of Containerisation</w:t>
      </w:r>
      <w:bookmarkEnd w:id="9"/>
      <w:bookmarkEnd w:id="10"/>
      <w:bookmarkEnd w:id="11"/>
    </w:p>
    <w:p w14:paraId="3F1BE46E" w14:textId="0778DB3F" w:rsidR="00207E83" w:rsidRPr="00F07858" w:rsidRDefault="00F07858">
      <w:pPr>
        <w:spacing w:after="160" w:line="360" w:lineRule="auto"/>
        <w:jc w:val="both"/>
        <w:rPr>
          <w:rFonts w:ascii="Times New Roman" w:hAnsi="Times New Roman" w:cs="Times New Roman"/>
          <w:sz w:val="24"/>
          <w:szCs w:val="24"/>
        </w:rPr>
      </w:pPr>
      <w:r w:rsidRPr="00F07858">
        <w:rPr>
          <w:rFonts w:ascii="Times New Roman" w:hAnsi="Times New Roman" w:cs="Times New Roman"/>
          <w:sz w:val="24"/>
          <w:szCs w:val="24"/>
        </w:rPr>
        <w:t xml:space="preserve">The allocation and management of resources also differs significantly between VMs and containers. In the virtualized setting, the hypervisor allocates virtual hardware to all guest OS, resulting in the presence of individual OS-based services in each VM despite having applications with low resource demands. In containerization, a lot of this redundancy is avoided since different containers will use the host OS kernel while having separate namespaces for processes, file systems, networking, and users. In effect, higher levels of workload can be handled by the same physical or virtual hardware. The property is especially helpful in the cloud setting where </w:t>
      </w:r>
      <w:r w:rsidRPr="00F07858">
        <w:rPr>
          <w:rFonts w:ascii="Times New Roman" w:hAnsi="Times New Roman" w:cs="Times New Roman"/>
          <w:sz w:val="24"/>
          <w:szCs w:val="24"/>
        </w:rPr>
        <w:lastRenderedPageBreak/>
        <w:t>applications may be required to be duplicated depending on workload dynamics. The efficiency allows for the use of containers in microservice architecture where different application functions are separately encapsulated.</w:t>
      </w:r>
      <w:r w:rsidR="00BA6A01" w:rsidRPr="00F07858">
        <w:rPr>
          <w:rFonts w:ascii="Times New Roman" w:hAnsi="Times New Roman" w:cs="Times New Roman"/>
          <w:sz w:val="24"/>
          <w:szCs w:val="24"/>
        </w:rPr>
        <w:t xml:space="preserve"> </w:t>
      </w:r>
      <w:sdt>
        <w:sdtPr>
          <w:rPr>
            <w:rFonts w:ascii="Times New Roman" w:hAnsi="Times New Roman" w:cs="Times New Roman"/>
            <w:sz w:val="24"/>
            <w:szCs w:val="24"/>
          </w:rPr>
          <w:id w:val="1940708525"/>
          <w:citation/>
        </w:sdtPr>
        <w:sdtEnd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Gra11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[4]</w:t>
          </w:r>
          <w:r w:rsidR="00FC4BCC">
            <w:rPr>
              <w:rFonts w:ascii="Times New Roman" w:hAnsi="Times New Roman" w:cs="Times New Roman"/>
              <w:sz w:val="24"/>
              <w:szCs w:val="24"/>
            </w:rPr>
            <w:fldChar w:fldCharType="end"/>
          </w:r>
        </w:sdtContent>
      </w:sdt>
      <w:r w:rsidR="00BA6A01" w:rsidRPr="00F07858">
        <w:rPr>
          <w:rFonts w:ascii="Times New Roman" w:hAnsi="Times New Roman" w:cs="Times New Roman"/>
          <w:sz w:val="24"/>
          <w:szCs w:val="24"/>
        </w:rPr>
        <w:t xml:space="preserve">, </w:t>
      </w:r>
      <w:sdt>
        <w:sdtPr>
          <w:rPr>
            <w:rFonts w:ascii="Times New Roman" w:hAnsi="Times New Roman" w:cs="Times New Roman"/>
            <w:sz w:val="24"/>
            <w:szCs w:val="24"/>
          </w:rPr>
          <w:id w:val="-774181252"/>
          <w:citation/>
        </w:sdtPr>
        <w:sdtEnd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Zan26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[5]</w:t>
          </w:r>
          <w:r w:rsidR="00FC4BCC">
            <w:rPr>
              <w:rFonts w:ascii="Times New Roman" w:hAnsi="Times New Roman" w:cs="Times New Roman"/>
              <w:sz w:val="24"/>
              <w:szCs w:val="24"/>
            </w:rPr>
            <w:fldChar w:fldCharType="end"/>
          </w:r>
        </w:sdtContent>
      </w:sdt>
      <w:r w:rsidR="00BA6A01" w:rsidRPr="00F07858">
        <w:rPr>
          <w:rFonts w:ascii="Times New Roman" w:hAnsi="Times New Roman" w:cs="Times New Roman"/>
          <w:sz w:val="24"/>
          <w:szCs w:val="24"/>
        </w:rPr>
        <w:t xml:space="preserve">, </w:t>
      </w:r>
      <w:sdt>
        <w:sdtPr>
          <w:rPr>
            <w:rFonts w:ascii="Times New Roman" w:hAnsi="Times New Roman" w:cs="Times New Roman"/>
            <w:sz w:val="24"/>
            <w:szCs w:val="24"/>
          </w:rPr>
          <w:id w:val="-878232623"/>
          <w:citation/>
        </w:sdtPr>
        <w:sdtEnd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Bro19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[6]</w:t>
          </w:r>
          <w:r w:rsidR="00FC4BCC">
            <w:rPr>
              <w:rFonts w:ascii="Times New Roman" w:hAnsi="Times New Roman" w:cs="Times New Roman"/>
              <w:sz w:val="24"/>
              <w:szCs w:val="24"/>
            </w:rPr>
            <w:fldChar w:fldCharType="end"/>
          </w:r>
        </w:sdtContent>
      </w:sdt>
      <w:r w:rsidR="00BA6A01" w:rsidRPr="00F07858">
        <w:rPr>
          <w:rFonts w:ascii="Times New Roman" w:hAnsi="Times New Roman" w:cs="Times New Roman"/>
          <w:sz w:val="24"/>
          <w:szCs w:val="24"/>
        </w:rPr>
        <w:t>.</w:t>
      </w:r>
    </w:p>
    <w:p w14:paraId="2C173471" w14:textId="122C833A" w:rsidR="00207E83" w:rsidRPr="00F07858" w:rsidRDefault="00F07858">
      <w:pPr>
        <w:spacing w:after="160" w:line="360" w:lineRule="auto"/>
        <w:jc w:val="both"/>
        <w:rPr>
          <w:rFonts w:ascii="Times New Roman" w:hAnsi="Times New Roman" w:cs="Times New Roman"/>
          <w:sz w:val="24"/>
          <w:szCs w:val="24"/>
        </w:rPr>
      </w:pPr>
      <w:r w:rsidRPr="00F07858">
        <w:rPr>
          <w:rFonts w:ascii="Times New Roman" w:hAnsi="Times New Roman" w:cs="Times New Roman"/>
          <w:sz w:val="24"/>
          <w:szCs w:val="24"/>
        </w:rPr>
        <w:t xml:space="preserve">Yet, the light-weightedness of containers does not equate to containers and virtual machines being able to offer equally strong boundaries. The reason for this is that the virtual machine offers a more reliable boundary, as the guest operating system will have its own kernel; while in containers’ case, it will all depend on how secure the kernel of the host will be and whether it will be configured properly. If there happens to be some flaw in the common kernel or if the container is improperly configured and has too many privileges, it might affect the security incident's impact. Thus, to ensure the security of containers, one should implement proper control of such things as privileges, capabilities, namespaces, images, and resource limits. Containers can be run inside of virtual machines as well </w:t>
      </w:r>
      <w:r w:rsidR="00BA6A01" w:rsidRPr="00F07858">
        <w:rPr>
          <w:rFonts w:ascii="Times New Roman" w:hAnsi="Times New Roman" w:cs="Times New Roman"/>
          <w:sz w:val="24"/>
          <w:szCs w:val="24"/>
        </w:rPr>
        <w:t xml:space="preserve">[5], </w:t>
      </w:r>
      <w:sdt>
        <w:sdtPr>
          <w:rPr>
            <w:rFonts w:ascii="Times New Roman" w:hAnsi="Times New Roman" w:cs="Times New Roman"/>
            <w:sz w:val="24"/>
            <w:szCs w:val="24"/>
          </w:rPr>
          <w:id w:val="1607845701"/>
          <w:citation/>
        </w:sdtPr>
        <w:sdtEnd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Wat19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[7]</w:t>
          </w:r>
          <w:r w:rsidR="00FC4BCC">
            <w:rPr>
              <w:rFonts w:ascii="Times New Roman" w:hAnsi="Times New Roman" w:cs="Times New Roman"/>
              <w:sz w:val="24"/>
              <w:szCs w:val="24"/>
            </w:rPr>
            <w:fldChar w:fldCharType="end"/>
          </w:r>
        </w:sdtContent>
      </w:sdt>
      <w:r w:rsidR="00BA6A01" w:rsidRPr="00F07858">
        <w:rPr>
          <w:rFonts w:ascii="Times New Roman" w:hAnsi="Times New Roman" w:cs="Times New Roman"/>
          <w:sz w:val="24"/>
          <w:szCs w:val="24"/>
        </w:rPr>
        <w:t>.</w:t>
      </w:r>
    </w:p>
    <w:p w14:paraId="11439CC9" w14:textId="75D6E3FE" w:rsidR="00207E83" w:rsidRPr="00F07858" w:rsidRDefault="00F07858">
      <w:pPr>
        <w:spacing w:after="160" w:line="360" w:lineRule="auto"/>
        <w:jc w:val="both"/>
        <w:rPr>
          <w:rFonts w:ascii="Times New Roman" w:hAnsi="Times New Roman" w:cs="Times New Roman"/>
          <w:sz w:val="24"/>
          <w:szCs w:val="24"/>
        </w:rPr>
      </w:pPr>
      <w:r w:rsidRPr="00F07858">
        <w:rPr>
          <w:rFonts w:ascii="Times New Roman" w:hAnsi="Times New Roman" w:cs="Times New Roman"/>
          <w:sz w:val="24"/>
          <w:szCs w:val="24"/>
        </w:rPr>
        <w:t>With regard to cloud engineering, the portability of the containers is high because everything that is required for an application to run is provided in the form of images, such as application libraries and runtime. In other words, the same image will be used when deploying the container whether the process is done in the testing or development environment. The likelihood of having the behavior of the application differ in another environment is greatly reduced. The container orchestration tools automatically schedule, discover, and replicate containerized workload. In other words, containerization does not only deal with infrastructure overhead reduction.</w:t>
      </w:r>
      <w:r w:rsidR="00BA6A01" w:rsidRPr="00F07858">
        <w:rPr>
          <w:rFonts w:ascii="Times New Roman" w:hAnsi="Times New Roman" w:cs="Times New Roman"/>
          <w:sz w:val="24"/>
          <w:szCs w:val="24"/>
        </w:rPr>
        <w:t xml:space="preserve"> </w:t>
      </w:r>
      <w:sdt>
        <w:sdtPr>
          <w:rPr>
            <w:rFonts w:ascii="Times New Roman" w:hAnsi="Times New Roman" w:cs="Times New Roman"/>
            <w:sz w:val="24"/>
            <w:szCs w:val="24"/>
          </w:rPr>
          <w:id w:val="885076323"/>
          <w:citation/>
        </w:sdtPr>
        <w:sdtEnd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Gra11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[4]</w:t>
          </w:r>
          <w:r w:rsidR="00FC4BCC">
            <w:rPr>
              <w:rFonts w:ascii="Times New Roman" w:hAnsi="Times New Roman" w:cs="Times New Roman"/>
              <w:sz w:val="24"/>
              <w:szCs w:val="24"/>
            </w:rPr>
            <w:fldChar w:fldCharType="end"/>
          </w:r>
        </w:sdtContent>
      </w:sdt>
      <w:r w:rsidR="00FC4BCC" w:rsidRPr="00F07858">
        <w:rPr>
          <w:rFonts w:ascii="Times New Roman" w:hAnsi="Times New Roman" w:cs="Times New Roman"/>
          <w:sz w:val="24"/>
          <w:szCs w:val="24"/>
        </w:rPr>
        <w:t xml:space="preserve">, </w:t>
      </w:r>
      <w:sdt>
        <w:sdtPr>
          <w:rPr>
            <w:rFonts w:ascii="Times New Roman" w:hAnsi="Times New Roman" w:cs="Times New Roman"/>
            <w:sz w:val="24"/>
            <w:szCs w:val="24"/>
          </w:rPr>
          <w:id w:val="-439602961"/>
          <w:citation/>
        </w:sdtPr>
        <w:sdtEnd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Zan26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[5]</w:t>
          </w:r>
          <w:r w:rsidR="00FC4BCC">
            <w:rPr>
              <w:rFonts w:ascii="Times New Roman" w:hAnsi="Times New Roman" w:cs="Times New Roman"/>
              <w:sz w:val="24"/>
              <w:szCs w:val="24"/>
            </w:rPr>
            <w:fldChar w:fldCharType="end"/>
          </w:r>
        </w:sdtContent>
      </w:sdt>
      <w:r w:rsidR="00BA6A01" w:rsidRPr="00F07858">
        <w:rPr>
          <w:rFonts w:ascii="Times New Roman" w:hAnsi="Times New Roman" w:cs="Times New Roman"/>
          <w:sz w:val="24"/>
          <w:szCs w:val="24"/>
        </w:rPr>
        <w:t xml:space="preserve">, </w:t>
      </w:r>
      <w:sdt>
        <w:sdtPr>
          <w:rPr>
            <w:rFonts w:ascii="Times New Roman" w:hAnsi="Times New Roman" w:cs="Times New Roman"/>
            <w:sz w:val="24"/>
            <w:szCs w:val="24"/>
          </w:rPr>
          <w:id w:val="847753533"/>
          <w:citation/>
        </w:sdtPr>
        <w:sdtEnd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Sin17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[8]</w:t>
          </w:r>
          <w:r w:rsidR="00FC4BCC">
            <w:rPr>
              <w:rFonts w:ascii="Times New Roman" w:hAnsi="Times New Roman" w:cs="Times New Roman"/>
              <w:sz w:val="24"/>
              <w:szCs w:val="24"/>
            </w:rPr>
            <w:fldChar w:fldCharType="end"/>
          </w:r>
        </w:sdtContent>
      </w:sdt>
      <w:r w:rsidR="00BA6A01" w:rsidRPr="00F07858">
        <w:rPr>
          <w:rFonts w:ascii="Times New Roman" w:hAnsi="Times New Roman" w:cs="Times New Roman"/>
          <w:sz w:val="24"/>
          <w:szCs w:val="24"/>
        </w:rPr>
        <w:t xml:space="preserve">. </w:t>
      </w:r>
    </w:p>
    <w:p w14:paraId="69E2744E" w14:textId="065B04BA"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Containerisation is the concept of operating system virtualisation</w:t>
      </w:r>
      <w:r w:rsidR="00FC4BCC">
        <w:t xml:space="preserve"> </w:t>
      </w:r>
      <w:sdt>
        <w:sdtPr>
          <w:rPr>
            <w:rFonts w:ascii="Times New Roman" w:hAnsi="Times New Roman" w:cs="Times New Roman"/>
            <w:sz w:val="24"/>
            <w:szCs w:val="24"/>
          </w:rPr>
          <w:id w:val="-510763397"/>
          <w:citation/>
        </w:sdtPr>
        <w:sdtEnd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Gra11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[4]</w:t>
          </w:r>
          <w:r w:rsidR="00FC4BCC">
            <w:rPr>
              <w:rFonts w:ascii="Times New Roman" w:hAnsi="Times New Roman" w:cs="Times New Roman"/>
              <w:sz w:val="24"/>
              <w:szCs w:val="24"/>
            </w:rPr>
            <w:fldChar w:fldCharType="end"/>
          </w:r>
        </w:sdtContent>
      </w:sdt>
      <w:r w:rsidR="00FC4BCC" w:rsidRPr="00F07858">
        <w:rPr>
          <w:rFonts w:ascii="Times New Roman" w:hAnsi="Times New Roman" w:cs="Times New Roman"/>
          <w:sz w:val="24"/>
          <w:szCs w:val="24"/>
        </w:rPr>
        <w:t xml:space="preserve">, </w:t>
      </w:r>
      <w:sdt>
        <w:sdtPr>
          <w:rPr>
            <w:rFonts w:ascii="Times New Roman" w:hAnsi="Times New Roman" w:cs="Times New Roman"/>
            <w:sz w:val="24"/>
            <w:szCs w:val="24"/>
          </w:rPr>
          <w:id w:val="-310327987"/>
          <w:citation/>
        </w:sdtPr>
        <w:sdtEnd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Zan26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[5]</w:t>
          </w:r>
          <w:r w:rsidR="00FC4BCC">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694309707"/>
          <w:citation/>
        </w:sdtPr>
        <w:sdtEnd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Wat19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[7]</w:t>
          </w:r>
          <w:r w:rsidR="00FC4BCC">
            <w:rPr>
              <w:rFonts w:ascii="Times New Roman" w:hAnsi="Times New Roman" w:cs="Times New Roman"/>
              <w:sz w:val="24"/>
              <w:szCs w:val="24"/>
            </w:rPr>
            <w:fldChar w:fldCharType="end"/>
          </w:r>
        </w:sdtContent>
      </w:sdt>
      <w:r>
        <w:rPr>
          <w:rFonts w:ascii="Times New Roman" w:hAnsi="Times New Roman" w:cs="Times New Roman"/>
          <w:sz w:val="24"/>
          <w:szCs w:val="24"/>
        </w:rPr>
        <w:t>,</w:t>
      </w:r>
      <w:r w:rsidR="00FC4BCC" w:rsidRPr="00FC4BCC">
        <w:rPr>
          <w:rFonts w:ascii="Times New Roman" w:hAnsi="Times New Roman" w:cs="Times New Roman"/>
          <w:sz w:val="24"/>
          <w:szCs w:val="24"/>
        </w:rPr>
        <w:t xml:space="preserve"> </w:t>
      </w:r>
      <w:sdt>
        <w:sdtPr>
          <w:rPr>
            <w:rFonts w:ascii="Times New Roman" w:hAnsi="Times New Roman" w:cs="Times New Roman"/>
            <w:sz w:val="24"/>
            <w:szCs w:val="24"/>
          </w:rPr>
          <w:id w:val="-46075342"/>
          <w:citation/>
        </w:sdtPr>
        <w:sdtEnd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Sin17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[8]</w:t>
          </w:r>
          <w:r w:rsidR="00FC4BCC">
            <w:rPr>
              <w:rFonts w:ascii="Times New Roman" w:hAnsi="Times New Roman" w:cs="Times New Roman"/>
              <w:sz w:val="24"/>
              <w:szCs w:val="24"/>
            </w:rPr>
            <w:fldChar w:fldCharType="end"/>
          </w:r>
        </w:sdtContent>
      </w:sdt>
      <w:r>
        <w:rPr>
          <w:rFonts w:ascii="Times New Roman" w:hAnsi="Times New Roman" w:cs="Times New Roman"/>
          <w:sz w:val="24"/>
          <w:szCs w:val="24"/>
        </w:rPr>
        <w:t>. The process does not involve hardware virtualization that runs multiple operating systems, but rather separates one Linux kernel of the host into various user spaces known as containers</w:t>
      </w:r>
      <w:r w:rsidR="00FC4BCC">
        <w:t xml:space="preserve"> </w:t>
      </w:r>
      <w:sdt>
        <w:sdtPr>
          <w:rPr>
            <w:rFonts w:ascii="Times New Roman" w:hAnsi="Times New Roman" w:cs="Times New Roman"/>
            <w:sz w:val="24"/>
            <w:szCs w:val="24"/>
          </w:rPr>
          <w:id w:val="450598760"/>
          <w:citation/>
        </w:sdtPr>
        <w:sdtEnd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Gra11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[4]</w:t>
          </w:r>
          <w:r w:rsidR="00FC4BCC">
            <w:rPr>
              <w:rFonts w:ascii="Times New Roman" w:hAnsi="Times New Roman" w:cs="Times New Roman"/>
              <w:sz w:val="24"/>
              <w:szCs w:val="24"/>
            </w:rPr>
            <w:fldChar w:fldCharType="end"/>
          </w:r>
        </w:sdtContent>
      </w:sdt>
      <w:r w:rsidR="00FC4BCC" w:rsidRPr="00F07858">
        <w:rPr>
          <w:rFonts w:ascii="Times New Roman" w:hAnsi="Times New Roman" w:cs="Times New Roman"/>
          <w:sz w:val="24"/>
          <w:szCs w:val="24"/>
        </w:rPr>
        <w:t xml:space="preserve">, </w:t>
      </w:r>
      <w:sdt>
        <w:sdtPr>
          <w:rPr>
            <w:rFonts w:ascii="Times New Roman" w:hAnsi="Times New Roman" w:cs="Times New Roman"/>
            <w:sz w:val="24"/>
            <w:szCs w:val="24"/>
          </w:rPr>
          <w:id w:val="-791825481"/>
          <w:citation/>
        </w:sdtPr>
        <w:sdtEnd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Zan26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[5]</w:t>
          </w:r>
          <w:r w:rsidR="00FC4BCC">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403114279"/>
          <w:citation/>
        </w:sdtPr>
        <w:sdtEnd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Wat19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[7]</w:t>
          </w:r>
          <w:r w:rsidR="00FC4BCC">
            <w:rPr>
              <w:rFonts w:ascii="Times New Roman" w:hAnsi="Times New Roman" w:cs="Times New Roman"/>
              <w:sz w:val="24"/>
              <w:szCs w:val="24"/>
            </w:rPr>
            <w:fldChar w:fldCharType="end"/>
          </w:r>
        </w:sdtContent>
      </w:sdt>
      <w:r>
        <w:rPr>
          <w:rFonts w:ascii="Times New Roman" w:hAnsi="Times New Roman" w:cs="Times New Roman"/>
          <w:sz w:val="24"/>
          <w:szCs w:val="24"/>
        </w:rPr>
        <w:t>,</w:t>
      </w:r>
      <w:r w:rsidR="00FC4BCC" w:rsidRPr="00FC4BCC">
        <w:rPr>
          <w:rFonts w:ascii="Times New Roman" w:hAnsi="Times New Roman" w:cs="Times New Roman"/>
          <w:sz w:val="24"/>
          <w:szCs w:val="24"/>
        </w:rPr>
        <w:t xml:space="preserve"> </w:t>
      </w:r>
      <w:sdt>
        <w:sdtPr>
          <w:rPr>
            <w:rFonts w:ascii="Times New Roman" w:hAnsi="Times New Roman" w:cs="Times New Roman"/>
            <w:sz w:val="24"/>
            <w:szCs w:val="24"/>
          </w:rPr>
          <w:id w:val="125519940"/>
          <w:citation/>
        </w:sdtPr>
        <w:sdtEndPr/>
        <w:sdtContent>
          <w:r w:rsidR="00FC4BCC">
            <w:rPr>
              <w:rFonts w:ascii="Times New Roman" w:hAnsi="Times New Roman" w:cs="Times New Roman"/>
              <w:sz w:val="24"/>
              <w:szCs w:val="24"/>
            </w:rPr>
            <w:fldChar w:fldCharType="begin"/>
          </w:r>
          <w:r w:rsidR="00FC4BCC">
            <w:rPr>
              <w:rFonts w:ascii="Times New Roman" w:hAnsi="Times New Roman" w:cs="Times New Roman"/>
              <w:sz w:val="24"/>
              <w:szCs w:val="24"/>
            </w:rPr>
            <w:instrText xml:space="preserve"> CITATION Sin17 \l 16393 </w:instrText>
          </w:r>
          <w:r w:rsidR="00FC4BCC">
            <w:rPr>
              <w:rFonts w:ascii="Times New Roman" w:hAnsi="Times New Roman" w:cs="Times New Roman"/>
              <w:sz w:val="24"/>
              <w:szCs w:val="24"/>
            </w:rPr>
            <w:fldChar w:fldCharType="separate"/>
          </w:r>
          <w:r w:rsidR="00FC4BCC" w:rsidRPr="00FC4BCC">
            <w:rPr>
              <w:rFonts w:ascii="Times New Roman" w:hAnsi="Times New Roman" w:cs="Times New Roman"/>
              <w:noProof/>
              <w:sz w:val="24"/>
              <w:szCs w:val="24"/>
            </w:rPr>
            <w:t>[8]</w:t>
          </w:r>
          <w:r w:rsidR="00FC4BCC">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F94B166" w14:textId="77777777" w:rsidR="00207E83" w:rsidRDefault="00BA6A01">
      <w:pPr>
        <w:spacing w:before="200" w:after="100" w:line="360" w:lineRule="auto"/>
        <w:jc w:val="center"/>
        <w:rPr>
          <w:rFonts w:ascii="Times New Roman" w:hAnsi="Times New Roman" w:cs="Times New Roman"/>
          <w:sz w:val="24"/>
          <w:szCs w:val="24"/>
        </w:rPr>
      </w:pPr>
      <w:r>
        <w:rPr>
          <w:noProof/>
        </w:rPr>
        <w:lastRenderedPageBreak/>
        <w:drawing>
          <wp:inline distT="0" distB="0" distL="0" distR="0" wp14:anchorId="3650FC59" wp14:editId="5BEDA877">
            <wp:extent cx="5676900" cy="2009775"/>
            <wp:effectExtent l="0" t="0" r="0" b="0"/>
            <wp:docPr id="3"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
                    <pic:cNvPicPr>
                      <a:picLocks noChangeAspect="1" noChangeArrowheads="1"/>
                    </pic:cNvPicPr>
                  </pic:nvPicPr>
                  <pic:blipFill>
                    <a:blip r:embed="rId10"/>
                    <a:srcRect l="5896" t="2536" r="4465" b="14732"/>
                    <a:stretch>
                      <a:fillRect/>
                    </a:stretch>
                  </pic:blipFill>
                  <pic:spPr bwMode="auto">
                    <a:xfrm>
                      <a:off x="0" y="0"/>
                      <a:ext cx="5676900" cy="2009775"/>
                    </a:xfrm>
                    <a:prstGeom prst="rect">
                      <a:avLst/>
                    </a:prstGeom>
                    <a:noFill/>
                  </pic:spPr>
                </pic:pic>
              </a:graphicData>
            </a:graphic>
          </wp:inline>
        </w:drawing>
      </w:r>
      <w:r>
        <w:rPr>
          <w:rFonts w:ascii="Times New Roman" w:hAnsi="Times New Roman" w:cs="Times New Roman"/>
          <w:sz w:val="24"/>
          <w:szCs w:val="24"/>
        </w:rPr>
        <w:br w:type="textWrapping" w:clear="all"/>
      </w:r>
      <w:r>
        <w:rPr>
          <w:rFonts w:ascii="Times New Roman" w:hAnsi="Times New Roman" w:cs="Times New Roman"/>
          <w:b/>
          <w:bCs/>
          <w:i/>
          <w:iCs/>
          <w:color w:val="334155"/>
          <w:sz w:val="24"/>
          <w:szCs w:val="24"/>
        </w:rPr>
        <w:t xml:space="preserve">Figure 2: </w:t>
      </w:r>
      <w:r>
        <w:rPr>
          <w:rFonts w:ascii="Times New Roman" w:hAnsi="Times New Roman" w:cs="Times New Roman"/>
          <w:i/>
          <w:iCs/>
          <w:color w:val="334155"/>
          <w:sz w:val="24"/>
          <w:szCs w:val="24"/>
        </w:rPr>
        <w:t>Containerisation architecture sharing the underlying host kernel.</w:t>
      </w:r>
    </w:p>
    <w:p w14:paraId="76666075"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Containerization depends on two basic principles of the Linux kernel </w:t>
      </w:r>
      <w:sdt>
        <w:sdtPr>
          <w:id w:val="43333844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26792528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Wat19 \l 16393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08F5081" w14:textId="77777777" w:rsidR="00207E83" w:rsidRDefault="00BA6A01">
      <w:pPr>
        <w:pStyle w:val="ListParagraph"/>
        <w:numPr>
          <w:ilvl w:val="0"/>
          <w:numId w:val="9"/>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Namespaces: </w:t>
      </w:r>
      <w:r>
        <w:rPr>
          <w:rFonts w:ascii="Times New Roman" w:hAnsi="Times New Roman" w:cs="Times New Roman"/>
          <w:sz w:val="24"/>
          <w:szCs w:val="24"/>
        </w:rPr>
        <w:t xml:space="preserve">They provide complete process isolation by limiting the scope of what the container process can see </w:t>
      </w:r>
      <w:sdt>
        <w:sdtPr>
          <w:id w:val="190418003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78677505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Wat19 \l 16393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5104333"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pid: </w:t>
      </w:r>
      <w:r>
        <w:rPr>
          <w:rFonts w:ascii="Times New Roman" w:hAnsi="Times New Roman" w:cs="Times New Roman"/>
          <w:sz w:val="24"/>
          <w:szCs w:val="24"/>
        </w:rPr>
        <w:t>It guarantees isolation of process ID 1 within the container from process ID of the host machine.</w:t>
      </w:r>
    </w:p>
    <w:p w14:paraId="7BEEC94D"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net: </w:t>
      </w:r>
      <w:r>
        <w:rPr>
          <w:rFonts w:ascii="Times New Roman" w:hAnsi="Times New Roman" w:cs="Times New Roman"/>
          <w:sz w:val="24"/>
          <w:szCs w:val="24"/>
        </w:rPr>
        <w:t>Network devices, IP routing table, port bindings, and firewalls isolation.</w:t>
      </w:r>
    </w:p>
    <w:p w14:paraId="12AD7DA5"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mnt: </w:t>
      </w:r>
      <w:r>
        <w:rPr>
          <w:rFonts w:ascii="Times New Roman" w:hAnsi="Times New Roman" w:cs="Times New Roman"/>
          <w:sz w:val="24"/>
          <w:szCs w:val="24"/>
        </w:rPr>
        <w:t>File system mounts isolation].</w:t>
      </w:r>
    </w:p>
    <w:p w14:paraId="24B9E15C"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ipc: </w:t>
      </w:r>
      <w:r>
        <w:rPr>
          <w:rFonts w:ascii="Times New Roman" w:hAnsi="Times New Roman" w:cs="Times New Roman"/>
          <w:sz w:val="24"/>
          <w:szCs w:val="24"/>
        </w:rPr>
        <w:t>System V IPC and POSIX message queues isolation.</w:t>
      </w:r>
    </w:p>
    <w:p w14:paraId="0A0745AA"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uts: </w:t>
      </w:r>
      <w:r>
        <w:rPr>
          <w:rFonts w:ascii="Times New Roman" w:hAnsi="Times New Roman" w:cs="Times New Roman"/>
          <w:sz w:val="24"/>
          <w:szCs w:val="24"/>
        </w:rPr>
        <w:t>Hostname and NIS domain name isolation.</w:t>
      </w:r>
    </w:p>
    <w:p w14:paraId="540849EC"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user: </w:t>
      </w:r>
      <w:r>
        <w:rPr>
          <w:rFonts w:ascii="Times New Roman" w:hAnsi="Times New Roman" w:cs="Times New Roman"/>
          <w:sz w:val="24"/>
          <w:szCs w:val="24"/>
        </w:rPr>
        <w:t>Mappings of container root user IDs to the host user IDs.</w:t>
      </w:r>
    </w:p>
    <w:p w14:paraId="5D08C14B" w14:textId="77777777" w:rsidR="00207E83" w:rsidRDefault="00BA6A01">
      <w:pPr>
        <w:pStyle w:val="ListParagraph"/>
        <w:numPr>
          <w:ilvl w:val="0"/>
          <w:numId w:val="4"/>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Control Groups (cgroups): </w:t>
      </w:r>
      <w:r>
        <w:rPr>
          <w:rFonts w:ascii="Times New Roman" w:hAnsi="Times New Roman" w:cs="Times New Roman"/>
          <w:sz w:val="24"/>
          <w:szCs w:val="24"/>
        </w:rPr>
        <w:t xml:space="preserve">It limits and monitors the usage of system resources. cgroups enforce strict hardware constraints (e.g., maximum 512MB RAM, 1 CPU core allocation) to prevent resource exhaustion due to any single container </w:t>
      </w:r>
      <w:sdt>
        <w:sdtPr>
          <w:id w:val="93232592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18895930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Wat19 \l 16393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3EC3CED" w14:textId="77777777" w:rsidR="00207E83" w:rsidRDefault="00BA6A01">
      <w:pPr>
        <w:spacing w:before="200" w:after="10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t>Key Benefits of Containerisation over Virtualisation</w:t>
      </w:r>
    </w:p>
    <w:p w14:paraId="08EA3268"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Extremely Efficient:</w:t>
      </w:r>
      <w:r>
        <w:rPr>
          <w:rFonts w:ascii="Times New Roman" w:hAnsi="Times New Roman" w:cs="Times New Roman"/>
          <w:sz w:val="24"/>
          <w:szCs w:val="24"/>
        </w:rPr>
        <w:t xml:space="preserve"> Eliminates guest kernel redundancy to enable immediate boot up of the container by reducing memory idleness </w:t>
      </w:r>
      <w:sdt>
        <w:sdtPr>
          <w:id w:val="-42257863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Arm10 \l 16393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82700232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3972188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Wat19 \l 16393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84862098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Sin17 \l 16393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B9C7F40"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Environment Consistency:</w:t>
      </w:r>
      <w:r>
        <w:rPr>
          <w:rFonts w:ascii="Times New Roman" w:hAnsi="Times New Roman" w:cs="Times New Roman"/>
          <w:sz w:val="24"/>
          <w:szCs w:val="24"/>
        </w:rPr>
        <w:t xml:space="preserve"> Packaging everything including binaries, code, libraries and runtime dependencies in an immutable container image prevents deployment problems across various environments </w:t>
      </w:r>
      <w:sdt>
        <w:sdtPr>
          <w:id w:val="9768586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Arm10 \l 16393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08850362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74799254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Wat19 \l 16393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23139201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Sin17 \l 16393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DCA67F4"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Highly Dense:</w:t>
      </w:r>
      <w:r>
        <w:rPr>
          <w:rFonts w:ascii="Times New Roman" w:hAnsi="Times New Roman" w:cs="Times New Roman"/>
          <w:sz w:val="24"/>
          <w:szCs w:val="24"/>
        </w:rPr>
        <w:t xml:space="preserve"> Enables running more instances of an application than is feasible in the case of VMs </w:t>
      </w:r>
      <w:sdt>
        <w:sdtPr>
          <w:id w:val="-55470587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92164837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Wat19 \l 16393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14551417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Sin17 \l 16393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902F433" w14:textId="77777777" w:rsidR="00207E83" w:rsidRDefault="00BA6A01">
      <w:pPr>
        <w:pStyle w:val="Heading2"/>
        <w:spacing w:after="160" w:line="360" w:lineRule="auto"/>
        <w:jc w:val="both"/>
        <w:rPr>
          <w:rFonts w:ascii="Times New Roman" w:hAnsi="Times New Roman" w:cs="Times New Roman"/>
        </w:rPr>
      </w:pPr>
      <w:bookmarkStart w:id="12" w:name="_Toc237212890"/>
      <w:bookmarkStart w:id="13" w:name="_Toc237212853"/>
      <w:bookmarkStart w:id="14" w:name="_Toc237521812"/>
      <w:r>
        <w:rPr>
          <w:rFonts w:ascii="Times New Roman" w:hAnsi="Times New Roman" w:cs="Times New Roman"/>
        </w:rPr>
        <w:t>2.3 Custom Web Server Dockerfile Construction</w:t>
      </w:r>
      <w:bookmarkEnd w:id="12"/>
      <w:bookmarkEnd w:id="13"/>
      <w:bookmarkEnd w:id="14"/>
    </w:p>
    <w:p w14:paraId="415F2C55"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illustrate the process of containerization, a simple web server using Nginx was created using Docker </w:t>
      </w:r>
      <w:sdt>
        <w:sdtPr>
          <w:id w:val="-31865311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29111875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Sin17 \l 16393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24696785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Doc26 \l 16393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sdtContent>
      </w:sdt>
      <w:r>
        <w:rPr>
          <w:rFonts w:ascii="Times New Roman" w:hAnsi="Times New Roman" w:cs="Times New Roman"/>
          <w:sz w:val="24"/>
          <w:szCs w:val="24"/>
        </w:rPr>
        <w:t>. This application works as a custom HTML dashboard for tracking the deployment statistics of containers.</w:t>
      </w:r>
    </w:p>
    <w:p w14:paraId="7B34909E" w14:textId="77777777" w:rsidR="00207E83" w:rsidRDefault="00BA6A01">
      <w:pPr>
        <w:spacing w:before="200" w:after="100" w:line="360" w:lineRule="auto"/>
        <w:jc w:val="both"/>
        <w:rPr>
          <w:rFonts w:ascii="Times New Roman" w:hAnsi="Times New Roman" w:cs="Times New Roman"/>
          <w:b/>
          <w:bCs/>
          <w:i/>
          <w:iCs/>
          <w:color w:val="334155"/>
          <w:sz w:val="24"/>
          <w:szCs w:val="24"/>
        </w:rPr>
      </w:pPr>
      <w:r>
        <w:rPr>
          <w:rFonts w:ascii="Times New Roman" w:hAnsi="Times New Roman" w:cs="Times New Roman"/>
          <w:b/>
          <w:bCs/>
          <w:i/>
          <w:iCs/>
          <w:color w:val="334155"/>
          <w:sz w:val="24"/>
          <w:szCs w:val="24"/>
        </w:rPr>
        <w:t>Web Server Application Content (index.html)</w:t>
      </w:r>
    </w:p>
    <w:p w14:paraId="2A9CF223" w14:textId="2F183702" w:rsidR="00207E83" w:rsidRDefault="00DC0BF4">
      <w:pPr>
        <w:spacing w:before="200" w:after="100" w:line="360" w:lineRule="auto"/>
        <w:jc w:val="both"/>
        <w:rPr>
          <w:rFonts w:ascii="Times New Roman" w:hAnsi="Times New Roman" w:cs="Times New Roman"/>
          <w:sz w:val="24"/>
          <w:szCs w:val="24"/>
        </w:rPr>
      </w:pPr>
      <w:r>
        <w:rPr>
          <w:noProof/>
        </w:rPr>
        <w:drawing>
          <wp:inline distT="0" distB="0" distL="0" distR="0" wp14:anchorId="44CF0850" wp14:editId="161933C2">
            <wp:extent cx="5943600" cy="33432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Pr>
          <w:noProof/>
        </w:rPr>
        <w:t xml:space="preserve"> </w:t>
      </w:r>
    </w:p>
    <w:p w14:paraId="6202028D" w14:textId="54B88903" w:rsidR="00207E83" w:rsidRDefault="00BA6A01">
      <w:pPr>
        <w:spacing w:before="200" w:after="100" w:line="360" w:lineRule="auto"/>
        <w:jc w:val="center"/>
        <w:rPr>
          <w:rFonts w:ascii="Times New Roman" w:hAnsi="Times New Roman" w:cs="Times New Roman"/>
          <w:i/>
          <w:iCs/>
          <w:color w:val="808080" w:themeColor="background2" w:themeShade="80"/>
          <w:sz w:val="20"/>
          <w:szCs w:val="20"/>
        </w:rPr>
      </w:pPr>
      <w:r>
        <w:rPr>
          <w:rFonts w:ascii="Times New Roman" w:hAnsi="Times New Roman" w:cs="Times New Roman"/>
          <w:i/>
          <w:iCs/>
          <w:color w:val="808080" w:themeColor="background2" w:themeShade="80"/>
          <w:sz w:val="20"/>
          <w:szCs w:val="20"/>
        </w:rPr>
        <w:t xml:space="preserve">Figure 1: Create folder for Image </w:t>
      </w:r>
    </w:p>
    <w:p w14:paraId="0228D343" w14:textId="77777777" w:rsidR="00207E83" w:rsidRDefault="00BA6A01">
      <w:pPr>
        <w:spacing w:before="160" w:after="60" w:line="360" w:lineRule="auto"/>
        <w:jc w:val="both"/>
        <w:rPr>
          <w:rFonts w:ascii="Times New Roman" w:hAnsi="Times New Roman" w:cs="Times New Roman"/>
          <w:sz w:val="24"/>
          <w:szCs w:val="24"/>
        </w:rPr>
      </w:pPr>
      <w:r>
        <w:rPr>
          <w:rFonts w:ascii="Times New Roman" w:hAnsi="Times New Roman" w:cs="Times New Roman"/>
          <w:b/>
          <w:bCs/>
          <w:caps/>
          <w:color w:val="334155"/>
          <w:sz w:val="24"/>
          <w:szCs w:val="24"/>
        </w:rPr>
        <w:t>index.html</w:t>
      </w:r>
    </w:p>
    <w:tbl>
      <w:tblPr>
        <w:tblW w:w="5000" w:type="pct"/>
        <w:tblLayout w:type="fixed"/>
        <w:tblCellMar>
          <w:top w:w="160" w:type="dxa"/>
          <w:left w:w="200" w:type="dxa"/>
          <w:bottom w:w="160" w:type="dxa"/>
          <w:right w:w="200" w:type="dxa"/>
        </w:tblCellMar>
        <w:tblLook w:val="0000" w:firstRow="0" w:lastRow="0" w:firstColumn="0" w:lastColumn="0" w:noHBand="0" w:noVBand="0"/>
      </w:tblPr>
      <w:tblGrid>
        <w:gridCol w:w="9350"/>
      </w:tblGrid>
      <w:tr w:rsidR="00207E83" w14:paraId="53141C46" w14:textId="77777777">
        <w:tc>
          <w:tcPr>
            <w:tcW w:w="9360" w:type="dxa"/>
            <w:tcBorders>
              <w:top w:val="single" w:sz="4" w:space="0" w:color="0B1220"/>
              <w:left w:val="single" w:sz="4" w:space="0" w:color="0B1220"/>
              <w:bottom w:val="single" w:sz="4" w:space="0" w:color="0B1220"/>
              <w:right w:val="single" w:sz="4" w:space="0" w:color="0B1220"/>
            </w:tcBorders>
            <w:shd w:val="clear" w:color="auto" w:fill="1E293B"/>
          </w:tcPr>
          <w:p w14:paraId="733D645D"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&lt;!DOCTYPE html&gt;</w:t>
            </w:r>
          </w:p>
          <w:p w14:paraId="15403861"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&lt;html lang="en"&gt;</w:t>
            </w:r>
          </w:p>
          <w:p w14:paraId="5BBF9DB4"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&lt;head&gt;</w:t>
            </w:r>
          </w:p>
          <w:p w14:paraId="6111F2A2"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&lt;meta charset="UTF-8"&gt;</w:t>
            </w:r>
          </w:p>
          <w:p w14:paraId="08960E71"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&lt;meta name="viewport" content="width=device-width, initial-scale=1.0"&gt;</w:t>
            </w:r>
          </w:p>
          <w:p w14:paraId="7FB4B381"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lastRenderedPageBreak/>
              <w:t xml:space="preserve">  &lt;title&gt;MSc ACCA7027 Cloud Assessment&lt;/title&gt;</w:t>
            </w:r>
          </w:p>
          <w:p w14:paraId="52574D61"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&lt;style&gt;</w:t>
            </w:r>
          </w:p>
          <w:p w14:paraId="7A406344"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body </w:t>
            </w:r>
            <w:proofErr w:type="gramStart"/>
            <w:r>
              <w:rPr>
                <w:rFonts w:ascii="Times New Roman" w:eastAsia="Consolas" w:hAnsi="Times New Roman" w:cs="Times New Roman"/>
                <w:color w:val="E2E8F0"/>
                <w:sz w:val="24"/>
                <w:szCs w:val="24"/>
              </w:rPr>
              <w:t>{ font</w:t>
            </w:r>
            <w:proofErr w:type="gramEnd"/>
            <w:r>
              <w:rPr>
                <w:rFonts w:ascii="Times New Roman" w:eastAsia="Consolas" w:hAnsi="Times New Roman" w:cs="Times New Roman"/>
                <w:color w:val="E2E8F0"/>
                <w:sz w:val="24"/>
                <w:szCs w:val="24"/>
              </w:rPr>
              <w:t>-family: 'Segoe UI', Tahoma, Geneva, Verdana, sans-serif;</w:t>
            </w:r>
          </w:p>
          <w:p w14:paraId="132D3086"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background-color: #0f172a; color: #f8fafc; margin: 0; padding: 40px;</w:t>
            </w:r>
          </w:p>
          <w:p w14:paraId="47AB523B"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display: flex; justify-content: center; align-items: center; min-height: 80vh; }</w:t>
            </w:r>
          </w:p>
          <w:p w14:paraId="127E7B33"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.container { background-color: #1e293b; border-radius: 12px; padding: 40px;</w:t>
            </w:r>
          </w:p>
          <w:p w14:paraId="19491E3C"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box-shadow: 0 10px 25px rgba(0,0,0,0.5); max-width: 600px; width: 100%;</w:t>
            </w:r>
          </w:p>
          <w:p w14:paraId="25199AF2"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border: 1px solid #334155; text-align: center; }</w:t>
            </w:r>
          </w:p>
          <w:p w14:paraId="625A03C3"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h1 { color: #38bdf8; font-size: 2em; margin-bottom: 10px; }</w:t>
            </w:r>
          </w:p>
          <w:p w14:paraId="324F457A"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h2 { color: #94a3b8; font-size: 1.2em; font-weight: 400; margin-bottom: 25px; }</w:t>
            </w:r>
          </w:p>
          <w:p w14:paraId="262939E8"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.status-box { background-color: #0f172a; border-left: 4px solid #10b981;</w:t>
            </w:r>
          </w:p>
          <w:p w14:paraId="169F31EE"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padding: 15px; text-align: left; margin: 20px 0; border-radius: 4px; }</w:t>
            </w:r>
          </w:p>
          <w:p w14:paraId="744B3739"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.status-box p { margin: 5px 0; font-size: 0.95em; }</w:t>
            </w:r>
          </w:p>
          <w:p w14:paraId="049275A7"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.badge { background-color: #065f46; color: #34d399; padding: 4px 10px;</w:t>
            </w:r>
          </w:p>
          <w:p w14:paraId="01B84989"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border-radius: 9999px; font-size: 0.85em; font-weight: 600; display: inline-block; }</w:t>
            </w:r>
          </w:p>
          <w:p w14:paraId="15E9B349"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&lt;/style&gt;</w:t>
            </w:r>
          </w:p>
          <w:p w14:paraId="418FB8EF"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&lt;/head&gt;</w:t>
            </w:r>
          </w:p>
          <w:p w14:paraId="41B68942"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&lt;body&gt;</w:t>
            </w:r>
          </w:p>
          <w:p w14:paraId="12BC7A0D"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&lt;div class="container"&gt;</w:t>
            </w:r>
          </w:p>
          <w:p w14:paraId="63A30CBA"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&lt;h1&gt;Cloud Engineering Assessment&lt;/h1&gt;</w:t>
            </w:r>
          </w:p>
          <w:p w14:paraId="012C2AC5"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&lt;h2&gt;Module Code: ACCA7027 | MSc Cybersecurity &amp;amp; Digital Forensics&lt;/h2&gt;</w:t>
            </w:r>
          </w:p>
          <w:p w14:paraId="167169F6"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&lt;div class="status-box"&gt;</w:t>
            </w:r>
          </w:p>
          <w:p w14:paraId="17FAC428"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&lt;p&gt;&lt;strong&gt;Deployment Environment:&lt;/strong&gt; Docker Container (Alpine-Nginx)&lt;/p&gt;</w:t>
            </w:r>
          </w:p>
          <w:p w14:paraId="0A4403F2"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&lt;p&gt;&lt;strong&gt;Container Status:&lt;/strong&gt; &lt;span class="badge"&gt;ACTIVE / HEALTHY&lt;/span&gt;&lt;/p&gt;</w:t>
            </w:r>
          </w:p>
          <w:p w14:paraId="6E5808BB"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&lt;p&gt;&lt;strong&gt;Storage Strategy:&lt;/strong&gt; Isolated Volume Mount (/var/log/nginx)&lt;/p&gt;</w:t>
            </w:r>
          </w:p>
          <w:p w14:paraId="4253DDC4"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&lt;p&gt;&lt;strong&gt;Network Scope:&lt;/strong&gt; Custom Bridge Driver (custom_app_net)&lt;/p&gt;</w:t>
            </w:r>
          </w:p>
          <w:p w14:paraId="266F72C2"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&lt;/div&gt;</w:t>
            </w:r>
          </w:p>
          <w:p w14:paraId="1C924C0E"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&lt;p style="color: #64748b; font-size: 0.85em;"&gt;Demonstration of OS-level virtualisation and container lifecycle management.&lt;/p&gt;</w:t>
            </w:r>
          </w:p>
          <w:p w14:paraId="337C64D1"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lastRenderedPageBreak/>
              <w:t xml:space="preserve">  &lt;/div&gt;</w:t>
            </w:r>
          </w:p>
          <w:p w14:paraId="46347473"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&lt;/body&gt;</w:t>
            </w:r>
          </w:p>
          <w:p w14:paraId="65644767"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&lt;/html&gt;</w:t>
            </w:r>
          </w:p>
        </w:tc>
      </w:tr>
    </w:tbl>
    <w:p w14:paraId="458D8BCF" w14:textId="77777777" w:rsidR="00207E83" w:rsidRDefault="00207E83">
      <w:pPr>
        <w:spacing w:after="200" w:line="360" w:lineRule="auto"/>
        <w:jc w:val="both"/>
        <w:rPr>
          <w:rFonts w:ascii="Times New Roman" w:hAnsi="Times New Roman" w:cs="Times New Roman"/>
          <w:sz w:val="24"/>
          <w:szCs w:val="24"/>
        </w:rPr>
      </w:pPr>
    </w:p>
    <w:p w14:paraId="623970FE" w14:textId="5638426A" w:rsidR="00207E83" w:rsidRDefault="00535F89">
      <w:pPr>
        <w:spacing w:before="200" w:after="100" w:line="360" w:lineRule="auto"/>
        <w:rPr>
          <w:rFonts w:ascii="Times New Roman" w:hAnsi="Times New Roman" w:cs="Times New Roman"/>
          <w:i/>
          <w:iCs/>
          <w:color w:val="808080" w:themeColor="background2" w:themeShade="80"/>
          <w:sz w:val="20"/>
          <w:szCs w:val="20"/>
        </w:rPr>
      </w:pPr>
      <w:r>
        <w:rPr>
          <w:noProof/>
        </w:rPr>
        <w:drawing>
          <wp:inline distT="0" distB="0" distL="0" distR="0" wp14:anchorId="6F5875A7" wp14:editId="21B82BB1">
            <wp:extent cx="5943600" cy="33432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Pr>
          <w:noProof/>
        </w:rPr>
        <w:t xml:space="preserve"> </w:t>
      </w:r>
    </w:p>
    <w:p w14:paraId="26596B11" w14:textId="6E0C72B4" w:rsidR="00207E83" w:rsidRDefault="00BA6A01" w:rsidP="00535F89">
      <w:pPr>
        <w:spacing w:before="200" w:after="100" w:line="360" w:lineRule="auto"/>
        <w:jc w:val="center"/>
        <w:rPr>
          <w:rFonts w:ascii="Times New Roman" w:hAnsi="Times New Roman" w:cs="Times New Roman"/>
          <w:i/>
          <w:iCs/>
          <w:color w:val="808080" w:themeColor="background2" w:themeShade="80"/>
          <w:sz w:val="20"/>
          <w:szCs w:val="20"/>
        </w:rPr>
      </w:pPr>
      <w:r>
        <w:rPr>
          <w:rFonts w:ascii="Times New Roman" w:hAnsi="Times New Roman" w:cs="Times New Roman"/>
          <w:i/>
          <w:iCs/>
          <w:color w:val="808080" w:themeColor="background2" w:themeShade="80"/>
          <w:sz w:val="20"/>
          <w:szCs w:val="20"/>
        </w:rPr>
        <w:t>Figure 2: Create html file</w:t>
      </w:r>
    </w:p>
    <w:p w14:paraId="4F6D2518" w14:textId="77777777" w:rsidR="00207E83" w:rsidRDefault="00BA6A01">
      <w:pPr>
        <w:spacing w:before="200" w:after="10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t>Container Build Definition (Dockerfile)</w:t>
      </w:r>
    </w:p>
    <w:p w14:paraId="2934F338" w14:textId="77777777" w:rsidR="00207E83" w:rsidRDefault="00BA6A01">
      <w:pPr>
        <w:spacing w:before="160" w:after="60" w:line="360" w:lineRule="auto"/>
        <w:jc w:val="both"/>
        <w:rPr>
          <w:rFonts w:ascii="Times New Roman" w:hAnsi="Times New Roman" w:cs="Times New Roman"/>
          <w:sz w:val="24"/>
          <w:szCs w:val="24"/>
        </w:rPr>
      </w:pPr>
      <w:r>
        <w:rPr>
          <w:rFonts w:ascii="Times New Roman" w:hAnsi="Times New Roman" w:cs="Times New Roman"/>
          <w:b/>
          <w:bCs/>
          <w:caps/>
          <w:color w:val="334155"/>
          <w:sz w:val="24"/>
          <w:szCs w:val="24"/>
        </w:rPr>
        <w:t>Dockerfile</w:t>
      </w:r>
    </w:p>
    <w:tbl>
      <w:tblPr>
        <w:tblW w:w="5000" w:type="pct"/>
        <w:tblLayout w:type="fixed"/>
        <w:tblCellMar>
          <w:top w:w="160" w:type="dxa"/>
          <w:left w:w="200" w:type="dxa"/>
          <w:bottom w:w="160" w:type="dxa"/>
          <w:right w:w="200" w:type="dxa"/>
        </w:tblCellMar>
        <w:tblLook w:val="0000" w:firstRow="0" w:lastRow="0" w:firstColumn="0" w:lastColumn="0" w:noHBand="0" w:noVBand="0"/>
      </w:tblPr>
      <w:tblGrid>
        <w:gridCol w:w="9350"/>
      </w:tblGrid>
      <w:tr w:rsidR="00207E83" w14:paraId="3A0EC92C" w14:textId="77777777">
        <w:tc>
          <w:tcPr>
            <w:tcW w:w="9360" w:type="dxa"/>
            <w:tcBorders>
              <w:top w:val="single" w:sz="4" w:space="0" w:color="0B1220"/>
              <w:left w:val="single" w:sz="4" w:space="0" w:color="0B1220"/>
              <w:bottom w:val="single" w:sz="4" w:space="0" w:color="0B1220"/>
              <w:right w:val="single" w:sz="4" w:space="0" w:color="0B1220"/>
            </w:tcBorders>
            <w:shd w:val="clear" w:color="auto" w:fill="1E293B"/>
          </w:tcPr>
          <w:p w14:paraId="6F637B97" w14:textId="77777777" w:rsidR="00207E83" w:rsidRDefault="00BA6A01">
            <w:pPr>
              <w:spacing w:line="360" w:lineRule="auto"/>
              <w:jc w:val="both"/>
              <w:rPr>
                <w:rFonts w:ascii="Times New Roman" w:eastAsia="Consolas" w:hAnsi="Times New Roman" w:cs="Times New Roman"/>
                <w:color w:val="E2E8F0"/>
              </w:rPr>
            </w:pPr>
            <w:r>
              <w:rPr>
                <w:rFonts w:ascii="Times New Roman" w:eastAsia="Consolas" w:hAnsi="Times New Roman" w:cs="Times New Roman"/>
                <w:color w:val="E2E8F0"/>
              </w:rPr>
              <w:t>FROM nginx:alpine</w:t>
            </w:r>
          </w:p>
          <w:p w14:paraId="56893E4C" w14:textId="77777777" w:rsidR="00207E83" w:rsidRDefault="00BA6A01">
            <w:pPr>
              <w:spacing w:line="360" w:lineRule="auto"/>
              <w:jc w:val="both"/>
              <w:rPr>
                <w:rFonts w:ascii="Times New Roman" w:eastAsia="Consolas" w:hAnsi="Times New Roman" w:cs="Times New Roman"/>
                <w:color w:val="E2E8F0"/>
              </w:rPr>
            </w:pPr>
            <w:r>
              <w:rPr>
                <w:rFonts w:ascii="Times New Roman" w:eastAsia="Consolas" w:hAnsi="Times New Roman" w:cs="Times New Roman"/>
                <w:color w:val="E2E8F0"/>
              </w:rPr>
              <w:t>LABEL maintainer="2520611@student.uwtsd.ac.uk"</w:t>
            </w:r>
          </w:p>
          <w:p w14:paraId="6A27DFEB" w14:textId="77777777" w:rsidR="00207E83" w:rsidRDefault="00BA6A01">
            <w:pPr>
              <w:spacing w:line="360" w:lineRule="auto"/>
              <w:jc w:val="both"/>
              <w:rPr>
                <w:rFonts w:ascii="Times New Roman" w:eastAsia="Consolas" w:hAnsi="Times New Roman" w:cs="Times New Roman"/>
                <w:color w:val="E2E8F0"/>
              </w:rPr>
            </w:pPr>
            <w:r>
              <w:rPr>
                <w:rFonts w:ascii="Times New Roman" w:eastAsia="Consolas" w:hAnsi="Times New Roman" w:cs="Times New Roman"/>
                <w:color w:val="E2E8F0"/>
              </w:rPr>
              <w:t>LABEL module="ACCA7027-Cloud-Engineering"</w:t>
            </w:r>
          </w:p>
          <w:p w14:paraId="16C6334F" w14:textId="77777777" w:rsidR="00207E83" w:rsidRDefault="00BA6A01">
            <w:pPr>
              <w:spacing w:line="360" w:lineRule="auto"/>
              <w:jc w:val="both"/>
              <w:rPr>
                <w:rFonts w:ascii="Times New Roman" w:eastAsia="Consolas" w:hAnsi="Times New Roman" w:cs="Times New Roman"/>
                <w:color w:val="E2E8F0"/>
              </w:rPr>
            </w:pPr>
            <w:r>
              <w:rPr>
                <w:rFonts w:ascii="Times New Roman" w:eastAsia="Consolas" w:hAnsi="Times New Roman" w:cs="Times New Roman"/>
                <w:color w:val="E2E8F0"/>
              </w:rPr>
              <w:t>LABEL description="Custom Web Server Container Demonstration"</w:t>
            </w:r>
          </w:p>
          <w:p w14:paraId="4CAB179E" w14:textId="77777777" w:rsidR="00207E83" w:rsidRDefault="00BA6A01">
            <w:pPr>
              <w:spacing w:line="360" w:lineRule="auto"/>
              <w:jc w:val="both"/>
              <w:rPr>
                <w:rFonts w:ascii="Times New Roman" w:eastAsia="Consolas" w:hAnsi="Times New Roman" w:cs="Times New Roman"/>
                <w:color w:val="E2E8F0"/>
              </w:rPr>
            </w:pPr>
            <w:r>
              <w:rPr>
                <w:rFonts w:ascii="Times New Roman" w:eastAsia="Consolas" w:hAnsi="Times New Roman" w:cs="Times New Roman"/>
                <w:color w:val="E2E8F0"/>
              </w:rPr>
              <w:t>WORKDIR /cloud</w:t>
            </w:r>
          </w:p>
          <w:p w14:paraId="5AB5F1E5" w14:textId="77777777" w:rsidR="00207E83" w:rsidRDefault="00BA6A01">
            <w:pPr>
              <w:spacing w:line="360" w:lineRule="auto"/>
              <w:jc w:val="both"/>
              <w:rPr>
                <w:rFonts w:ascii="Times New Roman" w:eastAsia="Consolas" w:hAnsi="Times New Roman" w:cs="Times New Roman"/>
                <w:color w:val="E2E8F0"/>
              </w:rPr>
            </w:pPr>
            <w:r>
              <w:rPr>
                <w:rFonts w:ascii="Times New Roman" w:eastAsia="Consolas" w:hAnsi="Times New Roman" w:cs="Times New Roman"/>
                <w:color w:val="E2E8F0"/>
              </w:rPr>
              <w:t>COPY . /cloud</w:t>
            </w:r>
          </w:p>
          <w:p w14:paraId="110DD4CE" w14:textId="77777777" w:rsidR="00207E83" w:rsidRDefault="00BA6A01">
            <w:pPr>
              <w:spacing w:line="360" w:lineRule="auto"/>
              <w:jc w:val="both"/>
              <w:rPr>
                <w:rFonts w:ascii="Times New Roman" w:eastAsia="Consolas" w:hAnsi="Times New Roman" w:cs="Times New Roman"/>
                <w:color w:val="E2E8F0"/>
              </w:rPr>
            </w:pPr>
            <w:r>
              <w:rPr>
                <w:rFonts w:ascii="Times New Roman" w:eastAsia="Consolas" w:hAnsi="Times New Roman" w:cs="Times New Roman"/>
                <w:color w:val="E2E8F0"/>
              </w:rPr>
              <w:t>EXPOSE 80</w:t>
            </w:r>
          </w:p>
          <w:p w14:paraId="5AA9AAEA" w14:textId="77777777" w:rsidR="00207E83" w:rsidRDefault="00BA6A01">
            <w:pPr>
              <w:spacing w:line="360" w:lineRule="auto"/>
              <w:jc w:val="both"/>
              <w:rPr>
                <w:rFonts w:ascii="Times New Roman" w:hAnsi="Times New Roman" w:cs="Times New Roman"/>
              </w:rPr>
            </w:pPr>
            <w:r>
              <w:rPr>
                <w:rFonts w:ascii="Times New Roman" w:eastAsia="Consolas" w:hAnsi="Times New Roman" w:cs="Times New Roman"/>
                <w:color w:val="E2E8F0"/>
              </w:rPr>
              <w:t>CMD ["nginx", "index.html"]</w:t>
            </w:r>
          </w:p>
        </w:tc>
      </w:tr>
    </w:tbl>
    <w:p w14:paraId="47D5D2EC" w14:textId="2A06DC6E" w:rsidR="00207E83" w:rsidRDefault="00535F89">
      <w:pPr>
        <w:spacing w:before="200" w:after="100" w:line="360" w:lineRule="auto"/>
        <w:rPr>
          <w:rFonts w:ascii="Times New Roman" w:hAnsi="Times New Roman" w:cs="Times New Roman"/>
          <w:i/>
          <w:iCs/>
          <w:color w:val="808080" w:themeColor="background2" w:themeShade="80"/>
          <w:sz w:val="20"/>
          <w:szCs w:val="20"/>
        </w:rPr>
      </w:pPr>
      <w:r>
        <w:rPr>
          <w:noProof/>
        </w:rPr>
        <w:lastRenderedPageBreak/>
        <w:drawing>
          <wp:inline distT="0" distB="0" distL="0" distR="0" wp14:anchorId="3A0B169A" wp14:editId="0F8B265C">
            <wp:extent cx="5943600" cy="33432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Pr>
          <w:noProof/>
        </w:rPr>
        <w:t xml:space="preserve"> </w:t>
      </w:r>
    </w:p>
    <w:p w14:paraId="7109907B" w14:textId="77777777" w:rsidR="00207E83" w:rsidRDefault="00BA6A01">
      <w:pPr>
        <w:spacing w:before="200" w:after="100" w:line="360" w:lineRule="auto"/>
        <w:jc w:val="center"/>
        <w:rPr>
          <w:rFonts w:ascii="Times New Roman" w:hAnsi="Times New Roman" w:cs="Times New Roman"/>
          <w:i/>
          <w:iCs/>
          <w:color w:val="808080" w:themeColor="background2" w:themeShade="80"/>
          <w:sz w:val="20"/>
          <w:szCs w:val="20"/>
        </w:rPr>
      </w:pPr>
      <w:r>
        <w:rPr>
          <w:rFonts w:ascii="Times New Roman" w:hAnsi="Times New Roman" w:cs="Times New Roman"/>
          <w:i/>
          <w:iCs/>
          <w:color w:val="808080" w:themeColor="background2" w:themeShade="80"/>
          <w:sz w:val="20"/>
          <w:szCs w:val="20"/>
        </w:rPr>
        <w:t>Figure 3: Create DockerFile file</w:t>
      </w:r>
    </w:p>
    <w:p w14:paraId="16F8BC57" w14:textId="49416D57" w:rsidR="00207E83" w:rsidRDefault="00535F89">
      <w:pPr>
        <w:spacing w:before="200" w:after="100" w:line="360" w:lineRule="auto"/>
        <w:jc w:val="center"/>
        <w:rPr>
          <w:rFonts w:ascii="Times New Roman" w:hAnsi="Times New Roman" w:cs="Times New Roman"/>
          <w:i/>
          <w:iCs/>
          <w:color w:val="808080" w:themeColor="background2" w:themeShade="80"/>
          <w:sz w:val="20"/>
          <w:szCs w:val="20"/>
        </w:rPr>
      </w:pPr>
      <w:r>
        <w:rPr>
          <w:noProof/>
        </w:rPr>
        <w:drawing>
          <wp:inline distT="0" distB="0" distL="0" distR="0" wp14:anchorId="67447187" wp14:editId="1C329CCB">
            <wp:extent cx="5943600" cy="33432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Pr>
          <w:noProof/>
        </w:rPr>
        <w:t xml:space="preserve"> </w:t>
      </w:r>
    </w:p>
    <w:p w14:paraId="5F5E209B" w14:textId="77777777" w:rsidR="00207E83" w:rsidRDefault="00BA6A01">
      <w:pPr>
        <w:spacing w:before="200" w:after="100" w:line="360" w:lineRule="auto"/>
        <w:jc w:val="center"/>
        <w:rPr>
          <w:rFonts w:ascii="Times New Roman" w:hAnsi="Times New Roman" w:cs="Times New Roman"/>
          <w:i/>
          <w:iCs/>
          <w:color w:val="808080" w:themeColor="background2" w:themeShade="80"/>
          <w:sz w:val="20"/>
          <w:szCs w:val="20"/>
        </w:rPr>
      </w:pPr>
      <w:r>
        <w:rPr>
          <w:rFonts w:ascii="Times New Roman" w:hAnsi="Times New Roman" w:cs="Times New Roman"/>
          <w:i/>
          <w:iCs/>
          <w:color w:val="808080" w:themeColor="background2" w:themeShade="80"/>
          <w:sz w:val="20"/>
          <w:szCs w:val="20"/>
        </w:rPr>
        <w:t>Figure 4: Check files available in folder</w:t>
      </w:r>
    </w:p>
    <w:p w14:paraId="08CEA699" w14:textId="77777777" w:rsidR="00535F89" w:rsidRDefault="00535F89">
      <w:pPr>
        <w:spacing w:before="200" w:after="100" w:line="360" w:lineRule="auto"/>
        <w:jc w:val="both"/>
        <w:rPr>
          <w:rFonts w:ascii="Times New Roman" w:hAnsi="Times New Roman" w:cs="Times New Roman"/>
          <w:b/>
          <w:bCs/>
          <w:i/>
          <w:iCs/>
          <w:color w:val="334155"/>
          <w:sz w:val="24"/>
          <w:szCs w:val="24"/>
        </w:rPr>
      </w:pPr>
    </w:p>
    <w:p w14:paraId="3915D3B1" w14:textId="6E9943E5" w:rsidR="00207E83" w:rsidRDefault="00BA6A01">
      <w:pPr>
        <w:spacing w:before="200" w:after="10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lastRenderedPageBreak/>
        <w:t>Local Image Build Execution</w:t>
      </w:r>
    </w:p>
    <w:p w14:paraId="15671109"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The Docker engine executes these commands sequentially and caches the same layer to speed up the building process </w:t>
      </w:r>
      <w:sdt>
        <w:sdtPr>
          <w:id w:val="-343991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Doc26 \l 16393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sdtContent>
      </w:sdt>
      <w:r>
        <w:rPr>
          <w:rFonts w:ascii="Times New Roman" w:hAnsi="Times New Roman" w:cs="Times New Roman"/>
          <w:sz w:val="24"/>
          <w:szCs w:val="24"/>
        </w:rPr>
        <w:t>. The image can be created using the following command:</w:t>
      </w:r>
    </w:p>
    <w:p w14:paraId="2E0530AE" w14:textId="77777777" w:rsidR="00207E83" w:rsidRDefault="00BA6A01">
      <w:pPr>
        <w:spacing w:before="160" w:after="60" w:line="360" w:lineRule="auto"/>
        <w:jc w:val="both"/>
        <w:rPr>
          <w:rFonts w:ascii="Times New Roman" w:hAnsi="Times New Roman" w:cs="Times New Roman"/>
          <w:sz w:val="24"/>
          <w:szCs w:val="24"/>
        </w:rPr>
      </w:pPr>
      <w:r>
        <w:rPr>
          <w:rFonts w:ascii="Times New Roman" w:hAnsi="Times New Roman" w:cs="Times New Roman"/>
          <w:b/>
          <w:bCs/>
          <w:caps/>
          <w:color w:val="334155"/>
          <w:sz w:val="24"/>
          <w:szCs w:val="24"/>
        </w:rPr>
        <w:t>Bash</w:t>
      </w:r>
    </w:p>
    <w:tbl>
      <w:tblPr>
        <w:tblW w:w="5000" w:type="pct"/>
        <w:tblLayout w:type="fixed"/>
        <w:tblCellMar>
          <w:top w:w="160" w:type="dxa"/>
          <w:left w:w="200" w:type="dxa"/>
          <w:bottom w:w="160" w:type="dxa"/>
          <w:right w:w="200" w:type="dxa"/>
        </w:tblCellMar>
        <w:tblLook w:val="0000" w:firstRow="0" w:lastRow="0" w:firstColumn="0" w:lastColumn="0" w:noHBand="0" w:noVBand="0"/>
      </w:tblPr>
      <w:tblGrid>
        <w:gridCol w:w="9350"/>
      </w:tblGrid>
      <w:tr w:rsidR="00207E83" w14:paraId="04C9DA13" w14:textId="77777777">
        <w:tc>
          <w:tcPr>
            <w:tcW w:w="9360" w:type="dxa"/>
            <w:tcBorders>
              <w:top w:val="single" w:sz="4" w:space="0" w:color="0B1220"/>
              <w:left w:val="single" w:sz="4" w:space="0" w:color="0B1220"/>
              <w:bottom w:val="single" w:sz="4" w:space="0" w:color="0B1220"/>
              <w:right w:val="single" w:sz="4" w:space="0" w:color="0B1220"/>
            </w:tcBorders>
            <w:shd w:val="clear" w:color="auto" w:fill="1E293B"/>
          </w:tcPr>
          <w:p w14:paraId="182955B6"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docker build -t static-web-app:1.0 .</w:t>
            </w:r>
          </w:p>
        </w:tc>
      </w:tr>
    </w:tbl>
    <w:p w14:paraId="4EBFABCC" w14:textId="77777777" w:rsidR="00207E83" w:rsidRDefault="00207E83">
      <w:pPr>
        <w:spacing w:after="200" w:line="360" w:lineRule="auto"/>
        <w:jc w:val="both"/>
        <w:rPr>
          <w:rFonts w:ascii="Times New Roman" w:hAnsi="Times New Roman" w:cs="Times New Roman"/>
        </w:rPr>
      </w:pPr>
    </w:p>
    <w:p w14:paraId="2A2E80FC" w14:textId="494FF5AE" w:rsidR="00207E83" w:rsidRDefault="00535F89">
      <w:pPr>
        <w:spacing w:after="200" w:line="360" w:lineRule="auto"/>
        <w:jc w:val="both"/>
        <w:rPr>
          <w:noProof/>
        </w:rPr>
      </w:pPr>
      <w:r>
        <w:rPr>
          <w:noProof/>
        </w:rPr>
        <w:drawing>
          <wp:inline distT="0" distB="0" distL="0" distR="0" wp14:anchorId="122A4B3F" wp14:editId="17560845">
            <wp:extent cx="5943600" cy="334327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Pr>
          <w:noProof/>
        </w:rPr>
        <w:t xml:space="preserve"> </w:t>
      </w:r>
    </w:p>
    <w:p w14:paraId="1B90FCF7" w14:textId="72A723A2" w:rsidR="00535F89" w:rsidRDefault="00535F89">
      <w:pPr>
        <w:spacing w:after="200" w:line="360" w:lineRule="auto"/>
        <w:jc w:val="both"/>
        <w:rPr>
          <w:rFonts w:ascii="Times New Roman" w:hAnsi="Times New Roman" w:cs="Times New Roman"/>
        </w:rPr>
      </w:pPr>
      <w:r>
        <w:rPr>
          <w:noProof/>
        </w:rPr>
        <w:lastRenderedPageBreak/>
        <w:drawing>
          <wp:inline distT="0" distB="0" distL="0" distR="0" wp14:anchorId="544CF5FE" wp14:editId="36A90F93">
            <wp:extent cx="5943600" cy="334327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5170F26" w14:textId="77777777" w:rsidR="00207E83" w:rsidRDefault="00BA6A01">
      <w:pPr>
        <w:spacing w:before="200" w:after="100" w:line="360" w:lineRule="auto"/>
        <w:jc w:val="center"/>
        <w:rPr>
          <w:rFonts w:ascii="Times New Roman" w:hAnsi="Times New Roman" w:cs="Times New Roman"/>
          <w:sz w:val="20"/>
          <w:szCs w:val="20"/>
        </w:rPr>
      </w:pPr>
      <w:r>
        <w:rPr>
          <w:rFonts w:ascii="Times New Roman" w:hAnsi="Times New Roman" w:cs="Times New Roman"/>
          <w:i/>
          <w:iCs/>
          <w:color w:val="334155"/>
          <w:sz w:val="20"/>
          <w:szCs w:val="20"/>
        </w:rPr>
        <w:t>Figure 5: Local Image Build Execution</w:t>
      </w:r>
    </w:p>
    <w:p w14:paraId="70AD0935" w14:textId="77777777" w:rsidR="00207E83" w:rsidRDefault="00BA6A01">
      <w:pPr>
        <w:pStyle w:val="Heading2"/>
        <w:spacing w:after="160" w:line="360" w:lineRule="auto"/>
        <w:jc w:val="both"/>
        <w:rPr>
          <w:rFonts w:ascii="Times New Roman" w:hAnsi="Times New Roman" w:cs="Times New Roman"/>
          <w:sz w:val="24"/>
          <w:szCs w:val="24"/>
        </w:rPr>
      </w:pPr>
      <w:bookmarkStart w:id="15" w:name="_Toc237212891"/>
      <w:bookmarkStart w:id="16" w:name="_Toc237212854"/>
      <w:bookmarkStart w:id="17" w:name="_Toc237521813"/>
      <w:r>
        <w:rPr>
          <w:rFonts w:ascii="Times New Roman" w:hAnsi="Times New Roman" w:cs="Times New Roman"/>
          <w:sz w:val="24"/>
          <w:szCs w:val="24"/>
        </w:rPr>
        <w:t>2.4 Image Management and Publishing to Docker Hub</w:t>
      </w:r>
      <w:bookmarkEnd w:id="15"/>
      <w:bookmarkEnd w:id="16"/>
      <w:bookmarkEnd w:id="17"/>
    </w:p>
    <w:p w14:paraId="39471F61" w14:textId="64704575" w:rsidR="00207E83" w:rsidRPr="00F07858" w:rsidRDefault="00F07858">
      <w:pPr>
        <w:spacing w:after="160" w:line="360" w:lineRule="auto"/>
        <w:jc w:val="both"/>
        <w:rPr>
          <w:rFonts w:ascii="Times New Roman" w:hAnsi="Times New Roman" w:cs="Times New Roman"/>
          <w:sz w:val="24"/>
          <w:szCs w:val="24"/>
        </w:rPr>
      </w:pPr>
      <w:r w:rsidRPr="00F07858">
        <w:rPr>
          <w:rFonts w:ascii="Times New Roman" w:hAnsi="Times New Roman" w:cs="Times New Roman"/>
          <w:sz w:val="24"/>
          <w:szCs w:val="24"/>
        </w:rPr>
        <w:t>The container images themselves have to be considered as controlled software artifacts rather than executable software packages. Image creation is a multi-layered process, where modifications in one layer lead to the creation of a new layer, while other layers can be reused from the local cache. The advantage of this approach is the optimization of the process itself, since not everything has to be rebuilt. However, at the same time, it implies that the process of image management requires control due to the possibility of the presence of out-of-date or vulnerable base images in the application supply chain. Therefore, organizations should have a proper image versioning strategy, timely updates of base images, deletion of unnecessary packages, as well as a restriction on the use of untrusted images</w:t>
      </w:r>
      <w:r w:rsidR="00BA6A01" w:rsidRPr="00F07858">
        <w:rPr>
          <w:rFonts w:ascii="Times New Roman" w:hAnsi="Times New Roman" w:cs="Times New Roman"/>
          <w:sz w:val="24"/>
          <w:szCs w:val="24"/>
        </w:rPr>
        <w:t xml:space="preserve"> </w:t>
      </w:r>
      <w:sdt>
        <w:sdtPr>
          <w:id w:val="348759546"/>
          <w:citation/>
        </w:sdtPr>
        <w:sdtEndPr/>
        <w:sdtContent>
          <w:r w:rsidR="00535F89">
            <w:rPr>
              <w:rFonts w:ascii="Times New Roman" w:hAnsi="Times New Roman" w:cs="Times New Roman"/>
              <w:sz w:val="24"/>
              <w:szCs w:val="24"/>
            </w:rPr>
            <w:fldChar w:fldCharType="begin"/>
          </w:r>
          <w:r w:rsidR="00535F89">
            <w:rPr>
              <w:rFonts w:ascii="Times New Roman" w:hAnsi="Times New Roman" w:cs="Times New Roman"/>
              <w:sz w:val="24"/>
              <w:szCs w:val="24"/>
            </w:rPr>
            <w:instrText xml:space="preserve">CITATION Doc26 \l 16393 </w:instrText>
          </w:r>
          <w:r w:rsidR="00535F89">
            <w:rPr>
              <w:rFonts w:ascii="Times New Roman" w:hAnsi="Times New Roman" w:cs="Times New Roman"/>
              <w:sz w:val="24"/>
              <w:szCs w:val="24"/>
            </w:rPr>
            <w:fldChar w:fldCharType="separate"/>
          </w:r>
          <w:r w:rsidR="00535F89">
            <w:rPr>
              <w:rFonts w:ascii="Times New Roman" w:hAnsi="Times New Roman" w:cs="Times New Roman"/>
              <w:sz w:val="24"/>
              <w:szCs w:val="24"/>
            </w:rPr>
            <w:t>[21]</w:t>
          </w:r>
          <w:r w:rsidR="00535F89">
            <w:rPr>
              <w:rFonts w:ascii="Times New Roman" w:hAnsi="Times New Roman" w:cs="Times New Roman"/>
              <w:sz w:val="24"/>
              <w:szCs w:val="24"/>
            </w:rPr>
            <w:fldChar w:fldCharType="end"/>
          </w:r>
        </w:sdtContent>
      </w:sdt>
      <w:r w:rsidR="00BA6A01" w:rsidRPr="00F07858">
        <w:rPr>
          <w:rFonts w:ascii="Times New Roman" w:hAnsi="Times New Roman" w:cs="Times New Roman"/>
          <w:sz w:val="24"/>
          <w:szCs w:val="24"/>
        </w:rPr>
        <w:t>.</w:t>
      </w:r>
    </w:p>
    <w:p w14:paraId="788BA014" w14:textId="08E2E48E" w:rsidR="00207E83" w:rsidRPr="00F07858" w:rsidRDefault="00F07858">
      <w:pPr>
        <w:spacing w:after="160" w:line="360" w:lineRule="auto"/>
        <w:jc w:val="both"/>
        <w:rPr>
          <w:rFonts w:ascii="Times New Roman" w:hAnsi="Times New Roman" w:cs="Times New Roman"/>
          <w:sz w:val="24"/>
          <w:szCs w:val="24"/>
        </w:rPr>
      </w:pPr>
      <w:r w:rsidRPr="00F07858">
        <w:rPr>
          <w:rFonts w:ascii="Times New Roman" w:hAnsi="Times New Roman" w:cs="Times New Roman"/>
          <w:sz w:val="24"/>
          <w:szCs w:val="24"/>
        </w:rPr>
        <w:t xml:space="preserve">Another technique is image tagging, which can also help in ensuring the reproducibility and deployment management. Rather than relying completely on the use of the popular tag latest, other kinds of tags can be used to denote the specific version of the application image that is going to be deployed. It will be easy for the administrator to distinguish between the different versions, thus </w:t>
      </w:r>
      <w:r w:rsidRPr="00F07858">
        <w:rPr>
          <w:rFonts w:ascii="Times New Roman" w:hAnsi="Times New Roman" w:cs="Times New Roman"/>
          <w:sz w:val="24"/>
          <w:szCs w:val="24"/>
        </w:rPr>
        <w:lastRenderedPageBreak/>
        <w:t xml:space="preserve">allowing him or her to easily go back to the previous one in case there is any problem with the new image </w:t>
      </w:r>
      <w:sdt>
        <w:sdtPr>
          <w:id w:val="1538011372"/>
          <w:citation/>
        </w:sdtPr>
        <w:sdtEndPr/>
        <w:sdtContent>
          <w:r w:rsidR="00535F89">
            <w:rPr>
              <w:rFonts w:ascii="Times New Roman" w:hAnsi="Times New Roman" w:cs="Times New Roman"/>
              <w:sz w:val="24"/>
              <w:szCs w:val="24"/>
            </w:rPr>
            <w:fldChar w:fldCharType="begin"/>
          </w:r>
          <w:r w:rsidR="00535F89">
            <w:rPr>
              <w:rFonts w:ascii="Times New Roman" w:hAnsi="Times New Roman" w:cs="Times New Roman"/>
              <w:sz w:val="24"/>
              <w:szCs w:val="24"/>
            </w:rPr>
            <w:instrText xml:space="preserve">CITATION Doc26 \l 16393 </w:instrText>
          </w:r>
          <w:r w:rsidR="00535F89">
            <w:rPr>
              <w:rFonts w:ascii="Times New Roman" w:hAnsi="Times New Roman" w:cs="Times New Roman"/>
              <w:sz w:val="24"/>
              <w:szCs w:val="24"/>
            </w:rPr>
            <w:fldChar w:fldCharType="separate"/>
          </w:r>
          <w:r w:rsidR="00535F89">
            <w:rPr>
              <w:rFonts w:ascii="Times New Roman" w:hAnsi="Times New Roman" w:cs="Times New Roman"/>
              <w:sz w:val="24"/>
              <w:szCs w:val="24"/>
            </w:rPr>
            <w:t>[21]</w:t>
          </w:r>
          <w:r w:rsidR="00535F89">
            <w:rPr>
              <w:rFonts w:ascii="Times New Roman" w:hAnsi="Times New Roman" w:cs="Times New Roman"/>
              <w:sz w:val="24"/>
              <w:szCs w:val="24"/>
            </w:rPr>
            <w:fldChar w:fldCharType="end"/>
          </w:r>
        </w:sdtContent>
      </w:sdt>
      <w:r w:rsidR="00BA6A01" w:rsidRPr="00F07858">
        <w:rPr>
          <w:rFonts w:ascii="Times New Roman" w:hAnsi="Times New Roman" w:cs="Times New Roman"/>
          <w:sz w:val="24"/>
          <w:szCs w:val="24"/>
        </w:rPr>
        <w:t xml:space="preserve">. </w:t>
      </w:r>
    </w:p>
    <w:p w14:paraId="1F892949" w14:textId="63B7479D"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However, deployment of containers to remote orchestrators or cloud involves distribution of the image through a centralised registry such as Docker Hub</w:t>
      </w:r>
      <w:r w:rsidR="00535F89">
        <w:rPr>
          <w:rFonts w:ascii="Times New Roman" w:hAnsi="Times New Roman" w:cs="Times New Roman"/>
          <w:sz w:val="24"/>
          <w:szCs w:val="24"/>
        </w:rPr>
        <w:t xml:space="preserve"> </w:t>
      </w:r>
      <w:sdt>
        <w:sdtPr>
          <w:id w:val="1644242717"/>
          <w:citation/>
        </w:sdtPr>
        <w:sdtEndPr/>
        <w:sdtContent>
          <w:r w:rsidR="00535F89">
            <w:rPr>
              <w:rFonts w:ascii="Times New Roman" w:hAnsi="Times New Roman" w:cs="Times New Roman"/>
              <w:sz w:val="24"/>
              <w:szCs w:val="24"/>
            </w:rPr>
            <w:fldChar w:fldCharType="begin"/>
          </w:r>
          <w:r w:rsidR="00535F89">
            <w:rPr>
              <w:rFonts w:ascii="Times New Roman" w:hAnsi="Times New Roman" w:cs="Times New Roman"/>
              <w:sz w:val="24"/>
              <w:szCs w:val="24"/>
            </w:rPr>
            <w:instrText xml:space="preserve">CITATION Doc26 \l 16393 </w:instrText>
          </w:r>
          <w:r w:rsidR="00535F89">
            <w:rPr>
              <w:rFonts w:ascii="Times New Roman" w:hAnsi="Times New Roman" w:cs="Times New Roman"/>
              <w:sz w:val="24"/>
              <w:szCs w:val="24"/>
            </w:rPr>
            <w:fldChar w:fldCharType="separate"/>
          </w:r>
          <w:r w:rsidR="00535F89">
            <w:rPr>
              <w:rFonts w:ascii="Times New Roman" w:hAnsi="Times New Roman" w:cs="Times New Roman"/>
              <w:sz w:val="24"/>
              <w:szCs w:val="24"/>
            </w:rPr>
            <w:t>[21]</w:t>
          </w:r>
          <w:r w:rsidR="00535F89">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C019F79" w14:textId="77777777" w:rsidR="00207E83" w:rsidRDefault="00BA6A01">
      <w:pPr>
        <w:spacing w:before="200" w:after="100" w:line="360" w:lineRule="auto"/>
        <w:jc w:val="both"/>
        <w:rPr>
          <w:rFonts w:ascii="Times New Roman" w:hAnsi="Times New Roman" w:cs="Times New Roman"/>
          <w:sz w:val="24"/>
          <w:szCs w:val="24"/>
        </w:rPr>
      </w:pPr>
      <w:r>
        <w:rPr>
          <w:noProof/>
        </w:rPr>
        <w:drawing>
          <wp:inline distT="0" distB="0" distL="0" distR="0" wp14:anchorId="5412EC31" wp14:editId="170A64CD">
            <wp:extent cx="5334000" cy="1720850"/>
            <wp:effectExtent l="0" t="0" r="0" b="0"/>
            <wp:docPr id="9"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3"/>
                    <pic:cNvPicPr>
                      <a:picLocks noChangeAspect="1" noChangeArrowheads="1"/>
                    </pic:cNvPicPr>
                  </pic:nvPicPr>
                  <pic:blipFill>
                    <a:blip r:embed="rId16"/>
                    <a:stretch>
                      <a:fillRect/>
                    </a:stretch>
                  </pic:blipFill>
                  <pic:spPr bwMode="auto">
                    <a:xfrm>
                      <a:off x="0" y="0"/>
                      <a:ext cx="5334000" cy="1720850"/>
                    </a:xfrm>
                    <a:prstGeom prst="rect">
                      <a:avLst/>
                    </a:prstGeom>
                    <a:noFill/>
                  </pic:spPr>
                </pic:pic>
              </a:graphicData>
            </a:graphic>
          </wp:inline>
        </w:drawing>
      </w:r>
    </w:p>
    <w:p w14:paraId="154FC984" w14:textId="77777777" w:rsidR="00207E83" w:rsidRDefault="00BA6A01">
      <w:pPr>
        <w:spacing w:after="26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t xml:space="preserve">Figure 3: </w:t>
      </w:r>
      <w:r>
        <w:rPr>
          <w:rFonts w:ascii="Times New Roman" w:hAnsi="Times New Roman" w:cs="Times New Roman"/>
          <w:i/>
          <w:iCs/>
          <w:color w:val="334155"/>
          <w:sz w:val="24"/>
          <w:szCs w:val="24"/>
        </w:rPr>
        <w:t>Docker image lifecycle from local build to remote registry publishing.</w:t>
      </w:r>
    </w:p>
    <w:p w14:paraId="30F27770" w14:textId="77777777" w:rsidR="00207E83" w:rsidRDefault="00BA6A01">
      <w:pPr>
        <w:spacing w:before="200" w:after="10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t>Step 1: Registry Authentication</w:t>
      </w:r>
    </w:p>
    <w:p w14:paraId="60DCDD26"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To establish a secure session with Docker Hub:</w:t>
      </w:r>
    </w:p>
    <w:p w14:paraId="141CF65D" w14:textId="77777777" w:rsidR="00207E83" w:rsidRDefault="00BA6A01">
      <w:pPr>
        <w:spacing w:before="160" w:after="60" w:line="360" w:lineRule="auto"/>
        <w:jc w:val="both"/>
        <w:rPr>
          <w:rFonts w:ascii="Times New Roman" w:hAnsi="Times New Roman" w:cs="Times New Roman"/>
          <w:sz w:val="24"/>
          <w:szCs w:val="24"/>
        </w:rPr>
      </w:pPr>
      <w:r>
        <w:rPr>
          <w:rFonts w:ascii="Times New Roman" w:hAnsi="Times New Roman" w:cs="Times New Roman"/>
          <w:b/>
          <w:bCs/>
          <w:caps/>
          <w:color w:val="334155"/>
          <w:sz w:val="24"/>
          <w:szCs w:val="24"/>
        </w:rPr>
        <w:t>Bash</w:t>
      </w:r>
    </w:p>
    <w:tbl>
      <w:tblPr>
        <w:tblW w:w="5000" w:type="pct"/>
        <w:tblLayout w:type="fixed"/>
        <w:tblCellMar>
          <w:top w:w="160" w:type="dxa"/>
          <w:left w:w="200" w:type="dxa"/>
          <w:bottom w:w="160" w:type="dxa"/>
          <w:right w:w="200" w:type="dxa"/>
        </w:tblCellMar>
        <w:tblLook w:val="0000" w:firstRow="0" w:lastRow="0" w:firstColumn="0" w:lastColumn="0" w:noHBand="0" w:noVBand="0"/>
      </w:tblPr>
      <w:tblGrid>
        <w:gridCol w:w="9350"/>
      </w:tblGrid>
      <w:tr w:rsidR="00207E83" w14:paraId="2156763A" w14:textId="77777777" w:rsidTr="00535F89">
        <w:tc>
          <w:tcPr>
            <w:tcW w:w="9350" w:type="dxa"/>
            <w:tcBorders>
              <w:top w:val="single" w:sz="4" w:space="0" w:color="0B1220"/>
              <w:left w:val="single" w:sz="4" w:space="0" w:color="0B1220"/>
              <w:bottom w:val="single" w:sz="4" w:space="0" w:color="0B1220"/>
              <w:right w:val="single" w:sz="4" w:space="0" w:color="0B1220"/>
            </w:tcBorders>
            <w:shd w:val="clear" w:color="auto" w:fill="1E293B"/>
          </w:tcPr>
          <w:p w14:paraId="3624156B"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docker login -u 2520611jankii</w:t>
            </w:r>
          </w:p>
        </w:tc>
      </w:tr>
    </w:tbl>
    <w:p w14:paraId="0D024612" w14:textId="6B9AFF53" w:rsidR="00207E83" w:rsidRDefault="00535F89" w:rsidP="00B44140">
      <w:pPr>
        <w:spacing w:before="200" w:after="100" w:line="360" w:lineRule="auto"/>
        <w:jc w:val="center"/>
        <w:rPr>
          <w:rFonts w:ascii="Times New Roman" w:hAnsi="Times New Roman" w:cs="Times New Roman"/>
          <w:b/>
          <w:bCs/>
          <w:i/>
          <w:iCs/>
          <w:color w:val="334155"/>
          <w:sz w:val="24"/>
          <w:szCs w:val="24"/>
        </w:rPr>
      </w:pPr>
      <w:r>
        <w:rPr>
          <w:noProof/>
        </w:rPr>
        <w:drawing>
          <wp:inline distT="0" distB="0" distL="0" distR="0" wp14:anchorId="130354B2" wp14:editId="763A2015">
            <wp:extent cx="5943600" cy="25908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2590800"/>
                    </a:xfrm>
                    <a:prstGeom prst="rect">
                      <a:avLst/>
                    </a:prstGeom>
                    <a:noFill/>
                    <a:ln>
                      <a:noFill/>
                    </a:ln>
                  </pic:spPr>
                </pic:pic>
              </a:graphicData>
            </a:graphic>
          </wp:inline>
        </w:drawing>
      </w:r>
      <w:r>
        <w:rPr>
          <w:noProof/>
        </w:rPr>
        <w:t xml:space="preserve"> </w:t>
      </w:r>
    </w:p>
    <w:p w14:paraId="591D99A8" w14:textId="5B7F7A42" w:rsidR="00207E83" w:rsidRPr="00B44140" w:rsidRDefault="00BA6A01" w:rsidP="00B44140">
      <w:pPr>
        <w:spacing w:before="200" w:after="100" w:line="360" w:lineRule="auto"/>
        <w:jc w:val="center"/>
        <w:rPr>
          <w:rFonts w:ascii="Times New Roman" w:hAnsi="Times New Roman" w:cs="Times New Roman"/>
          <w:color w:val="808080" w:themeColor="background2" w:themeShade="80"/>
          <w:sz w:val="20"/>
          <w:szCs w:val="20"/>
        </w:rPr>
      </w:pPr>
      <w:r>
        <w:rPr>
          <w:rFonts w:ascii="Times New Roman" w:hAnsi="Times New Roman" w:cs="Times New Roman"/>
          <w:i/>
          <w:iCs/>
          <w:color w:val="808080" w:themeColor="background2" w:themeShade="80"/>
          <w:sz w:val="20"/>
          <w:szCs w:val="20"/>
        </w:rPr>
        <w:t>Figure 5.1: Registry Authentication</w:t>
      </w:r>
    </w:p>
    <w:p w14:paraId="5F9CA1DD" w14:textId="77777777" w:rsidR="00207E83" w:rsidRDefault="00BA6A01">
      <w:pPr>
        <w:spacing w:before="200" w:after="10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lastRenderedPageBreak/>
        <w:t>Step 2: Image Tagging</w:t>
      </w:r>
    </w:p>
    <w:p w14:paraId="16FA8157"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In Docker Hub, the naming conventions of images should be of the form </w:t>
      </w:r>
      <w:r>
        <w:rPr>
          <w:rFonts w:ascii="Times New Roman" w:eastAsia="Consolas" w:hAnsi="Times New Roman" w:cs="Times New Roman"/>
          <w:sz w:val="24"/>
          <w:szCs w:val="24"/>
        </w:rPr>
        <w:t>&lt;username&gt;/&lt;repository&gt;:&lt;tag&gt;</w:t>
      </w:r>
      <w:r>
        <w:rPr>
          <w:rFonts w:ascii="Times New Roman" w:hAnsi="Times New Roman" w:cs="Times New Roman"/>
          <w:color w:val="64748B"/>
          <w:sz w:val="24"/>
          <w:szCs w:val="24"/>
          <w:vertAlign w:val="superscript"/>
        </w:rPr>
        <w:t xml:space="preserve"> </w:t>
      </w:r>
      <w:sdt>
        <w:sdtPr>
          <w:id w:val="-50135029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Doc26 \l 16393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sdtContent>
      </w:sdt>
      <w:r>
        <w:rPr>
          <w:rFonts w:ascii="Times New Roman" w:hAnsi="Times New Roman" w:cs="Times New Roman"/>
          <w:sz w:val="24"/>
          <w:szCs w:val="24"/>
        </w:rPr>
        <w:t>. The image was tagged accordingly:</w:t>
      </w:r>
    </w:p>
    <w:p w14:paraId="2340A938" w14:textId="77777777" w:rsidR="00207E83" w:rsidRDefault="00BA6A01">
      <w:pPr>
        <w:spacing w:before="160" w:after="60" w:line="360" w:lineRule="auto"/>
        <w:jc w:val="both"/>
        <w:rPr>
          <w:rFonts w:ascii="Times New Roman" w:hAnsi="Times New Roman" w:cs="Times New Roman"/>
          <w:sz w:val="24"/>
          <w:szCs w:val="24"/>
        </w:rPr>
      </w:pPr>
      <w:r>
        <w:rPr>
          <w:rFonts w:ascii="Times New Roman" w:hAnsi="Times New Roman" w:cs="Times New Roman"/>
          <w:b/>
          <w:bCs/>
          <w:caps/>
          <w:color w:val="334155"/>
          <w:sz w:val="24"/>
          <w:szCs w:val="24"/>
        </w:rPr>
        <w:t>Bash</w:t>
      </w:r>
    </w:p>
    <w:tbl>
      <w:tblPr>
        <w:tblW w:w="5000" w:type="pct"/>
        <w:tblLayout w:type="fixed"/>
        <w:tblCellMar>
          <w:top w:w="160" w:type="dxa"/>
          <w:left w:w="200" w:type="dxa"/>
          <w:bottom w:w="160" w:type="dxa"/>
          <w:right w:w="200" w:type="dxa"/>
        </w:tblCellMar>
        <w:tblLook w:val="0000" w:firstRow="0" w:lastRow="0" w:firstColumn="0" w:lastColumn="0" w:noHBand="0" w:noVBand="0"/>
      </w:tblPr>
      <w:tblGrid>
        <w:gridCol w:w="9350"/>
      </w:tblGrid>
      <w:tr w:rsidR="00207E83" w14:paraId="17899647" w14:textId="77777777" w:rsidTr="00535F89">
        <w:tc>
          <w:tcPr>
            <w:tcW w:w="9350" w:type="dxa"/>
            <w:tcBorders>
              <w:top w:val="single" w:sz="4" w:space="0" w:color="0B1220"/>
              <w:left w:val="single" w:sz="4" w:space="0" w:color="0B1220"/>
              <w:bottom w:val="single" w:sz="4" w:space="0" w:color="0B1220"/>
              <w:right w:val="single" w:sz="4" w:space="0" w:color="0B1220"/>
            </w:tcBorders>
            <w:shd w:val="clear" w:color="auto" w:fill="1E293B"/>
          </w:tcPr>
          <w:p w14:paraId="02A88F2E"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docker tag static-web-app:1.0 2520611jankii/acca7027-web-app:v1.0</w:t>
            </w:r>
          </w:p>
        </w:tc>
      </w:tr>
    </w:tbl>
    <w:p w14:paraId="1456EEF9" w14:textId="0ECBF134" w:rsidR="00207E83" w:rsidRDefault="00535F89">
      <w:pPr>
        <w:spacing w:before="200" w:after="100" w:line="360" w:lineRule="auto"/>
        <w:jc w:val="both"/>
        <w:rPr>
          <w:rFonts w:ascii="Times New Roman" w:hAnsi="Times New Roman" w:cs="Times New Roman"/>
          <w:b/>
          <w:bCs/>
          <w:i/>
          <w:iCs/>
          <w:color w:val="334155"/>
          <w:sz w:val="24"/>
          <w:szCs w:val="24"/>
        </w:rPr>
      </w:pPr>
      <w:r>
        <w:rPr>
          <w:noProof/>
        </w:rPr>
        <w:drawing>
          <wp:inline distT="0" distB="0" distL="0" distR="0" wp14:anchorId="08083326" wp14:editId="09AB1088">
            <wp:extent cx="5943600" cy="33432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661A9461" w14:textId="77777777" w:rsidR="00207E83" w:rsidRDefault="00BA6A01">
      <w:pPr>
        <w:spacing w:before="200" w:after="100" w:line="360" w:lineRule="auto"/>
        <w:jc w:val="center"/>
        <w:rPr>
          <w:rFonts w:ascii="Times New Roman" w:hAnsi="Times New Roman" w:cs="Times New Roman"/>
          <w:i/>
          <w:iCs/>
          <w:color w:val="808080" w:themeColor="background2" w:themeShade="80"/>
          <w:sz w:val="20"/>
          <w:szCs w:val="20"/>
        </w:rPr>
      </w:pPr>
      <w:r>
        <w:rPr>
          <w:rFonts w:ascii="Times New Roman" w:hAnsi="Times New Roman" w:cs="Times New Roman"/>
          <w:i/>
          <w:iCs/>
          <w:color w:val="808080" w:themeColor="background2" w:themeShade="80"/>
          <w:sz w:val="20"/>
          <w:szCs w:val="20"/>
        </w:rPr>
        <w:t>Figure 5.2: Image Tagging</w:t>
      </w:r>
    </w:p>
    <w:p w14:paraId="24BB49D9" w14:textId="77777777" w:rsidR="00207E83" w:rsidRDefault="00BA6A01">
      <w:pPr>
        <w:spacing w:before="200" w:after="10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t>Step 3: Registry Upload (Push)</w:t>
      </w:r>
    </w:p>
    <w:p w14:paraId="400CBFEE"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The local layers were uploaded to Docker Hub:</w:t>
      </w:r>
    </w:p>
    <w:p w14:paraId="442BECD8" w14:textId="77777777" w:rsidR="00207E83" w:rsidRDefault="00BA6A01">
      <w:pPr>
        <w:spacing w:before="160" w:after="60" w:line="360" w:lineRule="auto"/>
        <w:jc w:val="both"/>
        <w:rPr>
          <w:rFonts w:ascii="Times New Roman" w:hAnsi="Times New Roman" w:cs="Times New Roman"/>
          <w:sz w:val="24"/>
          <w:szCs w:val="24"/>
        </w:rPr>
      </w:pPr>
      <w:r>
        <w:rPr>
          <w:rFonts w:ascii="Times New Roman" w:hAnsi="Times New Roman" w:cs="Times New Roman"/>
          <w:b/>
          <w:bCs/>
          <w:caps/>
          <w:color w:val="334155"/>
          <w:sz w:val="24"/>
          <w:szCs w:val="24"/>
        </w:rPr>
        <w:t>Bash</w:t>
      </w:r>
    </w:p>
    <w:tbl>
      <w:tblPr>
        <w:tblW w:w="5000" w:type="pct"/>
        <w:tblLayout w:type="fixed"/>
        <w:tblCellMar>
          <w:top w:w="160" w:type="dxa"/>
          <w:left w:w="200" w:type="dxa"/>
          <w:bottom w:w="160" w:type="dxa"/>
          <w:right w:w="200" w:type="dxa"/>
        </w:tblCellMar>
        <w:tblLook w:val="0000" w:firstRow="0" w:lastRow="0" w:firstColumn="0" w:lastColumn="0" w:noHBand="0" w:noVBand="0"/>
      </w:tblPr>
      <w:tblGrid>
        <w:gridCol w:w="9350"/>
      </w:tblGrid>
      <w:tr w:rsidR="00207E83" w14:paraId="2C43171C" w14:textId="77777777" w:rsidTr="00535F89">
        <w:tc>
          <w:tcPr>
            <w:tcW w:w="9350" w:type="dxa"/>
            <w:tcBorders>
              <w:top w:val="single" w:sz="4" w:space="0" w:color="0B1220"/>
              <w:left w:val="single" w:sz="4" w:space="0" w:color="0B1220"/>
              <w:bottom w:val="single" w:sz="4" w:space="0" w:color="0B1220"/>
              <w:right w:val="single" w:sz="4" w:space="0" w:color="0B1220"/>
            </w:tcBorders>
            <w:shd w:val="clear" w:color="auto" w:fill="1E293B"/>
          </w:tcPr>
          <w:p w14:paraId="6429FD13" w14:textId="77777777" w:rsidR="00207E83" w:rsidRDefault="00BA6A01">
            <w:pPr>
              <w:spacing w:line="360" w:lineRule="auto"/>
              <w:jc w:val="both"/>
              <w:rPr>
                <w:rFonts w:ascii="Times New Roman" w:eastAsia="Consolas" w:hAnsi="Times New Roman" w:cs="Times New Roman"/>
                <w:color w:val="E2E8F0"/>
                <w:sz w:val="24"/>
                <w:szCs w:val="24"/>
              </w:rPr>
            </w:pPr>
            <w:r>
              <w:rPr>
                <w:rFonts w:ascii="Times New Roman" w:eastAsia="Consolas" w:hAnsi="Times New Roman" w:cs="Times New Roman"/>
                <w:color w:val="E2E8F0"/>
                <w:sz w:val="24"/>
                <w:szCs w:val="24"/>
              </w:rPr>
              <w:t>docker push 2520611jankii/acca7027-web-app:v1.0</w:t>
            </w:r>
          </w:p>
          <w:p w14:paraId="39DE9D3E"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docker run</w:t>
            </w:r>
          </w:p>
        </w:tc>
      </w:tr>
    </w:tbl>
    <w:p w14:paraId="24DA60DE" w14:textId="7A674AE3" w:rsidR="00207E83" w:rsidRDefault="00535F89">
      <w:pPr>
        <w:pStyle w:val="NormalWeb"/>
        <w:spacing w:before="280" w:after="280"/>
        <w:rPr>
          <w:noProof/>
        </w:rPr>
      </w:pPr>
      <w:r>
        <w:rPr>
          <w:noProof/>
        </w:rPr>
        <w:lastRenderedPageBreak/>
        <w:drawing>
          <wp:inline distT="0" distB="0" distL="0" distR="0" wp14:anchorId="3A007B63" wp14:editId="5564B62B">
            <wp:extent cx="5943600" cy="305435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3054350"/>
                    </a:xfrm>
                    <a:prstGeom prst="rect">
                      <a:avLst/>
                    </a:prstGeom>
                    <a:noFill/>
                    <a:ln>
                      <a:noFill/>
                    </a:ln>
                  </pic:spPr>
                </pic:pic>
              </a:graphicData>
            </a:graphic>
          </wp:inline>
        </w:drawing>
      </w:r>
      <w:r>
        <w:rPr>
          <w:noProof/>
        </w:rPr>
        <w:t xml:space="preserve"> </w:t>
      </w:r>
    </w:p>
    <w:p w14:paraId="68C2FA5D" w14:textId="72BC2BDE" w:rsidR="00207E83" w:rsidRPr="00535F89" w:rsidRDefault="00535F89" w:rsidP="00535F89">
      <w:pPr>
        <w:pStyle w:val="NormalWeb"/>
        <w:spacing w:before="280" w:after="280"/>
        <w:jc w:val="center"/>
        <w:rPr>
          <w:i/>
          <w:iCs/>
          <w:color w:val="808080" w:themeColor="background2" w:themeShade="80"/>
        </w:rPr>
      </w:pPr>
      <w:r w:rsidRPr="00535F89">
        <w:rPr>
          <w:i/>
          <w:iCs/>
          <w:noProof/>
          <w:color w:val="808080" w:themeColor="background2" w:themeShade="80"/>
        </w:rPr>
        <w:drawing>
          <wp:inline distT="0" distB="0" distL="0" distR="0" wp14:anchorId="0E791440" wp14:editId="73ED0ACF">
            <wp:extent cx="5943600" cy="31115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3111500"/>
                    </a:xfrm>
                    <a:prstGeom prst="rect">
                      <a:avLst/>
                    </a:prstGeom>
                    <a:noFill/>
                    <a:ln>
                      <a:noFill/>
                    </a:ln>
                  </pic:spPr>
                </pic:pic>
              </a:graphicData>
            </a:graphic>
          </wp:inline>
        </w:drawing>
      </w:r>
      <w:bookmarkStart w:id="18" w:name="_Toc237521814"/>
      <w:r w:rsidR="00BA6A01" w:rsidRPr="00535F89">
        <w:rPr>
          <w:i/>
          <w:iCs/>
          <w:color w:val="808080" w:themeColor="background2" w:themeShade="80"/>
          <w:sz w:val="20"/>
          <w:szCs w:val="20"/>
        </w:rPr>
        <w:t>Figure 5.4: Registry Upload (Push)</w:t>
      </w:r>
      <w:bookmarkEnd w:id="18"/>
    </w:p>
    <w:p w14:paraId="1B0BBA33" w14:textId="6D04CE7E" w:rsidR="00207E83" w:rsidRDefault="00535F89">
      <w:pPr>
        <w:pStyle w:val="Heading2"/>
        <w:spacing w:after="160" w:line="360" w:lineRule="auto"/>
        <w:jc w:val="both"/>
        <w:rPr>
          <w:rFonts w:ascii="Times New Roman" w:hAnsi="Times New Roman" w:cs="Times New Roman"/>
        </w:rPr>
      </w:pPr>
      <w:bookmarkStart w:id="19" w:name="_Toc237521815"/>
      <w:r>
        <w:rPr>
          <w:noProof/>
        </w:rPr>
        <w:lastRenderedPageBreak/>
        <w:drawing>
          <wp:inline distT="0" distB="0" distL="0" distR="0" wp14:anchorId="0F4C1AD9" wp14:editId="72D83CDE">
            <wp:extent cx="5943600" cy="334327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Pr>
          <w:noProof/>
        </w:rPr>
        <w:t xml:space="preserve"> </w:t>
      </w:r>
      <w:bookmarkEnd w:id="19"/>
    </w:p>
    <w:p w14:paraId="2BF2E609" w14:textId="77777777" w:rsidR="00207E83" w:rsidRDefault="00BA6A01">
      <w:pPr>
        <w:pStyle w:val="Heading2"/>
        <w:spacing w:after="160" w:line="360" w:lineRule="auto"/>
        <w:jc w:val="center"/>
        <w:rPr>
          <w:rFonts w:ascii="Times New Roman" w:hAnsi="Times New Roman" w:cs="Times New Roman"/>
          <w:b w:val="0"/>
          <w:bCs w:val="0"/>
          <w:i/>
          <w:iCs/>
          <w:sz w:val="20"/>
          <w:szCs w:val="20"/>
        </w:rPr>
      </w:pPr>
      <w:bookmarkStart w:id="20" w:name="_Toc237521816"/>
      <w:r>
        <w:rPr>
          <w:rFonts w:ascii="Times New Roman" w:hAnsi="Times New Roman" w:cs="Times New Roman"/>
          <w:b w:val="0"/>
          <w:bCs w:val="0"/>
          <w:i/>
          <w:iCs/>
          <w:color w:val="334155"/>
          <w:sz w:val="20"/>
          <w:szCs w:val="20"/>
        </w:rPr>
        <w:t>Figure 5.5: Registry Upload (Push)</w:t>
      </w:r>
      <w:bookmarkEnd w:id="20"/>
    </w:p>
    <w:p w14:paraId="206FA0E4" w14:textId="77777777" w:rsidR="00207E83" w:rsidRDefault="00BA6A01">
      <w:pPr>
        <w:pStyle w:val="Heading2"/>
        <w:spacing w:after="160" w:line="360" w:lineRule="auto"/>
        <w:jc w:val="both"/>
        <w:rPr>
          <w:rFonts w:ascii="Times New Roman" w:hAnsi="Times New Roman" w:cs="Times New Roman"/>
        </w:rPr>
      </w:pPr>
      <w:bookmarkStart w:id="21" w:name="_Toc237521817"/>
      <w:r>
        <w:rPr>
          <w:rFonts w:ascii="Times New Roman" w:hAnsi="Times New Roman" w:cs="Times New Roman"/>
        </w:rPr>
        <w:t>2.5 Container Storage Persistence via Docker Volumes</w:t>
      </w:r>
      <w:bookmarkEnd w:id="21"/>
    </w:p>
    <w:p w14:paraId="757C1873" w14:textId="3536845A" w:rsidR="00207E83" w:rsidRPr="00F07858" w:rsidRDefault="00F07858">
      <w:pPr>
        <w:spacing w:after="160" w:line="360" w:lineRule="auto"/>
        <w:jc w:val="both"/>
        <w:rPr>
          <w:rFonts w:ascii="Times New Roman" w:hAnsi="Times New Roman" w:cs="Times New Roman"/>
          <w:sz w:val="24"/>
          <w:szCs w:val="24"/>
        </w:rPr>
      </w:pPr>
      <w:r w:rsidRPr="00F07858">
        <w:rPr>
          <w:rFonts w:ascii="Times New Roman" w:hAnsi="Times New Roman" w:cs="Times New Roman"/>
          <w:sz w:val="24"/>
          <w:szCs w:val="24"/>
        </w:rPr>
        <w:t xml:space="preserve">However, persistent storage becomes more critical in cases where containers are employed for applications that create data while running. The fact that the writable layer of the container has a close connection with the lifespan of that particular container makes the use of that layer alone inappropriate for data that needs to live through the process of container replacement. Docker volumes would be more appropriate in such cases since the lifecycle of the storage would not depend on the container's lifetime. This feature is beneficial in cases when it comes to logs, databases, configuration data, and many other types of application data that may require access beyond the lifecycle of a container </w:t>
      </w:r>
      <w:r w:rsidR="00BA6A01" w:rsidRPr="00F07858">
        <w:rPr>
          <w:rFonts w:ascii="Times New Roman" w:hAnsi="Times New Roman" w:cs="Times New Roman"/>
          <w:sz w:val="24"/>
          <w:szCs w:val="24"/>
        </w:rPr>
        <w:t xml:space="preserve"> </w:t>
      </w:r>
      <w:sdt>
        <w:sdtPr>
          <w:id w:val="462471577"/>
          <w:citation/>
        </w:sdtPr>
        <w:sdtEnd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CITATION Doc26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[21]</w:t>
          </w:r>
          <w:r w:rsidR="00BD4E41">
            <w:rPr>
              <w:rFonts w:ascii="Times New Roman" w:hAnsi="Times New Roman" w:cs="Times New Roman"/>
              <w:sz w:val="24"/>
              <w:szCs w:val="24"/>
            </w:rPr>
            <w:fldChar w:fldCharType="end"/>
          </w:r>
        </w:sdtContent>
      </w:sdt>
      <w:r w:rsidR="00BA6A01" w:rsidRPr="00F07858">
        <w:rPr>
          <w:rFonts w:ascii="Times New Roman" w:hAnsi="Times New Roman" w:cs="Times New Roman"/>
          <w:sz w:val="24"/>
          <w:szCs w:val="24"/>
        </w:rPr>
        <w:t>.</w:t>
      </w:r>
    </w:p>
    <w:p w14:paraId="34C2FAE0" w14:textId="4DB34AEC" w:rsidR="00207E83" w:rsidRPr="00F07858" w:rsidRDefault="00F07858">
      <w:pPr>
        <w:spacing w:after="160" w:line="360" w:lineRule="auto"/>
        <w:jc w:val="both"/>
        <w:rPr>
          <w:rFonts w:ascii="Times New Roman" w:hAnsi="Times New Roman" w:cs="Times New Roman"/>
          <w:sz w:val="24"/>
          <w:szCs w:val="24"/>
        </w:rPr>
      </w:pPr>
      <w:r w:rsidRPr="00F07858">
        <w:rPr>
          <w:rFonts w:ascii="Times New Roman" w:hAnsi="Times New Roman" w:cs="Times New Roman"/>
          <w:sz w:val="24"/>
          <w:szCs w:val="24"/>
        </w:rPr>
        <w:t xml:space="preserve">From a reliability point of view, the use of persistent volumes also aligns with the separation of state and execution principle for an application. In other words, the container can be substituted with another container as long as there is the necessary data via the provisioned storage. Such a solution is aligned with best practices of cloud-native deployments, in which application instances are constantly being created and terminated. However, the storage itself should also be secured with proper security measures, backup, monitoring, and life-cycle policies. In other words, </w:t>
      </w:r>
      <w:r w:rsidRPr="00F07858">
        <w:rPr>
          <w:rFonts w:ascii="Times New Roman" w:hAnsi="Times New Roman" w:cs="Times New Roman"/>
          <w:sz w:val="24"/>
          <w:szCs w:val="24"/>
        </w:rPr>
        <w:lastRenderedPageBreak/>
        <w:t xml:space="preserve">containerization does not solve any problems with storage management; it shifts how the compute and the state of an application are managed </w:t>
      </w:r>
      <w:sdt>
        <w:sdtPr>
          <w:rPr>
            <w:rFonts w:ascii="Times New Roman" w:hAnsi="Times New Roman" w:cs="Times New Roman"/>
            <w:sz w:val="24"/>
            <w:szCs w:val="24"/>
          </w:rPr>
          <w:id w:val="1106390377"/>
          <w:citation/>
        </w:sdtPr>
        <w:sdtEnd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Gra11 \l 16393 </w:instrText>
          </w:r>
          <w:r w:rsidR="00BD4E41">
            <w:rPr>
              <w:rFonts w:ascii="Times New Roman" w:hAnsi="Times New Roman" w:cs="Times New Roman"/>
              <w:sz w:val="24"/>
              <w:szCs w:val="24"/>
            </w:rPr>
            <w:fldChar w:fldCharType="separate"/>
          </w:r>
          <w:r w:rsidR="00BD4E41" w:rsidRPr="00BD4E41">
            <w:rPr>
              <w:rFonts w:ascii="Times New Roman" w:hAnsi="Times New Roman" w:cs="Times New Roman"/>
              <w:noProof/>
              <w:sz w:val="24"/>
              <w:szCs w:val="24"/>
            </w:rPr>
            <w:t>[4]</w:t>
          </w:r>
          <w:r w:rsidR="00BD4E41">
            <w:rPr>
              <w:rFonts w:ascii="Times New Roman" w:hAnsi="Times New Roman" w:cs="Times New Roman"/>
              <w:sz w:val="24"/>
              <w:szCs w:val="24"/>
            </w:rPr>
            <w:fldChar w:fldCharType="end"/>
          </w:r>
        </w:sdtContent>
      </w:sdt>
      <w:r w:rsidR="00BA6A01" w:rsidRPr="00F07858">
        <w:rPr>
          <w:rFonts w:ascii="Times New Roman" w:hAnsi="Times New Roman" w:cs="Times New Roman"/>
          <w:sz w:val="24"/>
          <w:szCs w:val="24"/>
        </w:rPr>
        <w:t xml:space="preserve">, </w:t>
      </w:r>
      <w:sdt>
        <w:sdtPr>
          <w:id w:val="992608728"/>
          <w:citation/>
        </w:sdtPr>
        <w:sdtEnd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CITATION Doc26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[21]</w:t>
          </w:r>
          <w:r w:rsidR="00BD4E41">
            <w:rPr>
              <w:rFonts w:ascii="Times New Roman" w:hAnsi="Times New Roman" w:cs="Times New Roman"/>
              <w:sz w:val="24"/>
              <w:szCs w:val="24"/>
            </w:rPr>
            <w:fldChar w:fldCharType="end"/>
          </w:r>
        </w:sdtContent>
      </w:sdt>
      <w:r w:rsidR="00BA6A01" w:rsidRPr="00F07858">
        <w:rPr>
          <w:rFonts w:ascii="Times New Roman" w:hAnsi="Times New Roman" w:cs="Times New Roman"/>
          <w:sz w:val="24"/>
          <w:szCs w:val="24"/>
        </w:rPr>
        <w:t xml:space="preserve">. </w:t>
      </w:r>
    </w:p>
    <w:p w14:paraId="371F2A09" w14:textId="36B3F2F0"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The containers make use of Union File System (overlay fs), which means there will be several read-only layers of base images along with one writable layer of containers</w:t>
      </w:r>
      <w:r w:rsidR="00BD4E41">
        <w:t xml:space="preserve"> </w:t>
      </w:r>
      <w:sdt>
        <w:sdtPr>
          <w:id w:val="-1566797605"/>
          <w:citation/>
        </w:sdtPr>
        <w:sdtEnd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CITATION Doc26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[21]</w:t>
          </w:r>
          <w:r w:rsidR="00BD4E41">
            <w:rPr>
              <w:rFonts w:ascii="Times New Roman" w:hAnsi="Times New Roman" w:cs="Times New Roman"/>
              <w:sz w:val="24"/>
              <w:szCs w:val="24"/>
            </w:rPr>
            <w:fldChar w:fldCharType="end"/>
          </w:r>
        </w:sdtContent>
      </w:sdt>
      <w:r>
        <w:rPr>
          <w:rFonts w:ascii="Times New Roman" w:hAnsi="Times New Roman" w:cs="Times New Roman"/>
          <w:sz w:val="24"/>
          <w:szCs w:val="24"/>
        </w:rPr>
        <w:t xml:space="preserve">. Once the destruction of the container occurs, all data in the writable layer will be completely destroyed </w:t>
      </w:r>
      <w:sdt>
        <w:sdtPr>
          <w:id w:val="168895072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Doc26 \l 16393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419C59C3"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store stateful data like server logs for the website, database, and user data, docker makes use of Volumes </w:t>
      </w:r>
      <w:sdt>
        <w:sdtPr>
          <w:id w:val="-52941957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Doc26 \l 16393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62C540D" w14:textId="77777777" w:rsidR="00207E83" w:rsidRDefault="00BA6A01">
      <w:pPr>
        <w:spacing w:before="200" w:after="100" w:line="360" w:lineRule="auto"/>
        <w:jc w:val="center"/>
        <w:rPr>
          <w:rFonts w:ascii="Times New Roman" w:hAnsi="Times New Roman" w:cs="Times New Roman"/>
          <w:sz w:val="24"/>
          <w:szCs w:val="24"/>
        </w:rPr>
      </w:pPr>
      <w:r>
        <w:rPr>
          <w:noProof/>
        </w:rPr>
        <w:drawing>
          <wp:inline distT="0" distB="0" distL="0" distR="0" wp14:anchorId="6B768197" wp14:editId="3C566016">
            <wp:extent cx="5334000" cy="2019300"/>
            <wp:effectExtent l="0" t="0" r="0" b="0"/>
            <wp:docPr id="14"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4"/>
                    <pic:cNvPicPr>
                      <a:picLocks noChangeAspect="1" noChangeArrowheads="1"/>
                    </pic:cNvPicPr>
                  </pic:nvPicPr>
                  <pic:blipFill>
                    <a:blip r:embed="rId22"/>
                    <a:stretch>
                      <a:fillRect/>
                    </a:stretch>
                  </pic:blipFill>
                  <pic:spPr bwMode="auto">
                    <a:xfrm>
                      <a:off x="0" y="0"/>
                      <a:ext cx="5334000" cy="2019300"/>
                    </a:xfrm>
                    <a:prstGeom prst="rect">
                      <a:avLst/>
                    </a:prstGeom>
                    <a:noFill/>
                  </pic:spPr>
                </pic:pic>
              </a:graphicData>
            </a:graphic>
          </wp:inline>
        </w:drawing>
      </w:r>
    </w:p>
    <w:p w14:paraId="0DA131C5" w14:textId="77777777" w:rsidR="00207E83" w:rsidRDefault="00BA6A01">
      <w:pPr>
        <w:spacing w:after="260" w:line="360" w:lineRule="auto"/>
        <w:jc w:val="center"/>
        <w:rPr>
          <w:rFonts w:ascii="Times New Roman" w:hAnsi="Times New Roman" w:cs="Times New Roman"/>
          <w:sz w:val="24"/>
          <w:szCs w:val="24"/>
        </w:rPr>
      </w:pPr>
      <w:r>
        <w:rPr>
          <w:rFonts w:ascii="Times New Roman" w:hAnsi="Times New Roman" w:cs="Times New Roman"/>
          <w:b/>
          <w:bCs/>
          <w:i/>
          <w:iCs/>
          <w:color w:val="334155"/>
          <w:sz w:val="24"/>
          <w:szCs w:val="24"/>
        </w:rPr>
        <w:t xml:space="preserve">Figure 4: </w:t>
      </w:r>
      <w:r>
        <w:rPr>
          <w:rFonts w:ascii="Times New Roman" w:hAnsi="Times New Roman" w:cs="Times New Roman"/>
          <w:i/>
          <w:iCs/>
          <w:color w:val="334155"/>
          <w:sz w:val="24"/>
          <w:szCs w:val="24"/>
        </w:rPr>
        <w:t>Docker volume binding isolated container log paths to host storage.</w:t>
      </w:r>
    </w:p>
    <w:p w14:paraId="0CFF1A92" w14:textId="77777777" w:rsidR="00B44140" w:rsidRDefault="00B44140">
      <w:pPr>
        <w:spacing w:before="200" w:after="100" w:line="360" w:lineRule="auto"/>
        <w:jc w:val="both"/>
        <w:rPr>
          <w:rFonts w:ascii="Times New Roman" w:hAnsi="Times New Roman" w:cs="Times New Roman"/>
          <w:b/>
          <w:bCs/>
          <w:i/>
          <w:iCs/>
          <w:color w:val="334155"/>
          <w:sz w:val="24"/>
          <w:szCs w:val="24"/>
        </w:rPr>
      </w:pPr>
    </w:p>
    <w:p w14:paraId="7BFF0B22" w14:textId="48555733" w:rsidR="00207E83" w:rsidRDefault="00BA6A01">
      <w:pPr>
        <w:spacing w:before="200" w:after="10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t>Volume Provisioning and Attachment Commands</w:t>
      </w:r>
    </w:p>
    <w:p w14:paraId="025B1CE1" w14:textId="77777777" w:rsidR="00207E83" w:rsidRDefault="00BA6A01">
      <w:pPr>
        <w:spacing w:before="160" w:after="60" w:line="360" w:lineRule="auto"/>
        <w:jc w:val="both"/>
        <w:rPr>
          <w:rFonts w:ascii="Times New Roman" w:hAnsi="Times New Roman" w:cs="Times New Roman"/>
          <w:sz w:val="24"/>
          <w:szCs w:val="24"/>
        </w:rPr>
      </w:pPr>
      <w:r>
        <w:rPr>
          <w:rFonts w:ascii="Times New Roman" w:hAnsi="Times New Roman" w:cs="Times New Roman"/>
          <w:b/>
          <w:bCs/>
          <w:caps/>
          <w:color w:val="334155"/>
          <w:sz w:val="24"/>
          <w:szCs w:val="24"/>
        </w:rPr>
        <w:t>Bash</w:t>
      </w:r>
    </w:p>
    <w:tbl>
      <w:tblPr>
        <w:tblW w:w="5000" w:type="pct"/>
        <w:tblLayout w:type="fixed"/>
        <w:tblCellMar>
          <w:top w:w="160" w:type="dxa"/>
          <w:left w:w="200" w:type="dxa"/>
          <w:bottom w:w="160" w:type="dxa"/>
          <w:right w:w="200" w:type="dxa"/>
        </w:tblCellMar>
        <w:tblLook w:val="0000" w:firstRow="0" w:lastRow="0" w:firstColumn="0" w:lastColumn="0" w:noHBand="0" w:noVBand="0"/>
      </w:tblPr>
      <w:tblGrid>
        <w:gridCol w:w="9350"/>
      </w:tblGrid>
      <w:tr w:rsidR="00207E83" w14:paraId="7C83AA88" w14:textId="77777777">
        <w:tc>
          <w:tcPr>
            <w:tcW w:w="9360" w:type="dxa"/>
            <w:tcBorders>
              <w:top w:val="single" w:sz="4" w:space="0" w:color="0B1220"/>
              <w:left w:val="single" w:sz="4" w:space="0" w:color="0B1220"/>
              <w:bottom w:val="single" w:sz="4" w:space="0" w:color="0B1220"/>
              <w:right w:val="single" w:sz="4" w:space="0" w:color="0B1220"/>
            </w:tcBorders>
            <w:shd w:val="clear" w:color="auto" w:fill="1E293B"/>
          </w:tcPr>
          <w:p w14:paraId="7C6F8B39"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Provision an independent, managed Docker volume on the host</w:t>
            </w:r>
          </w:p>
          <w:p w14:paraId="5E3CFF58"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docker volume create app_logs_data</w:t>
            </w:r>
          </w:p>
          <w:p w14:paraId="651CCAA1"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w:t>
            </w:r>
          </w:p>
          <w:p w14:paraId="1C965F67"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Inspect volume metadata and host mount directory</w:t>
            </w:r>
          </w:p>
          <w:p w14:paraId="4FD6AEE2"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docker volume inspect app_logs_data</w:t>
            </w:r>
          </w:p>
          <w:p w14:paraId="7A000457"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w:t>
            </w:r>
          </w:p>
          <w:p w14:paraId="6DB3818D"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Launch web server container with the volume attached to Nginx log directory</w:t>
            </w:r>
          </w:p>
          <w:p w14:paraId="1A7DF97B" w14:textId="77777777" w:rsidR="00207E83" w:rsidRDefault="00BA6A01">
            <w:pPr>
              <w:spacing w:line="360" w:lineRule="auto"/>
              <w:jc w:val="both"/>
              <w:rPr>
                <w:rFonts w:ascii="Times New Roman" w:eastAsia="Consolas" w:hAnsi="Times New Roman" w:cs="Times New Roman"/>
                <w:color w:val="E2E8F0"/>
                <w:sz w:val="24"/>
                <w:szCs w:val="24"/>
              </w:rPr>
            </w:pPr>
            <w:r>
              <w:rPr>
                <w:rFonts w:ascii="Times New Roman" w:eastAsia="Consolas" w:hAnsi="Times New Roman" w:cs="Times New Roman"/>
                <w:color w:val="E2E8F0"/>
                <w:sz w:val="24"/>
                <w:szCs w:val="24"/>
              </w:rPr>
              <w:lastRenderedPageBreak/>
              <w:t>docker run -d --name web_server_stateful -p 8080:80 -v app_logs_data 2520611jankii/acca7027-web-app:v1.0</w:t>
            </w:r>
          </w:p>
          <w:p w14:paraId="6DD8B5E1" w14:textId="77777777" w:rsidR="00207E83" w:rsidRDefault="00207E83">
            <w:pPr>
              <w:spacing w:line="360" w:lineRule="auto"/>
              <w:jc w:val="both"/>
              <w:rPr>
                <w:rFonts w:ascii="Times New Roman" w:eastAsia="Consolas" w:hAnsi="Times New Roman" w:cs="Times New Roman"/>
                <w:color w:val="E2E8F0"/>
                <w:sz w:val="24"/>
                <w:szCs w:val="24"/>
              </w:rPr>
            </w:pPr>
          </w:p>
          <w:p w14:paraId="2DC65C8B" w14:textId="77777777" w:rsidR="00207E83" w:rsidRDefault="00BA6A01">
            <w:pPr>
              <w:spacing w:line="360" w:lineRule="auto"/>
              <w:jc w:val="both"/>
              <w:rPr>
                <w:rFonts w:ascii="Times New Roman" w:eastAsia="Consolas" w:hAnsi="Times New Roman" w:cs="Times New Roman"/>
                <w:color w:val="E2E8F0"/>
                <w:sz w:val="24"/>
                <w:szCs w:val="24"/>
              </w:rPr>
            </w:pPr>
            <w:r>
              <w:rPr>
                <w:rFonts w:ascii="Times New Roman" w:eastAsia="Consolas" w:hAnsi="Times New Roman" w:cs="Times New Roman"/>
                <w:color w:val="E2E8F0"/>
                <w:sz w:val="24"/>
                <w:szCs w:val="24"/>
              </w:rPr>
              <w:t xml:space="preserve">#check volume </w:t>
            </w:r>
          </w:p>
          <w:p w14:paraId="2DD9183D" w14:textId="77777777" w:rsidR="00207E83" w:rsidRDefault="00BA6A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rPr>
                <w:rFonts w:ascii="Times New Roman" w:eastAsia="Times New Roman" w:hAnsi="Times New Roman" w:cs="Times New Roman"/>
                <w:sz w:val="24"/>
                <w:szCs w:val="24"/>
                <w:lang w:eastAsia="en-IN" w:bidi="ar-SA"/>
              </w:rPr>
            </w:pPr>
            <w:r>
              <w:rPr>
                <w:rFonts w:ascii="Times New Roman" w:eastAsia="Times New Roman" w:hAnsi="Times New Roman" w:cs="Times New Roman"/>
                <w:sz w:val="24"/>
                <w:szCs w:val="24"/>
                <w:lang w:eastAsia="en-IN" w:bidi="ar-SA"/>
              </w:rPr>
              <w:t>docker volume ls</w:t>
            </w:r>
          </w:p>
        </w:tc>
      </w:tr>
    </w:tbl>
    <w:p w14:paraId="388729AE" w14:textId="3C34EEB7" w:rsidR="00207E83" w:rsidRDefault="00207E83">
      <w:pPr>
        <w:spacing w:after="200" w:line="360" w:lineRule="auto"/>
        <w:jc w:val="both"/>
        <w:rPr>
          <w:rFonts w:ascii="Times New Roman" w:hAnsi="Times New Roman" w:cs="Times New Roman"/>
          <w:sz w:val="24"/>
          <w:szCs w:val="24"/>
        </w:rPr>
      </w:pPr>
    </w:p>
    <w:p w14:paraId="55B6BA12" w14:textId="562D8369" w:rsidR="00BD4E41" w:rsidRDefault="00BD4E41">
      <w:pPr>
        <w:spacing w:after="200" w:line="360" w:lineRule="auto"/>
        <w:jc w:val="both"/>
        <w:rPr>
          <w:rFonts w:ascii="Times New Roman" w:hAnsi="Times New Roman" w:cs="Times New Roman"/>
          <w:sz w:val="24"/>
          <w:szCs w:val="24"/>
        </w:rPr>
      </w:pPr>
      <w:r>
        <w:rPr>
          <w:noProof/>
        </w:rPr>
        <w:drawing>
          <wp:inline distT="0" distB="0" distL="0" distR="0" wp14:anchorId="3CAFCE93" wp14:editId="5848E5F7">
            <wp:extent cx="5943600" cy="280035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3600" cy="2800350"/>
                    </a:xfrm>
                    <a:prstGeom prst="rect">
                      <a:avLst/>
                    </a:prstGeom>
                    <a:noFill/>
                    <a:ln>
                      <a:noFill/>
                    </a:ln>
                  </pic:spPr>
                </pic:pic>
              </a:graphicData>
            </a:graphic>
          </wp:inline>
        </w:drawing>
      </w:r>
    </w:p>
    <w:p w14:paraId="2B1732AE" w14:textId="23137613" w:rsidR="00BD4E41" w:rsidRDefault="00BD4E41">
      <w:pPr>
        <w:spacing w:after="200" w:line="360" w:lineRule="auto"/>
        <w:jc w:val="both"/>
        <w:rPr>
          <w:rFonts w:ascii="Times New Roman" w:hAnsi="Times New Roman" w:cs="Times New Roman"/>
          <w:sz w:val="24"/>
          <w:szCs w:val="24"/>
        </w:rPr>
      </w:pPr>
      <w:r>
        <w:rPr>
          <w:noProof/>
        </w:rPr>
        <w:drawing>
          <wp:inline distT="0" distB="0" distL="0" distR="0" wp14:anchorId="612F633D" wp14:editId="5BB67F13">
            <wp:extent cx="5943600" cy="314325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3143250"/>
                    </a:xfrm>
                    <a:prstGeom prst="rect">
                      <a:avLst/>
                    </a:prstGeom>
                    <a:noFill/>
                    <a:ln>
                      <a:noFill/>
                    </a:ln>
                  </pic:spPr>
                </pic:pic>
              </a:graphicData>
            </a:graphic>
          </wp:inline>
        </w:drawing>
      </w:r>
    </w:p>
    <w:p w14:paraId="62EFEAF7" w14:textId="0D689724" w:rsidR="00BD4E41" w:rsidRDefault="00BD4E41" w:rsidP="00BD4E41">
      <w:pPr>
        <w:pStyle w:val="Heading2"/>
        <w:spacing w:after="160" w:line="360" w:lineRule="auto"/>
        <w:jc w:val="center"/>
        <w:rPr>
          <w:rFonts w:ascii="Times New Roman" w:hAnsi="Times New Roman" w:cs="Times New Roman"/>
          <w:b w:val="0"/>
          <w:bCs w:val="0"/>
          <w:i/>
          <w:iCs/>
          <w:color w:val="334155"/>
          <w:sz w:val="20"/>
          <w:szCs w:val="20"/>
        </w:rPr>
      </w:pPr>
      <w:bookmarkStart w:id="22" w:name="_Toc237521818"/>
      <w:r>
        <w:rPr>
          <w:noProof/>
        </w:rPr>
        <w:lastRenderedPageBreak/>
        <w:drawing>
          <wp:inline distT="0" distB="0" distL="0" distR="0" wp14:anchorId="3287C6A7" wp14:editId="4F3D1651">
            <wp:extent cx="5943600" cy="334327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7E3B9721" w14:textId="7FAB1FCD" w:rsidR="00207E83" w:rsidRPr="00BD4E41" w:rsidRDefault="00BA6A01" w:rsidP="00BD4E41">
      <w:pPr>
        <w:pStyle w:val="Heading2"/>
        <w:spacing w:after="160" w:line="360" w:lineRule="auto"/>
        <w:jc w:val="center"/>
        <w:rPr>
          <w:rFonts w:ascii="Times New Roman" w:hAnsi="Times New Roman" w:cs="Times New Roman"/>
          <w:b w:val="0"/>
          <w:bCs w:val="0"/>
          <w:i/>
          <w:iCs/>
          <w:color w:val="334155"/>
          <w:sz w:val="20"/>
          <w:szCs w:val="20"/>
        </w:rPr>
      </w:pPr>
      <w:r>
        <w:rPr>
          <w:rFonts w:ascii="Times New Roman" w:hAnsi="Times New Roman" w:cs="Times New Roman"/>
          <w:b w:val="0"/>
          <w:bCs w:val="0"/>
          <w:i/>
          <w:iCs/>
          <w:color w:val="334155"/>
          <w:sz w:val="20"/>
          <w:szCs w:val="20"/>
        </w:rPr>
        <w:t>Figure 6: Create Volume</w:t>
      </w:r>
      <w:bookmarkEnd w:id="22"/>
    </w:p>
    <w:p w14:paraId="5DC9CE22"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Although removal of web_server_stateful is achieved via docker rm -f command, the logs files created are still retained in app_logs_data and are mountable on other containers</w:t>
      </w:r>
      <w:r>
        <w:rPr>
          <w:rFonts w:ascii="Times New Roman" w:hAnsi="Times New Roman" w:cs="Times New Roman"/>
          <w:color w:val="64748B"/>
          <w:sz w:val="24"/>
          <w:szCs w:val="24"/>
          <w:vertAlign w:val="superscript"/>
        </w:rPr>
        <w:t xml:space="preserve"> </w:t>
      </w:r>
      <w:sdt>
        <w:sdtPr>
          <w:id w:val="-120725222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Doc26 \l 16393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1F5C4D2" w14:textId="77777777" w:rsidR="00207E83" w:rsidRDefault="00BA6A01">
      <w:pPr>
        <w:pStyle w:val="Heading2"/>
        <w:spacing w:after="160" w:line="360" w:lineRule="auto"/>
        <w:jc w:val="both"/>
        <w:rPr>
          <w:rFonts w:ascii="Times New Roman" w:hAnsi="Times New Roman" w:cs="Times New Roman"/>
          <w:sz w:val="24"/>
          <w:szCs w:val="24"/>
        </w:rPr>
      </w:pPr>
      <w:bookmarkStart w:id="23" w:name="_Toc237212893"/>
      <w:bookmarkStart w:id="24" w:name="_Toc237212856"/>
      <w:bookmarkStart w:id="25" w:name="_Toc237521821"/>
      <w:r>
        <w:rPr>
          <w:rFonts w:ascii="Times New Roman" w:hAnsi="Times New Roman" w:cs="Times New Roman"/>
          <w:sz w:val="24"/>
          <w:szCs w:val="24"/>
        </w:rPr>
        <w:t>2.6 Container Networking Mechanics and Isolated Bridge Drivers</w:t>
      </w:r>
      <w:bookmarkEnd w:id="23"/>
      <w:bookmarkEnd w:id="24"/>
      <w:bookmarkEnd w:id="25"/>
    </w:p>
    <w:p w14:paraId="6C8C774A" w14:textId="20F95ACB" w:rsidR="00207E83" w:rsidRPr="00DB2B02" w:rsidRDefault="00DB2B02">
      <w:pPr>
        <w:spacing w:after="160" w:line="360" w:lineRule="auto"/>
        <w:jc w:val="both"/>
        <w:rPr>
          <w:rFonts w:ascii="Times New Roman" w:hAnsi="Times New Roman" w:cs="Times New Roman"/>
          <w:sz w:val="24"/>
          <w:szCs w:val="24"/>
        </w:rPr>
      </w:pPr>
      <w:r w:rsidRPr="00DB2B02">
        <w:rPr>
          <w:rFonts w:ascii="Times New Roman" w:hAnsi="Times New Roman" w:cs="Times New Roman"/>
          <w:sz w:val="24"/>
          <w:szCs w:val="24"/>
        </w:rPr>
        <w:t xml:space="preserve">Network is yet another feature of the cloud based application which is containerized because there has to be communication between the container and other containers as well as the outside world, the database, and sometimes even the user. The network feature of the Docker allows the creation of connectivity in a number of ways according to the driver that you select. The bridge network which is customizable by the user is of great help in the case where an application is deployed, as it provides logical segregation along with automatic name resolution in the network. Thus, it becomes possible for the application to communicate with other applications using the names of the services or the containers instead of their IP addresses </w:t>
      </w:r>
      <w:sdt>
        <w:sdtPr>
          <w:id w:val="1349052767"/>
          <w:citation/>
        </w:sdtPr>
        <w:sdtEnd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CITATION Doc26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[21]</w:t>
          </w:r>
          <w:r w:rsidR="00BD4E41">
            <w:rPr>
              <w:rFonts w:ascii="Times New Roman" w:hAnsi="Times New Roman" w:cs="Times New Roman"/>
              <w:sz w:val="24"/>
              <w:szCs w:val="24"/>
            </w:rPr>
            <w:fldChar w:fldCharType="end"/>
          </w:r>
        </w:sdtContent>
      </w:sdt>
      <w:r w:rsidR="00BA6A01" w:rsidRPr="00DB2B02">
        <w:rPr>
          <w:rFonts w:ascii="Times New Roman" w:hAnsi="Times New Roman" w:cs="Times New Roman"/>
          <w:sz w:val="24"/>
          <w:szCs w:val="24"/>
        </w:rPr>
        <w:t>.</w:t>
      </w:r>
    </w:p>
    <w:p w14:paraId="63C94B44" w14:textId="4453E15A" w:rsidR="00207E83" w:rsidRPr="00DB2B02" w:rsidRDefault="00DB2B02">
      <w:pPr>
        <w:spacing w:after="160" w:line="360" w:lineRule="auto"/>
        <w:jc w:val="both"/>
        <w:rPr>
          <w:rFonts w:ascii="Times New Roman" w:hAnsi="Times New Roman" w:cs="Times New Roman"/>
          <w:sz w:val="24"/>
          <w:szCs w:val="24"/>
        </w:rPr>
      </w:pPr>
      <w:r w:rsidRPr="00DB2B02">
        <w:rPr>
          <w:rFonts w:ascii="Times New Roman" w:hAnsi="Times New Roman" w:cs="Times New Roman"/>
          <w:sz w:val="24"/>
          <w:szCs w:val="24"/>
        </w:rPr>
        <w:t xml:space="preserve">The other idea in terms of network configuration that can be helpful when it comes to application security is network isolation. It means that the administrator does not configure all the containers to interact among themselves but does it according to the requirements of the applications. For example, the frontend container requires connecting to the backend services, while the backend </w:t>
      </w:r>
      <w:r w:rsidRPr="00DB2B02">
        <w:rPr>
          <w:rFonts w:ascii="Times New Roman" w:hAnsi="Times New Roman" w:cs="Times New Roman"/>
          <w:sz w:val="24"/>
          <w:szCs w:val="24"/>
        </w:rPr>
        <w:lastRenderedPageBreak/>
        <w:t xml:space="preserve">should be able to connect to the database but not the other way round. Network isolation is useful for implementing such a strategy, and it decreases the number of network connections that can be made, which is an embodiment of the principle of least privilege </w:t>
      </w:r>
      <w:sdt>
        <w:sdtPr>
          <w:id w:val="1662737384"/>
          <w:citation/>
        </w:sdtPr>
        <w:sdtEnd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Bro19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[4]</w:t>
          </w:r>
          <w:r w:rsidR="00BD4E41">
            <w:rPr>
              <w:rFonts w:ascii="Times New Roman" w:hAnsi="Times New Roman" w:cs="Times New Roman"/>
              <w:sz w:val="24"/>
              <w:szCs w:val="24"/>
            </w:rPr>
            <w:fldChar w:fldCharType="end"/>
          </w:r>
        </w:sdtContent>
      </w:sdt>
      <w:r w:rsidR="00BD4E41">
        <w:rPr>
          <w:rFonts w:ascii="Times New Roman" w:hAnsi="Times New Roman" w:cs="Times New Roman"/>
          <w:sz w:val="24"/>
          <w:szCs w:val="24"/>
        </w:rPr>
        <w:t xml:space="preserve">, </w:t>
      </w:r>
      <w:sdt>
        <w:sdtPr>
          <w:id w:val="926540048"/>
          <w:citation/>
        </w:sdtPr>
        <w:sdtEnd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Wat19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[5]</w:t>
          </w:r>
          <w:r w:rsidR="00BD4E41">
            <w:rPr>
              <w:rFonts w:ascii="Times New Roman" w:hAnsi="Times New Roman" w:cs="Times New Roman"/>
              <w:sz w:val="24"/>
              <w:szCs w:val="24"/>
            </w:rPr>
            <w:fldChar w:fldCharType="end"/>
          </w:r>
        </w:sdtContent>
      </w:sdt>
      <w:r w:rsidR="00BA6A01" w:rsidRPr="00DB2B02">
        <w:rPr>
          <w:rFonts w:ascii="Times New Roman" w:hAnsi="Times New Roman" w:cs="Times New Roman"/>
          <w:sz w:val="24"/>
          <w:szCs w:val="24"/>
        </w:rPr>
        <w:t xml:space="preserve">. </w:t>
      </w:r>
    </w:p>
    <w:p w14:paraId="3C59536F"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The use of virtual network interface and software bridge driver is employed in Docker in order to achieve network isolation in the containers </w:t>
      </w:r>
      <w:sdt>
        <w:sdtPr>
          <w:id w:val="-164241669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32767374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Wat19 \l 16393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84816626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Doc26 \l 16393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49E29A19"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Default Bridge Network (bridge):</w:t>
      </w:r>
      <w:r>
        <w:rPr>
          <w:rFonts w:ascii="Times New Roman" w:hAnsi="Times New Roman" w:cs="Times New Roman"/>
          <w:sz w:val="24"/>
          <w:szCs w:val="24"/>
        </w:rPr>
        <w:t xml:space="preserve"> Provides an automatically assigned private IP address for the containers (for example 172.17.0.x). The default bridge containers can communicate with each other using IP addresses, but the containers can only resolve each other with IP addresses and not with names </w:t>
      </w:r>
      <w:sdt>
        <w:sdtPr>
          <w:id w:val="179401192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Doc26 \l 16393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53E8395"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Custom User-defined Bridge Networks:</w:t>
      </w:r>
      <w:r>
        <w:rPr>
          <w:rFonts w:ascii="Times New Roman" w:hAnsi="Times New Roman" w:cs="Times New Roman"/>
          <w:sz w:val="24"/>
          <w:szCs w:val="24"/>
        </w:rPr>
        <w:t xml:space="preserve"> Network isolation as well as the DNS name resolution service in order to enable containers resolve each other with names or aliases </w:t>
      </w:r>
      <w:sdt>
        <w:sdtPr>
          <w:id w:val="-121596342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Doc26 \l 16393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A4A9E15"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Host Network (host):</w:t>
      </w:r>
      <w:r>
        <w:rPr>
          <w:rFonts w:ascii="Times New Roman" w:hAnsi="Times New Roman" w:cs="Times New Roman"/>
          <w:sz w:val="24"/>
          <w:szCs w:val="24"/>
        </w:rPr>
        <w:t xml:space="preserve"> No network isolation, but ports are mapped to the host </w:t>
      </w:r>
      <w:sdt>
        <w:sdtPr>
          <w:id w:val="-66401353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Doc26 \l 16393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B9F52E3" w14:textId="77777777" w:rsidR="00207E83" w:rsidRDefault="00BA6A01">
      <w:pPr>
        <w:spacing w:before="200" w:after="100" w:line="360" w:lineRule="auto"/>
        <w:jc w:val="center"/>
        <w:rPr>
          <w:rFonts w:ascii="Times New Roman" w:hAnsi="Times New Roman" w:cs="Times New Roman"/>
          <w:sz w:val="24"/>
          <w:szCs w:val="24"/>
        </w:rPr>
      </w:pPr>
      <w:r>
        <w:rPr>
          <w:noProof/>
        </w:rPr>
        <w:drawing>
          <wp:inline distT="0" distB="0" distL="0" distR="0" wp14:anchorId="220BF9B0" wp14:editId="7426A189">
            <wp:extent cx="5414010" cy="2260600"/>
            <wp:effectExtent l="0" t="0" r="0" b="6350"/>
            <wp:docPr id="17"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5"/>
                    <pic:cNvPicPr>
                      <a:picLocks noChangeAspect="1" noChangeArrowheads="1"/>
                    </pic:cNvPicPr>
                  </pic:nvPicPr>
                  <pic:blipFill>
                    <a:blip r:embed="rId26"/>
                    <a:stretch>
                      <a:fillRect/>
                    </a:stretch>
                  </pic:blipFill>
                  <pic:spPr bwMode="auto">
                    <a:xfrm>
                      <a:off x="0" y="0"/>
                      <a:ext cx="5414010" cy="2260600"/>
                    </a:xfrm>
                    <a:prstGeom prst="rect">
                      <a:avLst/>
                    </a:prstGeom>
                    <a:noFill/>
                  </pic:spPr>
                </pic:pic>
              </a:graphicData>
            </a:graphic>
          </wp:inline>
        </w:drawing>
      </w:r>
    </w:p>
    <w:p w14:paraId="6A3B9E56" w14:textId="77777777" w:rsidR="00207E83" w:rsidRDefault="00BA6A01">
      <w:pPr>
        <w:spacing w:after="260" w:line="360" w:lineRule="auto"/>
        <w:jc w:val="center"/>
        <w:rPr>
          <w:rFonts w:ascii="Times New Roman" w:hAnsi="Times New Roman" w:cs="Times New Roman"/>
          <w:sz w:val="24"/>
          <w:szCs w:val="24"/>
        </w:rPr>
      </w:pPr>
      <w:r>
        <w:rPr>
          <w:rFonts w:ascii="Times New Roman" w:hAnsi="Times New Roman" w:cs="Times New Roman"/>
          <w:b/>
          <w:bCs/>
          <w:i/>
          <w:iCs/>
          <w:color w:val="334155"/>
          <w:sz w:val="24"/>
          <w:szCs w:val="24"/>
        </w:rPr>
        <w:t xml:space="preserve">Figure 5: </w:t>
      </w:r>
      <w:r>
        <w:rPr>
          <w:rFonts w:ascii="Times New Roman" w:hAnsi="Times New Roman" w:cs="Times New Roman"/>
          <w:i/>
          <w:iCs/>
          <w:color w:val="334155"/>
          <w:sz w:val="24"/>
          <w:szCs w:val="24"/>
        </w:rPr>
        <w:t>Custom bridge network enabling isolated container communication and internal DNS resolution.</w:t>
      </w:r>
    </w:p>
    <w:p w14:paraId="0C363B36" w14:textId="77777777" w:rsidR="00207E83" w:rsidRDefault="00BA6A01">
      <w:pPr>
        <w:spacing w:before="200" w:after="10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t>Provisioning a Custom Bridge Network with DNS Resolution</w:t>
      </w:r>
    </w:p>
    <w:p w14:paraId="178A44A9" w14:textId="77777777" w:rsidR="00207E83" w:rsidRDefault="00BA6A01">
      <w:pPr>
        <w:spacing w:before="160" w:after="60" w:line="360" w:lineRule="auto"/>
        <w:jc w:val="both"/>
        <w:rPr>
          <w:rFonts w:ascii="Times New Roman" w:hAnsi="Times New Roman" w:cs="Times New Roman"/>
          <w:sz w:val="24"/>
          <w:szCs w:val="24"/>
        </w:rPr>
      </w:pPr>
      <w:r>
        <w:rPr>
          <w:rFonts w:ascii="Times New Roman" w:hAnsi="Times New Roman" w:cs="Times New Roman"/>
          <w:b/>
          <w:bCs/>
          <w:caps/>
          <w:color w:val="334155"/>
          <w:sz w:val="24"/>
          <w:szCs w:val="24"/>
        </w:rPr>
        <w:t>Bash</w:t>
      </w:r>
    </w:p>
    <w:tbl>
      <w:tblPr>
        <w:tblW w:w="5000" w:type="pct"/>
        <w:tblLayout w:type="fixed"/>
        <w:tblCellMar>
          <w:top w:w="160" w:type="dxa"/>
          <w:left w:w="200" w:type="dxa"/>
          <w:bottom w:w="160" w:type="dxa"/>
          <w:right w:w="200" w:type="dxa"/>
        </w:tblCellMar>
        <w:tblLook w:val="0000" w:firstRow="0" w:lastRow="0" w:firstColumn="0" w:lastColumn="0" w:noHBand="0" w:noVBand="0"/>
      </w:tblPr>
      <w:tblGrid>
        <w:gridCol w:w="9350"/>
      </w:tblGrid>
      <w:tr w:rsidR="00207E83" w14:paraId="3098D456" w14:textId="77777777" w:rsidTr="00BD4E41">
        <w:tc>
          <w:tcPr>
            <w:tcW w:w="9350" w:type="dxa"/>
            <w:tcBorders>
              <w:top w:val="single" w:sz="4" w:space="0" w:color="0B1220"/>
              <w:left w:val="single" w:sz="4" w:space="0" w:color="0B1220"/>
              <w:bottom w:val="single" w:sz="4" w:space="0" w:color="0B1220"/>
              <w:right w:val="single" w:sz="4" w:space="0" w:color="0B1220"/>
            </w:tcBorders>
            <w:shd w:val="clear" w:color="auto" w:fill="1E293B"/>
          </w:tcPr>
          <w:p w14:paraId="2E78CA28"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Provision an isolated custom bridge network</w:t>
            </w:r>
          </w:p>
          <w:p w14:paraId="6AF0344C"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lastRenderedPageBreak/>
              <w:t>docker network create --driver bridge custom_app_net</w:t>
            </w:r>
          </w:p>
          <w:p w14:paraId="1C134AA9"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xml:space="preserve"> </w:t>
            </w:r>
          </w:p>
          <w:p w14:paraId="2B240365" w14:textId="77777777" w:rsidR="00207E83" w:rsidRDefault="00BA6A01">
            <w:pPr>
              <w:spacing w:line="360" w:lineRule="auto"/>
              <w:jc w:val="both"/>
              <w:rPr>
                <w:rFonts w:ascii="Times New Roman" w:hAnsi="Times New Roman" w:cs="Times New Roman"/>
                <w:sz w:val="24"/>
                <w:szCs w:val="24"/>
              </w:rPr>
            </w:pPr>
            <w:r>
              <w:rPr>
                <w:rFonts w:ascii="Times New Roman" w:eastAsia="Consolas" w:hAnsi="Times New Roman" w:cs="Times New Roman"/>
                <w:color w:val="E2E8F0"/>
                <w:sz w:val="24"/>
                <w:szCs w:val="24"/>
              </w:rPr>
              <w:t># Launch web container within the custom bridge network with an explicit alias</w:t>
            </w:r>
          </w:p>
          <w:p w14:paraId="1FA316E8" w14:textId="77777777" w:rsidR="00207E83" w:rsidRDefault="00BA6A01">
            <w:pPr>
              <w:spacing w:line="360" w:lineRule="auto"/>
              <w:jc w:val="both"/>
              <w:rPr>
                <w:rFonts w:ascii="Times New Roman" w:eastAsia="Consolas" w:hAnsi="Times New Roman" w:cs="Times New Roman"/>
                <w:color w:val="E2E8F0"/>
                <w:sz w:val="24"/>
                <w:szCs w:val="24"/>
              </w:rPr>
            </w:pPr>
            <w:r>
              <w:rPr>
                <w:rFonts w:ascii="Times New Roman" w:eastAsia="Consolas" w:hAnsi="Times New Roman" w:cs="Times New Roman"/>
                <w:color w:val="E2E8F0"/>
                <w:sz w:val="24"/>
                <w:szCs w:val="24"/>
              </w:rPr>
              <w:t>docker run -d --name web_container_net --network custom_app_net --network-alias web frontend -p 8081:80  2520611jankii/acca7027-web-app:v1.0</w:t>
            </w:r>
          </w:p>
          <w:p w14:paraId="4EB27442" w14:textId="77777777" w:rsidR="00207E83" w:rsidRDefault="00207E83">
            <w:pPr>
              <w:spacing w:line="360" w:lineRule="auto"/>
              <w:jc w:val="both"/>
              <w:rPr>
                <w:rFonts w:ascii="Times New Roman" w:eastAsia="Consolas" w:hAnsi="Times New Roman" w:cs="Times New Roman"/>
                <w:color w:val="E2E8F0"/>
                <w:sz w:val="24"/>
                <w:szCs w:val="24"/>
              </w:rPr>
            </w:pPr>
          </w:p>
          <w:p w14:paraId="2F22E7BC" w14:textId="77777777" w:rsidR="00207E83" w:rsidRDefault="00BA6A01">
            <w:pPr>
              <w:spacing w:line="360" w:lineRule="auto"/>
              <w:jc w:val="both"/>
              <w:rPr>
                <w:rFonts w:ascii="Times New Roman" w:eastAsia="Consolas" w:hAnsi="Times New Roman" w:cs="Times New Roman"/>
                <w:color w:val="E2E8F0"/>
                <w:sz w:val="24"/>
                <w:szCs w:val="24"/>
              </w:rPr>
            </w:pPr>
            <w:r>
              <w:rPr>
                <w:rFonts w:ascii="Times New Roman" w:eastAsia="Consolas" w:hAnsi="Times New Roman" w:cs="Times New Roman"/>
                <w:color w:val="E2E8F0"/>
                <w:sz w:val="24"/>
                <w:szCs w:val="24"/>
              </w:rPr>
              <w:t>#check network</w:t>
            </w:r>
          </w:p>
          <w:p w14:paraId="6920F661" w14:textId="77777777" w:rsidR="00207E83" w:rsidRDefault="00BA6A01">
            <w:pPr>
              <w:spacing w:line="360" w:lineRule="auto"/>
              <w:jc w:val="both"/>
              <w:rPr>
                <w:rFonts w:ascii="Times New Roman" w:hAnsi="Times New Roman" w:cs="Times New Roman"/>
                <w:sz w:val="24"/>
                <w:szCs w:val="24"/>
              </w:rPr>
            </w:pPr>
            <w:r>
              <w:rPr>
                <w:rFonts w:ascii="Times New Roman" w:hAnsi="Times New Roman" w:cs="Times New Roman"/>
                <w:sz w:val="24"/>
                <w:szCs w:val="24"/>
              </w:rPr>
              <w:t>docker network ls</w:t>
            </w:r>
          </w:p>
        </w:tc>
      </w:tr>
    </w:tbl>
    <w:p w14:paraId="7216ACB3" w14:textId="4CB84858" w:rsidR="00207E83" w:rsidRDefault="00BD4E41">
      <w:pPr>
        <w:pStyle w:val="Heading2"/>
        <w:spacing w:after="160" w:line="360" w:lineRule="auto"/>
        <w:jc w:val="both"/>
        <w:rPr>
          <w:rFonts w:ascii="Times New Roman" w:hAnsi="Times New Roman" w:cs="Times New Roman"/>
        </w:rPr>
      </w:pPr>
      <w:r>
        <w:rPr>
          <w:noProof/>
        </w:rPr>
        <w:lastRenderedPageBreak/>
        <w:drawing>
          <wp:inline distT="0" distB="0" distL="0" distR="0" wp14:anchorId="72D85D4B" wp14:editId="35D4854F">
            <wp:extent cx="5943600" cy="31496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3149600"/>
                    </a:xfrm>
                    <a:prstGeom prst="rect">
                      <a:avLst/>
                    </a:prstGeom>
                    <a:noFill/>
                    <a:ln>
                      <a:noFill/>
                    </a:ln>
                  </pic:spPr>
                </pic:pic>
              </a:graphicData>
            </a:graphic>
          </wp:inline>
        </w:drawing>
      </w:r>
    </w:p>
    <w:p w14:paraId="54BC2A80" w14:textId="56746AE9" w:rsidR="00BD4E41" w:rsidRDefault="00BD4E41">
      <w:pPr>
        <w:pStyle w:val="Heading2"/>
        <w:spacing w:after="160" w:line="360" w:lineRule="auto"/>
        <w:jc w:val="both"/>
        <w:rPr>
          <w:rFonts w:ascii="Times New Roman" w:hAnsi="Times New Roman" w:cs="Times New Roman"/>
        </w:rPr>
      </w:pPr>
      <w:r>
        <w:rPr>
          <w:noProof/>
        </w:rPr>
        <w:drawing>
          <wp:inline distT="0" distB="0" distL="0" distR="0" wp14:anchorId="477B131E" wp14:editId="37D7CFD8">
            <wp:extent cx="5943600" cy="328295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43600" cy="3282950"/>
                    </a:xfrm>
                    <a:prstGeom prst="rect">
                      <a:avLst/>
                    </a:prstGeom>
                    <a:noFill/>
                    <a:ln>
                      <a:noFill/>
                    </a:ln>
                  </pic:spPr>
                </pic:pic>
              </a:graphicData>
            </a:graphic>
          </wp:inline>
        </w:drawing>
      </w:r>
    </w:p>
    <w:p w14:paraId="22AE605E" w14:textId="75DBA930" w:rsidR="00BD4E41" w:rsidRDefault="00BD4E41" w:rsidP="00BD4E41">
      <w:pPr>
        <w:pStyle w:val="Heading2"/>
        <w:spacing w:after="160" w:line="360" w:lineRule="auto"/>
        <w:rPr>
          <w:rFonts w:ascii="Times New Roman" w:hAnsi="Times New Roman" w:cs="Times New Roman"/>
          <w:b w:val="0"/>
          <w:bCs w:val="0"/>
          <w:i/>
          <w:iCs/>
          <w:color w:val="334155"/>
          <w:sz w:val="20"/>
          <w:szCs w:val="20"/>
        </w:rPr>
      </w:pPr>
      <w:bookmarkStart w:id="26" w:name="_Toc237521823"/>
      <w:r>
        <w:rPr>
          <w:noProof/>
        </w:rPr>
        <w:lastRenderedPageBreak/>
        <w:drawing>
          <wp:inline distT="0" distB="0" distL="0" distR="0" wp14:anchorId="6721C4C0" wp14:editId="2E83C791">
            <wp:extent cx="5943600" cy="3343275"/>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63624321" w14:textId="2D07E379" w:rsidR="00207E83" w:rsidRPr="00B44140" w:rsidRDefault="00BA6A01" w:rsidP="00B44140">
      <w:pPr>
        <w:pStyle w:val="Heading2"/>
        <w:spacing w:after="160" w:line="360" w:lineRule="auto"/>
        <w:jc w:val="center"/>
        <w:rPr>
          <w:rFonts w:ascii="Times New Roman" w:hAnsi="Times New Roman" w:cs="Times New Roman"/>
          <w:b w:val="0"/>
          <w:bCs w:val="0"/>
          <w:i/>
          <w:iCs/>
          <w:color w:val="334155"/>
          <w:sz w:val="20"/>
          <w:szCs w:val="20"/>
        </w:rPr>
      </w:pPr>
      <w:r>
        <w:rPr>
          <w:rFonts w:ascii="Times New Roman" w:hAnsi="Times New Roman" w:cs="Times New Roman"/>
          <w:b w:val="0"/>
          <w:bCs w:val="0"/>
          <w:i/>
          <w:iCs/>
          <w:color w:val="334155"/>
          <w:sz w:val="20"/>
          <w:szCs w:val="20"/>
        </w:rPr>
        <w:t>Figure 7: Create Network Bridge</w:t>
      </w:r>
      <w:bookmarkEnd w:id="26"/>
    </w:p>
    <w:p w14:paraId="4BB62C45" w14:textId="77777777" w:rsidR="00207E83" w:rsidRDefault="00BA6A01">
      <w:pPr>
        <w:pStyle w:val="Heading2"/>
        <w:spacing w:after="160" w:line="360" w:lineRule="auto"/>
        <w:jc w:val="both"/>
        <w:rPr>
          <w:rFonts w:ascii="Times New Roman" w:hAnsi="Times New Roman" w:cs="Times New Roman"/>
        </w:rPr>
      </w:pPr>
      <w:bookmarkStart w:id="27" w:name="_Toc237521824"/>
      <w:r>
        <w:rPr>
          <w:rFonts w:ascii="Times New Roman" w:hAnsi="Times New Roman" w:cs="Times New Roman"/>
        </w:rPr>
        <w:t>2.7 End-to-End Practical Process &amp; Demonstration Video</w:t>
      </w:r>
      <w:bookmarkEnd w:id="27"/>
    </w:p>
    <w:p w14:paraId="26CD2065"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The practical demonstration was filmed to ensure that Dockerfile creation, image tagging, image distribution on Docker Hub, volumes, custom bridge network, and web server were completed.</w:t>
      </w:r>
    </w:p>
    <w:tbl>
      <w:tblPr>
        <w:tblW w:w="5000" w:type="pct"/>
        <w:tblLayout w:type="fixed"/>
        <w:tblCellMar>
          <w:top w:w="100" w:type="dxa"/>
          <w:left w:w="140" w:type="dxa"/>
          <w:bottom w:w="100" w:type="dxa"/>
          <w:right w:w="140" w:type="dxa"/>
        </w:tblCellMar>
        <w:tblLook w:val="0000" w:firstRow="0" w:lastRow="0" w:firstColumn="0" w:lastColumn="0" w:noHBand="0" w:noVBand="0"/>
      </w:tblPr>
      <w:tblGrid>
        <w:gridCol w:w="4674"/>
        <w:gridCol w:w="4676"/>
      </w:tblGrid>
      <w:tr w:rsidR="00207E83" w14:paraId="1FB40A46" w14:textId="77777777">
        <w:trPr>
          <w:cantSplit/>
        </w:trPr>
        <w:tc>
          <w:tcPr>
            <w:tcW w:w="4679" w:type="dxa"/>
            <w:tcBorders>
              <w:top w:val="single" w:sz="4" w:space="0" w:color="CBD5E1"/>
              <w:left w:val="single" w:sz="4" w:space="0" w:color="CBD5E1"/>
              <w:bottom w:val="single" w:sz="4" w:space="0" w:color="CBD5E1"/>
              <w:right w:val="single" w:sz="4" w:space="0" w:color="CBD5E1"/>
            </w:tcBorders>
            <w:shd w:val="clear" w:color="auto" w:fill="F1F5F9"/>
          </w:tcPr>
          <w:p w14:paraId="2660878D" w14:textId="77777777" w:rsidR="00207E83" w:rsidRDefault="00BA6A01">
            <w:pPr>
              <w:spacing w:line="360" w:lineRule="auto"/>
              <w:jc w:val="both"/>
              <w:rPr>
                <w:rFonts w:ascii="Times New Roman" w:hAnsi="Times New Roman" w:cs="Times New Roman"/>
                <w:sz w:val="24"/>
                <w:szCs w:val="24"/>
              </w:rPr>
            </w:pPr>
            <w:r>
              <w:rPr>
                <w:rFonts w:ascii="Times New Roman" w:hAnsi="Times New Roman" w:cs="Times New Roman"/>
                <w:b/>
                <w:bCs/>
                <w:sz w:val="24"/>
                <w:szCs w:val="24"/>
              </w:rPr>
              <w:t>YouTube Video URL (Unlisted)</w:t>
            </w:r>
          </w:p>
        </w:tc>
        <w:tc>
          <w:tcPr>
            <w:tcW w:w="4681" w:type="dxa"/>
            <w:tcBorders>
              <w:top w:val="single" w:sz="4" w:space="0" w:color="CBD5E1"/>
              <w:left w:val="single" w:sz="4" w:space="0" w:color="CBD5E1"/>
              <w:bottom w:val="single" w:sz="4" w:space="0" w:color="CBD5E1"/>
              <w:right w:val="single" w:sz="4" w:space="0" w:color="CBD5E1"/>
            </w:tcBorders>
          </w:tcPr>
          <w:p w14:paraId="603D034A" w14:textId="0DF9A78D" w:rsidR="00207E83" w:rsidRDefault="00954D98">
            <w:pPr>
              <w:spacing w:line="360" w:lineRule="auto"/>
              <w:jc w:val="both"/>
              <w:rPr>
                <w:rFonts w:ascii="Times New Roman" w:hAnsi="Times New Roman" w:cs="Times New Roman"/>
                <w:sz w:val="24"/>
                <w:szCs w:val="24"/>
              </w:rPr>
            </w:pPr>
            <w:r w:rsidRPr="00954D98">
              <w:rPr>
                <w:rFonts w:ascii="Times New Roman" w:hAnsi="Times New Roman" w:cs="Times New Roman"/>
                <w:sz w:val="24"/>
                <w:szCs w:val="24"/>
              </w:rPr>
              <w:t>https://youtu.be/txEhXg2Acg4</w:t>
            </w:r>
            <w:bookmarkStart w:id="28" w:name="_GoBack"/>
            <w:bookmarkEnd w:id="28"/>
          </w:p>
        </w:tc>
      </w:tr>
      <w:tr w:rsidR="00207E83" w14:paraId="1457911C" w14:textId="77777777">
        <w:trPr>
          <w:cantSplit/>
        </w:trPr>
        <w:tc>
          <w:tcPr>
            <w:tcW w:w="4679" w:type="dxa"/>
            <w:tcBorders>
              <w:top w:val="single" w:sz="4" w:space="0" w:color="CBD5E1"/>
              <w:left w:val="single" w:sz="4" w:space="0" w:color="CBD5E1"/>
              <w:bottom w:val="single" w:sz="4" w:space="0" w:color="CBD5E1"/>
              <w:right w:val="single" w:sz="4" w:space="0" w:color="CBD5E1"/>
            </w:tcBorders>
            <w:shd w:val="clear" w:color="auto" w:fill="F1F5F9"/>
          </w:tcPr>
          <w:p w14:paraId="58FAD17B" w14:textId="77777777" w:rsidR="00207E83" w:rsidRDefault="00BA6A01">
            <w:pPr>
              <w:spacing w:line="360" w:lineRule="auto"/>
              <w:jc w:val="both"/>
              <w:rPr>
                <w:rFonts w:ascii="Times New Roman" w:hAnsi="Times New Roman" w:cs="Times New Roman"/>
                <w:sz w:val="24"/>
                <w:szCs w:val="24"/>
              </w:rPr>
            </w:pPr>
            <w:r>
              <w:rPr>
                <w:rFonts w:ascii="Times New Roman" w:hAnsi="Times New Roman" w:cs="Times New Roman"/>
                <w:b/>
                <w:bCs/>
                <w:sz w:val="24"/>
                <w:szCs w:val="24"/>
              </w:rPr>
              <w:t>Video Runtime</w:t>
            </w:r>
          </w:p>
        </w:tc>
        <w:tc>
          <w:tcPr>
            <w:tcW w:w="4681" w:type="dxa"/>
            <w:tcBorders>
              <w:top w:val="single" w:sz="4" w:space="0" w:color="CBD5E1"/>
              <w:left w:val="single" w:sz="4" w:space="0" w:color="CBD5E1"/>
              <w:bottom w:val="single" w:sz="4" w:space="0" w:color="CBD5E1"/>
              <w:right w:val="single" w:sz="4" w:space="0" w:color="CBD5E1"/>
            </w:tcBorders>
          </w:tcPr>
          <w:p w14:paraId="29434269" w14:textId="77777777" w:rsidR="00207E83" w:rsidRDefault="00207E83">
            <w:pPr>
              <w:spacing w:line="360" w:lineRule="auto"/>
              <w:jc w:val="both"/>
              <w:rPr>
                <w:rFonts w:ascii="Times New Roman" w:hAnsi="Times New Roman" w:cs="Times New Roman"/>
                <w:sz w:val="24"/>
                <w:szCs w:val="24"/>
              </w:rPr>
            </w:pPr>
          </w:p>
        </w:tc>
      </w:tr>
      <w:tr w:rsidR="00207E83" w14:paraId="528C9E90" w14:textId="77777777">
        <w:trPr>
          <w:cantSplit/>
        </w:trPr>
        <w:tc>
          <w:tcPr>
            <w:tcW w:w="4679" w:type="dxa"/>
            <w:tcBorders>
              <w:top w:val="single" w:sz="4" w:space="0" w:color="CBD5E1"/>
              <w:left w:val="single" w:sz="4" w:space="0" w:color="CBD5E1"/>
              <w:bottom w:val="single" w:sz="4" w:space="0" w:color="CBD5E1"/>
              <w:right w:val="single" w:sz="4" w:space="0" w:color="CBD5E1"/>
            </w:tcBorders>
            <w:shd w:val="clear" w:color="auto" w:fill="F1F5F9"/>
          </w:tcPr>
          <w:p w14:paraId="7E66A646" w14:textId="77777777" w:rsidR="00207E83" w:rsidRDefault="00BA6A01">
            <w:pPr>
              <w:spacing w:line="360" w:lineRule="auto"/>
              <w:jc w:val="both"/>
              <w:rPr>
                <w:rFonts w:ascii="Times New Roman" w:hAnsi="Times New Roman" w:cs="Times New Roman"/>
                <w:sz w:val="24"/>
                <w:szCs w:val="24"/>
              </w:rPr>
            </w:pPr>
            <w:r>
              <w:rPr>
                <w:rFonts w:ascii="Times New Roman" w:hAnsi="Times New Roman" w:cs="Times New Roman"/>
                <w:b/>
                <w:bCs/>
                <w:sz w:val="24"/>
                <w:szCs w:val="24"/>
              </w:rPr>
              <w:t>Privacy Status</w:t>
            </w:r>
          </w:p>
        </w:tc>
        <w:tc>
          <w:tcPr>
            <w:tcW w:w="4681" w:type="dxa"/>
            <w:tcBorders>
              <w:top w:val="single" w:sz="4" w:space="0" w:color="CBD5E1"/>
              <w:left w:val="single" w:sz="4" w:space="0" w:color="CBD5E1"/>
              <w:bottom w:val="single" w:sz="4" w:space="0" w:color="CBD5E1"/>
              <w:right w:val="single" w:sz="4" w:space="0" w:color="CBD5E1"/>
            </w:tcBorders>
          </w:tcPr>
          <w:p w14:paraId="4305DA18" w14:textId="77777777" w:rsidR="00207E83" w:rsidRDefault="00BA6A01">
            <w:pPr>
              <w:spacing w:line="360" w:lineRule="auto"/>
              <w:jc w:val="both"/>
              <w:rPr>
                <w:rFonts w:ascii="Times New Roman" w:hAnsi="Times New Roman" w:cs="Times New Roman"/>
                <w:sz w:val="24"/>
                <w:szCs w:val="24"/>
              </w:rPr>
            </w:pPr>
            <w:r>
              <w:rPr>
                <w:rFonts w:ascii="Times New Roman" w:hAnsi="Times New Roman" w:cs="Times New Roman"/>
                <w:sz w:val="24"/>
                <w:szCs w:val="24"/>
              </w:rPr>
              <w:t>Unlisted (per assessment guidelines)</w:t>
            </w:r>
          </w:p>
        </w:tc>
      </w:tr>
      <w:tr w:rsidR="00207E83" w14:paraId="21801A40" w14:textId="77777777">
        <w:trPr>
          <w:cantSplit/>
        </w:trPr>
        <w:tc>
          <w:tcPr>
            <w:tcW w:w="4679" w:type="dxa"/>
            <w:tcBorders>
              <w:top w:val="single" w:sz="4" w:space="0" w:color="CBD5E1"/>
              <w:left w:val="single" w:sz="4" w:space="0" w:color="CBD5E1"/>
              <w:bottom w:val="single" w:sz="4" w:space="0" w:color="CBD5E1"/>
              <w:right w:val="single" w:sz="4" w:space="0" w:color="CBD5E1"/>
            </w:tcBorders>
            <w:shd w:val="clear" w:color="auto" w:fill="F1F5F9"/>
          </w:tcPr>
          <w:p w14:paraId="77ABDDF7" w14:textId="77777777" w:rsidR="00207E83" w:rsidRDefault="00BA6A01">
            <w:pPr>
              <w:spacing w:line="360" w:lineRule="auto"/>
              <w:jc w:val="both"/>
              <w:rPr>
                <w:rFonts w:ascii="Times New Roman" w:hAnsi="Times New Roman" w:cs="Times New Roman"/>
                <w:sz w:val="24"/>
                <w:szCs w:val="24"/>
              </w:rPr>
            </w:pPr>
            <w:r>
              <w:rPr>
                <w:rFonts w:ascii="Times New Roman" w:hAnsi="Times New Roman" w:cs="Times New Roman"/>
                <w:b/>
                <w:bCs/>
                <w:sz w:val="24"/>
                <w:szCs w:val="24"/>
              </w:rPr>
              <w:t>Demonstration Summary</w:t>
            </w:r>
          </w:p>
        </w:tc>
        <w:tc>
          <w:tcPr>
            <w:tcW w:w="4681" w:type="dxa"/>
            <w:tcBorders>
              <w:top w:val="single" w:sz="4" w:space="0" w:color="CBD5E1"/>
              <w:left w:val="single" w:sz="4" w:space="0" w:color="CBD5E1"/>
              <w:bottom w:val="single" w:sz="4" w:space="0" w:color="CBD5E1"/>
              <w:right w:val="single" w:sz="4" w:space="0" w:color="CBD5E1"/>
            </w:tcBorders>
          </w:tcPr>
          <w:p w14:paraId="176F3CE7" w14:textId="77777777" w:rsidR="00207E83" w:rsidRDefault="00BA6A01">
            <w:pPr>
              <w:spacing w:line="360" w:lineRule="auto"/>
              <w:jc w:val="both"/>
              <w:rPr>
                <w:rFonts w:ascii="Times New Roman" w:hAnsi="Times New Roman" w:cs="Times New Roman"/>
                <w:sz w:val="24"/>
                <w:szCs w:val="24"/>
              </w:rPr>
            </w:pPr>
            <w:r>
              <w:rPr>
                <w:rFonts w:ascii="Times New Roman" w:hAnsi="Times New Roman" w:cs="Times New Roman"/>
                <w:sz w:val="24"/>
                <w:szCs w:val="24"/>
              </w:rPr>
              <w:t>Covers local Dockerfile execution, layer building, Docker Hub authentication, container execution with persistent volumes, custom bridge network creation, and HTTP endpoint verification.</w:t>
            </w:r>
          </w:p>
        </w:tc>
      </w:tr>
    </w:tbl>
    <w:p w14:paraId="4A7BC2CB" w14:textId="77777777" w:rsidR="00207E83" w:rsidRDefault="00BA6A01">
      <w:pPr>
        <w:pStyle w:val="Heading1"/>
        <w:spacing w:before="0" w:line="360" w:lineRule="auto"/>
        <w:jc w:val="both"/>
        <w:rPr>
          <w:rFonts w:ascii="Times New Roman" w:hAnsi="Times New Roman" w:cs="Times New Roman"/>
          <w:color w:val="013451" w:themeColor="accent2" w:themeShade="80"/>
          <w:sz w:val="36"/>
          <w:szCs w:val="36"/>
        </w:rPr>
      </w:pPr>
      <w:r>
        <w:br w:type="page"/>
      </w:r>
      <w:bookmarkStart w:id="29" w:name="_Toc237212895"/>
      <w:bookmarkStart w:id="30" w:name="_Toc237212858"/>
      <w:bookmarkStart w:id="31" w:name="_Toc237521825"/>
      <w:r>
        <w:rPr>
          <w:rFonts w:ascii="Times New Roman" w:hAnsi="Times New Roman" w:cs="Times New Roman"/>
          <w:color w:val="013451" w:themeColor="accent2" w:themeShade="80"/>
          <w:sz w:val="36"/>
          <w:szCs w:val="36"/>
        </w:rPr>
        <w:lastRenderedPageBreak/>
        <w:t>3. Task 2: Cloud Computing Infrastructure, Load Balancing, Scalability, and Gateways</w:t>
      </w:r>
      <w:bookmarkEnd w:id="29"/>
      <w:bookmarkEnd w:id="30"/>
      <w:bookmarkEnd w:id="31"/>
    </w:p>
    <w:p w14:paraId="08ECD2C5" w14:textId="77777777" w:rsidR="00207E83" w:rsidRDefault="00BA6A01">
      <w:pPr>
        <w:pStyle w:val="Heading2"/>
        <w:spacing w:after="160" w:line="360" w:lineRule="auto"/>
        <w:jc w:val="both"/>
        <w:rPr>
          <w:rFonts w:ascii="Times New Roman" w:hAnsi="Times New Roman" w:cs="Times New Roman"/>
        </w:rPr>
      </w:pPr>
      <w:bookmarkStart w:id="32" w:name="_Toc237212896"/>
      <w:bookmarkStart w:id="33" w:name="_Toc237212859"/>
      <w:bookmarkStart w:id="34" w:name="_Toc237521826"/>
      <w:r>
        <w:rPr>
          <w:rFonts w:ascii="Times New Roman" w:hAnsi="Times New Roman" w:cs="Times New Roman"/>
        </w:rPr>
        <w:t>3.1 Demonstration Application and Architectural Context</w:t>
      </w:r>
      <w:bookmarkEnd w:id="32"/>
      <w:bookmarkEnd w:id="33"/>
      <w:bookmarkEnd w:id="34"/>
    </w:p>
    <w:p w14:paraId="005E8E10"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In consideration of the aspects such as high availability, load balancing, auto-scaling, and application gateways, it will be worthwhile to consider the case of an enterprise e-commerce platform.</w:t>
      </w:r>
    </w:p>
    <w:p w14:paraId="467C9BA8" w14:textId="77777777" w:rsidR="00207E83" w:rsidRDefault="00BA6A01">
      <w:pPr>
        <w:spacing w:before="200" w:after="100" w:line="360" w:lineRule="auto"/>
        <w:jc w:val="center"/>
        <w:rPr>
          <w:rFonts w:ascii="Times New Roman" w:hAnsi="Times New Roman" w:cs="Times New Roman"/>
          <w:sz w:val="24"/>
          <w:szCs w:val="24"/>
        </w:rPr>
      </w:pPr>
      <w:r>
        <w:rPr>
          <w:noProof/>
        </w:rPr>
        <w:drawing>
          <wp:inline distT="0" distB="0" distL="0" distR="0" wp14:anchorId="5D0531A2" wp14:editId="2B4DF602">
            <wp:extent cx="5334000" cy="3171825"/>
            <wp:effectExtent l="0" t="0" r="0" b="0"/>
            <wp:docPr id="19"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e6"/>
                    <pic:cNvPicPr>
                      <a:picLocks noChangeAspect="1" noChangeArrowheads="1"/>
                    </pic:cNvPicPr>
                  </pic:nvPicPr>
                  <pic:blipFill>
                    <a:blip r:embed="rId30"/>
                    <a:srcRect b="19568"/>
                    <a:stretch>
                      <a:fillRect/>
                    </a:stretch>
                  </pic:blipFill>
                  <pic:spPr bwMode="auto">
                    <a:xfrm>
                      <a:off x="0" y="0"/>
                      <a:ext cx="5334000" cy="3171825"/>
                    </a:xfrm>
                    <a:prstGeom prst="rect">
                      <a:avLst/>
                    </a:prstGeom>
                    <a:noFill/>
                  </pic:spPr>
                </pic:pic>
              </a:graphicData>
            </a:graphic>
          </wp:inline>
        </w:drawing>
      </w:r>
    </w:p>
    <w:p w14:paraId="356C5D71" w14:textId="77777777" w:rsidR="00207E83" w:rsidRDefault="00BA6A01">
      <w:pPr>
        <w:spacing w:after="260" w:line="360" w:lineRule="auto"/>
        <w:jc w:val="center"/>
        <w:rPr>
          <w:rFonts w:ascii="Times New Roman" w:hAnsi="Times New Roman" w:cs="Times New Roman"/>
          <w:sz w:val="24"/>
          <w:szCs w:val="24"/>
        </w:rPr>
      </w:pPr>
      <w:r>
        <w:rPr>
          <w:rFonts w:ascii="Times New Roman" w:hAnsi="Times New Roman" w:cs="Times New Roman"/>
          <w:b/>
          <w:bCs/>
          <w:i/>
          <w:iCs/>
          <w:color w:val="334155"/>
          <w:sz w:val="24"/>
          <w:szCs w:val="24"/>
        </w:rPr>
        <w:t xml:space="preserve">Figure 6: </w:t>
      </w:r>
      <w:r>
        <w:rPr>
          <w:rFonts w:ascii="Times New Roman" w:hAnsi="Times New Roman" w:cs="Times New Roman"/>
          <w:i/>
          <w:iCs/>
          <w:color w:val="334155"/>
          <w:sz w:val="24"/>
          <w:szCs w:val="24"/>
        </w:rPr>
        <w:t>High-availability enterprise application architecture across AWS Availability Zones.</w:t>
      </w:r>
    </w:p>
    <w:p w14:paraId="19497F03" w14:textId="77777777" w:rsidR="00207E83" w:rsidRDefault="00BA6A01">
      <w:pPr>
        <w:pStyle w:val="Heading2"/>
        <w:spacing w:after="160" w:line="360" w:lineRule="auto"/>
        <w:jc w:val="both"/>
        <w:rPr>
          <w:rFonts w:ascii="Times New Roman" w:hAnsi="Times New Roman" w:cs="Times New Roman"/>
        </w:rPr>
      </w:pPr>
      <w:bookmarkStart w:id="35" w:name="_Toc237212897"/>
      <w:bookmarkStart w:id="36" w:name="_Toc237212860"/>
      <w:bookmarkStart w:id="37" w:name="_Toc237521827"/>
      <w:r>
        <w:rPr>
          <w:rFonts w:ascii="Times New Roman" w:hAnsi="Times New Roman" w:cs="Times New Roman"/>
        </w:rPr>
        <w:t>3.2 Cloud Provider Implementation of Core Concepts</w:t>
      </w:r>
      <w:bookmarkEnd w:id="35"/>
      <w:bookmarkEnd w:id="36"/>
      <w:bookmarkEnd w:id="37"/>
    </w:p>
    <w:p w14:paraId="339A4A17"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Cloud service provider platforms (for instance, Amazon Web Services and Microsoft Azure) feature high availability architectures implemented through managed services </w:t>
      </w:r>
      <w:sdt>
        <w:sdtPr>
          <w:id w:val="75802889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Sah20 \l 16393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64512324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Koz19 \l 16393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14154016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Ama26 \l 16393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201151547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Mic26 \l 16393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41193071" w14:textId="77777777" w:rsidR="00207E83" w:rsidRDefault="00BA6A01">
      <w:pPr>
        <w:pStyle w:val="Heading3"/>
        <w:spacing w:line="360" w:lineRule="auto"/>
        <w:jc w:val="both"/>
        <w:rPr>
          <w:rFonts w:ascii="Times New Roman" w:hAnsi="Times New Roman" w:cs="Times New Roman"/>
          <w:sz w:val="24"/>
          <w:szCs w:val="24"/>
        </w:rPr>
      </w:pPr>
      <w:bookmarkStart w:id="38" w:name="_Toc237212898"/>
      <w:bookmarkStart w:id="39" w:name="_Toc237212861"/>
      <w:bookmarkStart w:id="40" w:name="_Toc237521828"/>
      <w:r>
        <w:rPr>
          <w:rFonts w:ascii="Times New Roman" w:hAnsi="Times New Roman" w:cs="Times New Roman"/>
          <w:sz w:val="24"/>
          <w:szCs w:val="24"/>
        </w:rPr>
        <w:t>3.2.1 Load Balancing Mechanics</w:t>
      </w:r>
      <w:bookmarkEnd w:id="38"/>
      <w:bookmarkEnd w:id="39"/>
      <w:bookmarkEnd w:id="40"/>
    </w:p>
    <w:p w14:paraId="7E6441F4" w14:textId="79FD7A8C" w:rsidR="00207E83" w:rsidRPr="00265181" w:rsidRDefault="00265181">
      <w:pPr>
        <w:spacing w:after="160" w:line="360" w:lineRule="auto"/>
        <w:jc w:val="both"/>
        <w:rPr>
          <w:rFonts w:ascii="Times New Roman" w:hAnsi="Times New Roman" w:cs="Times New Roman"/>
          <w:sz w:val="24"/>
          <w:szCs w:val="24"/>
        </w:rPr>
      </w:pPr>
      <w:r w:rsidRPr="00265181">
        <w:rPr>
          <w:rFonts w:ascii="Times New Roman" w:hAnsi="Times New Roman" w:cs="Times New Roman"/>
          <w:sz w:val="24"/>
          <w:szCs w:val="24"/>
        </w:rPr>
        <w:t xml:space="preserve">Load balancing need not necessarily involve only the even distribution of traffic among servers. The successful load balancing system should take into account the state, capacity, and role of every </w:t>
      </w:r>
      <w:r w:rsidRPr="00265181">
        <w:rPr>
          <w:rFonts w:ascii="Times New Roman" w:hAnsi="Times New Roman" w:cs="Times New Roman"/>
          <w:sz w:val="24"/>
          <w:szCs w:val="24"/>
        </w:rPr>
        <w:lastRenderedPageBreak/>
        <w:t xml:space="preserve">single backend node. That is why health checking becomes crucial as sending traffic to an unhealthy node will defeat the very idea of having a load balancer. With the constant verification of backend nodes, the system will be able to cut off the unresponsive nodes from the traffic routing path until they become healthy again. Thus, some kind of failover functionality will be provided, but users will not have to know which particular physical or virtual server serves them </w:t>
      </w:r>
      <w:sdt>
        <w:sdtPr>
          <w:id w:val="50436128"/>
          <w:citation/>
        </w:sdtPr>
        <w:sdtEnd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Sah20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[12]</w:t>
          </w:r>
          <w:r w:rsidR="00BD4E41">
            <w:rPr>
              <w:rFonts w:ascii="Times New Roman" w:hAnsi="Times New Roman" w:cs="Times New Roman"/>
              <w:sz w:val="24"/>
              <w:szCs w:val="24"/>
            </w:rPr>
            <w:fldChar w:fldCharType="end"/>
          </w:r>
        </w:sdtContent>
      </w:sdt>
      <w:r w:rsidR="00BD4E41">
        <w:rPr>
          <w:rFonts w:ascii="Times New Roman" w:hAnsi="Times New Roman" w:cs="Times New Roman"/>
          <w:sz w:val="24"/>
          <w:szCs w:val="24"/>
        </w:rPr>
        <w:t xml:space="preserve">, </w:t>
      </w:r>
      <w:sdt>
        <w:sdtPr>
          <w:id w:val="1727805076"/>
          <w:citation/>
        </w:sdtPr>
        <w:sdtEnd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Koz19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[13]</w:t>
          </w:r>
          <w:r w:rsidR="00BD4E41">
            <w:rPr>
              <w:rFonts w:ascii="Times New Roman" w:hAnsi="Times New Roman" w:cs="Times New Roman"/>
              <w:sz w:val="24"/>
              <w:szCs w:val="24"/>
            </w:rPr>
            <w:fldChar w:fldCharType="end"/>
          </w:r>
        </w:sdtContent>
      </w:sdt>
      <w:r w:rsidR="00BD4E41">
        <w:rPr>
          <w:rFonts w:ascii="Times New Roman" w:hAnsi="Times New Roman" w:cs="Times New Roman"/>
          <w:sz w:val="24"/>
          <w:szCs w:val="24"/>
        </w:rPr>
        <w:t xml:space="preserve">, </w:t>
      </w:r>
      <w:sdt>
        <w:sdtPr>
          <w:id w:val="399564401"/>
          <w:citation/>
        </w:sdtPr>
        <w:sdtEnd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Ama26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[22]</w:t>
          </w:r>
          <w:r w:rsidR="00BD4E41">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w:t>
      </w:r>
    </w:p>
    <w:p w14:paraId="674324D9" w14:textId="011A7133" w:rsidR="00207E83" w:rsidRPr="00265181" w:rsidRDefault="00265181">
      <w:pPr>
        <w:pStyle w:val="BodyText"/>
        <w:spacing w:after="160" w:line="360" w:lineRule="auto"/>
        <w:jc w:val="both"/>
        <w:rPr>
          <w:rFonts w:ascii="Times New Roman" w:hAnsi="Times New Roman" w:cs="Times New Roman"/>
          <w:sz w:val="24"/>
          <w:szCs w:val="24"/>
        </w:rPr>
      </w:pPr>
      <w:r w:rsidRPr="00265181">
        <w:rPr>
          <w:rFonts w:ascii="Times New Roman" w:hAnsi="Times New Roman" w:cs="Times New Roman"/>
          <w:sz w:val="24"/>
          <w:szCs w:val="24"/>
        </w:rPr>
        <w:t xml:space="preserve">It is possible to have different load balancing solutions that could work well for different kinds of applications. In case of layer 4 load balancing, there are parameters used, such as IP addresses and ports, which are located in the transport layer. This makes layer 4 load balancing ideal for applications which do not require inspection of application data. Layer 7 load balancing inspects application data, such as HTTP headers, host names and URLs. In this case, it is possible to employ sophisticated routing algorithms. Traffic could be routed to different URLs for different services. Layer 7 load balancing has proved to be quite useful in the current microservices architecture. </w:t>
      </w:r>
      <w:sdt>
        <w:sdtPr>
          <w:id w:val="-383634107"/>
          <w:citation/>
        </w:sdtPr>
        <w:sdtEnd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Sah20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[12]</w:t>
          </w:r>
          <w:r w:rsidR="00BD4E41">
            <w:rPr>
              <w:rFonts w:ascii="Times New Roman" w:hAnsi="Times New Roman" w:cs="Times New Roman"/>
              <w:sz w:val="24"/>
              <w:szCs w:val="24"/>
            </w:rPr>
            <w:fldChar w:fldCharType="end"/>
          </w:r>
        </w:sdtContent>
      </w:sdt>
      <w:r w:rsidR="00BD4E41">
        <w:rPr>
          <w:rFonts w:ascii="Times New Roman" w:hAnsi="Times New Roman" w:cs="Times New Roman"/>
          <w:sz w:val="24"/>
          <w:szCs w:val="24"/>
        </w:rPr>
        <w:t xml:space="preserve">, </w:t>
      </w:r>
      <w:sdt>
        <w:sdtPr>
          <w:id w:val="-511367464"/>
          <w:citation/>
        </w:sdtPr>
        <w:sdtEnd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Koz19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[13]</w:t>
          </w:r>
          <w:r w:rsidR="00BD4E41">
            <w:rPr>
              <w:rFonts w:ascii="Times New Roman" w:hAnsi="Times New Roman" w:cs="Times New Roman"/>
              <w:sz w:val="24"/>
              <w:szCs w:val="24"/>
            </w:rPr>
            <w:fldChar w:fldCharType="end"/>
          </w:r>
        </w:sdtContent>
      </w:sdt>
      <w:r w:rsidR="00BD4E41">
        <w:rPr>
          <w:rFonts w:ascii="Times New Roman" w:hAnsi="Times New Roman" w:cs="Times New Roman"/>
          <w:sz w:val="24"/>
          <w:szCs w:val="24"/>
        </w:rPr>
        <w:t xml:space="preserve">, </w:t>
      </w:r>
      <w:sdt>
        <w:sdtPr>
          <w:id w:val="1989215968"/>
          <w:citation/>
        </w:sdtPr>
        <w:sdtEnd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Ama26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[22]</w:t>
          </w:r>
          <w:r w:rsidR="00BD4E41">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w:t>
      </w:r>
    </w:p>
    <w:p w14:paraId="15E998BD"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The load balancing system divides the incoming requests among targeted instances ensuring the lack of server overload and failover points </w:t>
      </w:r>
      <w:sdt>
        <w:sdtPr>
          <w:id w:val="6045250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Sah20 \l 16393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40453212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Koz19 \l 16393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D954076"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Amazon Web Services Application Load Balancer (ALB):</w:t>
      </w:r>
      <w:r>
        <w:rPr>
          <w:rFonts w:ascii="Times New Roman" w:hAnsi="Times New Roman" w:cs="Times New Roman"/>
          <w:sz w:val="24"/>
          <w:szCs w:val="24"/>
        </w:rPr>
        <w:t xml:space="preserve"> Runs at Layer 7 (Application layer) of OSI model </w:t>
      </w:r>
      <w:sdt>
        <w:sdtPr>
          <w:id w:val="-93952855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Ama26 \l 16393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ALB inspects headers of HTTP/HTTPS request and its URL path to route traffic to Target Groups </w:t>
      </w:r>
      <w:sdt>
        <w:sdtPr>
          <w:id w:val="-206624923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Ama26 \l 16393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1D6B261"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Microsoft Azure Load Balancer:</w:t>
      </w:r>
      <w:r>
        <w:rPr>
          <w:rFonts w:ascii="Times New Roman" w:hAnsi="Times New Roman" w:cs="Times New Roman"/>
          <w:sz w:val="24"/>
          <w:szCs w:val="24"/>
        </w:rPr>
        <w:t xml:space="preserve"> Functions at Layer 4 (Transport Layer) based on IP address, port, and protocol (TCP/UDP) with low latency </w:t>
      </w:r>
      <w:sdt>
        <w:sdtPr>
          <w:id w:val="107247284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Mic26 \l 16393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4485FFF7"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Health Checks</w:t>
      </w:r>
      <w:r>
        <w:rPr>
          <w:rFonts w:ascii="Times New Roman" w:hAnsi="Times New Roman" w:cs="Times New Roman"/>
          <w:sz w:val="24"/>
          <w:szCs w:val="24"/>
        </w:rPr>
        <w:t xml:space="preserve">: The load balancing systems carry out periodic monitoring of backend targets utilizing the specified protocols (HTTP GET /health) </w:t>
      </w:r>
      <w:sdt>
        <w:sdtPr>
          <w:id w:val="-104066699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Ama26 \l 16393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31139658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Mic26 \l 16393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If a health check of any target is not successful, the target is taken out of routing table until recovery </w:t>
      </w:r>
      <w:sdt>
        <w:sdtPr>
          <w:id w:val="-115345216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Ama26 \l 16393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33668404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Mic26 \l 16393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3B98091" w14:textId="77777777" w:rsidR="00207E83" w:rsidRDefault="00BA6A01">
      <w:pPr>
        <w:pStyle w:val="Heading3"/>
        <w:spacing w:line="360" w:lineRule="auto"/>
        <w:jc w:val="both"/>
        <w:rPr>
          <w:rFonts w:ascii="Times New Roman" w:hAnsi="Times New Roman" w:cs="Times New Roman"/>
          <w:sz w:val="24"/>
          <w:szCs w:val="24"/>
        </w:rPr>
      </w:pPr>
      <w:bookmarkStart w:id="41" w:name="_Toc237212899"/>
      <w:bookmarkStart w:id="42" w:name="_Toc237212862"/>
      <w:bookmarkStart w:id="43" w:name="_Toc237521829"/>
      <w:r>
        <w:rPr>
          <w:rFonts w:ascii="Times New Roman" w:hAnsi="Times New Roman" w:cs="Times New Roman"/>
          <w:sz w:val="24"/>
          <w:szCs w:val="24"/>
        </w:rPr>
        <w:t>3.2.2 Scalability and Auto Scaling Implementations</w:t>
      </w:r>
      <w:bookmarkEnd w:id="41"/>
      <w:bookmarkEnd w:id="42"/>
      <w:bookmarkEnd w:id="43"/>
    </w:p>
    <w:p w14:paraId="5E8632B6"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The scalability is the ability of the system to handle increasing loads through changes in computing resources </w:t>
      </w:r>
      <w:sdt>
        <w:sdtPr>
          <w:id w:val="-105654316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deB17 \l 16393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44683616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Ent24 \l 16393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91985434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Zan26 \l 16393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sdtContent>
      </w:sdt>
      <w:r>
        <w:rPr>
          <w:rFonts w:ascii="Times New Roman" w:hAnsi="Times New Roman" w:cs="Times New Roman"/>
          <w:sz w:val="24"/>
          <w:szCs w:val="24"/>
        </w:rPr>
        <w:t>. It includes two types of solutions:</w:t>
      </w:r>
    </w:p>
    <w:p w14:paraId="5D544981"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 xml:space="preserve">Vertical Scaling (Scale-Up): </w:t>
      </w:r>
      <w:r>
        <w:rPr>
          <w:rFonts w:ascii="Times New Roman" w:hAnsi="Times New Roman" w:cs="Times New Roman"/>
          <w:sz w:val="24"/>
          <w:szCs w:val="24"/>
        </w:rPr>
        <w:t xml:space="preserve">Vertical Scaling (Scale-Up): Upgrading the amount of CPU, RAM or storage of the server instance. Although it is relatively simple, vertical scaling requires server rebooting and hits the hardware limits </w:t>
      </w:r>
      <w:sdt>
        <w:sdtPr>
          <w:id w:val="15651453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62608432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Kar19 \l 16393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54609539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deB17 \l 16393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0594CE75"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Horizontal Scaling (Scale-Out):</w:t>
      </w:r>
      <w:r>
        <w:rPr>
          <w:rFonts w:ascii="Times New Roman" w:hAnsi="Times New Roman" w:cs="Times New Roman"/>
          <w:sz w:val="24"/>
          <w:szCs w:val="24"/>
        </w:rPr>
        <w:t xml:space="preserve"> Creating more instances of the application. This approach provides practically unlimited flexibility without the need for server rebooting </w:t>
      </w:r>
      <w:sdt>
        <w:sdtPr>
          <w:id w:val="100184737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49071542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Kar19 \l 16393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56607200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deB17 \l 16393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8C103E5"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The automation tools can be used by cloud providers to achieve the horizontal scaling:</w:t>
      </w:r>
    </w:p>
    <w:p w14:paraId="5FBF342B"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AWS Auto Scaling Groups (ASG) &amp; Azure Virtual Machine Scale Sets (VMSS): </w:t>
      </w:r>
      <w:r>
        <w:rPr>
          <w:rFonts w:ascii="Times New Roman" w:hAnsi="Times New Roman" w:cs="Times New Roman"/>
          <w:sz w:val="24"/>
          <w:szCs w:val="24"/>
        </w:rPr>
        <w:t xml:space="preserve">Automatic control of the number of running instances based on some criteria (for example, to maintain the target CPU utilization of 65%, analysis of the number of requests, and so on) </w:t>
      </w:r>
      <w:sdt>
        <w:sdtPr>
          <w:id w:val="109120456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Ent24 \l 16393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04967794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Ent25 \l 16393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02691098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Ama26 \l 16393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41759464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Mic26 \l 16393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45413681"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Predictive and Scheduled Scaling: </w:t>
      </w:r>
      <w:r>
        <w:rPr>
          <w:rFonts w:ascii="Times New Roman" w:hAnsi="Times New Roman" w:cs="Times New Roman"/>
          <w:sz w:val="24"/>
          <w:szCs w:val="24"/>
        </w:rPr>
        <w:t xml:space="preserve">It uses the predictive algorithms based on historical data for the scaling of the system before the traffic peak </w:t>
      </w:r>
      <w:sdt>
        <w:sdtPr>
          <w:id w:val="-114157832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Zan26 \l 16393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71D4C761" w14:textId="4DCA02B0" w:rsidR="00207E83" w:rsidRPr="00265181" w:rsidRDefault="00265181">
      <w:pPr>
        <w:pStyle w:val="ListParagraph"/>
        <w:spacing w:after="100" w:line="360" w:lineRule="auto"/>
        <w:jc w:val="both"/>
        <w:rPr>
          <w:rFonts w:ascii="Times New Roman" w:hAnsi="Times New Roman" w:cs="Times New Roman"/>
          <w:sz w:val="24"/>
          <w:szCs w:val="24"/>
        </w:rPr>
      </w:pPr>
      <w:r w:rsidRPr="00265181">
        <w:rPr>
          <w:rFonts w:ascii="Times New Roman" w:hAnsi="Times New Roman" w:cs="Times New Roman"/>
          <w:sz w:val="24"/>
          <w:szCs w:val="24"/>
        </w:rPr>
        <w:t xml:space="preserve">Scalability must also be taken into consideration depending on the nature of the workload and not just the maximum load capacity. While a system that is permanently designed to handle its maximum workload will give satisfactory performance, it might lead to huge waste of resources when there is low workload. Auto-scaling is used to counter this challenge by scaling the number of computing resources depending on certain set criteria. CPU usage, requests, memory usage, or queue lengths can be some of the measures for scaling capacity. The unnecessary instances can then be deleted and resource use minimised when the workload is reduced </w:t>
      </w:r>
      <w:sdt>
        <w:sdtPr>
          <w:id w:val="459387456"/>
          <w:citation/>
        </w:sdtPr>
        <w:sdtEnd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deB17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[11]</w:t>
          </w:r>
          <w:r w:rsidR="00BD4E41">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 xml:space="preserve">, </w:t>
      </w:r>
      <w:sdt>
        <w:sdtPr>
          <w:id w:val="867727028"/>
          <w:citation/>
        </w:sdtPr>
        <w:sdtEnd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Ent24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[14]</w:t>
          </w:r>
          <w:r w:rsidR="00BD4E41">
            <w:rPr>
              <w:rFonts w:ascii="Times New Roman" w:hAnsi="Times New Roman" w:cs="Times New Roman"/>
              <w:sz w:val="24"/>
              <w:szCs w:val="24"/>
            </w:rPr>
            <w:fldChar w:fldCharType="end"/>
          </w:r>
        </w:sdtContent>
      </w:sdt>
      <w:r w:rsidR="00BD4E41">
        <w:rPr>
          <w:rFonts w:ascii="Times New Roman" w:hAnsi="Times New Roman" w:cs="Times New Roman"/>
          <w:sz w:val="24"/>
          <w:szCs w:val="24"/>
        </w:rPr>
        <w:t xml:space="preserve">, </w:t>
      </w:r>
      <w:sdt>
        <w:sdtPr>
          <w:id w:val="717784857"/>
          <w:citation/>
        </w:sdtPr>
        <w:sdtEnd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Ent25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[15]</w:t>
          </w:r>
          <w:r w:rsidR="00BD4E41">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 xml:space="preserve">. </w:t>
      </w:r>
    </w:p>
    <w:p w14:paraId="0AF1D040" w14:textId="3E539BFE" w:rsidR="00207E83" w:rsidRPr="00265181" w:rsidRDefault="00265181">
      <w:pPr>
        <w:pStyle w:val="ListParagraph"/>
        <w:spacing w:after="100" w:line="360" w:lineRule="auto"/>
        <w:jc w:val="both"/>
        <w:rPr>
          <w:rFonts w:ascii="Times New Roman" w:hAnsi="Times New Roman" w:cs="Times New Roman"/>
          <w:sz w:val="24"/>
          <w:szCs w:val="24"/>
        </w:rPr>
      </w:pPr>
      <w:r w:rsidRPr="00265181">
        <w:rPr>
          <w:rFonts w:ascii="Times New Roman" w:hAnsi="Times New Roman" w:cs="Times New Roman"/>
          <w:sz w:val="24"/>
          <w:szCs w:val="24"/>
        </w:rPr>
        <w:t xml:space="preserve">In cases where the workload has some recognizable pattern, there is predictive scaling which makes this process even better. Traffic data from the past can be analyzed to forecast future requirements for resources and capacity can be reserved prior to the anticipated rise in traffic. This is especially beneficial for those applications that have periodic traffic peaks, like those seen in e-commerce systems during promotions and other services which see predictable traffic patterns on a daily basis. However, the predictive method of scaling has to be a supplement to reactive scaling since there may also be unpredictable traffic </w:t>
      </w:r>
      <w:sdt>
        <w:sdtPr>
          <w:id w:val="1543945163"/>
          <w:citation/>
        </w:sdtPr>
        <w:sdtEnd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Ent25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[15]</w:t>
          </w:r>
          <w:r w:rsidR="00BD4E41">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 xml:space="preserve">, </w:t>
      </w:r>
      <w:sdt>
        <w:sdtPr>
          <w:id w:val="377830856"/>
          <w:citation/>
        </w:sdtPr>
        <w:sdtEndPr/>
        <w:sdtContent>
          <w:r w:rsidR="00BD4E41">
            <w:rPr>
              <w:rFonts w:ascii="Times New Roman" w:hAnsi="Times New Roman" w:cs="Times New Roman"/>
              <w:sz w:val="24"/>
              <w:szCs w:val="24"/>
            </w:rPr>
            <w:fldChar w:fldCharType="begin"/>
          </w:r>
          <w:r w:rsidR="00BD4E41">
            <w:rPr>
              <w:rFonts w:ascii="Times New Roman" w:hAnsi="Times New Roman" w:cs="Times New Roman"/>
              <w:sz w:val="24"/>
              <w:szCs w:val="24"/>
            </w:rPr>
            <w:instrText xml:space="preserve"> CITATION Zan26 \l 16393 </w:instrText>
          </w:r>
          <w:r w:rsidR="00BD4E41">
            <w:rPr>
              <w:rFonts w:ascii="Times New Roman" w:hAnsi="Times New Roman" w:cs="Times New Roman"/>
              <w:sz w:val="24"/>
              <w:szCs w:val="24"/>
            </w:rPr>
            <w:fldChar w:fldCharType="separate"/>
          </w:r>
          <w:r w:rsidR="00BD4E41">
            <w:rPr>
              <w:rFonts w:ascii="Times New Roman" w:hAnsi="Times New Roman" w:cs="Times New Roman"/>
              <w:sz w:val="24"/>
              <w:szCs w:val="24"/>
            </w:rPr>
            <w:t>[16]</w:t>
          </w:r>
          <w:r w:rsidR="00BD4E41">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 xml:space="preserve">. </w:t>
      </w:r>
    </w:p>
    <w:p w14:paraId="79CECC09" w14:textId="77777777" w:rsidR="00207E83" w:rsidRDefault="00BA6A01">
      <w:pPr>
        <w:pStyle w:val="Heading3"/>
        <w:spacing w:line="360" w:lineRule="auto"/>
        <w:jc w:val="both"/>
        <w:rPr>
          <w:rFonts w:ascii="Times New Roman" w:hAnsi="Times New Roman" w:cs="Times New Roman"/>
          <w:sz w:val="24"/>
          <w:szCs w:val="24"/>
        </w:rPr>
      </w:pPr>
      <w:bookmarkStart w:id="44" w:name="_Toc237212900"/>
      <w:bookmarkStart w:id="45" w:name="_Toc237212863"/>
      <w:bookmarkStart w:id="46" w:name="_Toc237521830"/>
      <w:r>
        <w:rPr>
          <w:rFonts w:ascii="Times New Roman" w:hAnsi="Times New Roman" w:cs="Times New Roman"/>
          <w:sz w:val="24"/>
          <w:szCs w:val="24"/>
        </w:rPr>
        <w:lastRenderedPageBreak/>
        <w:t>3.2.3 Application Gateways and WAF Integration</w:t>
      </w:r>
      <w:bookmarkEnd w:id="44"/>
      <w:bookmarkEnd w:id="45"/>
      <w:bookmarkEnd w:id="46"/>
    </w:p>
    <w:p w14:paraId="0D767C98"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Application gateways are used as the proxy and security layer between the end-user and backend services </w:t>
      </w:r>
      <w:sdt>
        <w:sdtPr>
          <w:id w:val="-12216092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Koz19 \l 16393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18586646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DiP22 \l 16393 </w:instrText>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43402001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Mic26 \l 16393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596887F"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Layer 7 Routing &amp; SSL Termination: </w:t>
      </w:r>
      <w:r>
        <w:rPr>
          <w:rFonts w:ascii="Times New Roman" w:hAnsi="Times New Roman" w:cs="Times New Roman"/>
          <w:sz w:val="24"/>
          <w:szCs w:val="24"/>
        </w:rPr>
        <w:t xml:space="preserve">It offers SSL/TLS decryption offloading from the backend application servers for increased performance of servers </w:t>
      </w:r>
      <w:sdt>
        <w:sdtPr>
          <w:id w:val="122742603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Koz19 \l 16393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73257205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Mic26 \l 16393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4AFF293B"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Web Application Firewall (WAF) Integration: </w:t>
      </w:r>
      <w:r>
        <w:rPr>
          <w:rFonts w:ascii="Times New Roman" w:hAnsi="Times New Roman" w:cs="Times New Roman"/>
          <w:sz w:val="24"/>
          <w:szCs w:val="24"/>
        </w:rPr>
        <w:t xml:space="preserve">It helps in scanning the HTTP traffic using security services of AWS WAF and Azure Application Gateway WAF according to OWASP Top 10 guidelines </w:t>
      </w:r>
      <w:sdt>
        <w:sdtPr>
          <w:id w:val="-32242974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DiP22 \l 16393 </w:instrText>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94805749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Mic26 \l 16393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These services eliminate the threats like SQLi, XSS, and DDoS attacks from the traffic before forwarding it to the backend infrastructure </w:t>
      </w:r>
      <w:sdt>
        <w:sdtPr>
          <w:id w:val="-157225912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DiP22 \l 16393 </w:instrText>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29093931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Mic26 \l 16393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9DDA602" w14:textId="6C06160E" w:rsidR="00207E83" w:rsidRPr="00EB7717" w:rsidRDefault="00265181" w:rsidP="00EB7717">
      <w:pPr>
        <w:pStyle w:val="ListParagraph"/>
        <w:numPr>
          <w:ilvl w:val="0"/>
          <w:numId w:val="3"/>
        </w:numPr>
        <w:spacing w:after="100" w:line="360" w:lineRule="auto"/>
        <w:jc w:val="both"/>
        <w:rPr>
          <w:rFonts w:ascii="Times New Roman" w:hAnsi="Times New Roman" w:cs="Times New Roman"/>
          <w:sz w:val="24"/>
          <w:szCs w:val="24"/>
        </w:rPr>
      </w:pPr>
      <w:r w:rsidRPr="00265181">
        <w:rPr>
          <w:rFonts w:ascii="Times New Roman" w:hAnsi="Times New Roman" w:cs="Times New Roman"/>
          <w:sz w:val="24"/>
          <w:szCs w:val="24"/>
        </w:rPr>
        <w:t xml:space="preserve">One more thing which can help to make the separation between accessible from the outside services and application components is the fact that the application gateway gives the possibility of rerouting all access to the internal application components using an intermediate system and not having the internal components exposed to the outside world through the Internet. This approach not only decreases the exposed surface for possible attacks, but it provides opportunities for implementing security mechanisms when necessary. Also, SSL/TLS offloading is possible with the help of the application gateway </w:t>
      </w:r>
      <w:sdt>
        <w:sdtPr>
          <w:id w:val="-1765908489"/>
          <w:citation/>
        </w:sdtPr>
        <w:sdtEnd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Koz19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[13]</w:t>
          </w:r>
          <w:r w:rsidR="00EB7717">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 xml:space="preserve">, </w:t>
      </w:r>
      <w:sdt>
        <w:sdtPr>
          <w:id w:val="-517002011"/>
          <w:citation/>
        </w:sdtPr>
        <w:sdtEnd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DiP22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[19]</w:t>
          </w:r>
          <w:r w:rsidR="00EB7717">
            <w:rPr>
              <w:rFonts w:ascii="Times New Roman" w:hAnsi="Times New Roman" w:cs="Times New Roman"/>
              <w:sz w:val="24"/>
              <w:szCs w:val="24"/>
            </w:rPr>
            <w:fldChar w:fldCharType="end"/>
          </w:r>
        </w:sdtContent>
      </w:sdt>
      <w:r w:rsidR="00EB7717">
        <w:rPr>
          <w:rFonts w:ascii="Times New Roman" w:hAnsi="Times New Roman" w:cs="Times New Roman"/>
          <w:sz w:val="24"/>
          <w:szCs w:val="24"/>
        </w:rPr>
        <w:t xml:space="preserve">, </w:t>
      </w:r>
      <w:sdt>
        <w:sdtPr>
          <w:id w:val="-1470427787"/>
          <w:citation/>
        </w:sdtPr>
        <w:sdtEnd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Mic26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[23]</w:t>
          </w:r>
          <w:r w:rsidR="00EB7717">
            <w:rPr>
              <w:rFonts w:ascii="Times New Roman" w:hAnsi="Times New Roman" w:cs="Times New Roman"/>
              <w:sz w:val="24"/>
              <w:szCs w:val="24"/>
            </w:rPr>
            <w:fldChar w:fldCharType="end"/>
          </w:r>
        </w:sdtContent>
      </w:sdt>
      <w:r w:rsidR="00EB7717">
        <w:rPr>
          <w:rFonts w:ascii="Times New Roman" w:hAnsi="Times New Roman" w:cs="Times New Roman"/>
          <w:sz w:val="24"/>
          <w:szCs w:val="24"/>
        </w:rPr>
        <w:t>.</w:t>
      </w:r>
      <w:r w:rsidR="00BA6A01" w:rsidRPr="00EB7717">
        <w:rPr>
          <w:rFonts w:ascii="Times New Roman" w:hAnsi="Times New Roman" w:cs="Times New Roman"/>
          <w:sz w:val="24"/>
          <w:szCs w:val="24"/>
        </w:rPr>
        <w:t xml:space="preserve"> </w:t>
      </w:r>
    </w:p>
    <w:p w14:paraId="073671F2" w14:textId="56AECAC5" w:rsidR="00207E83" w:rsidRPr="00265181" w:rsidRDefault="00265181">
      <w:pPr>
        <w:pStyle w:val="ListParagraph"/>
        <w:spacing w:after="100" w:line="360" w:lineRule="auto"/>
        <w:jc w:val="both"/>
        <w:rPr>
          <w:rFonts w:ascii="Times New Roman" w:hAnsi="Times New Roman" w:cs="Times New Roman"/>
          <w:sz w:val="24"/>
          <w:szCs w:val="24"/>
        </w:rPr>
      </w:pPr>
      <w:r w:rsidRPr="00265181">
        <w:rPr>
          <w:rFonts w:ascii="Times New Roman" w:hAnsi="Times New Roman" w:cs="Times New Roman"/>
          <w:sz w:val="24"/>
          <w:szCs w:val="24"/>
        </w:rPr>
        <w:t xml:space="preserve">The deployment of Web Application Firewall is an additional layer of security because the usual load balancer is used for handling only performance and availability concerns. The WAF is capable of inspecting the application-level requests in order to detect the presence of any malicious requests that could be a result of any web attacks including SQL injection and cross-site scripting. Despite the fact that WAF cannot replace coding, authentication, and vulnerability management, it can act as another layer of security before the requests go to the application load. It is important to understand how crucial it is to build a cloud architecture so that the performance, availability, and security controls work in concert with each other </w:t>
      </w:r>
      <w:sdt>
        <w:sdtPr>
          <w:id w:val="-2086835688"/>
          <w:citation/>
        </w:sdtPr>
        <w:sdtEnd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DiP22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[19]</w:t>
          </w:r>
          <w:r w:rsidR="00EB7717">
            <w:rPr>
              <w:rFonts w:ascii="Times New Roman" w:hAnsi="Times New Roman" w:cs="Times New Roman"/>
              <w:sz w:val="24"/>
              <w:szCs w:val="24"/>
            </w:rPr>
            <w:fldChar w:fldCharType="end"/>
          </w:r>
        </w:sdtContent>
      </w:sdt>
      <w:r w:rsidR="00EB7717">
        <w:rPr>
          <w:rFonts w:ascii="Times New Roman" w:hAnsi="Times New Roman" w:cs="Times New Roman"/>
          <w:sz w:val="24"/>
          <w:szCs w:val="24"/>
        </w:rPr>
        <w:t xml:space="preserve">, </w:t>
      </w:r>
      <w:sdt>
        <w:sdtPr>
          <w:id w:val="1659729017"/>
          <w:citation/>
        </w:sdtPr>
        <w:sdtEnd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Mic26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[23]</w:t>
          </w:r>
          <w:r w:rsidR="00EB7717">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 xml:space="preserve">. </w:t>
      </w:r>
    </w:p>
    <w:p w14:paraId="4EBE14E0" w14:textId="77777777" w:rsidR="00207E83" w:rsidRDefault="00BA6A01">
      <w:pPr>
        <w:pStyle w:val="Heading2"/>
        <w:spacing w:after="160" w:line="360" w:lineRule="auto"/>
        <w:jc w:val="both"/>
        <w:rPr>
          <w:rFonts w:ascii="Times New Roman" w:hAnsi="Times New Roman" w:cs="Times New Roman"/>
        </w:rPr>
      </w:pPr>
      <w:bookmarkStart w:id="47" w:name="_Toc237212901"/>
      <w:bookmarkStart w:id="48" w:name="_Toc237212864"/>
      <w:bookmarkStart w:id="49" w:name="_Toc237521831"/>
      <w:r>
        <w:rPr>
          <w:rFonts w:ascii="Times New Roman" w:hAnsi="Times New Roman" w:cs="Times New Roman"/>
        </w:rPr>
        <w:lastRenderedPageBreak/>
        <w:t>3.3 Synergistic Complementarity of Load Balancing and Scaling</w:t>
      </w:r>
      <w:bookmarkEnd w:id="47"/>
      <w:bookmarkEnd w:id="48"/>
      <w:bookmarkEnd w:id="49"/>
    </w:p>
    <w:p w14:paraId="6D33A58C"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essential to have both Elastic Load Balancing and Elastic Auto Scaling for the efficiency of these solutions in terms of availability and performance. These two services do not operate independently </w:t>
      </w:r>
      <w:sdt>
        <w:sdtPr>
          <w:id w:val="1604636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Sah20 \l 16393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91066463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Koz19 \l 16393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86766854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Ent24 \l 16393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7162D355" w14:textId="77777777" w:rsidR="00207E83" w:rsidRDefault="00BA6A01">
      <w:pPr>
        <w:spacing w:before="200" w:after="100" w:line="360" w:lineRule="auto"/>
        <w:jc w:val="both"/>
        <w:rPr>
          <w:rFonts w:ascii="Times New Roman" w:hAnsi="Times New Roman" w:cs="Times New Roman"/>
          <w:sz w:val="24"/>
          <w:szCs w:val="24"/>
        </w:rPr>
      </w:pPr>
      <w:r>
        <w:rPr>
          <w:noProof/>
        </w:rPr>
        <w:drawing>
          <wp:inline distT="0" distB="0" distL="0" distR="0" wp14:anchorId="68E3829E" wp14:editId="7B16C3B5">
            <wp:extent cx="5334000" cy="2819400"/>
            <wp:effectExtent l="0" t="0" r="0" b="0"/>
            <wp:docPr id="20"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7"/>
                    <pic:cNvPicPr>
                      <a:picLocks noChangeAspect="1" noChangeArrowheads="1"/>
                    </pic:cNvPicPr>
                  </pic:nvPicPr>
                  <pic:blipFill>
                    <a:blip r:embed="rId31"/>
                    <a:stretch>
                      <a:fillRect/>
                    </a:stretch>
                  </pic:blipFill>
                  <pic:spPr bwMode="auto">
                    <a:xfrm>
                      <a:off x="0" y="0"/>
                      <a:ext cx="5334000" cy="2819400"/>
                    </a:xfrm>
                    <a:prstGeom prst="rect">
                      <a:avLst/>
                    </a:prstGeom>
                    <a:noFill/>
                  </pic:spPr>
                </pic:pic>
              </a:graphicData>
            </a:graphic>
          </wp:inline>
        </w:drawing>
      </w:r>
    </w:p>
    <w:p w14:paraId="77525E3C" w14:textId="77777777" w:rsidR="00207E83" w:rsidRDefault="00BA6A01">
      <w:pPr>
        <w:spacing w:after="26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t xml:space="preserve">Figure 7: </w:t>
      </w:r>
      <w:r>
        <w:rPr>
          <w:rFonts w:ascii="Times New Roman" w:hAnsi="Times New Roman" w:cs="Times New Roman"/>
          <w:i/>
          <w:iCs/>
          <w:color w:val="334155"/>
          <w:sz w:val="24"/>
          <w:szCs w:val="24"/>
        </w:rPr>
        <w:t>Interdependent workflow between Auto Scaling instance provisioning and Load Balancer target registration.</w:t>
      </w:r>
    </w:p>
    <w:p w14:paraId="2DF61577" w14:textId="77777777" w:rsidR="00207E83" w:rsidRDefault="00BA6A01">
      <w:pPr>
        <w:pStyle w:val="ListParagraph"/>
        <w:numPr>
          <w:ilvl w:val="0"/>
          <w:numId w:val="10"/>
        </w:numPr>
        <w:spacing w:after="100" w:line="360" w:lineRule="auto"/>
        <w:jc w:val="both"/>
        <w:rPr>
          <w:rFonts w:ascii="Times New Roman" w:hAnsi="Times New Roman" w:cs="Times New Roman"/>
          <w:sz w:val="24"/>
          <w:szCs w:val="24"/>
        </w:rPr>
      </w:pPr>
      <w:r>
        <w:rPr>
          <w:rFonts w:ascii="Times New Roman" w:hAnsi="Times New Roman" w:cs="Times New Roman"/>
          <w:sz w:val="24"/>
          <w:szCs w:val="24"/>
        </w:rPr>
        <w:t>Traffic</w:t>
      </w:r>
      <w:r>
        <w:rPr>
          <w:rFonts w:ascii="Times New Roman" w:hAnsi="Times New Roman" w:cs="Times New Roman"/>
          <w:b/>
          <w:bCs/>
          <w:sz w:val="24"/>
          <w:szCs w:val="24"/>
        </w:rPr>
        <w:t xml:space="preserve"> Abstraction: </w:t>
      </w:r>
      <w:r>
        <w:rPr>
          <w:rFonts w:ascii="Times New Roman" w:hAnsi="Times New Roman" w:cs="Times New Roman"/>
          <w:sz w:val="24"/>
          <w:szCs w:val="24"/>
        </w:rPr>
        <w:t xml:space="preserve">n case there is an increase in traffic, the auto-scaling service creates new instances. But if the load balancer does not receive client requests, the new instances will not be available unless DNS is modified </w:t>
      </w:r>
      <w:sdt>
        <w:sdtPr>
          <w:id w:val="-27085155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Ama26 \l 16393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4A23ED6" w14:textId="77777777" w:rsidR="00207E83" w:rsidRDefault="00BA6A01">
      <w:pPr>
        <w:pStyle w:val="ListParagraph"/>
        <w:numPr>
          <w:ilvl w:val="0"/>
          <w:numId w:val="4"/>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Dynamic Target Registration: </w:t>
      </w:r>
      <w:r>
        <w:rPr>
          <w:rFonts w:ascii="Times New Roman" w:hAnsi="Times New Roman" w:cs="Times New Roman"/>
          <w:sz w:val="24"/>
          <w:szCs w:val="24"/>
        </w:rPr>
        <w:t xml:space="preserve">The newly created instances by auto-scaling groups register themselves to the target group of the load balancer </w:t>
      </w:r>
      <w:sdt>
        <w:sdtPr>
          <w:id w:val="-40644906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Ama26 \l 16393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once health check is done successfully, the load balancer directs the request to the newly created instances </w:t>
      </w:r>
      <w:sdt>
        <w:sdtPr>
          <w:id w:val="89855176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Ama26 \l 16393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F5171F4" w14:textId="77777777" w:rsidR="00207E83" w:rsidRDefault="00BA6A01">
      <w:pPr>
        <w:pStyle w:val="ListParagraph"/>
        <w:numPr>
          <w:ilvl w:val="0"/>
          <w:numId w:val="4"/>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Graceful Instance Scale-In: </w:t>
      </w:r>
      <w:r>
        <w:rPr>
          <w:rFonts w:ascii="Times New Roman" w:hAnsi="Times New Roman" w:cs="Times New Roman"/>
          <w:sz w:val="24"/>
          <w:szCs w:val="24"/>
        </w:rPr>
        <w:t xml:space="preserve">In case the traffic has been decreased, the auto scaling service triggers a scale-out event </w:t>
      </w:r>
      <w:sdt>
        <w:sdtPr>
          <w:id w:val="-1870630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Ama26 \l 16393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is due to the fact that the load balancer triggers deregistration delay for connection draining </w:t>
      </w:r>
      <w:sdt>
        <w:sdtPr>
          <w:id w:val="14379423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Ama26 \l 16393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28D9228" w14:textId="77777777" w:rsidR="00207E83" w:rsidRDefault="00BA6A01">
      <w:pPr>
        <w:pStyle w:val="Heading2"/>
        <w:spacing w:after="160" w:line="360" w:lineRule="auto"/>
        <w:jc w:val="both"/>
        <w:rPr>
          <w:rFonts w:ascii="Times New Roman" w:hAnsi="Times New Roman" w:cs="Times New Roman"/>
        </w:rPr>
      </w:pPr>
      <w:bookmarkStart w:id="50" w:name="_Toc237212902"/>
      <w:bookmarkStart w:id="51" w:name="_Toc237212865"/>
      <w:bookmarkStart w:id="52" w:name="_Toc237521832"/>
      <w:r>
        <w:rPr>
          <w:rFonts w:ascii="Times New Roman" w:hAnsi="Times New Roman" w:cs="Times New Roman"/>
        </w:rPr>
        <w:lastRenderedPageBreak/>
        <w:t>3.4 Holistic Customer and Business Benefits of Integrated Technologies</w:t>
      </w:r>
      <w:bookmarkEnd w:id="50"/>
      <w:bookmarkEnd w:id="51"/>
      <w:bookmarkEnd w:id="52"/>
    </w:p>
    <w:p w14:paraId="2C2CCD64"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Integrating Application Gateways, Load Balancers, and Auto-Scaling Groups delivers major operational and business benefits:</w:t>
      </w:r>
    </w:p>
    <w:tbl>
      <w:tblPr>
        <w:tblW w:w="5000" w:type="pct"/>
        <w:tblLayout w:type="fixed"/>
        <w:tblCellMar>
          <w:top w:w="100" w:type="dxa"/>
          <w:left w:w="120" w:type="dxa"/>
          <w:bottom w:w="100" w:type="dxa"/>
          <w:right w:w="120" w:type="dxa"/>
        </w:tblCellMar>
        <w:tblLook w:val="0000" w:firstRow="0" w:lastRow="0" w:firstColumn="0" w:lastColumn="0" w:noHBand="0" w:noVBand="0"/>
      </w:tblPr>
      <w:tblGrid>
        <w:gridCol w:w="2338"/>
        <w:gridCol w:w="2337"/>
        <w:gridCol w:w="2337"/>
        <w:gridCol w:w="2338"/>
      </w:tblGrid>
      <w:tr w:rsidR="00207E83" w14:paraId="04E01D28" w14:textId="77777777" w:rsidTr="00265181">
        <w:trPr>
          <w:cantSplit/>
          <w:tblHeader/>
        </w:trPr>
        <w:tc>
          <w:tcPr>
            <w:tcW w:w="2340" w:type="dxa"/>
            <w:tcBorders>
              <w:top w:val="single" w:sz="4" w:space="0" w:color="CBD5E1"/>
              <w:left w:val="single" w:sz="4" w:space="0" w:color="CBD5E1"/>
              <w:bottom w:val="single" w:sz="4" w:space="0" w:color="CBD5E1"/>
              <w:right w:val="single" w:sz="4" w:space="0" w:color="CBD5E1"/>
            </w:tcBorders>
            <w:shd w:val="clear" w:color="auto" w:fill="0F172A"/>
            <w:vAlign w:val="center"/>
          </w:tcPr>
          <w:p w14:paraId="4DD04C65"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b/>
                <w:bCs/>
                <w:color w:val="FFFFFF"/>
                <w:sz w:val="20"/>
                <w:szCs w:val="20"/>
              </w:rPr>
              <w:t>Architectural Metric</w:t>
            </w:r>
          </w:p>
        </w:tc>
        <w:tc>
          <w:tcPr>
            <w:tcW w:w="2339" w:type="dxa"/>
            <w:tcBorders>
              <w:top w:val="single" w:sz="4" w:space="0" w:color="CBD5E1"/>
              <w:left w:val="single" w:sz="4" w:space="0" w:color="CBD5E1"/>
              <w:bottom w:val="single" w:sz="4" w:space="0" w:color="CBD5E1"/>
              <w:right w:val="single" w:sz="4" w:space="0" w:color="CBD5E1"/>
            </w:tcBorders>
            <w:shd w:val="clear" w:color="auto" w:fill="0F172A"/>
            <w:vAlign w:val="center"/>
          </w:tcPr>
          <w:p w14:paraId="4B0F9B14"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b/>
                <w:bCs/>
                <w:color w:val="FFFFFF"/>
                <w:sz w:val="20"/>
                <w:szCs w:val="20"/>
              </w:rPr>
              <w:t>Isolated Individual Components</w:t>
            </w:r>
          </w:p>
        </w:tc>
        <w:tc>
          <w:tcPr>
            <w:tcW w:w="2340" w:type="dxa"/>
            <w:tcBorders>
              <w:top w:val="single" w:sz="4" w:space="0" w:color="CBD5E1"/>
              <w:left w:val="single" w:sz="4" w:space="0" w:color="CBD5E1"/>
              <w:bottom w:val="single" w:sz="4" w:space="0" w:color="CBD5E1"/>
              <w:right w:val="single" w:sz="4" w:space="0" w:color="CBD5E1"/>
            </w:tcBorders>
            <w:shd w:val="clear" w:color="auto" w:fill="0F172A"/>
            <w:vAlign w:val="center"/>
          </w:tcPr>
          <w:p w14:paraId="30BD26AF"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b/>
                <w:bCs/>
                <w:color w:val="FFFFFF"/>
                <w:sz w:val="20"/>
                <w:szCs w:val="20"/>
              </w:rPr>
              <w:t>Integrated Cloud Architecture</w:t>
            </w:r>
          </w:p>
        </w:tc>
        <w:tc>
          <w:tcPr>
            <w:tcW w:w="2341" w:type="dxa"/>
            <w:tcBorders>
              <w:top w:val="single" w:sz="4" w:space="0" w:color="CBD5E1"/>
              <w:left w:val="single" w:sz="4" w:space="0" w:color="CBD5E1"/>
              <w:bottom w:val="single" w:sz="4" w:space="0" w:color="CBD5E1"/>
              <w:right w:val="single" w:sz="4" w:space="0" w:color="CBD5E1"/>
            </w:tcBorders>
            <w:shd w:val="clear" w:color="auto" w:fill="0F172A"/>
            <w:vAlign w:val="center"/>
          </w:tcPr>
          <w:p w14:paraId="6381C7F0"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b/>
                <w:bCs/>
                <w:color w:val="FFFFFF"/>
                <w:sz w:val="20"/>
                <w:szCs w:val="20"/>
              </w:rPr>
              <w:t>Enterprise Business Impact</w:t>
            </w:r>
          </w:p>
        </w:tc>
      </w:tr>
      <w:tr w:rsidR="00207E83" w14:paraId="072AF716" w14:textId="77777777" w:rsidTr="00265181">
        <w:trPr>
          <w:cantSplit/>
        </w:trPr>
        <w:tc>
          <w:tcPr>
            <w:tcW w:w="2340" w:type="dxa"/>
            <w:tcBorders>
              <w:top w:val="single" w:sz="4" w:space="0" w:color="CBD5E1"/>
              <w:left w:val="single" w:sz="4" w:space="0" w:color="CBD5E1"/>
              <w:bottom w:val="single" w:sz="4" w:space="0" w:color="CBD5E1"/>
              <w:right w:val="single" w:sz="4" w:space="0" w:color="CBD5E1"/>
            </w:tcBorders>
            <w:vAlign w:val="center"/>
          </w:tcPr>
          <w:p w14:paraId="24CB2847"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System Availability</w:t>
            </w:r>
          </w:p>
        </w:tc>
        <w:tc>
          <w:tcPr>
            <w:tcW w:w="2339" w:type="dxa"/>
            <w:tcBorders>
              <w:top w:val="single" w:sz="4" w:space="0" w:color="CBD5E1"/>
              <w:left w:val="single" w:sz="4" w:space="0" w:color="CBD5E1"/>
              <w:bottom w:val="single" w:sz="4" w:space="0" w:color="CBD5E1"/>
              <w:right w:val="single" w:sz="4" w:space="0" w:color="CBD5E1"/>
            </w:tcBorders>
            <w:vAlign w:val="center"/>
          </w:tcPr>
          <w:p w14:paraId="20D4EDBB"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Single points of failure; manual intervention required during hardware outages.</w:t>
            </w:r>
          </w:p>
        </w:tc>
        <w:tc>
          <w:tcPr>
            <w:tcW w:w="2340" w:type="dxa"/>
            <w:tcBorders>
              <w:top w:val="single" w:sz="4" w:space="0" w:color="CBD5E1"/>
              <w:left w:val="single" w:sz="4" w:space="0" w:color="CBD5E1"/>
              <w:bottom w:val="single" w:sz="4" w:space="0" w:color="CBD5E1"/>
              <w:right w:val="single" w:sz="4" w:space="0" w:color="CBD5E1"/>
            </w:tcBorders>
            <w:vAlign w:val="center"/>
          </w:tcPr>
          <w:p w14:paraId="23B0F2C8"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Fault-tolerant deployments across multiple Availability Zones with automated failover.</w:t>
            </w:r>
          </w:p>
        </w:tc>
        <w:tc>
          <w:tcPr>
            <w:tcW w:w="2341" w:type="dxa"/>
            <w:tcBorders>
              <w:top w:val="single" w:sz="4" w:space="0" w:color="CBD5E1"/>
              <w:left w:val="single" w:sz="4" w:space="0" w:color="CBD5E1"/>
              <w:bottom w:val="single" w:sz="4" w:space="0" w:color="CBD5E1"/>
              <w:right w:val="single" w:sz="4" w:space="0" w:color="CBD5E1"/>
            </w:tcBorders>
            <w:vAlign w:val="center"/>
          </w:tcPr>
          <w:p w14:paraId="565E9FF2"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Guarantees strict Service Level Agreements (SLAs) up to 99.99% uptime.</w:t>
            </w:r>
          </w:p>
        </w:tc>
      </w:tr>
      <w:tr w:rsidR="00207E83" w14:paraId="0859658B" w14:textId="77777777" w:rsidTr="00265181">
        <w:trPr>
          <w:cantSplit/>
        </w:trPr>
        <w:tc>
          <w:tcPr>
            <w:tcW w:w="234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1655B740"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Cost Optimization</w:t>
            </w:r>
          </w:p>
        </w:tc>
        <w:tc>
          <w:tcPr>
            <w:tcW w:w="2339"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7163C4D3"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Static infrastructure provisioned for peak capacity leads to idle resource waste.</w:t>
            </w:r>
          </w:p>
        </w:tc>
        <w:tc>
          <w:tcPr>
            <w:tcW w:w="234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1B82C3CC"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Elastic scaling aligns instance count with real-time demand, scaling down during off-peak hours.</w:t>
            </w:r>
          </w:p>
        </w:tc>
        <w:tc>
          <w:tcPr>
            <w:tcW w:w="2341"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029E2761"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Minimizes operational expenditures (OpEx) by eliminating over-provisioning.</w:t>
            </w:r>
          </w:p>
        </w:tc>
      </w:tr>
      <w:tr w:rsidR="00207E83" w14:paraId="7CD805A6" w14:textId="77777777" w:rsidTr="00265181">
        <w:trPr>
          <w:cantSplit/>
        </w:trPr>
        <w:tc>
          <w:tcPr>
            <w:tcW w:w="2340" w:type="dxa"/>
            <w:tcBorders>
              <w:top w:val="single" w:sz="4" w:space="0" w:color="CBD5E1"/>
              <w:left w:val="single" w:sz="4" w:space="0" w:color="CBD5E1"/>
              <w:bottom w:val="single" w:sz="4" w:space="0" w:color="CBD5E1"/>
              <w:right w:val="single" w:sz="4" w:space="0" w:color="CBD5E1"/>
            </w:tcBorders>
            <w:vAlign w:val="center"/>
          </w:tcPr>
          <w:p w14:paraId="68994CE7"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Security Posture</w:t>
            </w:r>
          </w:p>
        </w:tc>
        <w:tc>
          <w:tcPr>
            <w:tcW w:w="2339" w:type="dxa"/>
            <w:tcBorders>
              <w:top w:val="single" w:sz="4" w:space="0" w:color="CBD5E1"/>
              <w:left w:val="single" w:sz="4" w:space="0" w:color="CBD5E1"/>
              <w:bottom w:val="single" w:sz="4" w:space="0" w:color="CBD5E1"/>
              <w:right w:val="single" w:sz="4" w:space="0" w:color="CBD5E1"/>
            </w:tcBorders>
            <w:vAlign w:val="center"/>
          </w:tcPr>
          <w:p w14:paraId="5C282EB8"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Backend application servers are exposed directly to the public internet.</w:t>
            </w:r>
          </w:p>
        </w:tc>
        <w:tc>
          <w:tcPr>
            <w:tcW w:w="2340" w:type="dxa"/>
            <w:tcBorders>
              <w:top w:val="single" w:sz="4" w:space="0" w:color="CBD5E1"/>
              <w:left w:val="single" w:sz="4" w:space="0" w:color="CBD5E1"/>
              <w:bottom w:val="single" w:sz="4" w:space="0" w:color="CBD5E1"/>
              <w:right w:val="single" w:sz="4" w:space="0" w:color="CBD5E1"/>
            </w:tcBorders>
            <w:vAlign w:val="center"/>
          </w:tcPr>
          <w:p w14:paraId="0C954095"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Centralized edge security with WAF filtering, SSL termination, and private subnet isolation.</w:t>
            </w:r>
          </w:p>
        </w:tc>
        <w:tc>
          <w:tcPr>
            <w:tcW w:w="2341" w:type="dxa"/>
            <w:tcBorders>
              <w:top w:val="single" w:sz="4" w:space="0" w:color="CBD5E1"/>
              <w:left w:val="single" w:sz="4" w:space="0" w:color="CBD5E1"/>
              <w:bottom w:val="single" w:sz="4" w:space="0" w:color="CBD5E1"/>
              <w:right w:val="single" w:sz="4" w:space="0" w:color="CBD5E1"/>
            </w:tcBorders>
            <w:vAlign w:val="center"/>
          </w:tcPr>
          <w:p w14:paraId="54DB51A5"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Mitigates cyber threats, protects sensitive customer data, and maintains compliance standards.</w:t>
            </w:r>
          </w:p>
        </w:tc>
      </w:tr>
      <w:tr w:rsidR="00207E83" w14:paraId="471ADB48" w14:textId="77777777" w:rsidTr="00265181">
        <w:trPr>
          <w:cantSplit/>
        </w:trPr>
        <w:tc>
          <w:tcPr>
            <w:tcW w:w="234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065DA1ED"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User Experience</w:t>
            </w:r>
          </w:p>
        </w:tc>
        <w:tc>
          <w:tcPr>
            <w:tcW w:w="2339"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5119B4DF"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Traffic spikes cause server timeouts, slow response times, and dropped sessions.</w:t>
            </w:r>
          </w:p>
        </w:tc>
        <w:tc>
          <w:tcPr>
            <w:tcW w:w="234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623CBC8E"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Traffic is distributed evenly across healthy instances, maintaining fast response times.</w:t>
            </w:r>
          </w:p>
        </w:tc>
        <w:tc>
          <w:tcPr>
            <w:tcW w:w="2341"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4F1A82DB" w14:textId="77777777" w:rsidR="00207E83" w:rsidRDefault="00BA6A01" w:rsidP="00265181">
            <w:pPr>
              <w:spacing w:line="360" w:lineRule="auto"/>
              <w:jc w:val="center"/>
              <w:rPr>
                <w:rFonts w:ascii="Times New Roman" w:hAnsi="Times New Roman" w:cs="Times New Roman"/>
                <w:sz w:val="20"/>
                <w:szCs w:val="20"/>
              </w:rPr>
            </w:pPr>
            <w:r>
              <w:rPr>
                <w:rFonts w:ascii="Times New Roman" w:hAnsi="Times New Roman" w:cs="Times New Roman"/>
                <w:sz w:val="20"/>
                <w:szCs w:val="20"/>
              </w:rPr>
              <w:t>Protects brand reputation and prevents revenue loss during high-traffic events.</w:t>
            </w:r>
          </w:p>
        </w:tc>
      </w:tr>
    </w:tbl>
    <w:p w14:paraId="6C5B3D2F" w14:textId="77777777" w:rsidR="00207E83" w:rsidRPr="00265181" w:rsidRDefault="00207E83" w:rsidP="00265181">
      <w:pPr>
        <w:spacing w:after="160" w:line="360" w:lineRule="auto"/>
        <w:jc w:val="both"/>
        <w:rPr>
          <w:rFonts w:ascii="Times New Roman" w:hAnsi="Times New Roman" w:cs="Times New Roman"/>
          <w:sz w:val="24"/>
          <w:szCs w:val="24"/>
        </w:rPr>
      </w:pPr>
    </w:p>
    <w:p w14:paraId="034720B9" w14:textId="2B670263" w:rsidR="00207E83" w:rsidRPr="00265181" w:rsidRDefault="00265181" w:rsidP="00265181">
      <w:pPr>
        <w:spacing w:after="160" w:line="360" w:lineRule="auto"/>
        <w:jc w:val="both"/>
        <w:rPr>
          <w:rFonts w:ascii="Times New Roman" w:hAnsi="Times New Roman" w:cs="Times New Roman"/>
          <w:sz w:val="24"/>
          <w:szCs w:val="24"/>
        </w:rPr>
      </w:pPr>
      <w:r w:rsidRPr="00265181">
        <w:rPr>
          <w:rFonts w:ascii="Times New Roman" w:hAnsi="Times New Roman" w:cs="Times New Roman"/>
          <w:sz w:val="24"/>
          <w:szCs w:val="24"/>
        </w:rPr>
        <w:t xml:space="preserve">However, the significance of the architectural elements does not lie in their performance characteristics only. The availability and recovery would reduce the impact of the infrastructural failures; and the elasticity would ensure that the resources are not over-provisioned for peak load conditions. The application gateway security would protect the backend systems from being exposed. All these architectural features would help to increase the continuity of the service and satisfy the requirements of the organization in such fields as reliability, data security and customer </w:t>
      </w:r>
      <w:r w:rsidRPr="00265181">
        <w:rPr>
          <w:rFonts w:ascii="Times New Roman" w:hAnsi="Times New Roman" w:cs="Times New Roman"/>
          <w:sz w:val="24"/>
          <w:szCs w:val="24"/>
        </w:rPr>
        <w:lastRenderedPageBreak/>
        <w:t>trust. It means that the process of cloud architecture design and evaluation should take into account not only individual architectural elements but also the interaction between them</w:t>
      </w:r>
      <w:r w:rsidR="00BA6A01" w:rsidRPr="00265181">
        <w:rPr>
          <w:rFonts w:ascii="Times New Roman" w:hAnsi="Times New Roman" w:cs="Times New Roman"/>
          <w:sz w:val="24"/>
          <w:szCs w:val="24"/>
        </w:rPr>
        <w:t xml:space="preserve">. </w:t>
      </w:r>
    </w:p>
    <w:p w14:paraId="5ABF1B5E" w14:textId="77777777" w:rsidR="00207E83" w:rsidRDefault="00BA6A01">
      <w:pPr>
        <w:pStyle w:val="Heading1"/>
        <w:spacing w:line="360" w:lineRule="auto"/>
        <w:jc w:val="both"/>
        <w:rPr>
          <w:rFonts w:ascii="Times New Roman" w:hAnsi="Times New Roman" w:cs="Times New Roman"/>
          <w:color w:val="013451" w:themeColor="accent2" w:themeShade="80"/>
          <w:sz w:val="36"/>
          <w:szCs w:val="36"/>
        </w:rPr>
      </w:pPr>
      <w:bookmarkStart w:id="53" w:name="_Toc237212903"/>
      <w:bookmarkStart w:id="54" w:name="_Toc237212866"/>
      <w:bookmarkStart w:id="55" w:name="_Toc237521833"/>
      <w:r>
        <w:rPr>
          <w:rFonts w:ascii="Times New Roman" w:hAnsi="Times New Roman" w:cs="Times New Roman"/>
          <w:color w:val="013451" w:themeColor="accent2" w:themeShade="80"/>
          <w:sz w:val="36"/>
          <w:szCs w:val="36"/>
        </w:rPr>
        <w:t>4. Task 3: Driving Forces, Serverless Computing, and Comparative Analysis</w:t>
      </w:r>
      <w:bookmarkEnd w:id="53"/>
      <w:bookmarkEnd w:id="54"/>
      <w:bookmarkEnd w:id="55"/>
    </w:p>
    <w:p w14:paraId="7089CDE6" w14:textId="77777777" w:rsidR="00207E83" w:rsidRDefault="00BA6A01">
      <w:pPr>
        <w:pStyle w:val="Heading2"/>
        <w:spacing w:after="160" w:line="360" w:lineRule="auto"/>
        <w:jc w:val="both"/>
        <w:rPr>
          <w:rFonts w:ascii="Times New Roman" w:hAnsi="Times New Roman" w:cs="Times New Roman"/>
        </w:rPr>
      </w:pPr>
      <w:bookmarkStart w:id="56" w:name="_Toc237212904"/>
      <w:bookmarkStart w:id="57" w:name="_Toc237212867"/>
      <w:bookmarkStart w:id="58" w:name="_Toc237521834"/>
      <w:r>
        <w:rPr>
          <w:rFonts w:ascii="Times New Roman" w:hAnsi="Times New Roman" w:cs="Times New Roman"/>
        </w:rPr>
        <w:t>4.1 Main Driving Forces Behind Cloud Computing Expansion</w:t>
      </w:r>
      <w:bookmarkEnd w:id="56"/>
      <w:bookmarkEnd w:id="57"/>
      <w:bookmarkEnd w:id="58"/>
    </w:p>
    <w:p w14:paraId="71ACDED9"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Numerous business and technical considerations are driving cloud computing adoption worldwide </w:t>
      </w:r>
      <w:sdt>
        <w:sdtPr>
          <w:id w:val="102429401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IBr09 \l 16393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72040095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68380803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Arm10 \l 16393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04348593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Kra18 \l 16393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0FEE1310" w14:textId="77777777" w:rsidR="00207E83" w:rsidRDefault="00BA6A01">
      <w:pPr>
        <w:spacing w:before="200" w:after="100" w:line="360" w:lineRule="auto"/>
        <w:jc w:val="both"/>
        <w:rPr>
          <w:rFonts w:ascii="Times New Roman" w:hAnsi="Times New Roman" w:cs="Times New Roman"/>
          <w:sz w:val="24"/>
          <w:szCs w:val="24"/>
        </w:rPr>
      </w:pPr>
      <w:r>
        <w:rPr>
          <w:noProof/>
        </w:rPr>
        <w:drawing>
          <wp:inline distT="0" distB="0" distL="0" distR="0" wp14:anchorId="335EEE91" wp14:editId="5BF2F53C">
            <wp:extent cx="5334000" cy="1828800"/>
            <wp:effectExtent l="0" t="0" r="0" b="0"/>
            <wp:docPr id="21" name="Imag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8"/>
                    <pic:cNvPicPr>
                      <a:picLocks noChangeAspect="1" noChangeArrowheads="1"/>
                    </pic:cNvPicPr>
                  </pic:nvPicPr>
                  <pic:blipFill>
                    <a:blip r:embed="rId32"/>
                    <a:srcRect b="18635"/>
                    <a:stretch>
                      <a:fillRect/>
                    </a:stretch>
                  </pic:blipFill>
                  <pic:spPr bwMode="auto">
                    <a:xfrm>
                      <a:off x="0" y="0"/>
                      <a:ext cx="5334000" cy="1828800"/>
                    </a:xfrm>
                    <a:prstGeom prst="rect">
                      <a:avLst/>
                    </a:prstGeom>
                    <a:noFill/>
                  </pic:spPr>
                </pic:pic>
              </a:graphicData>
            </a:graphic>
          </wp:inline>
        </w:drawing>
      </w:r>
    </w:p>
    <w:p w14:paraId="3B5DF367" w14:textId="77777777" w:rsidR="00207E83" w:rsidRDefault="00BA6A01">
      <w:pPr>
        <w:spacing w:after="26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t xml:space="preserve">Figure 8: </w:t>
      </w:r>
      <w:r>
        <w:rPr>
          <w:rFonts w:ascii="Times New Roman" w:hAnsi="Times New Roman" w:cs="Times New Roman"/>
          <w:i/>
          <w:iCs/>
          <w:color w:val="334155"/>
          <w:sz w:val="24"/>
          <w:szCs w:val="24"/>
        </w:rPr>
        <w:t>Core driving forces behind enterprise cloud adoption.</w:t>
      </w:r>
    </w:p>
    <w:p w14:paraId="1E4F7ECD" w14:textId="77777777" w:rsidR="00207E83" w:rsidRDefault="00BA6A01">
      <w:pPr>
        <w:pStyle w:val="ListParagraph"/>
        <w:numPr>
          <w:ilvl w:val="0"/>
          <w:numId w:val="6"/>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Optimization of financial model (CapEx to OpEx transition):</w:t>
      </w:r>
      <w:r>
        <w:rPr>
          <w:rFonts w:ascii="Times New Roman" w:hAnsi="Times New Roman" w:cs="Times New Roman"/>
          <w:sz w:val="24"/>
          <w:szCs w:val="24"/>
        </w:rPr>
        <w:t xml:space="preserve"> It describes the shift from spending on capital (CapEx) to operating expenditures (OpEx), where pay-per-use fees for compute and storage in cloud computing replace the costs associated with building facilities, purchasing hardware, and supplying power </w:t>
      </w:r>
      <w:sdt>
        <w:sdtPr>
          <w:id w:val="-2163863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IBr09 \l 16393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209813650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74475626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Arm10 \l 16393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58522014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Mul22 \l 16393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12234433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Kra18 \l 16393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AC043C7" w14:textId="77777777" w:rsidR="00207E83" w:rsidRDefault="00BA6A01">
      <w:pPr>
        <w:pStyle w:val="ListParagraph"/>
        <w:numPr>
          <w:ilvl w:val="0"/>
          <w:numId w:val="6"/>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Operational Agility and speed</w:t>
      </w:r>
      <w:r>
        <w:rPr>
          <w:rFonts w:ascii="Times New Roman" w:hAnsi="Times New Roman" w:cs="Times New Roman"/>
          <w:sz w:val="24"/>
          <w:szCs w:val="24"/>
        </w:rPr>
        <w:t xml:space="preserve">: Cloud computing allows creating infrastructure in a matter of seconds via web console or IaC files, which is opposite to the time-consuming hardware procurement </w:t>
      </w:r>
      <w:sdt>
        <w:sdtPr>
          <w:id w:val="-150111409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IBr09 \l 16393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78441708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66077306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Arm10 \l 16393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CF52A2B" w14:textId="77777777" w:rsidR="00207E83" w:rsidRDefault="00BA6A01">
      <w:pPr>
        <w:pStyle w:val="ListParagraph"/>
        <w:numPr>
          <w:ilvl w:val="0"/>
          <w:numId w:val="6"/>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Elasticity and global scale:</w:t>
      </w:r>
      <w:r>
        <w:rPr>
          <w:rFonts w:ascii="Times New Roman" w:hAnsi="Times New Roman" w:cs="Times New Roman"/>
          <w:sz w:val="24"/>
          <w:szCs w:val="24"/>
        </w:rPr>
        <w:t xml:space="preserve"> Software-as-a-service-based software products allow extending its geographical coverage in a matter of seconds by deploying across different regions based on demand </w:t>
      </w:r>
      <w:sdt>
        <w:sdtPr>
          <w:id w:val="-160688736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IBr09 \l 16393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16250785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76919560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Arm10 \l 16393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31956169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Zan26 \l 16393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45F9DA6" w14:textId="77777777" w:rsidR="00207E83" w:rsidRDefault="00BA6A01">
      <w:pPr>
        <w:pStyle w:val="ListParagraph"/>
        <w:numPr>
          <w:ilvl w:val="0"/>
          <w:numId w:val="6"/>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The Shift to Core Business Innovation:</w:t>
      </w:r>
      <w:r>
        <w:rPr>
          <w:rFonts w:ascii="Times New Roman" w:hAnsi="Times New Roman" w:cs="Times New Roman"/>
          <w:sz w:val="24"/>
          <w:szCs w:val="24"/>
        </w:rPr>
        <w:t xml:space="preserve"> Outsourcing the physical infrastructure, hypervisor patching and hardware maintenance work allows developers to focus on developing business applications </w:t>
      </w:r>
      <w:sdt>
        <w:sdtPr>
          <w:id w:val="-112784855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IBr09 \l 16393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26142035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Arm10 \l 16393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32F9DAE" w14:textId="1B21223A" w:rsidR="00207E83" w:rsidRPr="00265181" w:rsidRDefault="00265181">
      <w:pPr>
        <w:pStyle w:val="ListParagraph"/>
        <w:spacing w:after="100" w:line="360" w:lineRule="auto"/>
        <w:jc w:val="both"/>
        <w:rPr>
          <w:rFonts w:ascii="Times New Roman" w:hAnsi="Times New Roman" w:cs="Times New Roman"/>
          <w:sz w:val="24"/>
          <w:szCs w:val="24"/>
        </w:rPr>
      </w:pPr>
      <w:r w:rsidRPr="00265181">
        <w:rPr>
          <w:rFonts w:ascii="Times New Roman" w:hAnsi="Times New Roman" w:cs="Times New Roman"/>
          <w:sz w:val="24"/>
          <w:szCs w:val="24"/>
        </w:rPr>
        <w:t xml:space="preserve">A further factor that drives the use of cloud services is the fact that one can get infrastructure in the form of a service. In the traditional approach, estimating the future workloads before buying physical machines is what usually happens. With cloud computing, the need to plan in advance becomes less important since one can get the computing power, storage and network capacity whenever needed. It becomes quite useful especially for organizations whose needs are unpredictable. Hence, cloud computing turns infrastructure planning into a software-driven process </w:t>
      </w:r>
      <w:sdt>
        <w:sdtPr>
          <w:id w:val="1296949896"/>
          <w:citation/>
        </w:sdtPr>
        <w:sdtEnd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IBr09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[1]</w:t>
          </w:r>
          <w:r w:rsidR="00EB7717">
            <w:rPr>
              <w:rFonts w:ascii="Times New Roman" w:hAnsi="Times New Roman" w:cs="Times New Roman"/>
              <w:sz w:val="24"/>
              <w:szCs w:val="24"/>
            </w:rPr>
            <w:fldChar w:fldCharType="end"/>
          </w:r>
        </w:sdtContent>
      </w:sdt>
      <w:r w:rsidR="00EB7717">
        <w:rPr>
          <w:rFonts w:ascii="Times New Roman" w:hAnsi="Times New Roman" w:cs="Times New Roman"/>
          <w:sz w:val="24"/>
          <w:szCs w:val="24"/>
        </w:rPr>
        <w:t xml:space="preserve">, </w:t>
      </w:r>
      <w:sdt>
        <w:sdtPr>
          <w:id w:val="-419106556"/>
          <w:citation/>
        </w:sdtPr>
        <w:sdtEnd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Zha10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[2]</w:t>
          </w:r>
          <w:r w:rsidR="00EB7717">
            <w:rPr>
              <w:rFonts w:ascii="Times New Roman" w:hAnsi="Times New Roman" w:cs="Times New Roman"/>
              <w:sz w:val="24"/>
              <w:szCs w:val="24"/>
            </w:rPr>
            <w:fldChar w:fldCharType="end"/>
          </w:r>
        </w:sdtContent>
      </w:sdt>
      <w:r w:rsidR="00EB7717">
        <w:rPr>
          <w:rFonts w:ascii="Times New Roman" w:hAnsi="Times New Roman" w:cs="Times New Roman"/>
          <w:sz w:val="24"/>
          <w:szCs w:val="24"/>
        </w:rPr>
        <w:t xml:space="preserve">, </w:t>
      </w:r>
      <w:sdt>
        <w:sdtPr>
          <w:id w:val="-1798138960"/>
          <w:citation/>
        </w:sdtPr>
        <w:sdtEnd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Arm10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[3]</w:t>
          </w:r>
          <w:r w:rsidR="00EB7717">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 xml:space="preserve">. </w:t>
      </w:r>
    </w:p>
    <w:p w14:paraId="44C0F4C7" w14:textId="575ACFA6" w:rsidR="00207E83" w:rsidRPr="00265181" w:rsidRDefault="00265181">
      <w:pPr>
        <w:pStyle w:val="ListParagraph"/>
        <w:spacing w:after="100" w:line="360" w:lineRule="auto"/>
        <w:jc w:val="both"/>
        <w:rPr>
          <w:rFonts w:ascii="Times New Roman" w:hAnsi="Times New Roman" w:cs="Times New Roman"/>
          <w:sz w:val="24"/>
          <w:szCs w:val="24"/>
        </w:rPr>
      </w:pPr>
      <w:r w:rsidRPr="00265181">
        <w:rPr>
          <w:rFonts w:ascii="Times New Roman" w:hAnsi="Times New Roman" w:cs="Times New Roman"/>
          <w:sz w:val="24"/>
          <w:szCs w:val="24"/>
        </w:rPr>
        <w:t xml:space="preserve">Another aspect related to the use of cloud is automation. The infrastructure may potentially become more easily definable using configuration files and more manageable by means of Infrastructure as Code methods, enabling the creation of the environment in a repeatable way. This would help make the system more consistent and avoid any configuration problems since the desired state of the infrastructure can be specified and tracked in a version-controlled way. It is especially helpful when combined with containerization, orchestration, automated testing and continuous delivery process making it possible for organizations to quickly deliver their application through the development and deployment pipeline </w:t>
      </w:r>
      <w:sdt>
        <w:sdtPr>
          <w:id w:val="-238794329"/>
          <w:citation/>
        </w:sdtPr>
        <w:sdtEnd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Arm10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[3]</w:t>
          </w:r>
          <w:r w:rsidR="00EB7717">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 xml:space="preserve">, </w:t>
      </w:r>
      <w:sdt>
        <w:sdtPr>
          <w:id w:val="490538297"/>
          <w:citation/>
        </w:sdtPr>
        <w:sdtEnd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Kra18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[20]</w:t>
          </w:r>
          <w:r w:rsidR="00EB7717">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 xml:space="preserve">. </w:t>
      </w:r>
    </w:p>
    <w:p w14:paraId="397B4498" w14:textId="77777777" w:rsidR="00207E83" w:rsidRDefault="00BA6A01">
      <w:pPr>
        <w:pStyle w:val="Heading2"/>
        <w:spacing w:after="160" w:line="360" w:lineRule="auto"/>
        <w:jc w:val="both"/>
        <w:rPr>
          <w:rFonts w:ascii="Times New Roman" w:hAnsi="Times New Roman" w:cs="Times New Roman"/>
        </w:rPr>
      </w:pPr>
      <w:bookmarkStart w:id="59" w:name="_Toc237212905"/>
      <w:bookmarkStart w:id="60" w:name="_Toc237212868"/>
      <w:bookmarkStart w:id="61" w:name="_Toc237521835"/>
      <w:r>
        <w:rPr>
          <w:rFonts w:ascii="Times New Roman" w:hAnsi="Times New Roman" w:cs="Times New Roman"/>
        </w:rPr>
        <w:t>4.2 Serverless Computing Architecture and Function as a Service (FaaS)</w:t>
      </w:r>
      <w:bookmarkEnd w:id="59"/>
      <w:bookmarkEnd w:id="60"/>
      <w:bookmarkEnd w:id="61"/>
    </w:p>
    <w:p w14:paraId="49034DF0"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Using services like AWS Lambda or Azure Functions, serverless computing (also known as Function-as-a-Service, or FaaS) isolates server administration entirely from application developers </w:t>
      </w:r>
      <w:sdt>
        <w:sdtPr>
          <w:id w:val="-141007474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Sar21 \l 16393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36090793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Blo21 \l 16393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52043936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DiP22 \l 16393 </w:instrText>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ED1DE69" w14:textId="77777777" w:rsidR="00207E83" w:rsidRDefault="00BA6A01">
      <w:pPr>
        <w:spacing w:before="200" w:after="100" w:line="360" w:lineRule="auto"/>
        <w:jc w:val="both"/>
        <w:rPr>
          <w:rFonts w:ascii="Times New Roman" w:hAnsi="Times New Roman" w:cs="Times New Roman"/>
          <w:sz w:val="24"/>
          <w:szCs w:val="24"/>
        </w:rPr>
      </w:pPr>
      <w:r>
        <w:rPr>
          <w:noProof/>
        </w:rPr>
        <w:drawing>
          <wp:inline distT="0" distB="0" distL="0" distR="0" wp14:anchorId="12B6E05B" wp14:editId="0CC9C992">
            <wp:extent cx="5334000" cy="1152525"/>
            <wp:effectExtent l="0" t="0" r="0" b="0"/>
            <wp:docPr id="22" name="Imag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9"/>
                    <pic:cNvPicPr>
                      <a:picLocks noChangeAspect="1" noChangeArrowheads="1"/>
                    </pic:cNvPicPr>
                  </pic:nvPicPr>
                  <pic:blipFill>
                    <a:blip r:embed="rId33"/>
                    <a:srcRect b="19861"/>
                    <a:stretch>
                      <a:fillRect/>
                    </a:stretch>
                  </pic:blipFill>
                  <pic:spPr bwMode="auto">
                    <a:xfrm>
                      <a:off x="0" y="0"/>
                      <a:ext cx="5334000" cy="1152525"/>
                    </a:xfrm>
                    <a:prstGeom prst="rect">
                      <a:avLst/>
                    </a:prstGeom>
                    <a:noFill/>
                  </pic:spPr>
                </pic:pic>
              </a:graphicData>
            </a:graphic>
          </wp:inline>
        </w:drawing>
      </w:r>
    </w:p>
    <w:p w14:paraId="744E1D09" w14:textId="77777777" w:rsidR="00207E83" w:rsidRDefault="00BA6A01">
      <w:pPr>
        <w:spacing w:after="26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t xml:space="preserve">Figure 9: </w:t>
      </w:r>
      <w:r>
        <w:rPr>
          <w:rFonts w:ascii="Times New Roman" w:hAnsi="Times New Roman" w:cs="Times New Roman"/>
          <w:i/>
          <w:iCs/>
          <w:color w:val="334155"/>
          <w:sz w:val="24"/>
          <w:szCs w:val="24"/>
        </w:rPr>
        <w:t>Event-driven execution lifecycle of a Serverless Function.</w:t>
      </w:r>
    </w:p>
    <w:p w14:paraId="73BCD9A1" w14:textId="77777777" w:rsidR="00207E83" w:rsidRDefault="00BA6A01">
      <w:pPr>
        <w:spacing w:before="200" w:after="100" w:line="360" w:lineRule="auto"/>
        <w:jc w:val="both"/>
        <w:rPr>
          <w:rFonts w:ascii="Times New Roman" w:hAnsi="Times New Roman" w:cs="Times New Roman"/>
          <w:sz w:val="24"/>
          <w:szCs w:val="24"/>
        </w:rPr>
      </w:pPr>
      <w:r>
        <w:rPr>
          <w:rFonts w:ascii="Times New Roman" w:hAnsi="Times New Roman" w:cs="Times New Roman"/>
          <w:b/>
          <w:bCs/>
          <w:i/>
          <w:iCs/>
          <w:color w:val="334155"/>
          <w:sz w:val="24"/>
          <w:szCs w:val="24"/>
        </w:rPr>
        <w:lastRenderedPageBreak/>
        <w:t>Key Serverless Architectural Characteristics</w:t>
      </w:r>
    </w:p>
    <w:p w14:paraId="2EF5DCF7"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Zero Infrastructure Management:</w:t>
      </w:r>
      <w:r>
        <w:rPr>
          <w:rFonts w:ascii="Times New Roman" w:hAnsi="Times New Roman" w:cs="Times New Roman"/>
          <w:sz w:val="24"/>
          <w:szCs w:val="24"/>
        </w:rPr>
        <w:t xml:space="preserve"> The code for the function is deployed by developers without setting up or maintaining any underlying infrastructure, like operating systems, virtual machines, or container runtimes </w:t>
      </w:r>
      <w:sdt>
        <w:sdtPr>
          <w:id w:val="-111482200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Sar21 \l 16393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16224067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Blo21 \l 16393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96854917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DiP22 \l 16393 </w:instrText>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92AC3BA"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Event-Based Execution:</w:t>
      </w:r>
      <w:r>
        <w:rPr>
          <w:rFonts w:ascii="Times New Roman" w:hAnsi="Times New Roman" w:cs="Times New Roman"/>
          <w:sz w:val="24"/>
          <w:szCs w:val="24"/>
        </w:rPr>
        <w:t xml:space="preserve"> The execution of the function occurs in response to some events in the system, which may include HTTP requests through APIs, changes in the database, or files stored in storage buckets </w:t>
      </w:r>
      <w:sdt>
        <w:sdtPr>
          <w:id w:val="-116531634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Sar21 \l 16393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55346733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Blo21 \l 16393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201441101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DiP22 \l 16393 </w:instrText>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8A381CC"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Scale-to-Zero Ability:</w:t>
      </w:r>
      <w:r>
        <w:rPr>
          <w:rFonts w:ascii="Times New Roman" w:hAnsi="Times New Roman" w:cs="Times New Roman"/>
          <w:sz w:val="24"/>
          <w:szCs w:val="24"/>
        </w:rPr>
        <w:t xml:space="preserve"> Computing resources are automatically scaled according to an event that takes place </w:t>
      </w:r>
      <w:sdt>
        <w:sdtPr>
          <w:id w:val="206822158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Sar21 \l 16393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[18]. When there is no event taking place, the function scales down to zero and incurs no cost for computing </w:t>
      </w:r>
      <w:sdt>
        <w:sdtPr>
          <w:id w:val="183495254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Blo21 \l 16393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3B75708" w14:textId="77777777" w:rsidR="00207E83" w:rsidRDefault="00BA6A01">
      <w:pPr>
        <w:pStyle w:val="ListParagraph"/>
        <w:numPr>
          <w:ilvl w:val="0"/>
          <w:numId w:val="3"/>
        </w:numPr>
        <w:spacing w:after="100" w:line="360" w:lineRule="auto"/>
        <w:jc w:val="both"/>
        <w:rPr>
          <w:rFonts w:ascii="Times New Roman" w:hAnsi="Times New Roman" w:cs="Times New Roman"/>
          <w:sz w:val="24"/>
          <w:szCs w:val="24"/>
        </w:rPr>
      </w:pPr>
      <w:r>
        <w:rPr>
          <w:rFonts w:ascii="Times New Roman" w:hAnsi="Times New Roman" w:cs="Times New Roman"/>
          <w:b/>
          <w:bCs/>
          <w:sz w:val="24"/>
          <w:szCs w:val="24"/>
        </w:rPr>
        <w:t>Billing at Sub-Second Granularity:</w:t>
      </w:r>
      <w:r>
        <w:rPr>
          <w:rFonts w:ascii="Times New Roman" w:hAnsi="Times New Roman" w:cs="Times New Roman"/>
          <w:sz w:val="24"/>
          <w:szCs w:val="24"/>
        </w:rPr>
        <w:t xml:space="preserve"> The organization is charged for the time and memory used in running the function, measured in milliseconds </w:t>
      </w:r>
      <w:sdt>
        <w:sdtPr>
          <w:id w:val="-190776046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Sar21 \l 16393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31152863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Blo21 \l 16393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0B92CBA4" w14:textId="3D0F6D4E" w:rsidR="00207E83" w:rsidRPr="00265181" w:rsidRDefault="00265181" w:rsidP="00265181">
      <w:pPr>
        <w:spacing w:after="160" w:line="360" w:lineRule="auto"/>
        <w:jc w:val="both"/>
        <w:rPr>
          <w:rFonts w:ascii="Times New Roman" w:hAnsi="Times New Roman" w:cs="Times New Roman"/>
          <w:sz w:val="24"/>
          <w:szCs w:val="24"/>
        </w:rPr>
      </w:pPr>
      <w:r w:rsidRPr="00265181">
        <w:rPr>
          <w:rFonts w:ascii="Times New Roman" w:hAnsi="Times New Roman" w:cs="Times New Roman"/>
          <w:sz w:val="24"/>
          <w:szCs w:val="24"/>
        </w:rPr>
        <w:t xml:space="preserve">However, although serverless computing brings about some operational benefits, there are architectural factors to take into account before adopting serverless computing. Stateless and event-driven FaaS is great for independent execution of processes in short time frames, however, in cases where processes need to last longer, serverless computing may not be a good choice and containerized apps may be used instead. Developers must be aware of the restrictions of their chosen platform as far as execution, invocation model, dependencies, and cold start is concerned. Therefore, serverless computing cannot be considered a one-size-fits-all cloud computing solution but rather a new abstraction layer </w:t>
      </w:r>
      <w:sdt>
        <w:sdtPr>
          <w:id w:val="-27186135"/>
          <w:citation/>
        </w:sdtPr>
        <w:sdtEnd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Sar21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[17]</w:t>
          </w:r>
          <w:r w:rsidR="00EB7717">
            <w:rPr>
              <w:rFonts w:ascii="Times New Roman" w:hAnsi="Times New Roman" w:cs="Times New Roman"/>
              <w:sz w:val="24"/>
              <w:szCs w:val="24"/>
            </w:rPr>
            <w:fldChar w:fldCharType="end"/>
          </w:r>
        </w:sdtContent>
      </w:sdt>
      <w:r w:rsidR="00EB7717">
        <w:rPr>
          <w:rFonts w:ascii="Times New Roman" w:hAnsi="Times New Roman" w:cs="Times New Roman"/>
          <w:sz w:val="24"/>
          <w:szCs w:val="24"/>
        </w:rPr>
        <w:t xml:space="preserve">, </w:t>
      </w:r>
      <w:sdt>
        <w:sdtPr>
          <w:id w:val="1714389758"/>
          <w:citation/>
        </w:sdtPr>
        <w:sdtEnd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Blo21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[18]</w:t>
          </w:r>
          <w:r w:rsidR="00EB7717">
            <w:rPr>
              <w:rFonts w:ascii="Times New Roman" w:hAnsi="Times New Roman" w:cs="Times New Roman"/>
              <w:sz w:val="24"/>
              <w:szCs w:val="24"/>
            </w:rPr>
            <w:fldChar w:fldCharType="end"/>
          </w:r>
        </w:sdtContent>
      </w:sdt>
      <w:r w:rsidR="00EB7717">
        <w:rPr>
          <w:rFonts w:ascii="Times New Roman" w:hAnsi="Times New Roman" w:cs="Times New Roman"/>
          <w:sz w:val="24"/>
          <w:szCs w:val="24"/>
        </w:rPr>
        <w:t xml:space="preserve">, </w:t>
      </w:r>
      <w:sdt>
        <w:sdtPr>
          <w:id w:val="-1353103587"/>
          <w:citation/>
        </w:sdtPr>
        <w:sdtEnd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DiP22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[19]</w:t>
          </w:r>
          <w:r w:rsidR="00EB7717">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 xml:space="preserve">. </w:t>
      </w:r>
    </w:p>
    <w:p w14:paraId="199AFE1D" w14:textId="5130BA8B" w:rsidR="00207E83" w:rsidRPr="00265181" w:rsidRDefault="00265181" w:rsidP="00265181">
      <w:pPr>
        <w:spacing w:after="160" w:line="360" w:lineRule="auto"/>
        <w:jc w:val="both"/>
        <w:rPr>
          <w:rFonts w:ascii="Times New Roman" w:hAnsi="Times New Roman" w:cs="Times New Roman"/>
          <w:sz w:val="24"/>
          <w:szCs w:val="24"/>
        </w:rPr>
      </w:pPr>
      <w:r w:rsidRPr="00265181">
        <w:rPr>
          <w:rFonts w:ascii="Times New Roman" w:hAnsi="Times New Roman" w:cs="Times New Roman"/>
          <w:sz w:val="24"/>
          <w:szCs w:val="24"/>
        </w:rPr>
        <w:t xml:space="preserve">Security is another consideration to be taken into account while designing a serverless architecture. While the cloud provider will take care of the management of most of the components, it will be up to the developer to ensure that the security of application logic, permissions, dependencies, and configurations is guaranteed. The issue of identities and permissions becomes difficult due to the sheer number of small functions being utilized. The event sources must be verified, since unsecured events/permissions could lead to malicious activity </w:t>
      </w:r>
      <w:sdt>
        <w:sdtPr>
          <w:id w:val="-1050454228"/>
          <w:citation/>
        </w:sdtPr>
        <w:sdtEnd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DiP22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[19]</w:t>
          </w:r>
          <w:r w:rsidR="00EB7717">
            <w:rPr>
              <w:rFonts w:ascii="Times New Roman" w:hAnsi="Times New Roman" w:cs="Times New Roman"/>
              <w:sz w:val="24"/>
              <w:szCs w:val="24"/>
            </w:rPr>
            <w:fldChar w:fldCharType="end"/>
          </w:r>
        </w:sdtContent>
      </w:sdt>
      <w:r w:rsidR="00EB7717" w:rsidRPr="00265181">
        <w:rPr>
          <w:rFonts w:ascii="Times New Roman" w:hAnsi="Times New Roman" w:cs="Times New Roman"/>
          <w:sz w:val="24"/>
          <w:szCs w:val="24"/>
        </w:rPr>
        <w:t>.</w:t>
      </w:r>
    </w:p>
    <w:p w14:paraId="6A136677" w14:textId="77777777" w:rsidR="00207E83" w:rsidRDefault="00207E83">
      <w:pPr>
        <w:pStyle w:val="ListParagraph"/>
        <w:spacing w:after="100" w:line="360" w:lineRule="auto"/>
        <w:jc w:val="both"/>
        <w:rPr>
          <w:rFonts w:ascii="Times New Roman" w:hAnsi="Times New Roman" w:cs="Times New Roman"/>
          <w:sz w:val="24"/>
          <w:szCs w:val="24"/>
          <w:shd w:val="clear" w:color="auto" w:fill="FFFF00"/>
        </w:rPr>
      </w:pPr>
    </w:p>
    <w:p w14:paraId="054ECB76" w14:textId="77777777" w:rsidR="00207E83" w:rsidRDefault="00BA6A01">
      <w:pPr>
        <w:pStyle w:val="Heading2"/>
        <w:spacing w:after="160" w:line="360" w:lineRule="auto"/>
        <w:jc w:val="both"/>
        <w:rPr>
          <w:rFonts w:ascii="Times New Roman" w:hAnsi="Times New Roman" w:cs="Times New Roman"/>
        </w:rPr>
      </w:pPr>
      <w:bookmarkStart w:id="62" w:name="_Toc237212906"/>
      <w:bookmarkStart w:id="63" w:name="_Toc237212869"/>
      <w:bookmarkStart w:id="64" w:name="_Toc237521836"/>
      <w:r>
        <w:rPr>
          <w:rFonts w:ascii="Times New Roman" w:hAnsi="Times New Roman" w:cs="Times New Roman"/>
        </w:rPr>
        <w:lastRenderedPageBreak/>
        <w:t>4.3 Comparative Analysis: Serverless vs. Containerisation in Driving Adoption</w:t>
      </w:r>
      <w:bookmarkEnd w:id="62"/>
      <w:bookmarkEnd w:id="63"/>
      <w:bookmarkEnd w:id="64"/>
    </w:p>
    <w:p w14:paraId="3AE01462"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containerization and serverless architectures enhance the efficiency of cloud deployments, they are two different approaches </w:t>
      </w:r>
      <w:sdt>
        <w:sdtPr>
          <w:id w:val="-42435032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07242186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Sar21 \l 16393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21700970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Blo21 \l 16393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18763204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Kra18 \l 16393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tbl>
      <w:tblPr>
        <w:tblW w:w="5000" w:type="pct"/>
        <w:tblLayout w:type="fixed"/>
        <w:tblCellMar>
          <w:top w:w="100" w:type="dxa"/>
          <w:left w:w="120" w:type="dxa"/>
          <w:bottom w:w="100" w:type="dxa"/>
          <w:right w:w="120" w:type="dxa"/>
        </w:tblCellMar>
        <w:tblLook w:val="0000" w:firstRow="0" w:lastRow="0" w:firstColumn="0" w:lastColumn="0" w:noHBand="0" w:noVBand="0"/>
      </w:tblPr>
      <w:tblGrid>
        <w:gridCol w:w="3116"/>
        <w:gridCol w:w="3117"/>
        <w:gridCol w:w="3117"/>
      </w:tblGrid>
      <w:tr w:rsidR="00207E83" w14:paraId="7B0864B4" w14:textId="77777777" w:rsidTr="00265181">
        <w:trPr>
          <w:cantSplit/>
          <w:tblHeader/>
        </w:trPr>
        <w:tc>
          <w:tcPr>
            <w:tcW w:w="3120" w:type="dxa"/>
            <w:tcBorders>
              <w:top w:val="single" w:sz="4" w:space="0" w:color="CBD5E1"/>
              <w:left w:val="single" w:sz="4" w:space="0" w:color="CBD5E1"/>
              <w:bottom w:val="single" w:sz="4" w:space="0" w:color="CBD5E1"/>
              <w:right w:val="single" w:sz="4" w:space="0" w:color="CBD5E1"/>
            </w:tcBorders>
            <w:shd w:val="clear" w:color="auto" w:fill="0F172A"/>
            <w:vAlign w:val="center"/>
          </w:tcPr>
          <w:p w14:paraId="417AB504"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b/>
                <w:bCs/>
                <w:color w:val="FFFFFF"/>
              </w:rPr>
              <w:t>Evaluation Factor</w:t>
            </w:r>
          </w:p>
        </w:tc>
        <w:tc>
          <w:tcPr>
            <w:tcW w:w="3120" w:type="dxa"/>
            <w:tcBorders>
              <w:top w:val="single" w:sz="4" w:space="0" w:color="CBD5E1"/>
              <w:left w:val="single" w:sz="4" w:space="0" w:color="CBD5E1"/>
              <w:bottom w:val="single" w:sz="4" w:space="0" w:color="CBD5E1"/>
              <w:right w:val="single" w:sz="4" w:space="0" w:color="CBD5E1"/>
            </w:tcBorders>
            <w:shd w:val="clear" w:color="auto" w:fill="0F172A"/>
            <w:vAlign w:val="center"/>
          </w:tcPr>
          <w:p w14:paraId="1B7F23E3"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b/>
                <w:bCs/>
                <w:color w:val="FFFFFF"/>
              </w:rPr>
              <w:t>Containerisation (Docker, Kubernetes, AWS ECS)</w:t>
            </w:r>
          </w:p>
        </w:tc>
        <w:tc>
          <w:tcPr>
            <w:tcW w:w="3120" w:type="dxa"/>
            <w:tcBorders>
              <w:top w:val="single" w:sz="4" w:space="0" w:color="CBD5E1"/>
              <w:left w:val="single" w:sz="4" w:space="0" w:color="CBD5E1"/>
              <w:bottom w:val="single" w:sz="4" w:space="0" w:color="CBD5E1"/>
              <w:right w:val="single" w:sz="4" w:space="0" w:color="CBD5E1"/>
            </w:tcBorders>
            <w:shd w:val="clear" w:color="auto" w:fill="0F172A"/>
            <w:vAlign w:val="center"/>
          </w:tcPr>
          <w:p w14:paraId="77906F3D"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b/>
                <w:bCs/>
                <w:color w:val="FFFFFF"/>
              </w:rPr>
              <w:t>Serverless Functions (AWS Lambda, Azure Functions)</w:t>
            </w:r>
          </w:p>
        </w:tc>
      </w:tr>
      <w:tr w:rsidR="00207E83" w14:paraId="4ED1BC0A" w14:textId="77777777" w:rsidTr="00265181">
        <w:trPr>
          <w:cantSplit/>
        </w:trPr>
        <w:tc>
          <w:tcPr>
            <w:tcW w:w="3120" w:type="dxa"/>
            <w:tcBorders>
              <w:top w:val="single" w:sz="4" w:space="0" w:color="CBD5E1"/>
              <w:left w:val="single" w:sz="4" w:space="0" w:color="CBD5E1"/>
              <w:bottom w:val="single" w:sz="4" w:space="0" w:color="CBD5E1"/>
              <w:right w:val="single" w:sz="4" w:space="0" w:color="CBD5E1"/>
            </w:tcBorders>
            <w:vAlign w:val="center"/>
          </w:tcPr>
          <w:p w14:paraId="0C0C3CD0"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Control &amp; Customisation</w:t>
            </w:r>
          </w:p>
        </w:tc>
        <w:tc>
          <w:tcPr>
            <w:tcW w:w="3120" w:type="dxa"/>
            <w:tcBorders>
              <w:top w:val="single" w:sz="4" w:space="0" w:color="CBD5E1"/>
              <w:left w:val="single" w:sz="4" w:space="0" w:color="CBD5E1"/>
              <w:bottom w:val="single" w:sz="4" w:space="0" w:color="CBD5E1"/>
              <w:right w:val="single" w:sz="4" w:space="0" w:color="CBD5E1"/>
            </w:tcBorders>
            <w:vAlign w:val="center"/>
          </w:tcPr>
          <w:p w14:paraId="4C85AEEF"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Complete OS Control: full control over OS packages, system dependencies, background daemons, and runtime configurations.</w:t>
            </w:r>
          </w:p>
        </w:tc>
        <w:tc>
          <w:tcPr>
            <w:tcW w:w="3120" w:type="dxa"/>
            <w:tcBorders>
              <w:top w:val="single" w:sz="4" w:space="0" w:color="CBD5E1"/>
              <w:left w:val="single" w:sz="4" w:space="0" w:color="CBD5E1"/>
              <w:bottom w:val="single" w:sz="4" w:space="0" w:color="CBD5E1"/>
              <w:right w:val="single" w:sz="4" w:space="0" w:color="CBD5E1"/>
            </w:tcBorders>
            <w:vAlign w:val="center"/>
          </w:tcPr>
          <w:p w14:paraId="3F94E994"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Restricted Environment: limited to provider-supported execution runtimes and language versions.</w:t>
            </w:r>
          </w:p>
        </w:tc>
      </w:tr>
      <w:tr w:rsidR="00207E83" w14:paraId="1441E442" w14:textId="77777777" w:rsidTr="00265181">
        <w:trPr>
          <w:cantSplit/>
        </w:trPr>
        <w:tc>
          <w:tcPr>
            <w:tcW w:w="312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5F27AD56"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Cost Model</w:t>
            </w:r>
          </w:p>
        </w:tc>
        <w:tc>
          <w:tcPr>
            <w:tcW w:w="312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1031B70E"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Continuous Instance Billing: charges apply continuously for provisioned compute capacity, regardless of application traffic.</w:t>
            </w:r>
          </w:p>
        </w:tc>
        <w:tc>
          <w:tcPr>
            <w:tcW w:w="312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5E483C65"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Pay-Per-Invocation: billed solely per execution millisecond; scales down to zero cost when idle.</w:t>
            </w:r>
          </w:p>
        </w:tc>
      </w:tr>
      <w:tr w:rsidR="00207E83" w14:paraId="4B2F0468" w14:textId="77777777" w:rsidTr="00265181">
        <w:trPr>
          <w:cantSplit/>
        </w:trPr>
        <w:tc>
          <w:tcPr>
            <w:tcW w:w="3120" w:type="dxa"/>
            <w:tcBorders>
              <w:top w:val="single" w:sz="4" w:space="0" w:color="CBD5E1"/>
              <w:left w:val="single" w:sz="4" w:space="0" w:color="CBD5E1"/>
              <w:bottom w:val="single" w:sz="4" w:space="0" w:color="CBD5E1"/>
              <w:right w:val="single" w:sz="4" w:space="0" w:color="CBD5E1"/>
            </w:tcBorders>
            <w:vAlign w:val="center"/>
          </w:tcPr>
          <w:p w14:paraId="3EDE6B3A"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Scaling Dynamics</w:t>
            </w:r>
          </w:p>
        </w:tc>
        <w:tc>
          <w:tcPr>
            <w:tcW w:w="3120" w:type="dxa"/>
            <w:tcBorders>
              <w:top w:val="single" w:sz="4" w:space="0" w:color="CBD5E1"/>
              <w:left w:val="single" w:sz="4" w:space="0" w:color="CBD5E1"/>
              <w:bottom w:val="single" w:sz="4" w:space="0" w:color="CBD5E1"/>
              <w:right w:val="single" w:sz="4" w:space="0" w:color="CBD5E1"/>
            </w:tcBorders>
            <w:vAlign w:val="center"/>
          </w:tcPr>
          <w:p w14:paraId="75C47333"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Predictable Metric Scaling: scales out based on CPU/memory rules; requires seconds or minutes to launch new instances.</w:t>
            </w:r>
          </w:p>
        </w:tc>
        <w:tc>
          <w:tcPr>
            <w:tcW w:w="3120" w:type="dxa"/>
            <w:tcBorders>
              <w:top w:val="single" w:sz="4" w:space="0" w:color="CBD5E1"/>
              <w:left w:val="single" w:sz="4" w:space="0" w:color="CBD5E1"/>
              <w:bottom w:val="single" w:sz="4" w:space="0" w:color="CBD5E1"/>
              <w:right w:val="single" w:sz="4" w:space="0" w:color="CBD5E1"/>
            </w:tcBorders>
            <w:vAlign w:val="center"/>
          </w:tcPr>
          <w:p w14:paraId="0C845149"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Instant Event Scaling: automatically scales from zero to thousands of concurrent invocations instantly in response to events.</w:t>
            </w:r>
          </w:p>
        </w:tc>
      </w:tr>
      <w:tr w:rsidR="00207E83" w14:paraId="1F6A71E4" w14:textId="77777777" w:rsidTr="00265181">
        <w:trPr>
          <w:cantSplit/>
        </w:trPr>
        <w:tc>
          <w:tcPr>
            <w:tcW w:w="312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65C8EE09"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Execution Limits</w:t>
            </w:r>
          </w:p>
        </w:tc>
        <w:tc>
          <w:tcPr>
            <w:tcW w:w="312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6860AA75"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Unrestricted Duration: no execution time limits; ideal for long-running, continuous processes.</w:t>
            </w:r>
          </w:p>
        </w:tc>
        <w:tc>
          <w:tcPr>
            <w:tcW w:w="312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5F782684"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Enforced Timeout Limits: strict execution caps (e.g., 15-minute maximum runtime on AWS Lambda).</w:t>
            </w:r>
          </w:p>
        </w:tc>
      </w:tr>
      <w:tr w:rsidR="00207E83" w14:paraId="39ABCEC3" w14:textId="77777777" w:rsidTr="00265181">
        <w:trPr>
          <w:cantSplit/>
        </w:trPr>
        <w:tc>
          <w:tcPr>
            <w:tcW w:w="3120" w:type="dxa"/>
            <w:tcBorders>
              <w:top w:val="single" w:sz="4" w:space="0" w:color="CBD5E1"/>
              <w:left w:val="single" w:sz="4" w:space="0" w:color="CBD5E1"/>
              <w:bottom w:val="single" w:sz="4" w:space="0" w:color="CBD5E1"/>
              <w:right w:val="single" w:sz="4" w:space="0" w:color="CBD5E1"/>
            </w:tcBorders>
            <w:vAlign w:val="center"/>
          </w:tcPr>
          <w:p w14:paraId="51A00CCC"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Cold Start Impact</w:t>
            </w:r>
          </w:p>
        </w:tc>
        <w:tc>
          <w:tcPr>
            <w:tcW w:w="3120" w:type="dxa"/>
            <w:tcBorders>
              <w:top w:val="single" w:sz="4" w:space="0" w:color="CBD5E1"/>
              <w:left w:val="single" w:sz="4" w:space="0" w:color="CBD5E1"/>
              <w:bottom w:val="single" w:sz="4" w:space="0" w:color="CBD5E1"/>
              <w:right w:val="single" w:sz="4" w:space="0" w:color="CBD5E1"/>
            </w:tcBorders>
            <w:vAlign w:val="center"/>
          </w:tcPr>
          <w:p w14:paraId="0417C734"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No Cold Start Overhead: containers remain continuously running and ready to handle incoming traffic.</w:t>
            </w:r>
          </w:p>
        </w:tc>
        <w:tc>
          <w:tcPr>
            <w:tcW w:w="3120" w:type="dxa"/>
            <w:tcBorders>
              <w:top w:val="single" w:sz="4" w:space="0" w:color="CBD5E1"/>
              <w:left w:val="single" w:sz="4" w:space="0" w:color="CBD5E1"/>
              <w:bottom w:val="single" w:sz="4" w:space="0" w:color="CBD5E1"/>
              <w:right w:val="single" w:sz="4" w:space="0" w:color="CBD5E1"/>
            </w:tcBorders>
            <w:vAlign w:val="center"/>
          </w:tcPr>
          <w:p w14:paraId="1F41C83F"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Latency Overhead: new function invocations experience initial boot latency (“cold starts”).</w:t>
            </w:r>
          </w:p>
        </w:tc>
      </w:tr>
      <w:tr w:rsidR="00207E83" w14:paraId="1B0A7D6F" w14:textId="77777777" w:rsidTr="00265181">
        <w:trPr>
          <w:cantSplit/>
        </w:trPr>
        <w:tc>
          <w:tcPr>
            <w:tcW w:w="312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0F27D952"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lastRenderedPageBreak/>
              <w:t>State Persistence</w:t>
            </w:r>
          </w:p>
        </w:tc>
        <w:tc>
          <w:tcPr>
            <w:tcW w:w="312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06C8E766"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Stateful or Stateless Support: supports attached block storage, persistent volumes, and in-memory caching.</w:t>
            </w:r>
          </w:p>
        </w:tc>
        <w:tc>
          <w:tcPr>
            <w:tcW w:w="3120" w:type="dxa"/>
            <w:tcBorders>
              <w:top w:val="single" w:sz="4" w:space="0" w:color="CBD5E1"/>
              <w:left w:val="single" w:sz="4" w:space="0" w:color="CBD5E1"/>
              <w:bottom w:val="single" w:sz="4" w:space="0" w:color="CBD5E1"/>
              <w:right w:val="single" w:sz="4" w:space="0" w:color="CBD5E1"/>
            </w:tcBorders>
            <w:shd w:val="clear" w:color="auto" w:fill="F8FAFC"/>
            <w:vAlign w:val="center"/>
          </w:tcPr>
          <w:p w14:paraId="6461E7E7"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Strictly Stateless: ephemeral by design; state must be saved to external databases or caches.</w:t>
            </w:r>
          </w:p>
        </w:tc>
      </w:tr>
      <w:tr w:rsidR="00207E83" w14:paraId="02795C51" w14:textId="77777777" w:rsidTr="00265181">
        <w:trPr>
          <w:cantSplit/>
        </w:trPr>
        <w:tc>
          <w:tcPr>
            <w:tcW w:w="3120" w:type="dxa"/>
            <w:tcBorders>
              <w:top w:val="single" w:sz="4" w:space="0" w:color="CBD5E1"/>
              <w:left w:val="single" w:sz="4" w:space="0" w:color="CBD5E1"/>
              <w:bottom w:val="single" w:sz="4" w:space="0" w:color="CBD5E1"/>
              <w:right w:val="single" w:sz="4" w:space="0" w:color="CBD5E1"/>
            </w:tcBorders>
            <w:vAlign w:val="center"/>
          </w:tcPr>
          <w:p w14:paraId="7C7AD01B"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Vendor Portability</w:t>
            </w:r>
          </w:p>
        </w:tc>
        <w:tc>
          <w:tcPr>
            <w:tcW w:w="3120" w:type="dxa"/>
            <w:tcBorders>
              <w:top w:val="single" w:sz="4" w:space="0" w:color="CBD5E1"/>
              <w:left w:val="single" w:sz="4" w:space="0" w:color="CBD5E1"/>
              <w:bottom w:val="single" w:sz="4" w:space="0" w:color="CBD5E1"/>
              <w:right w:val="single" w:sz="4" w:space="0" w:color="CBD5E1"/>
            </w:tcBorders>
            <w:vAlign w:val="center"/>
          </w:tcPr>
          <w:p w14:paraId="0E8E9246"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High Multi-Cloud Portability: OCI-compliant containers run consistently on any cloud provider or on-premises server.</w:t>
            </w:r>
          </w:p>
        </w:tc>
        <w:tc>
          <w:tcPr>
            <w:tcW w:w="3120" w:type="dxa"/>
            <w:tcBorders>
              <w:top w:val="single" w:sz="4" w:space="0" w:color="CBD5E1"/>
              <w:left w:val="single" w:sz="4" w:space="0" w:color="CBD5E1"/>
              <w:bottom w:val="single" w:sz="4" w:space="0" w:color="CBD5E1"/>
              <w:right w:val="single" w:sz="4" w:space="0" w:color="CBD5E1"/>
            </w:tcBorders>
            <w:vAlign w:val="center"/>
          </w:tcPr>
          <w:p w14:paraId="0E8E41A7" w14:textId="77777777" w:rsidR="00207E83" w:rsidRDefault="00BA6A01" w:rsidP="00265181">
            <w:pPr>
              <w:spacing w:line="360" w:lineRule="auto"/>
              <w:jc w:val="center"/>
              <w:rPr>
                <w:rFonts w:ascii="Times New Roman" w:hAnsi="Times New Roman" w:cs="Times New Roman"/>
              </w:rPr>
            </w:pPr>
            <w:r>
              <w:rPr>
                <w:rFonts w:ascii="Times New Roman" w:hAnsi="Times New Roman" w:cs="Times New Roman"/>
              </w:rPr>
              <w:t>Cloud Provider Lock-in: code relies on proprietary cloud vendor APIs, triggers, and ecosystems.</w:t>
            </w:r>
          </w:p>
        </w:tc>
      </w:tr>
    </w:tbl>
    <w:p w14:paraId="04D74F32" w14:textId="77777777" w:rsidR="00207E83" w:rsidRDefault="00207E83">
      <w:pPr>
        <w:spacing w:after="240" w:line="360" w:lineRule="auto"/>
        <w:jc w:val="both"/>
        <w:rPr>
          <w:rFonts w:ascii="Times New Roman" w:hAnsi="Times New Roman" w:cs="Times New Roman"/>
          <w:sz w:val="24"/>
          <w:szCs w:val="24"/>
        </w:rPr>
      </w:pPr>
    </w:p>
    <w:p w14:paraId="5305D462" w14:textId="4EF8332C" w:rsidR="00207E83" w:rsidRPr="00265181" w:rsidRDefault="00826F70" w:rsidP="00265181">
      <w:pPr>
        <w:spacing w:after="160" w:line="360" w:lineRule="auto"/>
        <w:jc w:val="both"/>
        <w:rPr>
          <w:rFonts w:ascii="Times New Roman" w:hAnsi="Times New Roman" w:cs="Times New Roman"/>
          <w:sz w:val="24"/>
          <w:szCs w:val="24"/>
        </w:rPr>
      </w:pPr>
      <w:r w:rsidRPr="00265181">
        <w:rPr>
          <w:rFonts w:ascii="Times New Roman" w:hAnsi="Times New Roman" w:cs="Times New Roman"/>
          <w:sz w:val="24"/>
          <w:szCs w:val="24"/>
        </w:rPr>
        <w:t xml:space="preserve">It is therefore wise to select containers and serverless functions depending on the workload rather than their superiority or inferiority to each other. As far as the flexibility of the runtime environment is concerned, containers offer more flexibility in this aspect, and are therefore preferred in those cases where there are some specific dependency requirements or where the processing is time-consuming. In regard to the level of abstraction, serverless functions provide more abstractions, and are thus ideal for the cases where application processing can be divided into event-based processing. Other factors that should be considered include execution time, workload predictability, scalability, portability, skills and costs </w:t>
      </w:r>
      <w:sdt>
        <w:sdtPr>
          <w:id w:val="284164941"/>
          <w:citation/>
        </w:sdtPr>
        <w:sdtEnd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Bro19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[4]</w:t>
          </w:r>
          <w:r w:rsidR="00EB7717">
            <w:rPr>
              <w:rFonts w:ascii="Times New Roman" w:hAnsi="Times New Roman" w:cs="Times New Roman"/>
              <w:sz w:val="24"/>
              <w:szCs w:val="24"/>
            </w:rPr>
            <w:fldChar w:fldCharType="end"/>
          </w:r>
        </w:sdtContent>
      </w:sdt>
      <w:r w:rsidRPr="00265181">
        <w:rPr>
          <w:rFonts w:ascii="Times New Roman" w:hAnsi="Times New Roman" w:cs="Times New Roman"/>
          <w:sz w:val="24"/>
          <w:szCs w:val="24"/>
        </w:rPr>
        <w:t xml:space="preserve">, </w:t>
      </w:r>
      <w:sdt>
        <w:sdtPr>
          <w:id w:val="-606269613"/>
          <w:citation/>
        </w:sdtPr>
        <w:sdtEnd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Sar21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[17]</w:t>
          </w:r>
          <w:r w:rsidR="00EB7717">
            <w:rPr>
              <w:rFonts w:ascii="Times New Roman" w:hAnsi="Times New Roman" w:cs="Times New Roman"/>
              <w:sz w:val="24"/>
              <w:szCs w:val="24"/>
            </w:rPr>
            <w:fldChar w:fldCharType="end"/>
          </w:r>
        </w:sdtContent>
      </w:sdt>
      <w:r w:rsidR="00EB7717">
        <w:rPr>
          <w:rFonts w:ascii="Times New Roman" w:hAnsi="Times New Roman" w:cs="Times New Roman"/>
          <w:sz w:val="24"/>
          <w:szCs w:val="24"/>
        </w:rPr>
        <w:t xml:space="preserve">, </w:t>
      </w:r>
      <w:sdt>
        <w:sdtPr>
          <w:id w:val="669835715"/>
          <w:citation/>
        </w:sdtPr>
        <w:sdtEnd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Blo21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[18]</w:t>
          </w:r>
          <w:r w:rsidR="00EB7717">
            <w:rPr>
              <w:rFonts w:ascii="Times New Roman" w:hAnsi="Times New Roman" w:cs="Times New Roman"/>
              <w:sz w:val="24"/>
              <w:szCs w:val="24"/>
            </w:rPr>
            <w:fldChar w:fldCharType="end"/>
          </w:r>
        </w:sdtContent>
      </w:sdt>
      <w:r w:rsidRPr="00265181">
        <w:rPr>
          <w:rFonts w:ascii="Times New Roman" w:hAnsi="Times New Roman" w:cs="Times New Roman"/>
          <w:sz w:val="24"/>
          <w:szCs w:val="24"/>
        </w:rPr>
        <w:t xml:space="preserve">, </w:t>
      </w:r>
      <w:sdt>
        <w:sdtPr>
          <w:id w:val="-1180729179"/>
          <w:citation/>
        </w:sdtPr>
        <w:sdtEnd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Kra18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[20]</w:t>
          </w:r>
          <w:r w:rsidR="00EB7717">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w:t>
      </w:r>
    </w:p>
    <w:p w14:paraId="39E96FBA" w14:textId="77777777" w:rsidR="00826F70" w:rsidRPr="00265181" w:rsidRDefault="00826F70" w:rsidP="00265181">
      <w:pPr>
        <w:spacing w:after="160" w:line="360" w:lineRule="auto"/>
        <w:jc w:val="both"/>
        <w:rPr>
          <w:rFonts w:ascii="Times New Roman" w:hAnsi="Times New Roman" w:cs="Times New Roman"/>
          <w:sz w:val="24"/>
          <w:szCs w:val="24"/>
        </w:rPr>
      </w:pPr>
    </w:p>
    <w:p w14:paraId="21B18C4F" w14:textId="664FAD1C" w:rsidR="00207E83" w:rsidRDefault="00265181" w:rsidP="00265181">
      <w:pPr>
        <w:spacing w:after="160" w:line="360" w:lineRule="auto"/>
        <w:jc w:val="both"/>
        <w:rPr>
          <w:rFonts w:ascii="Times New Roman" w:hAnsi="Times New Roman" w:cs="Times New Roman"/>
          <w:color w:val="0F172A"/>
          <w:sz w:val="24"/>
          <w:szCs w:val="24"/>
          <w:shd w:val="clear" w:color="auto" w:fill="FFFF00"/>
        </w:rPr>
      </w:pPr>
      <w:r w:rsidRPr="00265181">
        <w:rPr>
          <w:rFonts w:ascii="Times New Roman" w:hAnsi="Times New Roman" w:cs="Times New Roman"/>
          <w:sz w:val="24"/>
          <w:szCs w:val="24"/>
        </w:rPr>
        <w:t xml:space="preserve">It is often possible to come up with a hybrid strategy that would be practical to implement. An organization might run its applications services in containers and leverage serverless computing for event-driven background tasks. For instance, a web application may run in containerized services, and functions may be used to perform such tasks as processing uploaded files, handling notifications, or performing background tasks according to some schedule. This makes it possible to apply an execution model that is best suited for a particular workload </w:t>
      </w:r>
      <w:sdt>
        <w:sdtPr>
          <w:id w:val="-361596262"/>
          <w:citation/>
        </w:sdtPr>
        <w:sdtEnd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Sar21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[17]</w:t>
          </w:r>
          <w:r w:rsidR="00EB7717">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 xml:space="preserve">, </w:t>
      </w:r>
      <w:sdt>
        <w:sdtPr>
          <w:id w:val="-367537692"/>
          <w:citation/>
        </w:sdtPr>
        <w:sdtEnd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Kra18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[20]</w:t>
          </w:r>
          <w:r w:rsidR="00EB7717">
            <w:rPr>
              <w:rFonts w:ascii="Times New Roman" w:hAnsi="Times New Roman" w:cs="Times New Roman"/>
              <w:sz w:val="24"/>
              <w:szCs w:val="24"/>
            </w:rPr>
            <w:fldChar w:fldCharType="end"/>
          </w:r>
        </w:sdtContent>
      </w:sdt>
      <w:r w:rsidR="00BA6A01" w:rsidRPr="00265181">
        <w:rPr>
          <w:rFonts w:ascii="Times New Roman" w:hAnsi="Times New Roman" w:cs="Times New Roman"/>
          <w:sz w:val="24"/>
          <w:szCs w:val="24"/>
        </w:rPr>
        <w:t>.</w:t>
      </w:r>
      <w:r w:rsidR="00BA6A01">
        <w:rPr>
          <w:rFonts w:ascii="Times New Roman" w:hAnsi="Times New Roman" w:cs="Times New Roman"/>
          <w:color w:val="0F172A"/>
          <w:sz w:val="24"/>
          <w:szCs w:val="24"/>
          <w:shd w:val="clear" w:color="auto" w:fill="FFFF00"/>
        </w:rPr>
        <w:t xml:space="preserve"> </w:t>
      </w:r>
      <w:r w:rsidR="00BA6A01">
        <w:br w:type="page"/>
      </w:r>
    </w:p>
    <w:p w14:paraId="33607FA7" w14:textId="77777777" w:rsidR="00207E83" w:rsidRDefault="00BA6A01">
      <w:pPr>
        <w:pStyle w:val="Heading1"/>
        <w:spacing w:before="0" w:line="360" w:lineRule="auto"/>
        <w:jc w:val="both"/>
        <w:rPr>
          <w:rFonts w:ascii="Times New Roman" w:hAnsi="Times New Roman" w:cs="Times New Roman"/>
          <w:color w:val="013451" w:themeColor="accent2" w:themeShade="80"/>
          <w:sz w:val="36"/>
          <w:szCs w:val="36"/>
        </w:rPr>
      </w:pPr>
      <w:bookmarkStart w:id="65" w:name="_Toc237212907"/>
      <w:bookmarkStart w:id="66" w:name="_Toc237212870"/>
      <w:bookmarkStart w:id="67" w:name="_Toc237521837"/>
      <w:r>
        <w:rPr>
          <w:rFonts w:ascii="Times New Roman" w:hAnsi="Times New Roman" w:cs="Times New Roman"/>
          <w:color w:val="013451" w:themeColor="accent2" w:themeShade="80"/>
          <w:sz w:val="36"/>
          <w:szCs w:val="36"/>
        </w:rPr>
        <w:lastRenderedPageBreak/>
        <w:t>5. Conclusion</w:t>
      </w:r>
      <w:bookmarkEnd w:id="65"/>
      <w:bookmarkEnd w:id="66"/>
      <w:bookmarkEnd w:id="67"/>
    </w:p>
    <w:p w14:paraId="180DF20D"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Numerous advancements have taken place in the architecture of cloud computing, ranging from traditional architectures such as physical systems and virtualization to the latest approaches such as containerization, microservices, and serverless computing </w:t>
      </w:r>
      <w:sdt>
        <w:sdtPr>
          <w:id w:val="197934198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75008759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Wat19 \l 16393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3940536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Sar21 \l 16393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212507709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Kra18 \l 16393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sdtContent>
      </w:sdt>
      <w:r>
        <w:rPr>
          <w:rFonts w:ascii="Times New Roman" w:hAnsi="Times New Roman" w:cs="Times New Roman"/>
          <w:sz w:val="24"/>
          <w:szCs w:val="24"/>
        </w:rPr>
        <w:t>. According to this report, it is evident that modern approaches to cloud computing require proper consideration of the use of technologies based on the requirements of the organization.</w:t>
      </w:r>
    </w:p>
    <w:p w14:paraId="6A0BA207"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task 1, it can be seen that the use of containerization technology through Docker offers OS-based light weight virtualization. This makes it effective in providing consistency in application development and deployment </w:t>
      </w:r>
      <w:sdt>
        <w:sdtPr>
          <w:id w:val="-188223746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65642412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Wat19 \l 16393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40969301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Sin17 \l 16393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It will assist the organization in ensuring that there is minimal inconsistency in application deployment. In addition, the implementation of Docker files, image registry, persistent volumes, and customized bridge networks enables the deployment of stateful applications </w:t>
      </w:r>
      <w:sdt>
        <w:sdtPr>
          <w:id w:val="-101783806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6872409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Wat19 \l 16393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61999867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Doc26 \l 16393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B53E76B"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Second, the scalability and availability of cloud infrastructure are extremely important. The use of Application Gateways, Application Load Balancers, and Auto Scaling Groups allows designing reliable architecture for load balancing and ensuring availability and scalability of services in the case of using several Availability Zones </w:t>
      </w:r>
      <w:sdt>
        <w:sdtPr>
          <w:id w:val="-120956993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Sah20 \l 16393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32472930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Koz19 \l 16393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39662141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Ent24 \l 16393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In addition, the use of WAF improves the level of security by filtering malicious traffic </w:t>
      </w:r>
      <w:sdt>
        <w:sdtPr>
          <w:id w:val="-49048844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DiP22 \l 16393 </w:instrText>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08302522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Ama26 \l 16393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202165906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Mic26 \l 16393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CE1DDE5" w14:textId="77777777" w:rsidR="00207E83" w:rsidRDefault="00BA6A01">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the third assignment has shown the economic and practical reasons of applying cloud technologies while switching from CapEx to OpEx models </w:t>
      </w:r>
      <w:sdt>
        <w:sdtPr>
          <w:id w:val="210275743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IBr09 \l 16393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41617554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Zha10 \l 16393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07158756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Arm10 \l 16393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79267774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Kra18 \l 16393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It is necessary to emphasize the absence of any differences between the containerized and serverless architectures since they have their own advantages </w:t>
      </w:r>
      <w:sdt>
        <w:sdtPr>
          <w:id w:val="-79058947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Bro19 \l 16393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52767939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Sar21 \l 16393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145917643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Blo21 \l 16393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id w:val="85176070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Kra18 \l 16393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C31C727" w14:textId="50BAC232" w:rsidR="00207E83" w:rsidRPr="00826F70" w:rsidRDefault="00826F70" w:rsidP="00826F70">
      <w:pPr>
        <w:spacing w:after="160" w:line="360" w:lineRule="auto"/>
        <w:jc w:val="both"/>
        <w:rPr>
          <w:rFonts w:ascii="Times New Roman" w:hAnsi="Times New Roman" w:cs="Times New Roman"/>
          <w:sz w:val="24"/>
          <w:szCs w:val="24"/>
        </w:rPr>
      </w:pPr>
      <w:r w:rsidRPr="00826F70">
        <w:rPr>
          <w:rFonts w:ascii="Times New Roman" w:hAnsi="Times New Roman" w:cs="Times New Roman"/>
          <w:sz w:val="24"/>
          <w:szCs w:val="24"/>
        </w:rPr>
        <w:t>In conclusion, the above-discussed technologies show that cloud engineering in modern times is a combination of different layers of abstraction. The benefits of virtualization are due to the fact that the technology is highly efficient and there is a strict isolation between the processes. The benefits of containerization are the possibility of a lightweight packaging of applications and their portability. Load balancing and auto-scaling address the problems of availability and flexibility, while application gateways and WAF technologies offer additional capabilities related to routing and security. Finally, serverless computing introduces another level of abstraction which can help avoid infrastructure management when launching the application</w:t>
      </w:r>
      <w:r w:rsidR="00BA6A01" w:rsidRPr="00826F70">
        <w:rPr>
          <w:rFonts w:ascii="Times New Roman" w:hAnsi="Times New Roman" w:cs="Times New Roman"/>
          <w:sz w:val="24"/>
          <w:szCs w:val="24"/>
        </w:rPr>
        <w:t xml:space="preserve"> </w:t>
      </w:r>
      <w:sdt>
        <w:sdtPr>
          <w:id w:val="1631513056"/>
          <w:citation/>
        </w:sdtPr>
        <w:sdtEndPr/>
        <w:sdtContent>
          <w:r w:rsidR="00EB7717">
            <w:rPr>
              <w:rFonts w:ascii="Times New Roman" w:hAnsi="Times New Roman" w:cs="Times New Roman"/>
              <w:sz w:val="24"/>
              <w:szCs w:val="24"/>
            </w:rPr>
            <w:fldChar w:fldCharType="begin"/>
          </w:r>
          <w:r w:rsidR="00EB7717">
            <w:rPr>
              <w:rFonts w:ascii="Times New Roman" w:hAnsi="Times New Roman" w:cs="Times New Roman"/>
              <w:sz w:val="24"/>
              <w:szCs w:val="24"/>
            </w:rPr>
            <w:instrText xml:space="preserve"> CITATION Kra18 \l 16393 </w:instrText>
          </w:r>
          <w:r w:rsidR="00EB7717">
            <w:rPr>
              <w:rFonts w:ascii="Times New Roman" w:hAnsi="Times New Roman" w:cs="Times New Roman"/>
              <w:sz w:val="24"/>
              <w:szCs w:val="24"/>
            </w:rPr>
            <w:fldChar w:fldCharType="separate"/>
          </w:r>
          <w:r w:rsidR="00EB7717">
            <w:rPr>
              <w:rFonts w:ascii="Times New Roman" w:hAnsi="Times New Roman" w:cs="Times New Roman"/>
              <w:sz w:val="24"/>
              <w:szCs w:val="24"/>
            </w:rPr>
            <w:t>[20]</w:t>
          </w:r>
          <w:r w:rsidR="00EB7717">
            <w:rPr>
              <w:rFonts w:ascii="Times New Roman" w:hAnsi="Times New Roman" w:cs="Times New Roman"/>
              <w:sz w:val="24"/>
              <w:szCs w:val="24"/>
            </w:rPr>
            <w:fldChar w:fldCharType="end"/>
          </w:r>
        </w:sdtContent>
      </w:sdt>
      <w:r w:rsidR="00BA6A01" w:rsidRPr="00826F70">
        <w:rPr>
          <w:rFonts w:ascii="Times New Roman" w:hAnsi="Times New Roman" w:cs="Times New Roman"/>
          <w:sz w:val="24"/>
          <w:szCs w:val="24"/>
        </w:rPr>
        <w:t xml:space="preserve">. </w:t>
      </w:r>
    </w:p>
    <w:p w14:paraId="4CB21BF4" w14:textId="77777777" w:rsidR="00207E83" w:rsidRDefault="00BA6A01">
      <w:pPr>
        <w:pStyle w:val="Heading1"/>
        <w:spacing w:before="0" w:line="360" w:lineRule="auto"/>
        <w:jc w:val="both"/>
        <w:rPr>
          <w:rFonts w:ascii="Times New Roman" w:hAnsi="Times New Roman" w:cs="Times New Roman"/>
          <w:color w:val="013451" w:themeColor="accent2" w:themeShade="80"/>
          <w:sz w:val="36"/>
          <w:szCs w:val="36"/>
        </w:rPr>
      </w:pPr>
      <w:bookmarkStart w:id="68" w:name="_Toc237521838"/>
      <w:r>
        <w:rPr>
          <w:rFonts w:ascii="Times New Roman" w:hAnsi="Times New Roman" w:cs="Times New Roman"/>
          <w:color w:val="013451" w:themeColor="accent2" w:themeShade="80"/>
          <w:sz w:val="36"/>
          <w:szCs w:val="36"/>
        </w:rPr>
        <w:lastRenderedPageBreak/>
        <w:t xml:space="preserve">6. </w:t>
      </w:r>
      <w:bookmarkStart w:id="69" w:name="_Toc237212908"/>
      <w:bookmarkStart w:id="70" w:name="_Toc237212871"/>
      <w:r>
        <w:rPr>
          <w:rFonts w:ascii="Times New Roman" w:hAnsi="Times New Roman" w:cs="Times New Roman"/>
          <w:color w:val="013451" w:themeColor="accent2" w:themeShade="80"/>
          <w:sz w:val="36"/>
          <w:szCs w:val="36"/>
        </w:rPr>
        <w:t>Reference</w:t>
      </w:r>
      <w:bookmarkEnd w:id="68"/>
      <w:bookmarkEnd w:id="69"/>
      <w:bookmarkEnd w:id="70"/>
    </w:p>
    <w:p w14:paraId="67E731FC" w14:textId="77777777" w:rsidR="00207E83" w:rsidRDefault="00E8393F">
      <w:pPr>
        <w:spacing w:after="140" w:line="360" w:lineRule="auto"/>
        <w:jc w:val="both"/>
        <w:rPr>
          <w:rFonts w:ascii="Times New Roman" w:hAnsi="Times New Roman" w:cs="Times New Roman"/>
          <w:sz w:val="24"/>
          <w:szCs w:val="24"/>
        </w:rPr>
      </w:pPr>
      <w:sdt>
        <w:sdtPr>
          <w:id w:val="-1474286188"/>
          <w:citation/>
        </w:sdtPr>
        <w:sdtEnd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IBr09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[1]</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I. Brandic, J. Broberg, S. Venugopal, C. S. Yeo, and R. Buyya, "Cloud computing and emerging IT platforms: Vision, hype, and reality for delivering computing as the 5th utility," Future Generation Computer Systems, vol. 25, no. 6, pp. 599–616, 2009, doi: 10.1016/j.future.2008.12.001 </w:t>
      </w:r>
    </w:p>
    <w:p w14:paraId="2B75824A" w14:textId="77777777" w:rsidR="00207E83" w:rsidRDefault="00E8393F">
      <w:pPr>
        <w:spacing w:after="140" w:line="360" w:lineRule="auto"/>
        <w:jc w:val="both"/>
        <w:rPr>
          <w:rFonts w:ascii="Times New Roman" w:hAnsi="Times New Roman" w:cs="Times New Roman"/>
          <w:sz w:val="24"/>
          <w:szCs w:val="24"/>
        </w:rPr>
      </w:pPr>
      <w:sdt>
        <w:sdtPr>
          <w:id w:val="-687911956"/>
          <w:citation/>
        </w:sdtPr>
        <w:sdtEnd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Zha10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[2]</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Q Zhang, R. Boutaba, and L. Cheng, "Cloud computing: state-of-the-art and research challenges," Journal of Internet Services and Applications, vol. 1, pp. 7–18, 2010, doi: 10.1007/s13174-010-0007-6.</w:t>
      </w:r>
    </w:p>
    <w:p w14:paraId="56142061" w14:textId="77777777" w:rsidR="00207E83" w:rsidRDefault="00E8393F">
      <w:pPr>
        <w:spacing w:after="140" w:line="360" w:lineRule="auto"/>
        <w:jc w:val="both"/>
        <w:rPr>
          <w:rFonts w:ascii="Times New Roman" w:hAnsi="Times New Roman" w:cs="Times New Roman"/>
          <w:sz w:val="24"/>
          <w:szCs w:val="24"/>
        </w:rPr>
      </w:pPr>
      <w:sdt>
        <w:sdtPr>
          <w:id w:val="-242811206"/>
          <w:citation/>
        </w:sdtPr>
        <w:sdtEnd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Arm10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[3]</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M. Armbrust, A. Fox, R. Griffith, A. D. Joseph, R. Katz, A. Konwinski, G. Lee, D. Patterson, A. Rabkin, I. Stoica, and M. Zaharia, "A view of cloud computing," Communications of the ACM, vol. 53, no. 4, pp. 50–58, 2010, doi: 10.1145/1721654.1721672.</w:t>
      </w:r>
    </w:p>
    <w:p w14:paraId="5D2B1EB9" w14:textId="77777777" w:rsidR="00207E83" w:rsidRDefault="00E8393F">
      <w:pPr>
        <w:spacing w:after="140" w:line="360" w:lineRule="auto"/>
        <w:jc w:val="both"/>
        <w:rPr>
          <w:rFonts w:ascii="Times New Roman" w:hAnsi="Times New Roman" w:cs="Times New Roman"/>
          <w:sz w:val="24"/>
          <w:szCs w:val="24"/>
        </w:rPr>
      </w:pPr>
      <w:sdt>
        <w:sdtPr>
          <w:id w:val="-1756736781"/>
          <w:citation/>
        </w:sdtPr>
        <w:sdtEnd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Bro19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[4]</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A. Brogi, J. Soldani, P. Jamshidi, C. Pahl, "Cloud container technologies: A state-of-the-art review," IEEE Transactions on Cloud Computing, vol. 7, no. 3, pp. 677–692, 2019, doi: 10.1109/TCC.2017.2702586.</w:t>
      </w:r>
    </w:p>
    <w:p w14:paraId="5A469837" w14:textId="77777777" w:rsidR="00207E83" w:rsidRDefault="00E8393F">
      <w:pPr>
        <w:spacing w:after="140" w:line="360" w:lineRule="auto"/>
        <w:jc w:val="both"/>
        <w:rPr>
          <w:rFonts w:ascii="Times New Roman" w:hAnsi="Times New Roman" w:cs="Times New Roman"/>
          <w:sz w:val="24"/>
          <w:szCs w:val="24"/>
        </w:rPr>
      </w:pPr>
      <w:sdt>
        <w:sdtPr>
          <w:id w:val="-1768381898"/>
          <w:citation/>
        </w:sdtPr>
        <w:sdtEnd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Wat19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[5]</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J. Watada, H. Pham, B. Xu, A. Roy, and R. U. Kadikar, "Emerging trends, techniques and open issues of containerization: A review," IEEE Access, vol. 7, pp. 152443–152472, 2019, doi: 10.1109/ACCESS.2019.2945930.</w:t>
      </w:r>
    </w:p>
    <w:p w14:paraId="614A5D3B" w14:textId="77777777" w:rsidR="00207E83" w:rsidRDefault="00E8393F">
      <w:pPr>
        <w:spacing w:after="140" w:line="360" w:lineRule="auto"/>
        <w:jc w:val="both"/>
        <w:rPr>
          <w:rFonts w:ascii="Times New Roman" w:hAnsi="Times New Roman" w:cs="Times New Roman"/>
          <w:sz w:val="24"/>
          <w:szCs w:val="24"/>
        </w:rPr>
      </w:pPr>
      <w:sdt>
        <w:sdtPr>
          <w:id w:val="1428998358"/>
          <w:citation/>
        </w:sdtPr>
        <w:sdtEnd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Sin17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[6]</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R. O. Sinnott and Z. Kozhirbayev, "A performance comparison of container-based technologies for the Cloud," Future Generation Computer Systems, vol. 68, pp. 175–182, 2017, doi: 10.1016/j.future.2016.08.025.</w:t>
      </w:r>
    </w:p>
    <w:p w14:paraId="7CE785CF" w14:textId="77777777" w:rsidR="00207E83" w:rsidRDefault="00E8393F">
      <w:pPr>
        <w:spacing w:after="140" w:line="360" w:lineRule="auto"/>
        <w:jc w:val="both"/>
        <w:rPr>
          <w:rFonts w:ascii="Times New Roman" w:hAnsi="Times New Roman" w:cs="Times New Roman"/>
          <w:sz w:val="24"/>
          <w:szCs w:val="24"/>
        </w:rPr>
      </w:pPr>
      <w:sdt>
        <w:sdtPr>
          <w:id w:val="459845181"/>
          <w:citation/>
        </w:sdtPr>
        <w:sdtEnd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Kar19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[7]</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H. Karatza and I. Mavridis, "Combining containers and virtual machines to enhance isolation and extend functionality on cloud computing," Future Generation Computer Systems, vol. 94, pp. 674–696, 2019, doi: 10.1016/j.future.2018.12.035.</w:t>
      </w:r>
    </w:p>
    <w:p w14:paraId="59054D2F" w14:textId="77777777" w:rsidR="00207E83" w:rsidRDefault="00E8393F">
      <w:pPr>
        <w:spacing w:after="140" w:line="360" w:lineRule="auto"/>
        <w:jc w:val="both"/>
        <w:rPr>
          <w:rFonts w:ascii="Times New Roman" w:hAnsi="Times New Roman" w:cs="Times New Roman"/>
          <w:sz w:val="24"/>
          <w:szCs w:val="24"/>
        </w:rPr>
      </w:pPr>
      <w:sdt>
        <w:sdtPr>
          <w:id w:val="-1034803547"/>
          <w:citation/>
        </w:sdtPr>
        <w:sdtEnd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Alq19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[8]</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M. A. Alqarni, M. H. Mousa, and M. K. Hussein, "A placement architecture for a container as a service (CaaS) in a cloud environment," Journal of Cloud Computing, vol. 8, article 7, 2019, doi: 10.1186/s13677-019-0131-1.</w:t>
      </w:r>
    </w:p>
    <w:p w14:paraId="3B6EEEFF" w14:textId="77777777" w:rsidR="00207E83" w:rsidRDefault="00E8393F">
      <w:pPr>
        <w:spacing w:after="140" w:line="360" w:lineRule="auto"/>
        <w:jc w:val="both"/>
        <w:rPr>
          <w:rFonts w:ascii="Times New Roman" w:hAnsi="Times New Roman" w:cs="Times New Roman"/>
          <w:sz w:val="24"/>
          <w:szCs w:val="24"/>
        </w:rPr>
      </w:pPr>
      <w:sdt>
        <w:sdtPr>
          <w:id w:val="-892740976"/>
          <w:citation/>
        </w:sdtPr>
        <w:sdtEnd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Mul22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[9]</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A. Mulahuwaish, S. Korbel, and B. Qolomany, "Improving datacenter utilization through containerized service-based architecture," Journal of Cloud Computing, vol. 11, article 44, 2022, doi: 10.1186/s13677-022-00319-0.</w:t>
      </w:r>
    </w:p>
    <w:p w14:paraId="29D38E32" w14:textId="77777777" w:rsidR="00207E83" w:rsidRDefault="00E8393F">
      <w:pPr>
        <w:spacing w:after="140" w:line="360" w:lineRule="auto"/>
        <w:jc w:val="both"/>
        <w:rPr>
          <w:rFonts w:ascii="Times New Roman" w:hAnsi="Times New Roman" w:cs="Times New Roman"/>
          <w:sz w:val="24"/>
          <w:szCs w:val="24"/>
        </w:rPr>
      </w:pPr>
      <w:sdt>
        <w:sdtPr>
          <w:id w:val="1023829606"/>
          <w:citation/>
        </w:sdtPr>
        <w:sdtEnd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Per22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[10]</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K. Perumal, J. Frnda, S. Mohan and P. B. Divakarachari, "Dynamic resource provisioning and secured file sharing using virtualization in cloud azure," Journal of Cloud Computing, vol. 11, article 46, 2022, doi: 10.1186/s13677-022-00326-1.</w:t>
      </w:r>
    </w:p>
    <w:p w14:paraId="3402DAAC" w14:textId="77777777" w:rsidR="00207E83" w:rsidRDefault="00E8393F">
      <w:pPr>
        <w:spacing w:after="140" w:line="360" w:lineRule="auto"/>
        <w:jc w:val="both"/>
        <w:rPr>
          <w:rFonts w:ascii="Times New Roman" w:hAnsi="Times New Roman" w:cs="Times New Roman"/>
          <w:sz w:val="24"/>
          <w:szCs w:val="24"/>
        </w:rPr>
      </w:pPr>
      <w:sdt>
        <w:sdtPr>
          <w:id w:val="-1831510613"/>
          <w:citation/>
        </w:sdtPr>
        <w:sdtEnd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deB17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[11]</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T. C. M. de Brito Carvalho, C. C. Miers, and N. M. Gonzalez, "Cloud resource management: towards efficient execution of large-scale scientific applications and workflows on complex infrastructures," Journal of Cloud Computing, vol. 6, article 13, 2017, doi: 10.1186/s13677-017-0081-4.</w:t>
      </w:r>
    </w:p>
    <w:p w14:paraId="6C8BCF66" w14:textId="77777777" w:rsidR="00207E83" w:rsidRDefault="00E8393F">
      <w:pPr>
        <w:spacing w:after="140" w:line="360" w:lineRule="auto"/>
        <w:jc w:val="both"/>
        <w:rPr>
          <w:rFonts w:ascii="Times New Roman" w:hAnsi="Times New Roman" w:cs="Times New Roman"/>
          <w:sz w:val="24"/>
          <w:szCs w:val="24"/>
        </w:rPr>
      </w:pPr>
      <w:sdt>
        <w:sdtPr>
          <w:id w:val="-1210024675"/>
          <w:citation/>
        </w:sdtPr>
        <w:sdtEnd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Sah20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[12]</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B. Sahoo, S. K. Mishra, and P. P. Parida, "Load balancing in cloud computing: A big picture," Journal of King Saud University Computer and Information Sciences, vol. 32, pp. 149–158, 2020, doi: 10.1016/j.jksuci.2018.01.003.</w:t>
      </w:r>
    </w:p>
    <w:p w14:paraId="4AA070DE" w14:textId="77777777" w:rsidR="00207E83" w:rsidRDefault="00E8393F">
      <w:pPr>
        <w:spacing w:after="140" w:line="360" w:lineRule="auto"/>
        <w:jc w:val="both"/>
        <w:rPr>
          <w:rFonts w:ascii="Times New Roman" w:hAnsi="Times New Roman" w:cs="Times New Roman"/>
          <w:sz w:val="24"/>
          <w:szCs w:val="24"/>
        </w:rPr>
      </w:pPr>
      <w:sdt>
        <w:sdtPr>
          <w:id w:val="555442977"/>
          <w:citation/>
        </w:sdtPr>
        <w:sdtEnd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Koz19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[13]</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R. Kozik, M. Choraś, and S. Časkawiec, "New solutions for exposing clustered applications deployed in the cloud," Cluster Computing, vol. 22, pp. 829–838, 2019, doi: 10.1007/s10586-018-2850-3.</w:t>
      </w:r>
    </w:p>
    <w:p w14:paraId="0816D562" w14:textId="77777777" w:rsidR="00207E83" w:rsidRDefault="00E8393F">
      <w:pPr>
        <w:spacing w:after="140" w:line="360" w:lineRule="auto"/>
        <w:jc w:val="both"/>
        <w:rPr>
          <w:rFonts w:ascii="Times New Roman" w:hAnsi="Times New Roman" w:cs="Times New Roman"/>
          <w:sz w:val="24"/>
          <w:szCs w:val="24"/>
        </w:rPr>
      </w:pPr>
      <w:sdt>
        <w:sdtPr>
          <w:id w:val="1280918943"/>
          <w:citation/>
        </w:sdtPr>
        <w:sdtEnd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Ent24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[14]</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J. Entrialgo, M. García, J. García, J. M. López, et al., "Joint Autoscaling of Containers and Virtual Machines for Cost Optimization in Container Clusters," Journal of Grid Computing, vol. 22, article 17, 2024, doi: 10.1007/s10723-023-09732-4.</w:t>
      </w:r>
    </w:p>
    <w:p w14:paraId="6F04D72E" w14:textId="77777777" w:rsidR="00207E83" w:rsidRDefault="00E8393F">
      <w:pPr>
        <w:spacing w:after="140" w:line="360" w:lineRule="auto"/>
        <w:jc w:val="both"/>
        <w:rPr>
          <w:rFonts w:ascii="Times New Roman" w:hAnsi="Times New Roman" w:cs="Times New Roman"/>
          <w:sz w:val="24"/>
          <w:szCs w:val="24"/>
        </w:rPr>
      </w:pPr>
      <w:sdt>
        <w:sdtPr>
          <w:id w:val="953210392"/>
          <w:citation/>
        </w:sdtPr>
        <w:sdtEnd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Ent25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[15]</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J. Entrialgo, J. M. López, R. Usamentiaga, M. García, J. L. Díaz y J. García, "Fast autoscaling algorithm for cost optimization of container clusters," Journal of Cloud Computing, vol. 14, article 23, 2025, doi: 10.1186/s13677-025-00748-7.</w:t>
      </w:r>
    </w:p>
    <w:p w14:paraId="27C003F6" w14:textId="77777777" w:rsidR="00207E83" w:rsidRDefault="00E8393F">
      <w:pPr>
        <w:spacing w:after="140" w:line="360" w:lineRule="auto"/>
        <w:jc w:val="both"/>
        <w:rPr>
          <w:rFonts w:ascii="Times New Roman" w:hAnsi="Times New Roman" w:cs="Times New Roman"/>
          <w:sz w:val="24"/>
          <w:szCs w:val="24"/>
        </w:rPr>
      </w:pPr>
      <w:sdt>
        <w:sdtPr>
          <w:id w:val="-973146024"/>
          <w:citation/>
        </w:sdtPr>
        <w:sdtEnd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Zan26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[16]</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L. Zanussi, D. Tessera, L. Massari, B. Bermejo, C. Juiz, and M. Calzarossa, "Load-aware predictive auto-scaling framework for cloud environments," Cluster Computing, vol. 29, article 197, 2026, doi: 10.1007/s10586-026-05944-x.</w:t>
      </w:r>
    </w:p>
    <w:p w14:paraId="0C64BEC6" w14:textId="77777777" w:rsidR="00207E83" w:rsidRDefault="00E8393F">
      <w:pPr>
        <w:spacing w:after="140" w:line="360" w:lineRule="auto"/>
        <w:jc w:val="both"/>
        <w:rPr>
          <w:rFonts w:ascii="Times New Roman" w:hAnsi="Times New Roman" w:cs="Times New Roman"/>
          <w:sz w:val="24"/>
          <w:szCs w:val="24"/>
        </w:rPr>
      </w:pPr>
      <w:sdt>
        <w:sdtPr>
          <w:id w:val="-1326501408"/>
          <w:citation/>
        </w:sdtPr>
        <w:sdtEnd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Sar21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[17]</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Q. I. Sarhan, S. A. Barakat, and H. B. Hassan, "Survey on serverless computing," Journal of Cloud Computing, vol. 10, article 39, 2021, doi: 10.1186/s13677-021-00253-7.</w:t>
      </w:r>
    </w:p>
    <w:p w14:paraId="0FF77392" w14:textId="77777777" w:rsidR="00207E83" w:rsidRDefault="00E8393F">
      <w:pPr>
        <w:spacing w:after="140" w:line="360" w:lineRule="auto"/>
        <w:jc w:val="both"/>
        <w:rPr>
          <w:rFonts w:ascii="Times New Roman" w:hAnsi="Times New Roman" w:cs="Times New Roman"/>
          <w:sz w:val="24"/>
          <w:szCs w:val="24"/>
        </w:rPr>
      </w:pPr>
      <w:sdt>
        <w:sdtPr>
          <w:id w:val="-1392267930"/>
          <w:citation/>
        </w:sdtPr>
        <w:sdtEnd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Blo21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[18]</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W. Bloching, J. Scheffold, D. Zietlow, and S. Kehrer, "Self-tuning serverless task farming using proactive elasticity control," Cluster Computing, vol. 24, pp. 799–817, 2021, doi: 10.1007/s10586-020-03158-3.</w:t>
      </w:r>
    </w:p>
    <w:p w14:paraId="23196003" w14:textId="77777777" w:rsidR="00207E83" w:rsidRDefault="00E8393F">
      <w:pPr>
        <w:spacing w:after="140" w:line="360" w:lineRule="auto"/>
        <w:jc w:val="both"/>
        <w:rPr>
          <w:rFonts w:ascii="Times New Roman" w:hAnsi="Times New Roman" w:cs="Times New Roman"/>
          <w:sz w:val="24"/>
          <w:szCs w:val="24"/>
        </w:rPr>
      </w:pPr>
      <w:sdt>
        <w:sdtPr>
          <w:id w:val="-1815101112"/>
          <w:citation/>
        </w:sdtPr>
        <w:sdtEnd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DiP22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[19]</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R. Di Pietro, D. Perino, and E. Marin, "Serverless computing: a security perspective," Journal of Cloud Computing, vol. 11, article 69, 2022, doi: 10.1186/s13677-022-00347-w.</w:t>
      </w:r>
    </w:p>
    <w:p w14:paraId="1F8520DE" w14:textId="77777777" w:rsidR="00207E83" w:rsidRDefault="00E8393F">
      <w:pPr>
        <w:spacing w:after="140" w:line="360" w:lineRule="auto"/>
        <w:jc w:val="both"/>
        <w:rPr>
          <w:rFonts w:ascii="Times New Roman" w:hAnsi="Times New Roman" w:cs="Times New Roman"/>
          <w:sz w:val="24"/>
          <w:szCs w:val="24"/>
        </w:rPr>
      </w:pPr>
      <w:sdt>
        <w:sdtPr>
          <w:id w:val="1074854464"/>
          <w:citation/>
        </w:sdtPr>
        <w:sdtEnd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Kra18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[20]</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N. Kratzke, "A brief history of cloud application architectures," Applied Sciences, vol. 8, no. 8, article 1368, 2018, doi: 10.3390/app8081368.</w:t>
      </w:r>
    </w:p>
    <w:p w14:paraId="514AACF4" w14:textId="77777777" w:rsidR="00207E83" w:rsidRDefault="00E8393F">
      <w:pPr>
        <w:spacing w:after="140" w:line="360" w:lineRule="auto"/>
        <w:jc w:val="both"/>
        <w:rPr>
          <w:rFonts w:ascii="Times New Roman" w:hAnsi="Times New Roman" w:cs="Times New Roman"/>
          <w:sz w:val="24"/>
          <w:szCs w:val="24"/>
        </w:rPr>
      </w:pPr>
      <w:sdt>
        <w:sdtPr>
          <w:id w:val="-660935910"/>
          <w:citation/>
        </w:sdtPr>
        <w:sdtEnd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CITATION Doc26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[21]</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Docker, "What is Docker?" Docker Documentation, 2026. Available: </w:t>
      </w:r>
      <w:hyperlink r:id="rId34">
        <w:r w:rsidR="00BA6A01">
          <w:rPr>
            <w:rStyle w:val="Hyperlink"/>
            <w:rFonts w:ascii="Times New Roman" w:hAnsi="Times New Roman" w:cs="Times New Roman"/>
            <w:sz w:val="24"/>
            <w:szCs w:val="24"/>
          </w:rPr>
          <w:t>https://docs.docker.com/get-started/docker-overview/</w:t>
        </w:r>
      </w:hyperlink>
      <w:r w:rsidR="00BA6A01">
        <w:rPr>
          <w:rFonts w:ascii="Times New Roman" w:hAnsi="Times New Roman" w:cs="Times New Roman"/>
          <w:sz w:val="24"/>
          <w:szCs w:val="24"/>
        </w:rPr>
        <w:t xml:space="preserve"> </w:t>
      </w:r>
    </w:p>
    <w:p w14:paraId="38D9F158" w14:textId="77777777" w:rsidR="00207E83" w:rsidRDefault="00E8393F">
      <w:pPr>
        <w:spacing w:after="140" w:line="360" w:lineRule="auto"/>
        <w:jc w:val="both"/>
        <w:rPr>
          <w:rFonts w:ascii="Times New Roman" w:hAnsi="Times New Roman" w:cs="Times New Roman"/>
          <w:sz w:val="24"/>
          <w:szCs w:val="24"/>
        </w:rPr>
      </w:pPr>
      <w:sdt>
        <w:sdtPr>
          <w:id w:val="-1633242683"/>
          <w:citation/>
        </w:sdtPr>
        <w:sdtEnd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Ama26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[22]</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Amazon Web Services, "Reliability Pillar: Use automation when obtaining or scaling resources," AWS Well-Architected Framework, 2026. Available: </w:t>
      </w:r>
      <w:hyperlink r:id="rId35">
        <w:r w:rsidR="00BA6A01">
          <w:rPr>
            <w:rStyle w:val="Hyperlink"/>
            <w:rFonts w:ascii="Times New Roman" w:hAnsi="Times New Roman" w:cs="Times New Roman"/>
            <w:sz w:val="24"/>
            <w:szCs w:val="24"/>
          </w:rPr>
          <w:t>https://docs.aws.amazon.com/wellarchitected/latest/reliability-pillar/rel_adapt_to_changes_autoscale_adapt.html</w:t>
        </w:r>
      </w:hyperlink>
      <w:r w:rsidR="00BA6A01">
        <w:rPr>
          <w:rFonts w:ascii="Times New Roman" w:hAnsi="Times New Roman" w:cs="Times New Roman"/>
          <w:sz w:val="24"/>
          <w:szCs w:val="24"/>
        </w:rPr>
        <w:t xml:space="preserve"> </w:t>
      </w:r>
    </w:p>
    <w:p w14:paraId="1C0C9B9B" w14:textId="77777777" w:rsidR="00207E83" w:rsidRDefault="00E8393F">
      <w:pPr>
        <w:spacing w:after="140" w:line="360" w:lineRule="auto"/>
        <w:jc w:val="both"/>
        <w:rPr>
          <w:rFonts w:ascii="Times New Roman" w:hAnsi="Times New Roman" w:cs="Times New Roman"/>
          <w:sz w:val="24"/>
          <w:szCs w:val="24"/>
        </w:rPr>
      </w:pPr>
      <w:sdt>
        <w:sdtPr>
          <w:id w:val="902718526"/>
          <w:citation/>
        </w:sdtPr>
        <w:sdtEnd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Mic26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[23]</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Microsoft, "What is Azure Application Gateway?" Microsoft Learn, 2026. Available: </w:t>
      </w:r>
      <w:hyperlink r:id="rId36">
        <w:r w:rsidR="00BA6A01">
          <w:rPr>
            <w:rStyle w:val="Hyperlink"/>
            <w:rFonts w:ascii="Times New Roman" w:hAnsi="Times New Roman" w:cs="Times New Roman"/>
            <w:sz w:val="24"/>
            <w:szCs w:val="24"/>
          </w:rPr>
          <w:t>https://learn.microsoft.com/en-us/azure/application-gateway/overview</w:t>
        </w:r>
      </w:hyperlink>
      <w:r w:rsidR="00BA6A01">
        <w:rPr>
          <w:rFonts w:ascii="Times New Roman" w:hAnsi="Times New Roman" w:cs="Times New Roman"/>
          <w:sz w:val="24"/>
          <w:szCs w:val="24"/>
        </w:rPr>
        <w:t xml:space="preserve"> </w:t>
      </w:r>
    </w:p>
    <w:p w14:paraId="2ABA4C99" w14:textId="77777777" w:rsidR="00207E83" w:rsidRDefault="00E8393F">
      <w:pPr>
        <w:spacing w:after="140" w:line="360" w:lineRule="auto"/>
        <w:jc w:val="both"/>
        <w:rPr>
          <w:rFonts w:ascii="Times New Roman" w:hAnsi="Times New Roman" w:cs="Times New Roman"/>
          <w:sz w:val="24"/>
          <w:szCs w:val="24"/>
        </w:rPr>
      </w:pPr>
      <w:sdt>
        <w:sdtPr>
          <w:id w:val="-112366113"/>
          <w:citation/>
        </w:sdtPr>
        <w:sdtEndPr/>
        <w:sdtContent>
          <w:r w:rsidR="00BA6A01">
            <w:rPr>
              <w:rFonts w:ascii="Times New Roman" w:hAnsi="Times New Roman" w:cs="Times New Roman"/>
              <w:sz w:val="24"/>
              <w:szCs w:val="24"/>
            </w:rPr>
            <w:fldChar w:fldCharType="begin"/>
          </w:r>
          <w:r w:rsidR="00BA6A01">
            <w:rPr>
              <w:rFonts w:ascii="Times New Roman" w:hAnsi="Times New Roman" w:cs="Times New Roman"/>
              <w:sz w:val="24"/>
              <w:szCs w:val="24"/>
            </w:rPr>
            <w:instrText xml:space="preserve"> CITATION Gra11 \l 16393 </w:instrText>
          </w:r>
          <w:r w:rsidR="00BA6A01">
            <w:rPr>
              <w:rFonts w:ascii="Times New Roman" w:hAnsi="Times New Roman" w:cs="Times New Roman"/>
              <w:sz w:val="24"/>
              <w:szCs w:val="24"/>
            </w:rPr>
            <w:fldChar w:fldCharType="separate"/>
          </w:r>
          <w:r w:rsidR="00BA6A01">
            <w:rPr>
              <w:rFonts w:ascii="Times New Roman" w:hAnsi="Times New Roman" w:cs="Times New Roman"/>
              <w:sz w:val="24"/>
              <w:szCs w:val="24"/>
            </w:rPr>
            <w:t>[24]</w:t>
          </w:r>
          <w:r w:rsidR="00BA6A01">
            <w:rPr>
              <w:rFonts w:ascii="Times New Roman" w:hAnsi="Times New Roman" w:cs="Times New Roman"/>
              <w:sz w:val="24"/>
              <w:szCs w:val="24"/>
            </w:rPr>
            <w:fldChar w:fldCharType="end"/>
          </w:r>
        </w:sdtContent>
      </w:sdt>
      <w:r w:rsidR="00BA6A01">
        <w:rPr>
          <w:rFonts w:ascii="Times New Roman" w:hAnsi="Times New Roman" w:cs="Times New Roman"/>
          <w:sz w:val="24"/>
          <w:szCs w:val="24"/>
        </w:rPr>
        <w:t xml:space="preserve"> T. Grance and P. Mell, "The NIST Definition of Cloud Computing," NIST Special Publication 800-145, National Institute of Standards and Technology, 2011. Available: </w:t>
      </w:r>
      <w:hyperlink r:id="rId37">
        <w:r w:rsidR="00BA6A01">
          <w:rPr>
            <w:rStyle w:val="Hyperlink"/>
            <w:rFonts w:ascii="Times New Roman" w:hAnsi="Times New Roman" w:cs="Times New Roman"/>
            <w:sz w:val="24"/>
            <w:szCs w:val="24"/>
          </w:rPr>
          <w:t>https://csrc.nist.gov/pubs/sp/800/145/final</w:t>
        </w:r>
        <w:r w:rsidR="00BA6A01">
          <w:fldChar w:fldCharType="begin"/>
        </w:r>
        <w:r w:rsidR="00BA6A01">
          <w:rPr>
            <w:rStyle w:val="Hyperlink"/>
            <w:rFonts w:ascii="Times New Roman" w:hAnsi="Times New Roman" w:cs="Times New Roman"/>
            <w:sz w:val="24"/>
            <w:szCs w:val="24"/>
          </w:rPr>
          <w:instrText xml:space="preserve"> XE "[1] R. Buyya, C. S. Yeo, S. Venugopal, J. Broberg, and I. Brandic, "Cloud computing and emerging IT platforms: Vision, hype, and reality for delivering computing as the 5th utility," Future Generation Computer Systems, vol. 25, no. 6, pp. 599–616, 2009, doi: 10.1016/j.future.2008.12.001: " </w:instrText>
        </w:r>
        <w:r w:rsidR="00BA6A01">
          <w:rPr>
            <w:rStyle w:val="Hyperlink"/>
            <w:rFonts w:ascii="Times New Roman" w:hAnsi="Times New Roman" w:cs="Times New Roman"/>
            <w:sz w:val="24"/>
            <w:szCs w:val="24"/>
          </w:rPr>
          <w:fldChar w:fldCharType="end"/>
        </w:r>
      </w:hyperlink>
      <w:r w:rsidR="00BA6A01">
        <w:rPr>
          <w:rFonts w:ascii="Times New Roman" w:hAnsi="Times New Roman" w:cs="Times New Roman"/>
          <w:sz w:val="24"/>
          <w:szCs w:val="24"/>
        </w:rPr>
        <w:t xml:space="preserve"> </w:t>
      </w:r>
    </w:p>
    <w:sectPr w:rsidR="00207E83">
      <w:headerReference w:type="even" r:id="rId38"/>
      <w:headerReference w:type="default" r:id="rId39"/>
      <w:footerReference w:type="even" r:id="rId40"/>
      <w:footerReference w:type="default" r:id="rId41"/>
      <w:headerReference w:type="first" r:id="rId42"/>
      <w:footerReference w:type="first" r:id="rId43"/>
      <w:pgSz w:w="12240" w:h="15840"/>
      <w:pgMar w:top="1440" w:right="1440" w:bottom="1440" w:left="1440" w:header="708" w:footer="708" w:gutter="0"/>
      <w:pgBorders w:offsetFrom="page">
        <w:top w:val="single" w:sz="24" w:space="24" w:color="000000"/>
        <w:left w:val="single" w:sz="24" w:space="24" w:color="000000"/>
        <w:bottom w:val="single" w:sz="24" w:space="24" w:color="000000"/>
        <w:right w:val="single" w:sz="24" w:space="24" w:color="000000"/>
      </w:pgBorders>
      <w:cols w:space="720"/>
      <w:formProt w:val="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4E941C" w14:textId="77777777" w:rsidR="00E8393F" w:rsidRDefault="00E8393F">
      <w:r>
        <w:separator/>
      </w:r>
    </w:p>
  </w:endnote>
  <w:endnote w:type="continuationSeparator" w:id="0">
    <w:p w14:paraId="0CD77672" w14:textId="77777777" w:rsidR="00E8393F" w:rsidRDefault="00E839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charset w:val="02"/>
    <w:family w:val="decorative"/>
    <w:pitch w:val="variable"/>
    <w:sig w:usb0="00000000" w:usb1="10000000" w:usb2="00000000" w:usb3="00000000" w:csb0="80000000" w:csb1="00000000"/>
  </w:font>
  <w:font w:name="OpenSymbol">
    <w:altName w:val="Calibri"/>
    <w:charset w:val="01"/>
    <w:family w:val="auto"/>
    <w:pitch w:val="variable"/>
  </w:font>
  <w:font w:name="Calibri">
    <w:panose1 w:val="020F0502020204030204"/>
    <w:charset w:val="00"/>
    <w:family w:val="swiss"/>
    <w:pitch w:val="variable"/>
    <w:sig w:usb0="E4002EFF" w:usb1="C200247B"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Lucida Sans">
    <w:altName w:val="Lucida Sans"/>
    <w:charset w:val="00"/>
    <w:family w:val="swiss"/>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Liberation Mono">
    <w:altName w:val="Courier New"/>
    <w:charset w:val="00"/>
    <w:family w:val="modern"/>
    <w:pitch w:val="fixed"/>
  </w:font>
  <w:font w:name="NSimSun">
    <w:panose1 w:val="02010609030101010101"/>
    <w:charset w:val="86"/>
    <w:family w:val="modern"/>
    <w:pitch w:val="fixed"/>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44BB1B" w14:textId="77777777" w:rsidR="00DC0BF4" w:rsidRDefault="00DC0B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80604320"/>
      <w:docPartObj>
        <w:docPartGallery w:val="Page Numbers (Bottom of Page)"/>
        <w:docPartUnique/>
      </w:docPartObj>
    </w:sdtPr>
    <w:sdtEndPr/>
    <w:sdtContent>
      <w:p w14:paraId="7129E081" w14:textId="77777777" w:rsidR="00DC0BF4" w:rsidRDefault="00DC0BF4">
        <w:pPr>
          <w:pStyle w:val="Footer"/>
          <w:jc w:val="right"/>
        </w:pPr>
        <w:r>
          <w:fldChar w:fldCharType="begin"/>
        </w:r>
        <w:r>
          <w:instrText xml:space="preserve"> PAGE </w:instrText>
        </w:r>
        <w:r>
          <w:fldChar w:fldCharType="separate"/>
        </w:r>
        <w:r>
          <w:t>39</w:t>
        </w:r>
        <w:r>
          <w:fldChar w:fldCharType="end"/>
        </w:r>
      </w:p>
    </w:sdtContent>
  </w:sdt>
  <w:p w14:paraId="6E96BB0F" w14:textId="77777777" w:rsidR="00DC0BF4" w:rsidRDefault="00DC0BF4">
    <w:pP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AE0030" w14:textId="77777777" w:rsidR="00DC0BF4" w:rsidRDefault="00DC0BF4">
    <w:pPr>
      <w:jc w:val="center"/>
    </w:pPr>
    <w:r>
      <w:rPr>
        <w:color w:val="64748B"/>
        <w:sz w:val="16"/>
        <w:szCs w:val="16"/>
      </w:rPr>
      <w:t xml:space="preserve">Page </w:t>
    </w:r>
    <w:r>
      <w:rPr>
        <w:sz w:val="20"/>
        <w:szCs w:val="20"/>
      </w:rPr>
      <w:fldChar w:fldCharType="begin"/>
    </w:r>
    <w:r>
      <w:rPr>
        <w:sz w:val="20"/>
        <w:szCs w:val="20"/>
      </w:rPr>
      <w:instrText xml:space="preserve"> PAGE </w:instrText>
    </w:r>
    <w:r>
      <w:rPr>
        <w:sz w:val="20"/>
        <w:szCs w:val="20"/>
      </w:rPr>
      <w:fldChar w:fldCharType="separate"/>
    </w:r>
    <w:r>
      <w:rPr>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6F9F5F" w14:textId="77777777" w:rsidR="00E8393F" w:rsidRDefault="00E8393F">
      <w:r>
        <w:separator/>
      </w:r>
    </w:p>
  </w:footnote>
  <w:footnote w:type="continuationSeparator" w:id="0">
    <w:p w14:paraId="61A932F1" w14:textId="77777777" w:rsidR="00E8393F" w:rsidRDefault="00E839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BB6E12" w14:textId="77777777" w:rsidR="00DC0BF4" w:rsidRDefault="00DC0B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769F24" w14:textId="77777777" w:rsidR="00DC0BF4" w:rsidRDefault="00DC0BF4">
    <w:pPr>
      <w:jc w:val="right"/>
    </w:pPr>
    <w:r>
      <w:rPr>
        <w:color w:val="64748B"/>
        <w:sz w:val="16"/>
        <w:szCs w:val="16"/>
      </w:rPr>
      <w:t>ACCA7027 — Cloud Engineering Assessment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893B6B" w14:textId="77777777" w:rsidR="00DC0BF4" w:rsidRDefault="00DC0BF4">
    <w:pPr>
      <w:jc w:val="right"/>
    </w:pPr>
    <w:r>
      <w:rPr>
        <w:color w:val="64748B"/>
        <w:sz w:val="16"/>
        <w:szCs w:val="16"/>
      </w:rPr>
      <w:t>ACCA7027 — Cloud Engineering Assessment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032FDA"/>
    <w:multiLevelType w:val="multilevel"/>
    <w:tmpl w:val="0548083A"/>
    <w:lvl w:ilvl="0">
      <w:start w:val="1"/>
      <w:numFmt w:val="bullet"/>
      <w:lvlText w:val=""/>
      <w:lvlJc w:val="left"/>
      <w:pPr>
        <w:tabs>
          <w:tab w:val="num" w:pos="0"/>
        </w:tabs>
        <w:ind w:left="720" w:hanging="360"/>
      </w:pPr>
      <w:rPr>
        <w:rFonts w:ascii="Wingdings" w:hAnsi="Wingdings" w:cs="Wingdings" w:hint="default"/>
      </w:rPr>
    </w:lvl>
    <w:lvl w:ilvl="1">
      <w:start w:val="1"/>
      <w:numFmt w:val="bullet"/>
      <w:lvlText w:val=""/>
      <w:lvlJc w:val="left"/>
      <w:pPr>
        <w:tabs>
          <w:tab w:val="num" w:pos="0"/>
        </w:tabs>
        <w:ind w:left="1440" w:hanging="360"/>
      </w:pPr>
      <w:rPr>
        <w:rFonts w:ascii="Wingdings 2" w:hAnsi="Wingdings 2" w:cs="Wingdings 2" w:hint="default"/>
      </w:rPr>
    </w:lvl>
    <w:lvl w:ilvl="2">
      <w:start w:val="1"/>
      <w:numFmt w:val="bullet"/>
      <w:lvlText w:val="■"/>
      <w:lvlJc w:val="left"/>
      <w:pPr>
        <w:tabs>
          <w:tab w:val="num" w:pos="0"/>
        </w:tabs>
        <w:ind w:left="2160" w:hanging="360"/>
      </w:pPr>
      <w:rPr>
        <w:rFonts w:ascii="OpenSymbol" w:hAnsi="OpenSymbol" w:cs="OpenSymbol" w:hint="default"/>
      </w:rPr>
    </w:lvl>
    <w:lvl w:ilvl="3">
      <w:start w:val="1"/>
      <w:numFmt w:val="bullet"/>
      <w:lvlText w:val=""/>
      <w:lvlJc w:val="left"/>
      <w:pPr>
        <w:tabs>
          <w:tab w:val="num" w:pos="0"/>
        </w:tabs>
        <w:ind w:left="2880" w:hanging="360"/>
      </w:pPr>
      <w:rPr>
        <w:rFonts w:ascii="Wingdings" w:hAnsi="Wingdings" w:cs="Wingdings" w:hint="default"/>
      </w:rPr>
    </w:lvl>
    <w:lvl w:ilvl="4">
      <w:start w:val="1"/>
      <w:numFmt w:val="bullet"/>
      <w:lvlText w:val=""/>
      <w:lvlJc w:val="left"/>
      <w:pPr>
        <w:tabs>
          <w:tab w:val="num" w:pos="0"/>
        </w:tabs>
        <w:ind w:left="3600" w:hanging="360"/>
      </w:pPr>
      <w:rPr>
        <w:rFonts w:ascii="Wingdings 2" w:hAnsi="Wingdings 2" w:cs="Wingdings 2" w:hint="default"/>
      </w:rPr>
    </w:lvl>
    <w:lvl w:ilvl="5">
      <w:start w:val="1"/>
      <w:numFmt w:val="bullet"/>
      <w:lvlText w:val="■"/>
      <w:lvlJc w:val="left"/>
      <w:pPr>
        <w:tabs>
          <w:tab w:val="num" w:pos="0"/>
        </w:tabs>
        <w:ind w:left="4320" w:hanging="360"/>
      </w:pPr>
      <w:rPr>
        <w:rFonts w:ascii="OpenSymbol" w:hAnsi="OpenSymbol" w:cs="OpenSymbol" w:hint="default"/>
      </w:rPr>
    </w:lvl>
    <w:lvl w:ilvl="6">
      <w:start w:val="1"/>
      <w:numFmt w:val="bullet"/>
      <w:lvlText w:val=""/>
      <w:lvlJc w:val="left"/>
      <w:pPr>
        <w:tabs>
          <w:tab w:val="num" w:pos="0"/>
        </w:tabs>
        <w:ind w:left="5040" w:hanging="360"/>
      </w:pPr>
      <w:rPr>
        <w:rFonts w:ascii="Wingdings" w:hAnsi="Wingdings" w:cs="Wingdings" w:hint="default"/>
      </w:rPr>
    </w:lvl>
    <w:lvl w:ilvl="7">
      <w:start w:val="1"/>
      <w:numFmt w:val="bullet"/>
      <w:lvlText w:val=""/>
      <w:lvlJc w:val="left"/>
      <w:pPr>
        <w:tabs>
          <w:tab w:val="num" w:pos="0"/>
        </w:tabs>
        <w:ind w:left="5760" w:hanging="360"/>
      </w:pPr>
      <w:rPr>
        <w:rFonts w:ascii="Wingdings" w:hAnsi="Wingdings" w:cs="Wingdings"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1" w15:restartNumberingAfterBreak="0">
    <w:nsid w:val="1262608F"/>
    <w:multiLevelType w:val="multilevel"/>
    <w:tmpl w:val="36048C90"/>
    <w:lvl w:ilvl="0">
      <w:start w:val="1"/>
      <w:numFmt w:val="decimal"/>
      <w:lvlText w:val="%1."/>
      <w:lvlJc w:val="left"/>
      <w:pPr>
        <w:tabs>
          <w:tab w:val="num" w:pos="0"/>
        </w:tabs>
        <w:ind w:left="36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138A367B"/>
    <w:multiLevelType w:val="multilevel"/>
    <w:tmpl w:val="87CE5CA0"/>
    <w:lvl w:ilvl="0">
      <w:start w:val="1"/>
      <w:numFmt w:val="decimal"/>
      <w:lvlText w:val="%1."/>
      <w:lvlJc w:val="left"/>
      <w:pPr>
        <w:tabs>
          <w:tab w:val="num" w:pos="0"/>
        </w:tabs>
        <w:ind w:left="36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3" w15:restartNumberingAfterBreak="0">
    <w:nsid w:val="60281718"/>
    <w:multiLevelType w:val="multilevel"/>
    <w:tmpl w:val="6D248E82"/>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4" w15:restartNumberingAfterBreak="0">
    <w:nsid w:val="68CD5E24"/>
    <w:multiLevelType w:val="multilevel"/>
    <w:tmpl w:val="AC0A6820"/>
    <w:lvl w:ilvl="0">
      <w:start w:val="1"/>
      <w:numFmt w:val="bullet"/>
      <w:lvlText w:val=""/>
      <w:lvlJc w:val="left"/>
      <w:pPr>
        <w:tabs>
          <w:tab w:val="num" w:pos="0"/>
        </w:tabs>
        <w:ind w:left="720" w:hanging="360"/>
      </w:pPr>
      <w:rPr>
        <w:rFonts w:ascii="Wingdings" w:hAnsi="Wingdings" w:cs="Wingdings" w:hint="default"/>
      </w:rPr>
    </w:lvl>
    <w:lvl w:ilvl="1">
      <w:start w:val="1"/>
      <w:numFmt w:val="bullet"/>
      <w:lvlText w:val=""/>
      <w:lvlJc w:val="left"/>
      <w:pPr>
        <w:tabs>
          <w:tab w:val="num" w:pos="0"/>
        </w:tabs>
        <w:ind w:left="1440" w:hanging="360"/>
      </w:pPr>
      <w:rPr>
        <w:rFonts w:ascii="Wingdings 2" w:hAnsi="Wingdings 2" w:cs="Wingdings 2" w:hint="default"/>
      </w:rPr>
    </w:lvl>
    <w:lvl w:ilvl="2">
      <w:start w:val="1"/>
      <w:numFmt w:val="bullet"/>
      <w:lvlText w:val="■"/>
      <w:lvlJc w:val="left"/>
      <w:pPr>
        <w:tabs>
          <w:tab w:val="num" w:pos="0"/>
        </w:tabs>
        <w:ind w:left="2160" w:hanging="360"/>
      </w:pPr>
      <w:rPr>
        <w:rFonts w:ascii="OpenSymbol" w:hAnsi="OpenSymbol" w:cs="OpenSymbol" w:hint="default"/>
      </w:rPr>
    </w:lvl>
    <w:lvl w:ilvl="3">
      <w:start w:val="1"/>
      <w:numFmt w:val="bullet"/>
      <w:lvlText w:val=""/>
      <w:lvlJc w:val="left"/>
      <w:pPr>
        <w:tabs>
          <w:tab w:val="num" w:pos="0"/>
        </w:tabs>
        <w:ind w:left="2880" w:hanging="360"/>
      </w:pPr>
      <w:rPr>
        <w:rFonts w:ascii="Wingdings" w:hAnsi="Wingdings" w:cs="Wingdings" w:hint="default"/>
      </w:rPr>
    </w:lvl>
    <w:lvl w:ilvl="4">
      <w:start w:val="1"/>
      <w:numFmt w:val="bullet"/>
      <w:lvlText w:val=""/>
      <w:lvlJc w:val="left"/>
      <w:pPr>
        <w:tabs>
          <w:tab w:val="num" w:pos="0"/>
        </w:tabs>
        <w:ind w:left="3600" w:hanging="360"/>
      </w:pPr>
      <w:rPr>
        <w:rFonts w:ascii="Wingdings 2" w:hAnsi="Wingdings 2" w:cs="Wingdings 2" w:hint="default"/>
      </w:rPr>
    </w:lvl>
    <w:lvl w:ilvl="5">
      <w:start w:val="1"/>
      <w:numFmt w:val="bullet"/>
      <w:lvlText w:val="■"/>
      <w:lvlJc w:val="left"/>
      <w:pPr>
        <w:tabs>
          <w:tab w:val="num" w:pos="0"/>
        </w:tabs>
        <w:ind w:left="4320" w:hanging="360"/>
      </w:pPr>
      <w:rPr>
        <w:rFonts w:ascii="OpenSymbol" w:hAnsi="OpenSymbol" w:cs="OpenSymbol" w:hint="default"/>
      </w:rPr>
    </w:lvl>
    <w:lvl w:ilvl="6">
      <w:start w:val="1"/>
      <w:numFmt w:val="bullet"/>
      <w:lvlText w:val=""/>
      <w:lvlJc w:val="left"/>
      <w:pPr>
        <w:tabs>
          <w:tab w:val="num" w:pos="0"/>
        </w:tabs>
        <w:ind w:left="5040" w:hanging="360"/>
      </w:pPr>
      <w:rPr>
        <w:rFonts w:ascii="Wingdings" w:hAnsi="Wingdings" w:cs="Wingdings" w:hint="default"/>
      </w:rPr>
    </w:lvl>
    <w:lvl w:ilvl="7">
      <w:start w:val="1"/>
      <w:numFmt w:val="bullet"/>
      <w:lvlText w:val=""/>
      <w:lvlJc w:val="left"/>
      <w:pPr>
        <w:tabs>
          <w:tab w:val="num" w:pos="0"/>
        </w:tabs>
        <w:ind w:left="5760" w:hanging="360"/>
      </w:pPr>
      <w:rPr>
        <w:rFonts w:ascii="Wingdings" w:hAnsi="Wingdings" w:cs="Wingdings"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5" w15:restartNumberingAfterBreak="0">
    <w:nsid w:val="6C874D10"/>
    <w:multiLevelType w:val="multilevel"/>
    <w:tmpl w:val="69E84D0A"/>
    <w:lvl w:ilvl="0">
      <w:start w:val="1"/>
      <w:numFmt w:val="decimal"/>
      <w:lvlText w:val="%1."/>
      <w:lvlJc w:val="left"/>
      <w:pPr>
        <w:tabs>
          <w:tab w:val="num" w:pos="0"/>
        </w:tabs>
        <w:ind w:left="36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6" w15:restartNumberingAfterBreak="0">
    <w:nsid w:val="6EF20F0E"/>
    <w:multiLevelType w:val="multilevel"/>
    <w:tmpl w:val="714CED8E"/>
    <w:lvl w:ilvl="0">
      <w:start w:val="1"/>
      <w:numFmt w:val="decimal"/>
      <w:lvlText w:val="%1."/>
      <w:lvlJc w:val="left"/>
      <w:pPr>
        <w:tabs>
          <w:tab w:val="num" w:pos="0"/>
        </w:tabs>
        <w:ind w:left="36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num w:numId="1">
    <w:abstractNumId w:val="0"/>
  </w:num>
  <w:num w:numId="2">
    <w:abstractNumId w:val="5"/>
  </w:num>
  <w:num w:numId="3">
    <w:abstractNumId w:val="4"/>
  </w:num>
  <w:num w:numId="4">
    <w:abstractNumId w:val="1"/>
  </w:num>
  <w:num w:numId="5">
    <w:abstractNumId w:val="6"/>
  </w:num>
  <w:num w:numId="6">
    <w:abstractNumId w:val="2"/>
  </w:num>
  <w:num w:numId="7">
    <w:abstractNumId w:val="3"/>
  </w:num>
  <w:num w:numId="8">
    <w:abstractNumId w:val="4"/>
    <w:lvlOverride w:ilvl="0">
      <w:startOverride w:val="1"/>
    </w:lvlOverride>
  </w:num>
  <w:num w:numId="9">
    <w:abstractNumId w:val="1"/>
    <w:lvlOverride w:ilvl="0">
      <w:startOverride w:val="1"/>
    </w:lvlOverride>
  </w:num>
  <w:num w:numId="10">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autoHyphenation/>
  <w:hyphenationZone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7E83"/>
    <w:rsid w:val="00207E83"/>
    <w:rsid w:val="00265181"/>
    <w:rsid w:val="00294B0B"/>
    <w:rsid w:val="00535F89"/>
    <w:rsid w:val="0073566E"/>
    <w:rsid w:val="007D2A8C"/>
    <w:rsid w:val="00826F70"/>
    <w:rsid w:val="00954D98"/>
    <w:rsid w:val="00AA7991"/>
    <w:rsid w:val="00B44140"/>
    <w:rsid w:val="00BA6A01"/>
    <w:rsid w:val="00BD4E41"/>
    <w:rsid w:val="00D65F99"/>
    <w:rsid w:val="00DB2B02"/>
    <w:rsid w:val="00DC0BF4"/>
    <w:rsid w:val="00E8393F"/>
    <w:rsid w:val="00EB7717"/>
    <w:rsid w:val="00F04088"/>
    <w:rsid w:val="00F07858"/>
    <w:rsid w:val="00FC4BCC"/>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118E5"/>
  <w15:docId w15:val="{D3BB3D44-1D95-4D36-B25F-E4F7C7C3E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IN"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769"/>
  </w:style>
  <w:style w:type="paragraph" w:styleId="Heading1">
    <w:name w:val="heading 1"/>
    <w:basedOn w:val="Heading"/>
    <w:link w:val="Heading1Char"/>
    <w:uiPriority w:val="9"/>
    <w:qFormat/>
    <w:pPr>
      <w:spacing w:before="360" w:after="200"/>
      <w:outlineLvl w:val="0"/>
    </w:pPr>
    <w:rPr>
      <w:rFonts w:ascii="Calibri" w:eastAsia="Calibri" w:hAnsi="Calibri" w:cs="Calibri"/>
      <w:b/>
      <w:bCs/>
      <w:color w:val="0F172A"/>
      <w:sz w:val="32"/>
      <w:szCs w:val="32"/>
    </w:rPr>
  </w:style>
  <w:style w:type="paragraph" w:styleId="Heading2">
    <w:name w:val="heading 2"/>
    <w:basedOn w:val="Heading"/>
    <w:link w:val="Heading2Char"/>
    <w:uiPriority w:val="9"/>
    <w:unhideWhenUsed/>
    <w:qFormat/>
    <w:pPr>
      <w:spacing w:before="280" w:after="140"/>
      <w:outlineLvl w:val="1"/>
    </w:pPr>
    <w:rPr>
      <w:rFonts w:ascii="Calibri" w:eastAsia="Calibri" w:hAnsi="Calibri" w:cs="Calibri"/>
      <w:b/>
      <w:bCs/>
      <w:color w:val="2563EB"/>
      <w:sz w:val="26"/>
      <w:szCs w:val="26"/>
    </w:rPr>
  </w:style>
  <w:style w:type="paragraph" w:styleId="Heading3">
    <w:name w:val="heading 3"/>
    <w:basedOn w:val="Heading"/>
    <w:uiPriority w:val="9"/>
    <w:unhideWhenUsed/>
    <w:qFormat/>
    <w:pPr>
      <w:spacing w:before="220"/>
      <w:outlineLvl w:val="2"/>
    </w:pPr>
    <w:rPr>
      <w:rFonts w:ascii="Calibri" w:eastAsia="Calibri" w:hAnsi="Calibri" w:cs="Calibri"/>
      <w:b/>
      <w:bCs/>
      <w:color w:val="334155"/>
      <w:sz w:val="23"/>
      <w:szCs w:val="23"/>
    </w:rPr>
  </w:style>
  <w:style w:type="paragraph" w:styleId="Heading4">
    <w:name w:val="heading 4"/>
    <w:basedOn w:val="Heading"/>
    <w:uiPriority w:val="9"/>
    <w:semiHidden/>
    <w:unhideWhenUsed/>
    <w:qFormat/>
    <w:pPr>
      <w:outlineLvl w:val="3"/>
    </w:pPr>
    <w:rPr>
      <w:i/>
      <w:iCs/>
      <w:color w:val="2E74B5"/>
    </w:rPr>
  </w:style>
  <w:style w:type="paragraph" w:styleId="Heading5">
    <w:name w:val="heading 5"/>
    <w:basedOn w:val="Heading"/>
    <w:uiPriority w:val="9"/>
    <w:semiHidden/>
    <w:unhideWhenUsed/>
    <w:qFormat/>
    <w:pPr>
      <w:outlineLvl w:val="4"/>
    </w:pPr>
    <w:rPr>
      <w:color w:val="2E74B5"/>
    </w:rPr>
  </w:style>
  <w:style w:type="paragraph" w:styleId="Heading6">
    <w:name w:val="heading 6"/>
    <w:basedOn w:val="Heading"/>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Pr>
      <w:color w:val="0563C1"/>
      <w:u w:val="single"/>
    </w:rPr>
  </w:style>
  <w:style w:type="character" w:customStyle="1" w:styleId="FootnoteCharactersuser">
    <w:name w:val="Footnote Characters (user)"/>
    <w:uiPriority w:val="99"/>
    <w:semiHidden/>
    <w:unhideWhenUsed/>
    <w:qFormat/>
    <w:rPr>
      <w:vertAlign w:val="superscript"/>
    </w:rPr>
  </w:style>
  <w:style w:type="character" w:customStyle="1" w:styleId="FootnoteCharacters">
    <w:name w:val="Footnote Characters"/>
    <w:qFormat/>
    <w:rPr>
      <w:vertAlign w:val="superscript"/>
    </w:rPr>
  </w:style>
  <w:style w:type="character" w:styleId="FootnoteReference">
    <w:name w:val="footnote reference"/>
    <w:rPr>
      <w:vertAlign w:val="superscript"/>
    </w:rPr>
  </w:style>
  <w:style w:type="character" w:customStyle="1" w:styleId="FootnoteTextChar">
    <w:name w:val="Footnote Text Char"/>
    <w:link w:val="FootnoteText"/>
    <w:uiPriority w:val="99"/>
    <w:semiHidden/>
    <w:unhideWhenUsed/>
    <w:qFormat/>
    <w:rPr>
      <w:sz w:val="20"/>
      <w:szCs w:val="20"/>
    </w:rPr>
  </w:style>
  <w:style w:type="character" w:customStyle="1" w:styleId="EndnoteCharactersuser">
    <w:name w:val="Endnote Characters (user)"/>
    <w:uiPriority w:val="99"/>
    <w:semiHidden/>
    <w:unhideWhenUsed/>
    <w:qFormat/>
    <w:rPr>
      <w:vertAlign w:val="superscript"/>
    </w:rPr>
  </w:style>
  <w:style w:type="character" w:customStyle="1" w:styleId="EndnoteCharacters">
    <w:name w:val="Endnote Characters"/>
    <w:qFormat/>
    <w:rPr>
      <w:vertAlign w:val="superscript"/>
    </w:rPr>
  </w:style>
  <w:style w:type="character" w:styleId="EndnoteReference">
    <w:name w:val="endnote reference"/>
    <w:rPr>
      <w:vertAlign w:val="superscript"/>
    </w:rPr>
  </w:style>
  <w:style w:type="character" w:customStyle="1" w:styleId="EndnoteTextChar">
    <w:name w:val="Endnote Text Char"/>
    <w:link w:val="EndnoteText"/>
    <w:uiPriority w:val="99"/>
    <w:semiHidden/>
    <w:unhideWhenUsed/>
    <w:qFormat/>
    <w:rPr>
      <w:sz w:val="20"/>
      <w:szCs w:val="20"/>
    </w:rPr>
  </w:style>
  <w:style w:type="character" w:customStyle="1" w:styleId="IndexLink">
    <w:name w:val="Index Link"/>
    <w:qFormat/>
  </w:style>
  <w:style w:type="character" w:styleId="UnresolvedMention">
    <w:name w:val="Unresolved Mention"/>
    <w:basedOn w:val="DefaultParagraphFont"/>
    <w:uiPriority w:val="99"/>
    <w:semiHidden/>
    <w:unhideWhenUsed/>
    <w:qFormat/>
    <w:rsid w:val="00DC0699"/>
    <w:rPr>
      <w:color w:val="605E5C"/>
      <w:shd w:val="clear" w:color="auto" w:fill="E1DFDD"/>
    </w:rPr>
  </w:style>
  <w:style w:type="character" w:customStyle="1" w:styleId="FooterChar">
    <w:name w:val="Footer Char"/>
    <w:basedOn w:val="DefaultParagraphFont"/>
    <w:link w:val="Footer"/>
    <w:uiPriority w:val="99"/>
    <w:qFormat/>
    <w:rsid w:val="00DA31D1"/>
  </w:style>
  <w:style w:type="character" w:customStyle="1" w:styleId="Heading2Char">
    <w:name w:val="Heading 2 Char"/>
    <w:basedOn w:val="DefaultParagraphFont"/>
    <w:link w:val="Heading2"/>
    <w:uiPriority w:val="9"/>
    <w:qFormat/>
    <w:rsid w:val="00352769"/>
    <w:rPr>
      <w:b/>
      <w:bCs/>
      <w:color w:val="2563EB"/>
      <w:sz w:val="26"/>
      <w:szCs w:val="26"/>
    </w:rPr>
  </w:style>
  <w:style w:type="character" w:customStyle="1" w:styleId="Heading1Char">
    <w:name w:val="Heading 1 Char"/>
    <w:basedOn w:val="DefaultParagraphFont"/>
    <w:link w:val="Heading1"/>
    <w:uiPriority w:val="9"/>
    <w:qFormat/>
    <w:rsid w:val="00651A22"/>
    <w:rPr>
      <w:b/>
      <w:bCs/>
      <w:color w:val="0F172A"/>
      <w:sz w:val="32"/>
      <w:szCs w:val="32"/>
    </w:rPr>
  </w:style>
  <w:style w:type="character" w:customStyle="1" w:styleId="HTMLPreformattedChar">
    <w:name w:val="HTML Preformatted Char"/>
    <w:basedOn w:val="DefaultParagraphFont"/>
    <w:link w:val="HTMLPreformatted"/>
    <w:uiPriority w:val="99"/>
    <w:semiHidden/>
    <w:qFormat/>
    <w:rsid w:val="002E566D"/>
    <w:rPr>
      <w:rFonts w:ascii="Courier New" w:eastAsia="Times New Roman" w:hAnsi="Courier New" w:cs="Courier New"/>
      <w:sz w:val="20"/>
      <w:szCs w:val="20"/>
      <w:lang w:eastAsia="en-IN" w:bidi="ar-SA"/>
    </w:rPr>
  </w:style>
  <w:style w:type="character" w:customStyle="1" w:styleId="SourceText">
    <w:name w:val="Source Text"/>
    <w:qFormat/>
    <w:rPr>
      <w:rFonts w:ascii="Liberation Mono" w:eastAsia="NSimSun" w:hAnsi="Liberation Mono" w:cs="Liberation Mono"/>
    </w:rPr>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line="276" w:lineRule="auto"/>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customStyle="1" w:styleId="Index">
    <w:name w:val="Index"/>
    <w:basedOn w:val="Normal"/>
    <w:qFormat/>
    <w:pPr>
      <w:suppressLineNumbers/>
    </w:pPr>
    <w:rPr>
      <w:rFonts w:cs="Lucida Sans"/>
    </w:rPr>
  </w:style>
  <w:style w:type="paragraph" w:styleId="Title">
    <w:name w:val="Title"/>
    <w:basedOn w:val="Heading"/>
    <w:uiPriority w:val="10"/>
    <w:qFormat/>
    <w:rPr>
      <w:sz w:val="56"/>
      <w:szCs w:val="56"/>
    </w:rPr>
  </w:style>
  <w:style w:type="paragraph" w:customStyle="1" w:styleId="StrongEmphasis">
    <w:name w:val="Strong Emphasis"/>
    <w:qFormat/>
    <w:rPr>
      <w:b/>
      <w:bCs/>
    </w:rPr>
  </w:style>
  <w:style w:type="paragraph" w:styleId="ListParagraph">
    <w:name w:val="List Paragraph"/>
    <w:qFormat/>
  </w:style>
  <w:style w:type="paragraph" w:styleId="FootnoteText">
    <w:name w:val="footnote text"/>
    <w:basedOn w:val="Normal"/>
    <w:link w:val="FootnoteTextChar"/>
    <w:uiPriority w:val="99"/>
    <w:semiHidden/>
    <w:unhideWhenUsed/>
    <w:rPr>
      <w:sz w:val="20"/>
      <w:szCs w:val="20"/>
    </w:rPr>
  </w:style>
  <w:style w:type="paragraph" w:styleId="EndnoteText">
    <w:name w:val="endnote text"/>
    <w:basedOn w:val="Normal"/>
    <w:link w:val="EndnoteTextChar"/>
    <w:uiPriority w:val="99"/>
    <w:semiHidden/>
    <w:unhideWhenUsed/>
    <w:rPr>
      <w:sz w:val="20"/>
      <w:szCs w:val="20"/>
    </w:rPr>
  </w:style>
  <w:style w:type="paragraph" w:customStyle="1" w:styleId="HeaderandFooter">
    <w:name w:val="Header and Footer"/>
    <w:basedOn w:val="Normal"/>
    <w:qFormat/>
  </w:style>
  <w:style w:type="paragraph" w:styleId="Header">
    <w:name w:val="header"/>
    <w:basedOn w:val="HeaderandFooter"/>
  </w:style>
  <w:style w:type="paragraph" w:styleId="Footer">
    <w:name w:val="footer"/>
    <w:basedOn w:val="HeaderandFooter"/>
    <w:link w:val="FooterChar"/>
    <w:uiPriority w:val="99"/>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uiPriority w:val="39"/>
    <w:pPr>
      <w:tabs>
        <w:tab w:val="right" w:leader="dot" w:pos="8793"/>
      </w:tabs>
      <w:ind w:left="567"/>
    </w:pPr>
  </w:style>
  <w:style w:type="paragraph" w:styleId="IndexHeading">
    <w:name w:val="index heading"/>
    <w:basedOn w:val="Heading"/>
  </w:style>
  <w:style w:type="paragraph" w:styleId="TOCHeading">
    <w:name w:val="TOC Heading"/>
    <w:basedOn w:val="Heading1"/>
    <w:next w:val="Normal"/>
    <w:uiPriority w:val="39"/>
    <w:unhideWhenUsed/>
    <w:qFormat/>
    <w:rsid w:val="0045639F"/>
    <w:pPr>
      <w:keepLines/>
      <w:suppressAutoHyphens w:val="0"/>
      <w:spacing w:before="240" w:after="0" w:line="259" w:lineRule="auto"/>
      <w:outlineLvl w:val="9"/>
    </w:pPr>
    <w:rPr>
      <w:rFonts w:asciiTheme="majorHAnsi" w:eastAsiaTheme="majorEastAsia" w:hAnsiTheme="majorHAnsi" w:cstheme="majorBidi"/>
      <w:b w:val="0"/>
      <w:bCs w:val="0"/>
      <w:color w:val="117A02" w:themeColor="accent1" w:themeShade="BF"/>
      <w:lang w:val="en-US" w:eastAsia="en-US" w:bidi="ar-SA"/>
    </w:rPr>
  </w:style>
  <w:style w:type="paragraph" w:styleId="NormalWeb">
    <w:name w:val="Normal (Web)"/>
    <w:basedOn w:val="Normal"/>
    <w:uiPriority w:val="99"/>
    <w:unhideWhenUsed/>
    <w:qFormat/>
    <w:rsid w:val="00352769"/>
    <w:pPr>
      <w:suppressAutoHyphens w:val="0"/>
      <w:spacing w:beforeAutospacing="1" w:afterAutospacing="1"/>
    </w:pPr>
    <w:rPr>
      <w:rFonts w:ascii="Times New Roman" w:eastAsia="Times New Roman" w:hAnsi="Times New Roman" w:cs="Times New Roman"/>
      <w:sz w:val="24"/>
      <w:szCs w:val="24"/>
      <w:lang w:eastAsia="en-IN" w:bidi="ar-SA"/>
    </w:rPr>
  </w:style>
  <w:style w:type="paragraph" w:styleId="Bibliography">
    <w:name w:val="Bibliography"/>
    <w:basedOn w:val="Normal"/>
    <w:next w:val="Normal"/>
    <w:uiPriority w:val="37"/>
    <w:unhideWhenUsed/>
    <w:qFormat/>
    <w:rsid w:val="00651A22"/>
    <w:rPr>
      <w:rFonts w:cs="Mangal"/>
      <w:szCs w:val="20"/>
    </w:rPr>
  </w:style>
  <w:style w:type="paragraph" w:styleId="HTMLPreformatted">
    <w:name w:val="HTML Preformatted"/>
    <w:basedOn w:val="Normal"/>
    <w:link w:val="HTMLPreformattedChar"/>
    <w:uiPriority w:val="99"/>
    <w:semiHidden/>
    <w:unhideWhenUsed/>
    <w:qFormat/>
    <w:rsid w:val="002E566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pPr>
    <w:rPr>
      <w:rFonts w:ascii="Courier New" w:eastAsia="Times New Roman" w:hAnsi="Courier New" w:cs="Courier New"/>
      <w:sz w:val="20"/>
      <w:szCs w:val="20"/>
      <w:lang w:eastAsia="en-IN"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9262607">
      <w:bodyDiv w:val="1"/>
      <w:marLeft w:val="0"/>
      <w:marRight w:val="0"/>
      <w:marTop w:val="0"/>
      <w:marBottom w:val="0"/>
      <w:divBdr>
        <w:top w:val="none" w:sz="0" w:space="0" w:color="auto"/>
        <w:left w:val="none" w:sz="0" w:space="0" w:color="auto"/>
        <w:bottom w:val="none" w:sz="0" w:space="0" w:color="auto"/>
        <w:right w:val="none" w:sz="0" w:space="0" w:color="auto"/>
      </w:divBdr>
    </w:div>
    <w:div w:id="416365155">
      <w:bodyDiv w:val="1"/>
      <w:marLeft w:val="0"/>
      <w:marRight w:val="0"/>
      <w:marTop w:val="0"/>
      <w:marBottom w:val="0"/>
      <w:divBdr>
        <w:top w:val="none" w:sz="0" w:space="0" w:color="auto"/>
        <w:left w:val="none" w:sz="0" w:space="0" w:color="auto"/>
        <w:bottom w:val="none" w:sz="0" w:space="0" w:color="auto"/>
        <w:right w:val="none" w:sz="0" w:space="0" w:color="auto"/>
      </w:divBdr>
    </w:div>
    <w:div w:id="423650508">
      <w:bodyDiv w:val="1"/>
      <w:marLeft w:val="0"/>
      <w:marRight w:val="0"/>
      <w:marTop w:val="0"/>
      <w:marBottom w:val="0"/>
      <w:divBdr>
        <w:top w:val="none" w:sz="0" w:space="0" w:color="auto"/>
        <w:left w:val="none" w:sz="0" w:space="0" w:color="auto"/>
        <w:bottom w:val="none" w:sz="0" w:space="0" w:color="auto"/>
        <w:right w:val="none" w:sz="0" w:space="0" w:color="auto"/>
      </w:divBdr>
    </w:div>
    <w:div w:id="497617460">
      <w:bodyDiv w:val="1"/>
      <w:marLeft w:val="0"/>
      <w:marRight w:val="0"/>
      <w:marTop w:val="0"/>
      <w:marBottom w:val="0"/>
      <w:divBdr>
        <w:top w:val="none" w:sz="0" w:space="0" w:color="auto"/>
        <w:left w:val="none" w:sz="0" w:space="0" w:color="auto"/>
        <w:bottom w:val="none" w:sz="0" w:space="0" w:color="auto"/>
        <w:right w:val="none" w:sz="0" w:space="0" w:color="auto"/>
      </w:divBdr>
    </w:div>
    <w:div w:id="929194759">
      <w:bodyDiv w:val="1"/>
      <w:marLeft w:val="0"/>
      <w:marRight w:val="0"/>
      <w:marTop w:val="0"/>
      <w:marBottom w:val="0"/>
      <w:divBdr>
        <w:top w:val="none" w:sz="0" w:space="0" w:color="auto"/>
        <w:left w:val="none" w:sz="0" w:space="0" w:color="auto"/>
        <w:bottom w:val="none" w:sz="0" w:space="0" w:color="auto"/>
        <w:right w:val="none" w:sz="0" w:space="0" w:color="auto"/>
      </w:divBdr>
    </w:div>
    <w:div w:id="948048588">
      <w:bodyDiv w:val="1"/>
      <w:marLeft w:val="0"/>
      <w:marRight w:val="0"/>
      <w:marTop w:val="0"/>
      <w:marBottom w:val="0"/>
      <w:divBdr>
        <w:top w:val="none" w:sz="0" w:space="0" w:color="auto"/>
        <w:left w:val="none" w:sz="0" w:space="0" w:color="auto"/>
        <w:bottom w:val="none" w:sz="0" w:space="0" w:color="auto"/>
        <w:right w:val="none" w:sz="0" w:space="0" w:color="auto"/>
      </w:divBdr>
    </w:div>
    <w:div w:id="1056512701">
      <w:bodyDiv w:val="1"/>
      <w:marLeft w:val="0"/>
      <w:marRight w:val="0"/>
      <w:marTop w:val="0"/>
      <w:marBottom w:val="0"/>
      <w:divBdr>
        <w:top w:val="none" w:sz="0" w:space="0" w:color="auto"/>
        <w:left w:val="none" w:sz="0" w:space="0" w:color="auto"/>
        <w:bottom w:val="none" w:sz="0" w:space="0" w:color="auto"/>
        <w:right w:val="none" w:sz="0" w:space="0" w:color="auto"/>
      </w:divBdr>
    </w:div>
    <w:div w:id="1411344217">
      <w:bodyDiv w:val="1"/>
      <w:marLeft w:val="0"/>
      <w:marRight w:val="0"/>
      <w:marTop w:val="0"/>
      <w:marBottom w:val="0"/>
      <w:divBdr>
        <w:top w:val="none" w:sz="0" w:space="0" w:color="auto"/>
        <w:left w:val="none" w:sz="0" w:space="0" w:color="auto"/>
        <w:bottom w:val="none" w:sz="0" w:space="0" w:color="auto"/>
        <w:right w:val="none" w:sz="0" w:space="0" w:color="auto"/>
      </w:divBdr>
    </w:div>
    <w:div w:id="1597595004">
      <w:bodyDiv w:val="1"/>
      <w:marLeft w:val="0"/>
      <w:marRight w:val="0"/>
      <w:marTop w:val="0"/>
      <w:marBottom w:val="0"/>
      <w:divBdr>
        <w:top w:val="none" w:sz="0" w:space="0" w:color="auto"/>
        <w:left w:val="none" w:sz="0" w:space="0" w:color="auto"/>
        <w:bottom w:val="none" w:sz="0" w:space="0" w:color="auto"/>
        <w:right w:val="none" w:sz="0" w:space="0" w:color="auto"/>
      </w:divBdr>
    </w:div>
    <w:div w:id="2038507689">
      <w:bodyDiv w:val="1"/>
      <w:marLeft w:val="0"/>
      <w:marRight w:val="0"/>
      <w:marTop w:val="0"/>
      <w:marBottom w:val="0"/>
      <w:divBdr>
        <w:top w:val="none" w:sz="0" w:space="0" w:color="auto"/>
        <w:left w:val="none" w:sz="0" w:space="0" w:color="auto"/>
        <w:bottom w:val="none" w:sz="0" w:space="0" w:color="auto"/>
        <w:right w:val="none" w:sz="0" w:space="0" w:color="auto"/>
      </w:divBdr>
    </w:div>
    <w:div w:id="21281577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eader" Target="header2.xml"/><Relationship Id="rId21" Type="http://schemas.openxmlformats.org/officeDocument/2006/relationships/image" Target="media/image14.png"/><Relationship Id="rId34" Type="http://schemas.openxmlformats.org/officeDocument/2006/relationships/hyperlink" Target="https://docs.docker.com/get-started/docker-overview/" TargetMode="External"/><Relationship Id="rId42"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csrc.nist.gov/pubs/sp/800/145/final" TargetMode="External"/><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learn.microsoft.com/en-us/azure/application-gateway/overview"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docs.aws.amazon.com/wellarchitected/latest/reliability-pillar/rel_adapt_to_changes_autoscale_adapt.html" TargetMode="External"/><Relationship Id="rId43"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eader" Target="header1.xml"/><Relationship Id="rId20" Type="http://schemas.openxmlformats.org/officeDocument/2006/relationships/image" Target="media/image13.png"/><Relationship Id="rId41" Type="http://schemas.openxmlformats.org/officeDocument/2006/relationships/footer" Target="footer2.xml"/></Relationships>
</file>

<file path=word/theme/theme1.xml><?xml version="1.0" encoding="utf-8"?>
<a:theme xmlns:a="http://schemas.openxmlformats.org/drawingml/2006/main"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a:ea typeface="DejaVu Sans"/>
        <a:cs typeface="DejaVu Sans"/>
      </a:majorFont>
      <a:minorFont>
        <a:latin typeface="Arial"/>
        <a:ea typeface="DejaVu Sans"/>
        <a:cs typeface="DejaVu Sans"/>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IBr09</b:Tag>
    <b:SourceType>JournalArticle</b:SourceType>
    <b:Guid>{97A54B61-7D06-42D4-A37B-3903B69BCA8E}</b:Guid>
    <b:Title>Cloud computing and emerging IT platforms: Vision, hype, and reality for delivering computing as the 5th utility</b:Title>
    <b:Year>2009</b:Year>
    <b:Author>
      <b:Author>
        <b:NameList>
          <b:Person>
            <b:Last>I. Brandic</b:Last>
            <b:First>J.</b:First>
            <b:Middle>Broberg, S. Venugopal, C. S. Yeo, and R. Buyya, "Cloud computing and emerging IT platforms: Vision, hype, and reality for delivering computing as the 5th utility," Future Generation Computer Systems, vol. 25, no. 6, pp. 599–616, 2009, doi:</b:Middle>
          </b:Person>
        </b:NameList>
      </b:Author>
    </b:Author>
    <b:JournalName>Future Generation Computer Systems</b:JournalName>
    <b:Pages>599–616</b:Pages>
    <b:Volume>25</b:Volume>
    <b:Issue>6</b:Issue>
    <b:RefOrder>1</b:RefOrder>
  </b:Source>
  <b:Source>
    <b:Tag>Zha10</b:Tag>
    <b:SourceType>JournalArticle</b:SourceType>
    <b:Guid>{B89875C6-069F-42CF-B763-1E87C381D02B}</b:Guid>
    <b:Author>
      <b:Author>
        <b:NameList>
          <b:Person>
            <b:Last>Zhang</b:Last>
            <b:First>Q.</b:First>
          </b:Person>
          <b:Person>
            <b:Last>Boutaba</b:Last>
            <b:First>R.</b:First>
          </b:Person>
          <b:Person>
            <b:Last>Cheng</b:Last>
            <b:First>L.</b:First>
          </b:Person>
        </b:NameList>
      </b:Author>
    </b:Author>
    <b:Title>Cloud computing: state-of-the-art and research challenges</b:Title>
    <b:JournalName>Journal of Internet Services and Applications</b:JournalName>
    <b:Year>2010</b:Year>
    <b:Pages>7–18</b:Pages>
    <b:Volume>1</b:Volume>
    <b:RefOrder>2</b:RefOrder>
  </b:Source>
  <b:Source>
    <b:Tag>Arm10</b:Tag>
    <b:SourceType>JournalArticle</b:SourceType>
    <b:Guid>{5A9CA0CE-1D8A-428D-B6B9-9A43CABCBEB0}</b:Guid>
    <b:Author>
      <b:Author>
        <b:NameList>
          <b:Person>
            <b:Last>Armbrust</b:Last>
            <b:First>M.</b:First>
          </b:Person>
          <b:Person>
            <b:Last>Fox</b:Last>
            <b:First>A.</b:First>
          </b:Person>
          <b:Person>
            <b:Last>Griffith</b:Last>
            <b:First>R.</b:First>
          </b:Person>
          <b:Person>
            <b:Last>Joseph</b:Last>
            <b:First>A.</b:First>
            <b:Middle>D.</b:Middle>
          </b:Person>
          <b:Person>
            <b:Last>Katz</b:Last>
            <b:First>R.</b:First>
          </b:Person>
          <b:Person>
            <b:Last>Konwinski</b:Last>
            <b:First>A.</b:First>
          </b:Person>
          <b:Person>
            <b:Last>Lee</b:Last>
            <b:First>G.</b:First>
          </b:Person>
          <b:Person>
            <b:Last>Patterson</b:Last>
            <b:First>D.</b:First>
          </b:Person>
          <b:Person>
            <b:Last>Rabkin</b:Last>
            <b:First>A.</b:First>
          </b:Person>
          <b:Person>
            <b:Last>Stoica</b:Last>
            <b:First>I.</b:First>
          </b:Person>
          <b:Person>
            <b:Last>Zaharia</b:Last>
            <b:First>M.</b:First>
          </b:Person>
        </b:NameList>
      </b:Author>
    </b:Author>
    <b:Title>A view of cloud computing</b:Title>
    <b:JournalName>Communications of the ACM</b:JournalName>
    <b:Year>2010</b:Year>
    <b:Pages>50–58</b:Pages>
    <b:Volume>53</b:Volume>
    <b:Issue>4</b:Issue>
    <b:RefOrder>3</b:RefOrder>
  </b:Source>
  <b:Source>
    <b:Tag>Bro19</b:Tag>
    <b:SourceType>JournalArticle</b:SourceType>
    <b:Guid>{B6AB69BE-888C-4821-9842-D1181BFFB7E9}</b:Guid>
    <b:Author>
      <b:Author>
        <b:NameList>
          <b:Person>
            <b:Last>Brogi</b:Last>
            <b:First>A.</b:First>
          </b:Person>
          <b:Person>
            <b:Last>Soldani</b:Last>
            <b:First>J.</b:First>
          </b:Person>
          <b:Person>
            <b:Last>Jamshidi</b:Last>
            <b:First>P.</b:First>
          </b:Person>
          <b:Person>
            <b:Last>Pahl</b:Last>
            <b:First>C.</b:First>
          </b:Person>
        </b:NameList>
      </b:Author>
    </b:Author>
    <b:Title>Cloud container technologies: A state-of-the-art review</b:Title>
    <b:JournalName>IEEE Transactions on Cloud Computing</b:JournalName>
    <b:Year>2019</b:Year>
    <b:Pages>677–692</b:Pages>
    <b:Volume>7</b:Volume>
    <b:Issue>3</b:Issue>
    <b:RefOrder>6</b:RefOrder>
  </b:Source>
  <b:Source>
    <b:Tag>Wat19</b:Tag>
    <b:SourceType>JournalArticle</b:SourceType>
    <b:Guid>{AB928E89-785E-4A04-9A45-09C14C509F29}</b:Guid>
    <b:Author>
      <b:Author>
        <b:NameList>
          <b:Person>
            <b:Last>Watada</b:Last>
            <b:First>J.</b:First>
          </b:Person>
          <b:Person>
            <b:Last>Pham</b:Last>
            <b:First>H.</b:First>
          </b:Person>
          <b:Person>
            <b:Last>Xu</b:Last>
            <b:First>B.</b:First>
          </b:Person>
          <b:Person>
            <b:Last>Roy</b:Last>
            <b:First>A.</b:First>
          </b:Person>
          <b:Person>
            <b:Last>Kadikar</b:Last>
            <b:First>R.</b:First>
            <b:Middle>U.</b:Middle>
          </b:Person>
        </b:NameList>
      </b:Author>
    </b:Author>
    <b:Title>Emerging trends, techniques and open issues of containerization: A review</b:Title>
    <b:JournalName>IEEE Access</b:JournalName>
    <b:Year>2019</b:Year>
    <b:Pages>152443–152472</b:Pages>
    <b:Volume>7</b:Volume>
    <b:RefOrder>7</b:RefOrder>
  </b:Source>
  <b:Source>
    <b:Tag>Sin17</b:Tag>
    <b:SourceType>JournalArticle</b:SourceType>
    <b:Guid>{CFA32640-6658-469B-9B71-33D6AD18876B}</b:Guid>
    <b:Author>
      <b:Author>
        <b:NameList>
          <b:Person>
            <b:Last>Sinnott</b:Last>
            <b:First>R.</b:First>
            <b:Middle>O.</b:Middle>
          </b:Person>
          <b:Person>
            <b:Last>Kozhirbayev</b:Last>
            <b:First>Z.</b:First>
          </b:Person>
        </b:NameList>
      </b:Author>
    </b:Author>
    <b:Title>A performance comparison of container-based technologies for the Cloud</b:Title>
    <b:JournalName>Future Generation Computer Systems</b:JournalName>
    <b:Year>2017</b:Year>
    <b:Pages>175–182</b:Pages>
    <b:Volume>68</b:Volume>
    <b:RefOrder>8</b:RefOrder>
  </b:Source>
  <b:Source>
    <b:Tag>Kar19</b:Tag>
    <b:SourceType>JournalArticle</b:SourceType>
    <b:Guid>{ADB6B1A9-7B9D-45DD-8768-E12AF3258A1E}</b:Guid>
    <b:Author>
      <b:Author>
        <b:NameList>
          <b:Person>
            <b:Last>Karatza</b:Last>
            <b:First>H.</b:First>
          </b:Person>
          <b:Person>
            <b:Last>Mavridis</b:Last>
            <b:First>I.</b:First>
          </b:Person>
        </b:NameList>
      </b:Author>
    </b:Author>
    <b:Title>Combining containers and virtual machines to enhance isolation and extend functionality on cloud computing</b:Title>
    <b:JournalName>Future Generation Computer Systems</b:JournalName>
    <b:Year>2019</b:Year>
    <b:Pages>674–696</b:Pages>
    <b:Volume>94</b:Volume>
    <b:RefOrder>16</b:RefOrder>
  </b:Source>
  <b:Source>
    <b:Tag>Alq19</b:Tag>
    <b:SourceType>JournalArticle</b:SourceType>
    <b:Guid>{2D766AB6-C82A-422D-9861-B5323F2589D0}</b:Guid>
    <b:Author>
      <b:Author>
        <b:NameList>
          <b:Person>
            <b:Last>Alqarni</b:Last>
            <b:First>M.</b:First>
            <b:Middle>A.</b:Middle>
          </b:Person>
          <b:Person>
            <b:Last>Mousa</b:Last>
            <b:First>M.</b:First>
            <b:Middle>H.</b:Middle>
          </b:Person>
          <b:Person>
            <b:Last>Hussein</b:Last>
            <b:First>M.</b:First>
            <b:Middle>K.</b:Middle>
          </b:Person>
        </b:NameList>
      </b:Author>
    </b:Author>
    <b:Title>A placement architecture for a container as a service (CaaS) in a cloud environment</b:Title>
    <b:JournalName>Journal of Cloud Computing</b:JournalName>
    <b:Year>2019</b:Year>
    <b:Pages>Article 7</b:Pages>
    <b:Volume>8</b:Volume>
    <b:RefOrder>9</b:RefOrder>
  </b:Source>
  <b:Source>
    <b:Tag>Mul22</b:Tag>
    <b:SourceType>JournalArticle</b:SourceType>
    <b:Guid>{46261985-8AF4-46D5-AA0F-FD5DB1CA353C}</b:Guid>
    <b:Author>
      <b:Author>
        <b:NameList>
          <b:Person>
            <b:Last>Mulahuwaish</b:Last>
            <b:First>A.</b:First>
          </b:Person>
          <b:Person>
            <b:Last>Korbel</b:Last>
            <b:First>S.</b:First>
          </b:Person>
          <b:Person>
            <b:Last>Qolomany</b:Last>
            <b:First>B.</b:First>
          </b:Person>
        </b:NameList>
      </b:Author>
    </b:Author>
    <b:Title>Improving datacenter utilization through containerized service-based architecture</b:Title>
    <b:JournalName>Journal of Cloud Computing</b:JournalName>
    <b:Year>2022</b:Year>
    <b:Pages>Article 44</b:Pages>
    <b:Volume>11</b:Volume>
    <b:RefOrder>24</b:RefOrder>
  </b:Source>
  <b:Source>
    <b:Tag>Per22</b:Tag>
    <b:SourceType>JournalArticle</b:SourceType>
    <b:Guid>{EC645E88-4C4E-4B9A-B802-836F074A0332}</b:Guid>
    <b:Author>
      <b:Author>
        <b:NameList>
          <b:Person>
            <b:Last>Perumal</b:Last>
            <b:First>K.</b:First>
          </b:Person>
          <b:Person>
            <b:Last>Frnda</b:Last>
            <b:First>J.</b:First>
          </b:Person>
          <b:Person>
            <b:Last>Mohan</b:Last>
            <b:First>S.</b:First>
          </b:Person>
          <b:Person>
            <b:Last>Divakarachari</b:Last>
            <b:First>P.</b:First>
            <b:Middle>B.</b:Middle>
          </b:Person>
        </b:NameList>
      </b:Author>
    </b:Author>
    <b:Title>Dynamic resource provisioning and secured file sharing using virtualization in cloud azure</b:Title>
    <b:JournalName>Journal of Cloud Computing</b:JournalName>
    <b:Year>2022</b:Year>
    <b:Pages>Article 46</b:Pages>
    <b:Volume>11</b:Volume>
    <b:RefOrder>17</b:RefOrder>
  </b:Source>
  <b:Source>
    <b:Tag>deB17</b:Tag>
    <b:SourceType>JournalArticle</b:SourceType>
    <b:Guid>{28F118A4-2B14-4EB2-8238-D7D75B51DC2B}</b:Guid>
    <b:Author>
      <b:Author>
        <b:NameList>
          <b:Person>
            <b:Last>de Brito Carvalho</b:Last>
            <b:First>T.</b:First>
            <b:Middle>C. M.</b:Middle>
          </b:Person>
          <b:Person>
            <b:Last>Miers</b:Last>
            <b:First>C.</b:First>
            <b:Middle>C.</b:Middle>
          </b:Person>
          <b:Person>
            <b:Last>Gonzalez</b:Last>
            <b:First>N.</b:First>
            <b:Middle>M.</b:Middle>
          </b:Person>
        </b:NameList>
      </b:Author>
    </b:Author>
    <b:Title>Cloud resource management: towards efficient execution of large-scale scientific applications and workflows on complex infrastructures</b:Title>
    <b:JournalName>Journal of Cloud Computing</b:JournalName>
    <b:Year>2017</b:Year>
    <b:Pages>Article 13</b:Pages>
    <b:Volume>6</b:Volume>
    <b:RefOrder>21</b:RefOrder>
  </b:Source>
  <b:Source>
    <b:Tag>Sah20</b:Tag>
    <b:SourceType>JournalArticle</b:SourceType>
    <b:Guid>{FEAF1BBC-7FBE-47F3-A56A-10520CA85A77}</b:Guid>
    <b:Author>
      <b:Author>
        <b:NameList>
          <b:Person>
            <b:Last>Sahoo</b:Last>
            <b:First>B.</b:First>
            <b:Middle>S.</b:Middle>
          </b:Person>
          <b:Person>
            <b:Last>Mishra</b:Last>
            <b:First>S.</b:First>
            <b:Middle>K.</b:Middle>
          </b:Person>
          <b:Person>
            <b:Last>Parida</b:Last>
            <b:First>P.</b:First>
            <b:Middle>P.</b:Middle>
          </b:Person>
        </b:NameList>
      </b:Author>
    </b:Author>
    <b:Title>Load balancing in cloud computing: A big picture</b:Title>
    <b:JournalName>Journal of King Saud University – Computer and Information Sciences</b:JournalName>
    <b:Year>2020</b:Year>
    <b:Pages>149–158</b:Pages>
    <b:Volume>32</b:Volume>
    <b:RefOrder>10</b:RefOrder>
  </b:Source>
  <b:Source>
    <b:Tag>Koz19</b:Tag>
    <b:SourceType>JournalArticle</b:SourceType>
    <b:Guid>{2EF55B35-C47F-4F88-B34E-FB390120F21F}</b:Guid>
    <b:Author>
      <b:Author>
        <b:NameList>
          <b:Person>
            <b:Last>Kozik</b:Last>
            <b:First>R.</b:First>
          </b:Person>
          <b:Person>
            <b:Last>Choraś</b:Last>
            <b:First>M.</b:First>
          </b:Person>
          <b:Person>
            <b:Last>Časkawiec</b:Last>
            <b:First>S.</b:First>
          </b:Person>
        </b:NameList>
      </b:Author>
    </b:Author>
    <b:Title>New solutions for exposing clustered applications deployed in the cloud</b:Title>
    <b:JournalName>Cluster Computing</b:JournalName>
    <b:Year>2019</b:Year>
    <b:Pages>829–838</b:Pages>
    <b:Volume>22</b:Volume>
    <b:RefOrder>11</b:RefOrder>
  </b:Source>
  <b:Source>
    <b:Tag>Ent24</b:Tag>
    <b:SourceType>JournalArticle</b:SourceType>
    <b:Guid>{60F16315-EBF0-4806-AFA5-5599213837B9}</b:Guid>
    <b:Author>
      <b:Author>
        <b:NameList>
          <b:Person>
            <b:Last>Entrialgo</b:Last>
            <b:First>J.</b:First>
          </b:Person>
          <b:Person>
            <b:Last>García</b:Last>
            <b:First>M.</b:First>
          </b:Person>
          <b:Person>
            <b:Last>García</b:Last>
            <b:First>J.</b:First>
          </b:Person>
          <b:Person>
            <b:Last>López</b:Last>
            <b:First>J.</b:First>
            <b:Middle>M.</b:Middle>
          </b:Person>
          <b:Person>
            <b:Last>al.</b:Last>
            <b:First>et</b:First>
          </b:Person>
        </b:NameList>
      </b:Author>
    </b:Author>
    <b:Title>Joint autoscaling of containers and virtual machines for cost optimization in container clusters</b:Title>
    <b:JournalName>Journal of Grid Computing</b:JournalName>
    <b:Year>2024</b:Year>
    <b:Pages>Article 17</b:Pages>
    <b:Volume>22</b:Volume>
    <b:RefOrder>12</b:RefOrder>
  </b:Source>
  <b:Source>
    <b:Tag>Ent25</b:Tag>
    <b:SourceType>JournalArticle</b:SourceType>
    <b:Guid>{795E6E18-2299-4F91-A0D9-8A9CFCA05FD1}</b:Guid>
    <b:Author>
      <b:Author>
        <b:NameList>
          <b:Person>
            <b:Last>Entrialgo</b:Last>
            <b:First>J.</b:First>
          </b:Person>
          <b:Person>
            <b:Last>López</b:Last>
            <b:First>J.</b:First>
            <b:Middle>M.</b:Middle>
          </b:Person>
          <b:Person>
            <b:Last>Usamentiaga</b:Last>
            <b:First>R.</b:First>
          </b:Person>
          <b:Person>
            <b:Last>García</b:Last>
            <b:First>M.</b:First>
          </b:Person>
          <b:Person>
            <b:Last>Díaz</b:Last>
            <b:First>J.</b:First>
            <b:Middle>L.</b:Middle>
          </b:Person>
          <b:Person>
            <b:Last>García</b:Last>
            <b:First>J.</b:First>
          </b:Person>
        </b:NameList>
      </b:Author>
    </b:Author>
    <b:Title>Fast autoscaling algorithm for cost optimization of container clusters</b:Title>
    <b:JournalName>Journal of Cloud Computing</b:JournalName>
    <b:Year>2025</b:Year>
    <b:Pages>Article 23</b:Pages>
    <b:Volume>14</b:Volume>
    <b:RefOrder>22</b:RefOrder>
  </b:Source>
  <b:Source>
    <b:Tag>Zan26</b:Tag>
    <b:SourceType>JournalArticle</b:SourceType>
    <b:Guid>{C5F3DD00-4D26-4DCA-8CE4-67D5737AD2E4}</b:Guid>
    <b:Author>
      <b:Author>
        <b:NameList>
          <b:Person>
            <b:Last>Zanussi</b:Last>
            <b:First>L.</b:First>
          </b:Person>
          <b:Person>
            <b:Last>Tessera</b:Last>
            <b:First>D.</b:First>
          </b:Person>
          <b:Person>
            <b:Last>Massari</b:Last>
            <b:First>L.</b:First>
          </b:Person>
          <b:Person>
            <b:Last>Bermejo</b:Last>
            <b:First>B.</b:First>
          </b:Person>
          <b:Person>
            <b:Last>Juiz</b:Last>
            <b:First>C.</b:First>
          </b:Person>
          <b:Person>
            <b:Last>Calzarossa</b:Last>
            <b:First>M.</b:First>
          </b:Person>
        </b:NameList>
      </b:Author>
    </b:Author>
    <b:Title>Load-aware predictive auto-scaling framework for cloud environments</b:Title>
    <b:JournalName>Cluster Computing</b:JournalName>
    <b:Year>2026</b:Year>
    <b:Pages>Article 197</b:Pages>
    <b:Volume>29</b:Volume>
    <b:RefOrder>5</b:RefOrder>
  </b:Source>
  <b:Source>
    <b:Tag>Sar21</b:Tag>
    <b:SourceType>JournalArticle</b:SourceType>
    <b:Guid>{003BF535-6538-4CE2-A47C-005292E2BD09}</b:Guid>
    <b:Author>
      <b:Author>
        <b:NameList>
          <b:Person>
            <b:Last>Sarhan</b:Last>
            <b:First>Q.</b:First>
            <b:Middle>I.</b:Middle>
          </b:Person>
          <b:Person>
            <b:Last>Barakat</b:Last>
            <b:First>S.</b:First>
            <b:Middle>A.</b:Middle>
          </b:Person>
          <b:Person>
            <b:Last>Hassan</b:Last>
            <b:First>H.</b:First>
            <b:Middle>B.</b:Middle>
          </b:Person>
        </b:NameList>
      </b:Author>
    </b:Author>
    <b:Title>Survey on serverless computing</b:Title>
    <b:JournalName>Journal of Cloud Computing</b:JournalName>
    <b:Year>2021</b:Year>
    <b:Pages>Article 39</b:Pages>
    <b:Volume>10</b:Volume>
    <b:RefOrder>13</b:RefOrder>
  </b:Source>
  <b:Source>
    <b:Tag>Blo21</b:Tag>
    <b:SourceType>JournalArticle</b:SourceType>
    <b:Guid>{1F4B8854-197B-428E-A11C-8C613428B767}</b:Guid>
    <b:Author>
      <b:Author>
        <b:NameList>
          <b:Person>
            <b:Last>Bloching</b:Last>
            <b:First>W.</b:First>
          </b:Person>
          <b:Person>
            <b:Last>Scheffold</b:Last>
            <b:First>J.</b:First>
          </b:Person>
          <b:Person>
            <b:Last>Zietlow</b:Last>
            <b:First>D.</b:First>
          </b:Person>
          <b:Person>
            <b:Last>Kehrer</b:Last>
            <b:First>S.</b:First>
          </b:Person>
        </b:NameList>
      </b:Author>
    </b:Author>
    <b:Title>Self-tuning serverless task farming using proactive elasticity control</b:Title>
    <b:JournalName>Cluster Computing</b:JournalName>
    <b:Year>2021</b:Year>
    <b:Pages>799–817</b:Pages>
    <b:Volume>24</b:Volume>
    <b:RefOrder>14</b:RefOrder>
  </b:Source>
  <b:Source>
    <b:Tag>DiP22</b:Tag>
    <b:SourceType>JournalArticle</b:SourceType>
    <b:Guid>{BB9924D7-1C61-487E-9C1C-600059C5D731}</b:Guid>
    <b:Author>
      <b:Author>
        <b:NameList>
          <b:Person>
            <b:Last>Di Pietro</b:Last>
            <b:First>R.</b:First>
          </b:Person>
          <b:Person>
            <b:Last>Perino</b:Last>
            <b:First>D.</b:First>
          </b:Person>
          <b:Person>
            <b:Last>Marin</b:Last>
            <b:First>E.</b:First>
          </b:Person>
        </b:NameList>
      </b:Author>
    </b:Author>
    <b:Title>Serverless computing: a security perspective</b:Title>
    <b:JournalName>Journal of Cloud Computing</b:JournalName>
    <b:Year>2022</b:Year>
    <b:Pages>Article 69</b:Pages>
    <b:Volume>11</b:Volume>
    <b:RefOrder>23</b:RefOrder>
  </b:Source>
  <b:Source>
    <b:Tag>Kra18</b:Tag>
    <b:SourceType>JournalArticle</b:SourceType>
    <b:Guid>{F7A2EA6F-C0AD-494A-A6C3-907A402CBB93}</b:Guid>
    <b:Author>
      <b:Author>
        <b:NameList>
          <b:Person>
            <b:Last>Kratzke</b:Last>
            <b:First>N.</b:First>
          </b:Person>
        </b:NameList>
      </b:Author>
    </b:Author>
    <b:Title>A brief history of cloud application architectures</b:Title>
    <b:JournalName>Applied Sciences</b:JournalName>
    <b:Year>2018</b:Year>
    <b:Pages>Article 1368</b:Pages>
    <b:Volume>8</b:Volume>
    <b:Issue>8</b:Issue>
    <b:RefOrder>15</b:RefOrder>
  </b:Source>
  <b:Source>
    <b:Tag>Doc26</b:Tag>
    <b:SourceType>Misc</b:SourceType>
    <b:Guid>{B7DC9F33-A6FD-458B-99A9-87E6FA697E26}</b:Guid>
    <b:Title>What is Docker?</b:Title>
    <b:Year>2026</b:Year>
    <b:URL>https://docs.docker.com/get-started/docker-overview/?utm_source=copilot.com</b:URL>
    <b:Author>
      <b:Author>
        <b:NameList>
          <b:Person>
            <b:Last>Docker</b:Last>
          </b:Person>
        </b:NameList>
      </b:Author>
    </b:Author>
    <b:Publisher>Docker Documentation</b:Publisher>
    <b:RefOrder>18</b:RefOrder>
  </b:Source>
  <b:Source>
    <b:Tag>Ama26</b:Tag>
    <b:SourceType>Misc</b:SourceType>
    <b:Guid>{28F1CD4E-0FDB-4CAF-99C5-628E8E28638D}</b:Guid>
    <b:Author>
      <b:Author>
        <b:NameList>
          <b:Person>
            <b:Last>Services</b:Last>
            <b:First>Amazon</b:First>
            <b:Middle>Web</b:Middle>
          </b:Person>
        </b:NameList>
      </b:Author>
    </b:Author>
    <b:Title>Reliability Pillar: Use automation when obtaining or scaling resources</b:Title>
    <b:Year>2026</b:Year>
    <b:Publisher>AWS Well‑Architected Framework</b:Publisher>
    <b:RefOrder>19</b:RefOrder>
  </b:Source>
  <b:Source>
    <b:Tag>Mic26</b:Tag>
    <b:SourceType>Misc</b:SourceType>
    <b:Guid>{4A4B3459-BA2B-4341-B181-B9D6534B5987}</b:Guid>
    <b:Author>
      <b:Author>
        <b:NameList>
          <b:Person>
            <b:Last>Microsoft</b:Last>
          </b:Person>
        </b:NameList>
      </b:Author>
    </b:Author>
    <b:Title>What is Azure Application Gateway?</b:Title>
    <b:Year>2026</b:Year>
    <b:Publisher>Microsoft Learn</b:Publisher>
    <b:RefOrder>20</b:RefOrder>
  </b:Source>
  <b:Source>
    <b:Tag>Gra11</b:Tag>
    <b:SourceType>Misc</b:SourceType>
    <b:Guid>{E9D1A3FB-EEE1-43C0-85EE-1C2CD5F3DE4C}</b:Guid>
    <b:Author>
      <b:Author>
        <b:NameList>
          <b:Person>
            <b:Last>Grance</b:Last>
            <b:First>T.</b:First>
          </b:Person>
          <b:Person>
            <b:Last>Mell</b:Last>
            <b:First>P.</b:First>
          </b:Person>
        </b:NameList>
      </b:Author>
    </b:Author>
    <b:Title>The NIST Definition of Cloud Computing</b:Title>
    <b:Year>2011</b:Year>
    <b:Publisher>National Institute of Standards and Technology</b:Publisher>
    <b:RefOrder>4</b:RefOrder>
  </b:Source>
</b:Sources>
</file>

<file path=customXml/itemProps1.xml><?xml version="1.0" encoding="utf-8"?>
<ds:datastoreItem xmlns:ds="http://schemas.openxmlformats.org/officeDocument/2006/customXml" ds:itemID="{99B2E6D6-E11C-449C-843D-4DFEE5A8A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39</Pages>
  <Words>8784</Words>
  <Characters>50070</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dc:description/>
  <cp:lastModifiedBy>Janki Patel</cp:lastModifiedBy>
  <cp:revision>7</cp:revision>
  <dcterms:created xsi:type="dcterms:W3CDTF">2026-08-13T09:19:00Z</dcterms:created>
  <dcterms:modified xsi:type="dcterms:W3CDTF">2026-08-13T20:58:00Z</dcterms:modified>
  <dc:language>en-IN</dc:language>
</cp:coreProperties>
</file>