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25DE" w:rsidRDefault="00105842" w:rsidP="00105842">
      <w:pPr>
        <w:spacing w:after="0" w:line="360" w:lineRule="auto"/>
        <w:rPr>
          <w:sz w:val="28"/>
        </w:rPr>
      </w:pPr>
      <w:r>
        <w:rPr>
          <w:b/>
          <w:sz w:val="28"/>
        </w:rPr>
        <w:t>All That Glitters: How Gold has Shaped Human Behaviour</w:t>
      </w:r>
    </w:p>
    <w:p w:rsidR="00105842" w:rsidRDefault="00105842" w:rsidP="00105842">
      <w:pPr>
        <w:spacing w:after="0" w:line="360" w:lineRule="auto"/>
        <w:rPr>
          <w:sz w:val="24"/>
        </w:rPr>
      </w:pPr>
    </w:p>
    <w:p w:rsidR="00FD1028" w:rsidRDefault="00202DB0" w:rsidP="00FD1028">
      <w:pPr>
        <w:spacing w:after="0" w:line="360" w:lineRule="auto"/>
        <w:ind w:firstLine="720"/>
        <w:rPr>
          <w:sz w:val="24"/>
        </w:rPr>
      </w:pPr>
      <w:r>
        <w:rPr>
          <w:sz w:val="24"/>
        </w:rPr>
        <w:t>Of all elemental metals, t</w:t>
      </w:r>
      <w:r w:rsidR="00105842">
        <w:rPr>
          <w:sz w:val="24"/>
        </w:rPr>
        <w:t>he human relationship with gold is arguably one of the oldest and most interesting</w:t>
      </w:r>
      <w:r>
        <w:rPr>
          <w:sz w:val="24"/>
        </w:rPr>
        <w:t>.</w:t>
      </w:r>
      <w:r w:rsidR="006F580D">
        <w:rPr>
          <w:sz w:val="24"/>
        </w:rPr>
        <w:t xml:space="preserve"> Due to its</w:t>
      </w:r>
      <w:r w:rsidR="006465A6">
        <w:rPr>
          <w:sz w:val="24"/>
        </w:rPr>
        <w:t xml:space="preserve"> widespread geological dispersal (</w:t>
      </w:r>
      <w:r w:rsidR="0032130A">
        <w:rPr>
          <w:sz w:val="24"/>
        </w:rPr>
        <w:t>O</w:t>
      </w:r>
      <w:r w:rsidR="006465A6" w:rsidRPr="0032130A">
        <w:rPr>
          <w:sz w:val="24"/>
        </w:rPr>
        <w:t>nlygold.com</w:t>
      </w:r>
      <w:r w:rsidR="006465A6">
        <w:rPr>
          <w:sz w:val="24"/>
        </w:rPr>
        <w:t>),</w:t>
      </w:r>
      <w:r w:rsidR="006F580D">
        <w:rPr>
          <w:sz w:val="24"/>
        </w:rPr>
        <w:t xml:space="preserve"> tendency to naturally surface and come to rest in river and stream beds, and its light-catching sheen, gold would have been easily </w:t>
      </w:r>
      <w:r w:rsidR="008B5857">
        <w:rPr>
          <w:sz w:val="24"/>
        </w:rPr>
        <w:t>attainable</w:t>
      </w:r>
      <w:r w:rsidR="006F580D">
        <w:rPr>
          <w:sz w:val="24"/>
        </w:rPr>
        <w:t xml:space="preserve"> </w:t>
      </w:r>
      <w:r w:rsidR="006465A6">
        <w:rPr>
          <w:sz w:val="24"/>
        </w:rPr>
        <w:t>in many localities across the globe by early hominids</w:t>
      </w:r>
      <w:r w:rsidR="008B5857">
        <w:rPr>
          <w:sz w:val="24"/>
        </w:rPr>
        <w:t>, making it difficult to pinpoint definitively when it was first incorporated into human use. However, the discovery and analysis of gold art</w:t>
      </w:r>
      <w:r w:rsidR="000652BF">
        <w:rPr>
          <w:sz w:val="24"/>
        </w:rPr>
        <w:t>e</w:t>
      </w:r>
      <w:r w:rsidR="008B5857">
        <w:rPr>
          <w:sz w:val="24"/>
        </w:rPr>
        <w:t xml:space="preserve">facts at ancient archaeological sites suggest that </w:t>
      </w:r>
      <w:r w:rsidR="00C4508B">
        <w:rPr>
          <w:sz w:val="24"/>
        </w:rPr>
        <w:t xml:space="preserve">the metal has been known to, and used by, humans </w:t>
      </w:r>
      <w:r w:rsidR="000652BF">
        <w:rPr>
          <w:sz w:val="24"/>
        </w:rPr>
        <w:t>since at least 4</w:t>
      </w:r>
      <w:r w:rsidR="00C06123">
        <w:rPr>
          <w:sz w:val="24"/>
        </w:rPr>
        <w:t>5</w:t>
      </w:r>
      <w:r w:rsidR="000652BF">
        <w:rPr>
          <w:sz w:val="24"/>
        </w:rPr>
        <w:t>00BC (</w:t>
      </w:r>
      <w:r w:rsidR="00A56C9F">
        <w:rPr>
          <w:sz w:val="24"/>
        </w:rPr>
        <w:t>Daley</w:t>
      </w:r>
      <w:r w:rsidR="0032130A">
        <w:rPr>
          <w:i/>
          <w:sz w:val="24"/>
        </w:rPr>
        <w:t xml:space="preserve"> </w:t>
      </w:r>
      <w:r w:rsidR="0032130A">
        <w:rPr>
          <w:sz w:val="24"/>
        </w:rPr>
        <w:t>2016</w:t>
      </w:r>
      <w:r w:rsidR="000652BF">
        <w:rPr>
          <w:sz w:val="24"/>
        </w:rPr>
        <w:t xml:space="preserve">). </w:t>
      </w:r>
      <w:r w:rsidR="001B519A">
        <w:rPr>
          <w:sz w:val="24"/>
        </w:rPr>
        <w:t>During this essay I aim to demonstrate how the aesthetic, malleability and conductivity of gold are all properties</w:t>
      </w:r>
      <w:r w:rsidR="002E55DB">
        <w:rPr>
          <w:sz w:val="24"/>
        </w:rPr>
        <w:t>, among others,</w:t>
      </w:r>
      <w:r w:rsidR="001B519A">
        <w:rPr>
          <w:sz w:val="24"/>
        </w:rPr>
        <w:t xml:space="preserve"> which have contributed to the popularisation of its use as a crafting material, in turn shaping both social behaviour and migratory patterns of humans. </w:t>
      </w:r>
    </w:p>
    <w:p w:rsidR="0032130A" w:rsidRDefault="00FD1028" w:rsidP="00F73964">
      <w:pPr>
        <w:spacing w:after="0" w:line="360" w:lineRule="auto"/>
        <w:ind w:firstLine="720"/>
        <w:rPr>
          <w:sz w:val="24"/>
        </w:rPr>
      </w:pPr>
      <w:r>
        <w:rPr>
          <w:sz w:val="24"/>
        </w:rPr>
        <w:t>G</w:t>
      </w:r>
      <w:r w:rsidR="002E55DB">
        <w:rPr>
          <w:sz w:val="24"/>
        </w:rPr>
        <w:t xml:space="preserve">old has been long associated with luxury, power and riches, </w:t>
      </w:r>
      <w:r w:rsidR="00F429E5">
        <w:rPr>
          <w:sz w:val="24"/>
        </w:rPr>
        <w:t>“because it is beautiful and imperishable, and because exquisite items can be made from it”</w:t>
      </w:r>
      <w:r w:rsidR="00F429E5">
        <w:rPr>
          <w:sz w:val="24"/>
        </w:rPr>
        <w:t xml:space="preserve"> (</w:t>
      </w:r>
      <w:proofErr w:type="spellStart"/>
      <w:r w:rsidR="00F429E5">
        <w:rPr>
          <w:sz w:val="24"/>
        </w:rPr>
        <w:t>Kirkemo</w:t>
      </w:r>
      <w:proofErr w:type="spellEnd"/>
      <w:r w:rsidR="00F429E5">
        <w:rPr>
          <w:sz w:val="24"/>
        </w:rPr>
        <w:t xml:space="preserve"> et al., 1997)</w:t>
      </w:r>
      <w:r w:rsidR="002E55DB">
        <w:rPr>
          <w:sz w:val="24"/>
        </w:rPr>
        <w:t>.</w:t>
      </w:r>
      <w:r>
        <w:rPr>
          <w:sz w:val="24"/>
        </w:rPr>
        <w:t xml:space="preserve"> The </w:t>
      </w:r>
      <w:r w:rsidR="00F73964">
        <w:rPr>
          <w:sz w:val="24"/>
        </w:rPr>
        <w:t>Latin</w:t>
      </w:r>
      <w:r>
        <w:rPr>
          <w:sz w:val="24"/>
        </w:rPr>
        <w:t xml:space="preserve"> word </w:t>
      </w:r>
      <w:proofErr w:type="spellStart"/>
      <w:r>
        <w:rPr>
          <w:i/>
          <w:sz w:val="24"/>
        </w:rPr>
        <w:t>aurum</w:t>
      </w:r>
      <w:proofErr w:type="spellEnd"/>
      <w:r>
        <w:rPr>
          <w:sz w:val="24"/>
        </w:rPr>
        <w:t>, from which the chemical symbol for gold (Au) is derived, means “</w:t>
      </w:r>
      <w:r w:rsidR="00F73964">
        <w:rPr>
          <w:sz w:val="24"/>
        </w:rPr>
        <w:t>yellow</w:t>
      </w:r>
      <w:r>
        <w:rPr>
          <w:sz w:val="24"/>
        </w:rPr>
        <w:t>”</w:t>
      </w:r>
      <w:r w:rsidR="00F73964">
        <w:rPr>
          <w:sz w:val="24"/>
        </w:rPr>
        <w:t xml:space="preserve"> or “the morning glow”</w:t>
      </w:r>
      <w:r>
        <w:rPr>
          <w:sz w:val="24"/>
        </w:rPr>
        <w:t xml:space="preserve">, gold </w:t>
      </w:r>
      <w:r w:rsidR="00F73964">
        <w:rPr>
          <w:sz w:val="24"/>
        </w:rPr>
        <w:t>being</w:t>
      </w:r>
      <w:r>
        <w:rPr>
          <w:sz w:val="24"/>
        </w:rPr>
        <w:t xml:space="preserve"> the only known metal of its yellow colour (</w:t>
      </w:r>
      <w:r w:rsidR="00F73964">
        <w:rPr>
          <w:sz w:val="24"/>
        </w:rPr>
        <w:t>Vanderkrogt.net</w:t>
      </w:r>
      <w:r>
        <w:rPr>
          <w:sz w:val="24"/>
        </w:rPr>
        <w:t>).</w:t>
      </w:r>
      <w:r w:rsidR="002E55DB">
        <w:rPr>
          <w:sz w:val="24"/>
        </w:rPr>
        <w:t xml:space="preserve"> Being a noble metal, gold is immune to oxidisation </w:t>
      </w:r>
      <w:r w:rsidR="00F429E5">
        <w:rPr>
          <w:sz w:val="24"/>
        </w:rPr>
        <w:t>under normal conditions</w:t>
      </w:r>
      <w:r w:rsidR="002E55DB">
        <w:rPr>
          <w:sz w:val="24"/>
        </w:rPr>
        <w:t>; this along with</w:t>
      </w:r>
      <w:r>
        <w:rPr>
          <w:sz w:val="24"/>
        </w:rPr>
        <w:t xml:space="preserve"> its</w:t>
      </w:r>
      <w:r w:rsidR="002E55DB">
        <w:rPr>
          <w:sz w:val="24"/>
        </w:rPr>
        <w:t xml:space="preserve"> soft malleability (</w:t>
      </w:r>
      <w:proofErr w:type="spellStart"/>
      <w:r w:rsidR="00F429E5">
        <w:rPr>
          <w:sz w:val="24"/>
        </w:rPr>
        <w:t>Kirkemo</w:t>
      </w:r>
      <w:proofErr w:type="spellEnd"/>
      <w:r w:rsidR="00F429E5">
        <w:rPr>
          <w:sz w:val="24"/>
        </w:rPr>
        <w:t xml:space="preserve"> et al., 1997:7)</w:t>
      </w:r>
      <w:r>
        <w:rPr>
          <w:sz w:val="24"/>
        </w:rPr>
        <w:t xml:space="preserve"> and pleasing aesthetic</w:t>
      </w:r>
      <w:r w:rsidR="00F429E5">
        <w:rPr>
          <w:sz w:val="24"/>
        </w:rPr>
        <w:t xml:space="preserve"> make it an excellent candidate for use in the crafting of intricate items for long-term use</w:t>
      </w:r>
      <w:r>
        <w:rPr>
          <w:sz w:val="24"/>
        </w:rPr>
        <w:t xml:space="preserve"> such as jewellery and currency – items more commonly owned throughout history by affluent, powerful members of society. </w:t>
      </w:r>
      <w:r w:rsidR="00ED563A">
        <w:rPr>
          <w:sz w:val="24"/>
        </w:rPr>
        <w:t xml:space="preserve">Through this association, humans have elevated gold on a pedestal of desirability, thus influencing the behaviour of those who come into contact with it, or wish to obtain it. </w:t>
      </w:r>
    </w:p>
    <w:p w:rsidR="009C27D2" w:rsidRDefault="00FF377B" w:rsidP="009C27D2">
      <w:pPr>
        <w:spacing w:after="0" w:line="360" w:lineRule="auto"/>
        <w:ind w:firstLine="720"/>
        <w:rPr>
          <w:rFonts w:cstheme="minorHAnsi"/>
          <w:sz w:val="24"/>
        </w:rPr>
      </w:pPr>
      <w:r>
        <w:rPr>
          <w:sz w:val="24"/>
        </w:rPr>
        <w:t xml:space="preserve">Over the course of history this lust for gold has led humans to travel vast distances, </w:t>
      </w:r>
      <w:r w:rsidR="006B720D">
        <w:rPr>
          <w:sz w:val="24"/>
        </w:rPr>
        <w:t xml:space="preserve">often </w:t>
      </w:r>
      <w:r>
        <w:rPr>
          <w:sz w:val="24"/>
        </w:rPr>
        <w:t xml:space="preserve">settling in new lands in order to </w:t>
      </w:r>
      <w:r w:rsidR="006E0454">
        <w:rPr>
          <w:sz w:val="24"/>
        </w:rPr>
        <w:t xml:space="preserve">reap the spoils of gold-rich localities. </w:t>
      </w:r>
      <w:r w:rsidR="00B00208">
        <w:rPr>
          <w:sz w:val="24"/>
        </w:rPr>
        <w:t xml:space="preserve">Gold was a significant factor in sparking the </w:t>
      </w:r>
      <w:r w:rsidR="00116673">
        <w:rPr>
          <w:sz w:val="24"/>
        </w:rPr>
        <w:t>16</w:t>
      </w:r>
      <w:r w:rsidR="00116673" w:rsidRPr="00116673">
        <w:rPr>
          <w:sz w:val="24"/>
          <w:vertAlign w:val="superscript"/>
        </w:rPr>
        <w:t>th</w:t>
      </w:r>
      <w:r w:rsidR="00116673">
        <w:rPr>
          <w:sz w:val="24"/>
        </w:rPr>
        <w:t xml:space="preserve"> Century </w:t>
      </w:r>
      <w:r w:rsidR="00B00208">
        <w:rPr>
          <w:sz w:val="24"/>
        </w:rPr>
        <w:t xml:space="preserve">Spanish conquest of the Aztecs; </w:t>
      </w:r>
      <w:r w:rsidR="00863354">
        <w:rPr>
          <w:sz w:val="24"/>
        </w:rPr>
        <w:t xml:space="preserve">Fitzgerald writes that many of </w:t>
      </w:r>
      <w:r w:rsidR="00C1253A">
        <w:rPr>
          <w:sz w:val="24"/>
        </w:rPr>
        <w:t>Hern</w:t>
      </w:r>
      <w:r w:rsidR="00C1253A">
        <w:rPr>
          <w:rFonts w:cstheme="minorHAnsi"/>
          <w:sz w:val="24"/>
        </w:rPr>
        <w:t>a</w:t>
      </w:r>
      <w:r w:rsidR="00C1253A">
        <w:rPr>
          <w:sz w:val="24"/>
        </w:rPr>
        <w:t>n</w:t>
      </w:r>
      <w:r w:rsidR="00863354">
        <w:rPr>
          <w:sz w:val="24"/>
        </w:rPr>
        <w:t xml:space="preserve"> Cort</w:t>
      </w:r>
      <w:r w:rsidR="00863354">
        <w:rPr>
          <w:rFonts w:cstheme="minorHAnsi"/>
          <w:sz w:val="24"/>
        </w:rPr>
        <w:t xml:space="preserve">és’ conquistadors were “seduced by the promise… of gold and unimaginable riches” </w:t>
      </w:r>
      <w:r w:rsidR="00C1253A">
        <w:rPr>
          <w:rFonts w:cstheme="minorHAnsi"/>
          <w:sz w:val="24"/>
        </w:rPr>
        <w:t xml:space="preserve">(1997) </w:t>
      </w:r>
      <w:r w:rsidR="00863354">
        <w:rPr>
          <w:rFonts w:cstheme="minorHAnsi"/>
          <w:sz w:val="24"/>
        </w:rPr>
        <w:t>to join the conquest</w:t>
      </w:r>
      <w:r w:rsidR="00C1253A">
        <w:rPr>
          <w:rFonts w:cstheme="minorHAnsi"/>
          <w:sz w:val="24"/>
        </w:rPr>
        <w:t>,</w:t>
      </w:r>
      <w:r w:rsidR="00863354">
        <w:rPr>
          <w:rFonts w:cstheme="minorHAnsi"/>
          <w:sz w:val="24"/>
        </w:rPr>
        <w:t xml:space="preserve"> which eventually led to the colonisation of the Americas by the Spanish, </w:t>
      </w:r>
      <w:r w:rsidR="0075605C">
        <w:rPr>
          <w:rFonts w:cstheme="minorHAnsi"/>
          <w:sz w:val="24"/>
        </w:rPr>
        <w:t xml:space="preserve">bringing with it the Spanish language, </w:t>
      </w:r>
      <w:r w:rsidR="0075605C">
        <w:rPr>
          <w:rFonts w:cstheme="minorHAnsi"/>
          <w:sz w:val="24"/>
        </w:rPr>
        <w:lastRenderedPageBreak/>
        <w:t xml:space="preserve">Christianity, and traditional Spanish customs. Gold, therefore, has been a significant factor in permanently shaping the lives of millions of South and Central Americans. </w:t>
      </w:r>
    </w:p>
    <w:p w:rsidR="00ED563A" w:rsidRDefault="0075605C" w:rsidP="009C27D2">
      <w:pPr>
        <w:spacing w:after="0" w:line="360" w:lineRule="auto"/>
        <w:ind w:firstLine="720"/>
        <w:rPr>
          <w:rFonts w:cstheme="minorHAnsi"/>
          <w:sz w:val="24"/>
        </w:rPr>
      </w:pPr>
      <w:r>
        <w:rPr>
          <w:rFonts w:cstheme="minorHAnsi"/>
          <w:sz w:val="24"/>
        </w:rPr>
        <w:t xml:space="preserve">Similarly, </w:t>
      </w:r>
      <w:r w:rsidR="00116673">
        <w:rPr>
          <w:rFonts w:cstheme="minorHAnsi"/>
          <w:sz w:val="24"/>
        </w:rPr>
        <w:t xml:space="preserve">the California Gold Rush brought an influx of </w:t>
      </w:r>
      <w:r w:rsidR="00C1253A">
        <w:rPr>
          <w:rFonts w:cstheme="minorHAnsi"/>
          <w:sz w:val="24"/>
        </w:rPr>
        <w:t xml:space="preserve">immigrants </w:t>
      </w:r>
      <w:r w:rsidR="00116673">
        <w:rPr>
          <w:rFonts w:cstheme="minorHAnsi"/>
          <w:sz w:val="24"/>
        </w:rPr>
        <w:t xml:space="preserve">to the </w:t>
      </w:r>
      <w:r w:rsidR="00C1253A">
        <w:rPr>
          <w:rFonts w:cstheme="minorHAnsi"/>
          <w:sz w:val="24"/>
        </w:rPr>
        <w:t>West coast of America, all looking to find their fortune</w:t>
      </w:r>
      <w:r w:rsidR="009842EE">
        <w:rPr>
          <w:rFonts w:cstheme="minorHAnsi"/>
          <w:sz w:val="24"/>
        </w:rPr>
        <w:t xml:space="preserve"> after </w:t>
      </w:r>
      <w:r w:rsidR="00B672FD">
        <w:rPr>
          <w:rFonts w:cstheme="minorHAnsi"/>
          <w:sz w:val="24"/>
        </w:rPr>
        <w:t>James Wilson Marshall discovered gold in a river near Coloma, California, in 1848 (Elder, 2013:16)</w:t>
      </w:r>
      <w:r w:rsidR="00C1253A">
        <w:rPr>
          <w:rFonts w:cstheme="minorHAnsi"/>
          <w:sz w:val="24"/>
        </w:rPr>
        <w:t xml:space="preserve">. </w:t>
      </w:r>
      <w:r w:rsidR="00B672FD">
        <w:rPr>
          <w:rFonts w:cstheme="minorHAnsi"/>
          <w:sz w:val="24"/>
        </w:rPr>
        <w:t xml:space="preserve">Elder explains that “San Francisco was transformed from a tiny settlement of 1,000 in 1848 to a boomtown of 25,000 by the end of 1949” (2013:17), a rapid expansion of human settlement which was mimicked throughout the area. </w:t>
      </w:r>
      <w:r w:rsidR="00C1253A">
        <w:rPr>
          <w:rFonts w:cstheme="minorHAnsi"/>
          <w:sz w:val="24"/>
        </w:rPr>
        <w:t xml:space="preserve">Many of these prospectors </w:t>
      </w:r>
      <w:r w:rsidR="00B672FD">
        <w:rPr>
          <w:rFonts w:cstheme="minorHAnsi"/>
          <w:sz w:val="24"/>
        </w:rPr>
        <w:t xml:space="preserve">which arrived in the state during the 7-year Rush </w:t>
      </w:r>
      <w:r w:rsidR="00C1253A">
        <w:rPr>
          <w:rFonts w:cstheme="minorHAnsi"/>
          <w:sz w:val="24"/>
        </w:rPr>
        <w:t xml:space="preserve">were </w:t>
      </w:r>
      <w:r w:rsidR="00F73964">
        <w:rPr>
          <w:rFonts w:cstheme="minorHAnsi"/>
          <w:sz w:val="24"/>
        </w:rPr>
        <w:t>from as far afield as China</w:t>
      </w:r>
      <w:r w:rsidR="00C1253A">
        <w:rPr>
          <w:rFonts w:cstheme="minorHAnsi"/>
          <w:sz w:val="24"/>
        </w:rPr>
        <w:t xml:space="preserve"> </w:t>
      </w:r>
      <w:r w:rsidR="00070F60">
        <w:rPr>
          <w:rFonts w:cstheme="minorHAnsi"/>
          <w:sz w:val="24"/>
        </w:rPr>
        <w:t>(</w:t>
      </w:r>
      <w:r w:rsidR="00F73964">
        <w:rPr>
          <w:rFonts w:cstheme="minorHAnsi"/>
          <w:sz w:val="24"/>
        </w:rPr>
        <w:t>Kanazawa 2005</w:t>
      </w:r>
      <w:r w:rsidR="00070F60">
        <w:rPr>
          <w:rFonts w:cstheme="minorHAnsi"/>
          <w:sz w:val="24"/>
        </w:rPr>
        <w:t xml:space="preserve">) </w:t>
      </w:r>
      <w:r w:rsidR="00C1253A">
        <w:rPr>
          <w:rFonts w:cstheme="minorHAnsi"/>
          <w:sz w:val="24"/>
        </w:rPr>
        <w:t>and this dramatic increase in population</w:t>
      </w:r>
      <w:r w:rsidR="00070F60">
        <w:rPr>
          <w:rFonts w:cstheme="minorHAnsi"/>
          <w:sz w:val="24"/>
        </w:rPr>
        <w:t xml:space="preserve"> and varied nationalities</w:t>
      </w:r>
      <w:r w:rsidR="00C1253A">
        <w:rPr>
          <w:rFonts w:cstheme="minorHAnsi"/>
          <w:sz w:val="24"/>
        </w:rPr>
        <w:t xml:space="preserve"> </w:t>
      </w:r>
      <w:r w:rsidR="00B672FD">
        <w:rPr>
          <w:rFonts w:cstheme="minorHAnsi"/>
          <w:sz w:val="24"/>
        </w:rPr>
        <w:t xml:space="preserve">in such a short space of time </w:t>
      </w:r>
      <w:r w:rsidR="00C1253A">
        <w:rPr>
          <w:rFonts w:cstheme="minorHAnsi"/>
          <w:sz w:val="24"/>
        </w:rPr>
        <w:t>had a remarkable influence on residents of the area, Californian towns and cities becoming a melting pot of different cultures and traditions.</w:t>
      </w:r>
      <w:r w:rsidR="009842EE">
        <w:rPr>
          <w:rFonts w:cstheme="minorHAnsi"/>
          <w:sz w:val="24"/>
        </w:rPr>
        <w:t xml:space="preserve"> </w:t>
      </w:r>
      <w:r w:rsidR="00C1253A">
        <w:rPr>
          <w:rFonts w:cstheme="minorHAnsi"/>
          <w:sz w:val="24"/>
        </w:rPr>
        <w:t xml:space="preserve"> </w:t>
      </w:r>
    </w:p>
    <w:p w:rsidR="0056774F" w:rsidRDefault="0056774F" w:rsidP="009C27D2">
      <w:pPr>
        <w:spacing w:after="0" w:line="360" w:lineRule="auto"/>
        <w:ind w:firstLine="720"/>
        <w:rPr>
          <w:rFonts w:cstheme="minorHAnsi"/>
          <w:sz w:val="24"/>
        </w:rPr>
      </w:pPr>
      <w:r>
        <w:rPr>
          <w:rFonts w:cstheme="minorHAnsi"/>
          <w:sz w:val="24"/>
        </w:rPr>
        <w:t xml:space="preserve">Gold has more recently had a hand in the development of a far more globalised human influencer – modern technology. Due to its high conductivity </w:t>
      </w:r>
      <w:r w:rsidR="00DA50AC">
        <w:rPr>
          <w:rFonts w:cstheme="minorHAnsi"/>
          <w:sz w:val="24"/>
        </w:rPr>
        <w:t xml:space="preserve">(gold is the third most conductive metal behind copper and silver) </w:t>
      </w:r>
      <w:r>
        <w:rPr>
          <w:rFonts w:cstheme="minorHAnsi"/>
          <w:sz w:val="24"/>
        </w:rPr>
        <w:t xml:space="preserve">and highly ductile nature, </w:t>
      </w:r>
      <w:r w:rsidR="00097B55">
        <w:rPr>
          <w:rFonts w:cstheme="minorHAnsi"/>
          <w:sz w:val="24"/>
        </w:rPr>
        <w:t xml:space="preserve">and its resistance to corrosion, gold is an excellent material for utilisation in the creation of intricate electronics </w:t>
      </w:r>
      <w:r w:rsidR="00DA50AC">
        <w:rPr>
          <w:rFonts w:cstheme="minorHAnsi"/>
          <w:sz w:val="24"/>
        </w:rPr>
        <w:t>and computer components (Goodman 2002:21). Since the invention of</w:t>
      </w:r>
      <w:r w:rsidR="00A56C9F">
        <w:rPr>
          <w:rFonts w:cstheme="minorHAnsi"/>
          <w:sz w:val="24"/>
        </w:rPr>
        <w:t xml:space="preserve"> the ENIAC,</w:t>
      </w:r>
      <w:r w:rsidR="00DA50AC">
        <w:rPr>
          <w:rFonts w:cstheme="minorHAnsi"/>
          <w:sz w:val="24"/>
        </w:rPr>
        <w:t xml:space="preserve"> the first electronic computer</w:t>
      </w:r>
      <w:r w:rsidR="00A56C9F">
        <w:rPr>
          <w:rFonts w:cstheme="minorHAnsi"/>
          <w:sz w:val="24"/>
        </w:rPr>
        <w:t>, by John Mauchly and John Eckert Jr.</w:t>
      </w:r>
      <w:r w:rsidR="00DA50AC">
        <w:rPr>
          <w:rFonts w:cstheme="minorHAnsi"/>
          <w:sz w:val="24"/>
        </w:rPr>
        <w:t xml:space="preserve"> in </w:t>
      </w:r>
      <w:r w:rsidR="00A56C9F">
        <w:rPr>
          <w:rFonts w:cstheme="minorHAnsi"/>
          <w:sz w:val="24"/>
        </w:rPr>
        <w:t xml:space="preserve">1946 (Levy 2013), the continual development of computers has been at the forefront of technological advancement and has unequivocally changed the way people live and behave. </w:t>
      </w:r>
      <w:r w:rsidR="008F714D">
        <w:rPr>
          <w:rFonts w:cstheme="minorHAnsi"/>
          <w:sz w:val="24"/>
        </w:rPr>
        <w:t xml:space="preserve">Computers have been gradually </w:t>
      </w:r>
      <w:r w:rsidR="00155E96">
        <w:rPr>
          <w:rFonts w:cstheme="minorHAnsi"/>
          <w:sz w:val="24"/>
        </w:rPr>
        <w:t xml:space="preserve">incorporated </w:t>
      </w:r>
      <w:r w:rsidR="00134AEA">
        <w:rPr>
          <w:rFonts w:cstheme="minorHAnsi"/>
          <w:sz w:val="24"/>
        </w:rPr>
        <w:t>so vastly into devices and appliances that they have shaped every aspect of living for people who engage in their use. They have allowed the development of new means of communication</w:t>
      </w:r>
      <w:r w:rsidR="00575D59">
        <w:rPr>
          <w:rFonts w:cstheme="minorHAnsi"/>
          <w:sz w:val="24"/>
        </w:rPr>
        <w:t xml:space="preserve"> and access to information</w:t>
      </w:r>
      <w:r w:rsidR="00134AEA">
        <w:rPr>
          <w:rFonts w:cstheme="minorHAnsi"/>
          <w:sz w:val="24"/>
        </w:rPr>
        <w:t xml:space="preserve"> via radio, telephone and internet</w:t>
      </w:r>
      <w:r w:rsidR="00070F60">
        <w:rPr>
          <w:rFonts w:cstheme="minorHAnsi"/>
          <w:sz w:val="24"/>
        </w:rPr>
        <w:t xml:space="preserve"> (</w:t>
      </w:r>
      <w:r w:rsidR="0084392D">
        <w:rPr>
          <w:rFonts w:cstheme="minorHAnsi"/>
          <w:sz w:val="24"/>
        </w:rPr>
        <w:t>Kaul 2012</w:t>
      </w:r>
      <w:r w:rsidR="00070F60">
        <w:rPr>
          <w:rFonts w:cstheme="minorHAnsi"/>
          <w:sz w:val="24"/>
        </w:rPr>
        <w:t>)</w:t>
      </w:r>
      <w:r w:rsidR="00134AEA">
        <w:rPr>
          <w:rFonts w:cstheme="minorHAnsi"/>
          <w:sz w:val="24"/>
        </w:rPr>
        <w:t>; safe</w:t>
      </w:r>
      <w:r w:rsidR="00575D59">
        <w:rPr>
          <w:rFonts w:cstheme="minorHAnsi"/>
          <w:sz w:val="24"/>
        </w:rPr>
        <w:t>r</w:t>
      </w:r>
      <w:r w:rsidR="00134AEA">
        <w:rPr>
          <w:rFonts w:cstheme="minorHAnsi"/>
          <w:sz w:val="24"/>
        </w:rPr>
        <w:t xml:space="preserve"> modes of transport </w:t>
      </w:r>
      <w:r w:rsidR="00575D59">
        <w:rPr>
          <w:rFonts w:cstheme="minorHAnsi"/>
          <w:sz w:val="24"/>
        </w:rPr>
        <w:t xml:space="preserve">have advanced via the incorporation of computers into motorised vehicles. </w:t>
      </w:r>
      <w:r w:rsidR="006A3A05">
        <w:rPr>
          <w:rFonts w:cstheme="minorHAnsi"/>
          <w:sz w:val="24"/>
        </w:rPr>
        <w:t>Advancements</w:t>
      </w:r>
      <w:r w:rsidR="00575D59">
        <w:rPr>
          <w:rFonts w:cstheme="minorHAnsi"/>
          <w:sz w:val="24"/>
        </w:rPr>
        <w:t xml:space="preserve"> made possible by the existence of electronics allow humans to store</w:t>
      </w:r>
      <w:r w:rsidR="006A3A05">
        <w:rPr>
          <w:rFonts w:cstheme="minorHAnsi"/>
          <w:sz w:val="24"/>
        </w:rPr>
        <w:t xml:space="preserve"> and grow</w:t>
      </w:r>
      <w:r w:rsidR="00575D59">
        <w:rPr>
          <w:rFonts w:cstheme="minorHAnsi"/>
          <w:sz w:val="24"/>
        </w:rPr>
        <w:t xml:space="preserve"> food more efficiently</w:t>
      </w:r>
      <w:r w:rsidR="00070F60">
        <w:rPr>
          <w:rFonts w:cstheme="minorHAnsi"/>
          <w:sz w:val="24"/>
        </w:rPr>
        <w:t xml:space="preserve"> (</w:t>
      </w:r>
      <w:proofErr w:type="spellStart"/>
      <w:r w:rsidR="006A3A05" w:rsidRPr="006A3A05">
        <w:rPr>
          <w:rFonts w:cstheme="minorHAnsi"/>
          <w:sz w:val="24"/>
        </w:rPr>
        <w:t>Gilpin</w:t>
      </w:r>
      <w:proofErr w:type="spellEnd"/>
      <w:r w:rsidR="006A3A05" w:rsidRPr="006A3A05">
        <w:rPr>
          <w:rFonts w:cstheme="minorHAnsi"/>
          <w:sz w:val="24"/>
        </w:rPr>
        <w:t xml:space="preserve"> 2004</w:t>
      </w:r>
      <w:r w:rsidR="00070F60">
        <w:rPr>
          <w:rFonts w:cstheme="minorHAnsi"/>
          <w:sz w:val="24"/>
        </w:rPr>
        <w:t>)</w:t>
      </w:r>
      <w:r w:rsidR="00575D59">
        <w:rPr>
          <w:rFonts w:cstheme="minorHAnsi"/>
          <w:sz w:val="24"/>
        </w:rPr>
        <w:t>.</w:t>
      </w:r>
      <w:r w:rsidR="00442D7D">
        <w:rPr>
          <w:rFonts w:cstheme="minorHAnsi"/>
          <w:sz w:val="24"/>
        </w:rPr>
        <w:t xml:space="preserve"> Computers have facilitated new ways to record music, animation and film, and new ways to engage wi</w:t>
      </w:r>
      <w:r w:rsidR="00D6615C">
        <w:rPr>
          <w:rFonts w:cstheme="minorHAnsi"/>
          <w:sz w:val="24"/>
        </w:rPr>
        <w:t>th a myriad media</w:t>
      </w:r>
      <w:bookmarkStart w:id="0" w:name="_GoBack"/>
      <w:bookmarkEnd w:id="0"/>
      <w:r w:rsidR="00D6615C">
        <w:rPr>
          <w:rFonts w:cstheme="minorHAnsi"/>
          <w:sz w:val="24"/>
        </w:rPr>
        <w:t xml:space="preserve">. Gold, through its inclusion in the make up of a vast array of modern technology, has had a direct impact on people and the manner in which they live day to day. </w:t>
      </w:r>
      <w:r w:rsidR="002B0562">
        <w:rPr>
          <w:rFonts w:cstheme="minorHAnsi"/>
          <w:sz w:val="24"/>
        </w:rPr>
        <w:t xml:space="preserve">Through contemporary research, new applications for gold continue to be developed; writing in 2002, </w:t>
      </w:r>
      <w:proofErr w:type="spellStart"/>
      <w:r w:rsidR="002B0562">
        <w:rPr>
          <w:rFonts w:cstheme="minorHAnsi"/>
          <w:sz w:val="24"/>
        </w:rPr>
        <w:t>Corti</w:t>
      </w:r>
      <w:proofErr w:type="spellEnd"/>
      <w:r w:rsidR="002B0562">
        <w:rPr>
          <w:rFonts w:cstheme="minorHAnsi"/>
          <w:sz w:val="24"/>
        </w:rPr>
        <w:t xml:space="preserve"> et al. described the potential applications for gold nanotechnology, suggesting </w:t>
      </w:r>
      <w:r w:rsidR="002B0562">
        <w:rPr>
          <w:rFonts w:cstheme="minorHAnsi"/>
          <w:sz w:val="24"/>
        </w:rPr>
        <w:lastRenderedPageBreak/>
        <w:t>advancements in “pollution control, chemical processing and [production of] fuel cells” (2002:</w:t>
      </w:r>
      <w:r w:rsidR="00F63D93">
        <w:rPr>
          <w:rFonts w:cstheme="minorHAnsi"/>
          <w:sz w:val="24"/>
        </w:rPr>
        <w:t>111</w:t>
      </w:r>
      <w:r w:rsidR="002B0562">
        <w:rPr>
          <w:rFonts w:cstheme="minorHAnsi"/>
          <w:sz w:val="24"/>
        </w:rPr>
        <w:t>; also see Bond and Thompson 1999)</w:t>
      </w:r>
      <w:r w:rsidR="00F63D93">
        <w:rPr>
          <w:rFonts w:cstheme="minorHAnsi"/>
          <w:sz w:val="24"/>
        </w:rPr>
        <w:t>.</w:t>
      </w:r>
    </w:p>
    <w:p w:rsidR="00FA7D0E" w:rsidRDefault="005967C4" w:rsidP="00FD1028">
      <w:pPr>
        <w:spacing w:after="0" w:line="360" w:lineRule="auto"/>
        <w:ind w:firstLine="720"/>
        <w:rPr>
          <w:sz w:val="24"/>
        </w:rPr>
      </w:pPr>
      <w:r>
        <w:rPr>
          <w:sz w:val="24"/>
        </w:rPr>
        <w:t xml:space="preserve">In conclusion, </w:t>
      </w:r>
      <w:r w:rsidR="00865D26">
        <w:rPr>
          <w:sz w:val="24"/>
        </w:rPr>
        <w:t xml:space="preserve">gold </w:t>
      </w:r>
      <w:r w:rsidR="00FA7D0E">
        <w:rPr>
          <w:sz w:val="24"/>
        </w:rPr>
        <w:t xml:space="preserve">has a wide assemblage of properties which make it a remarkably </w:t>
      </w:r>
      <w:r w:rsidR="00865D26">
        <w:rPr>
          <w:sz w:val="24"/>
        </w:rPr>
        <w:t>applicable</w:t>
      </w:r>
      <w:r w:rsidR="00FA7D0E">
        <w:rPr>
          <w:sz w:val="24"/>
        </w:rPr>
        <w:t xml:space="preserve"> crafting material for human use, </w:t>
      </w:r>
      <w:r w:rsidR="00865D26">
        <w:rPr>
          <w:sz w:val="24"/>
        </w:rPr>
        <w:t>with those very properties having the ability to shape the way in which we live and perceive the world, and other people. Its association with affluence and power gives gold the ability to influence how people treat each other</w:t>
      </w:r>
      <w:r w:rsidR="00FB541A">
        <w:rPr>
          <w:sz w:val="24"/>
        </w:rPr>
        <w:t xml:space="preserve">, how humans perceive a certain environment and influence decisions to relocate over huge distances. </w:t>
      </w:r>
      <w:r w:rsidR="00502C59">
        <w:rPr>
          <w:sz w:val="24"/>
        </w:rPr>
        <w:t>Its use in the development and construction of modern technology has shaped and continues to shape day to day life in an unprecedented way</w:t>
      </w:r>
      <w:r w:rsidR="00DA567E">
        <w:rPr>
          <w:sz w:val="24"/>
        </w:rPr>
        <w:t>. Our use of gold is an excellent demonstration of how we do not change, alter or advance in isolation of the materials we access; gold has as much capability to manipulate humans as humans do gold,</w:t>
      </w:r>
      <w:r w:rsidR="003D4C1F">
        <w:rPr>
          <w:sz w:val="24"/>
        </w:rPr>
        <w:t xml:space="preserve"> and the use of gold has evolved and developed just the same as we have. I</w:t>
      </w:r>
      <w:r w:rsidR="00DA567E">
        <w:rPr>
          <w:sz w:val="24"/>
        </w:rPr>
        <w:t>ts existence ha</w:t>
      </w:r>
      <w:r w:rsidR="003D4C1F">
        <w:rPr>
          <w:sz w:val="24"/>
        </w:rPr>
        <w:t>s</w:t>
      </w:r>
      <w:r w:rsidR="00DA567E">
        <w:rPr>
          <w:sz w:val="24"/>
        </w:rPr>
        <w:t xml:space="preserve"> the ability to both advance and hinder </w:t>
      </w:r>
      <w:r w:rsidR="003D4C1F">
        <w:rPr>
          <w:sz w:val="24"/>
        </w:rPr>
        <w:t xml:space="preserve">our </w:t>
      </w:r>
      <w:proofErr w:type="gramStart"/>
      <w:r w:rsidR="00DA567E">
        <w:rPr>
          <w:sz w:val="24"/>
        </w:rPr>
        <w:t>development, and</w:t>
      </w:r>
      <w:proofErr w:type="gramEnd"/>
      <w:r w:rsidR="00DA567E">
        <w:rPr>
          <w:sz w:val="24"/>
        </w:rPr>
        <w:t xml:space="preserve"> create supply and demand that further shapes our own existence.  </w:t>
      </w:r>
    </w:p>
    <w:p w:rsidR="00852399" w:rsidRDefault="00852399" w:rsidP="00852399">
      <w:pPr>
        <w:spacing w:after="0" w:line="360" w:lineRule="auto"/>
        <w:rPr>
          <w:sz w:val="24"/>
        </w:rPr>
      </w:pPr>
    </w:p>
    <w:p w:rsidR="00852399" w:rsidRDefault="00852399" w:rsidP="00852399">
      <w:pPr>
        <w:spacing w:after="0" w:line="360" w:lineRule="auto"/>
        <w:rPr>
          <w:sz w:val="24"/>
        </w:rPr>
      </w:pPr>
    </w:p>
    <w:p w:rsidR="00852399" w:rsidRDefault="00852399" w:rsidP="00852399">
      <w:pPr>
        <w:spacing w:after="0" w:line="360" w:lineRule="auto"/>
        <w:rPr>
          <w:b/>
          <w:i/>
          <w:sz w:val="24"/>
        </w:rPr>
      </w:pPr>
      <w:r>
        <w:rPr>
          <w:b/>
          <w:i/>
          <w:sz w:val="24"/>
        </w:rPr>
        <w:t>References</w:t>
      </w:r>
    </w:p>
    <w:p w:rsidR="00852399" w:rsidRDefault="00852399" w:rsidP="00852399">
      <w:pPr>
        <w:spacing w:after="0" w:line="360" w:lineRule="auto"/>
        <w:rPr>
          <w:sz w:val="24"/>
        </w:rPr>
      </w:pPr>
    </w:p>
    <w:p w:rsidR="00CC339B" w:rsidRPr="00CC339B" w:rsidRDefault="00CC339B" w:rsidP="00852399">
      <w:pPr>
        <w:spacing w:after="0" w:line="360" w:lineRule="auto"/>
        <w:rPr>
          <w:sz w:val="24"/>
        </w:rPr>
      </w:pPr>
      <w:r>
        <w:rPr>
          <w:sz w:val="24"/>
        </w:rPr>
        <w:t xml:space="preserve">Bond, G.C. and Thompson, D.T. (1999) Catalysis by Gold. </w:t>
      </w:r>
      <w:r>
        <w:rPr>
          <w:i/>
          <w:sz w:val="24"/>
        </w:rPr>
        <w:t xml:space="preserve">Catalysis Reviews. </w:t>
      </w:r>
      <w:r>
        <w:rPr>
          <w:sz w:val="24"/>
        </w:rPr>
        <w:t xml:space="preserve">Vol. 41, Issue 3-4, pp. 319-388. London: Taylor and Francis. </w:t>
      </w:r>
    </w:p>
    <w:p w:rsidR="00CC339B" w:rsidRDefault="00CC339B" w:rsidP="00852399">
      <w:pPr>
        <w:spacing w:after="0" w:line="360" w:lineRule="auto"/>
        <w:rPr>
          <w:sz w:val="24"/>
        </w:rPr>
      </w:pPr>
    </w:p>
    <w:p w:rsidR="00941C64" w:rsidRDefault="00941C64" w:rsidP="00852399">
      <w:pPr>
        <w:spacing w:after="0" w:line="360" w:lineRule="auto"/>
        <w:rPr>
          <w:sz w:val="24"/>
        </w:rPr>
      </w:pPr>
      <w:proofErr w:type="spellStart"/>
      <w:r>
        <w:rPr>
          <w:sz w:val="24"/>
        </w:rPr>
        <w:t>Corti</w:t>
      </w:r>
      <w:proofErr w:type="spellEnd"/>
      <w:r>
        <w:rPr>
          <w:sz w:val="24"/>
        </w:rPr>
        <w:t xml:space="preserve">, C.W., Holliday, R.J. and Thompson, D.T. (2002) Developing New Industrial Applications for Gold: Gold Nanotechnology. </w:t>
      </w:r>
      <w:r>
        <w:rPr>
          <w:i/>
          <w:sz w:val="24"/>
        </w:rPr>
        <w:t xml:space="preserve">Gold Bulletin. </w:t>
      </w:r>
      <w:r>
        <w:rPr>
          <w:sz w:val="24"/>
        </w:rPr>
        <w:t xml:space="preserve">Vol. 35, No. 4, pp. 111-117. </w:t>
      </w:r>
      <w:r w:rsidR="00CC339B">
        <w:rPr>
          <w:sz w:val="24"/>
        </w:rPr>
        <w:t>New York: Springer (on behalf of the World Gold Council).</w:t>
      </w:r>
    </w:p>
    <w:p w:rsidR="00CC339B" w:rsidRDefault="00CC339B" w:rsidP="00852399">
      <w:pPr>
        <w:spacing w:after="0" w:line="360" w:lineRule="auto"/>
        <w:rPr>
          <w:sz w:val="24"/>
        </w:rPr>
      </w:pPr>
    </w:p>
    <w:p w:rsidR="00CC339B" w:rsidRDefault="00CC339B" w:rsidP="00852399">
      <w:pPr>
        <w:spacing w:after="0" w:line="360" w:lineRule="auto"/>
        <w:rPr>
          <w:sz w:val="24"/>
        </w:rPr>
      </w:pPr>
      <w:r>
        <w:rPr>
          <w:sz w:val="24"/>
        </w:rPr>
        <w:t xml:space="preserve">Daley, J. (2016) World’s Oldest Gold Object May Have Just Been Unearthed in Bulgaria. </w:t>
      </w:r>
      <w:r>
        <w:rPr>
          <w:i/>
          <w:sz w:val="24"/>
        </w:rPr>
        <w:t xml:space="preserve">Smithsonian.com. </w:t>
      </w:r>
      <w:r>
        <w:rPr>
          <w:sz w:val="24"/>
        </w:rPr>
        <w:t xml:space="preserve">Available at: </w:t>
      </w:r>
      <w:r w:rsidRPr="00CC339B">
        <w:rPr>
          <w:sz w:val="24"/>
        </w:rPr>
        <w:t>https://www.smithsonianmag.com/smart-news/oldest-gold-object-unearthed-bulgaria-180960093/</w:t>
      </w:r>
      <w:r>
        <w:rPr>
          <w:sz w:val="24"/>
        </w:rPr>
        <w:t xml:space="preserve"> (Accessed 11</w:t>
      </w:r>
      <w:r w:rsidRPr="00CC339B">
        <w:rPr>
          <w:sz w:val="24"/>
          <w:vertAlign w:val="superscript"/>
        </w:rPr>
        <w:t>th</w:t>
      </w:r>
      <w:r>
        <w:rPr>
          <w:sz w:val="24"/>
        </w:rPr>
        <w:t xml:space="preserve"> January 2019).</w:t>
      </w:r>
    </w:p>
    <w:p w:rsidR="00CC339B" w:rsidRDefault="00CC339B" w:rsidP="00852399">
      <w:pPr>
        <w:spacing w:after="0" w:line="360" w:lineRule="auto"/>
        <w:rPr>
          <w:sz w:val="24"/>
        </w:rPr>
      </w:pPr>
    </w:p>
    <w:p w:rsidR="00CC339B" w:rsidRDefault="00CC339B" w:rsidP="00852399">
      <w:pPr>
        <w:spacing w:after="0" w:line="360" w:lineRule="auto"/>
        <w:rPr>
          <w:sz w:val="24"/>
        </w:rPr>
      </w:pPr>
      <w:r>
        <w:rPr>
          <w:sz w:val="24"/>
        </w:rPr>
        <w:t xml:space="preserve">Elder, </w:t>
      </w:r>
      <w:r w:rsidR="00441037">
        <w:rPr>
          <w:sz w:val="24"/>
        </w:rPr>
        <w:t xml:space="preserve">R.K. (2013) The California Gold Rush. </w:t>
      </w:r>
      <w:r w:rsidR="00441037">
        <w:rPr>
          <w:i/>
          <w:sz w:val="24"/>
        </w:rPr>
        <w:t xml:space="preserve">New York Times Upfront. </w:t>
      </w:r>
      <w:r w:rsidR="00441037">
        <w:rPr>
          <w:sz w:val="24"/>
        </w:rPr>
        <w:t xml:space="preserve">Vol. 145, Issue 9, pp. 16-19. Available at: </w:t>
      </w:r>
      <w:r w:rsidR="00441037" w:rsidRPr="00441037">
        <w:rPr>
          <w:sz w:val="24"/>
        </w:rPr>
        <w:t>https://search-proquest-</w:t>
      </w:r>
      <w:r w:rsidR="00441037" w:rsidRPr="00441037">
        <w:rPr>
          <w:sz w:val="24"/>
        </w:rPr>
        <w:lastRenderedPageBreak/>
        <w:t>com.ezproxy.uwtsd.ac.uk/docview/1284719840?accountid=130472&amp;rfr_id=info%3Axri%2Fsid%3Aprimo</w:t>
      </w:r>
      <w:r w:rsidR="00441037">
        <w:rPr>
          <w:sz w:val="24"/>
        </w:rPr>
        <w:t xml:space="preserve"> (Accessed 11</w:t>
      </w:r>
      <w:r w:rsidR="00441037" w:rsidRPr="00441037">
        <w:rPr>
          <w:sz w:val="24"/>
          <w:vertAlign w:val="superscript"/>
        </w:rPr>
        <w:t>th</w:t>
      </w:r>
      <w:r w:rsidR="00441037">
        <w:rPr>
          <w:sz w:val="24"/>
        </w:rPr>
        <w:t xml:space="preserve"> January 2019).</w:t>
      </w:r>
    </w:p>
    <w:p w:rsidR="00441037" w:rsidRDefault="00441037" w:rsidP="00852399">
      <w:pPr>
        <w:spacing w:after="0" w:line="360" w:lineRule="auto"/>
        <w:rPr>
          <w:sz w:val="24"/>
        </w:rPr>
      </w:pPr>
    </w:p>
    <w:p w:rsidR="00441037" w:rsidRDefault="00441037" w:rsidP="00852399">
      <w:pPr>
        <w:spacing w:after="0" w:line="360" w:lineRule="auto"/>
        <w:rPr>
          <w:sz w:val="24"/>
        </w:rPr>
      </w:pPr>
      <w:r>
        <w:rPr>
          <w:sz w:val="24"/>
        </w:rPr>
        <w:t xml:space="preserve">Fitzgerald, </w:t>
      </w:r>
      <w:r w:rsidR="00AF625A">
        <w:rPr>
          <w:sz w:val="24"/>
        </w:rPr>
        <w:t xml:space="preserve">I. (1997) The Death of Hernando </w:t>
      </w:r>
      <w:proofErr w:type="spellStart"/>
      <w:r w:rsidR="00AF625A">
        <w:rPr>
          <w:sz w:val="24"/>
        </w:rPr>
        <w:t>Cort</w:t>
      </w:r>
      <w:r w:rsidR="00AF625A">
        <w:rPr>
          <w:rFonts w:cstheme="minorHAnsi"/>
          <w:sz w:val="24"/>
        </w:rPr>
        <w:t>é</w:t>
      </w:r>
      <w:r w:rsidR="00AF625A">
        <w:rPr>
          <w:sz w:val="24"/>
        </w:rPr>
        <w:t>z</w:t>
      </w:r>
      <w:proofErr w:type="spellEnd"/>
      <w:r w:rsidR="00AF625A">
        <w:rPr>
          <w:sz w:val="24"/>
        </w:rPr>
        <w:t xml:space="preserve">. </w:t>
      </w:r>
      <w:r w:rsidR="00AF625A">
        <w:rPr>
          <w:i/>
          <w:sz w:val="24"/>
        </w:rPr>
        <w:t xml:space="preserve">History Today. </w:t>
      </w:r>
      <w:r w:rsidR="00AF625A">
        <w:rPr>
          <w:sz w:val="24"/>
        </w:rPr>
        <w:t>Volume 47, Issue 12. London: Andy Patterson.</w:t>
      </w:r>
    </w:p>
    <w:p w:rsidR="006A3A05" w:rsidRDefault="006A3A05" w:rsidP="00852399">
      <w:pPr>
        <w:spacing w:after="0" w:line="360" w:lineRule="auto"/>
        <w:rPr>
          <w:sz w:val="24"/>
        </w:rPr>
      </w:pPr>
    </w:p>
    <w:p w:rsidR="006A3A05" w:rsidRPr="006A3A05" w:rsidRDefault="006A3A05" w:rsidP="00852399">
      <w:pPr>
        <w:spacing w:after="0" w:line="360" w:lineRule="auto"/>
        <w:rPr>
          <w:sz w:val="24"/>
        </w:rPr>
      </w:pPr>
      <w:proofErr w:type="spellStart"/>
      <w:r>
        <w:rPr>
          <w:sz w:val="24"/>
        </w:rPr>
        <w:t>Gilpin</w:t>
      </w:r>
      <w:proofErr w:type="spellEnd"/>
      <w:r>
        <w:rPr>
          <w:sz w:val="24"/>
        </w:rPr>
        <w:t xml:space="preserve">, L. (2014) 10 Ways Technology is Changing Our Food. </w:t>
      </w:r>
      <w:r>
        <w:rPr>
          <w:i/>
          <w:sz w:val="24"/>
        </w:rPr>
        <w:t xml:space="preserve">TechRepublic. </w:t>
      </w:r>
      <w:r>
        <w:rPr>
          <w:sz w:val="24"/>
        </w:rPr>
        <w:t xml:space="preserve">Available at: </w:t>
      </w:r>
      <w:r w:rsidRPr="006A3A05">
        <w:rPr>
          <w:sz w:val="24"/>
        </w:rPr>
        <w:t>https://www.techrepublic.com/article/10-ways-technology-is-changing-our-food/</w:t>
      </w:r>
      <w:r>
        <w:rPr>
          <w:sz w:val="24"/>
        </w:rPr>
        <w:t xml:space="preserve"> (Accessed 11</w:t>
      </w:r>
      <w:r w:rsidRPr="006A3A05">
        <w:rPr>
          <w:sz w:val="24"/>
          <w:vertAlign w:val="superscript"/>
        </w:rPr>
        <w:t>th</w:t>
      </w:r>
      <w:r>
        <w:rPr>
          <w:sz w:val="24"/>
        </w:rPr>
        <w:t xml:space="preserve"> January 2019).</w:t>
      </w:r>
    </w:p>
    <w:p w:rsidR="00AF625A" w:rsidRDefault="00AF625A" w:rsidP="00852399">
      <w:pPr>
        <w:spacing w:after="0" w:line="360" w:lineRule="auto"/>
        <w:rPr>
          <w:sz w:val="24"/>
        </w:rPr>
      </w:pPr>
    </w:p>
    <w:p w:rsidR="00AF625A" w:rsidRDefault="00AF625A" w:rsidP="00852399">
      <w:pPr>
        <w:spacing w:after="0" w:line="360" w:lineRule="auto"/>
        <w:rPr>
          <w:sz w:val="24"/>
        </w:rPr>
      </w:pPr>
      <w:r>
        <w:rPr>
          <w:sz w:val="24"/>
        </w:rPr>
        <w:t xml:space="preserve">Goodman, P. (2002) Current and Future Uses in Gold Electronics. </w:t>
      </w:r>
      <w:r>
        <w:rPr>
          <w:i/>
          <w:sz w:val="24"/>
        </w:rPr>
        <w:t xml:space="preserve">Gold Bulletin. </w:t>
      </w:r>
      <w:r>
        <w:rPr>
          <w:sz w:val="24"/>
        </w:rPr>
        <w:t xml:space="preserve">Vol. 35, No. 1, pp. 21-26. </w:t>
      </w:r>
      <w:r>
        <w:rPr>
          <w:sz w:val="24"/>
        </w:rPr>
        <w:t>New York: Springer (on behalf of the World Gold Council).</w:t>
      </w:r>
    </w:p>
    <w:p w:rsidR="00F73964" w:rsidRDefault="00F73964" w:rsidP="00852399">
      <w:pPr>
        <w:spacing w:after="0" w:line="360" w:lineRule="auto"/>
        <w:rPr>
          <w:sz w:val="24"/>
        </w:rPr>
      </w:pPr>
    </w:p>
    <w:p w:rsidR="00F73964" w:rsidRDefault="00F73964" w:rsidP="00852399">
      <w:pPr>
        <w:spacing w:after="0" w:line="360" w:lineRule="auto"/>
        <w:rPr>
          <w:sz w:val="24"/>
        </w:rPr>
      </w:pPr>
      <w:r>
        <w:rPr>
          <w:sz w:val="24"/>
        </w:rPr>
        <w:t xml:space="preserve">Kanazawa, M. (2005) </w:t>
      </w:r>
      <w:r w:rsidR="0084392D">
        <w:rPr>
          <w:sz w:val="24"/>
        </w:rPr>
        <w:t xml:space="preserve">Immigration, Exclusion, and Taxation: Anti-Chinese Legislation in Gold Rush California. </w:t>
      </w:r>
      <w:r w:rsidR="0084392D">
        <w:rPr>
          <w:i/>
          <w:sz w:val="24"/>
        </w:rPr>
        <w:t xml:space="preserve">The Journal of Economic History. </w:t>
      </w:r>
      <w:r w:rsidR="0084392D">
        <w:rPr>
          <w:sz w:val="24"/>
        </w:rPr>
        <w:t>Vol. 65, Issue 3, pp. 779-805. Cambridge: Cambridge University Press.</w:t>
      </w:r>
    </w:p>
    <w:p w:rsidR="0084392D" w:rsidRDefault="0084392D" w:rsidP="00852399">
      <w:pPr>
        <w:spacing w:after="0" w:line="360" w:lineRule="auto"/>
        <w:rPr>
          <w:sz w:val="24"/>
        </w:rPr>
      </w:pPr>
    </w:p>
    <w:p w:rsidR="0084392D" w:rsidRPr="0084392D" w:rsidRDefault="0084392D" w:rsidP="00852399">
      <w:pPr>
        <w:spacing w:after="0" w:line="360" w:lineRule="auto"/>
        <w:rPr>
          <w:rFonts w:cstheme="minorHAnsi"/>
          <w:sz w:val="32"/>
        </w:rPr>
      </w:pPr>
      <w:r w:rsidRPr="0084392D">
        <w:rPr>
          <w:rFonts w:cstheme="minorHAnsi"/>
          <w:color w:val="000000"/>
          <w:sz w:val="24"/>
          <w:szCs w:val="21"/>
          <w:shd w:val="clear" w:color="auto" w:fill="FFFFFF"/>
        </w:rPr>
        <w:t>Kaul</w:t>
      </w:r>
      <w:r>
        <w:rPr>
          <w:rFonts w:cstheme="minorHAnsi"/>
          <w:color w:val="000000"/>
          <w:sz w:val="24"/>
          <w:szCs w:val="21"/>
          <w:shd w:val="clear" w:color="auto" w:fill="FFFFFF"/>
        </w:rPr>
        <w:t>,</w:t>
      </w:r>
      <w:r w:rsidRPr="0084392D">
        <w:rPr>
          <w:rFonts w:cstheme="minorHAnsi"/>
          <w:color w:val="000000"/>
          <w:sz w:val="24"/>
          <w:szCs w:val="21"/>
          <w:shd w:val="clear" w:color="auto" w:fill="FFFFFF"/>
        </w:rPr>
        <w:t xml:space="preserve"> V</w:t>
      </w:r>
      <w:r>
        <w:rPr>
          <w:rFonts w:cstheme="minorHAnsi"/>
          <w:color w:val="000000"/>
          <w:sz w:val="24"/>
          <w:szCs w:val="21"/>
          <w:shd w:val="clear" w:color="auto" w:fill="FFFFFF"/>
        </w:rPr>
        <w:t>.</w:t>
      </w:r>
      <w:r w:rsidRPr="0084392D">
        <w:rPr>
          <w:rFonts w:cstheme="minorHAnsi"/>
          <w:color w:val="000000"/>
          <w:sz w:val="24"/>
          <w:szCs w:val="21"/>
          <w:shd w:val="clear" w:color="auto" w:fill="FFFFFF"/>
        </w:rPr>
        <w:t> (2012) The Changing World of Media &amp; Communication</w:t>
      </w:r>
      <w:r w:rsidRPr="0084392D">
        <w:rPr>
          <w:rFonts w:cstheme="minorHAnsi"/>
          <w:i/>
          <w:color w:val="000000"/>
          <w:sz w:val="24"/>
          <w:szCs w:val="21"/>
          <w:shd w:val="clear" w:color="auto" w:fill="FFFFFF"/>
        </w:rPr>
        <w:t>. J</w:t>
      </w:r>
      <w:r>
        <w:rPr>
          <w:rFonts w:cstheme="minorHAnsi"/>
          <w:i/>
          <w:color w:val="000000"/>
          <w:sz w:val="24"/>
          <w:szCs w:val="21"/>
          <w:shd w:val="clear" w:color="auto" w:fill="FFFFFF"/>
        </w:rPr>
        <w:t>ournal of</w:t>
      </w:r>
      <w:r w:rsidRPr="0084392D">
        <w:rPr>
          <w:rFonts w:cstheme="minorHAnsi"/>
          <w:i/>
          <w:color w:val="000000"/>
          <w:sz w:val="24"/>
          <w:szCs w:val="21"/>
          <w:shd w:val="clear" w:color="auto" w:fill="FFFFFF"/>
        </w:rPr>
        <w:t xml:space="preserve"> Mass Commun</w:t>
      </w:r>
      <w:r>
        <w:rPr>
          <w:rFonts w:cstheme="minorHAnsi"/>
          <w:i/>
          <w:color w:val="000000"/>
          <w:sz w:val="24"/>
          <w:szCs w:val="21"/>
          <w:shd w:val="clear" w:color="auto" w:fill="FFFFFF"/>
        </w:rPr>
        <w:t>ication &amp;</w:t>
      </w:r>
      <w:r w:rsidRPr="0084392D">
        <w:rPr>
          <w:rFonts w:cstheme="minorHAnsi"/>
          <w:i/>
          <w:color w:val="000000"/>
          <w:sz w:val="24"/>
          <w:szCs w:val="21"/>
          <w:shd w:val="clear" w:color="auto" w:fill="FFFFFF"/>
        </w:rPr>
        <w:t xml:space="preserve"> Journalism</w:t>
      </w:r>
      <w:r>
        <w:rPr>
          <w:rFonts w:cstheme="minorHAnsi"/>
          <w:color w:val="000000"/>
          <w:sz w:val="24"/>
          <w:szCs w:val="21"/>
          <w:shd w:val="clear" w:color="auto" w:fill="FFFFFF"/>
        </w:rPr>
        <w:t xml:space="preserve">. Available at: </w:t>
      </w:r>
      <w:r w:rsidRPr="0084392D">
        <w:rPr>
          <w:rFonts w:cstheme="minorHAnsi"/>
          <w:color w:val="000000"/>
          <w:sz w:val="24"/>
          <w:szCs w:val="21"/>
          <w:shd w:val="clear" w:color="auto" w:fill="FFFFFF"/>
        </w:rPr>
        <w:t>https://www.omicsonline.org/open-access/the-changing-world-of-media-and-communication-2165-7912.1000116.php?aid=6473&amp;fbclid=IwAR13crrQ8pHFvqvcx0BOcz7PuudaNGKJ9XlneNnPEakhdT1zKEOdofNVb1U</w:t>
      </w:r>
      <w:r>
        <w:rPr>
          <w:rFonts w:cstheme="minorHAnsi"/>
          <w:color w:val="000000"/>
          <w:sz w:val="24"/>
          <w:szCs w:val="21"/>
          <w:shd w:val="clear" w:color="auto" w:fill="FFFFFF"/>
        </w:rPr>
        <w:t xml:space="preserve"> (Accessed 11</w:t>
      </w:r>
      <w:r w:rsidRPr="0084392D">
        <w:rPr>
          <w:rFonts w:cstheme="minorHAnsi"/>
          <w:color w:val="000000"/>
          <w:sz w:val="24"/>
          <w:szCs w:val="21"/>
          <w:shd w:val="clear" w:color="auto" w:fill="FFFFFF"/>
          <w:vertAlign w:val="superscript"/>
        </w:rPr>
        <w:t>th</w:t>
      </w:r>
      <w:r>
        <w:rPr>
          <w:rFonts w:cstheme="minorHAnsi"/>
          <w:color w:val="000000"/>
          <w:sz w:val="24"/>
          <w:szCs w:val="21"/>
          <w:shd w:val="clear" w:color="auto" w:fill="FFFFFF"/>
        </w:rPr>
        <w:t xml:space="preserve"> January 2019).</w:t>
      </w:r>
    </w:p>
    <w:p w:rsidR="00AF625A" w:rsidRDefault="00AF625A" w:rsidP="00852399">
      <w:pPr>
        <w:spacing w:after="0" w:line="360" w:lineRule="auto"/>
        <w:rPr>
          <w:sz w:val="24"/>
        </w:rPr>
      </w:pPr>
    </w:p>
    <w:p w:rsidR="00AF625A" w:rsidRDefault="00AF625A" w:rsidP="00852399">
      <w:pPr>
        <w:spacing w:after="0" w:line="360" w:lineRule="auto"/>
        <w:rPr>
          <w:sz w:val="24"/>
        </w:rPr>
      </w:pPr>
      <w:proofErr w:type="spellStart"/>
      <w:r>
        <w:rPr>
          <w:sz w:val="24"/>
        </w:rPr>
        <w:t>Kirkemo</w:t>
      </w:r>
      <w:proofErr w:type="spellEnd"/>
      <w:r>
        <w:rPr>
          <w:sz w:val="24"/>
        </w:rPr>
        <w:t xml:space="preserve">, H., Newman, W.L. and Ashley, R.P. (1997) </w:t>
      </w:r>
      <w:r>
        <w:rPr>
          <w:i/>
          <w:sz w:val="24"/>
        </w:rPr>
        <w:t xml:space="preserve">Gold. </w:t>
      </w:r>
      <w:r>
        <w:rPr>
          <w:sz w:val="24"/>
        </w:rPr>
        <w:t>Denver: U.S. Geological Survey.</w:t>
      </w:r>
    </w:p>
    <w:p w:rsidR="00AF625A" w:rsidRDefault="00AF625A" w:rsidP="00852399">
      <w:pPr>
        <w:spacing w:after="0" w:line="360" w:lineRule="auto"/>
        <w:rPr>
          <w:sz w:val="24"/>
        </w:rPr>
      </w:pPr>
    </w:p>
    <w:p w:rsidR="00AF625A" w:rsidRDefault="00AF625A" w:rsidP="00852399">
      <w:pPr>
        <w:spacing w:after="0" w:line="360" w:lineRule="auto"/>
        <w:rPr>
          <w:sz w:val="24"/>
        </w:rPr>
      </w:pPr>
      <w:r>
        <w:rPr>
          <w:sz w:val="24"/>
        </w:rPr>
        <w:t xml:space="preserve">Levy, S. (2013) </w:t>
      </w:r>
      <w:r w:rsidR="008F50F4">
        <w:rPr>
          <w:sz w:val="24"/>
        </w:rPr>
        <w:t xml:space="preserve">The Brief History of the ENIAC Computer. </w:t>
      </w:r>
      <w:r w:rsidR="008F50F4">
        <w:rPr>
          <w:i/>
          <w:sz w:val="24"/>
        </w:rPr>
        <w:t xml:space="preserve">Smithsonian.com. </w:t>
      </w:r>
      <w:r w:rsidR="008F50F4">
        <w:rPr>
          <w:sz w:val="24"/>
        </w:rPr>
        <w:t xml:space="preserve">Available at: </w:t>
      </w:r>
      <w:r w:rsidR="008F50F4" w:rsidRPr="008F50F4">
        <w:rPr>
          <w:sz w:val="24"/>
        </w:rPr>
        <w:t>https://www.smithsonianmag.com/history/the-brief-history-of-the-eniac-computer-3889120/</w:t>
      </w:r>
      <w:r w:rsidR="008F50F4">
        <w:rPr>
          <w:sz w:val="24"/>
        </w:rPr>
        <w:t xml:space="preserve"> (Accessed 11</w:t>
      </w:r>
      <w:r w:rsidR="008F50F4" w:rsidRPr="008F50F4">
        <w:rPr>
          <w:sz w:val="24"/>
          <w:vertAlign w:val="superscript"/>
        </w:rPr>
        <w:t>th</w:t>
      </w:r>
      <w:r w:rsidR="008F50F4">
        <w:rPr>
          <w:sz w:val="24"/>
        </w:rPr>
        <w:t xml:space="preserve"> January 2019).</w:t>
      </w:r>
    </w:p>
    <w:p w:rsidR="008F50F4" w:rsidRDefault="008F50F4" w:rsidP="00852399">
      <w:pPr>
        <w:spacing w:after="0" w:line="360" w:lineRule="auto"/>
        <w:rPr>
          <w:sz w:val="24"/>
        </w:rPr>
      </w:pPr>
    </w:p>
    <w:p w:rsidR="008F50F4" w:rsidRDefault="008F50F4" w:rsidP="00852399">
      <w:pPr>
        <w:spacing w:after="0" w:line="360" w:lineRule="auto"/>
        <w:rPr>
          <w:sz w:val="24"/>
        </w:rPr>
      </w:pPr>
      <w:r>
        <w:rPr>
          <w:sz w:val="24"/>
        </w:rPr>
        <w:t xml:space="preserve">Onlygold.com. </w:t>
      </w:r>
      <w:r w:rsidRPr="008F50F4">
        <w:rPr>
          <w:i/>
          <w:sz w:val="24"/>
        </w:rPr>
        <w:t>A Brief History of Gold</w:t>
      </w:r>
      <w:r>
        <w:rPr>
          <w:sz w:val="24"/>
        </w:rPr>
        <w:t xml:space="preserve">. Available at: </w:t>
      </w:r>
      <w:r w:rsidRPr="008F50F4">
        <w:rPr>
          <w:sz w:val="24"/>
        </w:rPr>
        <w:t>http://onlygold.com/Info/History-Of-Gold.asp</w:t>
      </w:r>
      <w:r>
        <w:rPr>
          <w:sz w:val="24"/>
        </w:rPr>
        <w:t xml:space="preserve"> (Accessed 11th January 2019).</w:t>
      </w:r>
    </w:p>
    <w:p w:rsidR="00F73964" w:rsidRDefault="00F73964" w:rsidP="00852399">
      <w:pPr>
        <w:spacing w:after="0" w:line="360" w:lineRule="auto"/>
        <w:rPr>
          <w:sz w:val="24"/>
        </w:rPr>
      </w:pPr>
    </w:p>
    <w:p w:rsidR="00F73964" w:rsidRPr="00F73964" w:rsidRDefault="00F73964" w:rsidP="00852399">
      <w:pPr>
        <w:spacing w:after="0" w:line="360" w:lineRule="auto"/>
        <w:rPr>
          <w:sz w:val="24"/>
        </w:rPr>
      </w:pPr>
      <w:r>
        <w:rPr>
          <w:sz w:val="24"/>
        </w:rPr>
        <w:lastRenderedPageBreak/>
        <w:t xml:space="preserve">Vanderkrogt.net. </w:t>
      </w:r>
      <w:r>
        <w:rPr>
          <w:i/>
          <w:sz w:val="24"/>
        </w:rPr>
        <w:t xml:space="preserve">Gold. </w:t>
      </w:r>
      <w:r>
        <w:rPr>
          <w:sz w:val="24"/>
        </w:rPr>
        <w:t xml:space="preserve">Available at: </w:t>
      </w:r>
      <w:r w:rsidRPr="00F73964">
        <w:rPr>
          <w:sz w:val="24"/>
        </w:rPr>
        <w:t>http://www.vanderkrogt.net/elements/element.php?sym=Au</w:t>
      </w:r>
      <w:r>
        <w:rPr>
          <w:sz w:val="24"/>
        </w:rPr>
        <w:t xml:space="preserve"> (Accessed 11</w:t>
      </w:r>
      <w:r w:rsidRPr="00F73964">
        <w:rPr>
          <w:sz w:val="24"/>
          <w:vertAlign w:val="superscript"/>
        </w:rPr>
        <w:t>th</w:t>
      </w:r>
      <w:r>
        <w:rPr>
          <w:sz w:val="24"/>
        </w:rPr>
        <w:t xml:space="preserve"> January 2019).</w:t>
      </w:r>
    </w:p>
    <w:p w:rsidR="008F50F4" w:rsidRPr="008F50F4" w:rsidRDefault="008F50F4" w:rsidP="00852399">
      <w:pPr>
        <w:spacing w:after="0" w:line="360" w:lineRule="auto"/>
        <w:rPr>
          <w:sz w:val="24"/>
        </w:rPr>
      </w:pPr>
    </w:p>
    <w:sectPr w:rsidR="008F50F4" w:rsidRPr="008F50F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18A2" w:rsidRDefault="00B018A2" w:rsidP="00105842">
      <w:pPr>
        <w:spacing w:after="0" w:line="240" w:lineRule="auto"/>
      </w:pPr>
      <w:r>
        <w:separator/>
      </w:r>
    </w:p>
  </w:endnote>
  <w:endnote w:type="continuationSeparator" w:id="0">
    <w:p w:rsidR="00B018A2" w:rsidRDefault="00B018A2" w:rsidP="00105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18A2" w:rsidRDefault="00B018A2" w:rsidP="00105842">
      <w:pPr>
        <w:spacing w:after="0" w:line="240" w:lineRule="auto"/>
      </w:pPr>
      <w:r>
        <w:separator/>
      </w:r>
    </w:p>
  </w:footnote>
  <w:footnote w:type="continuationSeparator" w:id="0">
    <w:p w:rsidR="00B018A2" w:rsidRDefault="00B018A2" w:rsidP="00105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5842" w:rsidRDefault="00105842" w:rsidP="00105842">
    <w:pPr>
      <w:pStyle w:val="Header"/>
      <w:jc w:val="right"/>
    </w:pPr>
    <w:r>
      <w:t>Student No. 1801935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105842"/>
    <w:rsid w:val="000652BF"/>
    <w:rsid w:val="00070F60"/>
    <w:rsid w:val="00097B55"/>
    <w:rsid w:val="00105842"/>
    <w:rsid w:val="00116673"/>
    <w:rsid w:val="00134AEA"/>
    <w:rsid w:val="00155E96"/>
    <w:rsid w:val="001B519A"/>
    <w:rsid w:val="00202DB0"/>
    <w:rsid w:val="002B0562"/>
    <w:rsid w:val="002E55DB"/>
    <w:rsid w:val="003159A0"/>
    <w:rsid w:val="0032130A"/>
    <w:rsid w:val="003D4C1F"/>
    <w:rsid w:val="00441037"/>
    <w:rsid w:val="00442D7D"/>
    <w:rsid w:val="00502C59"/>
    <w:rsid w:val="0056774F"/>
    <w:rsid w:val="00575D59"/>
    <w:rsid w:val="005967C4"/>
    <w:rsid w:val="006465A6"/>
    <w:rsid w:val="006A3A05"/>
    <w:rsid w:val="006B720D"/>
    <w:rsid w:val="006E0454"/>
    <w:rsid w:val="006F580D"/>
    <w:rsid w:val="0075605C"/>
    <w:rsid w:val="0084392D"/>
    <w:rsid w:val="00852399"/>
    <w:rsid w:val="00863354"/>
    <w:rsid w:val="00865D26"/>
    <w:rsid w:val="008B5857"/>
    <w:rsid w:val="008F50F4"/>
    <w:rsid w:val="008F714D"/>
    <w:rsid w:val="00941C64"/>
    <w:rsid w:val="009842EE"/>
    <w:rsid w:val="009C27D2"/>
    <w:rsid w:val="00A56C9F"/>
    <w:rsid w:val="00AB5BBC"/>
    <w:rsid w:val="00AF625A"/>
    <w:rsid w:val="00B00208"/>
    <w:rsid w:val="00B018A2"/>
    <w:rsid w:val="00B672FD"/>
    <w:rsid w:val="00C06123"/>
    <w:rsid w:val="00C1253A"/>
    <w:rsid w:val="00C4508B"/>
    <w:rsid w:val="00C92EEE"/>
    <w:rsid w:val="00CC339B"/>
    <w:rsid w:val="00D6615C"/>
    <w:rsid w:val="00DA50AC"/>
    <w:rsid w:val="00DA567E"/>
    <w:rsid w:val="00ED563A"/>
    <w:rsid w:val="00F429E5"/>
    <w:rsid w:val="00F63D93"/>
    <w:rsid w:val="00F73964"/>
    <w:rsid w:val="00FA7D0E"/>
    <w:rsid w:val="00FB541A"/>
    <w:rsid w:val="00FD1028"/>
    <w:rsid w:val="00FE7470"/>
    <w:rsid w:val="00FF25DE"/>
    <w:rsid w:val="00FF3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96FC"/>
  <w15:chartTrackingRefBased/>
  <w15:docId w15:val="{41CB0A92-803F-472C-8D1D-B5DC3627C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5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842"/>
  </w:style>
  <w:style w:type="paragraph" w:styleId="Footer">
    <w:name w:val="footer"/>
    <w:basedOn w:val="Normal"/>
    <w:link w:val="FooterChar"/>
    <w:uiPriority w:val="99"/>
    <w:unhideWhenUsed/>
    <w:rsid w:val="00105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842"/>
  </w:style>
  <w:style w:type="character" w:styleId="Hyperlink">
    <w:name w:val="Hyperlink"/>
    <w:basedOn w:val="DefaultParagraphFont"/>
    <w:uiPriority w:val="99"/>
    <w:unhideWhenUsed/>
    <w:rsid w:val="00CC339B"/>
    <w:rPr>
      <w:color w:val="0000FF" w:themeColor="hyperlink"/>
      <w:u w:val="single"/>
    </w:rPr>
  </w:style>
  <w:style w:type="character" w:styleId="UnresolvedMention">
    <w:name w:val="Unresolved Mention"/>
    <w:basedOn w:val="DefaultParagraphFont"/>
    <w:uiPriority w:val="99"/>
    <w:semiHidden/>
    <w:unhideWhenUsed/>
    <w:rsid w:val="00CC33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695</TotalTime>
  <Pages>5</Pages>
  <Words>1295</Words>
  <Characters>7383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4</cp:revision>
  <dcterms:created xsi:type="dcterms:W3CDTF">2019-01-11T10:28:00Z</dcterms:created>
  <dcterms:modified xsi:type="dcterms:W3CDTF">2019-01-11T22:03:00Z</dcterms:modified>
</cp:coreProperties>
</file>