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00000"/>
          <w:sz w:val="32"/>
          <w:szCs w:val="32"/>
        </w:rPr>
      </w:pPr>
      <w:r w:rsidDel="00000000" w:rsidR="00000000" w:rsidRPr="00000000">
        <w:rPr>
          <w:rtl w:val="0"/>
        </w:rPr>
      </w:r>
    </w:p>
    <w:p w:rsidR="00000000" w:rsidDel="00000000" w:rsidP="00000000" w:rsidRDefault="00000000" w:rsidRPr="00000000" w14:paraId="00000002">
      <w:pPr>
        <w:jc w:val="center"/>
        <w:rPr>
          <w:b w:val="1"/>
          <w:color w:val="000000"/>
          <w:sz w:val="32"/>
          <w:szCs w:val="32"/>
        </w:rPr>
      </w:pPr>
      <w:r w:rsidDel="00000000" w:rsidR="00000000" w:rsidRPr="00000000">
        <w:rPr>
          <w:rtl w:val="0"/>
        </w:rPr>
      </w:r>
    </w:p>
    <w:p w:rsidR="00000000" w:rsidDel="00000000" w:rsidP="00000000" w:rsidRDefault="00000000" w:rsidRPr="00000000" w14:paraId="00000003">
      <w:pPr>
        <w:jc w:val="center"/>
        <w:rPr>
          <w:b w:val="1"/>
          <w:color w:val="000000"/>
          <w:sz w:val="32"/>
          <w:szCs w:val="32"/>
        </w:rPr>
      </w:pPr>
      <w:r w:rsidDel="00000000" w:rsidR="00000000" w:rsidRPr="00000000">
        <w:rPr>
          <w:rtl w:val="0"/>
        </w:rPr>
      </w:r>
    </w:p>
    <w:p w:rsidR="00000000" w:rsidDel="00000000" w:rsidP="00000000" w:rsidRDefault="00000000" w:rsidRPr="00000000" w14:paraId="00000004">
      <w:pPr>
        <w:jc w:val="center"/>
        <w:rPr>
          <w:b w:val="1"/>
          <w:color w:val="000000"/>
          <w:sz w:val="32"/>
          <w:szCs w:val="32"/>
        </w:rPr>
      </w:pPr>
      <w:r w:rsidDel="00000000" w:rsidR="00000000" w:rsidRPr="00000000">
        <w:rPr>
          <w:rtl w:val="0"/>
        </w:rPr>
      </w:r>
    </w:p>
    <w:p w:rsidR="00000000" w:rsidDel="00000000" w:rsidP="00000000" w:rsidRDefault="00000000" w:rsidRPr="00000000" w14:paraId="00000005">
      <w:pPr>
        <w:jc w:val="center"/>
        <w:rPr>
          <w:b w:val="1"/>
          <w:color w:val="000000"/>
          <w:sz w:val="32"/>
          <w:szCs w:val="32"/>
        </w:rPr>
      </w:pPr>
      <w:r w:rsidDel="00000000" w:rsidR="00000000" w:rsidRPr="00000000">
        <w:rPr>
          <w:rtl w:val="0"/>
        </w:rPr>
      </w:r>
    </w:p>
    <w:p w:rsidR="00000000" w:rsidDel="00000000" w:rsidP="00000000" w:rsidRDefault="00000000" w:rsidRPr="00000000" w14:paraId="00000006">
      <w:pPr>
        <w:jc w:val="center"/>
        <w:rPr>
          <w:b w:val="1"/>
          <w:color w:val="000000"/>
          <w:sz w:val="32"/>
          <w:szCs w:val="32"/>
        </w:rPr>
      </w:pPr>
      <w:r w:rsidDel="00000000" w:rsidR="00000000" w:rsidRPr="00000000">
        <w:rPr>
          <w:rtl w:val="0"/>
        </w:rPr>
      </w:r>
    </w:p>
    <w:p w:rsidR="00000000" w:rsidDel="00000000" w:rsidP="00000000" w:rsidRDefault="00000000" w:rsidRPr="00000000" w14:paraId="00000007">
      <w:pPr>
        <w:jc w:val="left"/>
        <w:rPr>
          <w:b w:val="1"/>
          <w:color w:val="000000"/>
          <w:sz w:val="32"/>
          <w:szCs w:val="32"/>
        </w:rPr>
      </w:pPr>
      <w:r w:rsidDel="00000000" w:rsidR="00000000" w:rsidRPr="00000000">
        <w:rPr>
          <w:rtl w:val="0"/>
        </w:rPr>
      </w:r>
    </w:p>
    <w:p w:rsidR="00000000" w:rsidDel="00000000" w:rsidP="00000000" w:rsidRDefault="00000000" w:rsidRPr="00000000" w14:paraId="00000008">
      <w:pPr>
        <w:jc w:val="center"/>
        <w:rPr>
          <w:b w:val="1"/>
          <w:color w:val="000000"/>
          <w:sz w:val="32"/>
          <w:szCs w:val="32"/>
        </w:rPr>
      </w:pPr>
      <w:r w:rsidDel="00000000" w:rsidR="00000000" w:rsidRPr="00000000">
        <w:rPr>
          <w:b w:val="1"/>
          <w:color w:val="000000"/>
          <w:sz w:val="32"/>
          <w:szCs w:val="32"/>
          <w:rtl w:val="0"/>
        </w:rPr>
        <w:t xml:space="preserve">SUSTAINABLE HOSPITALITY AND TOURISM MANAGEMENT</w:t>
      </w:r>
    </w:p>
    <w:p w:rsidR="00000000" w:rsidDel="00000000" w:rsidP="00000000" w:rsidRDefault="00000000" w:rsidRPr="00000000" w14:paraId="00000009">
      <w:pPr>
        <w:jc w:val="center"/>
        <w:rPr>
          <w:b w:val="1"/>
          <w:sz w:val="32"/>
          <w:szCs w:val="32"/>
        </w:rPr>
      </w:pPr>
      <w:r w:rsidDel="00000000" w:rsidR="00000000" w:rsidRPr="00000000">
        <w:rPr>
          <w:b w:val="1"/>
          <w:sz w:val="32"/>
          <w:szCs w:val="32"/>
          <w:rtl w:val="0"/>
        </w:rPr>
        <w:t xml:space="preserve">Student name: Abdur Rob</w:t>
      </w:r>
    </w:p>
    <w:p w:rsidR="00000000" w:rsidDel="00000000" w:rsidP="00000000" w:rsidRDefault="00000000" w:rsidRPr="00000000" w14:paraId="0000000A">
      <w:pPr>
        <w:jc w:val="center"/>
        <w:rPr>
          <w:b w:val="1"/>
          <w:color w:val="000000"/>
          <w:sz w:val="32"/>
          <w:szCs w:val="32"/>
        </w:rPr>
      </w:pPr>
      <w:r w:rsidDel="00000000" w:rsidR="00000000" w:rsidRPr="00000000">
        <w:rPr>
          <w:b w:val="1"/>
          <w:sz w:val="32"/>
          <w:szCs w:val="32"/>
          <w:rtl w:val="0"/>
        </w:rPr>
        <w:t xml:space="preserve">Student number: 1705003</w:t>
      </w:r>
      <w:r w:rsidDel="00000000" w:rsidR="00000000" w:rsidRPr="00000000">
        <w:br w:type="page"/>
      </w:r>
      <w:r w:rsidDel="00000000" w:rsidR="00000000" w:rsidRPr="00000000">
        <w:rPr>
          <w:rtl w:val="0"/>
        </w:rPr>
      </w:r>
    </w:p>
    <w:p w:rsidR="00000000" w:rsidDel="00000000" w:rsidP="00000000" w:rsidRDefault="00000000" w:rsidRPr="00000000" w14:paraId="0000000B">
      <w:pPr>
        <w:jc w:val="center"/>
        <w:rPr>
          <w:b w:val="1"/>
          <w:color w:val="000000"/>
          <w:sz w:val="28"/>
          <w:szCs w:val="28"/>
        </w:rPr>
      </w:pPr>
      <w:r w:rsidDel="00000000" w:rsidR="00000000" w:rsidRPr="00000000">
        <w:rPr>
          <w:b w:val="1"/>
          <w:color w:val="000000"/>
          <w:sz w:val="28"/>
          <w:szCs w:val="28"/>
          <w:rtl w:val="0"/>
        </w:rPr>
        <w:t xml:space="preserve">Table of Contents</w:t>
      </w:r>
    </w:p>
    <w:p w:rsidR="00000000" w:rsidDel="00000000" w:rsidP="00000000" w:rsidRDefault="00000000" w:rsidRPr="00000000" w14:paraId="0000000C">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366091"/>
          <w:sz w:val="32"/>
          <w:szCs w:val="32"/>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Organising and Managing Sustainable Tourism</w:t>
              <w:tab/>
              <w:t xml:space="preserve">3</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Linkages and Engagement of other firms/stakeholders</w:t>
              <w:tab/>
              <w:t xml:space="preserve">4</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7</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jc w:val="center"/>
        <w:rPr>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color w:val="000000"/>
        </w:rPr>
      </w:pPr>
      <w:bookmarkStart w:colFirst="0" w:colLast="0" w:name="_gjdgxs" w:id="0"/>
      <w:bookmarkEnd w:id="0"/>
      <w:r w:rsidDel="00000000" w:rsidR="00000000" w:rsidRPr="00000000">
        <w:rPr>
          <w:color w:val="000000"/>
          <w:rtl w:val="0"/>
        </w:rPr>
        <w:t xml:space="preserve">Introduction</w:t>
      </w:r>
    </w:p>
    <w:p w:rsidR="00000000" w:rsidDel="00000000" w:rsidP="00000000" w:rsidRDefault="00000000" w:rsidRPr="00000000" w14:paraId="00000015">
      <w:pPr>
        <w:rPr>
          <w:color w:val="000000"/>
        </w:rPr>
      </w:pPr>
      <w:r w:rsidDel="00000000" w:rsidR="00000000" w:rsidRPr="00000000">
        <w:rPr>
          <w:color w:val="000000"/>
          <w:rtl w:val="0"/>
        </w:rPr>
        <w:t xml:space="preserve">This study is going to assess various aspects regarding the organising and managing of sustainable tourism in the country, Indonesia. Hence, this would assess the key aspects regarding the linkages and engagement of the other organisations or stakeholders in the businesses in ensuring organisational sustainability.</w:t>
      </w:r>
    </w:p>
    <w:p w:rsidR="00000000" w:rsidDel="00000000" w:rsidP="00000000" w:rsidRDefault="00000000" w:rsidRPr="00000000" w14:paraId="00000016">
      <w:pPr>
        <w:pStyle w:val="Heading1"/>
        <w:rPr>
          <w:color w:val="000000"/>
        </w:rPr>
      </w:pPr>
      <w:bookmarkStart w:colFirst="0" w:colLast="0" w:name="_30j0zll" w:id="1"/>
      <w:bookmarkEnd w:id="1"/>
      <w:r w:rsidDel="00000000" w:rsidR="00000000" w:rsidRPr="00000000">
        <w:rPr>
          <w:color w:val="000000"/>
          <w:rtl w:val="0"/>
        </w:rPr>
        <w:t xml:space="preserve">Organising and Managing Sustainable Tourism</w:t>
      </w:r>
    </w:p>
    <w:p w:rsidR="00000000" w:rsidDel="00000000" w:rsidP="00000000" w:rsidRDefault="00000000" w:rsidRPr="00000000" w14:paraId="00000017">
      <w:pPr>
        <w:rPr>
          <w:i w:val="1"/>
          <w:color w:val="000000"/>
        </w:rPr>
      </w:pPr>
      <w:r w:rsidDel="00000000" w:rsidR="00000000" w:rsidRPr="00000000">
        <w:rPr>
          <w:i w:val="1"/>
          <w:color w:val="000000"/>
          <w:rtl w:val="0"/>
        </w:rPr>
        <w:t xml:space="preserve">Organising of Sustainable Tourism In Indonesia </w:t>
      </w:r>
    </w:p>
    <w:p w:rsidR="00000000" w:rsidDel="00000000" w:rsidP="00000000" w:rsidRDefault="00000000" w:rsidRPr="00000000" w14:paraId="00000018">
      <w:pPr>
        <w:rPr>
          <w:color w:val="000000"/>
        </w:rPr>
      </w:pPr>
      <w:r w:rsidDel="00000000" w:rsidR="00000000" w:rsidRPr="00000000">
        <w:rPr>
          <w:color w:val="000000"/>
          <w:rtl w:val="0"/>
        </w:rPr>
        <w:t xml:space="preserve">Due to the rising issues regarding social costs and ecological impacts, it has become crucial for them in ensuring the loss of their identity, which is due to the fact that there exists a need to ensure the effective implementation of the sustainable destination practices and guaranteeing sustainability in the long run. This would be creating the need for ensuring a proper balance between the four basic pillars of tourism, which includes effective management, economic benefits, community sensitivity, as well as environmental protection (NOW JAKARTA | What Does it Take to Make Indonesia a Sustainable Tourism Destination. 2020).</w:t>
      </w:r>
    </w:p>
    <w:p w:rsidR="00000000" w:rsidDel="00000000" w:rsidP="00000000" w:rsidRDefault="00000000" w:rsidRPr="00000000" w14:paraId="00000019">
      <w:pPr>
        <w:rPr>
          <w:color w:val="000000"/>
        </w:rPr>
      </w:pPr>
      <w:r w:rsidDel="00000000" w:rsidR="00000000" w:rsidRPr="00000000">
        <w:rPr>
          <w:color w:val="000000"/>
          <w:rtl w:val="0"/>
        </w:rPr>
        <w:t xml:space="preserve">It has been inferred that there is a need to improvise tourism by the means of ensuring efforts regarding sustainability in Indonesia. This is being performed by various organisations, which aids in raising awareness regarding the development and need for assessing sustainable tourism in Indonesia while mobilising all the stakeholders in working in collaboration so as to ensure the existence of tourism for assessing a positive change. This would include the exchanging of best practices and information regarding tourism development by forming a better network among the tourism practitioners and policymakers for ensuring the sustainable tourism globally (NOW JAKARTA | What Does it Take to Make Indonesia a Sustainable Tourism Destination. 2020). </w:t>
      </w:r>
    </w:p>
    <w:p w:rsidR="00000000" w:rsidDel="00000000" w:rsidP="00000000" w:rsidRDefault="00000000" w:rsidRPr="00000000" w14:paraId="0000001A">
      <w:pPr>
        <w:rPr>
          <w:color w:val="000000"/>
        </w:rPr>
      </w:pPr>
      <w:r w:rsidDel="00000000" w:rsidR="00000000" w:rsidRPr="00000000">
        <w:rPr>
          <w:i w:val="1"/>
          <w:color w:val="000000"/>
          <w:rtl w:val="0"/>
        </w:rPr>
        <w:t xml:space="preserve">Management of Sustainable Tourism In Indonesia </w:t>
      </w:r>
      <w:r w:rsidDel="00000000" w:rsidR="00000000" w:rsidRPr="00000000">
        <w:rPr>
          <w:rtl w:val="0"/>
        </w:rPr>
      </w:r>
    </w:p>
    <w:p w:rsidR="00000000" w:rsidDel="00000000" w:rsidP="00000000" w:rsidRDefault="00000000" w:rsidRPr="00000000" w14:paraId="0000001B">
      <w:pPr>
        <w:rPr>
          <w:color w:val="000000"/>
        </w:rPr>
      </w:pPr>
      <w:r w:rsidDel="00000000" w:rsidR="00000000" w:rsidRPr="00000000">
        <w:rPr>
          <w:color w:val="000000"/>
          <w:rtl w:val="0"/>
        </w:rPr>
        <w:t xml:space="preserve">The law enforcement, as well as the policies, are being quite efficient in managing the resources and tourists in order to ensure sustainability in terms of tourism in Indonesia. It is due to the fact that they are being able to ensure the non-destructive usage of the resources so as to ensure the management of the resources as the management is quite aware of the fact that the efficient resource utilisation would foster sustainability, which would aid them in ensuring better tourist satisfaction. This would considerably aid in the development of the economy and would foster tourism in Indonesia (Hengky and Kikvidze, 2018).</w:t>
      </w:r>
    </w:p>
    <w:p w:rsidR="00000000" w:rsidDel="00000000" w:rsidP="00000000" w:rsidRDefault="00000000" w:rsidRPr="00000000" w14:paraId="0000001C">
      <w:pPr>
        <w:rPr>
          <w:color w:val="000000"/>
        </w:rPr>
      </w:pPr>
      <w:r w:rsidDel="00000000" w:rsidR="00000000" w:rsidRPr="00000000">
        <w:rPr>
          <w:color w:val="000000"/>
          <w:rtl w:val="0"/>
        </w:rPr>
        <w:t xml:space="preserve">In the context of sustainability in Indonesia, the Bogor Botanical Gardens in Indonesia, it has been inferred that the Gardens are being able to gain a significant amount of benefits without causing harm to the resources. In addition to it, the regulations are being able to ensure the safety of the Garden’s Environment. Moreover, the management and monitoring plans are quite effective while ensuring the improvements in the tourists’ satisfaction. Furthermore, it has also been assessed that the participation of the stakeholders is active while ensuring the effective utilisation of the resources. Additionally, the socio-cultural and economic value of the Garden is quite important and the impacts of tourism are quite controlled in the garden (Hengky and Kikvidze, 2018).</w:t>
      </w:r>
    </w:p>
    <w:p w:rsidR="00000000" w:rsidDel="00000000" w:rsidP="00000000" w:rsidRDefault="00000000" w:rsidRPr="00000000" w14:paraId="0000001D">
      <w:pPr>
        <w:pStyle w:val="Heading1"/>
        <w:rPr>
          <w:color w:val="000000"/>
        </w:rPr>
      </w:pPr>
      <w:bookmarkStart w:colFirst="0" w:colLast="0" w:name="_1fob9te" w:id="2"/>
      <w:bookmarkEnd w:id="2"/>
      <w:r w:rsidDel="00000000" w:rsidR="00000000" w:rsidRPr="00000000">
        <w:rPr>
          <w:color w:val="000000"/>
          <w:rtl w:val="0"/>
        </w:rPr>
        <w:t xml:space="preserve">Linkages and Engagement of other firms/stakeholders </w:t>
      </w:r>
    </w:p>
    <w:p w:rsidR="00000000" w:rsidDel="00000000" w:rsidP="00000000" w:rsidRDefault="00000000" w:rsidRPr="00000000" w14:paraId="0000001E">
      <w:pPr>
        <w:rPr>
          <w:i w:val="1"/>
          <w:color w:val="000000"/>
        </w:rPr>
      </w:pPr>
      <w:r w:rsidDel="00000000" w:rsidR="00000000" w:rsidRPr="00000000">
        <w:rPr>
          <w:i w:val="1"/>
          <w:color w:val="000000"/>
          <w:rtl w:val="0"/>
        </w:rPr>
        <w:t xml:space="preserve">Identification of Linkages</w:t>
      </w:r>
    </w:p>
    <w:p w:rsidR="00000000" w:rsidDel="00000000" w:rsidP="00000000" w:rsidRDefault="00000000" w:rsidRPr="00000000" w14:paraId="0000001F">
      <w:pPr>
        <w:rPr>
          <w:color w:val="000000"/>
        </w:rPr>
      </w:pPr>
      <w:r w:rsidDel="00000000" w:rsidR="00000000" w:rsidRPr="00000000">
        <w:rPr>
          <w:color w:val="000000"/>
          <w:rtl w:val="0"/>
        </w:rPr>
        <w:t xml:space="preserve">The process of sustainable tourism is linked to various other factors. These factors determine how the process of tourism can be sustained in Indonesia. These factors are identified and explained below:</w:t>
      </w:r>
    </w:p>
    <w:p w:rsidR="00000000" w:rsidDel="00000000" w:rsidP="00000000" w:rsidRDefault="00000000" w:rsidRPr="00000000" w14:paraId="00000020">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Energy: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Energy is one of the most prominent factors that are directly linked with sustainable tourism. Through the process of establishing methods of using renewable sources of energy and incorporating the same into the process of carrying out tourism in Indonesia, it has been possible to develop sustainable tourism which can be used to avoid harming the environment due to the fact that tourism contributed to increasing consumption of primary energy sources such as wood and kerosene (Nepal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2019). This process is conducted to ensure that the activities that are associated with carrying out tourism in Indonesia do not waste energy. The renewable sources of energy is adapted into the accommodation sector and the transport sector as well to ensure the conduction of sustainable tourism in Indonesia</w:t>
      </w:r>
    </w:p>
    <w:p w:rsidR="00000000" w:rsidDel="00000000" w:rsidP="00000000" w:rsidRDefault="00000000" w:rsidRPr="00000000" w14:paraId="00000021">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Health: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Another factor that is directly linked with the process of carrying out sustainable tourism is health more specifically health expenditures. The process of decreasing the health expenditures and more importantly, ensuring the wellbeing of the tourists in terms of health and safety is carried out within the tourism sector in Indonesia. In this regard, the tourism industry is encouraged by government bodies due to the fact that health and elder care are also sectors, that, in most countries, are closely aligned with government policy and funding (Baum, T., 2018). Through the process of decreasing the health expenditures and enhancing the processes of maintaining health and safety standards, it has been possible to establish an effective process of sustainable tourism in Indonesia</w:t>
      </w:r>
    </w:p>
    <w:p w:rsidR="00000000" w:rsidDel="00000000" w:rsidP="00000000" w:rsidRDefault="00000000" w:rsidRPr="00000000" w14:paraId="00000022">
      <w:pPr>
        <w:numPr>
          <w:ilvl w:val="0"/>
          <w:numId w:val="2"/>
        </w:numPr>
        <w:ind w:left="720" w:hanging="360"/>
        <w:rPr>
          <w:i w:val="1"/>
          <w:color w:val="000000"/>
        </w:rPr>
      </w:pPr>
      <w:r w:rsidDel="00000000" w:rsidR="00000000" w:rsidRPr="00000000">
        <w:rPr>
          <w:i w:val="1"/>
          <w:color w:val="000000"/>
          <w:rtl w:val="0"/>
        </w:rPr>
        <w:t xml:space="preserve">Wealth:</w:t>
      </w:r>
      <w:r w:rsidDel="00000000" w:rsidR="00000000" w:rsidRPr="00000000">
        <w:rPr>
          <w:color w:val="000000"/>
          <w:rtl w:val="0"/>
        </w:rPr>
        <w:t xml:space="preserve"> Wealth is another factor that can be directly linked to the process of sustainable tourism. Wealth can be considered a determining factor in the process of conducting sustainable tourism in Indonesia. In recent times, tourism agencies in Indonesia have developed various methods of inbound tourism that can enhance the opportunities for obtaining wealth. This process was developed to ensure that the outbound tourism process can be decreased and, in the process, the environmental factors can be controlled as well leading to the establishment of sustainable tourism in an effective way. The process of bringing in wealth is applied to the transport and the accommodation sectors within the tourism industry to ensure that sustainable tourism is established</w:t>
      </w:r>
      <w:r w:rsidDel="00000000" w:rsidR="00000000" w:rsidRPr="00000000">
        <w:rPr>
          <w:rtl w:val="0"/>
        </w:rPr>
      </w:r>
    </w:p>
    <w:p w:rsidR="00000000" w:rsidDel="00000000" w:rsidP="00000000" w:rsidRDefault="00000000" w:rsidRPr="00000000" w14:paraId="00000023">
      <w:pPr>
        <w:rPr>
          <w:i w:val="1"/>
          <w:color w:val="000000"/>
        </w:rPr>
      </w:pPr>
      <w:r w:rsidDel="00000000" w:rsidR="00000000" w:rsidRPr="00000000">
        <w:rPr>
          <w:i w:val="1"/>
          <w:color w:val="000000"/>
          <w:rtl w:val="0"/>
        </w:rPr>
        <w:t xml:space="preserve">Engagement of organizations/stakeholders</w:t>
      </w:r>
    </w:p>
    <w:p w:rsidR="00000000" w:rsidDel="00000000" w:rsidP="00000000" w:rsidRDefault="00000000" w:rsidRPr="00000000" w14:paraId="00000024">
      <w:pPr>
        <w:rPr>
          <w:color w:val="000000"/>
        </w:rPr>
      </w:pPr>
      <w:r w:rsidDel="00000000" w:rsidR="00000000" w:rsidRPr="00000000">
        <w:rPr>
          <w:color w:val="000000"/>
          <w:rtl w:val="0"/>
        </w:rPr>
        <w:t xml:space="preserve">There are various organizations in the form of stakeholders who are engaged in the process of sustainable tourism in Indonesia. The extent of the engagement of all of these entities is discussed below:</w:t>
      </w:r>
    </w:p>
    <w:p w:rsidR="00000000" w:rsidDel="00000000" w:rsidP="00000000" w:rsidRDefault="00000000" w:rsidRPr="00000000" w14:paraId="00000025">
      <w:pPr>
        <w:numPr>
          <w:ilvl w:val="0"/>
          <w:numId w:val="1"/>
        </w:numPr>
        <w:ind w:left="720" w:hanging="360"/>
        <w:rPr>
          <w:i w:val="1"/>
          <w:color w:val="000000"/>
        </w:rPr>
      </w:pPr>
      <w:r w:rsidDel="00000000" w:rsidR="00000000" w:rsidRPr="00000000">
        <w:rPr>
          <w:i w:val="1"/>
          <w:color w:val="000000"/>
          <w:rtl w:val="0"/>
        </w:rPr>
        <w:t xml:space="preserve">Government: </w:t>
      </w:r>
      <w:r w:rsidDel="00000000" w:rsidR="00000000" w:rsidRPr="00000000">
        <w:rPr>
          <w:color w:val="000000"/>
          <w:rtl w:val="0"/>
        </w:rPr>
        <w:t xml:space="preserve">The government body in Indonesia is responsible for managing the tourism industry as an economic force which helps the tourism agencies to carry out their operational functions in a more efficient way. Moreover, the government bodies also intervene when the tourism agencies cannot effectively carry out the activities of sustainable tourism </w:t>
      </w:r>
      <w:r w:rsidDel="00000000" w:rsidR="00000000" w:rsidRPr="00000000">
        <w:rPr>
          <w:rtl w:val="0"/>
        </w:rPr>
      </w:r>
    </w:p>
    <w:p w:rsidR="00000000" w:rsidDel="00000000" w:rsidP="00000000" w:rsidRDefault="00000000" w:rsidRPr="00000000" w14:paraId="00000026">
      <w:pPr>
        <w:numPr>
          <w:ilvl w:val="0"/>
          <w:numId w:val="1"/>
        </w:numPr>
        <w:ind w:left="720" w:hanging="360"/>
        <w:rPr>
          <w:i w:val="1"/>
          <w:color w:val="000000"/>
        </w:rPr>
      </w:pPr>
      <w:r w:rsidDel="00000000" w:rsidR="00000000" w:rsidRPr="00000000">
        <w:rPr>
          <w:i w:val="1"/>
          <w:color w:val="000000"/>
          <w:rtl w:val="0"/>
        </w:rPr>
        <w:t xml:space="preserve">Ministry: </w:t>
      </w:r>
      <w:r w:rsidDel="00000000" w:rsidR="00000000" w:rsidRPr="00000000">
        <w:rPr>
          <w:color w:val="000000"/>
          <w:rtl w:val="0"/>
        </w:rPr>
        <w:t xml:space="preserve">The ministry formulates medium- or long-term tourism in Indonesia and they monitor the implementation of the process of tourism as well. This process is quite beneficial for the process of establishing sustainable tourism in Indonesia</w:t>
      </w:r>
      <w:r w:rsidDel="00000000" w:rsidR="00000000" w:rsidRPr="00000000">
        <w:rPr>
          <w:rtl w:val="0"/>
        </w:rPr>
      </w:r>
    </w:p>
    <w:p w:rsidR="00000000" w:rsidDel="00000000" w:rsidP="00000000" w:rsidRDefault="00000000" w:rsidRPr="00000000" w14:paraId="00000027">
      <w:pPr>
        <w:numPr>
          <w:ilvl w:val="0"/>
          <w:numId w:val="1"/>
        </w:numPr>
        <w:ind w:left="720" w:hanging="360"/>
        <w:rPr>
          <w:i w:val="1"/>
          <w:color w:val="000000"/>
        </w:rPr>
      </w:pPr>
      <w:r w:rsidDel="00000000" w:rsidR="00000000" w:rsidRPr="00000000">
        <w:rPr>
          <w:i w:val="1"/>
          <w:color w:val="000000"/>
          <w:rtl w:val="0"/>
        </w:rPr>
        <w:t xml:space="preserve">National Tourism organizations: </w:t>
      </w:r>
      <w:r w:rsidDel="00000000" w:rsidR="00000000" w:rsidRPr="00000000">
        <w:rPr>
          <w:color w:val="000000"/>
          <w:rtl w:val="0"/>
        </w:rPr>
        <w:t xml:space="preserve">The national tourism organizations are responsible for the carrying out the promotion of the development of tourism. Moreover, the National Tourism Organizations focuses on operational programs, objectives and activities that are carried out by tourism agencies </w:t>
      </w:r>
      <w:r w:rsidDel="00000000" w:rsidR="00000000" w:rsidRPr="00000000">
        <w:rPr>
          <w:rtl w:val="0"/>
        </w:rPr>
      </w:r>
    </w:p>
    <w:p w:rsidR="00000000" w:rsidDel="00000000" w:rsidP="00000000" w:rsidRDefault="00000000" w:rsidRPr="00000000" w14:paraId="00000028">
      <w:pPr>
        <w:numPr>
          <w:ilvl w:val="0"/>
          <w:numId w:val="1"/>
        </w:numPr>
        <w:ind w:left="720" w:hanging="360"/>
        <w:rPr>
          <w:i w:val="1"/>
          <w:color w:val="000000"/>
        </w:rPr>
      </w:pPr>
      <w:r w:rsidDel="00000000" w:rsidR="00000000" w:rsidRPr="00000000">
        <w:rPr>
          <w:i w:val="1"/>
          <w:color w:val="000000"/>
          <w:rtl w:val="0"/>
        </w:rPr>
        <w:t xml:space="preserve">Local administration in tourism: </w:t>
      </w:r>
      <w:r w:rsidDel="00000000" w:rsidR="00000000" w:rsidRPr="00000000">
        <w:rPr>
          <w:color w:val="000000"/>
          <w:rtl w:val="0"/>
        </w:rPr>
        <w:t xml:space="preserve">The local administration in tourism in Indonesia helps to carry out the process of sustainable tourism in a direct way by helping the tourism agencies with various resources to carry out the process of sustainable tourism in an effective way</w:t>
      </w:r>
      <w:r w:rsidDel="00000000" w:rsidR="00000000" w:rsidRPr="00000000">
        <w:rPr>
          <w:rtl w:val="0"/>
        </w:rPr>
      </w:r>
    </w:p>
    <w:p w:rsidR="00000000" w:rsidDel="00000000" w:rsidP="00000000" w:rsidRDefault="00000000" w:rsidRPr="00000000" w14:paraId="00000029">
      <w:pPr>
        <w:numPr>
          <w:ilvl w:val="0"/>
          <w:numId w:val="1"/>
        </w:numPr>
        <w:ind w:left="720" w:hanging="360"/>
        <w:rPr>
          <w:i w:val="1"/>
          <w:color w:val="000000"/>
        </w:rPr>
      </w:pPr>
      <w:r w:rsidDel="00000000" w:rsidR="00000000" w:rsidRPr="00000000">
        <w:rPr>
          <w:i w:val="1"/>
          <w:color w:val="000000"/>
          <w:rtl w:val="0"/>
        </w:rPr>
        <w:t xml:space="preserve">Tourism industry associations: </w:t>
      </w:r>
      <w:r w:rsidDel="00000000" w:rsidR="00000000" w:rsidRPr="00000000">
        <w:rPr>
          <w:color w:val="000000"/>
          <w:rtl w:val="0"/>
        </w:rPr>
        <w:t xml:space="preserve">Tourism industry associations are not directly involved in the process of sustainable tourism in Indonesia; however, they are quite directly associated with the industry and they help the tourism agencies in any way possible to carry out the process of sustainable tourism within the tourism sector</w:t>
      </w:r>
      <w:r w:rsidDel="00000000" w:rsidR="00000000" w:rsidRPr="00000000">
        <w:rPr>
          <w:rtl w:val="0"/>
        </w:rPr>
      </w:r>
    </w:p>
    <w:p w:rsidR="00000000" w:rsidDel="00000000" w:rsidP="00000000" w:rsidRDefault="00000000" w:rsidRPr="00000000" w14:paraId="0000002A">
      <w:pPr>
        <w:pStyle w:val="Heading1"/>
        <w:rPr/>
      </w:pPr>
      <w:bookmarkStart w:colFirst="0" w:colLast="0" w:name="_3znysh7" w:id="3"/>
      <w:bookmarkEnd w:id="3"/>
      <w:r w:rsidDel="00000000" w:rsidR="00000000" w:rsidRPr="00000000">
        <w:rPr>
          <w:rtl w:val="0"/>
        </w:rPr>
        <w:t xml:space="preserve">Conclusion</w:t>
      </w:r>
    </w:p>
    <w:p w:rsidR="00000000" w:rsidDel="00000000" w:rsidP="00000000" w:rsidRDefault="00000000" w:rsidRPr="00000000" w14:paraId="0000002B">
      <w:pPr>
        <w:rPr>
          <w:color w:val="000000"/>
        </w:rPr>
      </w:pPr>
      <w:r w:rsidDel="00000000" w:rsidR="00000000" w:rsidRPr="00000000">
        <w:rPr>
          <w:color w:val="000000"/>
          <w:rtl w:val="0"/>
        </w:rPr>
        <w:t xml:space="preserve">This study had aided in assessing various aspects of tourism discussing the impacts on the sustainability of the social, cultural, and economical value of the tourism industry in the study. This had included the establishment of a proper linkage between the stakeholders and organizations in ensuring the development of a sustainable culture in tourism.</w:t>
      </w:r>
    </w:p>
    <w:p w:rsidR="00000000" w:rsidDel="00000000" w:rsidP="00000000" w:rsidRDefault="00000000" w:rsidRPr="00000000" w14:paraId="0000002C">
      <w:pPr>
        <w:pStyle w:val="Heading1"/>
        <w:rPr>
          <w:color w:val="000000"/>
        </w:rPr>
      </w:pPr>
      <w:bookmarkStart w:colFirst="0" w:colLast="0" w:name="_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color w:val="000000"/>
        </w:rPr>
      </w:pPr>
      <w:bookmarkStart w:colFirst="0" w:colLast="0" w:name="_tyjcwt" w:id="5"/>
      <w:bookmarkEnd w:id="5"/>
      <w:r w:rsidDel="00000000" w:rsidR="00000000" w:rsidRPr="00000000">
        <w:rPr>
          <w:color w:val="000000"/>
          <w:rtl w:val="0"/>
        </w:rPr>
        <w:t xml:space="preserve">Reference List</w:t>
      </w:r>
    </w:p>
    <w:p w:rsidR="00000000" w:rsidDel="00000000" w:rsidP="00000000" w:rsidRDefault="00000000" w:rsidRPr="00000000" w14:paraId="0000002E">
      <w:pPr>
        <w:rPr/>
      </w:pPr>
      <w:r w:rsidDel="00000000" w:rsidR="00000000" w:rsidRPr="00000000">
        <w:rPr>
          <w:rtl w:val="0"/>
        </w:rPr>
        <w:t xml:space="preserve">Baum, T., 2018. Sustainable human resource management as a driver in tourism policy and planning: a serious sin of omission?. </w:t>
      </w:r>
      <w:r w:rsidDel="00000000" w:rsidR="00000000" w:rsidRPr="00000000">
        <w:rPr>
          <w:i w:val="1"/>
          <w:rtl w:val="0"/>
        </w:rPr>
        <w:t xml:space="preserve">Journal of Sustainable Tourism</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(6), pp.873-889.</w:t>
      </w:r>
    </w:p>
    <w:p w:rsidR="00000000" w:rsidDel="00000000" w:rsidP="00000000" w:rsidRDefault="00000000" w:rsidRPr="00000000" w14:paraId="0000002F">
      <w:pPr>
        <w:rPr/>
      </w:pPr>
      <w:bookmarkStart w:colFirst="0" w:colLast="0" w:name="_3dy6vkm" w:id="6"/>
      <w:bookmarkEnd w:id="6"/>
      <w:r w:rsidDel="00000000" w:rsidR="00000000" w:rsidRPr="00000000">
        <w:rPr>
          <w:rtl w:val="0"/>
        </w:rPr>
        <w:t xml:space="preserve">Nepal, R., al Irsyad, M.I. and Nepal, S.K., 2019. Tourist arrivals, energy consumption and pollutant emissions in a developing economy–implications for sustainable tourism. </w:t>
      </w:r>
      <w:r w:rsidDel="00000000" w:rsidR="00000000" w:rsidRPr="00000000">
        <w:rPr>
          <w:i w:val="1"/>
          <w:rtl w:val="0"/>
        </w:rPr>
        <w:t xml:space="preserve">Tourism Management</w:t>
      </w:r>
      <w:r w:rsidDel="00000000" w:rsidR="00000000" w:rsidRPr="00000000">
        <w:rPr>
          <w:rtl w:val="0"/>
        </w:rPr>
        <w:t xml:space="preserve">, </w:t>
      </w:r>
      <w:r w:rsidDel="00000000" w:rsidR="00000000" w:rsidRPr="00000000">
        <w:rPr>
          <w:i w:val="1"/>
          <w:rtl w:val="0"/>
        </w:rPr>
        <w:t xml:space="preserve">72</w:t>
      </w:r>
      <w:r w:rsidDel="00000000" w:rsidR="00000000" w:rsidRPr="00000000">
        <w:rPr>
          <w:rtl w:val="0"/>
        </w:rPr>
        <w:t xml:space="preserve">, pp.145-154.</w:t>
      </w:r>
    </w:p>
    <w:p w:rsidR="00000000" w:rsidDel="00000000" w:rsidP="00000000" w:rsidRDefault="00000000" w:rsidRPr="00000000" w14:paraId="00000030">
      <w:pPr>
        <w:rPr/>
      </w:pPr>
      <w:r w:rsidDel="00000000" w:rsidR="00000000" w:rsidRPr="00000000">
        <w:rPr>
          <w:rtl w:val="0"/>
        </w:rPr>
        <w:t xml:space="preserve">NOW JAKARTA | What Does it Take to Make Indonesia a Sustainable Tourism Destination. 2020. What Does It Take To Make Indonesia A Sustainable Tourism Destination. [online] Available at: &lt;https://nowjakarta.co.id/updates/sustainability/what-does-it-take-to-make-indonesia-a-sustainable-tourism-destination&gt; [Accessed 27 June 2020].</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color w:val="000000"/>
        </w:rPr>
      </w:pPr>
      <w:r w:rsidDel="00000000" w:rsidR="00000000" w:rsidRPr="00000000">
        <w:rPr>
          <w:rtl w:val="0"/>
        </w:rPr>
      </w:r>
    </w:p>
    <w:sectPr>
      <w:foot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Page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 of </w:t>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