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D629DDF" w14:textId="77777777" w:rsidR="00D26752" w:rsidRDefault="00D26752" w:rsidP="00DA460A">
      <w:pPr>
        <w:jc w:val="center"/>
        <w:rPr>
          <w:sz w:val="28"/>
          <w:szCs w:val="28"/>
        </w:rPr>
      </w:pPr>
    </w:p>
    <w:p w14:paraId="0BACC9DF" w14:textId="77777777" w:rsidR="00D26752" w:rsidRDefault="00D26752" w:rsidP="00DA460A">
      <w:pPr>
        <w:jc w:val="center"/>
        <w:rPr>
          <w:sz w:val="28"/>
          <w:szCs w:val="28"/>
        </w:rPr>
      </w:pPr>
    </w:p>
    <w:p w14:paraId="6778CBFF" w14:textId="77777777" w:rsidR="00C2643D" w:rsidRDefault="00C2643D" w:rsidP="00DA460A">
      <w:pPr>
        <w:jc w:val="center"/>
        <w:rPr>
          <w:sz w:val="28"/>
          <w:szCs w:val="28"/>
        </w:rPr>
      </w:pPr>
    </w:p>
    <w:p w14:paraId="04A2ACC0" w14:textId="77777777" w:rsidR="00D26752" w:rsidRDefault="00D26752" w:rsidP="00754423">
      <w:pPr>
        <w:spacing w:line="360" w:lineRule="auto"/>
        <w:jc w:val="center"/>
        <w:rPr>
          <w:sz w:val="28"/>
          <w:szCs w:val="28"/>
        </w:rPr>
      </w:pPr>
    </w:p>
    <w:p w14:paraId="4EBE7A2B" w14:textId="7EC91E77" w:rsidR="00DA460A" w:rsidRDefault="00883A34" w:rsidP="00754423">
      <w:pPr>
        <w:spacing w:line="360" w:lineRule="auto"/>
        <w:jc w:val="center"/>
        <w:rPr>
          <w:sz w:val="40"/>
          <w:szCs w:val="40"/>
        </w:rPr>
      </w:pPr>
      <w:r w:rsidRPr="00883A34">
        <w:rPr>
          <w:sz w:val="28"/>
          <w:szCs w:val="28"/>
        </w:rPr>
        <w:t>Planning and Delivery Considerations for an International Meeting</w:t>
      </w:r>
      <w:r w:rsidR="00DA460A">
        <w:rPr>
          <w:sz w:val="40"/>
          <w:szCs w:val="40"/>
        </w:rPr>
        <w:br/>
      </w:r>
      <w:r w:rsidR="00DA460A" w:rsidRPr="00883A34">
        <w:rPr>
          <w:sz w:val="44"/>
          <w:szCs w:val="44"/>
        </w:rPr>
        <w:t>Winter Sales Market SANTA’s AUTO SLEIGH</w:t>
      </w:r>
    </w:p>
    <w:p w14:paraId="7C61A8FF" w14:textId="77777777" w:rsidR="00DA460A" w:rsidRDefault="00DA460A" w:rsidP="00754423">
      <w:pPr>
        <w:spacing w:line="360" w:lineRule="auto"/>
        <w:jc w:val="center"/>
        <w:rPr>
          <w:sz w:val="32"/>
          <w:szCs w:val="32"/>
        </w:rPr>
      </w:pPr>
    </w:p>
    <w:p w14:paraId="32E57754" w14:textId="77777777" w:rsidR="00D26752" w:rsidRDefault="00D26752" w:rsidP="00754423">
      <w:pPr>
        <w:spacing w:line="360" w:lineRule="auto"/>
        <w:jc w:val="center"/>
        <w:rPr>
          <w:sz w:val="32"/>
          <w:szCs w:val="32"/>
        </w:rPr>
      </w:pPr>
    </w:p>
    <w:p w14:paraId="602628F0" w14:textId="77777777" w:rsidR="00D26752" w:rsidRPr="00883A34" w:rsidRDefault="00D26752" w:rsidP="00754423">
      <w:pPr>
        <w:spacing w:line="360" w:lineRule="auto"/>
        <w:jc w:val="center"/>
        <w:rPr>
          <w:sz w:val="32"/>
          <w:szCs w:val="32"/>
        </w:rPr>
      </w:pPr>
    </w:p>
    <w:p w14:paraId="499D359F" w14:textId="77777777" w:rsidR="00DA460A" w:rsidRPr="00883A34" w:rsidRDefault="00DA460A" w:rsidP="00754423">
      <w:pPr>
        <w:spacing w:line="360" w:lineRule="auto"/>
        <w:jc w:val="center"/>
        <w:rPr>
          <w:sz w:val="32"/>
          <w:szCs w:val="32"/>
        </w:rPr>
      </w:pPr>
      <w:r w:rsidRPr="00883A34">
        <w:rPr>
          <w:sz w:val="32"/>
          <w:szCs w:val="32"/>
        </w:rPr>
        <w:t>International Meetings Management</w:t>
      </w:r>
    </w:p>
    <w:p w14:paraId="2F1EFFB0" w14:textId="77777777" w:rsidR="00DA460A" w:rsidRPr="00883A34" w:rsidRDefault="00DA460A" w:rsidP="00754423">
      <w:pPr>
        <w:spacing w:line="360" w:lineRule="auto"/>
        <w:jc w:val="center"/>
        <w:rPr>
          <w:sz w:val="32"/>
          <w:szCs w:val="32"/>
        </w:rPr>
      </w:pPr>
      <w:r w:rsidRPr="00883A34">
        <w:rPr>
          <w:sz w:val="32"/>
          <w:szCs w:val="32"/>
        </w:rPr>
        <w:t>for the Hotel Industry (BMIH6007)</w:t>
      </w:r>
    </w:p>
    <w:p w14:paraId="5343BE21" w14:textId="77777777" w:rsidR="00DA460A" w:rsidRPr="00883A34" w:rsidRDefault="00DA460A" w:rsidP="00754423">
      <w:pPr>
        <w:spacing w:line="360" w:lineRule="auto"/>
        <w:jc w:val="center"/>
        <w:rPr>
          <w:sz w:val="32"/>
          <w:szCs w:val="32"/>
        </w:rPr>
      </w:pPr>
      <w:r w:rsidRPr="00883A34">
        <w:rPr>
          <w:sz w:val="32"/>
          <w:szCs w:val="32"/>
        </w:rPr>
        <w:t>Module Lead : KATHRYN FLYNN</w:t>
      </w:r>
    </w:p>
    <w:p w14:paraId="68E1E4DB" w14:textId="77777777" w:rsidR="00DA460A" w:rsidRDefault="00DA460A" w:rsidP="00754423">
      <w:pPr>
        <w:spacing w:line="360" w:lineRule="auto"/>
        <w:jc w:val="center"/>
        <w:rPr>
          <w:sz w:val="32"/>
          <w:szCs w:val="32"/>
        </w:rPr>
      </w:pPr>
    </w:p>
    <w:p w14:paraId="14DFA07D" w14:textId="77777777" w:rsidR="00D26752" w:rsidRDefault="00D26752" w:rsidP="00754423">
      <w:pPr>
        <w:spacing w:line="360" w:lineRule="auto"/>
        <w:jc w:val="center"/>
        <w:rPr>
          <w:sz w:val="32"/>
          <w:szCs w:val="32"/>
        </w:rPr>
      </w:pPr>
    </w:p>
    <w:p w14:paraId="482281CC" w14:textId="77777777" w:rsidR="00754423" w:rsidRPr="00883A34" w:rsidRDefault="00754423" w:rsidP="00754423">
      <w:pPr>
        <w:spacing w:line="360" w:lineRule="auto"/>
        <w:jc w:val="center"/>
        <w:rPr>
          <w:sz w:val="32"/>
          <w:szCs w:val="32"/>
        </w:rPr>
      </w:pPr>
    </w:p>
    <w:p w14:paraId="3D15A2D7" w14:textId="77777777" w:rsidR="00DA460A" w:rsidRPr="00883A34" w:rsidRDefault="00DA460A" w:rsidP="00754423">
      <w:pPr>
        <w:spacing w:line="360" w:lineRule="auto"/>
        <w:jc w:val="center"/>
        <w:rPr>
          <w:sz w:val="32"/>
          <w:szCs w:val="32"/>
        </w:rPr>
      </w:pPr>
      <w:r w:rsidRPr="00883A34">
        <w:rPr>
          <w:sz w:val="32"/>
          <w:szCs w:val="32"/>
        </w:rPr>
        <w:t>Catalina Gabriela Dumitru 2209716</w:t>
      </w:r>
    </w:p>
    <w:p w14:paraId="0214E08F" w14:textId="1D2E68B3" w:rsidR="00DA460A" w:rsidRPr="00883A34" w:rsidRDefault="00911768" w:rsidP="00754423">
      <w:pPr>
        <w:spacing w:line="360" w:lineRule="auto"/>
        <w:jc w:val="center"/>
        <w:rPr>
          <w:sz w:val="32"/>
          <w:szCs w:val="32"/>
        </w:rPr>
      </w:pPr>
      <w:r>
        <w:rPr>
          <w:sz w:val="32"/>
          <w:szCs w:val="32"/>
        </w:rPr>
        <w:t>3</w:t>
      </w:r>
      <w:r w:rsidR="00DA460A" w:rsidRPr="00883A34">
        <w:rPr>
          <w:sz w:val="32"/>
          <w:szCs w:val="32"/>
        </w:rPr>
        <w:t>/1</w:t>
      </w:r>
      <w:r w:rsidR="00D26752">
        <w:rPr>
          <w:sz w:val="32"/>
          <w:szCs w:val="32"/>
        </w:rPr>
        <w:t>1</w:t>
      </w:r>
      <w:r w:rsidR="00DA460A" w:rsidRPr="00883A34">
        <w:rPr>
          <w:sz w:val="32"/>
          <w:szCs w:val="32"/>
        </w:rPr>
        <w:t>/2024</w:t>
      </w:r>
    </w:p>
    <w:p w14:paraId="144C9A67" w14:textId="6D481224" w:rsidR="00E478DC" w:rsidRDefault="00197446" w:rsidP="00754423">
      <w:pPr>
        <w:spacing w:line="360" w:lineRule="auto"/>
        <w:jc w:val="center"/>
        <w:rPr>
          <w:sz w:val="32"/>
          <w:szCs w:val="32"/>
        </w:rPr>
      </w:pPr>
      <w:r>
        <w:rPr>
          <w:sz w:val="32"/>
          <w:szCs w:val="32"/>
        </w:rPr>
        <w:t>2</w:t>
      </w:r>
      <w:r w:rsidR="002917FD">
        <w:rPr>
          <w:sz w:val="32"/>
          <w:szCs w:val="32"/>
        </w:rPr>
        <w:t>7</w:t>
      </w:r>
      <w:r w:rsidR="00911768">
        <w:rPr>
          <w:sz w:val="32"/>
          <w:szCs w:val="32"/>
        </w:rPr>
        <w:t>4</w:t>
      </w:r>
      <w:r>
        <w:rPr>
          <w:sz w:val="32"/>
          <w:szCs w:val="32"/>
        </w:rPr>
        <w:t>0 words</w:t>
      </w:r>
    </w:p>
    <w:p w14:paraId="765ADE4E" w14:textId="77777777" w:rsidR="00D26752" w:rsidRDefault="00D26752" w:rsidP="00754423">
      <w:pPr>
        <w:spacing w:line="360" w:lineRule="auto"/>
        <w:jc w:val="center"/>
        <w:rPr>
          <w:sz w:val="32"/>
          <w:szCs w:val="32"/>
        </w:rPr>
      </w:pPr>
    </w:p>
    <w:p w14:paraId="3F054582" w14:textId="77777777" w:rsidR="00D26752" w:rsidRPr="00754423" w:rsidRDefault="00D26752" w:rsidP="00754423">
      <w:pPr>
        <w:jc w:val="both"/>
        <w:rPr>
          <w:sz w:val="24"/>
          <w:szCs w:val="24"/>
        </w:rPr>
      </w:pPr>
    </w:p>
    <w:p w14:paraId="1C4F8E0C" w14:textId="6BE1FA71" w:rsidR="00D26752" w:rsidRPr="00AB5784" w:rsidRDefault="00EA3736" w:rsidP="00754423">
      <w:pPr>
        <w:jc w:val="both"/>
        <w:rPr>
          <w:b/>
          <w:bCs/>
          <w:sz w:val="24"/>
          <w:szCs w:val="24"/>
        </w:rPr>
      </w:pPr>
      <w:r w:rsidRPr="00AB5784">
        <w:rPr>
          <w:b/>
          <w:bCs/>
          <w:sz w:val="24"/>
          <w:szCs w:val="24"/>
        </w:rPr>
        <w:lastRenderedPageBreak/>
        <w:t>INTROD</w:t>
      </w:r>
      <w:r w:rsidR="00837D47" w:rsidRPr="00AB5784">
        <w:rPr>
          <w:b/>
          <w:bCs/>
          <w:sz w:val="24"/>
          <w:szCs w:val="24"/>
        </w:rPr>
        <w:t>UCTION</w:t>
      </w:r>
    </w:p>
    <w:p w14:paraId="1F8E0258" w14:textId="2A205302" w:rsidR="00EB4374" w:rsidRPr="00EB4374" w:rsidRDefault="0036748E" w:rsidP="00EB4374">
      <w:pPr>
        <w:jc w:val="both"/>
        <w:rPr>
          <w:sz w:val="24"/>
          <w:szCs w:val="24"/>
        </w:rPr>
      </w:pPr>
      <w:r>
        <w:rPr>
          <w:sz w:val="24"/>
          <w:szCs w:val="24"/>
        </w:rPr>
        <w:t xml:space="preserve">In the summer, Bournemouth </w:t>
      </w:r>
      <w:r w:rsidR="00430B4E">
        <w:rPr>
          <w:sz w:val="24"/>
          <w:szCs w:val="24"/>
        </w:rPr>
        <w:t>could gather 250-300k people for i</w:t>
      </w:r>
      <w:r w:rsidR="005C0F28">
        <w:rPr>
          <w:sz w:val="24"/>
          <w:szCs w:val="24"/>
        </w:rPr>
        <w:t>t</w:t>
      </w:r>
      <w:r w:rsidR="00430B4E">
        <w:rPr>
          <w:sz w:val="24"/>
          <w:szCs w:val="24"/>
        </w:rPr>
        <w:t>s a</w:t>
      </w:r>
      <w:r w:rsidR="005C0F28">
        <w:rPr>
          <w:sz w:val="24"/>
          <w:szCs w:val="24"/>
        </w:rPr>
        <w:t>ir</w:t>
      </w:r>
      <w:r w:rsidR="00430B4E">
        <w:rPr>
          <w:sz w:val="24"/>
          <w:szCs w:val="24"/>
        </w:rPr>
        <w:t xml:space="preserve"> show</w:t>
      </w:r>
      <w:r w:rsidR="00F61F91">
        <w:rPr>
          <w:sz w:val="24"/>
          <w:szCs w:val="24"/>
        </w:rPr>
        <w:t>, l</w:t>
      </w:r>
      <w:r w:rsidR="002F33BC">
        <w:rPr>
          <w:sz w:val="24"/>
          <w:szCs w:val="24"/>
        </w:rPr>
        <w:t xml:space="preserve">ess than 20 miles away </w:t>
      </w:r>
      <w:r w:rsidR="00F61F91">
        <w:rPr>
          <w:sz w:val="24"/>
          <w:szCs w:val="24"/>
        </w:rPr>
        <w:t>by</w:t>
      </w:r>
      <w:r w:rsidR="003468F1">
        <w:rPr>
          <w:sz w:val="24"/>
          <w:szCs w:val="24"/>
        </w:rPr>
        <w:t xml:space="preserve"> Beaulieu National Motor Museum,</w:t>
      </w:r>
      <w:r w:rsidR="008C4DDA">
        <w:rPr>
          <w:sz w:val="24"/>
          <w:szCs w:val="24"/>
        </w:rPr>
        <w:t xml:space="preserve"> or Warham </w:t>
      </w:r>
      <w:r w:rsidR="00A31708">
        <w:rPr>
          <w:sz w:val="24"/>
          <w:szCs w:val="24"/>
        </w:rPr>
        <w:t>tanks museum,</w:t>
      </w:r>
      <w:r w:rsidR="003468F1">
        <w:rPr>
          <w:sz w:val="24"/>
          <w:szCs w:val="24"/>
        </w:rPr>
        <w:t xml:space="preserve"> </w:t>
      </w:r>
      <w:r w:rsidR="009125D8">
        <w:rPr>
          <w:sz w:val="24"/>
          <w:szCs w:val="24"/>
        </w:rPr>
        <w:t>these are the key points of its potential</w:t>
      </w:r>
      <w:r w:rsidR="00F61F91">
        <w:rPr>
          <w:sz w:val="24"/>
          <w:szCs w:val="24"/>
        </w:rPr>
        <w:t xml:space="preserve">. </w:t>
      </w:r>
      <w:r w:rsidR="00EB4374" w:rsidRPr="00EB4374">
        <w:rPr>
          <w:sz w:val="24"/>
          <w:szCs w:val="24"/>
        </w:rPr>
        <w:t>The proposed Christmas market in Bournemouth, featuring a unique Santa car/sleigh exhibition</w:t>
      </w:r>
      <w:r w:rsidR="00502486">
        <w:rPr>
          <w:sz w:val="24"/>
          <w:szCs w:val="24"/>
        </w:rPr>
        <w:t xml:space="preserve"> in a traditional Christmas </w:t>
      </w:r>
      <w:r w:rsidR="009B1525">
        <w:rPr>
          <w:sz w:val="24"/>
          <w:szCs w:val="24"/>
        </w:rPr>
        <w:t>gifts market</w:t>
      </w:r>
      <w:r w:rsidR="00EB4374" w:rsidRPr="00EB4374">
        <w:rPr>
          <w:sz w:val="24"/>
          <w:szCs w:val="24"/>
        </w:rPr>
        <w:t xml:space="preserve">, aims to enhance the region's festive offerings </w:t>
      </w:r>
      <w:r w:rsidR="00326F92">
        <w:rPr>
          <w:sz w:val="24"/>
          <w:szCs w:val="24"/>
        </w:rPr>
        <w:t xml:space="preserve">and to become a </w:t>
      </w:r>
      <w:r w:rsidR="00B05636">
        <w:rPr>
          <w:sz w:val="24"/>
          <w:szCs w:val="24"/>
        </w:rPr>
        <w:t>regular winter event</w:t>
      </w:r>
      <w:r w:rsidR="007B78F6">
        <w:rPr>
          <w:sz w:val="24"/>
          <w:szCs w:val="24"/>
        </w:rPr>
        <w:t xml:space="preserve"> </w:t>
      </w:r>
      <w:bookmarkStart w:id="0" w:name="_Hlk181560954"/>
      <w:r w:rsidR="007B78F6">
        <w:rPr>
          <w:sz w:val="24"/>
          <w:szCs w:val="24"/>
        </w:rPr>
        <w:t>(Eldridge,</w:t>
      </w:r>
      <w:r w:rsidR="00952DC8">
        <w:rPr>
          <w:sz w:val="24"/>
          <w:szCs w:val="24"/>
        </w:rPr>
        <w:t xml:space="preserve"> </w:t>
      </w:r>
      <w:r w:rsidR="007B78F6">
        <w:rPr>
          <w:sz w:val="24"/>
          <w:szCs w:val="24"/>
        </w:rPr>
        <w:t>201</w:t>
      </w:r>
      <w:r w:rsidR="00952DC8">
        <w:rPr>
          <w:sz w:val="24"/>
          <w:szCs w:val="24"/>
        </w:rPr>
        <w:t>9)</w:t>
      </w:r>
      <w:bookmarkEnd w:id="0"/>
      <w:r w:rsidR="00EB4374" w:rsidRPr="00EB4374">
        <w:rPr>
          <w:sz w:val="24"/>
          <w:szCs w:val="24"/>
        </w:rPr>
        <w:t xml:space="preserve">. By </w:t>
      </w:r>
      <w:r w:rsidR="0000061A">
        <w:rPr>
          <w:sz w:val="24"/>
          <w:szCs w:val="24"/>
        </w:rPr>
        <w:t>exploit</w:t>
      </w:r>
      <w:r w:rsidR="00EB4374" w:rsidRPr="00EB4374">
        <w:rPr>
          <w:sz w:val="24"/>
          <w:szCs w:val="24"/>
        </w:rPr>
        <w:t xml:space="preserve">ing the area's robust tourism infrastructure, </w:t>
      </w:r>
      <w:r w:rsidR="00DC6E42" w:rsidRPr="00EB4374">
        <w:rPr>
          <w:sz w:val="24"/>
          <w:szCs w:val="24"/>
        </w:rPr>
        <w:t>favourable</w:t>
      </w:r>
      <w:r w:rsidR="00EB4374" w:rsidRPr="00EB4374">
        <w:rPr>
          <w:sz w:val="24"/>
          <w:szCs w:val="24"/>
        </w:rPr>
        <w:t xml:space="preserve"> seasonal trends, and community spirit, this event has the potential to attract both locals and visitors seeking memorable holiday experiences.</w:t>
      </w:r>
    </w:p>
    <w:p w14:paraId="6C38B625" w14:textId="55718413" w:rsidR="00EB4374" w:rsidRPr="00EB4374" w:rsidRDefault="00EB4374" w:rsidP="00EB4374">
      <w:pPr>
        <w:jc w:val="both"/>
        <w:rPr>
          <w:sz w:val="24"/>
          <w:szCs w:val="24"/>
        </w:rPr>
      </w:pPr>
      <w:r w:rsidRPr="00EB4374">
        <w:rPr>
          <w:sz w:val="24"/>
          <w:szCs w:val="24"/>
        </w:rPr>
        <w:t>Feasibility studies</w:t>
      </w:r>
      <w:r w:rsidR="008E2604">
        <w:rPr>
          <w:sz w:val="24"/>
          <w:szCs w:val="24"/>
        </w:rPr>
        <w:t xml:space="preserve"> </w:t>
      </w:r>
      <w:r w:rsidR="008E2604" w:rsidRPr="008E2604">
        <w:rPr>
          <w:sz w:val="24"/>
          <w:szCs w:val="24"/>
        </w:rPr>
        <w:t>(Nordvall, 2016)</w:t>
      </w:r>
      <w:r w:rsidRPr="00EB4374">
        <w:rPr>
          <w:sz w:val="24"/>
          <w:szCs w:val="24"/>
        </w:rPr>
        <w:t xml:space="preserve"> indicate strong demand for innovative events during the Christmas season, supported by the region's historical affinity for holiday markets and family-oriented activities. With an estimated attendance of 10,000 visitors in its inaugural year and a strategic focus on community involvement and local vendors, the market is poised to foster economic growth and cultural engagement</w:t>
      </w:r>
      <w:r w:rsidR="00DB1965">
        <w:rPr>
          <w:sz w:val="24"/>
          <w:szCs w:val="24"/>
        </w:rPr>
        <w:t xml:space="preserve"> </w:t>
      </w:r>
      <w:bookmarkStart w:id="1" w:name="_Hlk181561607"/>
      <w:r w:rsidR="00DB1965">
        <w:rPr>
          <w:sz w:val="24"/>
          <w:szCs w:val="24"/>
        </w:rPr>
        <w:t>(Lugosi, 2017)</w:t>
      </w:r>
      <w:bookmarkEnd w:id="1"/>
      <w:r w:rsidRPr="00EB4374">
        <w:rPr>
          <w:sz w:val="24"/>
          <w:szCs w:val="24"/>
        </w:rPr>
        <w:t>.</w:t>
      </w:r>
    </w:p>
    <w:p w14:paraId="519FB9BE" w14:textId="4371E24D" w:rsidR="00EB4374" w:rsidRPr="00EB4374" w:rsidRDefault="00EB4374" w:rsidP="00EB4374">
      <w:pPr>
        <w:jc w:val="both"/>
        <w:rPr>
          <w:sz w:val="24"/>
          <w:szCs w:val="24"/>
        </w:rPr>
      </w:pPr>
      <w:r w:rsidRPr="00EB4374">
        <w:rPr>
          <w:sz w:val="24"/>
          <w:szCs w:val="24"/>
        </w:rPr>
        <w:t>By aligning with sustainable practices and utilizing modern marketing strategies, the event can resonate with today’s environmentally conscious audience, ensuring broad appeal and longevity</w:t>
      </w:r>
      <w:r w:rsidR="003F51C8">
        <w:rPr>
          <w:sz w:val="24"/>
          <w:szCs w:val="24"/>
        </w:rPr>
        <w:t xml:space="preserve"> (Quinn, 2009)</w:t>
      </w:r>
      <w:r w:rsidRPr="00EB4374">
        <w:rPr>
          <w:sz w:val="24"/>
          <w:szCs w:val="24"/>
        </w:rPr>
        <w:t>. This initiative not only aims to celebrate the magic of the holiday season but also seeks to establish a cherished tradition that will contribute to Bournemouth's cultural heritage for years to come.</w:t>
      </w:r>
    </w:p>
    <w:p w14:paraId="77A57BF2" w14:textId="77777777" w:rsidR="00EB4374" w:rsidRPr="00EB4374" w:rsidRDefault="00EB4374" w:rsidP="00EB4374">
      <w:pPr>
        <w:jc w:val="both"/>
        <w:rPr>
          <w:sz w:val="24"/>
          <w:szCs w:val="24"/>
        </w:rPr>
      </w:pPr>
    </w:p>
    <w:p w14:paraId="5AA2CB58" w14:textId="639240C0" w:rsidR="00EB4374" w:rsidRPr="0033103B" w:rsidRDefault="00EB4374" w:rsidP="00EB4374">
      <w:pPr>
        <w:jc w:val="both"/>
        <w:rPr>
          <w:b/>
          <w:bCs/>
          <w:sz w:val="24"/>
          <w:szCs w:val="24"/>
        </w:rPr>
      </w:pPr>
      <w:r w:rsidRPr="0033103B">
        <w:rPr>
          <w:b/>
          <w:bCs/>
          <w:sz w:val="24"/>
          <w:szCs w:val="24"/>
        </w:rPr>
        <w:t xml:space="preserve">Why Choose a Christmas Market </w:t>
      </w:r>
      <w:r w:rsidR="002A2A07" w:rsidRPr="0033103B">
        <w:rPr>
          <w:b/>
          <w:bCs/>
          <w:sz w:val="24"/>
          <w:szCs w:val="24"/>
        </w:rPr>
        <w:t>as</w:t>
      </w:r>
      <w:r w:rsidRPr="0033103B">
        <w:rPr>
          <w:b/>
          <w:bCs/>
          <w:sz w:val="24"/>
          <w:szCs w:val="24"/>
        </w:rPr>
        <w:t xml:space="preserve"> Event?</w:t>
      </w:r>
    </w:p>
    <w:p w14:paraId="325FCAAF" w14:textId="3FD00C23" w:rsidR="00EB4374" w:rsidRPr="00EB4374" w:rsidRDefault="00EB4374" w:rsidP="00EB4374">
      <w:pPr>
        <w:jc w:val="both"/>
        <w:rPr>
          <w:sz w:val="24"/>
          <w:szCs w:val="24"/>
        </w:rPr>
      </w:pPr>
      <w:r w:rsidRPr="00EB4374">
        <w:rPr>
          <w:sz w:val="24"/>
          <w:szCs w:val="24"/>
        </w:rPr>
        <w:t>Seasonal Relevance: Christmas markets are a cherished tradition across Europe, and in the UK, they attract large crowds seeking festive experiences. A December event that embraces this holiday spirit will naturally attract locals and tourists alike</w:t>
      </w:r>
      <w:r w:rsidR="003F51C8">
        <w:rPr>
          <w:sz w:val="24"/>
          <w:szCs w:val="24"/>
        </w:rPr>
        <w:t xml:space="preserve"> </w:t>
      </w:r>
      <w:r w:rsidR="003F51C8" w:rsidRPr="003F51C8">
        <w:rPr>
          <w:sz w:val="24"/>
          <w:szCs w:val="24"/>
        </w:rPr>
        <w:t>(Quinn, 2009)</w:t>
      </w:r>
      <w:r w:rsidRPr="00EB4374">
        <w:rPr>
          <w:sz w:val="24"/>
          <w:szCs w:val="24"/>
        </w:rPr>
        <w:t>.</w:t>
      </w:r>
    </w:p>
    <w:p w14:paraId="1FEF5BA4" w14:textId="0E84C886" w:rsidR="00EB4374" w:rsidRPr="00EB4374" w:rsidRDefault="00EB4374" w:rsidP="00EB4374">
      <w:pPr>
        <w:jc w:val="both"/>
        <w:rPr>
          <w:sz w:val="24"/>
          <w:szCs w:val="24"/>
        </w:rPr>
      </w:pPr>
      <w:r w:rsidRPr="00EB4374">
        <w:rPr>
          <w:sz w:val="24"/>
          <w:szCs w:val="24"/>
        </w:rPr>
        <w:t xml:space="preserve">Enhanced Atmosphere: The traditional Christmas market setting, with wooden chalets, twinkling lights, </w:t>
      </w:r>
      <w:r w:rsidR="008A5D4E" w:rsidRPr="00EB4374">
        <w:rPr>
          <w:sz w:val="24"/>
          <w:szCs w:val="24"/>
        </w:rPr>
        <w:t>carollers</w:t>
      </w:r>
      <w:r w:rsidRPr="00EB4374">
        <w:rPr>
          <w:sz w:val="24"/>
          <w:szCs w:val="24"/>
        </w:rPr>
        <w:t>, and festive decorations, creates an engaging environment that appeals to a broad audience, from families to young adults.</w:t>
      </w:r>
    </w:p>
    <w:p w14:paraId="3C9B61AB" w14:textId="72AC92F2" w:rsidR="00EB4374" w:rsidRPr="00EB4374" w:rsidRDefault="00EB4374" w:rsidP="00EB4374">
      <w:pPr>
        <w:jc w:val="both"/>
        <w:rPr>
          <w:sz w:val="24"/>
          <w:szCs w:val="24"/>
        </w:rPr>
      </w:pPr>
      <w:r w:rsidRPr="00EB4374">
        <w:rPr>
          <w:sz w:val="24"/>
          <w:szCs w:val="24"/>
        </w:rPr>
        <w:t>Consumer Appeal: People are often in a generous and celebratory mood during the Christmas season, making them more likely to engage in shopping, entertainment, and festive activities</w:t>
      </w:r>
      <w:r w:rsidR="00920B99">
        <w:rPr>
          <w:sz w:val="24"/>
          <w:szCs w:val="24"/>
        </w:rPr>
        <w:t xml:space="preserve"> </w:t>
      </w:r>
      <w:r w:rsidR="00920B99" w:rsidRPr="00920B99">
        <w:rPr>
          <w:sz w:val="24"/>
          <w:szCs w:val="24"/>
        </w:rPr>
        <w:t>(Eldridge, 2019)</w:t>
      </w:r>
      <w:r w:rsidRPr="00EB4374">
        <w:rPr>
          <w:sz w:val="24"/>
          <w:szCs w:val="24"/>
        </w:rPr>
        <w:t>.</w:t>
      </w:r>
    </w:p>
    <w:p w14:paraId="2FFEB4B7" w14:textId="77777777" w:rsidR="00EB4374" w:rsidRDefault="00EB4374" w:rsidP="00EB4374">
      <w:pPr>
        <w:jc w:val="both"/>
        <w:rPr>
          <w:sz w:val="24"/>
          <w:szCs w:val="24"/>
        </w:rPr>
      </w:pPr>
      <w:r w:rsidRPr="00EB4374">
        <w:rPr>
          <w:sz w:val="24"/>
          <w:szCs w:val="24"/>
        </w:rPr>
        <w:t>Economic Boost: The event can help support local artisans, food vendors, and small businesses, contributing to the local economy during a period when shoppers are eager to spend on holiday gifts and experiences.</w:t>
      </w:r>
    </w:p>
    <w:p w14:paraId="3A7A4E85" w14:textId="77777777" w:rsidR="0033103B" w:rsidRPr="00EB4374" w:rsidRDefault="0033103B" w:rsidP="00EB4374">
      <w:pPr>
        <w:jc w:val="both"/>
        <w:rPr>
          <w:sz w:val="24"/>
          <w:szCs w:val="24"/>
        </w:rPr>
      </w:pPr>
    </w:p>
    <w:p w14:paraId="596790EB" w14:textId="77777777" w:rsidR="00EB4374" w:rsidRPr="0033103B" w:rsidRDefault="00EB4374" w:rsidP="00EB4374">
      <w:pPr>
        <w:jc w:val="both"/>
        <w:rPr>
          <w:b/>
          <w:bCs/>
          <w:sz w:val="24"/>
          <w:szCs w:val="24"/>
        </w:rPr>
      </w:pPr>
      <w:r w:rsidRPr="0033103B">
        <w:rPr>
          <w:b/>
          <w:bCs/>
          <w:sz w:val="24"/>
          <w:szCs w:val="24"/>
        </w:rPr>
        <w:t>Integration into the English Tradition</w:t>
      </w:r>
    </w:p>
    <w:p w14:paraId="752F694D" w14:textId="374BCC3E" w:rsidR="00EB4374" w:rsidRPr="00EB4374" w:rsidRDefault="00EB4374" w:rsidP="00EB4374">
      <w:pPr>
        <w:jc w:val="both"/>
        <w:rPr>
          <w:sz w:val="24"/>
          <w:szCs w:val="24"/>
        </w:rPr>
      </w:pPr>
      <w:r w:rsidRPr="00EB4374">
        <w:rPr>
          <w:sz w:val="24"/>
          <w:szCs w:val="24"/>
        </w:rPr>
        <w:t>Historical Context: Christmas markets have roots in European history and have become increasingly popular in the UK. Cities like London, Manchester, and Birmingham have well-established markets that draw visitors from all over the world</w:t>
      </w:r>
      <w:r w:rsidR="00DB1965">
        <w:rPr>
          <w:sz w:val="24"/>
          <w:szCs w:val="24"/>
        </w:rPr>
        <w:t xml:space="preserve"> </w:t>
      </w:r>
      <w:r w:rsidR="00DB1965" w:rsidRPr="00DB1965">
        <w:rPr>
          <w:sz w:val="24"/>
          <w:szCs w:val="24"/>
        </w:rPr>
        <w:t>(Lugosi, 2017)</w:t>
      </w:r>
      <w:r w:rsidRPr="00EB4374">
        <w:rPr>
          <w:sz w:val="24"/>
          <w:szCs w:val="24"/>
        </w:rPr>
        <w:t>.</w:t>
      </w:r>
    </w:p>
    <w:p w14:paraId="36E79853" w14:textId="77777777" w:rsidR="00EB4374" w:rsidRPr="00EB4374" w:rsidRDefault="00EB4374" w:rsidP="00EB4374">
      <w:pPr>
        <w:jc w:val="both"/>
        <w:rPr>
          <w:sz w:val="24"/>
          <w:szCs w:val="24"/>
        </w:rPr>
      </w:pPr>
      <w:r w:rsidRPr="00EB4374">
        <w:rPr>
          <w:sz w:val="24"/>
          <w:szCs w:val="24"/>
        </w:rPr>
        <w:lastRenderedPageBreak/>
        <w:t>Cultural Alignment: A festive market fits seamlessly into the traditional English holiday atmosphere, which includes Christmas lights, mulled wine, mince pies, and warm, joyful celebrations.</w:t>
      </w:r>
    </w:p>
    <w:p w14:paraId="6DCB6A9C" w14:textId="2E78179C" w:rsidR="00EB4374" w:rsidRPr="00EB4374" w:rsidRDefault="00EB4374" w:rsidP="00EB4374">
      <w:pPr>
        <w:jc w:val="both"/>
        <w:rPr>
          <w:sz w:val="24"/>
          <w:szCs w:val="24"/>
        </w:rPr>
      </w:pPr>
      <w:r w:rsidRPr="00EB4374">
        <w:rPr>
          <w:sz w:val="24"/>
          <w:szCs w:val="24"/>
        </w:rPr>
        <w:t>Local Adaptation: Bournemouth, with its own unique charm and a vibrant tourism scene, is well-suited to host such an event, drawing on local traditions while adding new attractions like the Santa Claus car/sleigh exhibition to make it stand out</w:t>
      </w:r>
      <w:r w:rsidR="003F51C8">
        <w:rPr>
          <w:sz w:val="24"/>
          <w:szCs w:val="24"/>
        </w:rPr>
        <w:t xml:space="preserve"> </w:t>
      </w:r>
      <w:r w:rsidR="003F51C8" w:rsidRPr="003F51C8">
        <w:rPr>
          <w:sz w:val="24"/>
          <w:szCs w:val="24"/>
        </w:rPr>
        <w:t>(Council, 2019)</w:t>
      </w:r>
      <w:r w:rsidRPr="00EB4374">
        <w:rPr>
          <w:sz w:val="24"/>
          <w:szCs w:val="24"/>
        </w:rPr>
        <w:t>.</w:t>
      </w:r>
    </w:p>
    <w:p w14:paraId="2FC5E74C" w14:textId="77777777" w:rsidR="00EB4374" w:rsidRPr="00EB4374" w:rsidRDefault="00EB4374" w:rsidP="00EB4374">
      <w:pPr>
        <w:jc w:val="both"/>
        <w:rPr>
          <w:sz w:val="24"/>
          <w:szCs w:val="24"/>
        </w:rPr>
      </w:pPr>
    </w:p>
    <w:p w14:paraId="7C0CF9B7" w14:textId="2F4C87A4" w:rsidR="00EB4374" w:rsidRPr="003A16BE" w:rsidRDefault="003A16BE" w:rsidP="00EB4374">
      <w:pPr>
        <w:jc w:val="both"/>
        <w:rPr>
          <w:b/>
          <w:bCs/>
          <w:sz w:val="24"/>
          <w:szCs w:val="24"/>
        </w:rPr>
      </w:pPr>
      <w:r w:rsidRPr="003A16BE">
        <w:rPr>
          <w:b/>
          <w:bCs/>
          <w:sz w:val="24"/>
          <w:szCs w:val="24"/>
        </w:rPr>
        <w:t>The Value perceived</w:t>
      </w:r>
    </w:p>
    <w:p w14:paraId="18D4EAC1" w14:textId="2A15BE33" w:rsidR="00EB4374" w:rsidRPr="00EB4374" w:rsidRDefault="00EB4374" w:rsidP="00EB4374">
      <w:pPr>
        <w:jc w:val="both"/>
        <w:rPr>
          <w:sz w:val="24"/>
          <w:szCs w:val="24"/>
        </w:rPr>
      </w:pPr>
      <w:r w:rsidRPr="00EB4374">
        <w:rPr>
          <w:sz w:val="24"/>
          <w:szCs w:val="24"/>
        </w:rPr>
        <w:t>A car/sleigh exhibition at a Christmas market would captivate visitors with its unique, festive twist. Families, car enthusiasts, and gift buyers alike would be delighted by the creative displays of modified cars resembling Santa’s sleigh, blending holiday magic with modern auto culture. It would add an exciting, interactive attraction that enhances the overall festive experience, drawing crowds eager to take photos and share the spectacle. For gift buyers, the exhibition could inspire ideas for automotive-themed gifts or create memorable experiences that elevate the market’s appeal</w:t>
      </w:r>
      <w:r w:rsidR="00C80617">
        <w:rPr>
          <w:sz w:val="24"/>
          <w:szCs w:val="24"/>
        </w:rPr>
        <w:t xml:space="preserve"> (Bowdin, 2012)</w:t>
      </w:r>
      <w:r w:rsidRPr="00EB4374">
        <w:rPr>
          <w:sz w:val="24"/>
          <w:szCs w:val="24"/>
        </w:rPr>
        <w:t>. The fusion of holiday spirit and impressive engineering would make it unforgettable and Instagram-worthy.</w:t>
      </w:r>
    </w:p>
    <w:p w14:paraId="6D81E73F" w14:textId="77777777" w:rsidR="00EB4374" w:rsidRPr="00EB4374" w:rsidRDefault="00EB4374" w:rsidP="00EB4374">
      <w:pPr>
        <w:jc w:val="both"/>
        <w:rPr>
          <w:sz w:val="24"/>
          <w:szCs w:val="24"/>
        </w:rPr>
      </w:pPr>
      <w:r w:rsidRPr="00EB4374">
        <w:rPr>
          <w:sz w:val="24"/>
          <w:szCs w:val="24"/>
        </w:rPr>
        <w:t>To establish the event as a lasting tradition, it should consistently offer memorable and unique experiences that encourage annual anticipation and nostalgia. Here’s how:</w:t>
      </w:r>
    </w:p>
    <w:p w14:paraId="032D689B" w14:textId="7F7BD514" w:rsidR="00EB4374" w:rsidRPr="00EB4374" w:rsidRDefault="00EB4374" w:rsidP="00EB4374">
      <w:pPr>
        <w:jc w:val="both"/>
        <w:rPr>
          <w:sz w:val="24"/>
          <w:szCs w:val="24"/>
        </w:rPr>
      </w:pPr>
      <w:r w:rsidRPr="00EB4374">
        <w:rPr>
          <w:sz w:val="24"/>
          <w:szCs w:val="24"/>
        </w:rPr>
        <w:t>Distinctive Theme Evolution: Each year, add fresh elements to the Santa car/sleigh concept, like new themes or partnerships with car modders and local artists to create buzz and returning interest</w:t>
      </w:r>
      <w:r w:rsidR="003F51C8">
        <w:rPr>
          <w:sz w:val="24"/>
          <w:szCs w:val="24"/>
        </w:rPr>
        <w:t xml:space="preserve"> </w:t>
      </w:r>
      <w:r w:rsidR="003F51C8" w:rsidRPr="003F51C8">
        <w:rPr>
          <w:sz w:val="24"/>
          <w:szCs w:val="24"/>
        </w:rPr>
        <w:t>(Quinn, 2009)</w:t>
      </w:r>
      <w:r w:rsidRPr="00EB4374">
        <w:rPr>
          <w:sz w:val="24"/>
          <w:szCs w:val="24"/>
        </w:rPr>
        <w:t>.</w:t>
      </w:r>
    </w:p>
    <w:p w14:paraId="0012B377" w14:textId="6AD7E11E" w:rsidR="00EB4374" w:rsidRPr="00EB4374" w:rsidRDefault="00EB4374" w:rsidP="00EB4374">
      <w:pPr>
        <w:jc w:val="both"/>
        <w:rPr>
          <w:sz w:val="24"/>
          <w:szCs w:val="24"/>
        </w:rPr>
      </w:pPr>
      <w:r w:rsidRPr="00EB4374">
        <w:rPr>
          <w:sz w:val="24"/>
          <w:szCs w:val="24"/>
        </w:rPr>
        <w:t xml:space="preserve">Community Involvement: Engage local businesses, schools, and community groups to participate, </w:t>
      </w:r>
      <w:r w:rsidR="00A82CD3">
        <w:rPr>
          <w:sz w:val="24"/>
          <w:szCs w:val="24"/>
        </w:rPr>
        <w:t>encourag</w:t>
      </w:r>
      <w:r w:rsidRPr="00EB4374">
        <w:rPr>
          <w:sz w:val="24"/>
          <w:szCs w:val="24"/>
        </w:rPr>
        <w:t>ing a strong local connection and shared pride</w:t>
      </w:r>
      <w:r w:rsidR="008E2604">
        <w:rPr>
          <w:sz w:val="24"/>
          <w:szCs w:val="24"/>
        </w:rPr>
        <w:t xml:space="preserve"> (Egresi, 2021)</w:t>
      </w:r>
      <w:r w:rsidRPr="00EB4374">
        <w:rPr>
          <w:sz w:val="24"/>
          <w:szCs w:val="24"/>
        </w:rPr>
        <w:t>.</w:t>
      </w:r>
    </w:p>
    <w:p w14:paraId="687B95B3" w14:textId="48530FE4" w:rsidR="00EB4374" w:rsidRPr="00EB4374" w:rsidRDefault="00EB4374" w:rsidP="00EB4374">
      <w:pPr>
        <w:jc w:val="both"/>
        <w:rPr>
          <w:sz w:val="24"/>
          <w:szCs w:val="24"/>
        </w:rPr>
      </w:pPr>
      <w:r w:rsidRPr="00EB4374">
        <w:rPr>
          <w:sz w:val="24"/>
          <w:szCs w:val="24"/>
        </w:rPr>
        <w:t>Memorable Traditions: Introduc</w:t>
      </w:r>
      <w:r w:rsidR="00FD3AF9">
        <w:rPr>
          <w:sz w:val="24"/>
          <w:szCs w:val="24"/>
        </w:rPr>
        <w:t>ing</w:t>
      </w:r>
      <w:r w:rsidRPr="00EB4374">
        <w:rPr>
          <w:sz w:val="24"/>
          <w:szCs w:val="24"/>
        </w:rPr>
        <w:t xml:space="preserve"> rituals, such as a grand sleigh parade, countdown lighting ceremonies, or annual competitions for the best-decorated car, creating anticipation</w:t>
      </w:r>
      <w:r w:rsidR="000E4047">
        <w:rPr>
          <w:sz w:val="24"/>
          <w:szCs w:val="24"/>
        </w:rPr>
        <w:t xml:space="preserve"> </w:t>
      </w:r>
      <w:r w:rsidR="000E4047" w:rsidRPr="000E4047">
        <w:rPr>
          <w:sz w:val="24"/>
          <w:szCs w:val="24"/>
        </w:rPr>
        <w:t>(Cartwright, 2016)</w:t>
      </w:r>
      <w:r w:rsidRPr="00EB4374">
        <w:rPr>
          <w:sz w:val="24"/>
          <w:szCs w:val="24"/>
        </w:rPr>
        <w:t>.</w:t>
      </w:r>
    </w:p>
    <w:p w14:paraId="682AF113" w14:textId="77777777" w:rsidR="00EB4374" w:rsidRPr="00EB4374" w:rsidRDefault="00EB4374" w:rsidP="00EB4374">
      <w:pPr>
        <w:jc w:val="both"/>
        <w:rPr>
          <w:sz w:val="24"/>
          <w:szCs w:val="24"/>
        </w:rPr>
      </w:pPr>
      <w:r w:rsidRPr="00EB4374">
        <w:rPr>
          <w:sz w:val="24"/>
          <w:szCs w:val="24"/>
        </w:rPr>
        <w:t>High-Quality Vendors and Attractions: Maintain or improve the quality of food, gifts, and entertainment so visitors know they’ll have a consistently enjoyable experience.</w:t>
      </w:r>
    </w:p>
    <w:p w14:paraId="526F5B3D" w14:textId="4814D1F8" w:rsidR="00EB4374" w:rsidRDefault="00EB4374" w:rsidP="00EB4374">
      <w:pPr>
        <w:jc w:val="both"/>
        <w:rPr>
          <w:sz w:val="24"/>
          <w:szCs w:val="24"/>
        </w:rPr>
      </w:pPr>
      <w:r w:rsidRPr="00EB4374">
        <w:rPr>
          <w:sz w:val="24"/>
          <w:szCs w:val="24"/>
        </w:rPr>
        <w:t>Marketing and Storytelling: Use engaging marketing and storytelling to highlight the event's growth and memories from past years, encouraging attendees to make it a cherished holiday tradition</w:t>
      </w:r>
      <w:r w:rsidR="00A06B21">
        <w:rPr>
          <w:sz w:val="24"/>
          <w:szCs w:val="24"/>
        </w:rPr>
        <w:t xml:space="preserve"> </w:t>
      </w:r>
      <w:r w:rsidR="00A06B21" w:rsidRPr="00A06B21">
        <w:rPr>
          <w:sz w:val="24"/>
          <w:szCs w:val="24"/>
        </w:rPr>
        <w:t>(Council, 2019)</w:t>
      </w:r>
      <w:r w:rsidRPr="00EB4374">
        <w:rPr>
          <w:sz w:val="24"/>
          <w:szCs w:val="24"/>
        </w:rPr>
        <w:t>.</w:t>
      </w:r>
    </w:p>
    <w:p w14:paraId="552C2C58" w14:textId="77777777" w:rsidR="00E71182" w:rsidRPr="00EB4374" w:rsidRDefault="00E71182" w:rsidP="00EB4374">
      <w:pPr>
        <w:jc w:val="both"/>
        <w:rPr>
          <w:sz w:val="24"/>
          <w:szCs w:val="24"/>
        </w:rPr>
      </w:pPr>
    </w:p>
    <w:p w14:paraId="3CE76A91" w14:textId="77777777" w:rsidR="00EB4374" w:rsidRPr="00E71182" w:rsidRDefault="00EB4374" w:rsidP="00EB4374">
      <w:pPr>
        <w:jc w:val="both"/>
        <w:rPr>
          <w:b/>
          <w:bCs/>
          <w:sz w:val="24"/>
          <w:szCs w:val="24"/>
        </w:rPr>
      </w:pPr>
      <w:r w:rsidRPr="00E71182">
        <w:rPr>
          <w:b/>
          <w:bCs/>
          <w:sz w:val="24"/>
          <w:szCs w:val="24"/>
        </w:rPr>
        <w:t>Experiences for Delegates/Guests</w:t>
      </w:r>
    </w:p>
    <w:p w14:paraId="14F01A7D" w14:textId="77777777" w:rsidR="00EB4374" w:rsidRPr="00EB4374" w:rsidRDefault="00EB4374" w:rsidP="00EB4374">
      <w:pPr>
        <w:jc w:val="both"/>
        <w:rPr>
          <w:sz w:val="24"/>
          <w:szCs w:val="24"/>
        </w:rPr>
      </w:pPr>
      <w:r w:rsidRPr="00EB4374">
        <w:rPr>
          <w:sz w:val="24"/>
          <w:szCs w:val="24"/>
        </w:rPr>
        <w:t>Grand Opening Ceremony: A festive kick-off event featuring Christmas carol performances, Santa’s arrival in a specially modified car-sleigh, and a spectacular lighting ceremony.</w:t>
      </w:r>
    </w:p>
    <w:p w14:paraId="5A34F0C5" w14:textId="77777777" w:rsidR="00EB4374" w:rsidRPr="00EB4374" w:rsidRDefault="00EB4374" w:rsidP="00EB4374">
      <w:pPr>
        <w:jc w:val="both"/>
        <w:rPr>
          <w:sz w:val="24"/>
          <w:szCs w:val="24"/>
        </w:rPr>
      </w:pPr>
      <w:r w:rsidRPr="00EB4374">
        <w:rPr>
          <w:sz w:val="24"/>
          <w:szCs w:val="24"/>
        </w:rPr>
        <w:lastRenderedPageBreak/>
        <w:t>Santa Car/Sleigh Exhibition: Stroll through an impressive showcase of modified vehicles, each creatively designed to resemble Santa’s sleigh, with opportunities for photos and interactive elements.</w:t>
      </w:r>
    </w:p>
    <w:p w14:paraId="3C059AB8" w14:textId="77777777" w:rsidR="00EB4374" w:rsidRPr="00EB4374" w:rsidRDefault="00EB4374" w:rsidP="00EB4374">
      <w:pPr>
        <w:jc w:val="both"/>
        <w:rPr>
          <w:sz w:val="24"/>
          <w:szCs w:val="24"/>
        </w:rPr>
      </w:pPr>
      <w:r w:rsidRPr="00EB4374">
        <w:rPr>
          <w:sz w:val="24"/>
          <w:szCs w:val="24"/>
        </w:rPr>
        <w:t>Artisan Christmas Market: Explore stalls offering festive crafts, local products, gourmet treats, and unique gifts.</w:t>
      </w:r>
    </w:p>
    <w:p w14:paraId="3E0D66ED" w14:textId="77777777" w:rsidR="00EB4374" w:rsidRPr="00EB4374" w:rsidRDefault="00EB4374" w:rsidP="00EB4374">
      <w:pPr>
        <w:jc w:val="both"/>
        <w:rPr>
          <w:sz w:val="24"/>
          <w:szCs w:val="24"/>
        </w:rPr>
      </w:pPr>
      <w:r w:rsidRPr="00EB4374">
        <w:rPr>
          <w:sz w:val="24"/>
          <w:szCs w:val="24"/>
        </w:rPr>
        <w:t>Workshops and Demonstrations: Participate in holiday-themed workshops, such as wreath-making or cookie decorating, or watch live car modification demonstrations.</w:t>
      </w:r>
    </w:p>
    <w:p w14:paraId="23326306" w14:textId="77777777" w:rsidR="00EB4374" w:rsidRPr="00EB4374" w:rsidRDefault="00EB4374" w:rsidP="00EB4374">
      <w:pPr>
        <w:jc w:val="both"/>
        <w:rPr>
          <w:sz w:val="24"/>
          <w:szCs w:val="24"/>
        </w:rPr>
      </w:pPr>
      <w:r w:rsidRPr="00EB4374">
        <w:rPr>
          <w:sz w:val="24"/>
          <w:szCs w:val="24"/>
        </w:rPr>
        <w:t>Themed Entertainment: Enjoy live music, roaming entertainers, and seasonal storytelling sessions in a cozy, festive setting.</w:t>
      </w:r>
    </w:p>
    <w:p w14:paraId="5F0D973F" w14:textId="77777777" w:rsidR="00EB4374" w:rsidRPr="00EB4374" w:rsidRDefault="00EB4374" w:rsidP="00EB4374">
      <w:pPr>
        <w:jc w:val="both"/>
        <w:rPr>
          <w:sz w:val="24"/>
          <w:szCs w:val="24"/>
        </w:rPr>
      </w:pPr>
      <w:r w:rsidRPr="00EB4374">
        <w:rPr>
          <w:sz w:val="24"/>
          <w:szCs w:val="24"/>
        </w:rPr>
        <w:t>VIP Experiences: Exclusive access to private tours of the car exhibition, a tasting session featuring festive cocktails and foods, or meet-and-greet sessions with car designers.</w:t>
      </w:r>
    </w:p>
    <w:p w14:paraId="27704353" w14:textId="77777777" w:rsidR="00EB4374" w:rsidRPr="00E71182" w:rsidRDefault="00EB4374" w:rsidP="00EB4374">
      <w:pPr>
        <w:jc w:val="both"/>
        <w:rPr>
          <w:b/>
          <w:bCs/>
          <w:sz w:val="24"/>
          <w:szCs w:val="24"/>
        </w:rPr>
      </w:pPr>
      <w:r w:rsidRPr="00E71182">
        <w:rPr>
          <w:b/>
          <w:bCs/>
          <w:sz w:val="24"/>
          <w:szCs w:val="24"/>
        </w:rPr>
        <w:t>Full Itinerary Example</w:t>
      </w:r>
    </w:p>
    <w:p w14:paraId="18D38F29" w14:textId="77777777" w:rsidR="00EB4374" w:rsidRPr="00EB4374" w:rsidRDefault="00EB4374" w:rsidP="00EB4374">
      <w:pPr>
        <w:jc w:val="both"/>
        <w:rPr>
          <w:sz w:val="24"/>
          <w:szCs w:val="24"/>
        </w:rPr>
      </w:pPr>
      <w:r w:rsidRPr="00EB4374">
        <w:rPr>
          <w:sz w:val="24"/>
          <w:szCs w:val="24"/>
        </w:rPr>
        <w:t>Morning: Arrival and welcome breakfast with festive treats. Guided tour of the Santa Car/Sleigh Exhibition.</w:t>
      </w:r>
    </w:p>
    <w:p w14:paraId="0727E0BB" w14:textId="640EA823" w:rsidR="00EB4374" w:rsidRPr="00EB4374" w:rsidRDefault="00EB4374" w:rsidP="00EB4374">
      <w:pPr>
        <w:jc w:val="both"/>
        <w:rPr>
          <w:sz w:val="24"/>
          <w:szCs w:val="24"/>
        </w:rPr>
      </w:pPr>
      <w:r w:rsidRPr="00EB4374">
        <w:rPr>
          <w:sz w:val="24"/>
          <w:szCs w:val="24"/>
        </w:rPr>
        <w:t>Mid-Morning: Free time to explore the market and shop for unique gifts. Interactive workshop or festive car design demonstration</w:t>
      </w:r>
      <w:r w:rsidR="00D53E05">
        <w:rPr>
          <w:sz w:val="24"/>
          <w:szCs w:val="24"/>
        </w:rPr>
        <w:t xml:space="preserve"> </w:t>
      </w:r>
      <w:r w:rsidR="00D53E05" w:rsidRPr="00D53E05">
        <w:rPr>
          <w:sz w:val="24"/>
          <w:szCs w:val="24"/>
        </w:rPr>
        <w:t>(Egresi, 2021)</w:t>
      </w:r>
      <w:r w:rsidRPr="00EB4374">
        <w:rPr>
          <w:sz w:val="24"/>
          <w:szCs w:val="24"/>
        </w:rPr>
        <w:t>.</w:t>
      </w:r>
    </w:p>
    <w:p w14:paraId="1FE50854" w14:textId="77777777" w:rsidR="00EB4374" w:rsidRPr="00EB4374" w:rsidRDefault="00EB4374" w:rsidP="00EB4374">
      <w:pPr>
        <w:jc w:val="both"/>
        <w:rPr>
          <w:sz w:val="24"/>
          <w:szCs w:val="24"/>
        </w:rPr>
      </w:pPr>
      <w:r w:rsidRPr="00EB4374">
        <w:rPr>
          <w:sz w:val="24"/>
          <w:szCs w:val="24"/>
        </w:rPr>
        <w:t>Lunch: Traditional holiday meal at a themed pop-up restaurant.</w:t>
      </w:r>
    </w:p>
    <w:p w14:paraId="307D404E" w14:textId="5B4D21D6" w:rsidR="00EB4374" w:rsidRPr="00EB4374" w:rsidRDefault="00EB4374" w:rsidP="00EB4374">
      <w:pPr>
        <w:jc w:val="both"/>
        <w:rPr>
          <w:sz w:val="24"/>
          <w:szCs w:val="24"/>
        </w:rPr>
      </w:pPr>
      <w:r w:rsidRPr="00EB4374">
        <w:rPr>
          <w:sz w:val="24"/>
          <w:szCs w:val="24"/>
        </w:rPr>
        <w:t xml:space="preserve">Afternoon: Entertainment session (e.g., live </w:t>
      </w:r>
      <w:r w:rsidR="00E71182" w:rsidRPr="00EB4374">
        <w:rPr>
          <w:sz w:val="24"/>
          <w:szCs w:val="24"/>
        </w:rPr>
        <w:t>carollers</w:t>
      </w:r>
      <w:r w:rsidRPr="00EB4374">
        <w:rPr>
          <w:sz w:val="24"/>
          <w:szCs w:val="24"/>
        </w:rPr>
        <w:t xml:space="preserve"> or </w:t>
      </w:r>
      <w:r w:rsidR="00E71182" w:rsidRPr="00EB4374">
        <w:rPr>
          <w:sz w:val="24"/>
          <w:szCs w:val="24"/>
        </w:rPr>
        <w:t>theatre</w:t>
      </w:r>
      <w:r w:rsidRPr="00EB4374">
        <w:rPr>
          <w:sz w:val="24"/>
          <w:szCs w:val="24"/>
        </w:rPr>
        <w:t xml:space="preserve"> performance). Participate in a photo scavenger hunt around the event.</w:t>
      </w:r>
    </w:p>
    <w:p w14:paraId="5018B63E" w14:textId="77777777" w:rsidR="00EB4374" w:rsidRPr="00EB4374" w:rsidRDefault="00EB4374" w:rsidP="00EB4374">
      <w:pPr>
        <w:jc w:val="both"/>
        <w:rPr>
          <w:sz w:val="24"/>
          <w:szCs w:val="24"/>
        </w:rPr>
      </w:pPr>
      <w:r w:rsidRPr="00EB4374">
        <w:rPr>
          <w:sz w:val="24"/>
          <w:szCs w:val="24"/>
        </w:rPr>
        <w:t>Evening: Grand sleigh parade followed by a VIP cocktail reception. Relax and enjoy the market's evening ambiance, with a closing fireworks show.</w:t>
      </w:r>
    </w:p>
    <w:p w14:paraId="2EE9B049" w14:textId="7891CCF1" w:rsidR="00EB4374" w:rsidRPr="00EB4374" w:rsidRDefault="00EB4374" w:rsidP="00EB4374">
      <w:pPr>
        <w:jc w:val="both"/>
        <w:rPr>
          <w:sz w:val="24"/>
          <w:szCs w:val="24"/>
        </w:rPr>
      </w:pPr>
    </w:p>
    <w:p w14:paraId="561CA78D" w14:textId="77777777" w:rsidR="00EB4374" w:rsidRPr="00E71182" w:rsidRDefault="00EB4374" w:rsidP="00EB4374">
      <w:pPr>
        <w:jc w:val="both"/>
        <w:rPr>
          <w:b/>
          <w:bCs/>
          <w:sz w:val="24"/>
          <w:szCs w:val="24"/>
        </w:rPr>
      </w:pPr>
      <w:r w:rsidRPr="00E71182">
        <w:rPr>
          <w:b/>
          <w:bCs/>
          <w:sz w:val="24"/>
          <w:szCs w:val="24"/>
        </w:rPr>
        <w:t>Overarching Aim</w:t>
      </w:r>
    </w:p>
    <w:p w14:paraId="2454AD8E" w14:textId="68C92FC1" w:rsidR="00EB4374" w:rsidRPr="00EB4374" w:rsidRDefault="00EB4374" w:rsidP="00EB4374">
      <w:pPr>
        <w:jc w:val="both"/>
        <w:rPr>
          <w:sz w:val="24"/>
          <w:szCs w:val="24"/>
        </w:rPr>
      </w:pPr>
      <w:r w:rsidRPr="00EB4374">
        <w:rPr>
          <w:sz w:val="24"/>
          <w:szCs w:val="24"/>
        </w:rPr>
        <w:t>To establish an annual, memorable Christmas market in Bournemouth that combines festive holiday traditions with a unique Santa Claus-themed car/sleigh exhibition, attracting a diverse audience and boosting local tourism and commerce</w:t>
      </w:r>
      <w:r w:rsidR="002E7F4C">
        <w:rPr>
          <w:sz w:val="24"/>
          <w:szCs w:val="24"/>
        </w:rPr>
        <w:t xml:space="preserve"> (</w:t>
      </w:r>
      <w:r w:rsidR="002E7F4C" w:rsidRPr="002E7F4C">
        <w:rPr>
          <w:sz w:val="24"/>
          <w:szCs w:val="24"/>
        </w:rPr>
        <w:t>Council, 2019</w:t>
      </w:r>
      <w:r w:rsidR="002E7F4C">
        <w:rPr>
          <w:sz w:val="24"/>
          <w:szCs w:val="24"/>
        </w:rPr>
        <w:t>)</w:t>
      </w:r>
      <w:r w:rsidRPr="00EB4374">
        <w:rPr>
          <w:sz w:val="24"/>
          <w:szCs w:val="24"/>
        </w:rPr>
        <w:t>.</w:t>
      </w:r>
    </w:p>
    <w:p w14:paraId="24561C81" w14:textId="2EF6E606" w:rsidR="00EB4374" w:rsidRPr="00E71182" w:rsidRDefault="00EB4374" w:rsidP="00EB4374">
      <w:pPr>
        <w:jc w:val="both"/>
        <w:rPr>
          <w:b/>
          <w:bCs/>
          <w:sz w:val="24"/>
          <w:szCs w:val="24"/>
        </w:rPr>
      </w:pPr>
      <w:r w:rsidRPr="00E71182">
        <w:rPr>
          <w:b/>
          <w:bCs/>
          <w:sz w:val="24"/>
          <w:szCs w:val="24"/>
        </w:rPr>
        <w:t>SMART Objectives</w:t>
      </w:r>
    </w:p>
    <w:p w14:paraId="16904E31" w14:textId="5E56E909" w:rsidR="00EB4374" w:rsidRPr="00EB4374" w:rsidRDefault="00EB4374" w:rsidP="00EB4374">
      <w:pPr>
        <w:jc w:val="both"/>
        <w:rPr>
          <w:sz w:val="24"/>
          <w:szCs w:val="24"/>
        </w:rPr>
      </w:pPr>
      <w:r w:rsidRPr="00EB4374">
        <w:rPr>
          <w:sz w:val="24"/>
          <w:szCs w:val="24"/>
        </w:rPr>
        <w:t>Specific: Attract at least 10,000 visitors to the event in the first year, with a 15% increase in attendance each subsequent year</w:t>
      </w:r>
      <w:r w:rsidR="008D6691">
        <w:rPr>
          <w:sz w:val="24"/>
          <w:szCs w:val="24"/>
        </w:rPr>
        <w:t xml:space="preserve"> </w:t>
      </w:r>
      <w:r w:rsidR="008D6691" w:rsidRPr="008D6691">
        <w:rPr>
          <w:sz w:val="24"/>
          <w:szCs w:val="24"/>
        </w:rPr>
        <w:t>(Moore, 2014)</w:t>
      </w:r>
      <w:r w:rsidRPr="00EB4374">
        <w:rPr>
          <w:sz w:val="24"/>
          <w:szCs w:val="24"/>
        </w:rPr>
        <w:t>.</w:t>
      </w:r>
    </w:p>
    <w:p w14:paraId="391472A9" w14:textId="77777777" w:rsidR="00EB4374" w:rsidRPr="00EB4374" w:rsidRDefault="00EB4374" w:rsidP="00EB4374">
      <w:pPr>
        <w:jc w:val="both"/>
        <w:rPr>
          <w:sz w:val="24"/>
          <w:szCs w:val="24"/>
        </w:rPr>
      </w:pPr>
      <w:r w:rsidRPr="00EB4374">
        <w:rPr>
          <w:sz w:val="24"/>
          <w:szCs w:val="24"/>
        </w:rPr>
        <w:t>Measurable: Achieve a minimum of 80% visitor satisfaction, measured through post-event surveys, to ensure a high-quality experience.</w:t>
      </w:r>
    </w:p>
    <w:p w14:paraId="607F9476" w14:textId="7BA2032D" w:rsidR="00EB4374" w:rsidRPr="00EB4374" w:rsidRDefault="00EB4374" w:rsidP="00EB4374">
      <w:pPr>
        <w:jc w:val="both"/>
        <w:rPr>
          <w:sz w:val="24"/>
          <w:szCs w:val="24"/>
        </w:rPr>
      </w:pPr>
      <w:r w:rsidRPr="00EB4374">
        <w:rPr>
          <w:sz w:val="24"/>
          <w:szCs w:val="24"/>
        </w:rPr>
        <w:t>Achievable: Engage 50+ local and regional vendors to create a vibrant market atmosphere that appeals to diverse visitors and supports the local economy</w:t>
      </w:r>
      <w:r w:rsidR="00885F71">
        <w:rPr>
          <w:sz w:val="24"/>
          <w:szCs w:val="24"/>
        </w:rPr>
        <w:t xml:space="preserve"> (Cartwright, 2016)</w:t>
      </w:r>
      <w:r w:rsidRPr="00EB4374">
        <w:rPr>
          <w:sz w:val="24"/>
          <w:szCs w:val="24"/>
        </w:rPr>
        <w:t>.</w:t>
      </w:r>
    </w:p>
    <w:p w14:paraId="196F4F42" w14:textId="77777777" w:rsidR="00EB4374" w:rsidRDefault="00EB4374" w:rsidP="00EB4374">
      <w:pPr>
        <w:jc w:val="both"/>
        <w:rPr>
          <w:sz w:val="24"/>
          <w:szCs w:val="24"/>
        </w:rPr>
      </w:pPr>
      <w:r w:rsidRPr="00EB4374">
        <w:rPr>
          <w:sz w:val="24"/>
          <w:szCs w:val="24"/>
        </w:rPr>
        <w:t>Relevant: Generate at least £500,000 in total visitor spending in Bournemouth during the event, supporting local businesses.</w:t>
      </w:r>
    </w:p>
    <w:p w14:paraId="1B46BD78" w14:textId="77777777" w:rsidR="00DE7426" w:rsidRPr="00EB4374" w:rsidRDefault="00DE7426" w:rsidP="00EB4374">
      <w:pPr>
        <w:jc w:val="both"/>
        <w:rPr>
          <w:sz w:val="24"/>
          <w:szCs w:val="24"/>
        </w:rPr>
      </w:pPr>
    </w:p>
    <w:p w14:paraId="04D1FB1F" w14:textId="77777777" w:rsidR="00EB4374" w:rsidRPr="00E71182" w:rsidRDefault="00EB4374" w:rsidP="00EB4374">
      <w:pPr>
        <w:jc w:val="both"/>
        <w:rPr>
          <w:b/>
          <w:bCs/>
          <w:sz w:val="24"/>
          <w:szCs w:val="24"/>
        </w:rPr>
      </w:pPr>
      <w:r w:rsidRPr="00E71182">
        <w:rPr>
          <w:b/>
          <w:bCs/>
          <w:sz w:val="24"/>
          <w:szCs w:val="24"/>
        </w:rPr>
        <w:t>Skills Required</w:t>
      </w:r>
    </w:p>
    <w:p w14:paraId="069B9467" w14:textId="4DCF3771" w:rsidR="00EB4374" w:rsidRPr="00EB4374" w:rsidRDefault="00EB4374" w:rsidP="00EB4374">
      <w:pPr>
        <w:jc w:val="both"/>
        <w:rPr>
          <w:sz w:val="24"/>
          <w:szCs w:val="24"/>
        </w:rPr>
      </w:pPr>
      <w:r w:rsidRPr="00EB4374">
        <w:rPr>
          <w:sz w:val="24"/>
          <w:szCs w:val="24"/>
        </w:rPr>
        <w:t>Event Management: Expertise in organizing large-scale events</w:t>
      </w:r>
      <w:r w:rsidR="00B87D42">
        <w:rPr>
          <w:sz w:val="24"/>
          <w:szCs w:val="24"/>
        </w:rPr>
        <w:t xml:space="preserve"> (Adey, 2011)</w:t>
      </w:r>
      <w:r w:rsidRPr="00EB4374">
        <w:rPr>
          <w:sz w:val="24"/>
          <w:szCs w:val="24"/>
        </w:rPr>
        <w:t>, including scheduling, logistics, and on-site coordination.</w:t>
      </w:r>
    </w:p>
    <w:p w14:paraId="1998F97B" w14:textId="2384A2A8" w:rsidR="00EB4374" w:rsidRPr="00EB4374" w:rsidRDefault="00EB4374" w:rsidP="00EB4374">
      <w:pPr>
        <w:jc w:val="both"/>
        <w:rPr>
          <w:sz w:val="24"/>
          <w:szCs w:val="24"/>
        </w:rPr>
      </w:pPr>
      <w:r w:rsidRPr="00EB4374">
        <w:rPr>
          <w:sz w:val="24"/>
          <w:szCs w:val="24"/>
        </w:rPr>
        <w:t>Marketing and Public Relations: Skills in creating promotional campaigns, managing social media, press releases, and engaging the community</w:t>
      </w:r>
      <w:r w:rsidR="004C3B81">
        <w:rPr>
          <w:sz w:val="24"/>
          <w:szCs w:val="24"/>
        </w:rPr>
        <w:t xml:space="preserve"> </w:t>
      </w:r>
      <w:r w:rsidR="004C3B81" w:rsidRPr="004C3B81">
        <w:rPr>
          <w:sz w:val="24"/>
          <w:szCs w:val="24"/>
        </w:rPr>
        <w:t>(Getz, 2008)</w:t>
      </w:r>
      <w:r w:rsidRPr="00EB4374">
        <w:rPr>
          <w:sz w:val="24"/>
          <w:szCs w:val="24"/>
        </w:rPr>
        <w:t>.</w:t>
      </w:r>
    </w:p>
    <w:p w14:paraId="1CA790CB" w14:textId="77777777" w:rsidR="00EB4374" w:rsidRPr="00EB4374" w:rsidRDefault="00EB4374" w:rsidP="00EB4374">
      <w:pPr>
        <w:jc w:val="both"/>
        <w:rPr>
          <w:sz w:val="24"/>
          <w:szCs w:val="24"/>
        </w:rPr>
      </w:pPr>
      <w:r w:rsidRPr="00EB4374">
        <w:rPr>
          <w:sz w:val="24"/>
          <w:szCs w:val="24"/>
        </w:rPr>
        <w:t>Vendor and Stakeholder Coordination: Ability to communicate and negotiate effectively with vendors, sponsors, and local authorities.</w:t>
      </w:r>
    </w:p>
    <w:p w14:paraId="636A7C8F" w14:textId="62EE5265" w:rsidR="00EB4374" w:rsidRPr="00EB4374" w:rsidRDefault="00EB4374" w:rsidP="00EB4374">
      <w:pPr>
        <w:jc w:val="both"/>
        <w:rPr>
          <w:sz w:val="24"/>
          <w:szCs w:val="24"/>
        </w:rPr>
      </w:pPr>
      <w:r w:rsidRPr="00EB4374">
        <w:rPr>
          <w:sz w:val="24"/>
          <w:szCs w:val="24"/>
        </w:rPr>
        <w:t>Creative Design: Talent for designing festive, immersive spaces and theming the exhibition to create a magical atmosphere</w:t>
      </w:r>
      <w:r w:rsidR="00401FE7">
        <w:rPr>
          <w:sz w:val="24"/>
          <w:szCs w:val="24"/>
        </w:rPr>
        <w:t xml:space="preserve"> </w:t>
      </w:r>
      <w:r w:rsidR="00401FE7" w:rsidRPr="00401FE7">
        <w:rPr>
          <w:sz w:val="24"/>
          <w:szCs w:val="24"/>
        </w:rPr>
        <w:t>(Camilleri, 2021)</w:t>
      </w:r>
      <w:r w:rsidRPr="00EB4374">
        <w:rPr>
          <w:sz w:val="24"/>
          <w:szCs w:val="24"/>
        </w:rPr>
        <w:t>.</w:t>
      </w:r>
    </w:p>
    <w:p w14:paraId="0739585D" w14:textId="77777777" w:rsidR="00EB4374" w:rsidRPr="00EB4374" w:rsidRDefault="00EB4374" w:rsidP="00EB4374">
      <w:pPr>
        <w:jc w:val="both"/>
        <w:rPr>
          <w:sz w:val="24"/>
          <w:szCs w:val="24"/>
        </w:rPr>
      </w:pPr>
      <w:r w:rsidRPr="00EB4374">
        <w:rPr>
          <w:sz w:val="24"/>
          <w:szCs w:val="24"/>
        </w:rPr>
        <w:t>Budget Management: Financial planning and budget allocation to ensure all resources are used efficiently and cost-effectively.</w:t>
      </w:r>
    </w:p>
    <w:p w14:paraId="3DFF962B" w14:textId="77777777" w:rsidR="00EB4374" w:rsidRPr="00EB4374" w:rsidRDefault="00EB4374" w:rsidP="00EB4374">
      <w:pPr>
        <w:jc w:val="both"/>
        <w:rPr>
          <w:sz w:val="24"/>
          <w:szCs w:val="24"/>
        </w:rPr>
      </w:pPr>
      <w:r w:rsidRPr="00EB4374">
        <w:rPr>
          <w:sz w:val="24"/>
          <w:szCs w:val="24"/>
        </w:rPr>
        <w:t>Technical and AV Setup: Knowledge of setting up sound systems, lighting, and any interactive technology for a seamless experience.</w:t>
      </w:r>
    </w:p>
    <w:p w14:paraId="1130B3CF" w14:textId="77777777" w:rsidR="00EB4374" w:rsidRPr="00EB4374" w:rsidRDefault="00EB4374" w:rsidP="00EB4374">
      <w:pPr>
        <w:jc w:val="both"/>
        <w:rPr>
          <w:sz w:val="24"/>
          <w:szCs w:val="24"/>
        </w:rPr>
      </w:pPr>
      <w:r w:rsidRPr="00EB4374">
        <w:rPr>
          <w:sz w:val="24"/>
          <w:szCs w:val="24"/>
        </w:rPr>
        <w:t>Health &amp; Safety Management: Understanding of event safety regulations, risk assessments, and crowd control.</w:t>
      </w:r>
    </w:p>
    <w:p w14:paraId="146ECAEB" w14:textId="77777777" w:rsidR="00EB4374" w:rsidRPr="00E71182" w:rsidRDefault="00EB4374" w:rsidP="00EB4374">
      <w:pPr>
        <w:jc w:val="both"/>
        <w:rPr>
          <w:b/>
          <w:bCs/>
          <w:sz w:val="24"/>
          <w:szCs w:val="24"/>
        </w:rPr>
      </w:pPr>
      <w:r w:rsidRPr="00E71182">
        <w:rPr>
          <w:b/>
          <w:bCs/>
          <w:sz w:val="24"/>
          <w:szCs w:val="24"/>
        </w:rPr>
        <w:t>Resources Required</w:t>
      </w:r>
    </w:p>
    <w:p w14:paraId="796B4E1E" w14:textId="77777777" w:rsidR="00EB4374" w:rsidRPr="00EB4374" w:rsidRDefault="00EB4374" w:rsidP="00EB4374">
      <w:pPr>
        <w:jc w:val="both"/>
        <w:rPr>
          <w:sz w:val="24"/>
          <w:szCs w:val="24"/>
        </w:rPr>
      </w:pPr>
      <w:r w:rsidRPr="00EB4374">
        <w:rPr>
          <w:sz w:val="24"/>
          <w:szCs w:val="24"/>
        </w:rPr>
        <w:t>Venue: A suitable, spacious location in Bournemouth, equipped for outdoor stalls and exhibition areas.</w:t>
      </w:r>
    </w:p>
    <w:p w14:paraId="24A0D04F" w14:textId="77777777" w:rsidR="00EB4374" w:rsidRPr="00EB4374" w:rsidRDefault="00EB4374" w:rsidP="00EB4374">
      <w:pPr>
        <w:jc w:val="both"/>
        <w:rPr>
          <w:sz w:val="24"/>
          <w:szCs w:val="24"/>
        </w:rPr>
      </w:pPr>
      <w:r w:rsidRPr="00EB4374">
        <w:rPr>
          <w:sz w:val="24"/>
          <w:szCs w:val="24"/>
        </w:rPr>
        <w:t>Exhibition Equipment: Infrastructure for showcasing cars, including platforms, security barriers, and display materials.</w:t>
      </w:r>
    </w:p>
    <w:p w14:paraId="48642078" w14:textId="5A020BE4" w:rsidR="00EB4374" w:rsidRPr="00EB4374" w:rsidRDefault="00EB4374" w:rsidP="00EB4374">
      <w:pPr>
        <w:jc w:val="both"/>
        <w:rPr>
          <w:sz w:val="24"/>
          <w:szCs w:val="24"/>
        </w:rPr>
      </w:pPr>
      <w:r w:rsidRPr="00EB4374">
        <w:rPr>
          <w:sz w:val="24"/>
          <w:szCs w:val="24"/>
        </w:rPr>
        <w:t>Decorations and Lighting: Christmas-themed decorations, festive lights, and special effects to enhance the holiday ambiance</w:t>
      </w:r>
      <w:r w:rsidR="004C3B81">
        <w:rPr>
          <w:sz w:val="24"/>
          <w:szCs w:val="24"/>
        </w:rPr>
        <w:t xml:space="preserve"> </w:t>
      </w:r>
      <w:r w:rsidR="004C3B81" w:rsidRPr="004C3B81">
        <w:rPr>
          <w:sz w:val="24"/>
          <w:szCs w:val="24"/>
        </w:rPr>
        <w:t>(Getz, 2008)</w:t>
      </w:r>
      <w:r w:rsidRPr="00EB4374">
        <w:rPr>
          <w:sz w:val="24"/>
          <w:szCs w:val="24"/>
        </w:rPr>
        <w:t>.</w:t>
      </w:r>
    </w:p>
    <w:p w14:paraId="443E7728" w14:textId="77777777" w:rsidR="00EB4374" w:rsidRPr="00EB4374" w:rsidRDefault="00EB4374" w:rsidP="00EB4374">
      <w:pPr>
        <w:jc w:val="both"/>
        <w:rPr>
          <w:sz w:val="24"/>
          <w:szCs w:val="24"/>
        </w:rPr>
      </w:pPr>
      <w:r w:rsidRPr="00EB4374">
        <w:rPr>
          <w:sz w:val="24"/>
          <w:szCs w:val="24"/>
        </w:rPr>
        <w:t>Staff and Volunteers: A dedicated team to manage logistics, provide customer service, and oversee the smooth running of the event.</w:t>
      </w:r>
    </w:p>
    <w:p w14:paraId="2B6E1206" w14:textId="7F7720A7" w:rsidR="00EB4374" w:rsidRPr="00EB4374" w:rsidRDefault="00EB4374" w:rsidP="00EB4374">
      <w:pPr>
        <w:jc w:val="both"/>
        <w:rPr>
          <w:sz w:val="24"/>
          <w:szCs w:val="24"/>
        </w:rPr>
      </w:pPr>
      <w:r w:rsidRPr="00EB4374">
        <w:rPr>
          <w:sz w:val="24"/>
          <w:szCs w:val="24"/>
        </w:rPr>
        <w:t>Marketing Budget: Funds for advertising, promotional materials, and social media campaigns</w:t>
      </w:r>
      <w:r w:rsidR="00A077D0">
        <w:rPr>
          <w:sz w:val="24"/>
          <w:szCs w:val="24"/>
        </w:rPr>
        <w:t xml:space="preserve"> (</w:t>
      </w:r>
      <w:r w:rsidR="00A077D0" w:rsidRPr="00A077D0">
        <w:rPr>
          <w:sz w:val="24"/>
          <w:szCs w:val="24"/>
        </w:rPr>
        <w:t>Nordvall, 2016</w:t>
      </w:r>
      <w:r w:rsidR="00A077D0">
        <w:rPr>
          <w:sz w:val="24"/>
          <w:szCs w:val="24"/>
        </w:rPr>
        <w:t>)</w:t>
      </w:r>
      <w:r w:rsidRPr="00EB4374">
        <w:rPr>
          <w:sz w:val="24"/>
          <w:szCs w:val="24"/>
        </w:rPr>
        <w:t>.</w:t>
      </w:r>
    </w:p>
    <w:p w14:paraId="38B63783" w14:textId="77777777" w:rsidR="00EB4374" w:rsidRPr="00EB4374" w:rsidRDefault="00EB4374" w:rsidP="00EB4374">
      <w:pPr>
        <w:jc w:val="both"/>
        <w:rPr>
          <w:sz w:val="24"/>
          <w:szCs w:val="24"/>
        </w:rPr>
      </w:pPr>
      <w:r w:rsidRPr="00EB4374">
        <w:rPr>
          <w:sz w:val="24"/>
          <w:szCs w:val="24"/>
        </w:rPr>
        <w:t>Vendors and Entertainers: A range of artisans, food stalls, and performers to entertain guests and create a lively atmosphere.</w:t>
      </w:r>
    </w:p>
    <w:p w14:paraId="417C736F" w14:textId="77777777" w:rsidR="00EB4374" w:rsidRPr="00EB4374" w:rsidRDefault="00EB4374" w:rsidP="00EB4374">
      <w:pPr>
        <w:jc w:val="both"/>
        <w:rPr>
          <w:sz w:val="24"/>
          <w:szCs w:val="24"/>
        </w:rPr>
      </w:pPr>
      <w:r w:rsidRPr="00EB4374">
        <w:rPr>
          <w:sz w:val="24"/>
          <w:szCs w:val="24"/>
        </w:rPr>
        <w:t>Permits and Insurance: Necessary permissions from local authorities and insurance coverage for public liability and event protection.</w:t>
      </w:r>
    </w:p>
    <w:p w14:paraId="5E6530CE" w14:textId="77777777" w:rsidR="00EB4374" w:rsidRPr="00EB4374" w:rsidRDefault="00EB4374" w:rsidP="00EB4374">
      <w:pPr>
        <w:jc w:val="both"/>
        <w:rPr>
          <w:sz w:val="24"/>
          <w:szCs w:val="24"/>
        </w:rPr>
      </w:pPr>
    </w:p>
    <w:p w14:paraId="0157EC96" w14:textId="77777777" w:rsidR="00EB4374" w:rsidRPr="00E71182" w:rsidRDefault="00EB4374" w:rsidP="00EB4374">
      <w:pPr>
        <w:jc w:val="both"/>
        <w:rPr>
          <w:b/>
          <w:bCs/>
          <w:sz w:val="24"/>
          <w:szCs w:val="24"/>
        </w:rPr>
      </w:pPr>
      <w:r w:rsidRPr="00E71182">
        <w:rPr>
          <w:b/>
          <w:bCs/>
          <w:sz w:val="24"/>
          <w:szCs w:val="24"/>
        </w:rPr>
        <w:t>Main Points of Operational Activities</w:t>
      </w:r>
    </w:p>
    <w:p w14:paraId="251BF2F6" w14:textId="77777777" w:rsidR="00EB4374" w:rsidRPr="00EB4374" w:rsidRDefault="00EB4374" w:rsidP="00EB4374">
      <w:pPr>
        <w:jc w:val="both"/>
        <w:rPr>
          <w:sz w:val="24"/>
          <w:szCs w:val="24"/>
        </w:rPr>
      </w:pPr>
      <w:r w:rsidRPr="00EB4374">
        <w:rPr>
          <w:sz w:val="24"/>
          <w:szCs w:val="24"/>
        </w:rPr>
        <w:t>Venue Booking and Layout: Secure a venue in Bournemouth, plan the layout for stalls, car exhibition zones, entertainment areas, and visitor flow.</w:t>
      </w:r>
    </w:p>
    <w:p w14:paraId="3C449140" w14:textId="77777777" w:rsidR="00EB4374" w:rsidRPr="00EB4374" w:rsidRDefault="00EB4374" w:rsidP="00EB4374">
      <w:pPr>
        <w:jc w:val="both"/>
        <w:rPr>
          <w:sz w:val="24"/>
          <w:szCs w:val="24"/>
        </w:rPr>
      </w:pPr>
      <w:r w:rsidRPr="00EB4374">
        <w:rPr>
          <w:sz w:val="24"/>
          <w:szCs w:val="24"/>
        </w:rPr>
        <w:lastRenderedPageBreak/>
        <w:t>Logistics and Infrastructure: Arrange for infrastructure like tents, display platforms, power supply, lighting, and sound systems. Coordinate with suppliers for timely setup.</w:t>
      </w:r>
    </w:p>
    <w:p w14:paraId="2D8506FA" w14:textId="20C95865" w:rsidR="00EB4374" w:rsidRPr="00EB4374" w:rsidRDefault="00EB4374" w:rsidP="00EB4374">
      <w:pPr>
        <w:jc w:val="both"/>
        <w:rPr>
          <w:sz w:val="24"/>
          <w:szCs w:val="24"/>
        </w:rPr>
      </w:pPr>
      <w:r w:rsidRPr="00EB4374">
        <w:rPr>
          <w:sz w:val="24"/>
          <w:szCs w:val="24"/>
        </w:rPr>
        <w:t xml:space="preserve">Permits and Regulations: Obtain necessary permissions from local authorities, including health </w:t>
      </w:r>
      <w:r w:rsidR="008D6691">
        <w:rPr>
          <w:sz w:val="24"/>
          <w:szCs w:val="24"/>
        </w:rPr>
        <w:t>&amp;</w:t>
      </w:r>
      <w:r w:rsidRPr="00EB4374">
        <w:rPr>
          <w:sz w:val="24"/>
          <w:szCs w:val="24"/>
        </w:rPr>
        <w:t xml:space="preserve"> safety checks, traffic management, and environmental guidelines</w:t>
      </w:r>
      <w:r w:rsidR="00E15C4C">
        <w:rPr>
          <w:sz w:val="24"/>
          <w:szCs w:val="24"/>
        </w:rPr>
        <w:t xml:space="preserve"> (Moore, 2014)</w:t>
      </w:r>
      <w:r w:rsidRPr="00EB4374">
        <w:rPr>
          <w:sz w:val="24"/>
          <w:szCs w:val="24"/>
        </w:rPr>
        <w:t>.</w:t>
      </w:r>
    </w:p>
    <w:p w14:paraId="636961F6" w14:textId="77777777" w:rsidR="00EB4374" w:rsidRPr="00EB4374" w:rsidRDefault="00EB4374" w:rsidP="00EB4374">
      <w:pPr>
        <w:jc w:val="both"/>
        <w:rPr>
          <w:sz w:val="24"/>
          <w:szCs w:val="24"/>
        </w:rPr>
      </w:pPr>
      <w:r w:rsidRPr="00EB4374">
        <w:rPr>
          <w:sz w:val="24"/>
          <w:szCs w:val="24"/>
        </w:rPr>
        <w:t>Safety Measures: Develop a comprehensive safety and emergency plan, including first aid stations, security staff, and crowd control strategies.</w:t>
      </w:r>
    </w:p>
    <w:p w14:paraId="5CDFFC99" w14:textId="77777777" w:rsidR="00EB4374" w:rsidRPr="00EB4374" w:rsidRDefault="00EB4374" w:rsidP="00EB4374">
      <w:pPr>
        <w:jc w:val="both"/>
        <w:rPr>
          <w:sz w:val="24"/>
          <w:szCs w:val="24"/>
        </w:rPr>
      </w:pPr>
      <w:r w:rsidRPr="00EB4374">
        <w:rPr>
          <w:sz w:val="24"/>
          <w:szCs w:val="24"/>
        </w:rPr>
        <w:t>Staff and Volunteer Coordination: Recruit, train, and manage volunteers and event staff to handle operations, customer service, and on-site coordination.</w:t>
      </w:r>
    </w:p>
    <w:p w14:paraId="17EA5872" w14:textId="77777777" w:rsidR="00EB4374" w:rsidRPr="00E71182" w:rsidRDefault="00EB4374" w:rsidP="00EB4374">
      <w:pPr>
        <w:jc w:val="both"/>
        <w:rPr>
          <w:b/>
          <w:bCs/>
          <w:sz w:val="24"/>
          <w:szCs w:val="24"/>
        </w:rPr>
      </w:pPr>
      <w:r w:rsidRPr="00E71182">
        <w:rPr>
          <w:b/>
          <w:bCs/>
          <w:sz w:val="24"/>
          <w:szCs w:val="24"/>
        </w:rPr>
        <w:t>Main Points of Planning Activities</w:t>
      </w:r>
    </w:p>
    <w:p w14:paraId="144FBF3F" w14:textId="77777777" w:rsidR="00EB4374" w:rsidRPr="00EB4374" w:rsidRDefault="00EB4374" w:rsidP="00EB4374">
      <w:pPr>
        <w:jc w:val="both"/>
        <w:rPr>
          <w:sz w:val="24"/>
          <w:szCs w:val="24"/>
        </w:rPr>
      </w:pPr>
      <w:r w:rsidRPr="00EB4374">
        <w:rPr>
          <w:sz w:val="24"/>
          <w:szCs w:val="24"/>
        </w:rPr>
        <w:t>Timeline Creation: Develop a detailed project timeline with key milestones for tasks such as vendor recruitment, marketing roll-out, and event setup.</w:t>
      </w:r>
    </w:p>
    <w:p w14:paraId="52687F58" w14:textId="77777777" w:rsidR="00EB4374" w:rsidRPr="00EB4374" w:rsidRDefault="00EB4374" w:rsidP="00EB4374">
      <w:pPr>
        <w:jc w:val="both"/>
        <w:rPr>
          <w:sz w:val="24"/>
          <w:szCs w:val="24"/>
        </w:rPr>
      </w:pPr>
      <w:r w:rsidRPr="00EB4374">
        <w:rPr>
          <w:sz w:val="24"/>
          <w:szCs w:val="24"/>
        </w:rPr>
        <w:t>Budget Management: Prepare a budget, allocate resources efficiently, and track expenses to ensure the event remains financially viable.</w:t>
      </w:r>
    </w:p>
    <w:p w14:paraId="0DEA3A4C" w14:textId="3FE14CB3" w:rsidR="00EB4374" w:rsidRPr="00EB4374" w:rsidRDefault="00EB4374" w:rsidP="00EB4374">
      <w:pPr>
        <w:jc w:val="both"/>
        <w:rPr>
          <w:sz w:val="24"/>
          <w:szCs w:val="24"/>
        </w:rPr>
      </w:pPr>
      <w:r w:rsidRPr="00EB4374">
        <w:rPr>
          <w:sz w:val="24"/>
          <w:szCs w:val="24"/>
        </w:rPr>
        <w:t>Vendor and Partner Engagement: Identify and contract vendors, exhibitors, sponsors, and community partners. Organize meetings to align on event objectives and expectations</w:t>
      </w:r>
      <w:r w:rsidR="007B22F8">
        <w:rPr>
          <w:sz w:val="24"/>
          <w:szCs w:val="24"/>
        </w:rPr>
        <w:t xml:space="preserve"> (Getz</w:t>
      </w:r>
      <w:r w:rsidR="00F24601">
        <w:rPr>
          <w:sz w:val="24"/>
          <w:szCs w:val="24"/>
        </w:rPr>
        <w:t>, 2008</w:t>
      </w:r>
      <w:r w:rsidR="007B22F8">
        <w:rPr>
          <w:sz w:val="24"/>
          <w:szCs w:val="24"/>
        </w:rPr>
        <w:t>)</w:t>
      </w:r>
      <w:r w:rsidRPr="00EB4374">
        <w:rPr>
          <w:sz w:val="24"/>
          <w:szCs w:val="24"/>
        </w:rPr>
        <w:t>.</w:t>
      </w:r>
    </w:p>
    <w:p w14:paraId="6DCB3B97" w14:textId="77777777" w:rsidR="00EB4374" w:rsidRPr="00EB4374" w:rsidRDefault="00EB4374" w:rsidP="00EB4374">
      <w:pPr>
        <w:jc w:val="both"/>
        <w:rPr>
          <w:sz w:val="24"/>
          <w:szCs w:val="24"/>
        </w:rPr>
      </w:pPr>
      <w:r w:rsidRPr="00EB4374">
        <w:rPr>
          <w:sz w:val="24"/>
          <w:szCs w:val="24"/>
        </w:rPr>
        <w:t>Entertainment and Activities: Schedule performances, interactive workshops, and the car/sleigh parade to maintain a continuous flow of engaging activities for visitors.</w:t>
      </w:r>
    </w:p>
    <w:p w14:paraId="28BA02B9" w14:textId="77777777" w:rsidR="00EB4374" w:rsidRPr="00EB4374" w:rsidRDefault="00EB4374" w:rsidP="00EB4374">
      <w:pPr>
        <w:jc w:val="both"/>
        <w:rPr>
          <w:sz w:val="24"/>
          <w:szCs w:val="24"/>
        </w:rPr>
      </w:pPr>
      <w:r w:rsidRPr="00EB4374">
        <w:rPr>
          <w:sz w:val="24"/>
          <w:szCs w:val="24"/>
        </w:rPr>
        <w:t>Contingency Planning: Prepare backup plans for potential issues like bad weather, vendor cancellations, or equipment failures.</w:t>
      </w:r>
    </w:p>
    <w:p w14:paraId="03073838" w14:textId="77777777" w:rsidR="00EB4374" w:rsidRPr="00E71182" w:rsidRDefault="00EB4374" w:rsidP="00EB4374">
      <w:pPr>
        <w:jc w:val="both"/>
        <w:rPr>
          <w:b/>
          <w:bCs/>
          <w:sz w:val="24"/>
          <w:szCs w:val="24"/>
        </w:rPr>
      </w:pPr>
      <w:r w:rsidRPr="00E71182">
        <w:rPr>
          <w:b/>
          <w:bCs/>
          <w:sz w:val="24"/>
          <w:szCs w:val="24"/>
        </w:rPr>
        <w:t>Main Points of Marketing Activities</w:t>
      </w:r>
    </w:p>
    <w:p w14:paraId="47047AFC" w14:textId="77777777" w:rsidR="00EB4374" w:rsidRPr="00EB4374" w:rsidRDefault="00EB4374" w:rsidP="00EB4374">
      <w:pPr>
        <w:jc w:val="both"/>
        <w:rPr>
          <w:sz w:val="24"/>
          <w:szCs w:val="24"/>
        </w:rPr>
      </w:pPr>
      <w:r w:rsidRPr="00EB4374">
        <w:rPr>
          <w:sz w:val="24"/>
          <w:szCs w:val="24"/>
        </w:rPr>
        <w:t>Marketing Strategy: Develop a comprehensive strategy that includes online and offline promotions to reach target audiences.</w:t>
      </w:r>
    </w:p>
    <w:p w14:paraId="11EEE9B2" w14:textId="02667EE0" w:rsidR="00EB4374" w:rsidRPr="00EB4374" w:rsidRDefault="00EB4374" w:rsidP="00EB4374">
      <w:pPr>
        <w:jc w:val="both"/>
        <w:rPr>
          <w:sz w:val="24"/>
          <w:szCs w:val="24"/>
        </w:rPr>
      </w:pPr>
      <w:r w:rsidRPr="00EB4374">
        <w:rPr>
          <w:sz w:val="24"/>
          <w:szCs w:val="24"/>
        </w:rPr>
        <w:t xml:space="preserve">Social Media Campaigns: </w:t>
      </w:r>
      <w:r w:rsidR="00681081">
        <w:rPr>
          <w:sz w:val="24"/>
          <w:szCs w:val="24"/>
        </w:rPr>
        <w:t>Us</w:t>
      </w:r>
      <w:r w:rsidRPr="00EB4374">
        <w:rPr>
          <w:sz w:val="24"/>
          <w:szCs w:val="24"/>
        </w:rPr>
        <w:t>e platforms like Facebook, Instagram, and TikTok with festive content, teasers of the car/sleigh exhibition, and countdowns</w:t>
      </w:r>
      <w:r w:rsidR="002A2B8D">
        <w:rPr>
          <w:sz w:val="24"/>
          <w:szCs w:val="24"/>
        </w:rPr>
        <w:t xml:space="preserve"> </w:t>
      </w:r>
      <w:r w:rsidR="002A2B8D" w:rsidRPr="002A2B8D">
        <w:rPr>
          <w:sz w:val="24"/>
          <w:szCs w:val="24"/>
        </w:rPr>
        <w:t>(Johnes, 2016)</w:t>
      </w:r>
      <w:r w:rsidRPr="00EB4374">
        <w:rPr>
          <w:sz w:val="24"/>
          <w:szCs w:val="24"/>
        </w:rPr>
        <w:t>.</w:t>
      </w:r>
    </w:p>
    <w:p w14:paraId="15881B79" w14:textId="77777777" w:rsidR="00EB4374" w:rsidRPr="00EB4374" w:rsidRDefault="00EB4374" w:rsidP="00EB4374">
      <w:pPr>
        <w:jc w:val="both"/>
        <w:rPr>
          <w:sz w:val="24"/>
          <w:szCs w:val="24"/>
        </w:rPr>
      </w:pPr>
      <w:r w:rsidRPr="00EB4374">
        <w:rPr>
          <w:sz w:val="24"/>
          <w:szCs w:val="24"/>
        </w:rPr>
        <w:t>Press and Media Outreach: Distribute press releases to local media and partner with influencers to generate excitement and media coverage.</w:t>
      </w:r>
    </w:p>
    <w:p w14:paraId="2192A137" w14:textId="35A4D62F" w:rsidR="00EB4374" w:rsidRPr="00EB4374" w:rsidRDefault="00EB4374" w:rsidP="00EB4374">
      <w:pPr>
        <w:jc w:val="both"/>
        <w:rPr>
          <w:sz w:val="24"/>
          <w:szCs w:val="24"/>
        </w:rPr>
      </w:pPr>
      <w:r w:rsidRPr="00EB4374">
        <w:rPr>
          <w:sz w:val="24"/>
          <w:szCs w:val="24"/>
        </w:rPr>
        <w:t>Community Engagement: Collaborate with local schools, community groups, and businesses to spread awareness and increase participation</w:t>
      </w:r>
      <w:r w:rsidR="008E3C92">
        <w:rPr>
          <w:sz w:val="24"/>
          <w:szCs w:val="24"/>
        </w:rPr>
        <w:t xml:space="preserve"> </w:t>
      </w:r>
      <w:bookmarkStart w:id="2" w:name="_Hlk181560849"/>
      <w:r w:rsidR="008E3C92">
        <w:rPr>
          <w:sz w:val="24"/>
          <w:szCs w:val="24"/>
        </w:rPr>
        <w:t>(Egresi, 2021)</w:t>
      </w:r>
      <w:bookmarkEnd w:id="2"/>
      <w:r w:rsidRPr="00EB4374">
        <w:rPr>
          <w:sz w:val="24"/>
          <w:szCs w:val="24"/>
        </w:rPr>
        <w:t>.</w:t>
      </w:r>
    </w:p>
    <w:p w14:paraId="113F6D8F" w14:textId="77777777" w:rsidR="00EB4374" w:rsidRPr="00EB4374" w:rsidRDefault="00EB4374" w:rsidP="00EB4374">
      <w:pPr>
        <w:jc w:val="both"/>
        <w:rPr>
          <w:sz w:val="24"/>
          <w:szCs w:val="24"/>
        </w:rPr>
      </w:pPr>
      <w:r w:rsidRPr="00EB4374">
        <w:rPr>
          <w:sz w:val="24"/>
          <w:szCs w:val="24"/>
        </w:rPr>
        <w:t>Email Marketing and Ticket Sales: Use email newsletters to keep potential visitors informed and run promotions for early bird ticket sales. Offer incentives, like discounts or exclusive previews, to boost ticket sales.</w:t>
      </w:r>
    </w:p>
    <w:p w14:paraId="495AD1BA" w14:textId="77777777" w:rsidR="00EB4374" w:rsidRPr="00EB4374" w:rsidRDefault="00EB4374" w:rsidP="00EB4374">
      <w:pPr>
        <w:jc w:val="both"/>
        <w:rPr>
          <w:sz w:val="24"/>
          <w:szCs w:val="24"/>
        </w:rPr>
      </w:pPr>
    </w:p>
    <w:p w14:paraId="6C2476C9" w14:textId="03BC164C" w:rsidR="00EB4374" w:rsidRPr="00E71182" w:rsidRDefault="00E71182" w:rsidP="00E71182">
      <w:pPr>
        <w:jc w:val="both"/>
        <w:rPr>
          <w:b/>
          <w:bCs/>
          <w:sz w:val="24"/>
          <w:szCs w:val="24"/>
        </w:rPr>
      </w:pPr>
      <w:r w:rsidRPr="00E71182">
        <w:rPr>
          <w:b/>
          <w:bCs/>
          <w:sz w:val="24"/>
          <w:szCs w:val="24"/>
        </w:rPr>
        <w:t>B</w:t>
      </w:r>
      <w:r w:rsidR="00EB4374" w:rsidRPr="00E71182">
        <w:rPr>
          <w:b/>
          <w:bCs/>
          <w:sz w:val="24"/>
          <w:szCs w:val="24"/>
        </w:rPr>
        <w:t xml:space="preserve">udget planning </w:t>
      </w:r>
    </w:p>
    <w:p w14:paraId="4DEE0071" w14:textId="77777777" w:rsidR="00EB4374" w:rsidRPr="00EB4374" w:rsidRDefault="00EB4374" w:rsidP="00EB4374">
      <w:pPr>
        <w:jc w:val="both"/>
        <w:rPr>
          <w:sz w:val="24"/>
          <w:szCs w:val="24"/>
        </w:rPr>
      </w:pPr>
      <w:r w:rsidRPr="00EB4374">
        <w:rPr>
          <w:sz w:val="24"/>
          <w:szCs w:val="24"/>
        </w:rPr>
        <w:lastRenderedPageBreak/>
        <w:t>Budget planning should include a detailed breakdown of income and expenditures to ensure financial feasibility.</w:t>
      </w:r>
    </w:p>
    <w:p w14:paraId="3E93DFF8" w14:textId="77777777" w:rsidR="00EB4374" w:rsidRPr="00EB4374" w:rsidRDefault="00EB4374" w:rsidP="00EB4374">
      <w:pPr>
        <w:jc w:val="both"/>
        <w:rPr>
          <w:sz w:val="24"/>
          <w:szCs w:val="24"/>
        </w:rPr>
      </w:pPr>
    </w:p>
    <w:p w14:paraId="4A03FCAB" w14:textId="77777777" w:rsidR="00EB4374" w:rsidRPr="00E71182" w:rsidRDefault="00EB4374" w:rsidP="00EB4374">
      <w:pPr>
        <w:jc w:val="both"/>
        <w:rPr>
          <w:b/>
          <w:bCs/>
          <w:sz w:val="24"/>
          <w:szCs w:val="24"/>
        </w:rPr>
      </w:pPr>
      <w:r w:rsidRPr="00E71182">
        <w:rPr>
          <w:b/>
          <w:bCs/>
          <w:sz w:val="24"/>
          <w:szCs w:val="24"/>
        </w:rPr>
        <w:t>Income Sources</w:t>
      </w:r>
    </w:p>
    <w:p w14:paraId="16010237" w14:textId="77777777" w:rsidR="00EB4374" w:rsidRPr="00EB4374" w:rsidRDefault="00EB4374" w:rsidP="00EB4374">
      <w:pPr>
        <w:jc w:val="both"/>
        <w:rPr>
          <w:sz w:val="24"/>
          <w:szCs w:val="24"/>
        </w:rPr>
      </w:pPr>
      <w:r w:rsidRPr="00EB4374">
        <w:rPr>
          <w:sz w:val="24"/>
          <w:szCs w:val="24"/>
        </w:rPr>
        <w:t>Ticket Sales: Revenue from entry fees.</w:t>
      </w:r>
    </w:p>
    <w:p w14:paraId="3FBEC681" w14:textId="77777777" w:rsidR="00EB4374" w:rsidRPr="00EB4374" w:rsidRDefault="00EB4374" w:rsidP="00EB4374">
      <w:pPr>
        <w:jc w:val="both"/>
        <w:rPr>
          <w:sz w:val="24"/>
          <w:szCs w:val="24"/>
        </w:rPr>
      </w:pPr>
      <w:r w:rsidRPr="00EB4374">
        <w:rPr>
          <w:sz w:val="24"/>
          <w:szCs w:val="24"/>
        </w:rPr>
        <w:t>Vendor Fees: Stall rental charges from food and gift vendors.</w:t>
      </w:r>
    </w:p>
    <w:p w14:paraId="14D22A7E" w14:textId="77777777" w:rsidR="00EB4374" w:rsidRPr="00EB4374" w:rsidRDefault="00EB4374" w:rsidP="00EB4374">
      <w:pPr>
        <w:jc w:val="both"/>
        <w:rPr>
          <w:sz w:val="24"/>
          <w:szCs w:val="24"/>
        </w:rPr>
      </w:pPr>
      <w:r w:rsidRPr="00EB4374">
        <w:rPr>
          <w:sz w:val="24"/>
          <w:szCs w:val="24"/>
        </w:rPr>
        <w:t>Sponsorships: Funds from local businesses and car brands.</w:t>
      </w:r>
    </w:p>
    <w:p w14:paraId="5DB4DF44" w14:textId="77777777" w:rsidR="00EB4374" w:rsidRPr="00EB4374" w:rsidRDefault="00EB4374" w:rsidP="00EB4374">
      <w:pPr>
        <w:jc w:val="both"/>
        <w:rPr>
          <w:sz w:val="24"/>
          <w:szCs w:val="24"/>
        </w:rPr>
      </w:pPr>
      <w:r w:rsidRPr="00EB4374">
        <w:rPr>
          <w:sz w:val="24"/>
          <w:szCs w:val="24"/>
        </w:rPr>
        <w:t>Merchandising: Branded souvenirs and festive merchandise.</w:t>
      </w:r>
    </w:p>
    <w:p w14:paraId="7EE61615" w14:textId="3438DD46" w:rsidR="00EB4374" w:rsidRPr="00EB4374" w:rsidRDefault="00EB4374" w:rsidP="00EB4374">
      <w:pPr>
        <w:jc w:val="both"/>
        <w:rPr>
          <w:sz w:val="24"/>
          <w:szCs w:val="24"/>
        </w:rPr>
      </w:pPr>
      <w:r w:rsidRPr="00EB4374">
        <w:rPr>
          <w:sz w:val="24"/>
          <w:szCs w:val="24"/>
        </w:rPr>
        <w:t>Food and Beverage Sales: Percentage of sales from exclusive food stalls</w:t>
      </w:r>
      <w:r w:rsidR="00A17290">
        <w:rPr>
          <w:sz w:val="24"/>
          <w:szCs w:val="24"/>
        </w:rPr>
        <w:t xml:space="preserve"> (Brida, 2013)</w:t>
      </w:r>
      <w:r w:rsidRPr="00EB4374">
        <w:rPr>
          <w:sz w:val="24"/>
          <w:szCs w:val="24"/>
        </w:rPr>
        <w:t>.</w:t>
      </w:r>
    </w:p>
    <w:p w14:paraId="5BEA106C" w14:textId="77777777" w:rsidR="00EB4374" w:rsidRPr="00E71182" w:rsidRDefault="00EB4374" w:rsidP="00EB4374">
      <w:pPr>
        <w:jc w:val="both"/>
        <w:rPr>
          <w:b/>
          <w:bCs/>
          <w:sz w:val="24"/>
          <w:szCs w:val="24"/>
        </w:rPr>
      </w:pPr>
      <w:r w:rsidRPr="00E71182">
        <w:rPr>
          <w:b/>
          <w:bCs/>
          <w:sz w:val="24"/>
          <w:szCs w:val="24"/>
        </w:rPr>
        <w:t>Expenditures</w:t>
      </w:r>
    </w:p>
    <w:p w14:paraId="3D84F58C" w14:textId="77777777" w:rsidR="00EB4374" w:rsidRPr="00EB4374" w:rsidRDefault="00EB4374" w:rsidP="00EB4374">
      <w:pPr>
        <w:jc w:val="both"/>
        <w:rPr>
          <w:sz w:val="24"/>
          <w:szCs w:val="24"/>
        </w:rPr>
      </w:pPr>
      <w:r w:rsidRPr="00EB4374">
        <w:rPr>
          <w:sz w:val="24"/>
          <w:szCs w:val="24"/>
        </w:rPr>
        <w:t>Venue Rental: Cost of the site and any required permits.</w:t>
      </w:r>
    </w:p>
    <w:p w14:paraId="30CCCE6E" w14:textId="77777777" w:rsidR="00EB4374" w:rsidRPr="00EB4374" w:rsidRDefault="00EB4374" w:rsidP="00EB4374">
      <w:pPr>
        <w:jc w:val="both"/>
        <w:rPr>
          <w:sz w:val="24"/>
          <w:szCs w:val="24"/>
        </w:rPr>
      </w:pPr>
      <w:r w:rsidRPr="00EB4374">
        <w:rPr>
          <w:sz w:val="24"/>
          <w:szCs w:val="24"/>
        </w:rPr>
        <w:t>Infrastructure: Tents, lighting, sound equipment, and car display setups.</w:t>
      </w:r>
    </w:p>
    <w:p w14:paraId="3C18323F" w14:textId="4840B376" w:rsidR="00EB4374" w:rsidRPr="00EB4374" w:rsidRDefault="00EB4374" w:rsidP="00EB4374">
      <w:pPr>
        <w:jc w:val="both"/>
        <w:rPr>
          <w:sz w:val="24"/>
          <w:szCs w:val="24"/>
        </w:rPr>
      </w:pPr>
      <w:r w:rsidRPr="00EB4374">
        <w:rPr>
          <w:sz w:val="24"/>
          <w:szCs w:val="24"/>
        </w:rPr>
        <w:t>Marketing: Advertisements, PR, and promotional materials</w:t>
      </w:r>
      <w:r w:rsidR="002A2B8D">
        <w:rPr>
          <w:sz w:val="24"/>
          <w:szCs w:val="24"/>
        </w:rPr>
        <w:t xml:space="preserve"> (</w:t>
      </w:r>
      <w:r w:rsidR="002A2B8D" w:rsidRPr="002A2B8D">
        <w:rPr>
          <w:sz w:val="24"/>
          <w:szCs w:val="24"/>
        </w:rPr>
        <w:t>Johnes, 2016</w:t>
      </w:r>
      <w:r w:rsidR="002A2B8D">
        <w:rPr>
          <w:sz w:val="24"/>
          <w:szCs w:val="24"/>
        </w:rPr>
        <w:t>)</w:t>
      </w:r>
      <w:r w:rsidRPr="00EB4374">
        <w:rPr>
          <w:sz w:val="24"/>
          <w:szCs w:val="24"/>
        </w:rPr>
        <w:t>.</w:t>
      </w:r>
    </w:p>
    <w:p w14:paraId="074C5E07" w14:textId="77777777" w:rsidR="00EB4374" w:rsidRPr="00EB4374" w:rsidRDefault="00EB4374" w:rsidP="00EB4374">
      <w:pPr>
        <w:jc w:val="both"/>
        <w:rPr>
          <w:sz w:val="24"/>
          <w:szCs w:val="24"/>
        </w:rPr>
      </w:pPr>
      <w:r w:rsidRPr="00EB4374">
        <w:rPr>
          <w:sz w:val="24"/>
          <w:szCs w:val="24"/>
        </w:rPr>
        <w:t>Entertainment: Fees for performers, live music, and Santa's arrival.</w:t>
      </w:r>
    </w:p>
    <w:p w14:paraId="17BFDC6E" w14:textId="77777777" w:rsidR="00EB4374" w:rsidRPr="00EB4374" w:rsidRDefault="00EB4374" w:rsidP="00EB4374">
      <w:pPr>
        <w:jc w:val="both"/>
        <w:rPr>
          <w:sz w:val="24"/>
          <w:szCs w:val="24"/>
        </w:rPr>
      </w:pPr>
      <w:r w:rsidRPr="00EB4374">
        <w:rPr>
          <w:sz w:val="24"/>
          <w:szCs w:val="24"/>
        </w:rPr>
        <w:t>Staffing and Security: Wages for event staff and security personnel.</w:t>
      </w:r>
    </w:p>
    <w:p w14:paraId="3678300B" w14:textId="77777777" w:rsidR="00EB4374" w:rsidRPr="00EB4374" w:rsidRDefault="00EB4374" w:rsidP="00EB4374">
      <w:pPr>
        <w:jc w:val="both"/>
        <w:rPr>
          <w:sz w:val="24"/>
          <w:szCs w:val="24"/>
        </w:rPr>
      </w:pPr>
      <w:r w:rsidRPr="00EB4374">
        <w:rPr>
          <w:sz w:val="24"/>
          <w:szCs w:val="24"/>
        </w:rPr>
        <w:t>Cost Analysis: Evaluate fixed versus variable costs, forecast visitor turnout, and adjust spending on marketing and entertainment to maximize returns.</w:t>
      </w:r>
    </w:p>
    <w:p w14:paraId="3BD7E5CC" w14:textId="77777777" w:rsidR="00EB4374" w:rsidRPr="00EB4374" w:rsidRDefault="00EB4374" w:rsidP="00EB4374">
      <w:pPr>
        <w:jc w:val="both"/>
        <w:rPr>
          <w:sz w:val="24"/>
          <w:szCs w:val="24"/>
        </w:rPr>
      </w:pPr>
    </w:p>
    <w:p w14:paraId="604DBB89" w14:textId="4EDFF901" w:rsidR="00974614" w:rsidRPr="00974614" w:rsidRDefault="00974614" w:rsidP="00EB4374">
      <w:pPr>
        <w:jc w:val="both"/>
        <w:rPr>
          <w:b/>
          <w:bCs/>
          <w:sz w:val="24"/>
          <w:szCs w:val="24"/>
        </w:rPr>
      </w:pPr>
      <w:r w:rsidRPr="00974614">
        <w:rPr>
          <w:b/>
          <w:bCs/>
          <w:sz w:val="24"/>
          <w:szCs w:val="24"/>
        </w:rPr>
        <w:t>Influences</w:t>
      </w:r>
      <w:r w:rsidR="007F5B5B">
        <w:rPr>
          <w:b/>
          <w:bCs/>
          <w:sz w:val="24"/>
          <w:szCs w:val="24"/>
        </w:rPr>
        <w:t>/Factors</w:t>
      </w:r>
    </w:p>
    <w:p w14:paraId="4C5320A9" w14:textId="371C3A17" w:rsidR="00EB4374" w:rsidRPr="00EB4374" w:rsidRDefault="00EB4374" w:rsidP="00EB4374">
      <w:pPr>
        <w:jc w:val="both"/>
        <w:rPr>
          <w:sz w:val="24"/>
          <w:szCs w:val="24"/>
        </w:rPr>
      </w:pPr>
      <w:r w:rsidRPr="00EB4374">
        <w:rPr>
          <w:sz w:val="24"/>
          <w:szCs w:val="24"/>
        </w:rPr>
        <w:t>The meetings and events industry is adapting to trends like sustainability, technology integration, and demand for unique experiences. Eco-friendly practices are increasingly important, as attendees prefer events minimizing environmental impact, which could influence your Christmas market by incorporating sustainable materials and reducing waste. Technology, like immersive experiences and social media engagement, also shapes modern events. Utilizing digital marketing and interactive elements, such as augmented reality or live streaming, could amplify your event’s reach</w:t>
      </w:r>
      <w:r w:rsidR="002A6531">
        <w:rPr>
          <w:sz w:val="24"/>
          <w:szCs w:val="24"/>
        </w:rPr>
        <w:t xml:space="preserve"> </w:t>
      </w:r>
      <w:r w:rsidR="00327C49" w:rsidRPr="00327C49">
        <w:rPr>
          <w:sz w:val="24"/>
          <w:szCs w:val="24"/>
        </w:rPr>
        <w:t>(Heo, 2022)</w:t>
      </w:r>
      <w:r w:rsidRPr="00EB4374">
        <w:rPr>
          <w:sz w:val="24"/>
          <w:szCs w:val="24"/>
        </w:rPr>
        <w:t>. The rise of experiential tourism means visitors seek memorable, engaging activities. Santa car/sleigh exhibition aligns well with this trend, making it a unique and attractive offering.</w:t>
      </w:r>
    </w:p>
    <w:p w14:paraId="10577352" w14:textId="5C655716" w:rsidR="00EB4374" w:rsidRPr="00EB4374" w:rsidRDefault="00EB4374" w:rsidP="00EB4374">
      <w:pPr>
        <w:jc w:val="both"/>
        <w:rPr>
          <w:sz w:val="24"/>
          <w:szCs w:val="24"/>
        </w:rPr>
      </w:pPr>
      <w:r w:rsidRPr="00EB4374">
        <w:rPr>
          <w:sz w:val="24"/>
          <w:szCs w:val="24"/>
        </w:rPr>
        <w:t>In Southwest England, the meetings and events industry is impacted by tourism trends, seasonality, and a focus on supporting local economies. Bournemouth, with its coastal appeal, thrives on events that attract visitors year-round, especially during off-peak seasons. Weather is a significant factor, making indoor/outdoor adaptability crucial. Additionally, there’s a strong emphasis on showcasing regional culture and local businesses</w:t>
      </w:r>
      <w:r w:rsidR="00B04EA9">
        <w:rPr>
          <w:sz w:val="24"/>
          <w:szCs w:val="24"/>
        </w:rPr>
        <w:t xml:space="preserve"> </w:t>
      </w:r>
      <w:r w:rsidR="00B04EA9" w:rsidRPr="00B04EA9">
        <w:rPr>
          <w:sz w:val="24"/>
          <w:szCs w:val="24"/>
        </w:rPr>
        <w:t>(Dimson, 1986)</w:t>
      </w:r>
      <w:r w:rsidRPr="00EB4374">
        <w:rPr>
          <w:sz w:val="24"/>
          <w:szCs w:val="24"/>
        </w:rPr>
        <w:t>. Christmas market fits well into this geographic context by boosting tourism in December and highlighting local vendors</w:t>
      </w:r>
      <w:r w:rsidR="00DC5685">
        <w:rPr>
          <w:sz w:val="24"/>
          <w:szCs w:val="24"/>
        </w:rPr>
        <w:t xml:space="preserve"> </w:t>
      </w:r>
      <w:r w:rsidR="00DC5685" w:rsidRPr="00DC5685">
        <w:rPr>
          <w:sz w:val="24"/>
          <w:szCs w:val="24"/>
        </w:rPr>
        <w:t>(Camilleri, 2021)</w:t>
      </w:r>
      <w:r w:rsidRPr="00EB4374">
        <w:rPr>
          <w:sz w:val="24"/>
          <w:szCs w:val="24"/>
        </w:rPr>
        <w:t xml:space="preserve">. However, </w:t>
      </w:r>
      <w:r w:rsidRPr="00EB4374">
        <w:rPr>
          <w:sz w:val="24"/>
          <w:szCs w:val="24"/>
        </w:rPr>
        <w:lastRenderedPageBreak/>
        <w:t>challenges like weather unpredictability and competition with established markets may require strategic planning and unique offerings to draw crowds and support the local economy.</w:t>
      </w:r>
    </w:p>
    <w:p w14:paraId="05EFBEA6" w14:textId="77777777" w:rsidR="00EB4374" w:rsidRPr="00EB4374" w:rsidRDefault="00EB4374" w:rsidP="00EB4374">
      <w:pPr>
        <w:jc w:val="both"/>
        <w:rPr>
          <w:sz w:val="24"/>
          <w:szCs w:val="24"/>
        </w:rPr>
      </w:pPr>
    </w:p>
    <w:p w14:paraId="5971A013" w14:textId="77777777" w:rsidR="00EB4374" w:rsidRPr="00EB4374" w:rsidRDefault="00EB4374" w:rsidP="00EB4374">
      <w:pPr>
        <w:jc w:val="both"/>
        <w:rPr>
          <w:sz w:val="24"/>
          <w:szCs w:val="24"/>
        </w:rPr>
      </w:pPr>
      <w:r w:rsidRPr="00974614">
        <w:rPr>
          <w:b/>
          <w:bCs/>
          <w:sz w:val="24"/>
          <w:szCs w:val="24"/>
        </w:rPr>
        <w:t>SWOT</w:t>
      </w:r>
      <w:r w:rsidRPr="00EB4374">
        <w:rPr>
          <w:sz w:val="24"/>
          <w:szCs w:val="24"/>
        </w:rPr>
        <w:t xml:space="preserve"> Analysis for the Christmas Market Event in Bournemouth</w:t>
      </w:r>
    </w:p>
    <w:p w14:paraId="7716D476" w14:textId="77777777" w:rsidR="00EB4374" w:rsidRPr="00EB4374" w:rsidRDefault="00EB4374" w:rsidP="00EB4374">
      <w:pPr>
        <w:jc w:val="both"/>
        <w:rPr>
          <w:sz w:val="24"/>
          <w:szCs w:val="24"/>
        </w:rPr>
      </w:pPr>
      <w:r w:rsidRPr="00EB4374">
        <w:rPr>
          <w:sz w:val="24"/>
          <w:szCs w:val="24"/>
        </w:rPr>
        <w:t>Strengths</w:t>
      </w:r>
    </w:p>
    <w:p w14:paraId="41E1B1B9" w14:textId="29625732" w:rsidR="00EB4374" w:rsidRPr="00EB4374" w:rsidRDefault="00EB4374" w:rsidP="00EB4374">
      <w:pPr>
        <w:jc w:val="both"/>
        <w:rPr>
          <w:sz w:val="24"/>
          <w:szCs w:val="24"/>
        </w:rPr>
      </w:pPr>
      <w:r w:rsidRPr="00EB4374">
        <w:rPr>
          <w:sz w:val="24"/>
          <w:szCs w:val="24"/>
        </w:rPr>
        <w:t>Strong Local Tourism: Bournemouth is a popular tourist destination, especially during the holiday season, providing a ready audience</w:t>
      </w:r>
      <w:r w:rsidR="00BF73AE">
        <w:rPr>
          <w:sz w:val="24"/>
          <w:szCs w:val="24"/>
        </w:rPr>
        <w:t xml:space="preserve"> </w:t>
      </w:r>
      <w:r w:rsidR="00BF73AE" w:rsidRPr="00BF73AE">
        <w:rPr>
          <w:sz w:val="24"/>
          <w:szCs w:val="24"/>
        </w:rPr>
        <w:t>(Hudson, 2015)</w:t>
      </w:r>
      <w:r w:rsidRPr="00EB4374">
        <w:rPr>
          <w:sz w:val="24"/>
          <w:szCs w:val="24"/>
        </w:rPr>
        <w:t>.</w:t>
      </w:r>
    </w:p>
    <w:p w14:paraId="0A6BCD9E" w14:textId="77777777" w:rsidR="00EB4374" w:rsidRPr="00EB4374" w:rsidRDefault="00EB4374" w:rsidP="00EB4374">
      <w:pPr>
        <w:jc w:val="both"/>
        <w:rPr>
          <w:sz w:val="24"/>
          <w:szCs w:val="24"/>
        </w:rPr>
      </w:pPr>
      <w:r w:rsidRPr="00EB4374">
        <w:rPr>
          <w:sz w:val="24"/>
          <w:szCs w:val="24"/>
        </w:rPr>
        <w:t>Unique Theme: The Santa car/sleigh exhibition differentiates the event from typical Christmas markets, attracting diverse visitors.</w:t>
      </w:r>
    </w:p>
    <w:p w14:paraId="64BBDDD8" w14:textId="2176B2DB" w:rsidR="00EB4374" w:rsidRPr="00EB4374" w:rsidRDefault="00EB4374" w:rsidP="00EB4374">
      <w:pPr>
        <w:jc w:val="both"/>
        <w:rPr>
          <w:sz w:val="24"/>
          <w:szCs w:val="24"/>
        </w:rPr>
      </w:pPr>
      <w:r w:rsidRPr="00EB4374">
        <w:rPr>
          <w:sz w:val="24"/>
          <w:szCs w:val="24"/>
        </w:rPr>
        <w:t>Community Support: Potential for strong partnerships with local businesses and artisans, enhancing community engagement and economic support</w:t>
      </w:r>
      <w:r w:rsidR="004D2191">
        <w:rPr>
          <w:sz w:val="24"/>
          <w:szCs w:val="24"/>
        </w:rPr>
        <w:t xml:space="preserve"> </w:t>
      </w:r>
      <w:r w:rsidR="004D2191" w:rsidRPr="004D2191">
        <w:rPr>
          <w:sz w:val="24"/>
          <w:szCs w:val="24"/>
        </w:rPr>
        <w:t>(Dredge, 2014)</w:t>
      </w:r>
      <w:r w:rsidRPr="00EB4374">
        <w:rPr>
          <w:sz w:val="24"/>
          <w:szCs w:val="24"/>
        </w:rPr>
        <w:t>.</w:t>
      </w:r>
    </w:p>
    <w:p w14:paraId="163A9132" w14:textId="77777777" w:rsidR="00EB4374" w:rsidRPr="00EB4374" w:rsidRDefault="00EB4374" w:rsidP="00EB4374">
      <w:pPr>
        <w:jc w:val="both"/>
        <w:rPr>
          <w:sz w:val="24"/>
          <w:szCs w:val="24"/>
        </w:rPr>
      </w:pPr>
      <w:r w:rsidRPr="00EB4374">
        <w:rPr>
          <w:sz w:val="24"/>
          <w:szCs w:val="24"/>
        </w:rPr>
        <w:t>Weaknesses</w:t>
      </w:r>
    </w:p>
    <w:p w14:paraId="5FE0E9F4" w14:textId="77777777" w:rsidR="00EB4374" w:rsidRPr="00EB4374" w:rsidRDefault="00EB4374" w:rsidP="00EB4374">
      <w:pPr>
        <w:jc w:val="both"/>
        <w:rPr>
          <w:sz w:val="24"/>
          <w:szCs w:val="24"/>
        </w:rPr>
      </w:pPr>
      <w:r w:rsidRPr="00EB4374">
        <w:rPr>
          <w:sz w:val="24"/>
          <w:szCs w:val="24"/>
        </w:rPr>
        <w:t>Weather Dependence: December weather can be unpredictable, impacting attendance and outdoor activities.</w:t>
      </w:r>
    </w:p>
    <w:p w14:paraId="527C17B9" w14:textId="02E3DD3C" w:rsidR="00EB4374" w:rsidRPr="00EB4374" w:rsidRDefault="00EB4374" w:rsidP="00EB4374">
      <w:pPr>
        <w:jc w:val="both"/>
        <w:rPr>
          <w:sz w:val="24"/>
          <w:szCs w:val="24"/>
        </w:rPr>
      </w:pPr>
      <w:r w:rsidRPr="00EB4374">
        <w:rPr>
          <w:sz w:val="24"/>
          <w:szCs w:val="24"/>
        </w:rPr>
        <w:t>Resource Limitations: Limited budget or staffing may hinder marketing efforts or the scale of the event</w:t>
      </w:r>
      <w:r w:rsidR="002A6531">
        <w:rPr>
          <w:sz w:val="24"/>
          <w:szCs w:val="24"/>
        </w:rPr>
        <w:t xml:space="preserve"> (Dimson, 1986)</w:t>
      </w:r>
      <w:r w:rsidRPr="00EB4374">
        <w:rPr>
          <w:sz w:val="24"/>
          <w:szCs w:val="24"/>
        </w:rPr>
        <w:t>.</w:t>
      </w:r>
    </w:p>
    <w:p w14:paraId="7DA6E520" w14:textId="77777777" w:rsidR="00EB4374" w:rsidRPr="00EB4374" w:rsidRDefault="00EB4374" w:rsidP="00EB4374">
      <w:pPr>
        <w:jc w:val="both"/>
        <w:rPr>
          <w:sz w:val="24"/>
          <w:szCs w:val="24"/>
        </w:rPr>
      </w:pPr>
      <w:r w:rsidRPr="00EB4374">
        <w:rPr>
          <w:sz w:val="24"/>
          <w:szCs w:val="24"/>
        </w:rPr>
        <w:t>Initial Unfamiliarity: As a new event, it may take time to build a reputation and attract attendees.</w:t>
      </w:r>
    </w:p>
    <w:p w14:paraId="06B1036D" w14:textId="77777777" w:rsidR="00EB4374" w:rsidRPr="00EB4374" w:rsidRDefault="00EB4374" w:rsidP="00EB4374">
      <w:pPr>
        <w:jc w:val="both"/>
        <w:rPr>
          <w:sz w:val="24"/>
          <w:szCs w:val="24"/>
        </w:rPr>
      </w:pPr>
      <w:r w:rsidRPr="00EB4374">
        <w:rPr>
          <w:sz w:val="24"/>
          <w:szCs w:val="24"/>
        </w:rPr>
        <w:t>Opportunities</w:t>
      </w:r>
    </w:p>
    <w:p w14:paraId="4FDD1762" w14:textId="77777777" w:rsidR="00EB4374" w:rsidRPr="00EB4374" w:rsidRDefault="00EB4374" w:rsidP="00EB4374">
      <w:pPr>
        <w:jc w:val="both"/>
        <w:rPr>
          <w:sz w:val="24"/>
          <w:szCs w:val="24"/>
        </w:rPr>
      </w:pPr>
      <w:r w:rsidRPr="00EB4374">
        <w:rPr>
          <w:sz w:val="24"/>
          <w:szCs w:val="24"/>
        </w:rPr>
        <w:t>Sustainability Trends: Increasing demand for eco-friendly events allows for green practices to attract environmentally conscious attendees.</w:t>
      </w:r>
    </w:p>
    <w:p w14:paraId="6FD6D993" w14:textId="5CCD6DE0" w:rsidR="00EB4374" w:rsidRPr="00EB4374" w:rsidRDefault="00EB4374" w:rsidP="00EB4374">
      <w:pPr>
        <w:jc w:val="both"/>
        <w:rPr>
          <w:sz w:val="24"/>
          <w:szCs w:val="24"/>
        </w:rPr>
      </w:pPr>
      <w:r w:rsidRPr="00EB4374">
        <w:rPr>
          <w:sz w:val="24"/>
          <w:szCs w:val="24"/>
        </w:rPr>
        <w:t>Technology Integration: Utilizing social media and digital marketing can enhance engagement and reach a broader audience</w:t>
      </w:r>
      <w:r w:rsidR="00DC5685">
        <w:rPr>
          <w:sz w:val="24"/>
          <w:szCs w:val="24"/>
        </w:rPr>
        <w:t xml:space="preserve"> </w:t>
      </w:r>
      <w:bookmarkStart w:id="3" w:name="_Hlk181560119"/>
      <w:r w:rsidR="00DC5685">
        <w:rPr>
          <w:sz w:val="24"/>
          <w:szCs w:val="24"/>
        </w:rPr>
        <w:t>(</w:t>
      </w:r>
      <w:r w:rsidR="00DC5685" w:rsidRPr="00DC5685">
        <w:rPr>
          <w:sz w:val="24"/>
          <w:szCs w:val="24"/>
        </w:rPr>
        <w:t>Camilleri, 2021</w:t>
      </w:r>
      <w:r w:rsidR="00DC5685">
        <w:rPr>
          <w:sz w:val="24"/>
          <w:szCs w:val="24"/>
        </w:rPr>
        <w:t>)</w:t>
      </w:r>
      <w:bookmarkEnd w:id="3"/>
      <w:r w:rsidRPr="00EB4374">
        <w:rPr>
          <w:sz w:val="24"/>
          <w:szCs w:val="24"/>
        </w:rPr>
        <w:t>.</w:t>
      </w:r>
    </w:p>
    <w:p w14:paraId="2065C77A" w14:textId="77777777" w:rsidR="00EB4374" w:rsidRPr="00EB4374" w:rsidRDefault="00EB4374" w:rsidP="00EB4374">
      <w:pPr>
        <w:jc w:val="both"/>
        <w:rPr>
          <w:sz w:val="24"/>
          <w:szCs w:val="24"/>
        </w:rPr>
      </w:pPr>
      <w:r w:rsidRPr="00EB4374">
        <w:rPr>
          <w:sz w:val="24"/>
          <w:szCs w:val="24"/>
        </w:rPr>
        <w:t>Partnerships: Collaborating with local tourism boards, businesses, and schools can expand visibility and attract more visitors.</w:t>
      </w:r>
    </w:p>
    <w:p w14:paraId="7BA25C86" w14:textId="77777777" w:rsidR="00EB4374" w:rsidRPr="00EB4374" w:rsidRDefault="00EB4374" w:rsidP="00EB4374">
      <w:pPr>
        <w:jc w:val="both"/>
        <w:rPr>
          <w:sz w:val="24"/>
          <w:szCs w:val="24"/>
        </w:rPr>
      </w:pPr>
      <w:r w:rsidRPr="00EB4374">
        <w:rPr>
          <w:sz w:val="24"/>
          <w:szCs w:val="24"/>
        </w:rPr>
        <w:t>Threats</w:t>
      </w:r>
    </w:p>
    <w:p w14:paraId="1EC46C47" w14:textId="7F6693FD" w:rsidR="00EB4374" w:rsidRPr="00EB4374" w:rsidRDefault="00EB4374" w:rsidP="00EB4374">
      <w:pPr>
        <w:jc w:val="both"/>
        <w:rPr>
          <w:sz w:val="24"/>
          <w:szCs w:val="24"/>
        </w:rPr>
      </w:pPr>
      <w:r w:rsidRPr="00EB4374">
        <w:rPr>
          <w:sz w:val="24"/>
          <w:szCs w:val="24"/>
        </w:rPr>
        <w:t>Competition: Established Christmas markets in nearby areas may divert potential visitors</w:t>
      </w:r>
      <w:r w:rsidR="00BF73AE">
        <w:rPr>
          <w:sz w:val="24"/>
          <w:szCs w:val="24"/>
        </w:rPr>
        <w:t xml:space="preserve"> </w:t>
      </w:r>
      <w:r w:rsidR="00BF73AE" w:rsidRPr="00BF73AE">
        <w:rPr>
          <w:sz w:val="24"/>
          <w:szCs w:val="24"/>
        </w:rPr>
        <w:t>(Hudson, 201</w:t>
      </w:r>
      <w:r w:rsidR="00BF73AE">
        <w:rPr>
          <w:sz w:val="24"/>
          <w:szCs w:val="24"/>
        </w:rPr>
        <w:t>5</w:t>
      </w:r>
      <w:r w:rsidR="00BF73AE" w:rsidRPr="00BF73AE">
        <w:rPr>
          <w:sz w:val="24"/>
          <w:szCs w:val="24"/>
        </w:rPr>
        <w:t>)</w:t>
      </w:r>
      <w:r w:rsidRPr="00EB4374">
        <w:rPr>
          <w:sz w:val="24"/>
          <w:szCs w:val="24"/>
        </w:rPr>
        <w:t>.</w:t>
      </w:r>
    </w:p>
    <w:p w14:paraId="707AB356" w14:textId="7EC50024" w:rsidR="00EB4374" w:rsidRPr="00EB4374" w:rsidRDefault="00EB4374" w:rsidP="00EB4374">
      <w:pPr>
        <w:jc w:val="both"/>
        <w:rPr>
          <w:sz w:val="24"/>
          <w:szCs w:val="24"/>
        </w:rPr>
      </w:pPr>
      <w:r w:rsidRPr="00EB4374">
        <w:rPr>
          <w:sz w:val="24"/>
          <w:szCs w:val="24"/>
        </w:rPr>
        <w:t>Economic Factors: Economic downturns can affect discretionary spending on events and gifts</w:t>
      </w:r>
      <w:r w:rsidR="00DD2C49">
        <w:rPr>
          <w:sz w:val="24"/>
          <w:szCs w:val="24"/>
        </w:rPr>
        <w:t xml:space="preserve"> </w:t>
      </w:r>
      <w:r w:rsidR="00DD2C49" w:rsidRPr="00DD2C49">
        <w:rPr>
          <w:sz w:val="24"/>
          <w:szCs w:val="24"/>
        </w:rPr>
        <w:t>(Connell, 2015)</w:t>
      </w:r>
      <w:r w:rsidRPr="00EB4374">
        <w:rPr>
          <w:sz w:val="24"/>
          <w:szCs w:val="24"/>
        </w:rPr>
        <w:t>.</w:t>
      </w:r>
    </w:p>
    <w:p w14:paraId="2E3ED863" w14:textId="77777777" w:rsidR="00EB4374" w:rsidRPr="00EB4374" w:rsidRDefault="00EB4374" w:rsidP="00EB4374">
      <w:pPr>
        <w:jc w:val="both"/>
        <w:rPr>
          <w:sz w:val="24"/>
          <w:szCs w:val="24"/>
        </w:rPr>
      </w:pPr>
      <w:r w:rsidRPr="00EB4374">
        <w:rPr>
          <w:sz w:val="24"/>
          <w:szCs w:val="24"/>
        </w:rPr>
        <w:t>Regulatory Changes: Potential changes in local regulations or permits could impact event planning and execution.</w:t>
      </w:r>
    </w:p>
    <w:p w14:paraId="3C002867" w14:textId="77777777" w:rsidR="00EB4374" w:rsidRPr="00EB4374" w:rsidRDefault="00EB4374" w:rsidP="00EB4374">
      <w:pPr>
        <w:jc w:val="both"/>
        <w:rPr>
          <w:sz w:val="24"/>
          <w:szCs w:val="24"/>
        </w:rPr>
      </w:pPr>
      <w:r w:rsidRPr="00EB4374">
        <w:rPr>
          <w:sz w:val="24"/>
          <w:szCs w:val="24"/>
        </w:rPr>
        <w:t>Cultural Considerations</w:t>
      </w:r>
    </w:p>
    <w:p w14:paraId="6D1ADA79" w14:textId="77777777" w:rsidR="00EB4374" w:rsidRPr="00EB4374" w:rsidRDefault="00EB4374" w:rsidP="00EB4374">
      <w:pPr>
        <w:jc w:val="both"/>
        <w:rPr>
          <w:sz w:val="24"/>
          <w:szCs w:val="24"/>
        </w:rPr>
      </w:pPr>
      <w:r w:rsidRPr="00EB4374">
        <w:rPr>
          <w:sz w:val="24"/>
          <w:szCs w:val="24"/>
        </w:rPr>
        <w:lastRenderedPageBreak/>
        <w:t>Diversity: Southwest England has a diverse population; incorporating elements that reflect local culture and inclusivity can enhance community participation.</w:t>
      </w:r>
    </w:p>
    <w:p w14:paraId="3A3C32BE" w14:textId="5CED85DD" w:rsidR="00EB4374" w:rsidRPr="00EB4374" w:rsidRDefault="00EB4374" w:rsidP="00EB4374">
      <w:pPr>
        <w:jc w:val="both"/>
        <w:rPr>
          <w:sz w:val="24"/>
          <w:szCs w:val="24"/>
        </w:rPr>
      </w:pPr>
      <w:r w:rsidRPr="00EB4374">
        <w:rPr>
          <w:sz w:val="24"/>
          <w:szCs w:val="24"/>
        </w:rPr>
        <w:t>Tradition: Emphasizing traditional British Christmas elements</w:t>
      </w:r>
      <w:r w:rsidR="007A1FCA">
        <w:rPr>
          <w:sz w:val="24"/>
          <w:szCs w:val="24"/>
        </w:rPr>
        <w:t xml:space="preserve"> (Heo, 2022)</w:t>
      </w:r>
      <w:r w:rsidR="00327C49">
        <w:rPr>
          <w:sz w:val="24"/>
          <w:szCs w:val="24"/>
        </w:rPr>
        <w:t>,</w:t>
      </w:r>
      <w:r w:rsidRPr="00EB4374">
        <w:rPr>
          <w:sz w:val="24"/>
          <w:szCs w:val="24"/>
        </w:rPr>
        <w:t xml:space="preserve"> (e.g., carol singing, festive foods) can resonate with local attendees and enhance the event's authenticity.</w:t>
      </w:r>
    </w:p>
    <w:p w14:paraId="32737452" w14:textId="77777777" w:rsidR="00EB4374" w:rsidRPr="00EB4374" w:rsidRDefault="00EB4374" w:rsidP="00EB4374">
      <w:pPr>
        <w:jc w:val="both"/>
        <w:rPr>
          <w:sz w:val="24"/>
          <w:szCs w:val="24"/>
        </w:rPr>
      </w:pPr>
      <w:r w:rsidRPr="00EB4374">
        <w:rPr>
          <w:sz w:val="24"/>
          <w:szCs w:val="24"/>
        </w:rPr>
        <w:t>Community Engagement: Involving local artists and community groups in the planning process can foster a sense of ownership and encourage attendance.</w:t>
      </w:r>
    </w:p>
    <w:p w14:paraId="12424AB4" w14:textId="77777777" w:rsidR="00EB4374" w:rsidRPr="00EB4374" w:rsidRDefault="00EB4374" w:rsidP="00EB4374">
      <w:pPr>
        <w:jc w:val="both"/>
        <w:rPr>
          <w:sz w:val="24"/>
          <w:szCs w:val="24"/>
        </w:rPr>
      </w:pPr>
      <w:r w:rsidRPr="00EB4374">
        <w:rPr>
          <w:sz w:val="24"/>
          <w:szCs w:val="24"/>
        </w:rPr>
        <w:t>Wider Environment</w:t>
      </w:r>
    </w:p>
    <w:p w14:paraId="143897DC" w14:textId="649F4E88" w:rsidR="00EB4374" w:rsidRPr="00EB4374" w:rsidRDefault="00EB4374" w:rsidP="00EB4374">
      <w:pPr>
        <w:jc w:val="both"/>
        <w:rPr>
          <w:sz w:val="24"/>
          <w:szCs w:val="24"/>
        </w:rPr>
      </w:pPr>
      <w:r w:rsidRPr="00EB4374">
        <w:rPr>
          <w:sz w:val="24"/>
          <w:szCs w:val="24"/>
        </w:rPr>
        <w:t>Economic Climate: The current economic environment, including inflation and consumer confidence, can significantly influence attendance and spending patterns</w:t>
      </w:r>
      <w:r w:rsidR="00A077D0">
        <w:rPr>
          <w:sz w:val="24"/>
          <w:szCs w:val="24"/>
        </w:rPr>
        <w:t xml:space="preserve"> (Morrison, 2003)</w:t>
      </w:r>
      <w:r w:rsidRPr="00EB4374">
        <w:rPr>
          <w:sz w:val="24"/>
          <w:szCs w:val="24"/>
        </w:rPr>
        <w:t>.</w:t>
      </w:r>
    </w:p>
    <w:p w14:paraId="5A269CCD" w14:textId="77777777" w:rsidR="00EB4374" w:rsidRPr="00EB4374" w:rsidRDefault="00EB4374" w:rsidP="00EB4374">
      <w:pPr>
        <w:jc w:val="both"/>
        <w:rPr>
          <w:sz w:val="24"/>
          <w:szCs w:val="24"/>
        </w:rPr>
      </w:pPr>
      <w:r w:rsidRPr="00EB4374">
        <w:rPr>
          <w:sz w:val="24"/>
          <w:szCs w:val="24"/>
        </w:rPr>
        <w:t>Public Health Trends: Ongoing health considerations (e.g., COVID-19) may impact event planning, requiring enhanced safety measures to reassure attendees.</w:t>
      </w:r>
    </w:p>
    <w:p w14:paraId="165A4210" w14:textId="77777777" w:rsidR="00EB4374" w:rsidRPr="00EB4374" w:rsidRDefault="00EB4374" w:rsidP="00EB4374">
      <w:pPr>
        <w:jc w:val="both"/>
        <w:rPr>
          <w:sz w:val="24"/>
          <w:szCs w:val="24"/>
        </w:rPr>
      </w:pPr>
      <w:r w:rsidRPr="00EB4374">
        <w:rPr>
          <w:sz w:val="24"/>
          <w:szCs w:val="24"/>
        </w:rPr>
        <w:t>Environmental Awareness: Growing public awareness of environmental issues may necessitate a focus on sustainability to align with community values and expectations.</w:t>
      </w:r>
    </w:p>
    <w:p w14:paraId="1FA50E45" w14:textId="77777777" w:rsidR="00EB4374" w:rsidRPr="00EB4374" w:rsidRDefault="00EB4374" w:rsidP="00EB4374">
      <w:pPr>
        <w:jc w:val="both"/>
        <w:rPr>
          <w:sz w:val="24"/>
          <w:szCs w:val="24"/>
        </w:rPr>
      </w:pPr>
    </w:p>
    <w:p w14:paraId="23037664" w14:textId="77777777" w:rsidR="00EB4374" w:rsidRPr="00EB4374" w:rsidRDefault="00EB4374" w:rsidP="00EB4374">
      <w:pPr>
        <w:jc w:val="both"/>
        <w:rPr>
          <w:sz w:val="24"/>
          <w:szCs w:val="24"/>
        </w:rPr>
      </w:pPr>
      <w:r w:rsidRPr="002917FD">
        <w:rPr>
          <w:b/>
          <w:bCs/>
          <w:sz w:val="24"/>
          <w:szCs w:val="24"/>
        </w:rPr>
        <w:t>PESTEL</w:t>
      </w:r>
      <w:r w:rsidRPr="00EB4374">
        <w:rPr>
          <w:sz w:val="24"/>
          <w:szCs w:val="24"/>
        </w:rPr>
        <w:t xml:space="preserve"> Analysis for the Christmas Market Event in Bournemouth</w:t>
      </w:r>
    </w:p>
    <w:p w14:paraId="56E1A5C8" w14:textId="77777777" w:rsidR="00EB4374" w:rsidRPr="00EB4374" w:rsidRDefault="00EB4374" w:rsidP="00EB4374">
      <w:pPr>
        <w:jc w:val="both"/>
        <w:rPr>
          <w:sz w:val="24"/>
          <w:szCs w:val="24"/>
        </w:rPr>
      </w:pPr>
      <w:r w:rsidRPr="00EB4374">
        <w:rPr>
          <w:sz w:val="24"/>
          <w:szCs w:val="24"/>
        </w:rPr>
        <w:t>Political</w:t>
      </w:r>
    </w:p>
    <w:p w14:paraId="29A1C020" w14:textId="4F4E7047" w:rsidR="00EB4374" w:rsidRPr="00EB4374" w:rsidRDefault="00EB4374" w:rsidP="00EB4374">
      <w:pPr>
        <w:jc w:val="both"/>
        <w:rPr>
          <w:sz w:val="24"/>
          <w:szCs w:val="24"/>
        </w:rPr>
      </w:pPr>
      <w:r w:rsidRPr="00EB4374">
        <w:rPr>
          <w:sz w:val="24"/>
          <w:szCs w:val="24"/>
        </w:rPr>
        <w:t>Local Government Support: The willingness of local authorities to support events can impact permissions, funding opportunities, and overall feasibility. Local government initiatives promoting tourism may provide additional resources</w:t>
      </w:r>
      <w:r w:rsidR="00BF73AE">
        <w:rPr>
          <w:sz w:val="24"/>
          <w:szCs w:val="24"/>
        </w:rPr>
        <w:t xml:space="preserve"> </w:t>
      </w:r>
      <w:r w:rsidR="00BF73AE" w:rsidRPr="00BF73AE">
        <w:rPr>
          <w:sz w:val="24"/>
          <w:szCs w:val="24"/>
        </w:rPr>
        <w:t>(Hudson, 2017)</w:t>
      </w:r>
      <w:r w:rsidRPr="00EB4374">
        <w:rPr>
          <w:sz w:val="24"/>
          <w:szCs w:val="24"/>
        </w:rPr>
        <w:t>.</w:t>
      </w:r>
    </w:p>
    <w:p w14:paraId="3D5456A1" w14:textId="77777777" w:rsidR="00EB4374" w:rsidRPr="00EB4374" w:rsidRDefault="00EB4374" w:rsidP="00EB4374">
      <w:pPr>
        <w:jc w:val="both"/>
        <w:rPr>
          <w:sz w:val="24"/>
          <w:szCs w:val="24"/>
        </w:rPr>
      </w:pPr>
      <w:r w:rsidRPr="00EB4374">
        <w:rPr>
          <w:sz w:val="24"/>
          <w:szCs w:val="24"/>
        </w:rPr>
        <w:t>Regulations: Compliance with health, safety, and environmental regulations is critical. Changes in legislation regarding public gatherings or vendor operations could affect event planning.</w:t>
      </w:r>
    </w:p>
    <w:p w14:paraId="678C3182" w14:textId="77777777" w:rsidR="00EB4374" w:rsidRPr="00EB4374" w:rsidRDefault="00EB4374" w:rsidP="00EB4374">
      <w:pPr>
        <w:jc w:val="both"/>
        <w:rPr>
          <w:sz w:val="24"/>
          <w:szCs w:val="24"/>
        </w:rPr>
      </w:pPr>
      <w:r w:rsidRPr="00EB4374">
        <w:rPr>
          <w:sz w:val="24"/>
          <w:szCs w:val="24"/>
        </w:rPr>
        <w:t>Economic</w:t>
      </w:r>
    </w:p>
    <w:p w14:paraId="08542BF6" w14:textId="59C84DFB" w:rsidR="00EB4374" w:rsidRPr="00EB4374" w:rsidRDefault="00EB4374" w:rsidP="00EB4374">
      <w:pPr>
        <w:jc w:val="both"/>
        <w:rPr>
          <w:sz w:val="24"/>
          <w:szCs w:val="24"/>
        </w:rPr>
      </w:pPr>
      <w:r w:rsidRPr="00EB4374">
        <w:rPr>
          <w:sz w:val="24"/>
          <w:szCs w:val="24"/>
        </w:rPr>
        <w:t>Economic Conditions: The local and national economy influences consumer spending power</w:t>
      </w:r>
      <w:r w:rsidR="00DD2C49">
        <w:rPr>
          <w:sz w:val="24"/>
          <w:szCs w:val="24"/>
        </w:rPr>
        <w:t xml:space="preserve"> </w:t>
      </w:r>
      <w:bookmarkStart w:id="4" w:name="_Hlk181560487"/>
      <w:r w:rsidR="00DD2C49">
        <w:rPr>
          <w:sz w:val="24"/>
          <w:szCs w:val="24"/>
        </w:rPr>
        <w:t>(Connell, 2015)</w:t>
      </w:r>
      <w:bookmarkEnd w:id="4"/>
      <w:r w:rsidRPr="00EB4374">
        <w:rPr>
          <w:sz w:val="24"/>
          <w:szCs w:val="24"/>
        </w:rPr>
        <w:t>. Economic downturns may reduce disposable income</w:t>
      </w:r>
      <w:r w:rsidR="006B490B">
        <w:rPr>
          <w:sz w:val="24"/>
          <w:szCs w:val="24"/>
        </w:rPr>
        <w:t xml:space="preserve"> (Baum, 2019)</w:t>
      </w:r>
      <w:r w:rsidRPr="00EB4374">
        <w:rPr>
          <w:sz w:val="24"/>
          <w:szCs w:val="24"/>
        </w:rPr>
        <w:t>, impacting attendance and spending at the event.</w:t>
      </w:r>
    </w:p>
    <w:p w14:paraId="202726C7" w14:textId="77777777" w:rsidR="00EB4374" w:rsidRPr="00EB4374" w:rsidRDefault="00EB4374" w:rsidP="00EB4374">
      <w:pPr>
        <w:jc w:val="both"/>
        <w:rPr>
          <w:sz w:val="24"/>
          <w:szCs w:val="24"/>
        </w:rPr>
      </w:pPr>
      <w:r w:rsidRPr="00EB4374">
        <w:rPr>
          <w:sz w:val="24"/>
          <w:szCs w:val="24"/>
        </w:rPr>
        <w:t>Tourism Impact: A strong tourism industry in Bournemouth during the holiday season can drive attendance. The event's success will also depend on attracting both locals and tourists.</w:t>
      </w:r>
    </w:p>
    <w:p w14:paraId="190772CB" w14:textId="77777777" w:rsidR="00EB4374" w:rsidRPr="00EB4374" w:rsidRDefault="00EB4374" w:rsidP="00EB4374">
      <w:pPr>
        <w:jc w:val="both"/>
        <w:rPr>
          <w:sz w:val="24"/>
          <w:szCs w:val="24"/>
        </w:rPr>
      </w:pPr>
      <w:r w:rsidRPr="00EB4374">
        <w:rPr>
          <w:sz w:val="24"/>
          <w:szCs w:val="24"/>
        </w:rPr>
        <w:t>Social</w:t>
      </w:r>
    </w:p>
    <w:p w14:paraId="4DCB88B2" w14:textId="0F326302" w:rsidR="00EB4374" w:rsidRPr="00EB4374" w:rsidRDefault="00EB4374" w:rsidP="00EB4374">
      <w:pPr>
        <w:jc w:val="both"/>
        <w:rPr>
          <w:sz w:val="24"/>
          <w:szCs w:val="24"/>
        </w:rPr>
      </w:pPr>
      <w:r w:rsidRPr="00EB4374">
        <w:rPr>
          <w:sz w:val="24"/>
          <w:szCs w:val="24"/>
        </w:rPr>
        <w:t>Cultural Trends: There is a growing preference for unique, experiential events over traditional gatherings, aligning well with the Santa car/sleigh theme. Emphasizing family-friendly activities will appeal to diverse demographics</w:t>
      </w:r>
      <w:r w:rsidR="00BE0963">
        <w:rPr>
          <w:sz w:val="24"/>
          <w:szCs w:val="24"/>
        </w:rPr>
        <w:t xml:space="preserve"> </w:t>
      </w:r>
      <w:r w:rsidR="00BE0963" w:rsidRPr="00BE0963">
        <w:rPr>
          <w:sz w:val="24"/>
          <w:szCs w:val="24"/>
        </w:rPr>
        <w:t>(Janeczko, 2002)</w:t>
      </w:r>
      <w:r w:rsidRPr="00EB4374">
        <w:rPr>
          <w:sz w:val="24"/>
          <w:szCs w:val="24"/>
        </w:rPr>
        <w:t>.</w:t>
      </w:r>
    </w:p>
    <w:p w14:paraId="1448024A" w14:textId="77777777" w:rsidR="00EB4374" w:rsidRPr="00EB4374" w:rsidRDefault="00EB4374" w:rsidP="00EB4374">
      <w:pPr>
        <w:jc w:val="both"/>
        <w:rPr>
          <w:sz w:val="24"/>
          <w:szCs w:val="24"/>
        </w:rPr>
      </w:pPr>
      <w:r w:rsidRPr="00EB4374">
        <w:rPr>
          <w:sz w:val="24"/>
          <w:szCs w:val="24"/>
        </w:rPr>
        <w:lastRenderedPageBreak/>
        <w:t>Community Involvement: Engaging local communities and businesses can enhance participation and foster a sense of pride and ownership in the event.</w:t>
      </w:r>
    </w:p>
    <w:p w14:paraId="298C7A65" w14:textId="77777777" w:rsidR="00EB4374" w:rsidRPr="00EB4374" w:rsidRDefault="00EB4374" w:rsidP="00EB4374">
      <w:pPr>
        <w:jc w:val="both"/>
        <w:rPr>
          <w:sz w:val="24"/>
          <w:szCs w:val="24"/>
        </w:rPr>
      </w:pPr>
      <w:r w:rsidRPr="00EB4374">
        <w:rPr>
          <w:sz w:val="24"/>
          <w:szCs w:val="24"/>
        </w:rPr>
        <w:t>Technological</w:t>
      </w:r>
    </w:p>
    <w:p w14:paraId="0D40404C" w14:textId="3B3EF3D7" w:rsidR="00EB4374" w:rsidRPr="00EB4374" w:rsidRDefault="00EB4374" w:rsidP="00EB4374">
      <w:pPr>
        <w:jc w:val="both"/>
        <w:rPr>
          <w:sz w:val="24"/>
          <w:szCs w:val="24"/>
        </w:rPr>
      </w:pPr>
      <w:r w:rsidRPr="00EB4374">
        <w:rPr>
          <w:sz w:val="24"/>
          <w:szCs w:val="24"/>
        </w:rPr>
        <w:t>Digital Marketing: Utilizing social media platforms and online advertising can significantly enhance visibility and attract a larger audience. Engaging content, such as video promotions, can create excitement</w:t>
      </w:r>
      <w:r w:rsidR="00327C49">
        <w:rPr>
          <w:sz w:val="24"/>
          <w:szCs w:val="24"/>
        </w:rPr>
        <w:t xml:space="preserve"> (Hudson, 201</w:t>
      </w:r>
      <w:r w:rsidR="00BF73AE">
        <w:rPr>
          <w:sz w:val="24"/>
          <w:szCs w:val="24"/>
        </w:rPr>
        <w:t>7)</w:t>
      </w:r>
      <w:r w:rsidRPr="00EB4374">
        <w:rPr>
          <w:sz w:val="24"/>
          <w:szCs w:val="24"/>
        </w:rPr>
        <w:t>.</w:t>
      </w:r>
    </w:p>
    <w:p w14:paraId="74EF61A6" w14:textId="77777777" w:rsidR="00EB4374" w:rsidRPr="00EB4374" w:rsidRDefault="00EB4374" w:rsidP="00EB4374">
      <w:pPr>
        <w:jc w:val="both"/>
        <w:rPr>
          <w:sz w:val="24"/>
          <w:szCs w:val="24"/>
        </w:rPr>
      </w:pPr>
      <w:r w:rsidRPr="00EB4374">
        <w:rPr>
          <w:sz w:val="24"/>
          <w:szCs w:val="24"/>
        </w:rPr>
        <w:t>Event Technology: Incorporating technology like mobile apps for event information, ticket purchasing, and interactive experiences (e.g., augmented reality displays) can improve visitor engagement.</w:t>
      </w:r>
    </w:p>
    <w:p w14:paraId="1E82066E" w14:textId="77777777" w:rsidR="00EB4374" w:rsidRPr="00EB4374" w:rsidRDefault="00EB4374" w:rsidP="00EB4374">
      <w:pPr>
        <w:jc w:val="both"/>
        <w:rPr>
          <w:sz w:val="24"/>
          <w:szCs w:val="24"/>
        </w:rPr>
      </w:pPr>
      <w:r w:rsidRPr="00EB4374">
        <w:rPr>
          <w:sz w:val="24"/>
          <w:szCs w:val="24"/>
        </w:rPr>
        <w:t>Environmental</w:t>
      </w:r>
    </w:p>
    <w:p w14:paraId="7D3D7DCD" w14:textId="52177CDD" w:rsidR="00EB4374" w:rsidRPr="00EB4374" w:rsidRDefault="00EB4374" w:rsidP="00EB4374">
      <w:pPr>
        <w:jc w:val="both"/>
        <w:rPr>
          <w:sz w:val="24"/>
          <w:szCs w:val="24"/>
        </w:rPr>
      </w:pPr>
      <w:r w:rsidRPr="00EB4374">
        <w:rPr>
          <w:sz w:val="24"/>
          <w:szCs w:val="24"/>
        </w:rPr>
        <w:t>Sustainability Practices: There is an increasing expectation for events to adopt environmentally friendly practices, such as waste reduction and sustainable sourcing. This focus can attract eco-conscious attendees</w:t>
      </w:r>
      <w:r w:rsidR="00BE0963">
        <w:rPr>
          <w:sz w:val="24"/>
          <w:szCs w:val="24"/>
        </w:rPr>
        <w:t xml:space="preserve"> (</w:t>
      </w:r>
      <w:r w:rsidR="00BE0963" w:rsidRPr="00BE0963">
        <w:rPr>
          <w:sz w:val="24"/>
          <w:szCs w:val="24"/>
        </w:rPr>
        <w:t>Janeczko, 2002</w:t>
      </w:r>
      <w:r w:rsidR="00BE0963">
        <w:rPr>
          <w:sz w:val="24"/>
          <w:szCs w:val="24"/>
        </w:rPr>
        <w:t>)</w:t>
      </w:r>
      <w:r w:rsidRPr="00EB4374">
        <w:rPr>
          <w:sz w:val="24"/>
          <w:szCs w:val="24"/>
        </w:rPr>
        <w:t>.</w:t>
      </w:r>
    </w:p>
    <w:p w14:paraId="3B102B7E" w14:textId="77777777" w:rsidR="00EB4374" w:rsidRPr="00EB4374" w:rsidRDefault="00EB4374" w:rsidP="00EB4374">
      <w:pPr>
        <w:jc w:val="both"/>
        <w:rPr>
          <w:sz w:val="24"/>
          <w:szCs w:val="24"/>
        </w:rPr>
      </w:pPr>
      <w:r w:rsidRPr="00EB4374">
        <w:rPr>
          <w:sz w:val="24"/>
          <w:szCs w:val="24"/>
        </w:rPr>
        <w:t>Weather Considerations: The event's success may be impacted by December weather, necessitating contingency plans for adverse conditions (e.g., rain, snow).</w:t>
      </w:r>
    </w:p>
    <w:p w14:paraId="76614ABA" w14:textId="77777777" w:rsidR="00EB4374" w:rsidRPr="00EB4374" w:rsidRDefault="00EB4374" w:rsidP="00EB4374">
      <w:pPr>
        <w:jc w:val="both"/>
        <w:rPr>
          <w:sz w:val="24"/>
          <w:szCs w:val="24"/>
        </w:rPr>
      </w:pPr>
      <w:r w:rsidRPr="00EB4374">
        <w:rPr>
          <w:sz w:val="24"/>
          <w:szCs w:val="24"/>
        </w:rPr>
        <w:t>Legal</w:t>
      </w:r>
    </w:p>
    <w:p w14:paraId="0D7CA621" w14:textId="62DCD1D3" w:rsidR="00EB4374" w:rsidRPr="00EB4374" w:rsidRDefault="00EB4374" w:rsidP="00EB4374">
      <w:pPr>
        <w:jc w:val="both"/>
        <w:rPr>
          <w:sz w:val="24"/>
          <w:szCs w:val="24"/>
        </w:rPr>
      </w:pPr>
      <w:r w:rsidRPr="00EB4374">
        <w:rPr>
          <w:sz w:val="24"/>
          <w:szCs w:val="24"/>
        </w:rPr>
        <w:t>Licensing and Permits: Obtaining necessary permits for the event, including health and safety regulations, is vital</w:t>
      </w:r>
      <w:r w:rsidR="007E6823">
        <w:rPr>
          <w:sz w:val="24"/>
          <w:szCs w:val="24"/>
        </w:rPr>
        <w:t xml:space="preserve"> (Dredge, 2014)</w:t>
      </w:r>
      <w:r w:rsidRPr="00EB4374">
        <w:rPr>
          <w:sz w:val="24"/>
          <w:szCs w:val="24"/>
        </w:rPr>
        <w:t>. Adhering to local laws regarding vendors, noise, and public gatherings is essential.</w:t>
      </w:r>
    </w:p>
    <w:p w14:paraId="01FDEA7A" w14:textId="77777777" w:rsidR="00EB4374" w:rsidRPr="00EB4374" w:rsidRDefault="00EB4374" w:rsidP="00EB4374">
      <w:pPr>
        <w:jc w:val="both"/>
        <w:rPr>
          <w:sz w:val="24"/>
          <w:szCs w:val="24"/>
        </w:rPr>
      </w:pPr>
      <w:r w:rsidRPr="00EB4374">
        <w:rPr>
          <w:sz w:val="24"/>
          <w:szCs w:val="24"/>
        </w:rPr>
        <w:t>Insurance Requirements: Ensuring proper insurance coverage for liability and event protection is critical to mitigate risks associated with hosting a public event.</w:t>
      </w:r>
    </w:p>
    <w:p w14:paraId="0518FD6D" w14:textId="77777777" w:rsidR="00EB4374" w:rsidRPr="00EB4374" w:rsidRDefault="00EB4374" w:rsidP="00EB4374">
      <w:pPr>
        <w:jc w:val="both"/>
        <w:rPr>
          <w:sz w:val="24"/>
          <w:szCs w:val="24"/>
        </w:rPr>
      </w:pPr>
      <w:r w:rsidRPr="00EB4374">
        <w:rPr>
          <w:sz w:val="24"/>
          <w:szCs w:val="24"/>
        </w:rPr>
        <w:t>This PESTEL analysis highlights the various external factors that could influence the planning and execution of the Christmas market event in Bournemouth, providing a comprehensive understanding of the context within which the event will operate.</w:t>
      </w:r>
    </w:p>
    <w:p w14:paraId="2ABEED6F" w14:textId="77777777" w:rsidR="00EB4374" w:rsidRPr="00EB4374" w:rsidRDefault="00EB4374" w:rsidP="00EB4374">
      <w:pPr>
        <w:jc w:val="both"/>
        <w:rPr>
          <w:sz w:val="24"/>
          <w:szCs w:val="24"/>
        </w:rPr>
      </w:pPr>
    </w:p>
    <w:p w14:paraId="79A77395" w14:textId="219E3AF5" w:rsidR="00EB4374" w:rsidRPr="00EB4374" w:rsidRDefault="00EB4374" w:rsidP="00EB4374">
      <w:pPr>
        <w:jc w:val="both"/>
        <w:rPr>
          <w:sz w:val="24"/>
          <w:szCs w:val="24"/>
        </w:rPr>
      </w:pPr>
      <w:r w:rsidRPr="00EB4374">
        <w:rPr>
          <w:sz w:val="24"/>
          <w:szCs w:val="24"/>
        </w:rPr>
        <w:t xml:space="preserve">In </w:t>
      </w:r>
      <w:r w:rsidRPr="002917FD">
        <w:rPr>
          <w:b/>
          <w:bCs/>
          <w:sz w:val="24"/>
          <w:szCs w:val="24"/>
        </w:rPr>
        <w:t>conclusion</w:t>
      </w:r>
      <w:r w:rsidRPr="00EB4374">
        <w:rPr>
          <w:sz w:val="24"/>
          <w:szCs w:val="24"/>
        </w:rPr>
        <w:t>, establishing a Christmas market in Bournemouth that features a Santa car/sleigh exhibition aligns seamlessly with the region's rich heritage and cultural traditions. By embracing the festive spirit, the event not only caters to the demand for unique experiences but also revitalizes local customs associated with holiday celebrations</w:t>
      </w:r>
      <w:r w:rsidR="00A17290">
        <w:rPr>
          <w:sz w:val="24"/>
          <w:szCs w:val="24"/>
        </w:rPr>
        <w:t xml:space="preserve"> (Brunt, 2017)</w:t>
      </w:r>
      <w:r w:rsidRPr="00EB4374">
        <w:rPr>
          <w:sz w:val="24"/>
          <w:szCs w:val="24"/>
        </w:rPr>
        <w:t>. This initiative can create a cycle of annual participation, fostering community engagement and economic support for local businesses.</w:t>
      </w:r>
    </w:p>
    <w:p w14:paraId="26DCECB2" w14:textId="5223905E" w:rsidR="00EB4374" w:rsidRPr="00EB4374" w:rsidRDefault="00EB4374" w:rsidP="00EB4374">
      <w:pPr>
        <w:jc w:val="both"/>
        <w:rPr>
          <w:sz w:val="24"/>
          <w:szCs w:val="24"/>
        </w:rPr>
      </w:pPr>
      <w:r w:rsidRPr="00EB4374">
        <w:rPr>
          <w:sz w:val="24"/>
          <w:szCs w:val="24"/>
        </w:rPr>
        <w:t>The integration of sustainable practices resonates with contemporary cultural values</w:t>
      </w:r>
      <w:r w:rsidR="00794819">
        <w:rPr>
          <w:sz w:val="24"/>
          <w:szCs w:val="24"/>
        </w:rPr>
        <w:t xml:space="preserve"> (</w:t>
      </w:r>
      <w:r w:rsidR="00F02D93">
        <w:rPr>
          <w:sz w:val="24"/>
          <w:szCs w:val="24"/>
        </w:rPr>
        <w:t>Airey, 2014</w:t>
      </w:r>
      <w:r w:rsidR="00794819">
        <w:rPr>
          <w:sz w:val="24"/>
          <w:szCs w:val="24"/>
        </w:rPr>
        <w:t>)</w:t>
      </w:r>
      <w:r w:rsidRPr="00EB4374">
        <w:rPr>
          <w:sz w:val="24"/>
          <w:szCs w:val="24"/>
        </w:rPr>
        <w:t>, ensuring that the event remains relevant and appealing to a diverse audience. As the market grows into a cherished tradition, it can further enhance Bournemouth's identity as a vibrant holiday destination, celebrating both local culture and the shared joy of the Christmas season. This cyclical approach to planning and execution can solidify the event's place in the community, creating lasting memories for attendees and reinforcing the cultural impact of holiday gatherings</w:t>
      </w:r>
      <w:r w:rsidR="00697398">
        <w:rPr>
          <w:sz w:val="24"/>
          <w:szCs w:val="24"/>
        </w:rPr>
        <w:t>.</w:t>
      </w:r>
    </w:p>
    <w:p w14:paraId="04712D9A" w14:textId="77777777" w:rsidR="00EB4374" w:rsidRPr="00EB4374" w:rsidRDefault="00EB4374" w:rsidP="00EB4374">
      <w:pPr>
        <w:jc w:val="both"/>
        <w:rPr>
          <w:sz w:val="24"/>
          <w:szCs w:val="24"/>
        </w:rPr>
      </w:pPr>
    </w:p>
    <w:p w14:paraId="2C7FE78D" w14:textId="4DFD9D02" w:rsidR="00EB4374" w:rsidRPr="00B40E18" w:rsidRDefault="0088323A" w:rsidP="00EB4374">
      <w:pPr>
        <w:jc w:val="both"/>
        <w:rPr>
          <w:sz w:val="24"/>
          <w:szCs w:val="24"/>
        </w:rPr>
      </w:pPr>
      <w:r w:rsidRPr="00B40E18">
        <w:rPr>
          <w:sz w:val="24"/>
          <w:szCs w:val="24"/>
        </w:rPr>
        <w:t>References</w:t>
      </w:r>
    </w:p>
    <w:p w14:paraId="264A0436" w14:textId="05672B38" w:rsidR="00254B43" w:rsidRPr="00B40E18" w:rsidRDefault="00254B43" w:rsidP="00EB4374">
      <w:pPr>
        <w:jc w:val="both"/>
        <w:rPr>
          <w:rFonts w:cs="Arial"/>
          <w:color w:val="222222"/>
          <w:sz w:val="24"/>
          <w:szCs w:val="24"/>
          <w:shd w:val="clear" w:color="auto" w:fill="FFFFFF"/>
        </w:rPr>
      </w:pPr>
      <w:r w:rsidRPr="00B40E18">
        <w:rPr>
          <w:rFonts w:cs="Arial"/>
          <w:color w:val="222222"/>
          <w:sz w:val="24"/>
          <w:szCs w:val="24"/>
          <w:shd w:val="clear" w:color="auto" w:fill="FFFFFF"/>
        </w:rPr>
        <w:t>Airey, D., Dredge, D. and Gross, M.J., 2014. Tourism, hospitality and events education in an age of change. In </w:t>
      </w:r>
      <w:r w:rsidRPr="00B40E18">
        <w:rPr>
          <w:rFonts w:cs="Arial"/>
          <w:i/>
          <w:iCs/>
          <w:color w:val="222222"/>
          <w:sz w:val="24"/>
          <w:szCs w:val="24"/>
          <w:shd w:val="clear" w:color="auto" w:fill="FFFFFF"/>
        </w:rPr>
        <w:t>The Routledge handbook of tourism and hospitality education</w:t>
      </w:r>
      <w:r w:rsidRPr="00B40E18">
        <w:rPr>
          <w:rFonts w:cs="Arial"/>
          <w:color w:val="222222"/>
          <w:sz w:val="24"/>
          <w:szCs w:val="24"/>
          <w:shd w:val="clear" w:color="auto" w:fill="FFFFFF"/>
        </w:rPr>
        <w:t> (pp. 2-14). Routledge.</w:t>
      </w:r>
    </w:p>
    <w:p w14:paraId="3B7F65E7" w14:textId="16B7DA9A" w:rsidR="00BE3747" w:rsidRPr="00B40E18" w:rsidRDefault="00951990" w:rsidP="00EB4374">
      <w:pPr>
        <w:jc w:val="both"/>
        <w:rPr>
          <w:sz w:val="24"/>
          <w:szCs w:val="24"/>
        </w:rPr>
      </w:pPr>
      <w:r w:rsidRPr="00B40E18">
        <w:rPr>
          <w:rFonts w:cs="Arial"/>
          <w:color w:val="222222"/>
          <w:sz w:val="24"/>
          <w:szCs w:val="24"/>
          <w:shd w:val="clear" w:color="auto" w:fill="FFFFFF"/>
        </w:rPr>
        <w:t>Adey, P. and Anderson, B., 2011. Event and anticipation: UK civil contingencies and the space—Times of decision. </w:t>
      </w:r>
      <w:r w:rsidRPr="00B40E18">
        <w:rPr>
          <w:rFonts w:cs="Arial"/>
          <w:i/>
          <w:iCs/>
          <w:color w:val="222222"/>
          <w:sz w:val="24"/>
          <w:szCs w:val="24"/>
          <w:shd w:val="clear" w:color="auto" w:fill="FFFFFF"/>
        </w:rPr>
        <w:t>Environment and Planning A</w:t>
      </w:r>
      <w:r w:rsidRPr="00B40E18">
        <w:rPr>
          <w:rFonts w:cs="Arial"/>
          <w:color w:val="222222"/>
          <w:sz w:val="24"/>
          <w:szCs w:val="24"/>
          <w:shd w:val="clear" w:color="auto" w:fill="FFFFFF"/>
        </w:rPr>
        <w:t>, </w:t>
      </w:r>
      <w:r w:rsidRPr="00B40E18">
        <w:rPr>
          <w:rFonts w:cs="Arial"/>
          <w:i/>
          <w:iCs/>
          <w:color w:val="222222"/>
          <w:sz w:val="24"/>
          <w:szCs w:val="24"/>
          <w:shd w:val="clear" w:color="auto" w:fill="FFFFFF"/>
        </w:rPr>
        <w:t>43</w:t>
      </w:r>
      <w:r w:rsidRPr="00B40E18">
        <w:rPr>
          <w:rFonts w:cs="Arial"/>
          <w:color w:val="222222"/>
          <w:sz w:val="24"/>
          <w:szCs w:val="24"/>
          <w:shd w:val="clear" w:color="auto" w:fill="FFFFFF"/>
        </w:rPr>
        <w:t>(12), pp.2878-2899.</w:t>
      </w:r>
    </w:p>
    <w:p w14:paraId="34574CDE" w14:textId="3EF65B42" w:rsidR="002F794E" w:rsidRPr="00B40E18" w:rsidRDefault="002F794E" w:rsidP="00630C55">
      <w:pPr>
        <w:spacing w:line="259" w:lineRule="auto"/>
        <w:rPr>
          <w:rFonts w:eastAsiaTheme="minorHAnsi" w:cs="Arial"/>
          <w:color w:val="222222"/>
          <w:sz w:val="24"/>
          <w:szCs w:val="24"/>
          <w:shd w:val="clear" w:color="auto" w:fill="FFFFFF"/>
        </w:rPr>
      </w:pPr>
      <w:r w:rsidRPr="00B40E18">
        <w:rPr>
          <w:rFonts w:cs="Arial"/>
          <w:color w:val="222222"/>
          <w:sz w:val="24"/>
          <w:szCs w:val="24"/>
          <w:shd w:val="clear" w:color="auto" w:fill="FFFFFF"/>
        </w:rPr>
        <w:t>Baum, T., 2019. Bridging the gap: making research ‘useful’in food, tourism, hospitality and events—the role of research impact. </w:t>
      </w:r>
      <w:r w:rsidRPr="00B40E18">
        <w:rPr>
          <w:rFonts w:cs="Arial"/>
          <w:i/>
          <w:iCs/>
          <w:color w:val="222222"/>
          <w:sz w:val="24"/>
          <w:szCs w:val="24"/>
          <w:shd w:val="clear" w:color="auto" w:fill="FFFFFF"/>
        </w:rPr>
        <w:t>The study of food, tourism, hospitality and events: 21st-century approaches</w:t>
      </w:r>
      <w:r w:rsidRPr="00B40E18">
        <w:rPr>
          <w:rFonts w:cs="Arial"/>
          <w:color w:val="222222"/>
          <w:sz w:val="24"/>
          <w:szCs w:val="24"/>
          <w:shd w:val="clear" w:color="auto" w:fill="FFFFFF"/>
        </w:rPr>
        <w:t>, pp.157-166.</w:t>
      </w:r>
    </w:p>
    <w:p w14:paraId="05AA83B4" w14:textId="04C5772F" w:rsidR="006010B6" w:rsidRPr="00B40E18" w:rsidRDefault="006010B6" w:rsidP="00630C55">
      <w:pPr>
        <w:spacing w:line="259" w:lineRule="auto"/>
        <w:rPr>
          <w:rFonts w:eastAsiaTheme="minorHAnsi" w:cs="Arial"/>
          <w:color w:val="222222"/>
          <w:sz w:val="24"/>
          <w:szCs w:val="24"/>
          <w:shd w:val="clear" w:color="auto" w:fill="FFFFFF"/>
        </w:rPr>
      </w:pPr>
      <w:r w:rsidRPr="00B40E18">
        <w:rPr>
          <w:rFonts w:cs="Arial"/>
          <w:color w:val="222222"/>
          <w:sz w:val="24"/>
          <w:szCs w:val="24"/>
          <w:shd w:val="clear" w:color="auto" w:fill="FFFFFF"/>
        </w:rPr>
        <w:t>Bowdin, G., Allen, J., Harris, R., McDonnell, I. and O'toole, W., 2012. </w:t>
      </w:r>
      <w:r w:rsidRPr="00B40E18">
        <w:rPr>
          <w:rFonts w:cs="Arial"/>
          <w:i/>
          <w:iCs/>
          <w:color w:val="222222"/>
          <w:sz w:val="24"/>
          <w:szCs w:val="24"/>
          <w:shd w:val="clear" w:color="auto" w:fill="FFFFFF"/>
        </w:rPr>
        <w:t>Events management</w:t>
      </w:r>
      <w:r w:rsidRPr="00B40E18">
        <w:rPr>
          <w:rFonts w:cs="Arial"/>
          <w:color w:val="222222"/>
          <w:sz w:val="24"/>
          <w:szCs w:val="24"/>
          <w:shd w:val="clear" w:color="auto" w:fill="FFFFFF"/>
        </w:rPr>
        <w:t>. Routledge.</w:t>
      </w:r>
    </w:p>
    <w:p w14:paraId="27D12062" w14:textId="4722307A" w:rsidR="00630C55" w:rsidRPr="00630C55" w:rsidRDefault="00630C55" w:rsidP="00630C55">
      <w:pPr>
        <w:spacing w:line="259" w:lineRule="auto"/>
        <w:rPr>
          <w:rFonts w:eastAsiaTheme="minorHAnsi" w:cs="Arial"/>
          <w:color w:val="222222"/>
          <w:sz w:val="24"/>
          <w:szCs w:val="24"/>
          <w:shd w:val="clear" w:color="auto" w:fill="FFFFFF"/>
        </w:rPr>
      </w:pPr>
      <w:r w:rsidRPr="00630C55">
        <w:rPr>
          <w:rFonts w:eastAsiaTheme="minorHAnsi" w:cs="Arial"/>
          <w:color w:val="222222"/>
          <w:sz w:val="24"/>
          <w:szCs w:val="24"/>
          <w:shd w:val="clear" w:color="auto" w:fill="FFFFFF"/>
        </w:rPr>
        <w:t>Brida, J.G., Disegna, M. and Osti, L., 2013. Visitors' expenditure behaviour at cultural events: the case of Christmas markets. </w:t>
      </w:r>
      <w:r w:rsidRPr="00630C55">
        <w:rPr>
          <w:rFonts w:eastAsiaTheme="minorHAnsi" w:cs="Arial"/>
          <w:i/>
          <w:iCs/>
          <w:color w:val="222222"/>
          <w:sz w:val="24"/>
          <w:szCs w:val="24"/>
          <w:shd w:val="clear" w:color="auto" w:fill="FFFFFF"/>
        </w:rPr>
        <w:t>Tourism Economics</w:t>
      </w:r>
      <w:r w:rsidRPr="00630C55">
        <w:rPr>
          <w:rFonts w:eastAsiaTheme="minorHAnsi" w:cs="Arial"/>
          <w:color w:val="222222"/>
          <w:sz w:val="24"/>
          <w:szCs w:val="24"/>
          <w:shd w:val="clear" w:color="auto" w:fill="FFFFFF"/>
        </w:rPr>
        <w:t>, </w:t>
      </w:r>
      <w:r w:rsidRPr="00630C55">
        <w:rPr>
          <w:rFonts w:eastAsiaTheme="minorHAnsi" w:cs="Arial"/>
          <w:i/>
          <w:iCs/>
          <w:color w:val="222222"/>
          <w:sz w:val="24"/>
          <w:szCs w:val="24"/>
          <w:shd w:val="clear" w:color="auto" w:fill="FFFFFF"/>
        </w:rPr>
        <w:t>19</w:t>
      </w:r>
      <w:r w:rsidRPr="00630C55">
        <w:rPr>
          <w:rFonts w:eastAsiaTheme="minorHAnsi" w:cs="Arial"/>
          <w:color w:val="222222"/>
          <w:sz w:val="24"/>
          <w:szCs w:val="24"/>
          <w:shd w:val="clear" w:color="auto" w:fill="FFFFFF"/>
        </w:rPr>
        <w:t>(5), pp.1173-1196.</w:t>
      </w:r>
    </w:p>
    <w:p w14:paraId="1CD42241" w14:textId="77777777" w:rsidR="00630C55" w:rsidRPr="00630C55" w:rsidRDefault="00630C55" w:rsidP="00630C55">
      <w:pPr>
        <w:spacing w:line="259" w:lineRule="auto"/>
        <w:rPr>
          <w:rFonts w:eastAsiaTheme="minorHAnsi" w:cs="Arial"/>
          <w:color w:val="222222"/>
          <w:sz w:val="24"/>
          <w:szCs w:val="24"/>
          <w:shd w:val="clear" w:color="auto" w:fill="FFFFFF"/>
        </w:rPr>
      </w:pPr>
      <w:r w:rsidRPr="00630C55">
        <w:rPr>
          <w:rFonts w:eastAsiaTheme="minorHAnsi" w:cs="Arial"/>
          <w:color w:val="222222"/>
          <w:sz w:val="24"/>
          <w:szCs w:val="24"/>
          <w:shd w:val="clear" w:color="auto" w:fill="FFFFFF"/>
        </w:rPr>
        <w:t>Brunt, P., Semley, N. and Horner, S., 2017. Research methods in tourism, hospitality and events management.</w:t>
      </w:r>
    </w:p>
    <w:p w14:paraId="5CA10CA8" w14:textId="5034D413" w:rsidR="00B40E18" w:rsidRPr="00B40E18" w:rsidRDefault="00B40E18" w:rsidP="00630C55">
      <w:pPr>
        <w:spacing w:line="259" w:lineRule="auto"/>
        <w:rPr>
          <w:rFonts w:eastAsiaTheme="minorHAnsi" w:cs="Arial"/>
          <w:color w:val="222222"/>
          <w:sz w:val="24"/>
          <w:szCs w:val="24"/>
          <w:shd w:val="clear" w:color="auto" w:fill="FFFFFF"/>
        </w:rPr>
      </w:pPr>
      <w:bookmarkStart w:id="5" w:name="_Hlk181560057"/>
      <w:r w:rsidRPr="00B40E18">
        <w:rPr>
          <w:rFonts w:cs="Arial"/>
          <w:color w:val="222222"/>
          <w:sz w:val="24"/>
          <w:szCs w:val="24"/>
          <w:shd w:val="clear" w:color="auto" w:fill="FFFFFF"/>
        </w:rPr>
        <w:t>Camilleri, M.A., 2021</w:t>
      </w:r>
      <w:bookmarkEnd w:id="5"/>
      <w:r w:rsidRPr="00B40E18">
        <w:rPr>
          <w:rFonts w:cs="Arial"/>
          <w:color w:val="222222"/>
          <w:sz w:val="24"/>
          <w:szCs w:val="24"/>
          <w:shd w:val="clear" w:color="auto" w:fill="FFFFFF"/>
        </w:rPr>
        <w:t>. Tourism, Hospitality &amp;_ Event Management.</w:t>
      </w:r>
    </w:p>
    <w:p w14:paraId="1132C925" w14:textId="6275CF5D" w:rsidR="00630C55" w:rsidRPr="00630C55" w:rsidRDefault="00630C55" w:rsidP="00630C55">
      <w:pPr>
        <w:spacing w:line="259" w:lineRule="auto"/>
        <w:rPr>
          <w:rFonts w:eastAsiaTheme="minorHAnsi" w:cs="Arial"/>
          <w:color w:val="222222"/>
          <w:sz w:val="24"/>
          <w:szCs w:val="24"/>
          <w:shd w:val="clear" w:color="auto" w:fill="FFFFFF"/>
        </w:rPr>
      </w:pPr>
      <w:r w:rsidRPr="00630C55">
        <w:rPr>
          <w:rFonts w:eastAsiaTheme="minorHAnsi" w:cs="Arial"/>
          <w:color w:val="222222"/>
          <w:sz w:val="24"/>
          <w:szCs w:val="24"/>
          <w:shd w:val="clear" w:color="auto" w:fill="FFFFFF"/>
        </w:rPr>
        <w:t>Cartwright, J., McCormick, H. and Warnaby, G., 2016. Consumers' emotional responses to the Christmas TV advertising of four retail brands. </w:t>
      </w:r>
      <w:r w:rsidRPr="00630C55">
        <w:rPr>
          <w:rFonts w:eastAsiaTheme="minorHAnsi" w:cs="Arial"/>
          <w:i/>
          <w:iCs/>
          <w:color w:val="222222"/>
          <w:sz w:val="24"/>
          <w:szCs w:val="24"/>
          <w:shd w:val="clear" w:color="auto" w:fill="FFFFFF"/>
        </w:rPr>
        <w:t>Journal of Retailing and Consumer Services</w:t>
      </w:r>
      <w:r w:rsidRPr="00630C55">
        <w:rPr>
          <w:rFonts w:eastAsiaTheme="minorHAnsi" w:cs="Arial"/>
          <w:color w:val="222222"/>
          <w:sz w:val="24"/>
          <w:szCs w:val="24"/>
          <w:shd w:val="clear" w:color="auto" w:fill="FFFFFF"/>
        </w:rPr>
        <w:t>, </w:t>
      </w:r>
      <w:r w:rsidRPr="00630C55">
        <w:rPr>
          <w:rFonts w:eastAsiaTheme="minorHAnsi" w:cs="Arial"/>
          <w:i/>
          <w:iCs/>
          <w:color w:val="222222"/>
          <w:sz w:val="24"/>
          <w:szCs w:val="24"/>
          <w:shd w:val="clear" w:color="auto" w:fill="FFFFFF"/>
        </w:rPr>
        <w:t>29</w:t>
      </w:r>
      <w:r w:rsidRPr="00630C55">
        <w:rPr>
          <w:rFonts w:eastAsiaTheme="minorHAnsi" w:cs="Arial"/>
          <w:color w:val="222222"/>
          <w:sz w:val="24"/>
          <w:szCs w:val="24"/>
          <w:shd w:val="clear" w:color="auto" w:fill="FFFFFF"/>
        </w:rPr>
        <w:t>, pp.82-91.</w:t>
      </w:r>
    </w:p>
    <w:p w14:paraId="645B4663" w14:textId="77777777" w:rsidR="00630C55" w:rsidRPr="00630C55" w:rsidRDefault="00630C55" w:rsidP="00630C55">
      <w:pPr>
        <w:spacing w:line="259" w:lineRule="auto"/>
        <w:rPr>
          <w:rFonts w:eastAsiaTheme="minorHAnsi" w:cs="Arial"/>
          <w:color w:val="222222"/>
          <w:sz w:val="24"/>
          <w:szCs w:val="24"/>
          <w:shd w:val="clear" w:color="auto" w:fill="FFFFFF"/>
        </w:rPr>
      </w:pPr>
      <w:r w:rsidRPr="00630C55">
        <w:rPr>
          <w:rFonts w:eastAsiaTheme="minorHAnsi" w:cs="Arial"/>
          <w:color w:val="222222"/>
          <w:sz w:val="24"/>
          <w:szCs w:val="24"/>
          <w:shd w:val="clear" w:color="auto" w:fill="FFFFFF"/>
        </w:rPr>
        <w:t>Connell, J., Page, S.J. and Meyer, D., 2015. Visitor attractions and events: Responding to seasonality. </w:t>
      </w:r>
      <w:r w:rsidRPr="00630C55">
        <w:rPr>
          <w:rFonts w:eastAsiaTheme="minorHAnsi" w:cs="Arial"/>
          <w:i/>
          <w:iCs/>
          <w:color w:val="222222"/>
          <w:sz w:val="24"/>
          <w:szCs w:val="24"/>
          <w:shd w:val="clear" w:color="auto" w:fill="FFFFFF"/>
        </w:rPr>
        <w:t>Tourism management</w:t>
      </w:r>
      <w:r w:rsidRPr="00630C55">
        <w:rPr>
          <w:rFonts w:eastAsiaTheme="minorHAnsi" w:cs="Arial"/>
          <w:color w:val="222222"/>
          <w:sz w:val="24"/>
          <w:szCs w:val="24"/>
          <w:shd w:val="clear" w:color="auto" w:fill="FFFFFF"/>
        </w:rPr>
        <w:t>, </w:t>
      </w:r>
      <w:r w:rsidRPr="00630C55">
        <w:rPr>
          <w:rFonts w:eastAsiaTheme="minorHAnsi" w:cs="Arial"/>
          <w:i/>
          <w:iCs/>
          <w:color w:val="222222"/>
          <w:sz w:val="24"/>
          <w:szCs w:val="24"/>
          <w:shd w:val="clear" w:color="auto" w:fill="FFFFFF"/>
        </w:rPr>
        <w:t>46</w:t>
      </w:r>
      <w:r w:rsidRPr="00630C55">
        <w:rPr>
          <w:rFonts w:eastAsiaTheme="minorHAnsi" w:cs="Arial"/>
          <w:color w:val="222222"/>
          <w:sz w:val="24"/>
          <w:szCs w:val="24"/>
          <w:shd w:val="clear" w:color="auto" w:fill="FFFFFF"/>
        </w:rPr>
        <w:t>, pp.283-298.</w:t>
      </w:r>
    </w:p>
    <w:p w14:paraId="1CA83BC7" w14:textId="77777777" w:rsidR="00630C55" w:rsidRPr="00630C55" w:rsidRDefault="00630C55" w:rsidP="00630C55">
      <w:pPr>
        <w:spacing w:line="259" w:lineRule="auto"/>
        <w:rPr>
          <w:rFonts w:eastAsiaTheme="minorHAnsi" w:cs="Arial"/>
          <w:color w:val="222222"/>
          <w:sz w:val="24"/>
          <w:szCs w:val="24"/>
          <w:shd w:val="clear" w:color="auto" w:fill="FFFFFF"/>
        </w:rPr>
      </w:pPr>
      <w:r w:rsidRPr="00630C55">
        <w:rPr>
          <w:rFonts w:eastAsiaTheme="minorHAnsi" w:cs="Arial"/>
          <w:color w:val="222222"/>
          <w:sz w:val="24"/>
          <w:szCs w:val="24"/>
          <w:shd w:val="clear" w:color="auto" w:fill="FFFFFF"/>
        </w:rPr>
        <w:t>Council, B., 2019. Christmas. </w:t>
      </w:r>
      <w:r w:rsidRPr="00630C55">
        <w:rPr>
          <w:rFonts w:eastAsiaTheme="minorHAnsi" w:cs="Arial"/>
          <w:i/>
          <w:iCs/>
          <w:color w:val="222222"/>
          <w:sz w:val="24"/>
          <w:szCs w:val="24"/>
          <w:shd w:val="clear" w:color="auto" w:fill="FFFFFF"/>
        </w:rPr>
        <w:t>Retrieved from</w:t>
      </w:r>
      <w:r w:rsidRPr="00630C55">
        <w:rPr>
          <w:rFonts w:eastAsiaTheme="minorHAnsi" w:cs="Arial"/>
          <w:color w:val="222222"/>
          <w:sz w:val="24"/>
          <w:szCs w:val="24"/>
          <w:shd w:val="clear" w:color="auto" w:fill="FFFFFF"/>
        </w:rPr>
        <w:t>.</w:t>
      </w:r>
    </w:p>
    <w:p w14:paraId="19D4429A" w14:textId="78D6A71A" w:rsidR="00173E8F" w:rsidRPr="00B40E18" w:rsidRDefault="00173E8F" w:rsidP="00630C55">
      <w:pPr>
        <w:spacing w:line="259" w:lineRule="auto"/>
        <w:rPr>
          <w:rFonts w:eastAsiaTheme="minorHAnsi" w:cs="Arial"/>
          <w:color w:val="222222"/>
          <w:sz w:val="24"/>
          <w:szCs w:val="24"/>
          <w:shd w:val="clear" w:color="auto" w:fill="FFFFFF"/>
        </w:rPr>
      </w:pPr>
      <w:r w:rsidRPr="00B40E18">
        <w:rPr>
          <w:rFonts w:cs="Arial"/>
          <w:color w:val="222222"/>
          <w:sz w:val="24"/>
          <w:szCs w:val="24"/>
          <w:shd w:val="clear" w:color="auto" w:fill="FFFFFF"/>
        </w:rPr>
        <w:t>Dimson, E. and Marsh, P., 1986. Event study methodologies and the size effect: The case of UK press recommendations. </w:t>
      </w:r>
      <w:r w:rsidRPr="00B40E18">
        <w:rPr>
          <w:rFonts w:cs="Arial"/>
          <w:i/>
          <w:iCs/>
          <w:color w:val="222222"/>
          <w:sz w:val="24"/>
          <w:szCs w:val="24"/>
          <w:shd w:val="clear" w:color="auto" w:fill="FFFFFF"/>
        </w:rPr>
        <w:t>Journal of financial economics</w:t>
      </w:r>
      <w:r w:rsidRPr="00B40E18">
        <w:rPr>
          <w:rFonts w:cs="Arial"/>
          <w:color w:val="222222"/>
          <w:sz w:val="24"/>
          <w:szCs w:val="24"/>
          <w:shd w:val="clear" w:color="auto" w:fill="FFFFFF"/>
        </w:rPr>
        <w:t>, </w:t>
      </w:r>
      <w:r w:rsidRPr="00B40E18">
        <w:rPr>
          <w:rFonts w:cs="Arial"/>
          <w:i/>
          <w:iCs/>
          <w:color w:val="222222"/>
          <w:sz w:val="24"/>
          <w:szCs w:val="24"/>
          <w:shd w:val="clear" w:color="auto" w:fill="FFFFFF"/>
        </w:rPr>
        <w:t>17</w:t>
      </w:r>
      <w:r w:rsidRPr="00B40E18">
        <w:rPr>
          <w:rFonts w:cs="Arial"/>
          <w:color w:val="222222"/>
          <w:sz w:val="24"/>
          <w:szCs w:val="24"/>
          <w:shd w:val="clear" w:color="auto" w:fill="FFFFFF"/>
        </w:rPr>
        <w:t>(1), pp.113-142.</w:t>
      </w:r>
    </w:p>
    <w:p w14:paraId="5D6AB92E" w14:textId="325E8659" w:rsidR="009C14AE" w:rsidRPr="00B40E18" w:rsidRDefault="009C14AE" w:rsidP="00630C55">
      <w:pPr>
        <w:spacing w:line="259" w:lineRule="auto"/>
        <w:rPr>
          <w:rFonts w:eastAsiaTheme="minorHAnsi" w:cs="Arial"/>
          <w:color w:val="222222"/>
          <w:sz w:val="24"/>
          <w:szCs w:val="24"/>
          <w:shd w:val="clear" w:color="auto" w:fill="FFFFFF"/>
        </w:rPr>
      </w:pPr>
      <w:r w:rsidRPr="00B40E18">
        <w:rPr>
          <w:rFonts w:cs="Arial"/>
          <w:color w:val="222222"/>
          <w:sz w:val="24"/>
          <w:szCs w:val="24"/>
          <w:shd w:val="clear" w:color="auto" w:fill="FFFFFF"/>
        </w:rPr>
        <w:t>Dredge, D., Airey, D. and Gross, M.J., 2014. Creating the future: tourism, hospitality and events education in a post-industrial, post-disciplinary world. In </w:t>
      </w:r>
      <w:r w:rsidRPr="00B40E18">
        <w:rPr>
          <w:rFonts w:cs="Arial"/>
          <w:i/>
          <w:iCs/>
          <w:color w:val="222222"/>
          <w:sz w:val="24"/>
          <w:szCs w:val="24"/>
          <w:shd w:val="clear" w:color="auto" w:fill="FFFFFF"/>
        </w:rPr>
        <w:t>The Routledge handbook of tourism and hospitality education</w:t>
      </w:r>
      <w:r w:rsidRPr="00B40E18">
        <w:rPr>
          <w:rFonts w:cs="Arial"/>
          <w:color w:val="222222"/>
          <w:sz w:val="24"/>
          <w:szCs w:val="24"/>
          <w:shd w:val="clear" w:color="auto" w:fill="FFFFFF"/>
        </w:rPr>
        <w:t> (pp. 535-550). Routledge.</w:t>
      </w:r>
    </w:p>
    <w:p w14:paraId="048C7DE3" w14:textId="18DC7B16" w:rsidR="00630C55" w:rsidRPr="00630C55" w:rsidRDefault="00630C55" w:rsidP="00630C55">
      <w:pPr>
        <w:spacing w:line="259" w:lineRule="auto"/>
        <w:rPr>
          <w:rFonts w:eastAsiaTheme="minorHAnsi" w:cs="Arial"/>
          <w:color w:val="222222"/>
          <w:sz w:val="24"/>
          <w:szCs w:val="24"/>
          <w:shd w:val="clear" w:color="auto" w:fill="FFFFFF"/>
        </w:rPr>
      </w:pPr>
      <w:r w:rsidRPr="00630C55">
        <w:rPr>
          <w:rFonts w:eastAsiaTheme="minorHAnsi" w:cs="Arial"/>
          <w:color w:val="222222"/>
          <w:sz w:val="24"/>
          <w:szCs w:val="24"/>
          <w:shd w:val="clear" w:color="auto" w:fill="FFFFFF"/>
        </w:rPr>
        <w:t>Egresi, I.O., Răcăşan, B.S., Dezsi, S., Ilieş, M. and Ilieş, G., 2021. Christmas markets in city centers: how do they impact local residents and businesses?. </w:t>
      </w:r>
      <w:r w:rsidRPr="00630C55">
        <w:rPr>
          <w:rFonts w:eastAsiaTheme="minorHAnsi" w:cs="Arial"/>
          <w:i/>
          <w:iCs/>
          <w:color w:val="222222"/>
          <w:sz w:val="24"/>
          <w:szCs w:val="24"/>
          <w:shd w:val="clear" w:color="auto" w:fill="FFFFFF"/>
        </w:rPr>
        <w:t>International Journal of Tourism Cities</w:t>
      </w:r>
      <w:r w:rsidRPr="00630C55">
        <w:rPr>
          <w:rFonts w:eastAsiaTheme="minorHAnsi" w:cs="Arial"/>
          <w:color w:val="222222"/>
          <w:sz w:val="24"/>
          <w:szCs w:val="24"/>
          <w:shd w:val="clear" w:color="auto" w:fill="FFFFFF"/>
        </w:rPr>
        <w:t>, </w:t>
      </w:r>
      <w:r w:rsidRPr="00630C55">
        <w:rPr>
          <w:rFonts w:eastAsiaTheme="minorHAnsi" w:cs="Arial"/>
          <w:i/>
          <w:iCs/>
          <w:color w:val="222222"/>
          <w:sz w:val="24"/>
          <w:szCs w:val="24"/>
          <w:shd w:val="clear" w:color="auto" w:fill="FFFFFF"/>
        </w:rPr>
        <w:t>7</w:t>
      </w:r>
      <w:r w:rsidRPr="00630C55">
        <w:rPr>
          <w:rFonts w:eastAsiaTheme="minorHAnsi" w:cs="Arial"/>
          <w:color w:val="222222"/>
          <w:sz w:val="24"/>
          <w:szCs w:val="24"/>
          <w:shd w:val="clear" w:color="auto" w:fill="FFFFFF"/>
        </w:rPr>
        <w:t>(2), pp.391-409.</w:t>
      </w:r>
    </w:p>
    <w:p w14:paraId="1CC611CF" w14:textId="77777777" w:rsidR="00630C55" w:rsidRPr="00630C55" w:rsidRDefault="00630C55" w:rsidP="00630C55">
      <w:pPr>
        <w:spacing w:line="259" w:lineRule="auto"/>
        <w:rPr>
          <w:rFonts w:eastAsiaTheme="minorHAnsi" w:cs="Arial"/>
          <w:color w:val="222222"/>
          <w:sz w:val="24"/>
          <w:szCs w:val="24"/>
          <w:shd w:val="clear" w:color="auto" w:fill="FFFFFF"/>
        </w:rPr>
      </w:pPr>
      <w:r w:rsidRPr="00630C55">
        <w:rPr>
          <w:rFonts w:eastAsiaTheme="minorHAnsi" w:cs="Arial"/>
          <w:color w:val="222222"/>
          <w:sz w:val="24"/>
          <w:szCs w:val="24"/>
          <w:shd w:val="clear" w:color="auto" w:fill="FFFFFF"/>
        </w:rPr>
        <w:t>Eldridge, A. and Pappalepore, I., 2019. Festive space and dream worlds: Christmas in London. In </w:t>
      </w:r>
      <w:r w:rsidRPr="00630C55">
        <w:rPr>
          <w:rFonts w:eastAsiaTheme="minorHAnsi" w:cs="Arial"/>
          <w:i/>
          <w:iCs/>
          <w:color w:val="222222"/>
          <w:sz w:val="24"/>
          <w:szCs w:val="24"/>
          <w:shd w:val="clear" w:color="auto" w:fill="FFFFFF"/>
        </w:rPr>
        <w:t>Destination London: The Expansion of the Visitor Economy</w:t>
      </w:r>
      <w:r w:rsidRPr="00630C55">
        <w:rPr>
          <w:rFonts w:eastAsiaTheme="minorHAnsi" w:cs="Arial"/>
          <w:color w:val="222222"/>
          <w:sz w:val="24"/>
          <w:szCs w:val="24"/>
          <w:shd w:val="clear" w:color="auto" w:fill="FFFFFF"/>
        </w:rPr>
        <w:t> (pp. 183-203). London: University of Westminster Press.</w:t>
      </w:r>
    </w:p>
    <w:p w14:paraId="07517BE8" w14:textId="3C0860DA" w:rsidR="000A16D6" w:rsidRPr="00B40E18" w:rsidRDefault="000A16D6" w:rsidP="00630C55">
      <w:pPr>
        <w:spacing w:line="259" w:lineRule="auto"/>
        <w:rPr>
          <w:rFonts w:eastAsiaTheme="minorHAnsi" w:cs="Arial"/>
          <w:color w:val="222222"/>
          <w:sz w:val="24"/>
          <w:szCs w:val="24"/>
          <w:shd w:val="clear" w:color="auto" w:fill="FFFFFF"/>
        </w:rPr>
      </w:pPr>
      <w:r w:rsidRPr="00B40E18">
        <w:rPr>
          <w:rFonts w:cs="Arial"/>
          <w:color w:val="222222"/>
          <w:sz w:val="24"/>
          <w:szCs w:val="24"/>
          <w:shd w:val="clear" w:color="auto" w:fill="FFFFFF"/>
        </w:rPr>
        <w:t>Getz, D., 2008. Event tourism: Definition, evolution, and research. </w:t>
      </w:r>
      <w:r w:rsidRPr="00B40E18">
        <w:rPr>
          <w:rFonts w:cs="Arial"/>
          <w:i/>
          <w:iCs/>
          <w:color w:val="222222"/>
          <w:sz w:val="24"/>
          <w:szCs w:val="24"/>
          <w:shd w:val="clear" w:color="auto" w:fill="FFFFFF"/>
        </w:rPr>
        <w:t>Tourism management</w:t>
      </w:r>
      <w:r w:rsidRPr="00B40E18">
        <w:rPr>
          <w:rFonts w:cs="Arial"/>
          <w:color w:val="222222"/>
          <w:sz w:val="24"/>
          <w:szCs w:val="24"/>
          <w:shd w:val="clear" w:color="auto" w:fill="FFFFFF"/>
        </w:rPr>
        <w:t>, </w:t>
      </w:r>
      <w:r w:rsidRPr="00B40E18">
        <w:rPr>
          <w:rFonts w:cs="Arial"/>
          <w:i/>
          <w:iCs/>
          <w:color w:val="222222"/>
          <w:sz w:val="24"/>
          <w:szCs w:val="24"/>
          <w:shd w:val="clear" w:color="auto" w:fill="FFFFFF"/>
        </w:rPr>
        <w:t>29</w:t>
      </w:r>
      <w:r w:rsidRPr="00B40E18">
        <w:rPr>
          <w:rFonts w:cs="Arial"/>
          <w:color w:val="222222"/>
          <w:sz w:val="24"/>
          <w:szCs w:val="24"/>
          <w:shd w:val="clear" w:color="auto" w:fill="FFFFFF"/>
        </w:rPr>
        <w:t>(3), pp.403-428.</w:t>
      </w:r>
    </w:p>
    <w:p w14:paraId="75A5E958" w14:textId="3E7771B1" w:rsidR="00630C55" w:rsidRPr="00B40E18" w:rsidRDefault="00630C55" w:rsidP="00630C55">
      <w:pPr>
        <w:spacing w:line="259" w:lineRule="auto"/>
        <w:rPr>
          <w:rFonts w:eastAsiaTheme="minorHAnsi" w:cs="Arial"/>
          <w:color w:val="222222"/>
          <w:sz w:val="24"/>
          <w:szCs w:val="24"/>
          <w:shd w:val="clear" w:color="auto" w:fill="FFFFFF"/>
        </w:rPr>
      </w:pPr>
      <w:r w:rsidRPr="00630C55">
        <w:rPr>
          <w:rFonts w:eastAsiaTheme="minorHAnsi" w:cs="Arial"/>
          <w:color w:val="222222"/>
          <w:sz w:val="24"/>
          <w:szCs w:val="24"/>
          <w:shd w:val="clear" w:color="auto" w:fill="FFFFFF"/>
        </w:rPr>
        <w:lastRenderedPageBreak/>
        <w:t>Heo, W., Tang, Y., Liu, F., Hanks, L. and Xu, X., 2022. The impact of ‘seasonal urban event’to the hosting city’s urban vitality: case study of Summer beach and Winter Wonderland in Nottingham, UK. </w:t>
      </w:r>
      <w:r w:rsidRPr="00630C55">
        <w:rPr>
          <w:rFonts w:eastAsiaTheme="minorHAnsi" w:cs="Arial"/>
          <w:i/>
          <w:iCs/>
          <w:color w:val="222222"/>
          <w:sz w:val="24"/>
          <w:szCs w:val="24"/>
          <w:shd w:val="clear" w:color="auto" w:fill="FFFFFF"/>
        </w:rPr>
        <w:t>Acta Scientiarum. Technology</w:t>
      </w:r>
      <w:r w:rsidRPr="00630C55">
        <w:rPr>
          <w:rFonts w:eastAsiaTheme="minorHAnsi" w:cs="Arial"/>
          <w:color w:val="222222"/>
          <w:sz w:val="24"/>
          <w:szCs w:val="24"/>
          <w:shd w:val="clear" w:color="auto" w:fill="FFFFFF"/>
        </w:rPr>
        <w:t>, </w:t>
      </w:r>
      <w:r w:rsidRPr="00630C55">
        <w:rPr>
          <w:rFonts w:eastAsiaTheme="minorHAnsi" w:cs="Arial"/>
          <w:i/>
          <w:iCs/>
          <w:color w:val="222222"/>
          <w:sz w:val="24"/>
          <w:szCs w:val="24"/>
          <w:shd w:val="clear" w:color="auto" w:fill="FFFFFF"/>
        </w:rPr>
        <w:t>44</w:t>
      </w:r>
      <w:r w:rsidRPr="00630C55">
        <w:rPr>
          <w:rFonts w:eastAsiaTheme="minorHAnsi" w:cs="Arial"/>
          <w:color w:val="222222"/>
          <w:sz w:val="24"/>
          <w:szCs w:val="24"/>
          <w:shd w:val="clear" w:color="auto" w:fill="FFFFFF"/>
        </w:rPr>
        <w:t>.</w:t>
      </w:r>
    </w:p>
    <w:p w14:paraId="6A7B43B7" w14:textId="675951F8" w:rsidR="001C602E" w:rsidRPr="00630C55" w:rsidRDefault="001C602E" w:rsidP="00630C55">
      <w:pPr>
        <w:spacing w:line="259" w:lineRule="auto"/>
        <w:rPr>
          <w:rFonts w:eastAsiaTheme="minorHAnsi" w:cs="Arial"/>
          <w:color w:val="222222"/>
          <w:sz w:val="24"/>
          <w:szCs w:val="24"/>
          <w:shd w:val="clear" w:color="auto" w:fill="FFFFFF"/>
        </w:rPr>
      </w:pPr>
      <w:r w:rsidRPr="00B40E18">
        <w:rPr>
          <w:rFonts w:cs="Arial"/>
          <w:color w:val="222222"/>
          <w:sz w:val="24"/>
          <w:szCs w:val="24"/>
          <w:shd w:val="clear" w:color="auto" w:fill="FFFFFF"/>
        </w:rPr>
        <w:t>Hudson, S., 2017. Marketing for tourism, hospitality &amp; events: a global &amp; digital approach.</w:t>
      </w:r>
    </w:p>
    <w:p w14:paraId="78F5C92E" w14:textId="77777777" w:rsidR="00630C55" w:rsidRPr="00630C55" w:rsidRDefault="00630C55" w:rsidP="00630C55">
      <w:pPr>
        <w:spacing w:line="259" w:lineRule="auto"/>
        <w:rPr>
          <w:rFonts w:eastAsiaTheme="minorHAnsi" w:cs="Arial"/>
          <w:color w:val="222222"/>
          <w:sz w:val="24"/>
          <w:szCs w:val="24"/>
          <w:shd w:val="clear" w:color="auto" w:fill="FFFFFF"/>
        </w:rPr>
      </w:pPr>
      <w:r w:rsidRPr="00630C55">
        <w:rPr>
          <w:rFonts w:eastAsiaTheme="minorHAnsi" w:cs="Arial"/>
          <w:color w:val="222222"/>
          <w:sz w:val="24"/>
          <w:szCs w:val="24"/>
          <w:shd w:val="clear" w:color="auto" w:fill="FFFFFF"/>
        </w:rPr>
        <w:t>Hudson, S. and Hudson, L., 2015. </w:t>
      </w:r>
      <w:r w:rsidRPr="00630C55">
        <w:rPr>
          <w:rFonts w:eastAsiaTheme="minorHAnsi" w:cs="Arial"/>
          <w:i/>
          <w:iCs/>
          <w:color w:val="222222"/>
          <w:sz w:val="24"/>
          <w:szCs w:val="24"/>
          <w:shd w:val="clear" w:color="auto" w:fill="FFFFFF"/>
        </w:rPr>
        <w:t>Winter sport tourism: working in winter wonderlands</w:t>
      </w:r>
      <w:r w:rsidRPr="00630C55">
        <w:rPr>
          <w:rFonts w:eastAsiaTheme="minorHAnsi" w:cs="Arial"/>
          <w:color w:val="222222"/>
          <w:sz w:val="24"/>
          <w:szCs w:val="24"/>
          <w:shd w:val="clear" w:color="auto" w:fill="FFFFFF"/>
        </w:rPr>
        <w:t>. Goodfellow Publishers Ltd.</w:t>
      </w:r>
    </w:p>
    <w:p w14:paraId="0833DF6D" w14:textId="77777777" w:rsidR="00630C55" w:rsidRPr="00630C55" w:rsidRDefault="00630C55" w:rsidP="00630C55">
      <w:pPr>
        <w:spacing w:line="259" w:lineRule="auto"/>
        <w:rPr>
          <w:rFonts w:eastAsiaTheme="minorHAnsi" w:cs="Arial"/>
          <w:color w:val="222222"/>
          <w:sz w:val="24"/>
          <w:szCs w:val="24"/>
          <w:shd w:val="clear" w:color="auto" w:fill="FFFFFF"/>
        </w:rPr>
      </w:pPr>
      <w:r w:rsidRPr="00630C55">
        <w:rPr>
          <w:rFonts w:eastAsiaTheme="minorHAnsi" w:cs="Arial"/>
          <w:color w:val="222222"/>
          <w:sz w:val="24"/>
          <w:szCs w:val="24"/>
          <w:shd w:val="clear" w:color="auto" w:fill="FFFFFF"/>
        </w:rPr>
        <w:t>Janeczko, B., Mules, T. and Ritchie, B.W., 2002. </w:t>
      </w:r>
      <w:r w:rsidRPr="00630C55">
        <w:rPr>
          <w:rFonts w:eastAsiaTheme="minorHAnsi" w:cs="Arial"/>
          <w:i/>
          <w:iCs/>
          <w:color w:val="222222"/>
          <w:sz w:val="24"/>
          <w:szCs w:val="24"/>
          <w:shd w:val="clear" w:color="auto" w:fill="FFFFFF"/>
        </w:rPr>
        <w:t>Estimating the economic impacts of festivals and events: a research guide</w:t>
      </w:r>
      <w:r w:rsidRPr="00630C55">
        <w:rPr>
          <w:rFonts w:eastAsiaTheme="minorHAnsi" w:cs="Arial"/>
          <w:color w:val="222222"/>
          <w:sz w:val="24"/>
          <w:szCs w:val="24"/>
          <w:shd w:val="clear" w:color="auto" w:fill="FFFFFF"/>
        </w:rPr>
        <w:t> (Vol. 5). Gold Coast, Australia: CRC for Sustainable Tourism.</w:t>
      </w:r>
    </w:p>
    <w:p w14:paraId="490F19DC" w14:textId="77777777" w:rsidR="00630C55" w:rsidRPr="00630C55" w:rsidRDefault="00630C55" w:rsidP="00630C55">
      <w:pPr>
        <w:spacing w:line="259" w:lineRule="auto"/>
        <w:rPr>
          <w:rFonts w:eastAsiaTheme="minorHAnsi" w:cs="Arial"/>
          <w:color w:val="222222"/>
          <w:sz w:val="24"/>
          <w:szCs w:val="24"/>
          <w:shd w:val="clear" w:color="auto" w:fill="FFFFFF"/>
        </w:rPr>
      </w:pPr>
      <w:r w:rsidRPr="00630C55">
        <w:rPr>
          <w:rFonts w:eastAsiaTheme="minorHAnsi" w:cs="Arial"/>
          <w:color w:val="222222"/>
          <w:sz w:val="24"/>
          <w:szCs w:val="24"/>
          <w:shd w:val="clear" w:color="auto" w:fill="FFFFFF"/>
        </w:rPr>
        <w:t>Johnes, M., 2016. </w:t>
      </w:r>
      <w:r w:rsidRPr="00630C55">
        <w:rPr>
          <w:rFonts w:eastAsiaTheme="minorHAnsi" w:cs="Arial"/>
          <w:i/>
          <w:iCs/>
          <w:color w:val="222222"/>
          <w:sz w:val="24"/>
          <w:szCs w:val="24"/>
          <w:shd w:val="clear" w:color="auto" w:fill="FFFFFF"/>
        </w:rPr>
        <w:t>Christmas and the British: A modern history</w:t>
      </w:r>
      <w:r w:rsidRPr="00630C55">
        <w:rPr>
          <w:rFonts w:eastAsiaTheme="minorHAnsi" w:cs="Arial"/>
          <w:color w:val="222222"/>
          <w:sz w:val="24"/>
          <w:szCs w:val="24"/>
          <w:shd w:val="clear" w:color="auto" w:fill="FFFFFF"/>
        </w:rPr>
        <w:t>. Bloomsbury Publishing.</w:t>
      </w:r>
    </w:p>
    <w:p w14:paraId="3516404D" w14:textId="4D86C081" w:rsidR="00443C3A" w:rsidRPr="00B40E18" w:rsidRDefault="00443C3A" w:rsidP="00630C55">
      <w:pPr>
        <w:spacing w:line="259" w:lineRule="auto"/>
        <w:rPr>
          <w:rFonts w:eastAsiaTheme="minorHAnsi" w:cs="Arial"/>
          <w:color w:val="222222"/>
          <w:sz w:val="24"/>
          <w:szCs w:val="24"/>
          <w:shd w:val="clear" w:color="auto" w:fill="FFFFFF"/>
        </w:rPr>
      </w:pPr>
      <w:r w:rsidRPr="00B40E18">
        <w:rPr>
          <w:rFonts w:cs="Arial"/>
          <w:color w:val="222222"/>
          <w:sz w:val="24"/>
          <w:szCs w:val="24"/>
          <w:shd w:val="clear" w:color="auto" w:fill="FFFFFF"/>
        </w:rPr>
        <w:t>Lugosi, P. and Jameson, S., 2017. Challenges in hospitality management education: Perspectives from the United Kingdom. </w:t>
      </w:r>
      <w:r w:rsidRPr="00B40E18">
        <w:rPr>
          <w:rFonts w:cs="Arial"/>
          <w:i/>
          <w:iCs/>
          <w:color w:val="222222"/>
          <w:sz w:val="24"/>
          <w:szCs w:val="24"/>
          <w:shd w:val="clear" w:color="auto" w:fill="FFFFFF"/>
        </w:rPr>
        <w:t>Journal of Hospitality and Tourism Management</w:t>
      </w:r>
      <w:r w:rsidRPr="00B40E18">
        <w:rPr>
          <w:rFonts w:cs="Arial"/>
          <w:color w:val="222222"/>
          <w:sz w:val="24"/>
          <w:szCs w:val="24"/>
          <w:shd w:val="clear" w:color="auto" w:fill="FFFFFF"/>
        </w:rPr>
        <w:t>, </w:t>
      </w:r>
      <w:r w:rsidRPr="00B40E18">
        <w:rPr>
          <w:rFonts w:cs="Arial"/>
          <w:i/>
          <w:iCs/>
          <w:color w:val="222222"/>
          <w:sz w:val="24"/>
          <w:szCs w:val="24"/>
          <w:shd w:val="clear" w:color="auto" w:fill="FFFFFF"/>
        </w:rPr>
        <w:t>31</w:t>
      </w:r>
      <w:r w:rsidRPr="00B40E18">
        <w:rPr>
          <w:rFonts w:cs="Arial"/>
          <w:color w:val="222222"/>
          <w:sz w:val="24"/>
          <w:szCs w:val="24"/>
          <w:shd w:val="clear" w:color="auto" w:fill="FFFFFF"/>
        </w:rPr>
        <w:t>, pp.163-172.</w:t>
      </w:r>
    </w:p>
    <w:p w14:paraId="635FEEC7" w14:textId="33BB5770" w:rsidR="00630C55" w:rsidRPr="00630C55" w:rsidRDefault="00630C55" w:rsidP="00630C55">
      <w:pPr>
        <w:spacing w:line="259" w:lineRule="auto"/>
        <w:rPr>
          <w:rFonts w:eastAsiaTheme="minorHAnsi" w:cs="Arial"/>
          <w:color w:val="222222"/>
          <w:sz w:val="24"/>
          <w:szCs w:val="24"/>
          <w:shd w:val="clear" w:color="auto" w:fill="FFFFFF"/>
        </w:rPr>
      </w:pPr>
      <w:r w:rsidRPr="00630C55">
        <w:rPr>
          <w:rFonts w:eastAsiaTheme="minorHAnsi" w:cs="Arial"/>
          <w:color w:val="222222"/>
          <w:sz w:val="24"/>
          <w:szCs w:val="24"/>
          <w:shd w:val="clear" w:color="auto" w:fill="FFFFFF"/>
        </w:rPr>
        <w:t>Moore, T., 2014. </w:t>
      </w:r>
      <w:r w:rsidRPr="00630C55">
        <w:rPr>
          <w:rFonts w:eastAsiaTheme="minorHAnsi" w:cs="Arial"/>
          <w:i/>
          <w:iCs/>
          <w:color w:val="222222"/>
          <w:sz w:val="24"/>
          <w:szCs w:val="24"/>
          <w:shd w:val="clear" w:color="auto" w:fill="FFFFFF"/>
        </w:rPr>
        <w:t>Christmas: The Sacred to Santa</w:t>
      </w:r>
      <w:r w:rsidRPr="00630C55">
        <w:rPr>
          <w:rFonts w:eastAsiaTheme="minorHAnsi" w:cs="Arial"/>
          <w:color w:val="222222"/>
          <w:sz w:val="24"/>
          <w:szCs w:val="24"/>
          <w:shd w:val="clear" w:color="auto" w:fill="FFFFFF"/>
        </w:rPr>
        <w:t>. Reaktion Books.</w:t>
      </w:r>
    </w:p>
    <w:p w14:paraId="72582AAC" w14:textId="77777777" w:rsidR="00630C55" w:rsidRPr="00630C55" w:rsidRDefault="00630C55" w:rsidP="00630C55">
      <w:pPr>
        <w:spacing w:line="259" w:lineRule="auto"/>
        <w:rPr>
          <w:rFonts w:eastAsiaTheme="minorHAnsi" w:cs="Arial"/>
          <w:color w:val="222222"/>
          <w:sz w:val="24"/>
          <w:szCs w:val="24"/>
          <w:shd w:val="clear" w:color="auto" w:fill="FFFFFF"/>
        </w:rPr>
      </w:pPr>
      <w:r w:rsidRPr="00630C55">
        <w:rPr>
          <w:rFonts w:eastAsiaTheme="minorHAnsi" w:cs="Arial"/>
          <w:color w:val="222222"/>
          <w:sz w:val="24"/>
          <w:szCs w:val="24"/>
          <w:shd w:val="clear" w:color="auto" w:fill="FFFFFF"/>
        </w:rPr>
        <w:t>Morrison, D.S., 2003. Christmas cheer: with online sales faring much better than offline over Christmas 2002, are retailers and consumers at last happy with the idea of buying on the web?(Insight). </w:t>
      </w:r>
      <w:r w:rsidRPr="00630C55">
        <w:rPr>
          <w:rFonts w:eastAsiaTheme="minorHAnsi" w:cs="Arial"/>
          <w:i/>
          <w:iCs/>
          <w:color w:val="222222"/>
          <w:sz w:val="24"/>
          <w:szCs w:val="24"/>
          <w:shd w:val="clear" w:color="auto" w:fill="FFFFFF"/>
        </w:rPr>
        <w:t>New Media Age</w:t>
      </w:r>
      <w:r w:rsidRPr="00630C55">
        <w:rPr>
          <w:rFonts w:eastAsiaTheme="minorHAnsi" w:cs="Arial"/>
          <w:color w:val="222222"/>
          <w:sz w:val="24"/>
          <w:szCs w:val="24"/>
          <w:shd w:val="clear" w:color="auto" w:fill="FFFFFF"/>
        </w:rPr>
        <w:t>, pp.24-25.</w:t>
      </w:r>
    </w:p>
    <w:p w14:paraId="3B69F548" w14:textId="77777777" w:rsidR="00630C55" w:rsidRPr="00630C55" w:rsidRDefault="00630C55" w:rsidP="00630C55">
      <w:pPr>
        <w:spacing w:line="259" w:lineRule="auto"/>
        <w:rPr>
          <w:rFonts w:eastAsiaTheme="minorHAnsi" w:cs="Arial"/>
          <w:color w:val="222222"/>
          <w:sz w:val="24"/>
          <w:szCs w:val="24"/>
          <w:shd w:val="clear" w:color="auto" w:fill="FFFFFF"/>
        </w:rPr>
      </w:pPr>
      <w:r w:rsidRPr="00630C55">
        <w:rPr>
          <w:rFonts w:eastAsiaTheme="minorHAnsi" w:cs="Arial"/>
          <w:color w:val="222222"/>
          <w:sz w:val="24"/>
          <w:szCs w:val="24"/>
          <w:shd w:val="clear" w:color="auto" w:fill="FFFFFF"/>
        </w:rPr>
        <w:t>Nordvall, A., 2016. Organizing periodic events: A case study of a failed Christmas market. </w:t>
      </w:r>
      <w:r w:rsidRPr="00630C55">
        <w:rPr>
          <w:rFonts w:eastAsiaTheme="minorHAnsi" w:cs="Arial"/>
          <w:i/>
          <w:iCs/>
          <w:color w:val="222222"/>
          <w:sz w:val="24"/>
          <w:szCs w:val="24"/>
          <w:shd w:val="clear" w:color="auto" w:fill="FFFFFF"/>
        </w:rPr>
        <w:t>Scandinavian Journal of Hospitality and Tourism</w:t>
      </w:r>
      <w:r w:rsidRPr="00630C55">
        <w:rPr>
          <w:rFonts w:eastAsiaTheme="minorHAnsi" w:cs="Arial"/>
          <w:color w:val="222222"/>
          <w:sz w:val="24"/>
          <w:szCs w:val="24"/>
          <w:shd w:val="clear" w:color="auto" w:fill="FFFFFF"/>
        </w:rPr>
        <w:t>, </w:t>
      </w:r>
      <w:r w:rsidRPr="00630C55">
        <w:rPr>
          <w:rFonts w:eastAsiaTheme="minorHAnsi" w:cs="Arial"/>
          <w:i/>
          <w:iCs/>
          <w:color w:val="222222"/>
          <w:sz w:val="24"/>
          <w:szCs w:val="24"/>
          <w:shd w:val="clear" w:color="auto" w:fill="FFFFFF"/>
        </w:rPr>
        <w:t>16</w:t>
      </w:r>
      <w:r w:rsidRPr="00630C55">
        <w:rPr>
          <w:rFonts w:eastAsiaTheme="minorHAnsi" w:cs="Arial"/>
          <w:color w:val="222222"/>
          <w:sz w:val="24"/>
          <w:szCs w:val="24"/>
          <w:shd w:val="clear" w:color="auto" w:fill="FFFFFF"/>
        </w:rPr>
        <w:t>(4), pp.442-460.</w:t>
      </w:r>
    </w:p>
    <w:p w14:paraId="5652EBC0" w14:textId="4FCA52DF" w:rsidR="00EB4374" w:rsidRPr="00B9182B" w:rsidRDefault="00630C55" w:rsidP="00B9182B">
      <w:pPr>
        <w:spacing w:line="259" w:lineRule="auto"/>
        <w:rPr>
          <w:rFonts w:eastAsiaTheme="minorHAnsi" w:cs="Arial"/>
          <w:color w:val="222222"/>
          <w:sz w:val="24"/>
          <w:szCs w:val="24"/>
          <w:shd w:val="clear" w:color="auto" w:fill="FFFFFF"/>
        </w:rPr>
      </w:pPr>
      <w:r w:rsidRPr="00630C55">
        <w:rPr>
          <w:rFonts w:eastAsiaTheme="minorHAnsi" w:cs="Arial"/>
          <w:color w:val="222222"/>
          <w:sz w:val="24"/>
          <w:szCs w:val="24"/>
          <w:shd w:val="clear" w:color="auto" w:fill="FFFFFF"/>
        </w:rPr>
        <w:t>Quinn, B., 2009. Festivals, events and tourism. </w:t>
      </w:r>
      <w:r w:rsidRPr="00630C55">
        <w:rPr>
          <w:rFonts w:eastAsiaTheme="minorHAnsi" w:cs="Arial"/>
          <w:i/>
          <w:iCs/>
          <w:color w:val="222222"/>
          <w:sz w:val="24"/>
          <w:szCs w:val="24"/>
          <w:shd w:val="clear" w:color="auto" w:fill="FFFFFF"/>
        </w:rPr>
        <w:t>The SAGE handbook of tourism studies</w:t>
      </w:r>
      <w:r w:rsidRPr="00630C55">
        <w:rPr>
          <w:rFonts w:eastAsiaTheme="minorHAnsi" w:cs="Arial"/>
          <w:color w:val="222222"/>
          <w:sz w:val="24"/>
          <w:szCs w:val="24"/>
          <w:shd w:val="clear" w:color="auto" w:fill="FFFFFF"/>
        </w:rPr>
        <w:t>, pp.483-503.</w:t>
      </w:r>
    </w:p>
    <w:sectPr w:rsidR="00EB4374" w:rsidRPr="00B9182B" w:rsidSect="002D3BC4">
      <w:pgSz w:w="11906" w:h="16838"/>
      <w:pgMar w:top="1418" w:right="1134" w:bottom="1418" w:left="1418"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2"/>
    <w:compatSetting w:name="useWord2013TrackBottomHyphenation" w:uri="http://schemas.microsoft.com/office/word" w:val="1"/>
  </w:compat>
  <w:rsids>
    <w:rsidRoot w:val="00CB0669"/>
    <w:rsid w:val="0000061A"/>
    <w:rsid w:val="000A16D6"/>
    <w:rsid w:val="000E4047"/>
    <w:rsid w:val="00173E8F"/>
    <w:rsid w:val="00197446"/>
    <w:rsid w:val="001C602E"/>
    <w:rsid w:val="00246913"/>
    <w:rsid w:val="00254B43"/>
    <w:rsid w:val="002917FD"/>
    <w:rsid w:val="002A2A07"/>
    <w:rsid w:val="002A2B8D"/>
    <w:rsid w:val="002A6531"/>
    <w:rsid w:val="002D3BC4"/>
    <w:rsid w:val="002E7F4C"/>
    <w:rsid w:val="002F33BC"/>
    <w:rsid w:val="002F794E"/>
    <w:rsid w:val="00326F92"/>
    <w:rsid w:val="00327C49"/>
    <w:rsid w:val="0033103B"/>
    <w:rsid w:val="003468F1"/>
    <w:rsid w:val="0036748E"/>
    <w:rsid w:val="003A16BE"/>
    <w:rsid w:val="003F51C8"/>
    <w:rsid w:val="00401FE7"/>
    <w:rsid w:val="00430B4E"/>
    <w:rsid w:val="00443C3A"/>
    <w:rsid w:val="004C3B81"/>
    <w:rsid w:val="004D2191"/>
    <w:rsid w:val="00502486"/>
    <w:rsid w:val="005C0F28"/>
    <w:rsid w:val="006010B6"/>
    <w:rsid w:val="00630C55"/>
    <w:rsid w:val="0064200F"/>
    <w:rsid w:val="00681081"/>
    <w:rsid w:val="00697398"/>
    <w:rsid w:val="006B490B"/>
    <w:rsid w:val="007342C1"/>
    <w:rsid w:val="00754423"/>
    <w:rsid w:val="00794819"/>
    <w:rsid w:val="007A1FCA"/>
    <w:rsid w:val="007B22F8"/>
    <w:rsid w:val="007B78F6"/>
    <w:rsid w:val="007E6823"/>
    <w:rsid w:val="007F5B5B"/>
    <w:rsid w:val="00837D47"/>
    <w:rsid w:val="0088323A"/>
    <w:rsid w:val="00883A34"/>
    <w:rsid w:val="00885F71"/>
    <w:rsid w:val="008A5D4E"/>
    <w:rsid w:val="008C4DDA"/>
    <w:rsid w:val="008D6691"/>
    <w:rsid w:val="008E2604"/>
    <w:rsid w:val="008E3C92"/>
    <w:rsid w:val="00911768"/>
    <w:rsid w:val="009125D8"/>
    <w:rsid w:val="00920B99"/>
    <w:rsid w:val="00951990"/>
    <w:rsid w:val="00952DC8"/>
    <w:rsid w:val="00957CA6"/>
    <w:rsid w:val="00974614"/>
    <w:rsid w:val="009B1525"/>
    <w:rsid w:val="009C14AE"/>
    <w:rsid w:val="00A06B21"/>
    <w:rsid w:val="00A077D0"/>
    <w:rsid w:val="00A15C1A"/>
    <w:rsid w:val="00A17290"/>
    <w:rsid w:val="00A31708"/>
    <w:rsid w:val="00A82CD3"/>
    <w:rsid w:val="00AB5784"/>
    <w:rsid w:val="00B04EA9"/>
    <w:rsid w:val="00B05636"/>
    <w:rsid w:val="00B40E18"/>
    <w:rsid w:val="00B435A5"/>
    <w:rsid w:val="00B87D42"/>
    <w:rsid w:val="00B9182B"/>
    <w:rsid w:val="00BE0963"/>
    <w:rsid w:val="00BE3747"/>
    <w:rsid w:val="00BF73AE"/>
    <w:rsid w:val="00C2643D"/>
    <w:rsid w:val="00C80617"/>
    <w:rsid w:val="00CA3E49"/>
    <w:rsid w:val="00CB0669"/>
    <w:rsid w:val="00D26752"/>
    <w:rsid w:val="00D3585A"/>
    <w:rsid w:val="00D53E05"/>
    <w:rsid w:val="00DA460A"/>
    <w:rsid w:val="00DB1965"/>
    <w:rsid w:val="00DB4A21"/>
    <w:rsid w:val="00DC5685"/>
    <w:rsid w:val="00DC6E42"/>
    <w:rsid w:val="00DD2C49"/>
    <w:rsid w:val="00DE7426"/>
    <w:rsid w:val="00E15C4C"/>
    <w:rsid w:val="00E478DC"/>
    <w:rsid w:val="00E71182"/>
    <w:rsid w:val="00EA3736"/>
    <w:rsid w:val="00EB4374"/>
    <w:rsid w:val="00F02D93"/>
    <w:rsid w:val="00F24601"/>
    <w:rsid w:val="00F61F91"/>
    <w:rsid w:val="00FD3A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DA18E"/>
  <w15:chartTrackingRefBased/>
  <w15:docId w15:val="{960A6661-23D5-42DD-B421-E62B600A4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460A"/>
    <w:pPr>
      <w:spacing w:line="256" w:lineRule="auto"/>
    </w:pPr>
    <w:rPr>
      <w:rFonts w:ascii="Aptos" w:eastAsia="Aptos" w:hAnsi="Aptos" w:cs="Times New Roman"/>
    </w:rPr>
  </w:style>
  <w:style w:type="paragraph" w:styleId="Heading1">
    <w:name w:val="heading 1"/>
    <w:basedOn w:val="Normal"/>
    <w:next w:val="Normal"/>
    <w:link w:val="Heading1Char"/>
    <w:uiPriority w:val="9"/>
    <w:qFormat/>
    <w:rsid w:val="00CB06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06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06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06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06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06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06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06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06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06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06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06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06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06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06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06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06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0669"/>
    <w:rPr>
      <w:rFonts w:eastAsiaTheme="majorEastAsia" w:cstheme="majorBidi"/>
      <w:color w:val="272727" w:themeColor="text1" w:themeTint="D8"/>
    </w:rPr>
  </w:style>
  <w:style w:type="paragraph" w:styleId="Title">
    <w:name w:val="Title"/>
    <w:basedOn w:val="Normal"/>
    <w:next w:val="Normal"/>
    <w:link w:val="TitleChar"/>
    <w:uiPriority w:val="10"/>
    <w:qFormat/>
    <w:rsid w:val="00CB06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06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06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06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0669"/>
    <w:pPr>
      <w:spacing w:before="160"/>
      <w:jc w:val="center"/>
    </w:pPr>
    <w:rPr>
      <w:i/>
      <w:iCs/>
      <w:color w:val="404040" w:themeColor="text1" w:themeTint="BF"/>
    </w:rPr>
  </w:style>
  <w:style w:type="character" w:customStyle="1" w:styleId="QuoteChar">
    <w:name w:val="Quote Char"/>
    <w:basedOn w:val="DefaultParagraphFont"/>
    <w:link w:val="Quote"/>
    <w:uiPriority w:val="29"/>
    <w:rsid w:val="00CB0669"/>
    <w:rPr>
      <w:i/>
      <w:iCs/>
      <w:color w:val="404040" w:themeColor="text1" w:themeTint="BF"/>
    </w:rPr>
  </w:style>
  <w:style w:type="paragraph" w:styleId="ListParagraph">
    <w:name w:val="List Paragraph"/>
    <w:basedOn w:val="Normal"/>
    <w:uiPriority w:val="34"/>
    <w:qFormat/>
    <w:rsid w:val="00CB0669"/>
    <w:pPr>
      <w:ind w:left="720"/>
      <w:contextualSpacing/>
    </w:pPr>
  </w:style>
  <w:style w:type="character" w:styleId="IntenseEmphasis">
    <w:name w:val="Intense Emphasis"/>
    <w:basedOn w:val="DefaultParagraphFont"/>
    <w:uiPriority w:val="21"/>
    <w:qFormat/>
    <w:rsid w:val="00CB0669"/>
    <w:rPr>
      <w:i/>
      <w:iCs/>
      <w:color w:val="0F4761" w:themeColor="accent1" w:themeShade="BF"/>
    </w:rPr>
  </w:style>
  <w:style w:type="paragraph" w:styleId="IntenseQuote">
    <w:name w:val="Intense Quote"/>
    <w:basedOn w:val="Normal"/>
    <w:next w:val="Normal"/>
    <w:link w:val="IntenseQuoteChar"/>
    <w:uiPriority w:val="30"/>
    <w:qFormat/>
    <w:rsid w:val="00CB06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0669"/>
    <w:rPr>
      <w:i/>
      <w:iCs/>
      <w:color w:val="0F4761" w:themeColor="accent1" w:themeShade="BF"/>
    </w:rPr>
  </w:style>
  <w:style w:type="character" w:styleId="IntenseReference">
    <w:name w:val="Intense Reference"/>
    <w:basedOn w:val="DefaultParagraphFont"/>
    <w:uiPriority w:val="32"/>
    <w:qFormat/>
    <w:rsid w:val="00CB066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1152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3718</Words>
  <Characters>21194</Characters>
  <Application>Microsoft Office Word</Application>
  <DocSecurity>0</DocSecurity>
  <Lines>176</Lines>
  <Paragraphs>49</Paragraphs>
  <ScaleCrop>false</ScaleCrop>
  <Company/>
  <LinksUpToDate>false</LinksUpToDate>
  <CharactersWithSpaces>24863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Gabriela Dumitru</dc:creator>
  <cp:keywords/>
  <dc:description/>
  <cp:lastModifiedBy>Catalina Gabriela Dumitru</cp:lastModifiedBy>
  <cp:revision>95</cp:revision>
  <dcterms:created xsi:type="dcterms:W3CDTF">2024-10-30T17:49:00Z</dcterms:created>
  <dcterms:modified xsi:type="dcterms:W3CDTF">2024-11-03T21:34:00Z</dcterms:modified>
</cp:coreProperties>
</file>