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9958D" w14:textId="77777777" w:rsidR="000608C9" w:rsidRDefault="000608C9" w:rsidP="000608C9">
      <w:pPr>
        <w:spacing w:after="160"/>
        <w:rPr>
          <w:sz w:val="32"/>
          <w:szCs w:val="36"/>
        </w:rPr>
      </w:pPr>
      <w:r w:rsidRPr="004F5547">
        <w:rPr>
          <w:noProof/>
          <w:sz w:val="32"/>
          <w:szCs w:val="36"/>
        </w:rPr>
        <w:drawing>
          <wp:inline distT="0" distB="0" distL="0" distR="0" wp14:anchorId="36107B2A" wp14:editId="3151DAEB">
            <wp:extent cx="1813560" cy="731520"/>
            <wp:effectExtent l="0" t="0" r="0" b="0"/>
            <wp:docPr id="1216578833" name="Picture 15"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78833" name="Picture 15"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31520"/>
                    </a:xfrm>
                    <a:prstGeom prst="rect">
                      <a:avLst/>
                    </a:prstGeom>
                    <a:noFill/>
                    <a:ln>
                      <a:noFill/>
                    </a:ln>
                  </pic:spPr>
                </pic:pic>
              </a:graphicData>
            </a:graphic>
          </wp:inline>
        </w:drawing>
      </w:r>
    </w:p>
    <w:p w14:paraId="799B4738" w14:textId="77777777" w:rsidR="000608C9" w:rsidRDefault="000608C9" w:rsidP="000608C9">
      <w:pPr>
        <w:spacing w:after="160"/>
        <w:rPr>
          <w:sz w:val="32"/>
          <w:szCs w:val="36"/>
        </w:rPr>
      </w:pPr>
    </w:p>
    <w:p w14:paraId="55081911" w14:textId="77777777" w:rsidR="000608C9" w:rsidRDefault="000608C9" w:rsidP="000608C9">
      <w:pPr>
        <w:spacing w:after="160"/>
        <w:rPr>
          <w:sz w:val="32"/>
          <w:szCs w:val="36"/>
        </w:rPr>
      </w:pPr>
    </w:p>
    <w:p w14:paraId="32B68668" w14:textId="77777777" w:rsidR="000608C9" w:rsidRPr="004F5547" w:rsidRDefault="000608C9" w:rsidP="000608C9">
      <w:pPr>
        <w:spacing w:after="160"/>
        <w:rPr>
          <w:sz w:val="32"/>
          <w:szCs w:val="36"/>
        </w:rPr>
      </w:pPr>
    </w:p>
    <w:tbl>
      <w:tblPr>
        <w:tblStyle w:val="TableGrid"/>
        <w:tblW w:w="0" w:type="auto"/>
        <w:tblLook w:val="04A0" w:firstRow="1" w:lastRow="0" w:firstColumn="1" w:lastColumn="0" w:noHBand="0" w:noVBand="1"/>
      </w:tblPr>
      <w:tblGrid>
        <w:gridCol w:w="4508"/>
        <w:gridCol w:w="4508"/>
      </w:tblGrid>
      <w:tr w:rsidR="000608C9" w:rsidRPr="004F5547" w14:paraId="6D74617F" w14:textId="77777777" w:rsidTr="00492C20">
        <w:tc>
          <w:tcPr>
            <w:tcW w:w="4508" w:type="dxa"/>
          </w:tcPr>
          <w:p w14:paraId="1F4F0678" w14:textId="77777777" w:rsidR="000608C9" w:rsidRPr="004F5547" w:rsidRDefault="000608C9" w:rsidP="00492C20">
            <w:pPr>
              <w:spacing w:after="160"/>
              <w:rPr>
                <w:b/>
                <w:bCs/>
                <w:sz w:val="32"/>
                <w:szCs w:val="36"/>
              </w:rPr>
            </w:pPr>
            <w:r w:rsidRPr="004F5547">
              <w:rPr>
                <w:b/>
                <w:bCs/>
                <w:sz w:val="32"/>
                <w:szCs w:val="36"/>
              </w:rPr>
              <w:t>Program</w:t>
            </w:r>
          </w:p>
        </w:tc>
        <w:tc>
          <w:tcPr>
            <w:tcW w:w="4508" w:type="dxa"/>
          </w:tcPr>
          <w:p w14:paraId="35B7F665" w14:textId="77777777" w:rsidR="000608C9" w:rsidRPr="004F5547" w:rsidRDefault="000608C9" w:rsidP="00492C20">
            <w:pPr>
              <w:spacing w:after="160"/>
              <w:rPr>
                <w:b/>
                <w:bCs/>
                <w:sz w:val="32"/>
                <w:szCs w:val="36"/>
              </w:rPr>
            </w:pPr>
            <w:r w:rsidRPr="004F5547">
              <w:rPr>
                <w:b/>
                <w:bCs/>
                <w:sz w:val="32"/>
                <w:szCs w:val="36"/>
              </w:rPr>
              <w:t>Master of Business Administration</w:t>
            </w:r>
          </w:p>
        </w:tc>
      </w:tr>
      <w:tr w:rsidR="000608C9" w:rsidRPr="004F5547" w14:paraId="110142FD" w14:textId="77777777" w:rsidTr="00492C20">
        <w:tc>
          <w:tcPr>
            <w:tcW w:w="4508" w:type="dxa"/>
          </w:tcPr>
          <w:p w14:paraId="24CD390E" w14:textId="77777777" w:rsidR="000608C9" w:rsidRPr="004F5547" w:rsidRDefault="000608C9" w:rsidP="00492C20">
            <w:pPr>
              <w:spacing w:after="160"/>
              <w:rPr>
                <w:b/>
                <w:bCs/>
                <w:sz w:val="32"/>
                <w:szCs w:val="36"/>
              </w:rPr>
            </w:pPr>
            <w:r w:rsidRPr="004F5547">
              <w:rPr>
                <w:b/>
                <w:bCs/>
                <w:sz w:val="32"/>
                <w:szCs w:val="36"/>
              </w:rPr>
              <w:t>Module Title</w:t>
            </w:r>
          </w:p>
        </w:tc>
        <w:tc>
          <w:tcPr>
            <w:tcW w:w="4508" w:type="dxa"/>
          </w:tcPr>
          <w:p w14:paraId="7012818F" w14:textId="77777777" w:rsidR="000608C9" w:rsidRPr="004F5547" w:rsidRDefault="000608C9" w:rsidP="00492C20">
            <w:pPr>
              <w:spacing w:after="160"/>
              <w:jc w:val="left"/>
              <w:rPr>
                <w:b/>
                <w:bCs/>
                <w:sz w:val="32"/>
                <w:szCs w:val="36"/>
              </w:rPr>
            </w:pPr>
            <w:r>
              <w:rPr>
                <w:b/>
                <w:bCs/>
                <w:sz w:val="32"/>
                <w:szCs w:val="36"/>
              </w:rPr>
              <w:t>Strategic Management</w:t>
            </w:r>
          </w:p>
        </w:tc>
      </w:tr>
      <w:tr w:rsidR="000608C9" w:rsidRPr="004F5547" w14:paraId="681DD930" w14:textId="77777777" w:rsidTr="00492C20">
        <w:tc>
          <w:tcPr>
            <w:tcW w:w="4508" w:type="dxa"/>
          </w:tcPr>
          <w:p w14:paraId="78739715" w14:textId="77777777" w:rsidR="000608C9" w:rsidRPr="004F5547" w:rsidRDefault="000608C9" w:rsidP="00492C20">
            <w:pPr>
              <w:spacing w:after="160"/>
              <w:rPr>
                <w:b/>
                <w:bCs/>
                <w:sz w:val="32"/>
                <w:szCs w:val="36"/>
              </w:rPr>
            </w:pPr>
            <w:r w:rsidRPr="004F5547">
              <w:rPr>
                <w:b/>
                <w:bCs/>
                <w:sz w:val="32"/>
                <w:szCs w:val="36"/>
              </w:rPr>
              <w:t>Module Code</w:t>
            </w:r>
          </w:p>
        </w:tc>
        <w:tc>
          <w:tcPr>
            <w:tcW w:w="4508" w:type="dxa"/>
          </w:tcPr>
          <w:p w14:paraId="05780328" w14:textId="77777777" w:rsidR="000608C9" w:rsidRPr="004F5547" w:rsidRDefault="000608C9" w:rsidP="00492C20">
            <w:pPr>
              <w:spacing w:after="160"/>
              <w:rPr>
                <w:b/>
                <w:bCs/>
                <w:sz w:val="32"/>
                <w:szCs w:val="36"/>
              </w:rPr>
            </w:pPr>
            <w:r w:rsidRPr="004F5547">
              <w:rPr>
                <w:b/>
                <w:bCs/>
                <w:sz w:val="32"/>
                <w:szCs w:val="36"/>
              </w:rPr>
              <w:t>LCMB70</w:t>
            </w:r>
            <w:r>
              <w:rPr>
                <w:b/>
                <w:bCs/>
                <w:sz w:val="32"/>
                <w:szCs w:val="36"/>
              </w:rPr>
              <w:t>03</w:t>
            </w:r>
          </w:p>
        </w:tc>
      </w:tr>
      <w:tr w:rsidR="000608C9" w:rsidRPr="004F5547" w14:paraId="30D56470" w14:textId="77777777" w:rsidTr="00492C20">
        <w:tc>
          <w:tcPr>
            <w:tcW w:w="4508" w:type="dxa"/>
          </w:tcPr>
          <w:p w14:paraId="5C220776" w14:textId="77777777" w:rsidR="000608C9" w:rsidRPr="004F5547" w:rsidRDefault="000608C9" w:rsidP="00492C20">
            <w:pPr>
              <w:spacing w:after="160"/>
              <w:rPr>
                <w:b/>
                <w:bCs/>
                <w:sz w:val="32"/>
                <w:szCs w:val="36"/>
              </w:rPr>
            </w:pPr>
            <w:r w:rsidRPr="004F5547">
              <w:rPr>
                <w:b/>
                <w:bCs/>
                <w:sz w:val="32"/>
                <w:szCs w:val="36"/>
              </w:rPr>
              <w:t>Assessment Title</w:t>
            </w:r>
          </w:p>
        </w:tc>
        <w:tc>
          <w:tcPr>
            <w:tcW w:w="4508" w:type="dxa"/>
          </w:tcPr>
          <w:p w14:paraId="5F8446F0" w14:textId="77777777" w:rsidR="00212800" w:rsidRDefault="00212800" w:rsidP="00212800">
            <w:pPr>
              <w:spacing w:after="160"/>
              <w:jc w:val="left"/>
              <w:rPr>
                <w:b/>
                <w:bCs/>
                <w:sz w:val="32"/>
                <w:szCs w:val="36"/>
              </w:rPr>
            </w:pPr>
            <w:r>
              <w:rPr>
                <w:b/>
                <w:bCs/>
                <w:sz w:val="32"/>
                <w:szCs w:val="36"/>
              </w:rPr>
              <w:t xml:space="preserve">Individual Report: </w:t>
            </w:r>
          </w:p>
          <w:p w14:paraId="208531D4" w14:textId="37C018CD" w:rsidR="000608C9" w:rsidRPr="004F5547" w:rsidRDefault="00212800" w:rsidP="00212800">
            <w:pPr>
              <w:spacing w:after="160"/>
              <w:jc w:val="left"/>
              <w:rPr>
                <w:b/>
                <w:bCs/>
                <w:sz w:val="32"/>
                <w:szCs w:val="36"/>
              </w:rPr>
            </w:pPr>
            <w:r w:rsidRPr="00212800">
              <w:rPr>
                <w:b/>
                <w:bCs/>
                <w:sz w:val="32"/>
                <w:szCs w:val="36"/>
              </w:rPr>
              <w:t>Evaluating Strategic Opportunities and Formulating an Entry Strategy for</w:t>
            </w:r>
            <w:r>
              <w:rPr>
                <w:b/>
                <w:bCs/>
                <w:sz w:val="32"/>
                <w:szCs w:val="36"/>
              </w:rPr>
              <w:t xml:space="preserve"> </w:t>
            </w:r>
            <w:r w:rsidR="000608C9">
              <w:rPr>
                <w:b/>
                <w:bCs/>
                <w:sz w:val="32"/>
                <w:szCs w:val="36"/>
              </w:rPr>
              <w:t xml:space="preserve">JD Sports in India </w:t>
            </w:r>
          </w:p>
        </w:tc>
      </w:tr>
      <w:tr w:rsidR="000608C9" w:rsidRPr="004F5547" w14:paraId="69996ACD" w14:textId="77777777" w:rsidTr="00492C20">
        <w:tc>
          <w:tcPr>
            <w:tcW w:w="4508" w:type="dxa"/>
          </w:tcPr>
          <w:p w14:paraId="057AEF0A" w14:textId="77777777" w:rsidR="000608C9" w:rsidRPr="004F5547" w:rsidRDefault="000608C9" w:rsidP="00492C20">
            <w:pPr>
              <w:spacing w:after="160"/>
              <w:rPr>
                <w:b/>
                <w:bCs/>
                <w:sz w:val="32"/>
                <w:szCs w:val="36"/>
              </w:rPr>
            </w:pPr>
            <w:r w:rsidRPr="004F5547">
              <w:rPr>
                <w:b/>
                <w:bCs/>
                <w:sz w:val="32"/>
                <w:szCs w:val="36"/>
              </w:rPr>
              <w:t>Student Name</w:t>
            </w:r>
          </w:p>
        </w:tc>
        <w:tc>
          <w:tcPr>
            <w:tcW w:w="4508" w:type="dxa"/>
          </w:tcPr>
          <w:p w14:paraId="5830F7A5" w14:textId="77777777" w:rsidR="000608C9" w:rsidRPr="004F5547" w:rsidRDefault="000608C9" w:rsidP="00492C20">
            <w:pPr>
              <w:spacing w:after="160"/>
              <w:rPr>
                <w:b/>
                <w:bCs/>
                <w:sz w:val="32"/>
                <w:szCs w:val="36"/>
              </w:rPr>
            </w:pPr>
            <w:r>
              <w:rPr>
                <w:b/>
                <w:bCs/>
                <w:sz w:val="32"/>
                <w:szCs w:val="36"/>
              </w:rPr>
              <w:t>Ashraful Alam Rifat</w:t>
            </w:r>
          </w:p>
        </w:tc>
      </w:tr>
      <w:tr w:rsidR="000608C9" w:rsidRPr="004F5547" w14:paraId="4C0D3157" w14:textId="77777777" w:rsidTr="00492C20">
        <w:tc>
          <w:tcPr>
            <w:tcW w:w="4508" w:type="dxa"/>
          </w:tcPr>
          <w:p w14:paraId="3DA32FF6" w14:textId="77777777" w:rsidR="000608C9" w:rsidRPr="004F5547" w:rsidRDefault="000608C9" w:rsidP="00492C20">
            <w:pPr>
              <w:spacing w:after="160"/>
              <w:rPr>
                <w:b/>
                <w:bCs/>
                <w:sz w:val="32"/>
                <w:szCs w:val="36"/>
              </w:rPr>
            </w:pPr>
            <w:r w:rsidRPr="004F5547">
              <w:rPr>
                <w:b/>
                <w:bCs/>
                <w:sz w:val="32"/>
                <w:szCs w:val="36"/>
              </w:rPr>
              <w:t>Student ID</w:t>
            </w:r>
          </w:p>
        </w:tc>
        <w:tc>
          <w:tcPr>
            <w:tcW w:w="4508" w:type="dxa"/>
          </w:tcPr>
          <w:p w14:paraId="3873C304" w14:textId="77777777" w:rsidR="000608C9" w:rsidRPr="004F5547" w:rsidRDefault="000608C9" w:rsidP="00492C20">
            <w:pPr>
              <w:spacing w:after="160"/>
              <w:rPr>
                <w:b/>
                <w:bCs/>
                <w:sz w:val="32"/>
                <w:szCs w:val="36"/>
              </w:rPr>
            </w:pPr>
            <w:r>
              <w:rPr>
                <w:b/>
                <w:bCs/>
                <w:sz w:val="32"/>
                <w:szCs w:val="36"/>
              </w:rPr>
              <w:t>2435252</w:t>
            </w:r>
          </w:p>
        </w:tc>
      </w:tr>
      <w:tr w:rsidR="000608C9" w:rsidRPr="004F5547" w14:paraId="2A06F38C" w14:textId="77777777" w:rsidTr="00492C20">
        <w:tc>
          <w:tcPr>
            <w:tcW w:w="4508" w:type="dxa"/>
          </w:tcPr>
          <w:p w14:paraId="312ABBFC" w14:textId="77777777" w:rsidR="000608C9" w:rsidRPr="004F5547" w:rsidRDefault="000608C9" w:rsidP="00492C20">
            <w:pPr>
              <w:spacing w:after="160"/>
              <w:rPr>
                <w:b/>
                <w:bCs/>
                <w:sz w:val="32"/>
                <w:szCs w:val="36"/>
              </w:rPr>
            </w:pPr>
            <w:r w:rsidRPr="004F5547">
              <w:rPr>
                <w:b/>
                <w:bCs/>
                <w:sz w:val="32"/>
                <w:szCs w:val="36"/>
              </w:rPr>
              <w:t>Lecturer</w:t>
            </w:r>
          </w:p>
        </w:tc>
        <w:tc>
          <w:tcPr>
            <w:tcW w:w="4508" w:type="dxa"/>
          </w:tcPr>
          <w:p w14:paraId="4F7A832B" w14:textId="196DE6E0" w:rsidR="000608C9" w:rsidRPr="004F5547" w:rsidRDefault="00212800" w:rsidP="00492C20">
            <w:pPr>
              <w:spacing w:after="160"/>
              <w:rPr>
                <w:b/>
                <w:bCs/>
                <w:sz w:val="32"/>
                <w:szCs w:val="36"/>
              </w:rPr>
            </w:pPr>
            <w:r w:rsidRPr="00212800">
              <w:rPr>
                <w:b/>
                <w:bCs/>
                <w:sz w:val="32"/>
                <w:szCs w:val="36"/>
              </w:rPr>
              <w:t>Dr Jayalakshmi Gopalkrishnan</w:t>
            </w:r>
            <w:r w:rsidR="000E1341">
              <w:rPr>
                <w:b/>
                <w:bCs/>
                <w:sz w:val="32"/>
                <w:szCs w:val="36"/>
              </w:rPr>
              <w:t xml:space="preserve"> &amp;</w:t>
            </w:r>
            <w:r>
              <w:rPr>
                <w:b/>
                <w:bCs/>
                <w:sz w:val="32"/>
                <w:szCs w:val="36"/>
              </w:rPr>
              <w:br/>
            </w:r>
            <w:r w:rsidRPr="00212800">
              <w:rPr>
                <w:b/>
                <w:bCs/>
                <w:sz w:val="32"/>
                <w:szCs w:val="36"/>
              </w:rPr>
              <w:t>Dr Shengfeng Mei</w:t>
            </w:r>
          </w:p>
        </w:tc>
      </w:tr>
      <w:tr w:rsidR="000608C9" w:rsidRPr="004F5547" w14:paraId="28754623" w14:textId="77777777" w:rsidTr="00492C20">
        <w:tc>
          <w:tcPr>
            <w:tcW w:w="4508" w:type="dxa"/>
          </w:tcPr>
          <w:p w14:paraId="67B9FD0D" w14:textId="77777777" w:rsidR="000608C9" w:rsidRPr="004F5547" w:rsidRDefault="000608C9" w:rsidP="00492C20">
            <w:pPr>
              <w:spacing w:after="160"/>
              <w:rPr>
                <w:b/>
                <w:bCs/>
                <w:sz w:val="32"/>
                <w:szCs w:val="36"/>
              </w:rPr>
            </w:pPr>
            <w:r>
              <w:rPr>
                <w:b/>
                <w:bCs/>
                <w:sz w:val="32"/>
                <w:szCs w:val="36"/>
              </w:rPr>
              <w:t>Word Count</w:t>
            </w:r>
          </w:p>
        </w:tc>
        <w:tc>
          <w:tcPr>
            <w:tcW w:w="4508" w:type="dxa"/>
          </w:tcPr>
          <w:p w14:paraId="652DC897" w14:textId="1A030069" w:rsidR="000608C9" w:rsidRPr="004F5547" w:rsidRDefault="000608C9" w:rsidP="00492C20">
            <w:pPr>
              <w:spacing w:after="160"/>
              <w:rPr>
                <w:b/>
                <w:bCs/>
                <w:sz w:val="32"/>
                <w:szCs w:val="36"/>
              </w:rPr>
            </w:pPr>
            <w:r>
              <w:rPr>
                <w:b/>
                <w:bCs/>
                <w:sz w:val="32"/>
                <w:szCs w:val="36"/>
              </w:rPr>
              <w:t>494</w:t>
            </w:r>
            <w:r w:rsidR="00212800">
              <w:rPr>
                <w:b/>
                <w:bCs/>
                <w:sz w:val="32"/>
                <w:szCs w:val="36"/>
              </w:rPr>
              <w:t>2</w:t>
            </w:r>
          </w:p>
        </w:tc>
      </w:tr>
    </w:tbl>
    <w:p w14:paraId="07899110" w14:textId="438ECA2F" w:rsidR="008A69E5" w:rsidRPr="00840552" w:rsidRDefault="008A69E5" w:rsidP="00840552">
      <w:pPr>
        <w:spacing w:after="160" w:line="259" w:lineRule="auto"/>
        <w:jc w:val="center"/>
        <w:rPr>
          <w:b/>
          <w:bCs/>
          <w:sz w:val="32"/>
          <w:szCs w:val="28"/>
        </w:rPr>
      </w:pPr>
      <w:r w:rsidRPr="00840552">
        <w:rPr>
          <w:b/>
          <w:bCs/>
          <w:sz w:val="32"/>
          <w:szCs w:val="28"/>
        </w:rPr>
        <w:br w:type="page"/>
      </w:r>
    </w:p>
    <w:sdt>
      <w:sdtPr>
        <w:rPr>
          <w:rFonts w:ascii="Times New Roman" w:eastAsia="Arial" w:hAnsi="Times New Roman" w:cs="Arial"/>
          <w:color w:val="auto"/>
          <w:kern w:val="2"/>
          <w:sz w:val="24"/>
          <w:szCs w:val="22"/>
          <w:lang w:val="en-GB" w:eastAsia="en-IN"/>
          <w14:ligatures w14:val="standardContextual"/>
        </w:rPr>
        <w:id w:val="-802693567"/>
        <w:docPartObj>
          <w:docPartGallery w:val="Table of Contents"/>
          <w:docPartUnique/>
        </w:docPartObj>
      </w:sdtPr>
      <w:sdtEndPr>
        <w:rPr>
          <w:b/>
          <w:bCs/>
          <w:noProof/>
        </w:rPr>
      </w:sdtEndPr>
      <w:sdtContent>
        <w:p w14:paraId="140C8EAD" w14:textId="5A401938" w:rsidR="00840552" w:rsidRDefault="00840552">
          <w:pPr>
            <w:pStyle w:val="TOCHeading"/>
          </w:pPr>
          <w:r>
            <w:t>Table of Contents</w:t>
          </w:r>
        </w:p>
        <w:p w14:paraId="06260CEE" w14:textId="41993974" w:rsidR="00212800" w:rsidRDefault="00840552">
          <w:pPr>
            <w:pStyle w:val="TOC1"/>
            <w:tabs>
              <w:tab w:val="right" w:leader="dot" w:pos="9016"/>
            </w:tabs>
            <w:rPr>
              <w:rFonts w:asciiTheme="minorHAnsi" w:eastAsiaTheme="minorEastAsia" w:hAnsiTheme="minorHAnsi" w:cstheme="minorBidi"/>
              <w:noProof/>
              <w:szCs w:val="30"/>
              <w:lang w:val="en-US" w:eastAsia="en-US" w:bidi="bn-IN"/>
            </w:rPr>
          </w:pPr>
          <w:r>
            <w:fldChar w:fldCharType="begin"/>
          </w:r>
          <w:r>
            <w:instrText xml:space="preserve"> TOC \o "1-3" \h \z \u </w:instrText>
          </w:r>
          <w:r>
            <w:fldChar w:fldCharType="separate"/>
          </w:r>
          <w:hyperlink w:anchor="_Toc217230271" w:history="1">
            <w:r w:rsidR="00212800" w:rsidRPr="00A81E77">
              <w:rPr>
                <w:rStyle w:val="Hyperlink"/>
                <w:noProof/>
              </w:rPr>
              <w:t>1. Introduction</w:t>
            </w:r>
            <w:r w:rsidR="00212800">
              <w:rPr>
                <w:noProof/>
                <w:webHidden/>
              </w:rPr>
              <w:tab/>
            </w:r>
            <w:r w:rsidR="00212800">
              <w:rPr>
                <w:noProof/>
                <w:webHidden/>
              </w:rPr>
              <w:fldChar w:fldCharType="begin"/>
            </w:r>
            <w:r w:rsidR="00212800">
              <w:rPr>
                <w:noProof/>
                <w:webHidden/>
              </w:rPr>
              <w:instrText xml:space="preserve"> PAGEREF _Toc217230271 \h </w:instrText>
            </w:r>
            <w:r w:rsidR="00212800">
              <w:rPr>
                <w:noProof/>
                <w:webHidden/>
              </w:rPr>
            </w:r>
            <w:r w:rsidR="00212800">
              <w:rPr>
                <w:noProof/>
                <w:webHidden/>
              </w:rPr>
              <w:fldChar w:fldCharType="separate"/>
            </w:r>
            <w:r w:rsidR="00212800">
              <w:rPr>
                <w:noProof/>
                <w:webHidden/>
              </w:rPr>
              <w:t>3</w:t>
            </w:r>
            <w:r w:rsidR="00212800">
              <w:rPr>
                <w:noProof/>
                <w:webHidden/>
              </w:rPr>
              <w:fldChar w:fldCharType="end"/>
            </w:r>
          </w:hyperlink>
        </w:p>
        <w:p w14:paraId="7CCAADA5" w14:textId="167E3F73" w:rsidR="00212800" w:rsidRDefault="00212800">
          <w:pPr>
            <w:pStyle w:val="TOC1"/>
            <w:tabs>
              <w:tab w:val="right" w:leader="dot" w:pos="9016"/>
            </w:tabs>
            <w:rPr>
              <w:rFonts w:asciiTheme="minorHAnsi" w:eastAsiaTheme="minorEastAsia" w:hAnsiTheme="minorHAnsi" w:cstheme="minorBidi"/>
              <w:noProof/>
              <w:szCs w:val="30"/>
              <w:lang w:val="en-US" w:eastAsia="en-US" w:bidi="bn-IN"/>
            </w:rPr>
          </w:pPr>
          <w:hyperlink w:anchor="_Toc217230272" w:history="1">
            <w:r w:rsidRPr="00A81E77">
              <w:rPr>
                <w:rStyle w:val="Hyperlink"/>
                <w:noProof/>
              </w:rPr>
              <w:t>1. Organisation and Target Market</w:t>
            </w:r>
            <w:r>
              <w:rPr>
                <w:noProof/>
                <w:webHidden/>
              </w:rPr>
              <w:tab/>
            </w:r>
            <w:r>
              <w:rPr>
                <w:noProof/>
                <w:webHidden/>
              </w:rPr>
              <w:fldChar w:fldCharType="begin"/>
            </w:r>
            <w:r>
              <w:rPr>
                <w:noProof/>
                <w:webHidden/>
              </w:rPr>
              <w:instrText xml:space="preserve"> PAGEREF _Toc217230272 \h </w:instrText>
            </w:r>
            <w:r>
              <w:rPr>
                <w:noProof/>
                <w:webHidden/>
              </w:rPr>
            </w:r>
            <w:r>
              <w:rPr>
                <w:noProof/>
                <w:webHidden/>
              </w:rPr>
              <w:fldChar w:fldCharType="separate"/>
            </w:r>
            <w:r>
              <w:rPr>
                <w:noProof/>
                <w:webHidden/>
              </w:rPr>
              <w:t>3</w:t>
            </w:r>
            <w:r>
              <w:rPr>
                <w:noProof/>
                <w:webHidden/>
              </w:rPr>
              <w:fldChar w:fldCharType="end"/>
            </w:r>
          </w:hyperlink>
        </w:p>
        <w:p w14:paraId="06749313" w14:textId="45691568"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73" w:history="1">
            <w:r w:rsidRPr="00A81E77">
              <w:rPr>
                <w:rStyle w:val="Hyperlink"/>
                <w:noProof/>
                <w:lang w:val="en-IN"/>
              </w:rPr>
              <w:t>1.1 Company Overview: JD Sports</w:t>
            </w:r>
            <w:r>
              <w:rPr>
                <w:noProof/>
                <w:webHidden/>
              </w:rPr>
              <w:tab/>
            </w:r>
            <w:r>
              <w:rPr>
                <w:noProof/>
                <w:webHidden/>
              </w:rPr>
              <w:fldChar w:fldCharType="begin"/>
            </w:r>
            <w:r>
              <w:rPr>
                <w:noProof/>
                <w:webHidden/>
              </w:rPr>
              <w:instrText xml:space="preserve"> PAGEREF _Toc217230273 \h </w:instrText>
            </w:r>
            <w:r>
              <w:rPr>
                <w:noProof/>
                <w:webHidden/>
              </w:rPr>
            </w:r>
            <w:r>
              <w:rPr>
                <w:noProof/>
                <w:webHidden/>
              </w:rPr>
              <w:fldChar w:fldCharType="separate"/>
            </w:r>
            <w:r>
              <w:rPr>
                <w:noProof/>
                <w:webHidden/>
              </w:rPr>
              <w:t>3</w:t>
            </w:r>
            <w:r>
              <w:rPr>
                <w:noProof/>
                <w:webHidden/>
              </w:rPr>
              <w:fldChar w:fldCharType="end"/>
            </w:r>
          </w:hyperlink>
        </w:p>
        <w:p w14:paraId="413AE465" w14:textId="6A9C84F3"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74" w:history="1">
            <w:r w:rsidRPr="00A81E77">
              <w:rPr>
                <w:rStyle w:val="Hyperlink"/>
                <w:noProof/>
                <w:lang w:val="en-IN"/>
              </w:rPr>
              <w:t>1.2 Target Market Overview: India</w:t>
            </w:r>
            <w:r>
              <w:rPr>
                <w:noProof/>
                <w:webHidden/>
              </w:rPr>
              <w:tab/>
            </w:r>
            <w:r>
              <w:rPr>
                <w:noProof/>
                <w:webHidden/>
              </w:rPr>
              <w:fldChar w:fldCharType="begin"/>
            </w:r>
            <w:r>
              <w:rPr>
                <w:noProof/>
                <w:webHidden/>
              </w:rPr>
              <w:instrText xml:space="preserve"> PAGEREF _Toc217230274 \h </w:instrText>
            </w:r>
            <w:r>
              <w:rPr>
                <w:noProof/>
                <w:webHidden/>
              </w:rPr>
            </w:r>
            <w:r>
              <w:rPr>
                <w:noProof/>
                <w:webHidden/>
              </w:rPr>
              <w:fldChar w:fldCharType="separate"/>
            </w:r>
            <w:r>
              <w:rPr>
                <w:noProof/>
                <w:webHidden/>
              </w:rPr>
              <w:t>4</w:t>
            </w:r>
            <w:r>
              <w:rPr>
                <w:noProof/>
                <w:webHidden/>
              </w:rPr>
              <w:fldChar w:fldCharType="end"/>
            </w:r>
          </w:hyperlink>
        </w:p>
        <w:p w14:paraId="0B58BBC7" w14:textId="0F79EE1E"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75" w:history="1">
            <w:r w:rsidRPr="00A81E77">
              <w:rPr>
                <w:rStyle w:val="Hyperlink"/>
                <w:noProof/>
                <w:lang w:val="en-IN"/>
              </w:rPr>
              <w:t>1.3 Rationale and strategic fit</w:t>
            </w:r>
            <w:r>
              <w:rPr>
                <w:noProof/>
                <w:webHidden/>
              </w:rPr>
              <w:tab/>
            </w:r>
            <w:r>
              <w:rPr>
                <w:noProof/>
                <w:webHidden/>
              </w:rPr>
              <w:fldChar w:fldCharType="begin"/>
            </w:r>
            <w:r>
              <w:rPr>
                <w:noProof/>
                <w:webHidden/>
              </w:rPr>
              <w:instrText xml:space="preserve"> PAGEREF _Toc217230275 \h </w:instrText>
            </w:r>
            <w:r>
              <w:rPr>
                <w:noProof/>
                <w:webHidden/>
              </w:rPr>
            </w:r>
            <w:r>
              <w:rPr>
                <w:noProof/>
                <w:webHidden/>
              </w:rPr>
              <w:fldChar w:fldCharType="separate"/>
            </w:r>
            <w:r>
              <w:rPr>
                <w:noProof/>
                <w:webHidden/>
              </w:rPr>
              <w:t>4</w:t>
            </w:r>
            <w:r>
              <w:rPr>
                <w:noProof/>
                <w:webHidden/>
              </w:rPr>
              <w:fldChar w:fldCharType="end"/>
            </w:r>
          </w:hyperlink>
        </w:p>
        <w:p w14:paraId="662886E6" w14:textId="3DB65FD6" w:rsidR="00212800" w:rsidRDefault="00212800">
          <w:pPr>
            <w:pStyle w:val="TOC1"/>
            <w:tabs>
              <w:tab w:val="right" w:leader="dot" w:pos="9016"/>
            </w:tabs>
            <w:rPr>
              <w:rFonts w:asciiTheme="minorHAnsi" w:eastAsiaTheme="minorEastAsia" w:hAnsiTheme="minorHAnsi" w:cstheme="minorBidi"/>
              <w:noProof/>
              <w:szCs w:val="30"/>
              <w:lang w:val="en-US" w:eastAsia="en-US" w:bidi="bn-IN"/>
            </w:rPr>
          </w:pPr>
          <w:hyperlink w:anchor="_Toc217230276" w:history="1">
            <w:r w:rsidRPr="00A81E77">
              <w:rPr>
                <w:rStyle w:val="Hyperlink"/>
                <w:noProof/>
                <w:lang w:val="en-IN"/>
              </w:rPr>
              <w:t>2. Comprehensive Strategic Analysis</w:t>
            </w:r>
            <w:r>
              <w:rPr>
                <w:noProof/>
                <w:webHidden/>
              </w:rPr>
              <w:tab/>
            </w:r>
            <w:r>
              <w:rPr>
                <w:noProof/>
                <w:webHidden/>
              </w:rPr>
              <w:fldChar w:fldCharType="begin"/>
            </w:r>
            <w:r>
              <w:rPr>
                <w:noProof/>
                <w:webHidden/>
              </w:rPr>
              <w:instrText xml:space="preserve"> PAGEREF _Toc217230276 \h </w:instrText>
            </w:r>
            <w:r>
              <w:rPr>
                <w:noProof/>
                <w:webHidden/>
              </w:rPr>
            </w:r>
            <w:r>
              <w:rPr>
                <w:noProof/>
                <w:webHidden/>
              </w:rPr>
              <w:fldChar w:fldCharType="separate"/>
            </w:r>
            <w:r>
              <w:rPr>
                <w:noProof/>
                <w:webHidden/>
              </w:rPr>
              <w:t>5</w:t>
            </w:r>
            <w:r>
              <w:rPr>
                <w:noProof/>
                <w:webHidden/>
              </w:rPr>
              <w:fldChar w:fldCharType="end"/>
            </w:r>
          </w:hyperlink>
        </w:p>
        <w:p w14:paraId="3BCC1BF1" w14:textId="1F79127E"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77" w:history="1">
            <w:r w:rsidRPr="00A81E77">
              <w:rPr>
                <w:rStyle w:val="Hyperlink"/>
                <w:noProof/>
                <w:lang w:val="en-IN"/>
              </w:rPr>
              <w:t>2.1 External (Macro) Analysis: PESTEL for India</w:t>
            </w:r>
            <w:r>
              <w:rPr>
                <w:noProof/>
                <w:webHidden/>
              </w:rPr>
              <w:tab/>
            </w:r>
            <w:r>
              <w:rPr>
                <w:noProof/>
                <w:webHidden/>
              </w:rPr>
              <w:fldChar w:fldCharType="begin"/>
            </w:r>
            <w:r>
              <w:rPr>
                <w:noProof/>
                <w:webHidden/>
              </w:rPr>
              <w:instrText xml:space="preserve"> PAGEREF _Toc217230277 \h </w:instrText>
            </w:r>
            <w:r>
              <w:rPr>
                <w:noProof/>
                <w:webHidden/>
              </w:rPr>
            </w:r>
            <w:r>
              <w:rPr>
                <w:noProof/>
                <w:webHidden/>
              </w:rPr>
              <w:fldChar w:fldCharType="separate"/>
            </w:r>
            <w:r>
              <w:rPr>
                <w:noProof/>
                <w:webHidden/>
              </w:rPr>
              <w:t>5</w:t>
            </w:r>
            <w:r>
              <w:rPr>
                <w:noProof/>
                <w:webHidden/>
              </w:rPr>
              <w:fldChar w:fldCharType="end"/>
            </w:r>
          </w:hyperlink>
        </w:p>
        <w:p w14:paraId="2058C618" w14:textId="2D7C5B1C"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78" w:history="1">
            <w:r w:rsidRPr="00A81E77">
              <w:rPr>
                <w:rStyle w:val="Hyperlink"/>
                <w:noProof/>
                <w:lang w:val="en-IN"/>
              </w:rPr>
              <w:t>2.2 Industry Analysis: Porter’s Five Forces</w:t>
            </w:r>
            <w:r>
              <w:rPr>
                <w:noProof/>
                <w:webHidden/>
              </w:rPr>
              <w:tab/>
            </w:r>
            <w:r>
              <w:rPr>
                <w:noProof/>
                <w:webHidden/>
              </w:rPr>
              <w:fldChar w:fldCharType="begin"/>
            </w:r>
            <w:r>
              <w:rPr>
                <w:noProof/>
                <w:webHidden/>
              </w:rPr>
              <w:instrText xml:space="preserve"> PAGEREF _Toc217230278 \h </w:instrText>
            </w:r>
            <w:r>
              <w:rPr>
                <w:noProof/>
                <w:webHidden/>
              </w:rPr>
            </w:r>
            <w:r>
              <w:rPr>
                <w:noProof/>
                <w:webHidden/>
              </w:rPr>
              <w:fldChar w:fldCharType="separate"/>
            </w:r>
            <w:r>
              <w:rPr>
                <w:noProof/>
                <w:webHidden/>
              </w:rPr>
              <w:t>7</w:t>
            </w:r>
            <w:r>
              <w:rPr>
                <w:noProof/>
                <w:webHidden/>
              </w:rPr>
              <w:fldChar w:fldCharType="end"/>
            </w:r>
          </w:hyperlink>
        </w:p>
        <w:p w14:paraId="08B43C85" w14:textId="62FBA936"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79" w:history="1">
            <w:r w:rsidRPr="00A81E77">
              <w:rPr>
                <w:rStyle w:val="Hyperlink"/>
                <w:noProof/>
                <w:lang w:val="en-IN"/>
              </w:rPr>
              <w:t>2.3 Competitor and positioning snapshot</w:t>
            </w:r>
            <w:r>
              <w:rPr>
                <w:noProof/>
                <w:webHidden/>
              </w:rPr>
              <w:tab/>
            </w:r>
            <w:r>
              <w:rPr>
                <w:noProof/>
                <w:webHidden/>
              </w:rPr>
              <w:fldChar w:fldCharType="begin"/>
            </w:r>
            <w:r>
              <w:rPr>
                <w:noProof/>
                <w:webHidden/>
              </w:rPr>
              <w:instrText xml:space="preserve"> PAGEREF _Toc217230279 \h </w:instrText>
            </w:r>
            <w:r>
              <w:rPr>
                <w:noProof/>
                <w:webHidden/>
              </w:rPr>
            </w:r>
            <w:r>
              <w:rPr>
                <w:noProof/>
                <w:webHidden/>
              </w:rPr>
              <w:fldChar w:fldCharType="separate"/>
            </w:r>
            <w:r>
              <w:rPr>
                <w:noProof/>
                <w:webHidden/>
              </w:rPr>
              <w:t>8</w:t>
            </w:r>
            <w:r>
              <w:rPr>
                <w:noProof/>
                <w:webHidden/>
              </w:rPr>
              <w:fldChar w:fldCharType="end"/>
            </w:r>
          </w:hyperlink>
        </w:p>
        <w:p w14:paraId="05827DD5" w14:textId="2A85D987"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0" w:history="1">
            <w:r w:rsidRPr="00A81E77">
              <w:rPr>
                <w:rStyle w:val="Hyperlink"/>
                <w:noProof/>
                <w:lang w:val="en-IN"/>
              </w:rPr>
              <w:t>2.4 Internal analysis: VRIO / value chain/capabilities</w:t>
            </w:r>
            <w:r>
              <w:rPr>
                <w:noProof/>
                <w:webHidden/>
              </w:rPr>
              <w:tab/>
            </w:r>
            <w:r>
              <w:rPr>
                <w:noProof/>
                <w:webHidden/>
              </w:rPr>
              <w:fldChar w:fldCharType="begin"/>
            </w:r>
            <w:r>
              <w:rPr>
                <w:noProof/>
                <w:webHidden/>
              </w:rPr>
              <w:instrText xml:space="preserve"> PAGEREF _Toc217230280 \h </w:instrText>
            </w:r>
            <w:r>
              <w:rPr>
                <w:noProof/>
                <w:webHidden/>
              </w:rPr>
            </w:r>
            <w:r>
              <w:rPr>
                <w:noProof/>
                <w:webHidden/>
              </w:rPr>
              <w:fldChar w:fldCharType="separate"/>
            </w:r>
            <w:r>
              <w:rPr>
                <w:noProof/>
                <w:webHidden/>
              </w:rPr>
              <w:t>9</w:t>
            </w:r>
            <w:r>
              <w:rPr>
                <w:noProof/>
                <w:webHidden/>
              </w:rPr>
              <w:fldChar w:fldCharType="end"/>
            </w:r>
          </w:hyperlink>
        </w:p>
        <w:p w14:paraId="7A21FABD" w14:textId="77C573CF"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1" w:history="1">
            <w:r w:rsidRPr="00A81E77">
              <w:rPr>
                <w:rStyle w:val="Hyperlink"/>
                <w:noProof/>
                <w:lang w:val="en-IN"/>
              </w:rPr>
              <w:t>2.5 SWOT with strategic implications</w:t>
            </w:r>
            <w:r>
              <w:rPr>
                <w:noProof/>
                <w:webHidden/>
              </w:rPr>
              <w:tab/>
            </w:r>
            <w:r>
              <w:rPr>
                <w:noProof/>
                <w:webHidden/>
              </w:rPr>
              <w:fldChar w:fldCharType="begin"/>
            </w:r>
            <w:r>
              <w:rPr>
                <w:noProof/>
                <w:webHidden/>
              </w:rPr>
              <w:instrText xml:space="preserve"> PAGEREF _Toc217230281 \h </w:instrText>
            </w:r>
            <w:r>
              <w:rPr>
                <w:noProof/>
                <w:webHidden/>
              </w:rPr>
            </w:r>
            <w:r>
              <w:rPr>
                <w:noProof/>
                <w:webHidden/>
              </w:rPr>
              <w:fldChar w:fldCharType="separate"/>
            </w:r>
            <w:r>
              <w:rPr>
                <w:noProof/>
                <w:webHidden/>
              </w:rPr>
              <w:t>10</w:t>
            </w:r>
            <w:r>
              <w:rPr>
                <w:noProof/>
                <w:webHidden/>
              </w:rPr>
              <w:fldChar w:fldCharType="end"/>
            </w:r>
          </w:hyperlink>
        </w:p>
        <w:p w14:paraId="049D24DE" w14:textId="1E78EC2B" w:rsidR="00212800" w:rsidRDefault="00212800">
          <w:pPr>
            <w:pStyle w:val="TOC1"/>
            <w:tabs>
              <w:tab w:val="right" w:leader="dot" w:pos="9016"/>
            </w:tabs>
            <w:rPr>
              <w:rFonts w:asciiTheme="minorHAnsi" w:eastAsiaTheme="minorEastAsia" w:hAnsiTheme="minorHAnsi" w:cstheme="minorBidi"/>
              <w:noProof/>
              <w:szCs w:val="30"/>
              <w:lang w:val="en-US" w:eastAsia="en-US" w:bidi="bn-IN"/>
            </w:rPr>
          </w:pPr>
          <w:hyperlink w:anchor="_Toc217230282" w:history="1">
            <w:r w:rsidRPr="00A81E77">
              <w:rPr>
                <w:rStyle w:val="Hyperlink"/>
                <w:noProof/>
              </w:rPr>
              <w:t xml:space="preserve">3. </w:t>
            </w:r>
            <w:r w:rsidRPr="00A81E77">
              <w:rPr>
                <w:rStyle w:val="Hyperlink"/>
                <w:noProof/>
                <w:lang w:val="en-IN"/>
              </w:rPr>
              <w:t>Strategy Development and Formulation</w:t>
            </w:r>
            <w:r>
              <w:rPr>
                <w:noProof/>
                <w:webHidden/>
              </w:rPr>
              <w:tab/>
            </w:r>
            <w:r>
              <w:rPr>
                <w:noProof/>
                <w:webHidden/>
              </w:rPr>
              <w:fldChar w:fldCharType="begin"/>
            </w:r>
            <w:r>
              <w:rPr>
                <w:noProof/>
                <w:webHidden/>
              </w:rPr>
              <w:instrText xml:space="preserve"> PAGEREF _Toc217230282 \h </w:instrText>
            </w:r>
            <w:r>
              <w:rPr>
                <w:noProof/>
                <w:webHidden/>
              </w:rPr>
            </w:r>
            <w:r>
              <w:rPr>
                <w:noProof/>
                <w:webHidden/>
              </w:rPr>
              <w:fldChar w:fldCharType="separate"/>
            </w:r>
            <w:r>
              <w:rPr>
                <w:noProof/>
                <w:webHidden/>
              </w:rPr>
              <w:t>10</w:t>
            </w:r>
            <w:r>
              <w:rPr>
                <w:noProof/>
                <w:webHidden/>
              </w:rPr>
              <w:fldChar w:fldCharType="end"/>
            </w:r>
          </w:hyperlink>
        </w:p>
        <w:p w14:paraId="1B9C0409" w14:textId="1353A3DB"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3" w:history="1">
            <w:r w:rsidRPr="00A81E77">
              <w:rPr>
                <w:rStyle w:val="Hyperlink"/>
                <w:noProof/>
              </w:rPr>
              <w:t>3.1 Strategic direction for India</w:t>
            </w:r>
            <w:r>
              <w:rPr>
                <w:noProof/>
                <w:webHidden/>
              </w:rPr>
              <w:tab/>
            </w:r>
            <w:r>
              <w:rPr>
                <w:noProof/>
                <w:webHidden/>
              </w:rPr>
              <w:fldChar w:fldCharType="begin"/>
            </w:r>
            <w:r>
              <w:rPr>
                <w:noProof/>
                <w:webHidden/>
              </w:rPr>
              <w:instrText xml:space="preserve"> PAGEREF _Toc217230283 \h </w:instrText>
            </w:r>
            <w:r>
              <w:rPr>
                <w:noProof/>
                <w:webHidden/>
              </w:rPr>
            </w:r>
            <w:r>
              <w:rPr>
                <w:noProof/>
                <w:webHidden/>
              </w:rPr>
              <w:fldChar w:fldCharType="separate"/>
            </w:r>
            <w:r>
              <w:rPr>
                <w:noProof/>
                <w:webHidden/>
              </w:rPr>
              <w:t>10</w:t>
            </w:r>
            <w:r>
              <w:rPr>
                <w:noProof/>
                <w:webHidden/>
              </w:rPr>
              <w:fldChar w:fldCharType="end"/>
            </w:r>
          </w:hyperlink>
        </w:p>
        <w:p w14:paraId="4B538743" w14:textId="4665AAC9"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4" w:history="1">
            <w:r w:rsidRPr="00A81E77">
              <w:rPr>
                <w:rStyle w:val="Hyperlink"/>
                <w:noProof/>
                <w:lang w:val="en-IN"/>
              </w:rPr>
              <w:t>3.2 Growth path using Ansoff</w:t>
            </w:r>
            <w:r>
              <w:rPr>
                <w:noProof/>
                <w:webHidden/>
              </w:rPr>
              <w:tab/>
            </w:r>
            <w:r>
              <w:rPr>
                <w:noProof/>
                <w:webHidden/>
              </w:rPr>
              <w:fldChar w:fldCharType="begin"/>
            </w:r>
            <w:r>
              <w:rPr>
                <w:noProof/>
                <w:webHidden/>
              </w:rPr>
              <w:instrText xml:space="preserve"> PAGEREF _Toc217230284 \h </w:instrText>
            </w:r>
            <w:r>
              <w:rPr>
                <w:noProof/>
                <w:webHidden/>
              </w:rPr>
            </w:r>
            <w:r>
              <w:rPr>
                <w:noProof/>
                <w:webHidden/>
              </w:rPr>
              <w:fldChar w:fldCharType="separate"/>
            </w:r>
            <w:r>
              <w:rPr>
                <w:noProof/>
                <w:webHidden/>
              </w:rPr>
              <w:t>11</w:t>
            </w:r>
            <w:r>
              <w:rPr>
                <w:noProof/>
                <w:webHidden/>
              </w:rPr>
              <w:fldChar w:fldCharType="end"/>
            </w:r>
          </w:hyperlink>
        </w:p>
        <w:p w14:paraId="5E7905CE" w14:textId="044D62D7"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5" w:history="1">
            <w:r w:rsidRPr="00A81E77">
              <w:rPr>
                <w:rStyle w:val="Hyperlink"/>
                <w:noProof/>
                <w:lang w:val="en-IN"/>
              </w:rPr>
              <w:t>3.3 Market entry mode choice</w:t>
            </w:r>
            <w:r>
              <w:rPr>
                <w:noProof/>
                <w:webHidden/>
              </w:rPr>
              <w:tab/>
            </w:r>
            <w:r>
              <w:rPr>
                <w:noProof/>
                <w:webHidden/>
              </w:rPr>
              <w:fldChar w:fldCharType="begin"/>
            </w:r>
            <w:r>
              <w:rPr>
                <w:noProof/>
                <w:webHidden/>
              </w:rPr>
              <w:instrText xml:space="preserve"> PAGEREF _Toc217230285 \h </w:instrText>
            </w:r>
            <w:r>
              <w:rPr>
                <w:noProof/>
                <w:webHidden/>
              </w:rPr>
            </w:r>
            <w:r>
              <w:rPr>
                <w:noProof/>
                <w:webHidden/>
              </w:rPr>
              <w:fldChar w:fldCharType="separate"/>
            </w:r>
            <w:r>
              <w:rPr>
                <w:noProof/>
                <w:webHidden/>
              </w:rPr>
              <w:t>12</w:t>
            </w:r>
            <w:r>
              <w:rPr>
                <w:noProof/>
                <w:webHidden/>
              </w:rPr>
              <w:fldChar w:fldCharType="end"/>
            </w:r>
          </w:hyperlink>
        </w:p>
        <w:p w14:paraId="63E0A253" w14:textId="4578368B"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6" w:history="1">
            <w:r w:rsidRPr="00A81E77">
              <w:rPr>
                <w:rStyle w:val="Hyperlink"/>
                <w:noProof/>
                <w:lang w:val="en-IN"/>
              </w:rPr>
              <w:t>3.4 Competitive strategy: Porter's generic strategy</w:t>
            </w:r>
            <w:r>
              <w:rPr>
                <w:noProof/>
                <w:webHidden/>
              </w:rPr>
              <w:tab/>
            </w:r>
            <w:r>
              <w:rPr>
                <w:noProof/>
                <w:webHidden/>
              </w:rPr>
              <w:fldChar w:fldCharType="begin"/>
            </w:r>
            <w:r>
              <w:rPr>
                <w:noProof/>
                <w:webHidden/>
              </w:rPr>
              <w:instrText xml:space="preserve"> PAGEREF _Toc217230286 \h </w:instrText>
            </w:r>
            <w:r>
              <w:rPr>
                <w:noProof/>
                <w:webHidden/>
              </w:rPr>
            </w:r>
            <w:r>
              <w:rPr>
                <w:noProof/>
                <w:webHidden/>
              </w:rPr>
              <w:fldChar w:fldCharType="separate"/>
            </w:r>
            <w:r>
              <w:rPr>
                <w:noProof/>
                <w:webHidden/>
              </w:rPr>
              <w:t>13</w:t>
            </w:r>
            <w:r>
              <w:rPr>
                <w:noProof/>
                <w:webHidden/>
              </w:rPr>
              <w:fldChar w:fldCharType="end"/>
            </w:r>
          </w:hyperlink>
        </w:p>
        <w:p w14:paraId="3BC038F9" w14:textId="0A1CDFEB"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7" w:history="1">
            <w:r w:rsidRPr="00A81E77">
              <w:rPr>
                <w:rStyle w:val="Hyperlink"/>
                <w:noProof/>
                <w:lang w:val="en-IN"/>
              </w:rPr>
              <w:t>3.5 Target segments and positioning</w:t>
            </w:r>
            <w:r>
              <w:rPr>
                <w:noProof/>
                <w:webHidden/>
              </w:rPr>
              <w:tab/>
            </w:r>
            <w:r>
              <w:rPr>
                <w:noProof/>
                <w:webHidden/>
              </w:rPr>
              <w:fldChar w:fldCharType="begin"/>
            </w:r>
            <w:r>
              <w:rPr>
                <w:noProof/>
                <w:webHidden/>
              </w:rPr>
              <w:instrText xml:space="preserve"> PAGEREF _Toc217230287 \h </w:instrText>
            </w:r>
            <w:r>
              <w:rPr>
                <w:noProof/>
                <w:webHidden/>
              </w:rPr>
            </w:r>
            <w:r>
              <w:rPr>
                <w:noProof/>
                <w:webHidden/>
              </w:rPr>
              <w:fldChar w:fldCharType="separate"/>
            </w:r>
            <w:r>
              <w:rPr>
                <w:noProof/>
                <w:webHidden/>
              </w:rPr>
              <w:t>14</w:t>
            </w:r>
            <w:r>
              <w:rPr>
                <w:noProof/>
                <w:webHidden/>
              </w:rPr>
              <w:fldChar w:fldCharType="end"/>
            </w:r>
          </w:hyperlink>
        </w:p>
        <w:p w14:paraId="585674BC" w14:textId="3D3491C2"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8" w:history="1">
            <w:r w:rsidRPr="00A81E77">
              <w:rPr>
                <w:rStyle w:val="Hyperlink"/>
                <w:noProof/>
                <w:lang w:val="en-IN"/>
              </w:rPr>
              <w:t>3.6 Marketing and omnichannel plan</w:t>
            </w:r>
            <w:r>
              <w:rPr>
                <w:noProof/>
                <w:webHidden/>
              </w:rPr>
              <w:tab/>
            </w:r>
            <w:r>
              <w:rPr>
                <w:noProof/>
                <w:webHidden/>
              </w:rPr>
              <w:fldChar w:fldCharType="begin"/>
            </w:r>
            <w:r>
              <w:rPr>
                <w:noProof/>
                <w:webHidden/>
              </w:rPr>
              <w:instrText xml:space="preserve"> PAGEREF _Toc217230288 \h </w:instrText>
            </w:r>
            <w:r>
              <w:rPr>
                <w:noProof/>
                <w:webHidden/>
              </w:rPr>
            </w:r>
            <w:r>
              <w:rPr>
                <w:noProof/>
                <w:webHidden/>
              </w:rPr>
              <w:fldChar w:fldCharType="separate"/>
            </w:r>
            <w:r>
              <w:rPr>
                <w:noProof/>
                <w:webHidden/>
              </w:rPr>
              <w:t>15</w:t>
            </w:r>
            <w:r>
              <w:rPr>
                <w:noProof/>
                <w:webHidden/>
              </w:rPr>
              <w:fldChar w:fldCharType="end"/>
            </w:r>
          </w:hyperlink>
        </w:p>
        <w:p w14:paraId="07C926B1" w14:textId="404C777A"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89" w:history="1">
            <w:r w:rsidRPr="00A81E77">
              <w:rPr>
                <w:rStyle w:val="Hyperlink"/>
                <w:noProof/>
                <w:lang w:val="en-IN"/>
              </w:rPr>
              <w:t>3.7 Operations and Implementation Plan</w:t>
            </w:r>
            <w:r>
              <w:rPr>
                <w:noProof/>
                <w:webHidden/>
              </w:rPr>
              <w:tab/>
            </w:r>
            <w:r>
              <w:rPr>
                <w:noProof/>
                <w:webHidden/>
              </w:rPr>
              <w:fldChar w:fldCharType="begin"/>
            </w:r>
            <w:r>
              <w:rPr>
                <w:noProof/>
                <w:webHidden/>
              </w:rPr>
              <w:instrText xml:space="preserve"> PAGEREF _Toc217230289 \h </w:instrText>
            </w:r>
            <w:r>
              <w:rPr>
                <w:noProof/>
                <w:webHidden/>
              </w:rPr>
            </w:r>
            <w:r>
              <w:rPr>
                <w:noProof/>
                <w:webHidden/>
              </w:rPr>
              <w:fldChar w:fldCharType="separate"/>
            </w:r>
            <w:r>
              <w:rPr>
                <w:noProof/>
                <w:webHidden/>
              </w:rPr>
              <w:t>16</w:t>
            </w:r>
            <w:r>
              <w:rPr>
                <w:noProof/>
                <w:webHidden/>
              </w:rPr>
              <w:fldChar w:fldCharType="end"/>
            </w:r>
          </w:hyperlink>
        </w:p>
        <w:p w14:paraId="4ADE1856" w14:textId="4A8F9F61"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90" w:history="1">
            <w:r w:rsidRPr="00A81E77">
              <w:rPr>
                <w:rStyle w:val="Hyperlink"/>
                <w:noProof/>
                <w:lang w:val="en-IN"/>
              </w:rPr>
              <w:t>3.8 Risk Assessment and Mitigation</w:t>
            </w:r>
            <w:r>
              <w:rPr>
                <w:noProof/>
                <w:webHidden/>
              </w:rPr>
              <w:tab/>
            </w:r>
            <w:r>
              <w:rPr>
                <w:noProof/>
                <w:webHidden/>
              </w:rPr>
              <w:fldChar w:fldCharType="begin"/>
            </w:r>
            <w:r>
              <w:rPr>
                <w:noProof/>
                <w:webHidden/>
              </w:rPr>
              <w:instrText xml:space="preserve"> PAGEREF _Toc217230290 \h </w:instrText>
            </w:r>
            <w:r>
              <w:rPr>
                <w:noProof/>
                <w:webHidden/>
              </w:rPr>
            </w:r>
            <w:r>
              <w:rPr>
                <w:noProof/>
                <w:webHidden/>
              </w:rPr>
              <w:fldChar w:fldCharType="separate"/>
            </w:r>
            <w:r>
              <w:rPr>
                <w:noProof/>
                <w:webHidden/>
              </w:rPr>
              <w:t>17</w:t>
            </w:r>
            <w:r>
              <w:rPr>
                <w:noProof/>
                <w:webHidden/>
              </w:rPr>
              <w:fldChar w:fldCharType="end"/>
            </w:r>
          </w:hyperlink>
        </w:p>
        <w:p w14:paraId="45587262" w14:textId="3B3D0385" w:rsidR="00212800" w:rsidRDefault="00212800">
          <w:pPr>
            <w:pStyle w:val="TOC1"/>
            <w:tabs>
              <w:tab w:val="right" w:leader="dot" w:pos="9016"/>
            </w:tabs>
            <w:rPr>
              <w:rFonts w:asciiTheme="minorHAnsi" w:eastAsiaTheme="minorEastAsia" w:hAnsiTheme="minorHAnsi" w:cstheme="minorBidi"/>
              <w:noProof/>
              <w:szCs w:val="30"/>
              <w:lang w:val="en-US" w:eastAsia="en-US" w:bidi="bn-IN"/>
            </w:rPr>
          </w:pPr>
          <w:hyperlink w:anchor="_Toc217230291" w:history="1">
            <w:r w:rsidRPr="00A81E77">
              <w:rPr>
                <w:rStyle w:val="Hyperlink"/>
                <w:noProof/>
                <w:lang w:val="en-IN"/>
              </w:rPr>
              <w:t>4. Performance Evaluation Framework</w:t>
            </w:r>
            <w:r>
              <w:rPr>
                <w:noProof/>
                <w:webHidden/>
              </w:rPr>
              <w:tab/>
            </w:r>
            <w:r>
              <w:rPr>
                <w:noProof/>
                <w:webHidden/>
              </w:rPr>
              <w:fldChar w:fldCharType="begin"/>
            </w:r>
            <w:r>
              <w:rPr>
                <w:noProof/>
                <w:webHidden/>
              </w:rPr>
              <w:instrText xml:space="preserve"> PAGEREF _Toc217230291 \h </w:instrText>
            </w:r>
            <w:r>
              <w:rPr>
                <w:noProof/>
                <w:webHidden/>
              </w:rPr>
            </w:r>
            <w:r>
              <w:rPr>
                <w:noProof/>
                <w:webHidden/>
              </w:rPr>
              <w:fldChar w:fldCharType="separate"/>
            </w:r>
            <w:r>
              <w:rPr>
                <w:noProof/>
                <w:webHidden/>
              </w:rPr>
              <w:t>18</w:t>
            </w:r>
            <w:r>
              <w:rPr>
                <w:noProof/>
                <w:webHidden/>
              </w:rPr>
              <w:fldChar w:fldCharType="end"/>
            </w:r>
          </w:hyperlink>
        </w:p>
        <w:p w14:paraId="6D28FCF4" w14:textId="20061BFC"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92" w:history="1">
            <w:r w:rsidRPr="00A81E77">
              <w:rPr>
                <w:rStyle w:val="Hyperlink"/>
                <w:noProof/>
                <w:lang w:val="en-IN"/>
              </w:rPr>
              <w:t>4.1 Why the Balanced Scorecard fits this expansion</w:t>
            </w:r>
            <w:r>
              <w:rPr>
                <w:noProof/>
                <w:webHidden/>
              </w:rPr>
              <w:tab/>
            </w:r>
            <w:r>
              <w:rPr>
                <w:noProof/>
                <w:webHidden/>
              </w:rPr>
              <w:fldChar w:fldCharType="begin"/>
            </w:r>
            <w:r>
              <w:rPr>
                <w:noProof/>
                <w:webHidden/>
              </w:rPr>
              <w:instrText xml:space="preserve"> PAGEREF _Toc217230292 \h </w:instrText>
            </w:r>
            <w:r>
              <w:rPr>
                <w:noProof/>
                <w:webHidden/>
              </w:rPr>
            </w:r>
            <w:r>
              <w:rPr>
                <w:noProof/>
                <w:webHidden/>
              </w:rPr>
              <w:fldChar w:fldCharType="separate"/>
            </w:r>
            <w:r>
              <w:rPr>
                <w:noProof/>
                <w:webHidden/>
              </w:rPr>
              <w:t>18</w:t>
            </w:r>
            <w:r>
              <w:rPr>
                <w:noProof/>
                <w:webHidden/>
              </w:rPr>
              <w:fldChar w:fldCharType="end"/>
            </w:r>
          </w:hyperlink>
        </w:p>
        <w:p w14:paraId="587D174C" w14:textId="45684A1F"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93" w:history="1">
            <w:r w:rsidRPr="00A81E77">
              <w:rPr>
                <w:rStyle w:val="Hyperlink"/>
                <w:noProof/>
                <w:lang w:val="en-IN"/>
              </w:rPr>
              <w:t>4.2 Balanced Scorecard table</w:t>
            </w:r>
            <w:r>
              <w:rPr>
                <w:noProof/>
                <w:webHidden/>
              </w:rPr>
              <w:tab/>
            </w:r>
            <w:r>
              <w:rPr>
                <w:noProof/>
                <w:webHidden/>
              </w:rPr>
              <w:fldChar w:fldCharType="begin"/>
            </w:r>
            <w:r>
              <w:rPr>
                <w:noProof/>
                <w:webHidden/>
              </w:rPr>
              <w:instrText xml:space="preserve"> PAGEREF _Toc217230293 \h </w:instrText>
            </w:r>
            <w:r>
              <w:rPr>
                <w:noProof/>
                <w:webHidden/>
              </w:rPr>
            </w:r>
            <w:r>
              <w:rPr>
                <w:noProof/>
                <w:webHidden/>
              </w:rPr>
              <w:fldChar w:fldCharType="separate"/>
            </w:r>
            <w:r>
              <w:rPr>
                <w:noProof/>
                <w:webHidden/>
              </w:rPr>
              <w:t>19</w:t>
            </w:r>
            <w:r>
              <w:rPr>
                <w:noProof/>
                <w:webHidden/>
              </w:rPr>
              <w:fldChar w:fldCharType="end"/>
            </w:r>
          </w:hyperlink>
        </w:p>
        <w:p w14:paraId="51F3A5C9" w14:textId="3A1AF307" w:rsidR="00212800" w:rsidRDefault="00212800">
          <w:pPr>
            <w:pStyle w:val="TOC2"/>
            <w:tabs>
              <w:tab w:val="right" w:leader="dot" w:pos="9016"/>
            </w:tabs>
            <w:rPr>
              <w:rFonts w:asciiTheme="minorHAnsi" w:eastAsiaTheme="minorEastAsia" w:hAnsiTheme="minorHAnsi" w:cstheme="minorBidi"/>
              <w:noProof/>
              <w:szCs w:val="30"/>
              <w:lang w:val="en-US" w:eastAsia="en-US" w:bidi="bn-IN"/>
            </w:rPr>
          </w:pPr>
          <w:hyperlink w:anchor="_Toc217230294" w:history="1">
            <w:r w:rsidRPr="00A81E77">
              <w:rPr>
                <w:rStyle w:val="Hyperlink"/>
                <w:noProof/>
                <w:lang w:val="en-IN"/>
              </w:rPr>
              <w:t>4.3 Governance and Review Rhythm</w:t>
            </w:r>
            <w:r>
              <w:rPr>
                <w:noProof/>
                <w:webHidden/>
              </w:rPr>
              <w:tab/>
            </w:r>
            <w:r>
              <w:rPr>
                <w:noProof/>
                <w:webHidden/>
              </w:rPr>
              <w:fldChar w:fldCharType="begin"/>
            </w:r>
            <w:r>
              <w:rPr>
                <w:noProof/>
                <w:webHidden/>
              </w:rPr>
              <w:instrText xml:space="preserve"> PAGEREF _Toc217230294 \h </w:instrText>
            </w:r>
            <w:r>
              <w:rPr>
                <w:noProof/>
                <w:webHidden/>
              </w:rPr>
            </w:r>
            <w:r>
              <w:rPr>
                <w:noProof/>
                <w:webHidden/>
              </w:rPr>
              <w:fldChar w:fldCharType="separate"/>
            </w:r>
            <w:r>
              <w:rPr>
                <w:noProof/>
                <w:webHidden/>
              </w:rPr>
              <w:t>20</w:t>
            </w:r>
            <w:r>
              <w:rPr>
                <w:noProof/>
                <w:webHidden/>
              </w:rPr>
              <w:fldChar w:fldCharType="end"/>
            </w:r>
          </w:hyperlink>
        </w:p>
        <w:p w14:paraId="0B2BEE6F" w14:textId="4EEA90A5" w:rsidR="00212800" w:rsidRDefault="00212800">
          <w:pPr>
            <w:pStyle w:val="TOC1"/>
            <w:tabs>
              <w:tab w:val="right" w:leader="dot" w:pos="9016"/>
            </w:tabs>
            <w:rPr>
              <w:rFonts w:asciiTheme="minorHAnsi" w:eastAsiaTheme="minorEastAsia" w:hAnsiTheme="minorHAnsi" w:cstheme="minorBidi"/>
              <w:noProof/>
              <w:szCs w:val="30"/>
              <w:lang w:val="en-US" w:eastAsia="en-US" w:bidi="bn-IN"/>
            </w:rPr>
          </w:pPr>
          <w:hyperlink w:anchor="_Toc217230295" w:history="1">
            <w:r w:rsidRPr="00A81E77">
              <w:rPr>
                <w:rStyle w:val="Hyperlink"/>
                <w:noProof/>
                <w:lang w:val="en-IN"/>
              </w:rPr>
              <w:t>5. Conclusion</w:t>
            </w:r>
            <w:r>
              <w:rPr>
                <w:noProof/>
                <w:webHidden/>
              </w:rPr>
              <w:tab/>
            </w:r>
            <w:r>
              <w:rPr>
                <w:noProof/>
                <w:webHidden/>
              </w:rPr>
              <w:fldChar w:fldCharType="begin"/>
            </w:r>
            <w:r>
              <w:rPr>
                <w:noProof/>
                <w:webHidden/>
              </w:rPr>
              <w:instrText xml:space="preserve"> PAGEREF _Toc217230295 \h </w:instrText>
            </w:r>
            <w:r>
              <w:rPr>
                <w:noProof/>
                <w:webHidden/>
              </w:rPr>
            </w:r>
            <w:r>
              <w:rPr>
                <w:noProof/>
                <w:webHidden/>
              </w:rPr>
              <w:fldChar w:fldCharType="separate"/>
            </w:r>
            <w:r>
              <w:rPr>
                <w:noProof/>
                <w:webHidden/>
              </w:rPr>
              <w:t>20</w:t>
            </w:r>
            <w:r>
              <w:rPr>
                <w:noProof/>
                <w:webHidden/>
              </w:rPr>
              <w:fldChar w:fldCharType="end"/>
            </w:r>
          </w:hyperlink>
        </w:p>
        <w:p w14:paraId="2F66C6B5" w14:textId="21687B70" w:rsidR="00212800" w:rsidRDefault="00212800">
          <w:pPr>
            <w:pStyle w:val="TOC1"/>
            <w:tabs>
              <w:tab w:val="right" w:leader="dot" w:pos="9016"/>
            </w:tabs>
            <w:rPr>
              <w:rFonts w:asciiTheme="minorHAnsi" w:eastAsiaTheme="minorEastAsia" w:hAnsiTheme="minorHAnsi" w:cstheme="minorBidi"/>
              <w:noProof/>
              <w:szCs w:val="30"/>
              <w:lang w:val="en-US" w:eastAsia="en-US" w:bidi="bn-IN"/>
            </w:rPr>
          </w:pPr>
          <w:hyperlink w:anchor="_Toc217230296" w:history="1">
            <w:r w:rsidRPr="00A81E77">
              <w:rPr>
                <w:rStyle w:val="Hyperlink"/>
                <w:noProof/>
              </w:rPr>
              <w:t>6. References</w:t>
            </w:r>
            <w:r>
              <w:rPr>
                <w:noProof/>
                <w:webHidden/>
              </w:rPr>
              <w:tab/>
            </w:r>
            <w:r>
              <w:rPr>
                <w:noProof/>
                <w:webHidden/>
              </w:rPr>
              <w:fldChar w:fldCharType="begin"/>
            </w:r>
            <w:r>
              <w:rPr>
                <w:noProof/>
                <w:webHidden/>
              </w:rPr>
              <w:instrText xml:space="preserve"> PAGEREF _Toc217230296 \h </w:instrText>
            </w:r>
            <w:r>
              <w:rPr>
                <w:noProof/>
                <w:webHidden/>
              </w:rPr>
            </w:r>
            <w:r>
              <w:rPr>
                <w:noProof/>
                <w:webHidden/>
              </w:rPr>
              <w:fldChar w:fldCharType="separate"/>
            </w:r>
            <w:r>
              <w:rPr>
                <w:noProof/>
                <w:webHidden/>
              </w:rPr>
              <w:t>21</w:t>
            </w:r>
            <w:r>
              <w:rPr>
                <w:noProof/>
                <w:webHidden/>
              </w:rPr>
              <w:fldChar w:fldCharType="end"/>
            </w:r>
          </w:hyperlink>
        </w:p>
        <w:p w14:paraId="10776030" w14:textId="14E1D1F1" w:rsidR="00212800" w:rsidRDefault="00840552" w:rsidP="00212800">
          <w:pPr>
            <w:rPr>
              <w:b/>
              <w:bCs/>
              <w:noProof/>
            </w:rPr>
          </w:pPr>
          <w:r>
            <w:rPr>
              <w:b/>
              <w:bCs/>
              <w:noProof/>
            </w:rPr>
            <w:lastRenderedPageBreak/>
            <w:fldChar w:fldCharType="end"/>
          </w:r>
        </w:p>
      </w:sdtContent>
    </w:sdt>
    <w:p w14:paraId="17496A3C" w14:textId="2DBB9607" w:rsidR="008A69E5" w:rsidRDefault="008A69E5" w:rsidP="00212800">
      <w:pPr>
        <w:pStyle w:val="Heading1"/>
      </w:pPr>
      <w:bookmarkStart w:id="0" w:name="_Toc217230271"/>
      <w:r>
        <w:t>1. Introduction</w:t>
      </w:r>
      <w:bookmarkEnd w:id="0"/>
    </w:p>
    <w:p w14:paraId="2004A7B4" w14:textId="13395843" w:rsidR="006F55EA" w:rsidRDefault="00FC3FF1">
      <w:r w:rsidRPr="00FC3FF1">
        <w:t xml:space="preserve">JD Sports is a </w:t>
      </w:r>
      <w:r w:rsidR="00973829">
        <w:t>UK-headquartered sports-fashion retailer</w:t>
      </w:r>
      <w:r w:rsidRPr="00FC3FF1">
        <w:t xml:space="preserve">. It is a company that sells footwear, clothes, and accessories using omnichannel activities. There is a large, young and urbanising consumer base in India. An increase in incomes is widening the demand </w:t>
      </w:r>
      <w:r w:rsidR="00973829">
        <w:t>for</w:t>
      </w:r>
      <w:r w:rsidRPr="00FC3FF1">
        <w:t xml:space="preserve"> branded athleisure. The sneaker culture is intensifying throughout the giant cities in India. Growth of digital commerce favours quick search and acquisition. This report </w:t>
      </w:r>
      <w:r w:rsidR="00973829">
        <w:t>compares</w:t>
      </w:r>
      <w:r w:rsidRPr="00FC3FF1">
        <w:t xml:space="preserve"> the expansion of JD Sports in India. It </w:t>
      </w:r>
      <w:r w:rsidR="00CD21F6">
        <w:t>employs PESTEL and the Five Forces for</w:t>
      </w:r>
      <w:r w:rsidRPr="00FC3FF1">
        <w:t xml:space="preserve"> background</w:t>
      </w:r>
      <w:r w:rsidR="00973829">
        <w:t xml:space="preserve"> analysis</w:t>
      </w:r>
      <w:r w:rsidRPr="00FC3FF1">
        <w:t>. A VRIO analysis finds the competencies in transferability that JD has. Discoveries dictate entry mode, positioning</w:t>
      </w:r>
      <w:r w:rsidR="00973829">
        <w:t>, and roll-out</w:t>
      </w:r>
      <w:r w:rsidRPr="00FC3FF1">
        <w:t xml:space="preserve"> priorities. Operation requirements include the supply chains, stores, and partnerships. Some of the risks are regulation, </w:t>
      </w:r>
      <w:r w:rsidR="00973829">
        <w:t>sensitivity</w:t>
      </w:r>
      <w:r w:rsidRPr="00FC3FF1">
        <w:t xml:space="preserve"> of price and brand allocations. A Balanced Scorecard then transforms strategy </w:t>
      </w:r>
      <w:r w:rsidR="00973829">
        <w:t>into</w:t>
      </w:r>
      <w:r w:rsidRPr="00FC3FF1">
        <w:t xml:space="preserve"> KPIs. All these measures combined will develop an effective expansion roadmap. </w:t>
      </w:r>
      <w:r w:rsidR="00973829">
        <w:t>Evidence-based</w:t>
      </w:r>
      <w:r w:rsidRPr="00FC3FF1">
        <w:t xml:space="preserve"> recommendations are provided and are in line with what is required in the module</w:t>
      </w:r>
      <w:r w:rsidR="006F55EA" w:rsidRPr="006F55EA">
        <w:t>.</w:t>
      </w:r>
    </w:p>
    <w:p w14:paraId="78FEB535" w14:textId="1D893B8D" w:rsidR="006F55EA" w:rsidRDefault="003A08BB" w:rsidP="003A08BB">
      <w:pPr>
        <w:pStyle w:val="Heading1"/>
      </w:pPr>
      <w:bookmarkStart w:id="1" w:name="_Toc217230272"/>
      <w:r w:rsidRPr="003A08BB">
        <w:t>1. Organisation and Target Market</w:t>
      </w:r>
      <w:bookmarkEnd w:id="1"/>
    </w:p>
    <w:p w14:paraId="75E0B830" w14:textId="60E45E37" w:rsidR="003A08BB" w:rsidRPr="003A08BB" w:rsidRDefault="003A08BB" w:rsidP="003A08BB">
      <w:pPr>
        <w:pStyle w:val="Heading2"/>
        <w:rPr>
          <w:lang w:val="en-IN"/>
        </w:rPr>
      </w:pPr>
      <w:bookmarkStart w:id="2" w:name="_Toc217230273"/>
      <w:r w:rsidRPr="003A08BB">
        <w:rPr>
          <w:lang w:val="en-IN"/>
        </w:rPr>
        <w:t xml:space="preserve">1.1 Company </w:t>
      </w:r>
      <w:r w:rsidR="00185FD8">
        <w:rPr>
          <w:lang w:val="en-IN"/>
        </w:rPr>
        <w:t>O</w:t>
      </w:r>
      <w:r w:rsidRPr="003A08BB">
        <w:rPr>
          <w:lang w:val="en-IN"/>
        </w:rPr>
        <w:t>verview: JD Sports</w:t>
      </w:r>
      <w:bookmarkEnd w:id="2"/>
    </w:p>
    <w:p w14:paraId="4907055E" w14:textId="1B5F1436" w:rsidR="003A08BB" w:rsidRPr="003A08BB" w:rsidRDefault="00FC3FF1" w:rsidP="003A08BB">
      <w:pPr>
        <w:rPr>
          <w:lang w:val="en-IN"/>
        </w:rPr>
      </w:pPr>
      <w:r w:rsidRPr="00FC3FF1">
        <w:t xml:space="preserve">JD Sports is a giant </w:t>
      </w:r>
      <w:r w:rsidR="009F61AD">
        <w:t>UK-based</w:t>
      </w:r>
      <w:r w:rsidRPr="00FC3FF1">
        <w:t xml:space="preserve"> sports-fashion retailer. It markets trainers, clothes and accessories in relation to lifestyles. Its outlets combine performance sport with streetwear preferences. JD has a close collaboration with Nike, adidas and Puma (Alpha Spread, 2025). Such relations guarantee launches, allocations and marketing. JD also produces </w:t>
      </w:r>
      <w:r w:rsidR="009F61AD">
        <w:t>its-label</w:t>
      </w:r>
      <w:r w:rsidRPr="00FC3FF1">
        <w:t xml:space="preserve"> lines at greater profit. Its omnichannel business connects to stores, app, and site. Customers shop and make selections online and pick </w:t>
      </w:r>
      <w:r w:rsidR="009F61AD">
        <w:t xml:space="preserve">up products at the stores with </w:t>
      </w:r>
      <w:r w:rsidRPr="00FC3FF1">
        <w:t xml:space="preserve">ease. Indicatively, the </w:t>
      </w:r>
      <w:r w:rsidR="009F61AD">
        <w:t>lack</w:t>
      </w:r>
      <w:r w:rsidRPr="00FC3FF1">
        <w:t xml:space="preserve"> of home deliveries is addressed by means of click-and-collect. JD employs information to tailor offers and drops. </w:t>
      </w:r>
      <w:r w:rsidR="009F61AD">
        <w:t>Repeat visits occur due to</w:t>
      </w:r>
      <w:r w:rsidRPr="00FC3FF1">
        <w:t xml:space="preserve"> loyalty, applications, and social media. The playbook of expansion into international markets fits the established retailing strategy at JD. JD has been able to go pan-European with execution. It secures the </w:t>
      </w:r>
      <w:r w:rsidR="009F61AD">
        <w:t>localisation</w:t>
      </w:r>
      <w:r w:rsidRPr="00FC3FF1">
        <w:t xml:space="preserve"> of store designs to the locations in the city. Brand heat is created by flagships; convenience is generated by satellites every day. This feature is useful </w:t>
      </w:r>
      <w:r w:rsidR="009F61AD">
        <w:t>for</w:t>
      </w:r>
      <w:r w:rsidRPr="00FC3FF1">
        <w:t xml:space="preserve"> fast rollout and loops of learning</w:t>
      </w:r>
      <w:r w:rsidR="003A08BB" w:rsidRPr="003A08BB">
        <w:rPr>
          <w:lang w:val="en-IN"/>
        </w:rPr>
        <w:t>.</w:t>
      </w:r>
    </w:p>
    <w:p w14:paraId="2D65D1C6" w14:textId="2C171A88" w:rsidR="003A08BB" w:rsidRPr="003A08BB" w:rsidRDefault="003A08BB" w:rsidP="003A08BB">
      <w:pPr>
        <w:pStyle w:val="Heading2"/>
        <w:rPr>
          <w:lang w:val="en-IN"/>
        </w:rPr>
      </w:pPr>
      <w:bookmarkStart w:id="3" w:name="_Toc217230274"/>
      <w:r w:rsidRPr="003A08BB">
        <w:rPr>
          <w:lang w:val="en-IN"/>
        </w:rPr>
        <w:lastRenderedPageBreak/>
        <w:t xml:space="preserve">1.2 Target </w:t>
      </w:r>
      <w:r w:rsidR="00A63553">
        <w:rPr>
          <w:lang w:val="en-IN"/>
        </w:rPr>
        <w:t>M</w:t>
      </w:r>
      <w:r w:rsidRPr="003A08BB">
        <w:rPr>
          <w:lang w:val="en-IN"/>
        </w:rPr>
        <w:t>arket</w:t>
      </w:r>
      <w:r w:rsidR="00A63553">
        <w:rPr>
          <w:lang w:val="en-IN"/>
        </w:rPr>
        <w:t xml:space="preserve"> O</w:t>
      </w:r>
      <w:r w:rsidR="00A63553" w:rsidRPr="003A08BB">
        <w:rPr>
          <w:lang w:val="en-IN"/>
        </w:rPr>
        <w:t>verview</w:t>
      </w:r>
      <w:r w:rsidRPr="003A08BB">
        <w:rPr>
          <w:lang w:val="en-IN"/>
        </w:rPr>
        <w:t>: India</w:t>
      </w:r>
      <w:bookmarkEnd w:id="3"/>
      <w:r w:rsidRPr="003A08BB">
        <w:rPr>
          <w:lang w:val="en-IN"/>
        </w:rPr>
        <w:t xml:space="preserve"> </w:t>
      </w:r>
    </w:p>
    <w:p w14:paraId="362D5E9D" w14:textId="20994FC6" w:rsidR="003A08BB" w:rsidRPr="003A08BB" w:rsidRDefault="009F61AD" w:rsidP="003A08BB">
      <w:pPr>
        <w:rPr>
          <w:lang w:val="en-IN"/>
        </w:rPr>
      </w:pPr>
      <w:r>
        <w:rPr>
          <w:lang w:val="en-IN"/>
        </w:rPr>
        <w:t>India's retail growth potential</w:t>
      </w:r>
      <w:r w:rsidR="00FC3FF1">
        <w:rPr>
          <w:lang w:val="en-IN"/>
        </w:rPr>
        <w:t xml:space="preserve"> is currently</w:t>
      </w:r>
      <w:r w:rsidR="00FC3FF1" w:rsidRPr="00FC3FF1">
        <w:rPr>
          <w:lang w:val="en-IN"/>
        </w:rPr>
        <w:t xml:space="preserve"> high. It has a young, aspirational, and digitally-connected population. Urbanisation is on the increase </w:t>
      </w:r>
      <w:r w:rsidR="00FC3FF1">
        <w:rPr>
          <w:lang w:val="en-IN"/>
        </w:rPr>
        <w:t>in</w:t>
      </w:r>
      <w:r w:rsidR="00FC3FF1" w:rsidRPr="00FC3FF1">
        <w:rPr>
          <w:lang w:val="en-IN"/>
        </w:rPr>
        <w:t xml:space="preserve"> malls, high streets, and metros. The increment in the disposable income levels boosts the sales of branded sportswear consistently (Ken Research, 2023). The demand </w:t>
      </w:r>
      <w:r w:rsidR="00FC3FF1">
        <w:rPr>
          <w:lang w:val="en-IN"/>
        </w:rPr>
        <w:t>for</w:t>
      </w:r>
      <w:r w:rsidR="00FC3FF1" w:rsidRPr="00FC3FF1">
        <w:rPr>
          <w:lang w:val="en-IN"/>
        </w:rPr>
        <w:t xml:space="preserve"> activewear is backed by cricket, football, and</w:t>
      </w:r>
      <w:r w:rsidR="00FC3FF1">
        <w:rPr>
          <w:lang w:val="en-IN"/>
        </w:rPr>
        <w:t>,</w:t>
      </w:r>
      <w:r w:rsidR="00FC3FF1" w:rsidRPr="00FC3FF1">
        <w:rPr>
          <w:lang w:val="en-IN"/>
        </w:rPr>
        <w:t xml:space="preserve"> culturally, fitness. Indian young people are close followers of the international sneaker fashion </w:t>
      </w:r>
      <w:r w:rsidR="00FC3FF1">
        <w:rPr>
          <w:lang w:val="en-IN"/>
        </w:rPr>
        <w:t>on</w:t>
      </w:r>
      <w:r w:rsidR="00FC3FF1" w:rsidRPr="00FC3FF1">
        <w:rPr>
          <w:lang w:val="en-IN"/>
        </w:rPr>
        <w:t xml:space="preserve"> the internet. Cheque-out drops that happen in large cities form lines frequently. To illustrate, sneaker events in Mumbai have a hype effect in the community. There are already premium sportswear stores that are present in malls across Delhi. The market penetration of E-commerce lets a country cover a large area within a short time. Checkout is fast and painless everywhere through UPI payments. Fashion preferences are modulated by social commerce at any given time via creators (Ekholm, 2021). India is the right country to meet the growth objectives of JD in terms of market size. It is also provided with a long runway over tiered cities. Provisions of premium positioning and brand theatre </w:t>
      </w:r>
      <w:r w:rsidR="00185FD8">
        <w:rPr>
          <w:lang w:val="en-IN"/>
        </w:rPr>
        <w:t>are</w:t>
      </w:r>
      <w:r w:rsidR="00FC3FF1" w:rsidRPr="00FC3FF1">
        <w:rPr>
          <w:lang w:val="en-IN"/>
        </w:rPr>
        <w:t xml:space="preserve"> facilitated by tier-one cities. Tier-two cities are ones that promote value lines and necessities.</w:t>
      </w:r>
    </w:p>
    <w:p w14:paraId="05938408" w14:textId="77777777" w:rsidR="003A08BB" w:rsidRPr="003A08BB" w:rsidRDefault="003A08BB" w:rsidP="003A08BB">
      <w:pPr>
        <w:pStyle w:val="Heading2"/>
        <w:rPr>
          <w:lang w:val="en-IN"/>
        </w:rPr>
      </w:pPr>
      <w:bookmarkStart w:id="4" w:name="_Toc217230275"/>
      <w:r w:rsidRPr="003A08BB">
        <w:rPr>
          <w:lang w:val="en-IN"/>
        </w:rPr>
        <w:t>1.3 Rationale and strategic fit</w:t>
      </w:r>
      <w:bookmarkEnd w:id="4"/>
    </w:p>
    <w:p w14:paraId="518CD270" w14:textId="47BB957E" w:rsidR="00FC3FF1" w:rsidRPr="00FC3FF1" w:rsidRDefault="00FC3FF1" w:rsidP="00FC3FF1">
      <w:pPr>
        <w:rPr>
          <w:lang w:val="en-IN"/>
        </w:rPr>
      </w:pPr>
      <w:r w:rsidRPr="00FC3FF1">
        <w:rPr>
          <w:lang w:val="en-IN"/>
        </w:rPr>
        <w:t xml:space="preserve">The emerging sneaker ecosystem in India fits very well with the strengths of JD. Brand attachments suit consumers who desire real international brands (Lorgnier et al., 2024). Indian mobile-first shopping behaviour is a very good fit </w:t>
      </w:r>
      <w:r w:rsidR="00185FD8">
        <w:rPr>
          <w:lang w:val="en-IN"/>
        </w:rPr>
        <w:t>for</w:t>
      </w:r>
      <w:r w:rsidRPr="00FC3FF1">
        <w:rPr>
          <w:lang w:val="en-IN"/>
        </w:rPr>
        <w:t xml:space="preserve"> omnichannel capabilities. Store experience suits the mall culture and free time on weekends.</w:t>
      </w:r>
    </w:p>
    <w:p w14:paraId="661058EB" w14:textId="054710D2" w:rsidR="003A08BB" w:rsidRPr="00A63553" w:rsidRDefault="00FC3FF1" w:rsidP="00FC3FF1">
      <w:pPr>
        <w:rPr>
          <w:lang w:val="en-IN"/>
        </w:rPr>
      </w:pPr>
      <w:r w:rsidRPr="00FC3FF1">
        <w:rPr>
          <w:b/>
          <w:bCs/>
          <w:lang w:val="en-IN"/>
        </w:rPr>
        <w:t>Problem statement:</w:t>
      </w:r>
      <w:r w:rsidRPr="00FC3FF1">
        <w:rPr>
          <w:lang w:val="en-IN"/>
        </w:rPr>
        <w:t xml:space="preserve"> JD will have to address the problem of localisation and compliance. Marketplaces and brand-owned stores are aggressively used in local competition. Discounting and Margin pressures may be caused by price sensitivity. Duty fees have the potential </w:t>
      </w:r>
      <w:r>
        <w:rPr>
          <w:lang w:val="en-IN"/>
        </w:rPr>
        <w:t>to increase</w:t>
      </w:r>
      <w:r w:rsidRPr="00FC3FF1">
        <w:rPr>
          <w:lang w:val="en-IN"/>
        </w:rPr>
        <w:t xml:space="preserve"> the price </w:t>
      </w:r>
      <w:r>
        <w:rPr>
          <w:lang w:val="en-IN"/>
        </w:rPr>
        <w:t>of</w:t>
      </w:r>
      <w:r w:rsidRPr="00FC3FF1">
        <w:rPr>
          <w:lang w:val="en-IN"/>
        </w:rPr>
        <w:t xml:space="preserve"> international trainers. Seasons, sizes and returns have to be dealt with through supply channels. To mitigate the stockouts across the country, JD requires a dependable distribution. It has to make a choice between the sourcing of imports and local sourcing. It has to match assortments with the Indian weather requirements. Coastal areas have </w:t>
      </w:r>
      <w:r>
        <w:rPr>
          <w:lang w:val="en-IN"/>
        </w:rPr>
        <w:t xml:space="preserve">a </w:t>
      </w:r>
      <w:r w:rsidRPr="00FC3FF1">
        <w:rPr>
          <w:lang w:val="en-IN"/>
        </w:rPr>
        <w:t xml:space="preserve">humid summer that requires light fabrics. Policies and FDI are influential </w:t>
      </w:r>
      <w:r>
        <w:rPr>
          <w:lang w:val="en-IN"/>
        </w:rPr>
        <w:t>factors</w:t>
      </w:r>
      <w:r w:rsidRPr="00FC3FF1">
        <w:rPr>
          <w:lang w:val="en-IN"/>
        </w:rPr>
        <w:t xml:space="preserve"> in the ownership. </w:t>
      </w:r>
      <w:r w:rsidR="00185FD8">
        <w:rPr>
          <w:lang w:val="en-IN"/>
        </w:rPr>
        <w:t>A joint</w:t>
      </w:r>
      <w:r w:rsidRPr="00FC3FF1">
        <w:rPr>
          <w:lang w:val="en-IN"/>
        </w:rPr>
        <w:t xml:space="preserve"> venture has the ability to expedite permits and sites. JD should also gain the trust of the Indian consumers. Service quality has to be on easy return conditions. Hype products and core </w:t>
      </w:r>
      <w:r>
        <w:rPr>
          <w:lang w:val="en-IN"/>
        </w:rPr>
        <w:t>values</w:t>
      </w:r>
      <w:r w:rsidRPr="00FC3FF1">
        <w:rPr>
          <w:lang w:val="en-IN"/>
        </w:rPr>
        <w:t xml:space="preserve"> can only </w:t>
      </w:r>
      <w:r>
        <w:rPr>
          <w:lang w:val="en-IN"/>
        </w:rPr>
        <w:t>lead</w:t>
      </w:r>
      <w:r w:rsidRPr="00FC3FF1">
        <w:rPr>
          <w:lang w:val="en-IN"/>
        </w:rPr>
        <w:t xml:space="preserve"> </w:t>
      </w:r>
      <w:r>
        <w:rPr>
          <w:lang w:val="en-IN"/>
        </w:rPr>
        <w:t>to</w:t>
      </w:r>
      <w:r w:rsidRPr="00FC3FF1">
        <w:rPr>
          <w:lang w:val="en-IN"/>
        </w:rPr>
        <w:t xml:space="preserve"> success. It needs to capture mindshare and see the global nationwide scale profitably. Phased entry and learning </w:t>
      </w:r>
      <w:r w:rsidR="00185FD8">
        <w:rPr>
          <w:lang w:val="en-IN"/>
        </w:rPr>
        <w:t>are the targets</w:t>
      </w:r>
      <w:r w:rsidRPr="00FC3FF1">
        <w:rPr>
          <w:lang w:val="en-IN"/>
        </w:rPr>
        <w:t xml:space="preserve"> of the plan. Pilot stores </w:t>
      </w:r>
      <w:r>
        <w:rPr>
          <w:lang w:val="en-IN"/>
        </w:rPr>
        <w:t>check</w:t>
      </w:r>
      <w:r w:rsidRPr="00FC3FF1">
        <w:rPr>
          <w:lang w:val="en-IN"/>
        </w:rPr>
        <w:t xml:space="preserve"> prices, </w:t>
      </w:r>
      <w:r w:rsidRPr="00FC3FF1">
        <w:rPr>
          <w:lang w:val="en-IN"/>
        </w:rPr>
        <w:lastRenderedPageBreak/>
        <w:t>associates, and local demand. The information provided by pilots at that point leads to the expansion of the city</w:t>
      </w:r>
      <w:r w:rsidR="003A08BB" w:rsidRPr="003A08BB">
        <w:rPr>
          <w:lang w:val="en-IN"/>
        </w:rPr>
        <w:t>.</w:t>
      </w:r>
    </w:p>
    <w:p w14:paraId="6B4BF819" w14:textId="28006D9D" w:rsidR="003A08BB" w:rsidRPr="003A08BB" w:rsidRDefault="003A08BB" w:rsidP="00A63553">
      <w:pPr>
        <w:spacing w:before="240"/>
        <w:rPr>
          <w:b/>
          <w:bCs/>
        </w:rPr>
      </w:pPr>
      <w:r w:rsidRPr="003A08BB">
        <w:rPr>
          <w:b/>
          <w:bCs/>
        </w:rPr>
        <w:t>Fit summary table (JD strengths ↔ India opportunity)</w:t>
      </w:r>
    </w:p>
    <w:tbl>
      <w:tblPr>
        <w:tblStyle w:val="TableGrid"/>
        <w:tblW w:w="0" w:type="auto"/>
        <w:jc w:val="center"/>
        <w:tblLook w:val="04A0" w:firstRow="1" w:lastRow="0" w:firstColumn="1" w:lastColumn="0" w:noHBand="0" w:noVBand="1"/>
      </w:tblPr>
      <w:tblGrid>
        <w:gridCol w:w="2576"/>
        <w:gridCol w:w="3090"/>
      </w:tblGrid>
      <w:tr w:rsidR="003A08BB" w:rsidRPr="003A08BB" w14:paraId="0659C6EB" w14:textId="77777777" w:rsidTr="00A63553">
        <w:trPr>
          <w:jc w:val="center"/>
        </w:trPr>
        <w:tc>
          <w:tcPr>
            <w:tcW w:w="0" w:type="auto"/>
            <w:shd w:val="clear" w:color="auto" w:fill="C5D3FF"/>
            <w:hideMark/>
          </w:tcPr>
          <w:p w14:paraId="1052E2F8" w14:textId="77777777" w:rsidR="003A08BB" w:rsidRPr="003A08BB" w:rsidRDefault="003A08BB" w:rsidP="002F7D5E">
            <w:pPr>
              <w:rPr>
                <w:b/>
                <w:bCs/>
                <w:lang w:val="en-IN"/>
              </w:rPr>
            </w:pPr>
            <w:r w:rsidRPr="003A08BB">
              <w:rPr>
                <w:b/>
                <w:bCs/>
                <w:lang w:val="en-IN"/>
              </w:rPr>
              <w:t>JD Sports strengths</w:t>
            </w:r>
          </w:p>
        </w:tc>
        <w:tc>
          <w:tcPr>
            <w:tcW w:w="0" w:type="auto"/>
            <w:shd w:val="clear" w:color="auto" w:fill="C5D3FF"/>
            <w:hideMark/>
          </w:tcPr>
          <w:p w14:paraId="56DA0E0C" w14:textId="77777777" w:rsidR="003A08BB" w:rsidRPr="003A08BB" w:rsidRDefault="003A08BB" w:rsidP="002F7D5E">
            <w:pPr>
              <w:rPr>
                <w:b/>
                <w:bCs/>
                <w:lang w:val="en-IN"/>
              </w:rPr>
            </w:pPr>
            <w:r w:rsidRPr="003A08BB">
              <w:rPr>
                <w:b/>
                <w:bCs/>
                <w:lang w:val="en-IN"/>
              </w:rPr>
              <w:t>India market opportunity</w:t>
            </w:r>
          </w:p>
        </w:tc>
      </w:tr>
      <w:tr w:rsidR="003A08BB" w:rsidRPr="003A08BB" w14:paraId="6A9F8D97" w14:textId="77777777" w:rsidTr="003A08BB">
        <w:trPr>
          <w:jc w:val="center"/>
        </w:trPr>
        <w:tc>
          <w:tcPr>
            <w:tcW w:w="0" w:type="auto"/>
            <w:hideMark/>
          </w:tcPr>
          <w:p w14:paraId="3D30CFB5" w14:textId="77777777" w:rsidR="003A08BB" w:rsidRPr="003A08BB" w:rsidRDefault="003A08BB" w:rsidP="002F7D5E">
            <w:pPr>
              <w:rPr>
                <w:lang w:val="en-IN"/>
              </w:rPr>
            </w:pPr>
            <w:r w:rsidRPr="003A08BB">
              <w:rPr>
                <w:lang w:val="en-IN"/>
              </w:rPr>
              <w:t>Global brand allocations</w:t>
            </w:r>
          </w:p>
        </w:tc>
        <w:tc>
          <w:tcPr>
            <w:tcW w:w="0" w:type="auto"/>
            <w:hideMark/>
          </w:tcPr>
          <w:p w14:paraId="149D1E49" w14:textId="77777777" w:rsidR="003A08BB" w:rsidRPr="003A08BB" w:rsidRDefault="003A08BB" w:rsidP="002F7D5E">
            <w:pPr>
              <w:rPr>
                <w:lang w:val="en-IN"/>
              </w:rPr>
            </w:pPr>
            <w:r w:rsidRPr="003A08BB">
              <w:rPr>
                <w:lang w:val="en-IN"/>
              </w:rPr>
              <w:t>Rising sneaker aspiration</w:t>
            </w:r>
          </w:p>
        </w:tc>
      </w:tr>
      <w:tr w:rsidR="003A08BB" w:rsidRPr="003A08BB" w14:paraId="5E962F50" w14:textId="77777777" w:rsidTr="003A08BB">
        <w:trPr>
          <w:jc w:val="center"/>
        </w:trPr>
        <w:tc>
          <w:tcPr>
            <w:tcW w:w="0" w:type="auto"/>
            <w:hideMark/>
          </w:tcPr>
          <w:p w14:paraId="0607C71B" w14:textId="77777777" w:rsidR="003A08BB" w:rsidRPr="003A08BB" w:rsidRDefault="003A08BB" w:rsidP="002F7D5E">
            <w:pPr>
              <w:rPr>
                <w:lang w:val="en-IN"/>
              </w:rPr>
            </w:pPr>
            <w:r w:rsidRPr="003A08BB">
              <w:rPr>
                <w:lang w:val="en-IN"/>
              </w:rPr>
              <w:t>Omnichannel execution</w:t>
            </w:r>
          </w:p>
        </w:tc>
        <w:tc>
          <w:tcPr>
            <w:tcW w:w="0" w:type="auto"/>
            <w:hideMark/>
          </w:tcPr>
          <w:p w14:paraId="736E03D6" w14:textId="77777777" w:rsidR="003A08BB" w:rsidRPr="003A08BB" w:rsidRDefault="003A08BB" w:rsidP="002F7D5E">
            <w:pPr>
              <w:rPr>
                <w:lang w:val="en-IN"/>
              </w:rPr>
            </w:pPr>
            <w:r w:rsidRPr="003A08BB">
              <w:rPr>
                <w:lang w:val="en-IN"/>
              </w:rPr>
              <w:t>Mobile-first shopping surge</w:t>
            </w:r>
          </w:p>
        </w:tc>
      </w:tr>
      <w:tr w:rsidR="003A08BB" w:rsidRPr="003A08BB" w14:paraId="2EE5B990" w14:textId="77777777" w:rsidTr="003A08BB">
        <w:trPr>
          <w:jc w:val="center"/>
        </w:trPr>
        <w:tc>
          <w:tcPr>
            <w:tcW w:w="0" w:type="auto"/>
            <w:hideMark/>
          </w:tcPr>
          <w:p w14:paraId="42A1F298" w14:textId="77777777" w:rsidR="003A08BB" w:rsidRPr="003A08BB" w:rsidRDefault="003A08BB" w:rsidP="002F7D5E">
            <w:pPr>
              <w:rPr>
                <w:lang w:val="en-IN"/>
              </w:rPr>
            </w:pPr>
            <w:r w:rsidRPr="003A08BB">
              <w:rPr>
                <w:lang w:val="en-IN"/>
              </w:rPr>
              <w:t>Store experience design</w:t>
            </w:r>
          </w:p>
        </w:tc>
        <w:tc>
          <w:tcPr>
            <w:tcW w:w="0" w:type="auto"/>
            <w:hideMark/>
          </w:tcPr>
          <w:p w14:paraId="59E48596" w14:textId="77777777" w:rsidR="003A08BB" w:rsidRPr="003A08BB" w:rsidRDefault="003A08BB" w:rsidP="002F7D5E">
            <w:pPr>
              <w:rPr>
                <w:lang w:val="en-IN"/>
              </w:rPr>
            </w:pPr>
            <w:r w:rsidRPr="003A08BB">
              <w:rPr>
                <w:lang w:val="en-IN"/>
              </w:rPr>
              <w:t>Mall-led weekend traffic</w:t>
            </w:r>
          </w:p>
        </w:tc>
      </w:tr>
      <w:tr w:rsidR="003A08BB" w:rsidRPr="003A08BB" w14:paraId="655F7501" w14:textId="77777777" w:rsidTr="003A08BB">
        <w:trPr>
          <w:jc w:val="center"/>
        </w:trPr>
        <w:tc>
          <w:tcPr>
            <w:tcW w:w="0" w:type="auto"/>
            <w:hideMark/>
          </w:tcPr>
          <w:p w14:paraId="3E0C9CA2" w14:textId="77777777" w:rsidR="003A08BB" w:rsidRPr="003A08BB" w:rsidRDefault="003A08BB" w:rsidP="002F7D5E">
            <w:pPr>
              <w:rPr>
                <w:lang w:val="en-IN"/>
              </w:rPr>
            </w:pPr>
            <w:r w:rsidRPr="003A08BB">
              <w:rPr>
                <w:lang w:val="en-IN"/>
              </w:rPr>
              <w:t>Data-led loyalty engine</w:t>
            </w:r>
          </w:p>
        </w:tc>
        <w:tc>
          <w:tcPr>
            <w:tcW w:w="0" w:type="auto"/>
            <w:hideMark/>
          </w:tcPr>
          <w:p w14:paraId="04E1CC18" w14:textId="77777777" w:rsidR="003A08BB" w:rsidRPr="003A08BB" w:rsidRDefault="003A08BB" w:rsidP="002F7D5E">
            <w:pPr>
              <w:rPr>
                <w:lang w:val="en-IN"/>
              </w:rPr>
            </w:pPr>
            <w:r w:rsidRPr="003A08BB">
              <w:rPr>
                <w:lang w:val="en-IN"/>
              </w:rPr>
              <w:t>Creator-driven repeat demand</w:t>
            </w:r>
          </w:p>
        </w:tc>
      </w:tr>
    </w:tbl>
    <w:p w14:paraId="207E4B42" w14:textId="6ACBE23C" w:rsidR="003A08BB" w:rsidRDefault="003A08BB">
      <w:pPr>
        <w:spacing w:after="160" w:line="259" w:lineRule="auto"/>
        <w:jc w:val="left"/>
      </w:pPr>
    </w:p>
    <w:p w14:paraId="21AD2C1E" w14:textId="6E762EFB" w:rsidR="00DD468F" w:rsidRPr="00DD468F" w:rsidRDefault="00DD468F" w:rsidP="00DD468F">
      <w:pPr>
        <w:pStyle w:val="Heading1"/>
        <w:rPr>
          <w:lang w:val="en-IN"/>
        </w:rPr>
      </w:pPr>
      <w:bookmarkStart w:id="5" w:name="_Toc217230276"/>
      <w:r w:rsidRPr="00DD468F">
        <w:rPr>
          <w:lang w:val="en-IN"/>
        </w:rPr>
        <w:t>2. Comprehensive Strategic Analysis</w:t>
      </w:r>
      <w:bookmarkEnd w:id="5"/>
    </w:p>
    <w:p w14:paraId="74CBAA7C" w14:textId="62E2083A" w:rsidR="00DD468F" w:rsidRPr="00DD468F" w:rsidRDefault="00DD468F" w:rsidP="00DD468F">
      <w:pPr>
        <w:pStyle w:val="Heading2"/>
        <w:rPr>
          <w:lang w:val="en-IN"/>
        </w:rPr>
      </w:pPr>
      <w:bookmarkStart w:id="6" w:name="_Toc217230277"/>
      <w:r w:rsidRPr="00DD468F">
        <w:rPr>
          <w:lang w:val="en-IN"/>
        </w:rPr>
        <w:t xml:space="preserve">2.1 External (Macro) </w:t>
      </w:r>
      <w:r w:rsidR="00185FD8">
        <w:rPr>
          <w:lang w:val="en-IN"/>
        </w:rPr>
        <w:t>A</w:t>
      </w:r>
      <w:r w:rsidRPr="00DD468F">
        <w:rPr>
          <w:lang w:val="en-IN"/>
        </w:rPr>
        <w:t>nalysis: PESTEL for India</w:t>
      </w:r>
      <w:bookmarkEnd w:id="6"/>
    </w:p>
    <w:p w14:paraId="4000A14C" w14:textId="77777777" w:rsidR="00DD468F" w:rsidRPr="00DD468F" w:rsidRDefault="00DD468F" w:rsidP="00DD468F">
      <w:pPr>
        <w:rPr>
          <w:b/>
          <w:bCs/>
          <w:lang w:val="en-IN"/>
        </w:rPr>
      </w:pPr>
      <w:r w:rsidRPr="00DD468F">
        <w:rPr>
          <w:b/>
          <w:bCs/>
          <w:lang w:val="en-IN"/>
        </w:rPr>
        <w:t>Political</w:t>
      </w:r>
    </w:p>
    <w:p w14:paraId="7338A491" w14:textId="434E3432" w:rsidR="00DD468F" w:rsidRPr="00DD468F" w:rsidRDefault="00F82B7A" w:rsidP="00DD468F">
      <w:pPr>
        <w:rPr>
          <w:lang w:val="en-IN"/>
        </w:rPr>
      </w:pPr>
      <w:r w:rsidRPr="00F82B7A">
        <w:rPr>
          <w:lang w:val="en-IN"/>
        </w:rPr>
        <w:t xml:space="preserve">The current retail investment choices, which are long-horizon, are backed up by political stability. The national retail policy is unequal among the Indian states. The </w:t>
      </w:r>
      <w:r w:rsidR="00185FD8">
        <w:rPr>
          <w:lang w:val="en-IN"/>
        </w:rPr>
        <w:t>multi-brand retail FDI is limited to 51 per cent (Ministry of Commerce and Industry,</w:t>
      </w:r>
      <w:r w:rsidRPr="00F82B7A">
        <w:rPr>
          <w:lang w:val="en-IN"/>
        </w:rPr>
        <w:t xml:space="preserve"> India, 2013). It employs </w:t>
      </w:r>
      <w:r w:rsidR="00185FD8">
        <w:rPr>
          <w:lang w:val="en-IN"/>
        </w:rPr>
        <w:t xml:space="preserve">a </w:t>
      </w:r>
      <w:r w:rsidRPr="00F82B7A">
        <w:rPr>
          <w:lang w:val="en-IN"/>
        </w:rPr>
        <w:t xml:space="preserve">government approval mode in the country. This brings in delays, conditions and </w:t>
      </w:r>
      <w:r w:rsidR="00185FD8">
        <w:rPr>
          <w:lang w:val="en-IN"/>
        </w:rPr>
        <w:t>coordination</w:t>
      </w:r>
      <w:r w:rsidRPr="00F82B7A">
        <w:rPr>
          <w:lang w:val="en-IN"/>
        </w:rPr>
        <w:t xml:space="preserve"> requirements. The 100 </w:t>
      </w:r>
      <w:r w:rsidR="00185FD8">
        <w:rPr>
          <w:lang w:val="en-IN"/>
        </w:rPr>
        <w:t>per cent FDI has been automated</w:t>
      </w:r>
      <w:r w:rsidRPr="00F82B7A">
        <w:rPr>
          <w:lang w:val="en-IN"/>
        </w:rPr>
        <w:t xml:space="preserve"> in the case of single-brand retail (Government of India, 2019). That pathway has more tooling of branding consistency. Sourcing and local value creation are also </w:t>
      </w:r>
      <w:r w:rsidR="00185FD8">
        <w:rPr>
          <w:lang w:val="en-IN"/>
        </w:rPr>
        <w:t>favourable policies</w:t>
      </w:r>
      <w:r w:rsidRPr="00F82B7A">
        <w:rPr>
          <w:lang w:val="en-IN"/>
        </w:rPr>
        <w:t>. This promotes collaboration with Indian producers and suppliers</w:t>
      </w:r>
      <w:r w:rsidR="00DD468F" w:rsidRPr="00DD468F">
        <w:rPr>
          <w:lang w:val="en-IN"/>
        </w:rPr>
        <w:t>.</w:t>
      </w:r>
    </w:p>
    <w:p w14:paraId="5F0E4536" w14:textId="77777777" w:rsidR="00DD468F" w:rsidRPr="00DD468F" w:rsidRDefault="00DD468F" w:rsidP="00DD468F">
      <w:pPr>
        <w:rPr>
          <w:b/>
          <w:bCs/>
          <w:lang w:val="en-IN"/>
        </w:rPr>
      </w:pPr>
      <w:r w:rsidRPr="00DD468F">
        <w:rPr>
          <w:b/>
          <w:bCs/>
          <w:lang w:val="en-IN"/>
        </w:rPr>
        <w:t>Economic</w:t>
      </w:r>
    </w:p>
    <w:p w14:paraId="4182103E" w14:textId="7C1030A7" w:rsidR="00DD468F" w:rsidRPr="00DD468F" w:rsidRDefault="00F82B7A" w:rsidP="00DD468F">
      <w:pPr>
        <w:rPr>
          <w:lang w:val="en-IN"/>
        </w:rPr>
      </w:pPr>
      <w:r w:rsidRPr="00F82B7A">
        <w:rPr>
          <w:lang w:val="en-IN"/>
        </w:rPr>
        <w:t xml:space="preserve">The Indian GDP growth contributes to the increasing discretionary consumption. Shoppers, however, are a very </w:t>
      </w:r>
      <w:r w:rsidR="00185FD8">
        <w:rPr>
          <w:lang w:val="en-IN"/>
        </w:rPr>
        <w:t>price-sensitive</w:t>
      </w:r>
      <w:r w:rsidRPr="00F82B7A">
        <w:rPr>
          <w:lang w:val="en-IN"/>
        </w:rPr>
        <w:t xml:space="preserve"> lot. They make comparisons of discounts within the malls and the markets. The baskets can be directed to lower levels due to variability in inflation. Good-better-best pricing architecture needs to be adopted by JD in order to be resilient. Margins on </w:t>
      </w:r>
      <w:r w:rsidR="00185FD8">
        <w:rPr>
          <w:lang w:val="en-IN"/>
        </w:rPr>
        <w:t>high-quality</w:t>
      </w:r>
      <w:r w:rsidRPr="00F82B7A">
        <w:rPr>
          <w:lang w:val="en-IN"/>
        </w:rPr>
        <w:t xml:space="preserve"> footwear may be forced by importation taxes. New changes in the budget resulted in changing the tariff rates on some footwear (Ministry of Finance</w:t>
      </w:r>
      <w:r w:rsidR="00185FD8">
        <w:rPr>
          <w:lang w:val="en-IN"/>
        </w:rPr>
        <w:t>,</w:t>
      </w:r>
      <w:r w:rsidRPr="00F82B7A">
        <w:rPr>
          <w:lang w:val="en-IN"/>
        </w:rPr>
        <w:t xml:space="preserve"> India, 2025). Consumer price thresholds are also determined by </w:t>
      </w:r>
      <w:r w:rsidR="00185FD8">
        <w:rPr>
          <w:lang w:val="en-IN"/>
        </w:rPr>
        <w:t>the</w:t>
      </w:r>
      <w:r w:rsidRPr="00F82B7A">
        <w:rPr>
          <w:lang w:val="en-IN"/>
        </w:rPr>
        <w:t xml:space="preserve"> GST rate brackets. The taxation on footwear is based on the level of retail selling price. Price must guard quantity</w:t>
      </w:r>
      <w:r w:rsidR="00185FD8">
        <w:rPr>
          <w:lang w:val="en-IN"/>
        </w:rPr>
        <w:t>,</w:t>
      </w:r>
      <w:r w:rsidRPr="00F82B7A">
        <w:rPr>
          <w:lang w:val="en-IN"/>
        </w:rPr>
        <w:t xml:space="preserve"> though retain brand heat</w:t>
      </w:r>
      <w:r w:rsidR="00DD468F" w:rsidRPr="00DD468F">
        <w:rPr>
          <w:lang w:val="en-IN"/>
        </w:rPr>
        <w:t>.</w:t>
      </w:r>
    </w:p>
    <w:p w14:paraId="35B5FC61" w14:textId="77777777" w:rsidR="00DD468F" w:rsidRPr="00DD468F" w:rsidRDefault="00DD468F" w:rsidP="00DD468F">
      <w:pPr>
        <w:rPr>
          <w:b/>
          <w:bCs/>
          <w:lang w:val="en-IN"/>
        </w:rPr>
      </w:pPr>
      <w:r w:rsidRPr="00DD468F">
        <w:rPr>
          <w:b/>
          <w:bCs/>
          <w:lang w:val="en-IN"/>
        </w:rPr>
        <w:lastRenderedPageBreak/>
        <w:t>Social</w:t>
      </w:r>
    </w:p>
    <w:p w14:paraId="219FF79F" w14:textId="06D6AA84" w:rsidR="00DD468F" w:rsidRPr="00DD468F" w:rsidRDefault="009F61AD" w:rsidP="00DD468F">
      <w:pPr>
        <w:rPr>
          <w:lang w:val="en-IN"/>
        </w:rPr>
      </w:pPr>
      <w:r>
        <w:rPr>
          <w:lang w:val="en-IN"/>
        </w:rPr>
        <w:t>India has a youthful, urbanising, and aspirational population</w:t>
      </w:r>
      <w:r w:rsidR="00F82B7A" w:rsidRPr="00F82B7A">
        <w:rPr>
          <w:lang w:val="en-IN"/>
        </w:rPr>
        <w:t xml:space="preserve">. </w:t>
      </w:r>
      <w:r>
        <w:rPr>
          <w:lang w:val="en-IN"/>
        </w:rPr>
        <w:t>Young people engage in Instagram-based activities related to</w:t>
      </w:r>
      <w:r w:rsidR="00F82B7A" w:rsidRPr="00F82B7A">
        <w:rPr>
          <w:lang w:val="en-IN"/>
        </w:rPr>
        <w:t xml:space="preserve"> sneaker culture worldwide. Athleisure is appropriate in college, office casual and workout attire. Status-signalling purchasing is highly dependent on brand legitimacy. As an illustration, queues in stores during mall releases occur. </w:t>
      </w:r>
      <w:r w:rsidRPr="009F61AD">
        <w:t>Word-of-mouth (WOM) marketing</w:t>
      </w:r>
      <w:r>
        <w:t xml:space="preserve"> </w:t>
      </w:r>
      <w:r>
        <w:rPr>
          <w:lang w:val="en-IN"/>
        </w:rPr>
        <w:t>increases rapidly</w:t>
      </w:r>
      <w:r w:rsidR="00F82B7A" w:rsidRPr="00F82B7A">
        <w:rPr>
          <w:lang w:val="en-IN"/>
        </w:rPr>
        <w:t xml:space="preserve"> through community events and creator partnerships. The Indian consumers are also seeking service and hassle-free communications (IANS, 2017). </w:t>
      </w:r>
      <w:r>
        <w:rPr>
          <w:lang w:val="en-IN"/>
        </w:rPr>
        <w:t>When returns are quick and equal, it builds</w:t>
      </w:r>
      <w:r w:rsidR="00F82B7A" w:rsidRPr="00F82B7A">
        <w:rPr>
          <w:lang w:val="en-IN"/>
        </w:rPr>
        <w:t xml:space="preserve"> confidence</w:t>
      </w:r>
      <w:r w:rsidR="00DD468F" w:rsidRPr="00DD468F">
        <w:rPr>
          <w:lang w:val="en-IN"/>
        </w:rPr>
        <w:t>.</w:t>
      </w:r>
    </w:p>
    <w:p w14:paraId="10EB5533" w14:textId="77777777" w:rsidR="00DD468F" w:rsidRPr="00DD468F" w:rsidRDefault="00DD468F" w:rsidP="00DD468F">
      <w:pPr>
        <w:rPr>
          <w:b/>
          <w:bCs/>
          <w:lang w:val="en-IN"/>
        </w:rPr>
      </w:pPr>
      <w:r w:rsidRPr="00DD468F">
        <w:rPr>
          <w:b/>
          <w:bCs/>
          <w:lang w:val="en-IN"/>
        </w:rPr>
        <w:t>Technological</w:t>
      </w:r>
    </w:p>
    <w:p w14:paraId="74E0D31A" w14:textId="5B80B287" w:rsidR="008E3728" w:rsidRPr="00DD468F" w:rsidRDefault="00F82B7A" w:rsidP="00DD468F">
      <w:pPr>
        <w:rPr>
          <w:lang w:val="en-IN"/>
        </w:rPr>
      </w:pPr>
      <w:r w:rsidRPr="00F82B7A">
        <w:rPr>
          <w:lang w:val="en-IN"/>
        </w:rPr>
        <w:t>UPI facilitates real-time payment at the majority of the retail counters (cmaknowledge, 2025). This endorses peak store traffic conversion. E-commerce conventions also drive expeditious delivery and easy returns. JD will be able to combine stores with app-led convenient travel. Through data, drops, bundles, and loyalty rewards can be personalised. Monitoring and authentication controls are</w:t>
      </w:r>
      <w:r>
        <w:rPr>
          <w:lang w:val="en-IN"/>
        </w:rPr>
        <w:t>,</w:t>
      </w:r>
      <w:r w:rsidRPr="00F82B7A">
        <w:rPr>
          <w:lang w:val="en-IN"/>
        </w:rPr>
        <w:t xml:space="preserve"> however</w:t>
      </w:r>
      <w:r>
        <w:rPr>
          <w:lang w:val="en-IN"/>
        </w:rPr>
        <w:t>,</w:t>
      </w:r>
      <w:r w:rsidRPr="00F82B7A">
        <w:rPr>
          <w:lang w:val="en-IN"/>
        </w:rPr>
        <w:t xml:space="preserve"> needed </w:t>
      </w:r>
      <w:r>
        <w:rPr>
          <w:lang w:val="en-IN"/>
        </w:rPr>
        <w:t>to mitigate</w:t>
      </w:r>
      <w:r w:rsidRPr="00F82B7A">
        <w:rPr>
          <w:lang w:val="en-IN"/>
        </w:rPr>
        <w:t xml:space="preserve"> fraud risks. There is </w:t>
      </w:r>
      <w:r>
        <w:rPr>
          <w:lang w:val="en-IN"/>
        </w:rPr>
        <w:t>a</w:t>
      </w:r>
      <w:r w:rsidRPr="00F82B7A">
        <w:rPr>
          <w:lang w:val="en-IN"/>
        </w:rPr>
        <w:t xml:space="preserve"> digital maturity that aids in CRM-based segmentation among tiered cities.</w:t>
      </w:r>
    </w:p>
    <w:p w14:paraId="668C3E1B" w14:textId="77777777" w:rsidR="00DD468F" w:rsidRPr="00DD468F" w:rsidRDefault="00DD468F" w:rsidP="00DD468F">
      <w:pPr>
        <w:rPr>
          <w:b/>
          <w:bCs/>
          <w:lang w:val="en-IN"/>
        </w:rPr>
      </w:pPr>
      <w:r w:rsidRPr="00DD468F">
        <w:rPr>
          <w:b/>
          <w:bCs/>
          <w:lang w:val="en-IN"/>
        </w:rPr>
        <w:t>Environmental</w:t>
      </w:r>
    </w:p>
    <w:p w14:paraId="53D3C78E" w14:textId="6B4F3037" w:rsidR="00F82B7A" w:rsidRPr="00F82B7A" w:rsidRDefault="00F82B7A" w:rsidP="00F82B7A">
      <w:pPr>
        <w:rPr>
          <w:lang w:val="en-IN"/>
        </w:rPr>
      </w:pPr>
      <w:r w:rsidRPr="00F82B7A">
        <w:rPr>
          <w:lang w:val="en-IN"/>
        </w:rPr>
        <w:t xml:space="preserve">City customers are gaining awareness regarding packaging waste and plastics. EPR obligations are made possible by the Plastic Waste Management rules throughout the country (Jain Founder-Director, 2022). The EPR portal used by CPCB facilitates registrations and reporting. Retailers are supposed to use less virgin plastic and enhance recyclability. Monsoons increase </w:t>
      </w:r>
      <w:r>
        <w:rPr>
          <w:lang w:val="en-IN"/>
        </w:rPr>
        <w:t>the risk</w:t>
      </w:r>
      <w:r w:rsidRPr="00F82B7A">
        <w:rPr>
          <w:lang w:val="en-IN"/>
        </w:rPr>
        <w:t xml:space="preserve"> of </w:t>
      </w:r>
      <w:r>
        <w:rPr>
          <w:lang w:val="en-IN"/>
        </w:rPr>
        <w:t>damage</w:t>
      </w:r>
      <w:r w:rsidRPr="00F82B7A">
        <w:rPr>
          <w:lang w:val="en-IN"/>
        </w:rPr>
        <w:t xml:space="preserve"> </w:t>
      </w:r>
      <w:r>
        <w:rPr>
          <w:lang w:val="en-IN"/>
        </w:rPr>
        <w:t>to</w:t>
      </w:r>
      <w:r w:rsidRPr="00F82B7A">
        <w:rPr>
          <w:lang w:val="en-IN"/>
        </w:rPr>
        <w:t xml:space="preserve"> shoes and boxes. The packaging should be waterproof during the last-mile logistics. Repair, reuse, and recycling storeys can be brought to the fore by stores.</w:t>
      </w:r>
    </w:p>
    <w:p w14:paraId="7E9B85BF" w14:textId="77777777" w:rsidR="00F82B7A" w:rsidRPr="00F82B7A" w:rsidRDefault="00F82B7A" w:rsidP="00F82B7A">
      <w:pPr>
        <w:rPr>
          <w:b/>
          <w:bCs/>
          <w:lang w:val="en-IN"/>
        </w:rPr>
      </w:pPr>
      <w:r w:rsidRPr="00F82B7A">
        <w:rPr>
          <w:b/>
          <w:bCs/>
          <w:lang w:val="en-IN"/>
        </w:rPr>
        <w:t>Legal</w:t>
      </w:r>
    </w:p>
    <w:p w14:paraId="2F66F78F" w14:textId="4CA7FE6C" w:rsidR="00F82B7A" w:rsidRPr="00F82B7A" w:rsidRDefault="00F82B7A" w:rsidP="00F82B7A">
      <w:pPr>
        <w:rPr>
          <w:lang w:val="en-IN"/>
        </w:rPr>
      </w:pPr>
      <w:r w:rsidRPr="00F82B7A">
        <w:rPr>
          <w:lang w:val="en-IN"/>
        </w:rPr>
        <w:t xml:space="preserve">Retail has to be in line with GST invoicing and documentation. The product labelling must have correct sizes, origin and materials. The regulations of e-commerce establish the management of refunds and grievances (Department of Consumer Affairs India, 2024). </w:t>
      </w:r>
      <w:r>
        <w:rPr>
          <w:lang w:val="en-IN"/>
        </w:rPr>
        <w:t>The time</w:t>
      </w:r>
      <w:r w:rsidRPr="00F82B7A">
        <w:rPr>
          <w:lang w:val="en-IN"/>
        </w:rPr>
        <w:t xml:space="preserve"> period to cancel and refund should be in line with the expectations. These regulations determine the omnichannel promise and service prices. Good compliance minimises reputational risk </w:t>
      </w:r>
      <w:r>
        <w:rPr>
          <w:lang w:val="en-IN"/>
        </w:rPr>
        <w:t>in</w:t>
      </w:r>
      <w:r w:rsidRPr="00F82B7A">
        <w:rPr>
          <w:lang w:val="en-IN"/>
        </w:rPr>
        <w:t xml:space="preserve"> new markets.</w:t>
      </w:r>
    </w:p>
    <w:p w14:paraId="1C33F681" w14:textId="322D56EE" w:rsidR="00F82B7A" w:rsidRPr="00F82B7A" w:rsidRDefault="00F82B7A" w:rsidP="00F82B7A">
      <w:pPr>
        <w:rPr>
          <w:b/>
          <w:bCs/>
          <w:lang w:val="en-IN"/>
        </w:rPr>
      </w:pPr>
      <w:r w:rsidRPr="00F82B7A">
        <w:rPr>
          <w:b/>
          <w:bCs/>
          <w:lang w:val="en-IN"/>
        </w:rPr>
        <w:t>Strategic recommendations to JD Sports</w:t>
      </w:r>
    </w:p>
    <w:p w14:paraId="0818B20A" w14:textId="0300CD57" w:rsidR="00DD468F" w:rsidRPr="00DD468F" w:rsidRDefault="00F82B7A" w:rsidP="00F82B7A">
      <w:pPr>
        <w:rPr>
          <w:lang w:val="en-IN"/>
        </w:rPr>
      </w:pPr>
      <w:r w:rsidRPr="00F82B7A">
        <w:rPr>
          <w:lang w:val="en-IN"/>
        </w:rPr>
        <w:t xml:space="preserve">Select an entry mode that minimises </w:t>
      </w:r>
      <w:r>
        <w:rPr>
          <w:lang w:val="en-IN"/>
        </w:rPr>
        <w:t xml:space="preserve">the </w:t>
      </w:r>
      <w:r w:rsidRPr="00F82B7A">
        <w:rPr>
          <w:lang w:val="en-IN"/>
        </w:rPr>
        <w:t xml:space="preserve">complexity of approval at an initial stage. Establish price ladders at mass, mid and the premium categories. The importance lies in authenticity, drops, and cultural community events. And design omnichannel based on UPI, speed and returns. </w:t>
      </w:r>
      <w:r>
        <w:rPr>
          <w:lang w:val="en-IN"/>
        </w:rPr>
        <w:t>Install</w:t>
      </w:r>
      <w:r w:rsidRPr="00F82B7A">
        <w:rPr>
          <w:lang w:val="en-IN"/>
        </w:rPr>
        <w:t xml:space="preserve"> EPR examination conformance in procuring and reporting.</w:t>
      </w:r>
    </w:p>
    <w:p w14:paraId="45C2ED21" w14:textId="2BB27175" w:rsidR="00DD468F" w:rsidRPr="00DD468F" w:rsidRDefault="00DD468F" w:rsidP="00DD468F">
      <w:pPr>
        <w:pStyle w:val="Heading2"/>
        <w:rPr>
          <w:lang w:val="en-IN"/>
        </w:rPr>
      </w:pPr>
      <w:bookmarkStart w:id="7" w:name="_Toc217230278"/>
      <w:r w:rsidRPr="00DD468F">
        <w:rPr>
          <w:lang w:val="en-IN"/>
        </w:rPr>
        <w:lastRenderedPageBreak/>
        <w:t xml:space="preserve">2.2 Industry </w:t>
      </w:r>
      <w:r w:rsidR="006929EE">
        <w:rPr>
          <w:lang w:val="en-IN"/>
        </w:rPr>
        <w:t>A</w:t>
      </w:r>
      <w:r w:rsidRPr="00DD468F">
        <w:rPr>
          <w:lang w:val="en-IN"/>
        </w:rPr>
        <w:t>nalysis: Porter’s Five Forces</w:t>
      </w:r>
      <w:bookmarkEnd w:id="7"/>
    </w:p>
    <w:p w14:paraId="13C5B4F5" w14:textId="77777777" w:rsidR="00BE3449" w:rsidRPr="00BE3449" w:rsidRDefault="00BE3449" w:rsidP="00BE3449">
      <w:pPr>
        <w:rPr>
          <w:b/>
          <w:bCs/>
          <w:lang w:val="en-IN"/>
        </w:rPr>
      </w:pPr>
      <w:r w:rsidRPr="00BE3449">
        <w:rPr>
          <w:b/>
          <w:bCs/>
          <w:lang w:val="en-IN"/>
        </w:rPr>
        <w:t>Rivalry among existing competitors</w:t>
      </w:r>
    </w:p>
    <w:p w14:paraId="54ABA1EC" w14:textId="3B96C3E2" w:rsidR="00F82B7A" w:rsidRPr="00F82B7A" w:rsidRDefault="00F82B7A" w:rsidP="00F82B7A">
      <w:pPr>
        <w:rPr>
          <w:lang w:val="en-IN"/>
        </w:rPr>
      </w:pPr>
      <w:r w:rsidRPr="00F82B7A">
        <w:rPr>
          <w:lang w:val="en-IN"/>
        </w:rPr>
        <w:t xml:space="preserve">The competition in the Indian sports retailing market is stiff. International sports brands compete with a great number of flagship stores. </w:t>
      </w:r>
      <w:r w:rsidR="005B4DD2">
        <w:rPr>
          <w:lang w:val="en-IN"/>
        </w:rPr>
        <w:t>In metro cities, many multi-brand retailers flock to high-end malls</w:t>
      </w:r>
      <w:r w:rsidRPr="00F82B7A">
        <w:rPr>
          <w:lang w:val="en-IN"/>
        </w:rPr>
        <w:t xml:space="preserve">. Online marketplaces bring competition and the common mega sales (Weberetailer, 2024). Myntra and Flipkart tend to promote huge discounts </w:t>
      </w:r>
      <w:r>
        <w:rPr>
          <w:lang w:val="en-IN"/>
        </w:rPr>
        <w:t xml:space="preserve">and </w:t>
      </w:r>
      <w:r w:rsidRPr="00F82B7A">
        <w:rPr>
          <w:lang w:val="en-IN"/>
        </w:rPr>
        <w:t xml:space="preserve">slogans. Aggressive deals are also advertised by Ajio and Amazon. Curated drops help local sneaker boutiques to generate hype. The competition intensifies due to overlapping formats which occur in channels on </w:t>
      </w:r>
      <w:r>
        <w:rPr>
          <w:lang w:val="en-IN"/>
        </w:rPr>
        <w:t xml:space="preserve">a </w:t>
      </w:r>
      <w:r w:rsidRPr="00F82B7A">
        <w:rPr>
          <w:lang w:val="en-IN"/>
        </w:rPr>
        <w:t xml:space="preserve">daily basis. JD </w:t>
      </w:r>
      <w:r>
        <w:rPr>
          <w:lang w:val="en-IN"/>
        </w:rPr>
        <w:t>should skip purely pricing</w:t>
      </w:r>
      <w:r w:rsidRPr="00F82B7A">
        <w:rPr>
          <w:lang w:val="en-IN"/>
        </w:rPr>
        <w:t>.</w:t>
      </w:r>
    </w:p>
    <w:p w14:paraId="576FCF2C" w14:textId="77777777" w:rsidR="00F82B7A" w:rsidRPr="00F82B7A" w:rsidRDefault="00F82B7A" w:rsidP="00F82B7A">
      <w:pPr>
        <w:rPr>
          <w:b/>
          <w:bCs/>
          <w:lang w:val="en-IN"/>
        </w:rPr>
      </w:pPr>
      <w:r w:rsidRPr="00F82B7A">
        <w:rPr>
          <w:b/>
          <w:bCs/>
          <w:lang w:val="en-IN"/>
        </w:rPr>
        <w:t>Buyer power</w:t>
      </w:r>
    </w:p>
    <w:p w14:paraId="776BAF29" w14:textId="4E54667C" w:rsidR="00F82B7A" w:rsidRPr="00F82B7A" w:rsidRDefault="00F82B7A" w:rsidP="00F82B7A">
      <w:pPr>
        <w:rPr>
          <w:lang w:val="en-IN"/>
        </w:rPr>
      </w:pPr>
      <w:r w:rsidRPr="00F82B7A">
        <w:rPr>
          <w:lang w:val="en-IN"/>
        </w:rPr>
        <w:t xml:space="preserve">The buyer power is elevated with </w:t>
      </w:r>
      <w:r>
        <w:rPr>
          <w:lang w:val="en-IN"/>
        </w:rPr>
        <w:t>regard</w:t>
      </w:r>
      <w:r w:rsidRPr="00F82B7A">
        <w:rPr>
          <w:lang w:val="en-IN"/>
        </w:rPr>
        <w:t xml:space="preserve"> to the </w:t>
      </w:r>
      <w:r>
        <w:rPr>
          <w:lang w:val="en-IN"/>
        </w:rPr>
        <w:t>value-conscious</w:t>
      </w:r>
      <w:r w:rsidRPr="00F82B7A">
        <w:rPr>
          <w:lang w:val="en-IN"/>
        </w:rPr>
        <w:t xml:space="preserve"> consumers. Before the final checkout, shoppers can come across applications and compare prices. During festivals and payday, there is </w:t>
      </w:r>
      <w:r>
        <w:rPr>
          <w:lang w:val="en-IN"/>
        </w:rPr>
        <w:t xml:space="preserve">a </w:t>
      </w:r>
      <w:r w:rsidRPr="00F82B7A">
        <w:rPr>
          <w:lang w:val="en-IN"/>
        </w:rPr>
        <w:t xml:space="preserve">great expectation of </w:t>
      </w:r>
      <w:r>
        <w:rPr>
          <w:lang w:val="en-IN"/>
        </w:rPr>
        <w:t xml:space="preserve">the </w:t>
      </w:r>
      <w:r w:rsidRPr="00F82B7A">
        <w:rPr>
          <w:lang w:val="en-IN"/>
        </w:rPr>
        <w:t xml:space="preserve">best deals. Refunds and exchanges are made with very little resistance. There is </w:t>
      </w:r>
      <w:r>
        <w:rPr>
          <w:lang w:val="en-IN"/>
        </w:rPr>
        <w:t xml:space="preserve">a </w:t>
      </w:r>
      <w:r w:rsidRPr="00F82B7A">
        <w:rPr>
          <w:lang w:val="en-IN"/>
        </w:rPr>
        <w:t xml:space="preserve">broad buyer decision in terms of brands and retailers. This makes switching </w:t>
      </w:r>
      <w:r w:rsidR="005B4DD2">
        <w:rPr>
          <w:lang w:val="en-IN"/>
        </w:rPr>
        <w:t>costs</w:t>
      </w:r>
      <w:r w:rsidRPr="00F82B7A">
        <w:rPr>
          <w:lang w:val="en-IN"/>
        </w:rPr>
        <w:t xml:space="preserve"> less expensive to the majority of casual buyers (Richards and Liaukonyte, 2023). Exclusive launches can help JD to lower buyer power. Stickiness and repeat purchases can be </w:t>
      </w:r>
      <w:r>
        <w:rPr>
          <w:lang w:val="en-IN"/>
        </w:rPr>
        <w:t>increased</w:t>
      </w:r>
      <w:r w:rsidRPr="00F82B7A">
        <w:rPr>
          <w:lang w:val="en-IN"/>
        </w:rPr>
        <w:t xml:space="preserve"> more because of the loyalty programmes.</w:t>
      </w:r>
    </w:p>
    <w:p w14:paraId="792BB279" w14:textId="77777777" w:rsidR="00F82B7A" w:rsidRPr="00F82B7A" w:rsidRDefault="00F82B7A" w:rsidP="00F82B7A">
      <w:pPr>
        <w:rPr>
          <w:b/>
          <w:bCs/>
          <w:lang w:val="en-IN"/>
        </w:rPr>
      </w:pPr>
      <w:r w:rsidRPr="00F82B7A">
        <w:rPr>
          <w:b/>
          <w:bCs/>
          <w:lang w:val="en-IN"/>
        </w:rPr>
        <w:t>Supplier power</w:t>
      </w:r>
    </w:p>
    <w:p w14:paraId="1C6AD275" w14:textId="6450C856" w:rsidR="00F82B7A" w:rsidRPr="00F82B7A" w:rsidRDefault="00F82B7A" w:rsidP="00F82B7A">
      <w:pPr>
        <w:rPr>
          <w:lang w:val="en-IN"/>
        </w:rPr>
      </w:pPr>
      <w:r w:rsidRPr="00F82B7A">
        <w:rPr>
          <w:lang w:val="en-IN"/>
        </w:rPr>
        <w:t xml:space="preserve">Global mega brands have high power </w:t>
      </w:r>
      <w:r>
        <w:rPr>
          <w:lang w:val="en-IN"/>
        </w:rPr>
        <w:t>in</w:t>
      </w:r>
      <w:r w:rsidRPr="00F82B7A">
        <w:rPr>
          <w:lang w:val="en-IN"/>
        </w:rPr>
        <w:t xml:space="preserve"> the hands of suppliers. Distribution and </w:t>
      </w:r>
      <w:r>
        <w:rPr>
          <w:lang w:val="en-IN"/>
        </w:rPr>
        <w:t>product</w:t>
      </w:r>
      <w:r w:rsidRPr="00F82B7A">
        <w:rPr>
          <w:lang w:val="en-IN"/>
        </w:rPr>
        <w:t xml:space="preserve"> allocations are in Nike and </w:t>
      </w:r>
      <w:r>
        <w:rPr>
          <w:lang w:val="en-IN"/>
        </w:rPr>
        <w:t>Adidas'</w:t>
      </w:r>
      <w:r w:rsidRPr="00F82B7A">
        <w:rPr>
          <w:lang w:val="en-IN"/>
        </w:rPr>
        <w:t xml:space="preserve"> control (Gopalan, 2018). Silver lines can be done on partners who have been selected. Shopfits of brands may also require marketing engagements and shopfits. JD has to have great credibility in partnership to gain supply. The reliance on suppliers can be dampened with own-label products.</w:t>
      </w:r>
    </w:p>
    <w:p w14:paraId="491887C7" w14:textId="77777777" w:rsidR="00F82B7A" w:rsidRPr="00F82B7A" w:rsidRDefault="00F82B7A" w:rsidP="00F82B7A">
      <w:pPr>
        <w:rPr>
          <w:b/>
          <w:bCs/>
          <w:lang w:val="en-IN"/>
        </w:rPr>
      </w:pPr>
      <w:r w:rsidRPr="00F82B7A">
        <w:rPr>
          <w:b/>
          <w:bCs/>
          <w:lang w:val="en-IN"/>
        </w:rPr>
        <w:t>Threat of substitutes</w:t>
      </w:r>
    </w:p>
    <w:p w14:paraId="4D1DBCC0" w14:textId="03CD25FC" w:rsidR="00F82B7A" w:rsidRPr="00F82B7A" w:rsidRDefault="00F82B7A" w:rsidP="00F82B7A">
      <w:pPr>
        <w:rPr>
          <w:lang w:val="en-IN"/>
        </w:rPr>
      </w:pPr>
      <w:r w:rsidRPr="00F82B7A">
        <w:rPr>
          <w:lang w:val="en-IN"/>
        </w:rPr>
        <w:t>The threat of substitutes is moderate but continues to exist. Inexpensive</w:t>
      </w:r>
      <w:r>
        <w:rPr>
          <w:lang w:val="en-IN"/>
        </w:rPr>
        <w:t>,</w:t>
      </w:r>
      <w:r w:rsidRPr="00F82B7A">
        <w:rPr>
          <w:lang w:val="en-IN"/>
        </w:rPr>
        <w:t xml:space="preserve"> non-branded footwear is practically everywhere available as </w:t>
      </w:r>
      <w:r>
        <w:rPr>
          <w:lang w:val="en-IN"/>
        </w:rPr>
        <w:t>an alternative</w:t>
      </w:r>
      <w:r w:rsidRPr="00F82B7A">
        <w:rPr>
          <w:lang w:val="en-IN"/>
        </w:rPr>
        <w:t xml:space="preserve"> (functional). Their value brands are local and fit low-end sport requirements. D2C sneaker brands are also aimed at the youth who are </w:t>
      </w:r>
      <w:r>
        <w:rPr>
          <w:lang w:val="en-IN"/>
        </w:rPr>
        <w:t>fashion-oriented</w:t>
      </w:r>
      <w:r w:rsidRPr="00F82B7A">
        <w:rPr>
          <w:lang w:val="en-IN"/>
        </w:rPr>
        <w:t xml:space="preserve">. Premium drops find their substitute in the </w:t>
      </w:r>
      <w:r w:rsidR="00185FD8" w:rsidRPr="00F82B7A">
        <w:rPr>
          <w:lang w:val="en-IN"/>
        </w:rPr>
        <w:t>second-hand</w:t>
      </w:r>
      <w:r w:rsidRPr="00F82B7A">
        <w:rPr>
          <w:lang w:val="en-IN"/>
        </w:rPr>
        <w:t xml:space="preserve"> resale markets. JD should focus on genuineness and </w:t>
      </w:r>
      <w:r w:rsidR="00185FD8">
        <w:rPr>
          <w:lang w:val="en-IN"/>
        </w:rPr>
        <w:t xml:space="preserve">the </w:t>
      </w:r>
      <w:r w:rsidRPr="00F82B7A">
        <w:rPr>
          <w:lang w:val="en-IN"/>
        </w:rPr>
        <w:t>confirmed quality of products.</w:t>
      </w:r>
    </w:p>
    <w:p w14:paraId="08DEFB54" w14:textId="77777777" w:rsidR="00F82B7A" w:rsidRPr="00F82B7A" w:rsidRDefault="00F82B7A" w:rsidP="00F82B7A">
      <w:pPr>
        <w:rPr>
          <w:b/>
          <w:bCs/>
          <w:lang w:val="en-IN"/>
        </w:rPr>
      </w:pPr>
      <w:r w:rsidRPr="00F82B7A">
        <w:rPr>
          <w:b/>
          <w:bCs/>
          <w:lang w:val="en-IN"/>
        </w:rPr>
        <w:t>Threat of new entrants</w:t>
      </w:r>
    </w:p>
    <w:p w14:paraId="727EC681" w14:textId="6E1C80B0" w:rsidR="00BE3449" w:rsidRPr="00DD468F" w:rsidRDefault="00F82B7A" w:rsidP="00DD468F">
      <w:pPr>
        <w:rPr>
          <w:lang w:val="en-IN"/>
        </w:rPr>
      </w:pPr>
      <w:r w:rsidRPr="00F82B7A">
        <w:rPr>
          <w:lang w:val="en-IN"/>
        </w:rPr>
        <w:t xml:space="preserve">New entrants pose a medium level of threat in stores. The barriers to new entrants are based on capital requirements and access to shopping malls. Nonetheless, online first movers can grow at low </w:t>
      </w:r>
      <w:r>
        <w:rPr>
          <w:lang w:val="en-IN"/>
        </w:rPr>
        <w:t>expense</w:t>
      </w:r>
      <w:r w:rsidRPr="00F82B7A">
        <w:rPr>
          <w:lang w:val="en-IN"/>
        </w:rPr>
        <w:t xml:space="preserve">. With the franchise models, it is possible to have rapid footprints through shared </w:t>
      </w:r>
      <w:r w:rsidRPr="00F82B7A">
        <w:rPr>
          <w:lang w:val="en-IN"/>
        </w:rPr>
        <w:lastRenderedPageBreak/>
        <w:t xml:space="preserve">investment (Nishida and Yang, 2020). The process of influencer brand launching can take place in the </w:t>
      </w:r>
      <w:r>
        <w:rPr>
          <w:lang w:val="en-IN"/>
        </w:rPr>
        <w:t>near</w:t>
      </w:r>
      <w:r w:rsidRPr="00F82B7A">
        <w:rPr>
          <w:lang w:val="en-IN"/>
        </w:rPr>
        <w:t xml:space="preserve"> future through social commerce</w:t>
      </w:r>
      <w:r w:rsidR="00BE3449" w:rsidRPr="00BE3449">
        <w:rPr>
          <w:lang w:val="en-IN"/>
        </w:rPr>
        <w:t>.</w:t>
      </w:r>
    </w:p>
    <w:p w14:paraId="14AB2322" w14:textId="116F196F" w:rsidR="00DD468F" w:rsidRDefault="00DD468F" w:rsidP="00DD468F">
      <w:pPr>
        <w:pStyle w:val="Heading2"/>
        <w:rPr>
          <w:lang w:val="en-IN"/>
        </w:rPr>
      </w:pPr>
      <w:bookmarkStart w:id="8" w:name="_Toc217230279"/>
      <w:r w:rsidRPr="00DD468F">
        <w:rPr>
          <w:lang w:val="en-IN"/>
        </w:rPr>
        <w:t>2.3 Competitor and positioning snapshot</w:t>
      </w:r>
      <w:bookmarkEnd w:id="8"/>
    </w:p>
    <w:p w14:paraId="1AA418C0" w14:textId="56533D5E" w:rsidR="009B0592" w:rsidRDefault="009B0592" w:rsidP="009B0592">
      <w:pPr>
        <w:jc w:val="center"/>
        <w:rPr>
          <w:lang w:val="en-IN"/>
        </w:rPr>
      </w:pPr>
      <w:r>
        <w:rPr>
          <w:noProof/>
          <w:lang w:val="en-IN"/>
        </w:rPr>
        <w:drawing>
          <wp:inline distT="0" distB="0" distL="0" distR="0" wp14:anchorId="350245B3" wp14:editId="59BAF35A">
            <wp:extent cx="4171632" cy="2781088"/>
            <wp:effectExtent l="0" t="0" r="635" b="635"/>
            <wp:docPr id="1869944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82936" cy="2788624"/>
                    </a:xfrm>
                    <a:prstGeom prst="rect">
                      <a:avLst/>
                    </a:prstGeom>
                    <a:noFill/>
                  </pic:spPr>
                </pic:pic>
              </a:graphicData>
            </a:graphic>
          </wp:inline>
        </w:drawing>
      </w:r>
    </w:p>
    <w:p w14:paraId="2D330ECD" w14:textId="7286CD40" w:rsidR="00B53B03" w:rsidRPr="00B53B03" w:rsidRDefault="00B53B03" w:rsidP="009B0592">
      <w:pPr>
        <w:jc w:val="center"/>
        <w:rPr>
          <w:b/>
          <w:bCs/>
          <w:i/>
          <w:iCs/>
          <w:lang w:val="en-IN"/>
        </w:rPr>
      </w:pPr>
      <w:r w:rsidRPr="00B53B03">
        <w:rPr>
          <w:b/>
          <w:bCs/>
          <w:i/>
          <w:iCs/>
          <w:lang w:val="en-IN"/>
        </w:rPr>
        <w:t>Figure: Conceptual brand positioning map (Self-made),</w:t>
      </w:r>
    </w:p>
    <w:p w14:paraId="69DB8EB8" w14:textId="251DB6A0" w:rsidR="00B53B03" w:rsidRPr="00B53B03" w:rsidRDefault="00B53B03" w:rsidP="00B53B03">
      <w:pPr>
        <w:jc w:val="center"/>
        <w:rPr>
          <w:b/>
          <w:bCs/>
          <w:i/>
          <w:iCs/>
          <w:lang w:val="en-IN"/>
        </w:rPr>
      </w:pPr>
      <w:r w:rsidRPr="00B53B03">
        <w:rPr>
          <w:b/>
          <w:bCs/>
          <w:i/>
          <w:iCs/>
          <w:lang w:val="en-IN"/>
        </w:rPr>
        <w:t>Sources: (Adidas, 2023), (BTT Business Report, 2019), (Nike, 2024)</w:t>
      </w:r>
    </w:p>
    <w:p w14:paraId="3101230F" w14:textId="244725C6" w:rsidR="00B53B03" w:rsidRPr="009B0592" w:rsidRDefault="00B53B03" w:rsidP="009B0592">
      <w:pPr>
        <w:jc w:val="center"/>
        <w:rPr>
          <w:lang w:val="en-IN"/>
        </w:rPr>
      </w:pPr>
    </w:p>
    <w:p w14:paraId="3BA7D82F" w14:textId="47D0BF50" w:rsidR="00DD468F" w:rsidRDefault="00F82B7A" w:rsidP="00DD468F">
      <w:pPr>
        <w:rPr>
          <w:lang w:val="en-IN"/>
        </w:rPr>
      </w:pPr>
      <w:r w:rsidRPr="00F82B7A">
        <w:rPr>
          <w:lang w:val="en-IN"/>
        </w:rPr>
        <w:t xml:space="preserve">Global brands have </w:t>
      </w:r>
      <w:r>
        <w:rPr>
          <w:lang w:val="en-IN"/>
        </w:rPr>
        <w:t>mono-brand</w:t>
      </w:r>
      <w:r w:rsidRPr="00F82B7A">
        <w:rPr>
          <w:lang w:val="en-IN"/>
        </w:rPr>
        <w:t xml:space="preserve"> stores in the metros. The Nike and Adidas shops give us the message of authenticity and high drops. Malls and airports are other areas of aggression </w:t>
      </w:r>
      <w:r>
        <w:rPr>
          <w:lang w:val="en-IN"/>
        </w:rPr>
        <w:t xml:space="preserve">that </w:t>
      </w:r>
      <w:r w:rsidRPr="00F82B7A">
        <w:rPr>
          <w:lang w:val="en-IN"/>
        </w:rPr>
        <w:t xml:space="preserve">Puma tries to enter. Decathlon competes on the basis of values and performance. Besides casual fashion, </w:t>
      </w:r>
      <w:r>
        <w:rPr>
          <w:lang w:val="en-IN"/>
        </w:rPr>
        <w:t>multi-brand</w:t>
      </w:r>
      <w:r w:rsidRPr="00F82B7A">
        <w:rPr>
          <w:lang w:val="en-IN"/>
        </w:rPr>
        <w:t xml:space="preserve"> chains retail sportswear. Shoes are packaged by department stores with wider apparel selections. Sneaker boutiques in the area select limited drops on behalf of the fans. </w:t>
      </w:r>
      <w:r w:rsidR="005B4DD2">
        <w:rPr>
          <w:lang w:val="en-IN"/>
        </w:rPr>
        <w:t>A portion of</w:t>
      </w:r>
      <w:r w:rsidRPr="00F82B7A">
        <w:rPr>
          <w:lang w:val="en-IN"/>
        </w:rPr>
        <w:t xml:space="preserve"> communities buy and sell pairs using Instagram and WhatsApp groups. Markets provide diversity, expedited delivery and maximum discounts. Amazon India is ranked as having global shoes, as well as domestic value brands (Sharma, 2024). Myntra promotes fashion-led sneakers and drives them with the help of </w:t>
      </w:r>
      <w:r>
        <w:rPr>
          <w:lang w:val="en-IN"/>
        </w:rPr>
        <w:t>influencer</w:t>
      </w:r>
      <w:r w:rsidRPr="00F82B7A">
        <w:rPr>
          <w:lang w:val="en-IN"/>
        </w:rPr>
        <w:t xml:space="preserve"> edits. Ajio combines streetwear with normal discount-oriented campaigns. These channels are educating the customers to always search and compare. JD has to decide on a definite positioning in order not to be blurred. </w:t>
      </w:r>
      <w:r w:rsidR="0074069A">
        <w:rPr>
          <w:lang w:val="en-IN"/>
        </w:rPr>
        <w:t>The culture surrounding premium sneakers focuses on status and releases hype</w:t>
      </w:r>
      <w:r w:rsidRPr="00F82B7A">
        <w:rPr>
          <w:lang w:val="en-IN"/>
        </w:rPr>
        <w:t xml:space="preserve">. Mass sports value appreciation, essentials, longevity and cost-effectiveness. The natural space occupied by JD is between the </w:t>
      </w:r>
      <w:r>
        <w:rPr>
          <w:lang w:val="en-IN"/>
        </w:rPr>
        <w:t>high-end</w:t>
      </w:r>
      <w:r w:rsidRPr="00F82B7A">
        <w:rPr>
          <w:lang w:val="en-IN"/>
        </w:rPr>
        <w:t xml:space="preserve"> and </w:t>
      </w:r>
      <w:r w:rsidR="005B4DD2">
        <w:rPr>
          <w:lang w:val="en-IN"/>
        </w:rPr>
        <w:t xml:space="preserve">the </w:t>
      </w:r>
      <w:r w:rsidRPr="00F82B7A">
        <w:rPr>
          <w:lang w:val="en-IN"/>
        </w:rPr>
        <w:t xml:space="preserve">affordable. JD has the ability to pro-lead in curated assortments and store theatre. JD is still in a position to provide the entry price </w:t>
      </w:r>
      <w:r w:rsidRPr="00F82B7A">
        <w:rPr>
          <w:lang w:val="en-IN"/>
        </w:rPr>
        <w:lastRenderedPageBreak/>
        <w:t xml:space="preserve">essentials to scale. Mumbai and Delhi should be the starting points of flagship stores. Smaller stores could be introduced in Bengaluru and Hyderabad. </w:t>
      </w:r>
      <w:r>
        <w:rPr>
          <w:lang w:val="en-IN"/>
        </w:rPr>
        <w:t>An online</w:t>
      </w:r>
      <w:r w:rsidRPr="00F82B7A">
        <w:rPr>
          <w:lang w:val="en-IN"/>
        </w:rPr>
        <w:t xml:space="preserve"> shop ought to penetrate the tier two cities earlier. The credibility of </w:t>
      </w:r>
      <w:r>
        <w:rPr>
          <w:lang w:val="en-IN"/>
        </w:rPr>
        <w:t xml:space="preserve">the </w:t>
      </w:r>
      <w:r w:rsidRPr="00F82B7A">
        <w:rPr>
          <w:lang w:val="en-IN"/>
        </w:rPr>
        <w:t xml:space="preserve">JD premium brand could be pegged on </w:t>
      </w:r>
      <w:r>
        <w:rPr>
          <w:lang w:val="en-IN"/>
        </w:rPr>
        <w:t xml:space="preserve">the </w:t>
      </w:r>
      <w:r w:rsidRPr="00F82B7A">
        <w:rPr>
          <w:lang w:val="en-IN"/>
        </w:rPr>
        <w:t xml:space="preserve">partnership drop. Discount season can be </w:t>
      </w:r>
      <w:r>
        <w:rPr>
          <w:lang w:val="en-IN"/>
        </w:rPr>
        <w:t>safeguarded</w:t>
      </w:r>
      <w:r w:rsidRPr="00F82B7A">
        <w:rPr>
          <w:lang w:val="en-IN"/>
        </w:rPr>
        <w:t xml:space="preserve"> by </w:t>
      </w:r>
      <w:r>
        <w:rPr>
          <w:lang w:val="en-IN"/>
        </w:rPr>
        <w:t xml:space="preserve">a </w:t>
      </w:r>
      <w:r w:rsidRPr="00F82B7A">
        <w:rPr>
          <w:lang w:val="en-IN"/>
        </w:rPr>
        <w:t xml:space="preserve">value bundle. Loyalty may be created outside of transaction moments through community events. Global heat making local fit should be indicated in </w:t>
      </w:r>
      <w:r>
        <w:rPr>
          <w:lang w:val="en-IN"/>
        </w:rPr>
        <w:t xml:space="preserve">the </w:t>
      </w:r>
      <w:r w:rsidRPr="00F82B7A">
        <w:rPr>
          <w:lang w:val="en-IN"/>
        </w:rPr>
        <w:t>overall positioning. Pricing must be based on responsibilities and preservation of perceived premium value</w:t>
      </w:r>
      <w:r w:rsidR="00DD468F" w:rsidRPr="00DD468F">
        <w:rPr>
          <w:lang w:val="en-IN"/>
        </w:rPr>
        <w:t>.</w:t>
      </w:r>
    </w:p>
    <w:p w14:paraId="3C1180FE" w14:textId="6E2900DE" w:rsidR="00D17C7A" w:rsidRPr="00D17C7A" w:rsidRDefault="00D17C7A" w:rsidP="00D17C7A">
      <w:pPr>
        <w:pStyle w:val="Heading2"/>
        <w:rPr>
          <w:lang w:val="en-IN"/>
        </w:rPr>
      </w:pPr>
      <w:bookmarkStart w:id="9" w:name="_Toc217230280"/>
      <w:r w:rsidRPr="00D17C7A">
        <w:rPr>
          <w:lang w:val="en-IN"/>
        </w:rPr>
        <w:t xml:space="preserve">2.4 Internal analysis: VRIO / value </w:t>
      </w:r>
      <w:r>
        <w:rPr>
          <w:lang w:val="en-IN"/>
        </w:rPr>
        <w:t>chain/capabilities</w:t>
      </w:r>
      <w:bookmarkEnd w:id="9"/>
    </w:p>
    <w:p w14:paraId="34DADAB8" w14:textId="70D835ED" w:rsidR="00D17C7A" w:rsidRPr="00D17C7A" w:rsidRDefault="002D5070" w:rsidP="00D17C7A">
      <w:pPr>
        <w:rPr>
          <w:lang w:val="en-IN"/>
        </w:rPr>
      </w:pPr>
      <w:r w:rsidRPr="002D5070">
        <w:rPr>
          <w:lang w:val="en-IN"/>
        </w:rPr>
        <w:t>JD Sports plays using exclusive sportswear collections in the world. It combines performance footwear and street wear lifestyle lines. This collection is in line with the rising sneaker desire trends in India. JD also creates strong visual merchandising</w:t>
      </w:r>
      <w:r>
        <w:rPr>
          <w:lang w:val="en-IN"/>
        </w:rPr>
        <w:t>,</w:t>
      </w:r>
      <w:r w:rsidRPr="002D5070">
        <w:rPr>
          <w:lang w:val="en-IN"/>
        </w:rPr>
        <w:t xml:space="preserve"> and the store has immersive stores. Flagship layouts generate theatre on </w:t>
      </w:r>
      <w:r>
        <w:rPr>
          <w:lang w:val="en-IN"/>
        </w:rPr>
        <w:t xml:space="preserve">a </w:t>
      </w:r>
      <w:r w:rsidRPr="002D5070">
        <w:rPr>
          <w:lang w:val="en-IN"/>
        </w:rPr>
        <w:t xml:space="preserve">luxury introduction. This will be acceptable in the Mumbai and Delhi shopping centres. The brand access of JD is one of the core competitive capabilities. Good relationships with Nike and adidas make allocations. Limited editions have the power to generate hype and develop </w:t>
      </w:r>
      <w:r>
        <w:rPr>
          <w:lang w:val="en-IN"/>
        </w:rPr>
        <w:t xml:space="preserve">a </w:t>
      </w:r>
      <w:r w:rsidRPr="002D5070">
        <w:rPr>
          <w:lang w:val="en-IN"/>
        </w:rPr>
        <w:t xml:space="preserve">reputation. This would be an important resource in the Indian hype culture. It is also not very common among multi-brand stores. Even imitation can be difficult fast. But </w:t>
      </w:r>
      <w:r>
        <w:rPr>
          <w:lang w:val="en-IN"/>
        </w:rPr>
        <w:t>India's</w:t>
      </w:r>
      <w:r w:rsidRPr="002D5070">
        <w:rPr>
          <w:lang w:val="en-IN"/>
        </w:rPr>
        <w:t xml:space="preserve"> allocations perhaps need locally needed relationship building. This does not mean that the brands should not prioritise their own stores and partners. Another strength is the omnichannel operations of JD. It connects the inventory and internet browsing, as well as in-store delivery. Click and collect also minimises the friction of delivery in massive metropolises. </w:t>
      </w:r>
      <w:r>
        <w:rPr>
          <w:lang w:val="en-IN"/>
        </w:rPr>
        <w:t>App-based</w:t>
      </w:r>
      <w:r w:rsidRPr="002D5070">
        <w:rPr>
          <w:lang w:val="en-IN"/>
        </w:rPr>
        <w:t xml:space="preserve"> drops have the ability to generate queues and urgency in a short period of time. The localised sizing and demand planning are backed by data analytics (Yin, Ghatikar and Piette, 2019). This encourages improved conversion and reduced </w:t>
      </w:r>
      <w:r>
        <w:rPr>
          <w:lang w:val="en-IN"/>
        </w:rPr>
        <w:t>markdowns</w:t>
      </w:r>
      <w:r w:rsidRPr="002D5070">
        <w:rPr>
          <w:lang w:val="en-IN"/>
        </w:rPr>
        <w:t xml:space="preserve">. The strengths of </w:t>
      </w:r>
      <w:r>
        <w:rPr>
          <w:lang w:val="en-IN"/>
        </w:rPr>
        <w:t xml:space="preserve">the </w:t>
      </w:r>
      <w:r w:rsidRPr="002D5070">
        <w:rPr>
          <w:lang w:val="en-IN"/>
        </w:rPr>
        <w:t xml:space="preserve">value chain are merchandising strengths, store operations </w:t>
      </w:r>
      <w:r>
        <w:rPr>
          <w:lang w:val="en-IN"/>
        </w:rPr>
        <w:t>strengths</w:t>
      </w:r>
      <w:r w:rsidRPr="002D5070">
        <w:rPr>
          <w:lang w:val="en-IN"/>
        </w:rPr>
        <w:t xml:space="preserve">, and marketing </w:t>
      </w:r>
      <w:r>
        <w:rPr>
          <w:lang w:val="en-IN"/>
        </w:rPr>
        <w:t>strengths</w:t>
      </w:r>
      <w:r w:rsidRPr="002D5070">
        <w:rPr>
          <w:lang w:val="en-IN"/>
        </w:rPr>
        <w:t xml:space="preserve">. Training enhances </w:t>
      </w:r>
      <w:r>
        <w:rPr>
          <w:lang w:val="en-IN"/>
        </w:rPr>
        <w:t xml:space="preserve">the </w:t>
      </w:r>
      <w:r w:rsidRPr="002D5070">
        <w:rPr>
          <w:lang w:val="en-IN"/>
        </w:rPr>
        <w:t xml:space="preserve">quality of service and </w:t>
      </w:r>
      <w:r>
        <w:rPr>
          <w:lang w:val="en-IN"/>
        </w:rPr>
        <w:t xml:space="preserve">the </w:t>
      </w:r>
      <w:r w:rsidRPr="002D5070">
        <w:rPr>
          <w:lang w:val="en-IN"/>
        </w:rPr>
        <w:t xml:space="preserve">furnishing of advice in-store. Distribution planning minimises the stockouts in cascades of the festivals. But India must have local construction </w:t>
      </w:r>
      <w:r>
        <w:rPr>
          <w:lang w:val="en-IN"/>
        </w:rPr>
        <w:t>in</w:t>
      </w:r>
      <w:r w:rsidRPr="002D5070">
        <w:rPr>
          <w:lang w:val="en-IN"/>
        </w:rPr>
        <w:t xml:space="preserve"> a number of places. Supply chain should deal with duties, GST and compliance. Local sourcing alliances have the potential to minimise the cost and lead times. Indian mall relationships and networks are required in real estate </w:t>
      </w:r>
      <w:r>
        <w:rPr>
          <w:lang w:val="en-IN"/>
        </w:rPr>
        <w:t>negotiations</w:t>
      </w:r>
      <w:r w:rsidRPr="002D5070">
        <w:rPr>
          <w:lang w:val="en-IN"/>
        </w:rPr>
        <w:t xml:space="preserve">. The customer service standards should be the same as local returns expectations. The high </w:t>
      </w:r>
      <w:r>
        <w:rPr>
          <w:lang w:val="en-IN"/>
        </w:rPr>
        <w:t>pressure</w:t>
      </w:r>
      <w:r w:rsidRPr="002D5070">
        <w:rPr>
          <w:lang w:val="en-IN"/>
        </w:rPr>
        <w:t xml:space="preserve"> on retail turnover should be dealt with by the HR capabilities. </w:t>
      </w:r>
      <w:r>
        <w:rPr>
          <w:lang w:val="en-IN"/>
        </w:rPr>
        <w:t>Overall</w:t>
      </w:r>
      <w:r w:rsidRPr="002D5070">
        <w:rPr>
          <w:lang w:val="en-IN"/>
        </w:rPr>
        <w:t xml:space="preserve">, JD possesses a transferable edge in the areas of curation, theatre and omnichannel. The access to the brand is worthwhile but </w:t>
      </w:r>
      <w:r w:rsidRPr="002D5070">
        <w:rPr>
          <w:lang w:val="en-IN"/>
        </w:rPr>
        <w:lastRenderedPageBreak/>
        <w:t>relies on the local implementation. The new Indian capabilities are needed in cost control, and localisation</w:t>
      </w:r>
      <w:r w:rsidR="00D17C7A" w:rsidRPr="00D17C7A">
        <w:rPr>
          <w:lang w:val="en-IN"/>
        </w:rPr>
        <w:t>.</w:t>
      </w:r>
    </w:p>
    <w:p w14:paraId="1E9582B6" w14:textId="42159E8B" w:rsidR="00D17C7A" w:rsidRDefault="00D17C7A" w:rsidP="00D17C7A">
      <w:pPr>
        <w:pStyle w:val="Heading2"/>
        <w:rPr>
          <w:lang w:val="en-IN"/>
        </w:rPr>
      </w:pPr>
      <w:bookmarkStart w:id="10" w:name="_Toc217230281"/>
      <w:r w:rsidRPr="00D17C7A">
        <w:rPr>
          <w:lang w:val="en-IN"/>
        </w:rPr>
        <w:t>2.5 SWOT with strategic implications</w:t>
      </w:r>
      <w:bookmarkEnd w:id="10"/>
    </w:p>
    <w:tbl>
      <w:tblPr>
        <w:tblStyle w:val="TableGrid"/>
        <w:tblW w:w="0" w:type="auto"/>
        <w:tblLook w:val="04A0" w:firstRow="1" w:lastRow="0" w:firstColumn="1" w:lastColumn="0" w:noHBand="0" w:noVBand="1"/>
      </w:tblPr>
      <w:tblGrid>
        <w:gridCol w:w="4508"/>
        <w:gridCol w:w="4508"/>
      </w:tblGrid>
      <w:tr w:rsidR="007835DF" w14:paraId="3A9A4A8E" w14:textId="77777777" w:rsidTr="007835DF">
        <w:tc>
          <w:tcPr>
            <w:tcW w:w="4508" w:type="dxa"/>
            <w:shd w:val="clear" w:color="auto" w:fill="FFE599" w:themeFill="accent4" w:themeFillTint="66"/>
          </w:tcPr>
          <w:p w14:paraId="1DB78DAC" w14:textId="0CB0DF64" w:rsidR="007835DF" w:rsidRDefault="007835DF" w:rsidP="007835DF">
            <w:pPr>
              <w:jc w:val="center"/>
              <w:rPr>
                <w:lang w:val="en-IN"/>
              </w:rPr>
            </w:pPr>
            <w:r>
              <w:rPr>
                <w:lang w:val="en-IN"/>
              </w:rPr>
              <w:t>Strengths</w:t>
            </w:r>
          </w:p>
        </w:tc>
        <w:tc>
          <w:tcPr>
            <w:tcW w:w="4508" w:type="dxa"/>
            <w:shd w:val="clear" w:color="auto" w:fill="FFE599" w:themeFill="accent4" w:themeFillTint="66"/>
          </w:tcPr>
          <w:p w14:paraId="25C2BB5B" w14:textId="064F2943" w:rsidR="007835DF" w:rsidRDefault="007835DF" w:rsidP="007835DF">
            <w:pPr>
              <w:jc w:val="center"/>
              <w:rPr>
                <w:lang w:val="en-IN"/>
              </w:rPr>
            </w:pPr>
            <w:r>
              <w:rPr>
                <w:lang w:val="en-IN"/>
              </w:rPr>
              <w:t>Weakness</w:t>
            </w:r>
          </w:p>
        </w:tc>
      </w:tr>
      <w:tr w:rsidR="007835DF" w14:paraId="1A679CDD" w14:textId="77777777" w:rsidTr="007835DF">
        <w:tc>
          <w:tcPr>
            <w:tcW w:w="4508" w:type="dxa"/>
          </w:tcPr>
          <w:p w14:paraId="2B6EE98F" w14:textId="77777777" w:rsidR="007835DF" w:rsidRDefault="007835DF" w:rsidP="007835DF">
            <w:pPr>
              <w:pStyle w:val="ListParagraph"/>
              <w:numPr>
                <w:ilvl w:val="0"/>
                <w:numId w:val="1"/>
              </w:numPr>
              <w:rPr>
                <w:lang w:val="en-IN"/>
              </w:rPr>
            </w:pPr>
            <w:r w:rsidRPr="007835DF">
              <w:rPr>
                <w:lang w:val="en-IN"/>
              </w:rPr>
              <w:t xml:space="preserve">brand partnerships; </w:t>
            </w:r>
          </w:p>
          <w:p w14:paraId="5D88527B" w14:textId="77777777" w:rsidR="007835DF" w:rsidRDefault="007835DF" w:rsidP="007835DF">
            <w:pPr>
              <w:pStyle w:val="ListParagraph"/>
              <w:numPr>
                <w:ilvl w:val="0"/>
                <w:numId w:val="1"/>
              </w:numPr>
              <w:rPr>
                <w:lang w:val="en-IN"/>
              </w:rPr>
            </w:pPr>
            <w:r w:rsidRPr="007835DF">
              <w:rPr>
                <w:lang w:val="en-IN"/>
              </w:rPr>
              <w:t xml:space="preserve">curated assortment; </w:t>
            </w:r>
          </w:p>
          <w:p w14:paraId="3496AB60" w14:textId="77777777" w:rsidR="007835DF" w:rsidRDefault="007835DF" w:rsidP="007835DF">
            <w:pPr>
              <w:pStyle w:val="ListParagraph"/>
              <w:numPr>
                <w:ilvl w:val="0"/>
                <w:numId w:val="1"/>
              </w:numPr>
              <w:rPr>
                <w:lang w:val="en-IN"/>
              </w:rPr>
            </w:pPr>
            <w:r w:rsidRPr="007835DF">
              <w:rPr>
                <w:lang w:val="en-IN"/>
              </w:rPr>
              <w:t xml:space="preserve">store theatre; </w:t>
            </w:r>
          </w:p>
          <w:p w14:paraId="6D3001BF" w14:textId="31D0DC0D" w:rsidR="007835DF" w:rsidRPr="007835DF" w:rsidRDefault="007835DF" w:rsidP="007835DF">
            <w:pPr>
              <w:pStyle w:val="ListParagraph"/>
              <w:numPr>
                <w:ilvl w:val="0"/>
                <w:numId w:val="1"/>
              </w:numPr>
              <w:rPr>
                <w:lang w:val="en-IN"/>
              </w:rPr>
            </w:pPr>
            <w:r w:rsidRPr="007835DF">
              <w:rPr>
                <w:lang w:val="en-IN"/>
              </w:rPr>
              <w:t xml:space="preserve">omnichannel capability; </w:t>
            </w:r>
          </w:p>
          <w:p w14:paraId="4C2B01C7" w14:textId="1C9076F3" w:rsidR="007835DF" w:rsidRPr="007835DF" w:rsidRDefault="007835DF" w:rsidP="007835DF">
            <w:pPr>
              <w:pStyle w:val="ListParagraph"/>
              <w:numPr>
                <w:ilvl w:val="0"/>
                <w:numId w:val="1"/>
              </w:numPr>
              <w:rPr>
                <w:lang w:val="en-IN"/>
              </w:rPr>
            </w:pPr>
            <w:r w:rsidRPr="007835DF">
              <w:rPr>
                <w:lang w:val="en-IN"/>
              </w:rPr>
              <w:t>data-driven merchandising</w:t>
            </w:r>
          </w:p>
        </w:tc>
        <w:tc>
          <w:tcPr>
            <w:tcW w:w="4508" w:type="dxa"/>
          </w:tcPr>
          <w:p w14:paraId="0E407F8F" w14:textId="77777777" w:rsidR="007835DF" w:rsidRDefault="007835DF" w:rsidP="007835DF">
            <w:pPr>
              <w:pStyle w:val="ListParagraph"/>
              <w:numPr>
                <w:ilvl w:val="0"/>
                <w:numId w:val="1"/>
              </w:numPr>
              <w:rPr>
                <w:lang w:val="en-IN"/>
              </w:rPr>
            </w:pPr>
            <w:r w:rsidRPr="007835DF">
              <w:rPr>
                <w:lang w:val="en-IN"/>
              </w:rPr>
              <w:t xml:space="preserve">limited India brand equity; </w:t>
            </w:r>
          </w:p>
          <w:p w14:paraId="1A453371" w14:textId="77777777" w:rsidR="007835DF" w:rsidRDefault="007835DF" w:rsidP="007835DF">
            <w:pPr>
              <w:pStyle w:val="ListParagraph"/>
              <w:numPr>
                <w:ilvl w:val="0"/>
                <w:numId w:val="1"/>
              </w:numPr>
              <w:rPr>
                <w:lang w:val="en-IN"/>
              </w:rPr>
            </w:pPr>
            <w:r w:rsidRPr="007835DF">
              <w:rPr>
                <w:lang w:val="en-IN"/>
              </w:rPr>
              <w:t xml:space="preserve">import-cost exposure; </w:t>
            </w:r>
          </w:p>
          <w:p w14:paraId="1E5D382F" w14:textId="77777777" w:rsidR="007835DF" w:rsidRDefault="007835DF" w:rsidP="007835DF">
            <w:pPr>
              <w:pStyle w:val="ListParagraph"/>
              <w:numPr>
                <w:ilvl w:val="0"/>
                <w:numId w:val="1"/>
              </w:numPr>
              <w:rPr>
                <w:lang w:val="en-IN"/>
              </w:rPr>
            </w:pPr>
            <w:r w:rsidRPr="007835DF">
              <w:rPr>
                <w:lang w:val="en-IN"/>
              </w:rPr>
              <w:t xml:space="preserve">local supply chain gaps; </w:t>
            </w:r>
          </w:p>
          <w:p w14:paraId="28F0011E" w14:textId="6BD325C7" w:rsidR="007835DF" w:rsidRPr="007835DF" w:rsidRDefault="007835DF" w:rsidP="007835DF">
            <w:pPr>
              <w:pStyle w:val="ListParagraph"/>
              <w:numPr>
                <w:ilvl w:val="0"/>
                <w:numId w:val="1"/>
              </w:numPr>
              <w:rPr>
                <w:lang w:val="en-IN"/>
              </w:rPr>
            </w:pPr>
            <w:r w:rsidRPr="007835DF">
              <w:rPr>
                <w:lang w:val="en-IN"/>
              </w:rPr>
              <w:t>regulatory learning curve.</w:t>
            </w:r>
          </w:p>
        </w:tc>
      </w:tr>
      <w:tr w:rsidR="007835DF" w14:paraId="3FFE6CF9" w14:textId="77777777" w:rsidTr="007835DF">
        <w:tc>
          <w:tcPr>
            <w:tcW w:w="4508" w:type="dxa"/>
            <w:shd w:val="clear" w:color="auto" w:fill="FFE599" w:themeFill="accent4" w:themeFillTint="66"/>
          </w:tcPr>
          <w:p w14:paraId="13F99045" w14:textId="2EF306AE" w:rsidR="007835DF" w:rsidRDefault="007835DF" w:rsidP="007835DF">
            <w:pPr>
              <w:jc w:val="center"/>
              <w:rPr>
                <w:lang w:val="en-IN"/>
              </w:rPr>
            </w:pPr>
            <w:r>
              <w:rPr>
                <w:lang w:val="en-IN"/>
              </w:rPr>
              <w:t>Opportunities</w:t>
            </w:r>
          </w:p>
        </w:tc>
        <w:tc>
          <w:tcPr>
            <w:tcW w:w="4508" w:type="dxa"/>
            <w:shd w:val="clear" w:color="auto" w:fill="FFE599" w:themeFill="accent4" w:themeFillTint="66"/>
          </w:tcPr>
          <w:p w14:paraId="68207391" w14:textId="3FB94CCA" w:rsidR="007835DF" w:rsidRDefault="007835DF" w:rsidP="007835DF">
            <w:pPr>
              <w:jc w:val="center"/>
              <w:rPr>
                <w:lang w:val="en-IN"/>
              </w:rPr>
            </w:pPr>
            <w:r>
              <w:rPr>
                <w:lang w:val="en-IN"/>
              </w:rPr>
              <w:t>Threats</w:t>
            </w:r>
          </w:p>
        </w:tc>
      </w:tr>
      <w:tr w:rsidR="007835DF" w14:paraId="6BE5246C" w14:textId="77777777" w:rsidTr="007835DF">
        <w:tc>
          <w:tcPr>
            <w:tcW w:w="4508" w:type="dxa"/>
          </w:tcPr>
          <w:p w14:paraId="79F3B948" w14:textId="77777777" w:rsidR="007835DF" w:rsidRDefault="007835DF" w:rsidP="007835DF">
            <w:pPr>
              <w:pStyle w:val="ListParagraph"/>
              <w:numPr>
                <w:ilvl w:val="0"/>
                <w:numId w:val="2"/>
              </w:numPr>
              <w:rPr>
                <w:lang w:val="en-IN"/>
              </w:rPr>
            </w:pPr>
            <w:r w:rsidRPr="007835DF">
              <w:rPr>
                <w:lang w:val="en-IN"/>
              </w:rPr>
              <w:t xml:space="preserve">youth demand growth; </w:t>
            </w:r>
          </w:p>
          <w:p w14:paraId="31E89B61" w14:textId="77777777" w:rsidR="007835DF" w:rsidRDefault="007835DF" w:rsidP="007835DF">
            <w:pPr>
              <w:pStyle w:val="ListParagraph"/>
              <w:numPr>
                <w:ilvl w:val="0"/>
                <w:numId w:val="2"/>
              </w:numPr>
              <w:rPr>
                <w:lang w:val="en-IN"/>
              </w:rPr>
            </w:pPr>
            <w:r w:rsidRPr="007835DF">
              <w:rPr>
                <w:lang w:val="en-IN"/>
              </w:rPr>
              <w:t xml:space="preserve">sneaker culture expansion; </w:t>
            </w:r>
          </w:p>
          <w:p w14:paraId="123BACA9" w14:textId="77777777" w:rsidR="007835DF" w:rsidRDefault="007835DF" w:rsidP="007835DF">
            <w:pPr>
              <w:pStyle w:val="ListParagraph"/>
              <w:numPr>
                <w:ilvl w:val="0"/>
                <w:numId w:val="2"/>
              </w:numPr>
              <w:rPr>
                <w:lang w:val="en-IN"/>
              </w:rPr>
            </w:pPr>
            <w:r w:rsidRPr="007835DF">
              <w:rPr>
                <w:lang w:val="en-IN"/>
              </w:rPr>
              <w:t xml:space="preserve">mall development; </w:t>
            </w:r>
          </w:p>
          <w:p w14:paraId="1EA76A7F" w14:textId="38FD57FB" w:rsidR="007835DF" w:rsidRPr="007835DF" w:rsidRDefault="007835DF" w:rsidP="007835DF">
            <w:pPr>
              <w:pStyle w:val="ListParagraph"/>
              <w:numPr>
                <w:ilvl w:val="0"/>
                <w:numId w:val="2"/>
              </w:numPr>
              <w:rPr>
                <w:lang w:val="en-IN"/>
              </w:rPr>
            </w:pPr>
            <w:r w:rsidRPr="007835DF">
              <w:rPr>
                <w:lang w:val="en-IN"/>
              </w:rPr>
              <w:t>UPI-driven conversion; tier-two city scaling.</w:t>
            </w:r>
          </w:p>
        </w:tc>
        <w:tc>
          <w:tcPr>
            <w:tcW w:w="4508" w:type="dxa"/>
          </w:tcPr>
          <w:p w14:paraId="7EB7D3CE" w14:textId="77777777" w:rsidR="007835DF" w:rsidRDefault="007835DF" w:rsidP="007835DF">
            <w:pPr>
              <w:pStyle w:val="ListParagraph"/>
              <w:numPr>
                <w:ilvl w:val="0"/>
                <w:numId w:val="2"/>
              </w:numPr>
              <w:rPr>
                <w:lang w:val="en-IN"/>
              </w:rPr>
            </w:pPr>
            <w:r w:rsidRPr="007835DF">
              <w:rPr>
                <w:lang w:val="en-IN"/>
              </w:rPr>
              <w:t xml:space="preserve">intense discounting; strong marketplaces; </w:t>
            </w:r>
          </w:p>
          <w:p w14:paraId="1F33FF62" w14:textId="77777777" w:rsidR="007835DF" w:rsidRDefault="007835DF" w:rsidP="007835DF">
            <w:pPr>
              <w:pStyle w:val="ListParagraph"/>
              <w:numPr>
                <w:ilvl w:val="0"/>
                <w:numId w:val="2"/>
              </w:numPr>
              <w:rPr>
                <w:lang w:val="en-IN"/>
              </w:rPr>
            </w:pPr>
            <w:r w:rsidRPr="007835DF">
              <w:rPr>
                <w:lang w:val="en-IN"/>
              </w:rPr>
              <w:t xml:space="preserve">brand-owned stores; </w:t>
            </w:r>
          </w:p>
          <w:p w14:paraId="29C7F38F" w14:textId="77777777" w:rsidR="007835DF" w:rsidRDefault="007835DF" w:rsidP="007835DF">
            <w:pPr>
              <w:pStyle w:val="ListParagraph"/>
              <w:numPr>
                <w:ilvl w:val="0"/>
                <w:numId w:val="2"/>
              </w:numPr>
              <w:rPr>
                <w:lang w:val="en-IN"/>
              </w:rPr>
            </w:pPr>
            <w:r w:rsidRPr="007835DF">
              <w:rPr>
                <w:lang w:val="en-IN"/>
              </w:rPr>
              <w:t xml:space="preserve">allocation constraints; </w:t>
            </w:r>
          </w:p>
          <w:p w14:paraId="17AD3C0B" w14:textId="0FFCE42A" w:rsidR="007835DF" w:rsidRPr="007835DF" w:rsidRDefault="007835DF" w:rsidP="007835DF">
            <w:pPr>
              <w:pStyle w:val="ListParagraph"/>
              <w:numPr>
                <w:ilvl w:val="0"/>
                <w:numId w:val="2"/>
              </w:numPr>
              <w:rPr>
                <w:lang w:val="en-IN"/>
              </w:rPr>
            </w:pPr>
            <w:r w:rsidRPr="007835DF">
              <w:rPr>
                <w:lang w:val="en-IN"/>
              </w:rPr>
              <w:t>compliance and duty volatility.</w:t>
            </w:r>
          </w:p>
        </w:tc>
      </w:tr>
    </w:tbl>
    <w:p w14:paraId="0F60CB23" w14:textId="6D0CD4C8" w:rsidR="007835DF" w:rsidRPr="007835DF" w:rsidRDefault="007835DF" w:rsidP="007835DF">
      <w:pPr>
        <w:jc w:val="center"/>
        <w:rPr>
          <w:b/>
          <w:bCs/>
          <w:i/>
          <w:iCs/>
          <w:lang w:val="en-IN"/>
        </w:rPr>
      </w:pPr>
      <w:r w:rsidRPr="007835DF">
        <w:rPr>
          <w:b/>
          <w:bCs/>
          <w:i/>
          <w:iCs/>
          <w:lang w:val="en-IN"/>
        </w:rPr>
        <w:t>Table: SWOT Analysis for JD Sport, Source:(Gautam, 2023)</w:t>
      </w:r>
    </w:p>
    <w:p w14:paraId="68C44DAA" w14:textId="1B8FB3EF" w:rsidR="00D17C7A" w:rsidRPr="00D17C7A" w:rsidRDefault="00D17C7A" w:rsidP="00D17C7A">
      <w:pPr>
        <w:rPr>
          <w:lang w:val="en-IN"/>
        </w:rPr>
      </w:pPr>
      <w:r w:rsidRPr="00D17C7A">
        <w:rPr>
          <w:lang w:val="en-IN"/>
        </w:rPr>
        <w:br/>
      </w:r>
      <w:r w:rsidRPr="00D17C7A">
        <w:rPr>
          <w:b/>
          <w:bCs/>
          <w:lang w:val="en-IN"/>
        </w:rPr>
        <w:t>Strategic priorities:</w:t>
      </w:r>
      <w:r w:rsidRPr="00D17C7A">
        <w:rPr>
          <w:lang w:val="en-IN"/>
        </w:rPr>
        <w:t xml:space="preserve"> secure partner entry and allocations; build tiered pricing and local sourcing; launch omnichannel flagships</w:t>
      </w:r>
      <w:r>
        <w:rPr>
          <w:lang w:val="en-IN"/>
        </w:rPr>
        <w:t>,</w:t>
      </w:r>
      <w:r w:rsidRPr="00D17C7A">
        <w:rPr>
          <w:lang w:val="en-IN"/>
        </w:rPr>
        <w:t xml:space="preserve"> then scale cities.</w:t>
      </w:r>
    </w:p>
    <w:p w14:paraId="4BDBED33" w14:textId="77777777" w:rsidR="00DD468F" w:rsidRDefault="00DD468F" w:rsidP="00DD468F">
      <w:pPr>
        <w:rPr>
          <w:lang w:val="en-IN"/>
        </w:rPr>
      </w:pPr>
    </w:p>
    <w:p w14:paraId="628918D1" w14:textId="77777777" w:rsidR="00D17C7A" w:rsidRDefault="00D17C7A" w:rsidP="00DD468F">
      <w:pPr>
        <w:rPr>
          <w:lang w:val="en-IN"/>
        </w:rPr>
      </w:pPr>
    </w:p>
    <w:p w14:paraId="61340D07" w14:textId="5AA68F6F" w:rsidR="00471611" w:rsidRPr="007A72A1" w:rsidRDefault="007A72A1" w:rsidP="007A72A1">
      <w:pPr>
        <w:pStyle w:val="Heading1"/>
        <w:rPr>
          <w:lang w:val="en-IN"/>
        </w:rPr>
      </w:pPr>
      <w:bookmarkStart w:id="11" w:name="_Toc217230282"/>
      <w:r>
        <w:t xml:space="preserve">3. </w:t>
      </w:r>
      <w:r w:rsidRPr="007A72A1">
        <w:rPr>
          <w:lang w:val="en-IN"/>
        </w:rPr>
        <w:t>Strategy Development and Formulation</w:t>
      </w:r>
      <w:bookmarkEnd w:id="11"/>
    </w:p>
    <w:p w14:paraId="480B8B70" w14:textId="037601E9" w:rsidR="003A08BB" w:rsidRDefault="00D17C7A" w:rsidP="00D17C7A">
      <w:pPr>
        <w:pStyle w:val="Heading2"/>
      </w:pPr>
      <w:bookmarkStart w:id="12" w:name="_Toc217230283"/>
      <w:r w:rsidRPr="00D17C7A">
        <w:t>3.1 Strategic direction for India</w:t>
      </w:r>
      <w:bookmarkEnd w:id="12"/>
    </w:p>
    <w:p w14:paraId="1EE6B5EA" w14:textId="0F6B69C8" w:rsidR="00D17C7A" w:rsidRDefault="002D5070" w:rsidP="002D5070">
      <w:r w:rsidRPr="002D5070">
        <w:t xml:space="preserve">JD Sports must expand to India as a pioneer in sneaker culture. True product trust should be established </w:t>
      </w:r>
      <w:r w:rsidR="006929EE">
        <w:t>in</w:t>
      </w:r>
      <w:r w:rsidRPr="002D5070">
        <w:t xml:space="preserve"> the brand. It is to provide edited releases and </w:t>
      </w:r>
      <w:r w:rsidR="006929EE">
        <w:t xml:space="preserve">a </w:t>
      </w:r>
      <w:r w:rsidRPr="002D5070">
        <w:t xml:space="preserve">shop cinema. It must also have sportswear that can be available as daily wear. </w:t>
      </w:r>
      <w:r w:rsidR="006929EE">
        <w:t xml:space="preserve">The India mission must create excitement and a </w:t>
      </w:r>
      <w:r w:rsidRPr="002D5070">
        <w:t xml:space="preserve">community. Stores are to become cultural centres among the young population. The events of the launch should interlink the creators and local athletes. Alliances ought to be indicative of cricket, sports and fitness cultures. Aim number one must focus on the growth of the premium </w:t>
      </w:r>
      <w:r w:rsidRPr="002D5070">
        <w:lastRenderedPageBreak/>
        <w:t>sneaker shares. It should start off at Tier-1 malls. The second objective must develop a progressive store footprint. The flagships are to be opened first</w:t>
      </w:r>
      <w:r w:rsidR="006929EE">
        <w:t>,</w:t>
      </w:r>
      <w:r w:rsidRPr="002D5070">
        <w:t xml:space="preserve"> followed by smaller satellites. </w:t>
      </w:r>
      <w:r w:rsidR="006929EE">
        <w:t>For targeting the leading cities, Mumbai, Delhi, Bengaluru,</w:t>
      </w:r>
      <w:r w:rsidRPr="002D5070">
        <w:t xml:space="preserve"> and Hyderabad</w:t>
      </w:r>
      <w:r w:rsidR="006929EE">
        <w:t xml:space="preserve"> will come first</w:t>
      </w:r>
      <w:r w:rsidRPr="002D5070">
        <w:t>. The third objective must provide early digital penetration in the country. Tier-2 cities should be targeted by App and site. The use of Click-and-collect should make high-metro more convenient. Repeat purchase and retention should be enhanced with the help of loyalty membership. Sizing, pricing, and localisation should be based on data. Speedy transactions and refund mechanisms should be advocated through the service standards. The approach must be able to strike the right balance between hype and scalable basics</w:t>
      </w:r>
      <w:r w:rsidR="00D17C7A" w:rsidRPr="00D17C7A">
        <w:t>.</w:t>
      </w:r>
    </w:p>
    <w:p w14:paraId="24CE7D97" w14:textId="4E6F78C5" w:rsidR="00D17C7A" w:rsidRDefault="00D17C7A" w:rsidP="00D17C7A">
      <w:pPr>
        <w:pStyle w:val="Heading2"/>
        <w:rPr>
          <w:lang w:val="en-IN"/>
        </w:rPr>
      </w:pPr>
      <w:bookmarkStart w:id="13" w:name="_Toc217230284"/>
      <w:r w:rsidRPr="00D17C7A">
        <w:rPr>
          <w:lang w:val="en-IN"/>
        </w:rPr>
        <w:t>3.2 Growth path using Ansoff</w:t>
      </w:r>
      <w:bookmarkEnd w:id="13"/>
    </w:p>
    <w:p w14:paraId="61700FD4" w14:textId="6C9EEAC6" w:rsidR="00D17C7A" w:rsidRDefault="00D17C7A" w:rsidP="00D17C7A">
      <w:pPr>
        <w:jc w:val="center"/>
        <w:rPr>
          <w:lang w:val="en-IN"/>
        </w:rPr>
      </w:pPr>
      <w:r>
        <w:rPr>
          <w:noProof/>
          <w:lang w:val="en-IN"/>
        </w:rPr>
        <w:drawing>
          <wp:inline distT="0" distB="0" distL="0" distR="0" wp14:anchorId="1D33B046" wp14:editId="6623ECCF">
            <wp:extent cx="4038600" cy="2692400"/>
            <wp:effectExtent l="0" t="0" r="0" b="0"/>
            <wp:docPr id="1513960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43780" cy="2695853"/>
                    </a:xfrm>
                    <a:prstGeom prst="rect">
                      <a:avLst/>
                    </a:prstGeom>
                    <a:noFill/>
                  </pic:spPr>
                </pic:pic>
              </a:graphicData>
            </a:graphic>
          </wp:inline>
        </w:drawing>
      </w:r>
    </w:p>
    <w:p w14:paraId="7B7C321C" w14:textId="1F49A325" w:rsidR="007835DF" w:rsidRPr="007835DF" w:rsidRDefault="007835DF" w:rsidP="00D17C7A">
      <w:pPr>
        <w:jc w:val="center"/>
        <w:rPr>
          <w:b/>
          <w:bCs/>
          <w:i/>
          <w:iCs/>
          <w:lang w:val="en-IN"/>
        </w:rPr>
      </w:pPr>
      <w:r w:rsidRPr="007835DF">
        <w:rPr>
          <w:b/>
          <w:bCs/>
          <w:i/>
          <w:iCs/>
          <w:lang w:val="en-IN"/>
        </w:rPr>
        <w:t>Figure: Decision-Based Ansoff diagram for JD Sport</w:t>
      </w:r>
    </w:p>
    <w:p w14:paraId="0B1D9D56" w14:textId="686003D9" w:rsidR="00D17C7A" w:rsidRPr="00921FDD" w:rsidRDefault="002D5070" w:rsidP="00D17C7A">
      <w:pPr>
        <w:rPr>
          <w:lang w:val="en-IN"/>
        </w:rPr>
      </w:pPr>
      <w:r w:rsidRPr="002D5070">
        <w:rPr>
          <w:lang w:val="en-IN"/>
        </w:rPr>
        <w:t xml:space="preserve">JD Sports adheres to </w:t>
      </w:r>
      <w:r w:rsidR="0074069A">
        <w:rPr>
          <w:lang w:val="en-IN"/>
        </w:rPr>
        <w:t xml:space="preserve">market development through its </w:t>
      </w:r>
      <w:r w:rsidRPr="002D5070">
        <w:rPr>
          <w:lang w:val="en-IN"/>
        </w:rPr>
        <w:t xml:space="preserve">India entry. India is a new </w:t>
      </w:r>
      <w:r w:rsidR="0074069A">
        <w:rPr>
          <w:lang w:val="en-IN"/>
        </w:rPr>
        <w:t>market</w:t>
      </w:r>
      <w:r w:rsidRPr="002D5070">
        <w:rPr>
          <w:lang w:val="en-IN"/>
        </w:rPr>
        <w:t xml:space="preserve"> with headroom </w:t>
      </w:r>
      <w:r w:rsidR="0074069A">
        <w:rPr>
          <w:lang w:val="en-IN"/>
        </w:rPr>
        <w:t>for</w:t>
      </w:r>
      <w:r w:rsidRPr="002D5070">
        <w:rPr>
          <w:lang w:val="en-IN"/>
        </w:rPr>
        <w:t xml:space="preserve"> growth. This would fit JD because of its established international expansion capacity. It remains the same core offer of sports-fashion and sneaker culture. India-specific formats and ranges are promoted through product development. The sneaker drops are socially shareable and generate buzz. Small quantities have the capability of anchoring the premium brand perception. Athleisure would suit the casual and campus lifestyle of India. Light materials are relevant to the hot weather and prolonged summer seasons. Format innovation encompasses flagship theatres and mini outlets. </w:t>
      </w:r>
      <w:r w:rsidR="0074069A">
        <w:rPr>
          <w:lang w:val="en-IN"/>
        </w:rPr>
        <w:t>Smaller stores can be employed in densely populated combat zones on the metro</w:t>
      </w:r>
      <w:r w:rsidRPr="002D5070">
        <w:rPr>
          <w:lang w:val="en-IN"/>
        </w:rPr>
        <w:t xml:space="preserve">. The Tier-2 cities can be effectively served by digital-first formats. In this logic of growth, risks are mitigated by experienced capabilities. It plays </w:t>
      </w:r>
      <w:r w:rsidRPr="002D5070">
        <w:rPr>
          <w:lang w:val="en-IN"/>
        </w:rPr>
        <w:lastRenderedPageBreak/>
        <w:t>on the strength of JD</w:t>
      </w:r>
      <w:r w:rsidR="0074069A">
        <w:rPr>
          <w:lang w:val="en-IN"/>
        </w:rPr>
        <w:t xml:space="preserve"> in terms of curation</w:t>
      </w:r>
      <w:r w:rsidRPr="002D5070">
        <w:rPr>
          <w:lang w:val="en-IN"/>
        </w:rPr>
        <w:t xml:space="preserve"> and omnichannel. Phased learning is also possible at the national scale</w:t>
      </w:r>
      <w:r w:rsidR="00D17C7A" w:rsidRPr="00D17C7A">
        <w:rPr>
          <w:lang w:val="en-IN"/>
        </w:rPr>
        <w:t>.</w:t>
      </w:r>
    </w:p>
    <w:p w14:paraId="6F9B6DB9" w14:textId="0273ADBE" w:rsidR="00D17C7A" w:rsidRPr="00D17C7A" w:rsidRDefault="00D17C7A" w:rsidP="00921FDD">
      <w:pPr>
        <w:pStyle w:val="Heading2"/>
        <w:rPr>
          <w:lang w:val="en-IN"/>
        </w:rPr>
      </w:pPr>
      <w:bookmarkStart w:id="14" w:name="_Toc217230285"/>
      <w:r w:rsidRPr="00D17C7A">
        <w:rPr>
          <w:lang w:val="en-IN"/>
        </w:rPr>
        <w:t>3.3 Market entry mode choice</w:t>
      </w:r>
      <w:bookmarkEnd w:id="14"/>
    </w:p>
    <w:p w14:paraId="27454B49" w14:textId="77777777" w:rsidR="00D17C7A" w:rsidRDefault="00D17C7A" w:rsidP="00D17C7A">
      <w:pPr>
        <w:rPr>
          <w:lang w:val="en-IN"/>
        </w:rPr>
      </w:pPr>
      <w:r w:rsidRPr="00D17C7A">
        <w:rPr>
          <w:b/>
          <w:bCs/>
          <w:lang w:val="en-IN"/>
        </w:rPr>
        <w:t>1) Wholly-owned subsidiary (full ownership)</w:t>
      </w:r>
    </w:p>
    <w:p w14:paraId="656D7E62" w14:textId="2A91D4DD" w:rsidR="002D5070" w:rsidRPr="002D5070" w:rsidRDefault="002D5070" w:rsidP="002D5070">
      <w:pPr>
        <w:rPr>
          <w:lang w:val="en-IN"/>
        </w:rPr>
      </w:pPr>
      <w:r w:rsidRPr="002D5070">
        <w:rPr>
          <w:lang w:val="en-IN"/>
        </w:rPr>
        <w:t>JD dominates branding, pricing, service and store experience. The standards of store theatre and omnichannel remain the same throughout the country. The maximum possibility of profit capture is achieved after the network goes large. Capital requirements are however</w:t>
      </w:r>
      <w:r>
        <w:rPr>
          <w:lang w:val="en-IN"/>
        </w:rPr>
        <w:t>,</w:t>
      </w:r>
      <w:r w:rsidRPr="002D5070">
        <w:rPr>
          <w:lang w:val="en-IN"/>
        </w:rPr>
        <w:t xml:space="preserve"> high </w:t>
      </w:r>
      <w:r>
        <w:rPr>
          <w:lang w:val="en-IN"/>
        </w:rPr>
        <w:t>initially</w:t>
      </w:r>
      <w:r w:rsidRPr="002D5070">
        <w:rPr>
          <w:lang w:val="en-IN"/>
        </w:rPr>
        <w:t xml:space="preserve">. The compliance learning, leasing, hiring and logistics are </w:t>
      </w:r>
      <w:r>
        <w:rPr>
          <w:lang w:val="en-IN"/>
        </w:rPr>
        <w:t>time-consuming</w:t>
      </w:r>
      <w:r w:rsidRPr="002D5070">
        <w:rPr>
          <w:lang w:val="en-IN"/>
        </w:rPr>
        <w:t>. The GST and importation activities increase the difficulty of execution (Singh, 2019). Initial weaknesses may turn out to be costly and stagnant development.</w:t>
      </w:r>
    </w:p>
    <w:p w14:paraId="349655E3" w14:textId="77777777" w:rsidR="002D5070" w:rsidRPr="002D5070" w:rsidRDefault="002D5070" w:rsidP="002D5070">
      <w:pPr>
        <w:rPr>
          <w:b/>
          <w:bCs/>
          <w:lang w:val="en-IN"/>
        </w:rPr>
      </w:pPr>
      <w:r w:rsidRPr="002D5070">
        <w:rPr>
          <w:b/>
          <w:bCs/>
          <w:lang w:val="en-IN"/>
        </w:rPr>
        <w:t>2) Joint venture/strategic alliance (shared ownership).</w:t>
      </w:r>
    </w:p>
    <w:p w14:paraId="33B7C7BE" w14:textId="7C14E395" w:rsidR="00D17C7A" w:rsidRPr="00D17C7A" w:rsidRDefault="002D5070" w:rsidP="002D5070">
      <w:pPr>
        <w:rPr>
          <w:lang w:val="en-IN"/>
        </w:rPr>
      </w:pPr>
      <w:r w:rsidRPr="002D5070">
        <w:rPr>
          <w:lang w:val="en-IN"/>
        </w:rPr>
        <w:t xml:space="preserve">There is a powerful Indian partner who will introduce local knowledge and speed. The Mall relationships, permits and hiring networks enhance faster rollouts. Partner logistics has the ability to stabilise </w:t>
      </w:r>
      <w:r>
        <w:rPr>
          <w:lang w:val="en-IN"/>
        </w:rPr>
        <w:t xml:space="preserve">the </w:t>
      </w:r>
      <w:r w:rsidRPr="002D5070">
        <w:rPr>
          <w:lang w:val="en-IN"/>
        </w:rPr>
        <w:t xml:space="preserve">supply chain and distribution. Support in compliance minimises regulatory and documentation risk (Bassey, 2024). The learning stage involves </w:t>
      </w:r>
      <w:r>
        <w:rPr>
          <w:lang w:val="en-IN"/>
        </w:rPr>
        <w:t xml:space="preserve">the </w:t>
      </w:r>
      <w:r w:rsidRPr="002D5070">
        <w:rPr>
          <w:lang w:val="en-IN"/>
        </w:rPr>
        <w:t>sharing of capital and risk. There is</w:t>
      </w:r>
      <w:r>
        <w:rPr>
          <w:lang w:val="en-IN"/>
        </w:rPr>
        <w:t>,</w:t>
      </w:r>
      <w:r w:rsidRPr="002D5070">
        <w:rPr>
          <w:lang w:val="en-IN"/>
        </w:rPr>
        <w:t xml:space="preserve"> however</w:t>
      </w:r>
      <w:r>
        <w:rPr>
          <w:lang w:val="en-IN"/>
        </w:rPr>
        <w:t>,</w:t>
      </w:r>
      <w:r w:rsidRPr="002D5070">
        <w:rPr>
          <w:lang w:val="en-IN"/>
        </w:rPr>
        <w:t xml:space="preserve"> a sharing of control in decisions and culture. The administration should defend JD in terms of high standards and premium pricing. Unambiguous KPIs and operating manuals become relevant towards consistency.</w:t>
      </w:r>
    </w:p>
    <w:p w14:paraId="4194022A" w14:textId="77777777" w:rsidR="00D17C7A" w:rsidRDefault="00D17C7A" w:rsidP="00D17C7A">
      <w:pPr>
        <w:rPr>
          <w:lang w:val="en-IN"/>
        </w:rPr>
      </w:pPr>
      <w:r w:rsidRPr="00D17C7A">
        <w:rPr>
          <w:b/>
          <w:bCs/>
          <w:lang w:val="en-IN"/>
        </w:rPr>
        <w:t>3) Franchise or master franchise (capital-light expansion)</w:t>
      </w:r>
    </w:p>
    <w:p w14:paraId="2C769AA4" w14:textId="0E332008" w:rsidR="00D17C7A" w:rsidRPr="00D17C7A" w:rsidRDefault="002D5070" w:rsidP="00D17C7A">
      <w:pPr>
        <w:rPr>
          <w:lang w:val="en-IN"/>
        </w:rPr>
      </w:pPr>
      <w:r w:rsidRPr="002D5070">
        <w:rPr>
          <w:lang w:val="en-IN"/>
        </w:rPr>
        <w:t>This allows it to grow fast with minimal JD capital. Franchisees tend to be aware of the local demand and city specificities. It will easily diffuse to the tier-two cities and suburbs. The greatest is, however, the control risk in practise. Discounting can intensify and burn superior brand heat. The quality of service, training, and the presence of omnichannel can be different. Retail process and stock level may be inconsistent. This may be detrimental to trust in a new market entry</w:t>
      </w:r>
      <w:r w:rsidR="00D17C7A" w:rsidRPr="00D17C7A">
        <w:rPr>
          <w:lang w:val="en-IN"/>
        </w:rPr>
        <w:t>.</w:t>
      </w:r>
    </w:p>
    <w:p w14:paraId="2425A971" w14:textId="77777777" w:rsidR="00D17C7A" w:rsidRDefault="00D17C7A" w:rsidP="00D17C7A"/>
    <w:p w14:paraId="302399CE" w14:textId="721ED7F5" w:rsidR="00C62076" w:rsidRPr="00C62076" w:rsidRDefault="00C62076" w:rsidP="00C62076">
      <w:pPr>
        <w:rPr>
          <w:b/>
          <w:bCs/>
          <w:lang w:val="en-IN"/>
        </w:rPr>
      </w:pPr>
      <w:r w:rsidRPr="00C62076">
        <w:rPr>
          <w:b/>
          <w:bCs/>
          <w:lang w:val="en-IN"/>
        </w:rPr>
        <w:t>Recommend</w:t>
      </w:r>
      <w:r>
        <w:rPr>
          <w:b/>
          <w:bCs/>
          <w:lang w:val="en-IN"/>
        </w:rPr>
        <w:t>ed</w:t>
      </w:r>
      <w:r w:rsidRPr="00C62076">
        <w:rPr>
          <w:b/>
          <w:bCs/>
          <w:lang w:val="en-IN"/>
        </w:rPr>
        <w:t xml:space="preserve"> Approach:</w:t>
      </w:r>
    </w:p>
    <w:p w14:paraId="09F715AE" w14:textId="7FFC38B7" w:rsidR="00C62076" w:rsidRPr="002D5070" w:rsidRDefault="002D5070" w:rsidP="00C62076">
      <w:pPr>
        <w:rPr>
          <w:lang w:val="en-IN"/>
        </w:rPr>
      </w:pPr>
      <w:r w:rsidRPr="002D5070">
        <w:t xml:space="preserve">JD Sports should use joint venture entry. It serves equal control, speed, and local compliance requirements. Good Indian retail partner facilitates market penetration. Mall locations in excellent cities are obtained through partner networks. This minimises the early leasing delays and negotiating imbalances. Partner teams are aware of permits, labour norms and GST. This reduces the risk of regulation in the learning stage. A JV also builds up the supply chain </w:t>
      </w:r>
      <w:r w:rsidRPr="002D5070">
        <w:lastRenderedPageBreak/>
        <w:t xml:space="preserve">arrangement in a short time. The local partners in warehousing minimise inventory shortages and delays in deliveries. Brand partners would like to work with scale-credible operators. A JV is an indication of commitment and functional preparedness to brands (miliaseo, 2024). It enhances the opportunity of high quality allocations and launches. There is also a sharing of capital, and down-side risks with the approach. This is important when pilot testing and making initial tweaks. Brand standards and pricing discipline can be safeguarded by governance. Experience is held nationwide through store manuals and audits. Tier-1 flagship stores are the first parts of the strategy. The credibility and cultural relevance are established in Mumbai and Delhi (Shah, 2025). Those smaller forms will then expand to Bengaluru and Hyderabad. Tier-2 cities are launched through digital channels. It permits increased JD control in the future with staged equity clauses. This facilitates </w:t>
      </w:r>
      <w:r>
        <w:t>long-term</w:t>
      </w:r>
      <w:r w:rsidRPr="002D5070">
        <w:t xml:space="preserve"> ownership as soon as the performance settles down. This option is therefore risk-managed and speed-oriented. It also cushions high positioning in the competitive environment</w:t>
      </w:r>
      <w:r w:rsidR="00C62076" w:rsidRPr="00C62076">
        <w:t>.</w:t>
      </w:r>
    </w:p>
    <w:p w14:paraId="77541269" w14:textId="235BFCBB" w:rsidR="00C62076" w:rsidRPr="00C62076" w:rsidRDefault="00C62076" w:rsidP="00921FDD">
      <w:pPr>
        <w:pStyle w:val="Heading2"/>
        <w:rPr>
          <w:lang w:val="en-IN"/>
        </w:rPr>
      </w:pPr>
      <w:bookmarkStart w:id="15" w:name="_Toc217230286"/>
      <w:r w:rsidRPr="00C62076">
        <w:rPr>
          <w:lang w:val="en-IN"/>
        </w:rPr>
        <w:t xml:space="preserve">3.4 Competitive strategy: </w:t>
      </w:r>
      <w:r w:rsidR="00921FDD">
        <w:rPr>
          <w:lang w:val="en-IN"/>
        </w:rPr>
        <w:t>Porter's</w:t>
      </w:r>
      <w:r w:rsidRPr="00C62076">
        <w:rPr>
          <w:lang w:val="en-IN"/>
        </w:rPr>
        <w:t xml:space="preserve"> generic strategy</w:t>
      </w:r>
      <w:bookmarkEnd w:id="15"/>
    </w:p>
    <w:p w14:paraId="1653352C" w14:textId="5D079F45" w:rsidR="00C62076" w:rsidRPr="00C62076" w:rsidRDefault="002D5070" w:rsidP="002D5070">
      <w:pPr>
        <w:rPr>
          <w:lang w:val="en-IN"/>
        </w:rPr>
      </w:pPr>
      <w:r w:rsidRPr="002D5070">
        <w:rPr>
          <w:lang w:val="en-IN"/>
        </w:rPr>
        <w:t xml:space="preserve">The </w:t>
      </w:r>
      <w:r w:rsidR="0074069A">
        <w:rPr>
          <w:lang w:val="en-IN"/>
        </w:rPr>
        <w:t>strategy</w:t>
      </w:r>
      <w:r w:rsidRPr="002D5070">
        <w:rPr>
          <w:lang w:val="en-IN"/>
        </w:rPr>
        <w:t xml:space="preserve"> </w:t>
      </w:r>
      <w:r w:rsidR="0074069A">
        <w:rPr>
          <w:lang w:val="en-IN"/>
        </w:rPr>
        <w:t>JD Sports should pursue in India is</w:t>
      </w:r>
      <w:r w:rsidRPr="002D5070">
        <w:rPr>
          <w:lang w:val="en-IN"/>
        </w:rPr>
        <w:t xml:space="preserve"> differentiation. The appeal should be to the urban youth and sneaker culture. JD must be competing in the areas of curation, authenticity, and experience. </w:t>
      </w:r>
      <w:r w:rsidR="0074069A">
        <w:rPr>
          <w:lang w:val="en-IN"/>
        </w:rPr>
        <w:t>Curated drops also take a short time to realise by creating scarcity and sharing on social media</w:t>
      </w:r>
      <w:r w:rsidRPr="002D5070">
        <w:rPr>
          <w:lang w:val="en-IN"/>
        </w:rPr>
        <w:t xml:space="preserve"> (Beck, 2020). Seldom </w:t>
      </w:r>
      <w:r w:rsidR="0074069A">
        <w:rPr>
          <w:lang w:val="en-IN"/>
        </w:rPr>
        <w:t xml:space="preserve">can releases </w:t>
      </w:r>
      <w:r w:rsidRPr="002D5070">
        <w:rPr>
          <w:lang w:val="en-IN"/>
        </w:rPr>
        <w:t xml:space="preserve">entrench the credibility of a premium brand in high gear. The launching of flagship stores can be conducted as a cultural event. </w:t>
      </w:r>
      <w:r w:rsidR="00C75FAE">
        <w:rPr>
          <w:lang w:val="en-IN"/>
        </w:rPr>
        <w:t xml:space="preserve">For example, drop days can showcase Mumbai streetwear meets. </w:t>
      </w:r>
      <w:r w:rsidRPr="002D5070">
        <w:rPr>
          <w:lang w:val="en-IN"/>
        </w:rPr>
        <w:t xml:space="preserve">Differentiation minimises the competition pressures based on discounts. The price wars prevail in marketplaces and mall retailers. </w:t>
      </w:r>
      <w:r w:rsidR="0074069A">
        <w:rPr>
          <w:lang w:val="en-IN"/>
        </w:rPr>
        <w:t xml:space="preserve">Minimisation of the </w:t>
      </w:r>
      <w:r w:rsidRPr="002D5070">
        <w:rPr>
          <w:lang w:val="en-IN"/>
        </w:rPr>
        <w:t xml:space="preserve">discounting of core icons that JD is doing now needs to be eliminated. Rather, exclusives and service should be something to value. Incentives may be in the form of membership perks. Loyalty is facilitated by early access, points, and birthday drops. There is still an opportunity that JD provides entry-level lines on a scale basis. The basic products are entry items such as </w:t>
      </w:r>
      <w:r w:rsidR="0074069A">
        <w:rPr>
          <w:lang w:val="en-IN"/>
        </w:rPr>
        <w:t>socks</w:t>
      </w:r>
      <w:r w:rsidRPr="002D5070">
        <w:rPr>
          <w:lang w:val="en-IN"/>
        </w:rPr>
        <w:t xml:space="preserve">, tees, and bags. Own-label lines do not have to collapse the margins. Baskets can be insured through seasonal packages in case of promotions of festivals. The term price matching must be selective and </w:t>
      </w:r>
      <w:r w:rsidR="0074069A">
        <w:rPr>
          <w:lang w:val="en-IN"/>
        </w:rPr>
        <w:t>time-based</w:t>
      </w:r>
      <w:r w:rsidRPr="002D5070">
        <w:rPr>
          <w:lang w:val="en-IN"/>
        </w:rPr>
        <w:t xml:space="preserve">. Advertisements should be aimed at slow movers and not hero launches (Sarkar, 2025). The staff in stores ought to encourage the benefits of </w:t>
      </w:r>
      <w:r w:rsidR="0074069A">
        <w:rPr>
          <w:lang w:val="en-IN"/>
        </w:rPr>
        <w:t>fitness</w:t>
      </w:r>
      <w:r w:rsidRPr="002D5070">
        <w:rPr>
          <w:lang w:val="en-IN"/>
        </w:rPr>
        <w:t xml:space="preserve"> and performance. Verisimilitude does away with apprehension of fake purchases over the internet. Quick responding returns and exchanges lead to trust and frequent buying. The </w:t>
      </w:r>
      <w:r w:rsidRPr="002D5070">
        <w:rPr>
          <w:lang w:val="en-IN"/>
        </w:rPr>
        <w:lastRenderedPageBreak/>
        <w:t>differentiation therefore safeguards margins as well as creating brand heat. The plan has a balance between over-hyped premiums and affordable necessities</w:t>
      </w:r>
      <w:r w:rsidR="00C62076" w:rsidRPr="00C62076">
        <w:rPr>
          <w:lang w:val="en-IN"/>
        </w:rPr>
        <w:t>.</w:t>
      </w:r>
    </w:p>
    <w:p w14:paraId="6A1D464C" w14:textId="45B893C5" w:rsidR="00C62076" w:rsidRDefault="00C62076" w:rsidP="00471611">
      <w:pPr>
        <w:pStyle w:val="Heading2"/>
        <w:rPr>
          <w:lang w:val="en-IN"/>
        </w:rPr>
      </w:pPr>
      <w:bookmarkStart w:id="16" w:name="_Toc217230287"/>
      <w:r w:rsidRPr="00C62076">
        <w:rPr>
          <w:lang w:val="en-IN"/>
        </w:rPr>
        <w:t>3.5 Target segments and positioning</w:t>
      </w:r>
      <w:bookmarkEnd w:id="16"/>
      <w:r w:rsidRPr="00C62076">
        <w:rPr>
          <w:lang w:val="en-IN"/>
        </w:rPr>
        <w:t xml:space="preserve"> </w:t>
      </w:r>
    </w:p>
    <w:p w14:paraId="24027484" w14:textId="34ED702F" w:rsidR="00027350" w:rsidRPr="00027350" w:rsidRDefault="00027350" w:rsidP="00027350">
      <w:pPr>
        <w:rPr>
          <w:lang w:val="en-IN"/>
        </w:rPr>
      </w:pPr>
      <w:r>
        <w:rPr>
          <w:noProof/>
        </w:rPr>
        <w:drawing>
          <wp:inline distT="0" distB="0" distL="0" distR="0" wp14:anchorId="7A1B1B84" wp14:editId="7CFB97FA">
            <wp:extent cx="5695950" cy="4743450"/>
            <wp:effectExtent l="0" t="0" r="0" b="0"/>
            <wp:docPr id="29396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964279" name=""/>
                    <pic:cNvPicPr/>
                  </pic:nvPicPr>
                  <pic:blipFill>
                    <a:blip r:embed="rId11"/>
                    <a:stretch>
                      <a:fillRect/>
                    </a:stretch>
                  </pic:blipFill>
                  <pic:spPr>
                    <a:xfrm>
                      <a:off x="0" y="0"/>
                      <a:ext cx="5695950" cy="4743450"/>
                    </a:xfrm>
                    <a:prstGeom prst="rect">
                      <a:avLst/>
                    </a:prstGeom>
                  </pic:spPr>
                </pic:pic>
              </a:graphicData>
            </a:graphic>
          </wp:inline>
        </w:drawing>
      </w:r>
    </w:p>
    <w:p w14:paraId="70783332" w14:textId="666DF951" w:rsidR="0088530F" w:rsidRPr="00471611" w:rsidRDefault="00471611" w:rsidP="00471611">
      <w:pPr>
        <w:jc w:val="center"/>
        <w:rPr>
          <w:b/>
          <w:bCs/>
          <w:i/>
          <w:iCs/>
          <w:lang w:val="en-IN"/>
        </w:rPr>
      </w:pPr>
      <w:r w:rsidRPr="00471611">
        <w:rPr>
          <w:b/>
          <w:bCs/>
          <w:i/>
          <w:iCs/>
          <w:lang w:val="en-IN"/>
        </w:rPr>
        <w:t>Table: Target Segment &amp; Positioning</w:t>
      </w:r>
      <w:r w:rsidR="006929EE">
        <w:rPr>
          <w:b/>
          <w:bCs/>
          <w:i/>
          <w:iCs/>
          <w:lang w:val="en-IN"/>
        </w:rPr>
        <w:t>, Source:</w:t>
      </w:r>
      <w:r>
        <w:rPr>
          <w:b/>
          <w:bCs/>
          <w:i/>
          <w:iCs/>
          <w:lang w:val="en-IN"/>
        </w:rPr>
        <w:t xml:space="preserve"> </w:t>
      </w:r>
      <w:r w:rsidRPr="00471611">
        <w:rPr>
          <w:b/>
          <w:bCs/>
          <w:i/>
          <w:iCs/>
          <w:lang w:val="en-IN"/>
        </w:rPr>
        <w:t>(Sharma, 2024)</w:t>
      </w:r>
    </w:p>
    <w:p w14:paraId="66AE4DCD" w14:textId="5C91FDC3" w:rsidR="00471611" w:rsidRPr="00C62076" w:rsidRDefault="000D1A06" w:rsidP="00C62076">
      <w:pPr>
        <w:rPr>
          <w:lang w:val="en-IN"/>
        </w:rPr>
      </w:pPr>
      <w:r w:rsidRPr="000D1A06">
        <w:rPr>
          <w:lang w:val="en-IN"/>
        </w:rPr>
        <w:t xml:space="preserve">The main market category is urban Gen Z and professionals. They </w:t>
      </w:r>
      <w:r w:rsidR="006929EE">
        <w:rPr>
          <w:lang w:val="en-IN"/>
        </w:rPr>
        <w:t>are categorised and included</w:t>
      </w:r>
      <w:r w:rsidRPr="000D1A06">
        <w:rPr>
          <w:lang w:val="en-IN"/>
        </w:rPr>
        <w:t xml:space="preserve"> in Tier-1 and Tier-2 cities. They </w:t>
      </w:r>
      <w:r w:rsidR="006929EE">
        <w:rPr>
          <w:lang w:val="en-IN"/>
        </w:rPr>
        <w:t xml:space="preserve">basically follow </w:t>
      </w:r>
      <w:r w:rsidR="006929EE" w:rsidRPr="000D1A06">
        <w:rPr>
          <w:lang w:val="en-IN"/>
        </w:rPr>
        <w:t>streetwear designers</w:t>
      </w:r>
      <w:r w:rsidR="00D4026D">
        <w:rPr>
          <w:lang w:val="en-IN"/>
        </w:rPr>
        <w:t xml:space="preserve"> and</w:t>
      </w:r>
      <w:r w:rsidR="006929EE">
        <w:rPr>
          <w:lang w:val="en-IN"/>
        </w:rPr>
        <w:t xml:space="preserve"> sneaker drops</w:t>
      </w:r>
      <w:r w:rsidR="00D4026D">
        <w:rPr>
          <w:lang w:val="en-IN"/>
        </w:rPr>
        <w:t>.</w:t>
      </w:r>
      <w:r w:rsidRPr="000D1A06">
        <w:rPr>
          <w:lang w:val="en-IN"/>
        </w:rPr>
        <w:t xml:space="preserve"> They make purchases both in shopping malls and in mobile applications every day. They desire real brands and social status objects. Convenience and flexible returns are also highly appreciated by them. The performance sports buyers and students are the secondary segment. They purchase running shoes, training gear and uniforms. They want durability</w:t>
      </w:r>
      <w:r w:rsidR="00D4026D">
        <w:rPr>
          <w:lang w:val="en-IN"/>
        </w:rPr>
        <w:t>, comfort,</w:t>
      </w:r>
      <w:r w:rsidRPr="000D1A06">
        <w:rPr>
          <w:lang w:val="en-IN"/>
        </w:rPr>
        <w:t xml:space="preserve"> and reasonable prices of entry. This provides an unswerving demand </w:t>
      </w:r>
      <w:r w:rsidR="00D4026D">
        <w:rPr>
          <w:lang w:val="en-IN"/>
        </w:rPr>
        <w:t xml:space="preserve">for basic education </w:t>
      </w:r>
      <w:r w:rsidRPr="000D1A06">
        <w:rPr>
          <w:lang w:val="en-IN"/>
        </w:rPr>
        <w:t>in colleges and schools. Positioning statement: JD Sports will be the sneaker culture home in India. It provides local relevance of the authentic global drops. Pillars are regarded as brand promise</w:t>
      </w:r>
      <w:r w:rsidR="00D4026D">
        <w:rPr>
          <w:lang w:val="en-IN"/>
        </w:rPr>
        <w:t>, direction,</w:t>
      </w:r>
      <w:r w:rsidRPr="000D1A06">
        <w:rPr>
          <w:lang w:val="en-IN"/>
        </w:rPr>
        <w:t xml:space="preserve"> and stability. Pillar one is </w:t>
      </w:r>
      <w:r w:rsidR="00D4026D">
        <w:rPr>
          <w:lang w:val="en-IN"/>
        </w:rPr>
        <w:t xml:space="preserve">an </w:t>
      </w:r>
      <w:r w:rsidRPr="000D1A06">
        <w:rPr>
          <w:lang w:val="en-IN"/>
        </w:rPr>
        <w:t xml:space="preserve">edited assortment at each level of style. Pillar two </w:t>
      </w:r>
      <w:r w:rsidRPr="000D1A06">
        <w:rPr>
          <w:lang w:val="en-IN"/>
        </w:rPr>
        <w:lastRenderedPageBreak/>
        <w:t xml:space="preserve">consists of exclusivity with drops and limited colourways. Pillar </w:t>
      </w:r>
      <w:r w:rsidR="00D4026D">
        <w:rPr>
          <w:lang w:val="en-IN"/>
        </w:rPr>
        <w:t>three</w:t>
      </w:r>
      <w:r w:rsidRPr="000D1A06">
        <w:rPr>
          <w:lang w:val="en-IN"/>
        </w:rPr>
        <w:t xml:space="preserve"> is experience with the help of theatre and community events. Pillar four is convenience with smooth fulfilment omnichannel. A combination of these pillars creates the </w:t>
      </w:r>
      <w:r w:rsidR="00D4026D">
        <w:rPr>
          <w:lang w:val="en-IN"/>
        </w:rPr>
        <w:t>Indian</w:t>
      </w:r>
      <w:r w:rsidRPr="000D1A06">
        <w:rPr>
          <w:lang w:val="en-IN"/>
        </w:rPr>
        <w:t xml:space="preserve"> market identity of JD</w:t>
      </w:r>
      <w:r w:rsidR="00C62076" w:rsidRPr="00C62076">
        <w:rPr>
          <w:lang w:val="en-IN"/>
        </w:rPr>
        <w:t>.</w:t>
      </w:r>
    </w:p>
    <w:p w14:paraId="39C5A5D7" w14:textId="618F06A0" w:rsidR="00C62076" w:rsidRPr="00C62076" w:rsidRDefault="00C62076" w:rsidP="00471611">
      <w:pPr>
        <w:pStyle w:val="Heading2"/>
        <w:rPr>
          <w:lang w:val="en-IN"/>
        </w:rPr>
      </w:pPr>
      <w:bookmarkStart w:id="17" w:name="_Toc217230288"/>
      <w:r w:rsidRPr="00C62076">
        <w:rPr>
          <w:lang w:val="en-IN"/>
        </w:rPr>
        <w:t>3.6 Marketing and omnichannel plan</w:t>
      </w:r>
      <w:bookmarkEnd w:id="17"/>
    </w:p>
    <w:p w14:paraId="50948E95" w14:textId="198B9A59" w:rsidR="00027350" w:rsidRDefault="000D1A06" w:rsidP="00C62076">
      <w:pPr>
        <w:rPr>
          <w:lang w:val="en-IN"/>
        </w:rPr>
      </w:pPr>
      <w:r w:rsidRPr="000D1A06">
        <w:rPr>
          <w:lang w:val="en-IN"/>
        </w:rPr>
        <w:t>The metros should have a flagship theatre</w:t>
      </w:r>
      <w:r w:rsidR="00D4026D">
        <w:rPr>
          <w:lang w:val="en-IN"/>
        </w:rPr>
        <w:t>, and</w:t>
      </w:r>
      <w:r w:rsidRPr="000D1A06">
        <w:rPr>
          <w:lang w:val="en-IN"/>
        </w:rPr>
        <w:t xml:space="preserve"> the stores should be at the forefront. At first, flagships should be opened in Mumbai and Delhi. They are expected to organise drop nights and neighbourhood events. DJ sets and creator styling sessions can be part of the events. As an example, </w:t>
      </w:r>
      <w:r w:rsidR="00D4026D">
        <w:rPr>
          <w:lang w:val="en-IN"/>
        </w:rPr>
        <w:t>footfall</w:t>
      </w:r>
      <w:r w:rsidRPr="000D1A06">
        <w:rPr>
          <w:lang w:val="en-IN"/>
        </w:rPr>
        <w:t xml:space="preserve"> can be surged by IPL-themed activations. Smaller stores could be followed by Bengaluru and Hyderabad. Digital ought to roll out with a powerful JD India app. Purchases, referred people, and attendees shall be incorporated through rewards (Ramaseshan, Wirtz and Georgi, 2017). All drops and restocks can be announced in seconds by push alerts. Local sneaker designers and athletes should be part of influencer marketing. The unboxings</w:t>
      </w:r>
      <w:r w:rsidR="00D4026D">
        <w:rPr>
          <w:lang w:val="en-IN"/>
        </w:rPr>
        <w:t xml:space="preserve"> and outfit parings per day</w:t>
      </w:r>
      <w:r w:rsidRPr="000D1A06">
        <w:rPr>
          <w:lang w:val="en-IN"/>
        </w:rPr>
        <w:t xml:space="preserve"> should be displayed in short videos. Further partnerships must involve football and </w:t>
      </w:r>
      <w:r w:rsidR="00D4026D">
        <w:rPr>
          <w:lang w:val="en-IN"/>
        </w:rPr>
        <w:t>grassroots</w:t>
      </w:r>
      <w:r w:rsidRPr="000D1A06">
        <w:rPr>
          <w:lang w:val="en-IN"/>
        </w:rPr>
        <w:t xml:space="preserve"> relationships in cricket. Partnerships with local clubs create credibility </w:t>
      </w:r>
      <w:r w:rsidR="00D4026D">
        <w:rPr>
          <w:lang w:val="en-IN"/>
        </w:rPr>
        <w:t>for</w:t>
      </w:r>
      <w:r w:rsidRPr="000D1A06">
        <w:rPr>
          <w:lang w:val="en-IN"/>
        </w:rPr>
        <w:t xml:space="preserve"> communities. If the demand is to be seeded in major universities, campus ambassadors can accomplish this. There has to be a balance between flagship stores and digital commerce. Premium brand control should not be done through the marketplaces. Discovery rather than deep discounting should be facilitated by social commerce. </w:t>
      </w:r>
      <w:r w:rsidR="00D4026D">
        <w:rPr>
          <w:lang w:val="en-IN"/>
        </w:rPr>
        <w:t>App</w:t>
      </w:r>
      <w:r w:rsidRPr="000D1A06">
        <w:rPr>
          <w:lang w:val="en-IN"/>
        </w:rPr>
        <w:t xml:space="preserve"> traffic should be linked to physical store visits. The channels of trust should be easy in terms of returns</w:t>
      </w:r>
      <w:r w:rsidR="00C62076" w:rsidRPr="00C62076">
        <w:rPr>
          <w:lang w:val="en-IN"/>
        </w:rPr>
        <w:t>.</w:t>
      </w:r>
    </w:p>
    <w:p w14:paraId="0972F0C6" w14:textId="58085191" w:rsidR="006A08EA" w:rsidRPr="00471611" w:rsidRDefault="00027350" w:rsidP="00027350">
      <w:pPr>
        <w:spacing w:after="160" w:line="259" w:lineRule="auto"/>
        <w:jc w:val="left"/>
        <w:rPr>
          <w:lang w:val="en-IN"/>
        </w:rPr>
      </w:pPr>
      <w:r>
        <w:rPr>
          <w:lang w:val="en-IN"/>
        </w:rPr>
        <w:br w:type="page"/>
      </w:r>
    </w:p>
    <w:p w14:paraId="2BA4533D" w14:textId="21D61FF4" w:rsidR="006A08EA" w:rsidRDefault="006A08EA" w:rsidP="00471611">
      <w:pPr>
        <w:pStyle w:val="Heading2"/>
        <w:rPr>
          <w:lang w:val="en-IN"/>
        </w:rPr>
      </w:pPr>
      <w:bookmarkStart w:id="18" w:name="_Toc217230289"/>
      <w:bookmarkStart w:id="19" w:name="_Hlk217243658"/>
      <w:r w:rsidRPr="006A08EA">
        <w:rPr>
          <w:lang w:val="en-IN"/>
        </w:rPr>
        <w:lastRenderedPageBreak/>
        <w:t xml:space="preserve">3.7 </w:t>
      </w:r>
      <w:bookmarkStart w:id="20" w:name="_Hlk217243686"/>
      <w:r w:rsidRPr="006A08EA">
        <w:rPr>
          <w:lang w:val="en-IN"/>
        </w:rPr>
        <w:t xml:space="preserve">Operations and </w:t>
      </w:r>
      <w:r w:rsidR="00027350">
        <w:rPr>
          <w:lang w:val="en-IN"/>
        </w:rPr>
        <w:t>I</w:t>
      </w:r>
      <w:r w:rsidRPr="006A08EA">
        <w:rPr>
          <w:lang w:val="en-IN"/>
        </w:rPr>
        <w:t xml:space="preserve">mplementation </w:t>
      </w:r>
      <w:r w:rsidR="00027350">
        <w:rPr>
          <w:lang w:val="en-IN"/>
        </w:rPr>
        <w:t>P</w:t>
      </w:r>
      <w:r w:rsidRPr="006A08EA">
        <w:rPr>
          <w:lang w:val="en-IN"/>
        </w:rPr>
        <w:t>lan</w:t>
      </w:r>
      <w:bookmarkEnd w:id="18"/>
      <w:bookmarkEnd w:id="20"/>
    </w:p>
    <w:bookmarkEnd w:id="19"/>
    <w:p w14:paraId="22DA9204" w14:textId="2C5E6AF8" w:rsidR="006A08EA" w:rsidRPr="00027350" w:rsidRDefault="00027350" w:rsidP="00027350">
      <w:pPr>
        <w:jc w:val="center"/>
        <w:rPr>
          <w:b/>
          <w:bCs/>
          <w:i/>
          <w:iCs/>
          <w:lang w:val="en-IN"/>
        </w:rPr>
      </w:pPr>
      <w:r>
        <w:rPr>
          <w:noProof/>
        </w:rPr>
        <w:drawing>
          <wp:inline distT="0" distB="0" distL="0" distR="0" wp14:anchorId="1170D5C6" wp14:editId="257C47EB">
            <wp:extent cx="5554345" cy="5865778"/>
            <wp:effectExtent l="0" t="0" r="8255" b="1905"/>
            <wp:docPr id="1690223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223363" name=""/>
                    <pic:cNvPicPr/>
                  </pic:nvPicPr>
                  <pic:blipFill>
                    <a:blip r:embed="rId12"/>
                    <a:stretch>
                      <a:fillRect/>
                    </a:stretch>
                  </pic:blipFill>
                  <pic:spPr>
                    <a:xfrm>
                      <a:off x="0" y="0"/>
                      <a:ext cx="5571317" cy="5883702"/>
                    </a:xfrm>
                    <a:prstGeom prst="rect">
                      <a:avLst/>
                    </a:prstGeom>
                  </pic:spPr>
                </pic:pic>
              </a:graphicData>
            </a:graphic>
          </wp:inline>
        </w:drawing>
      </w:r>
      <w:r w:rsidRPr="00027350">
        <w:rPr>
          <w:b/>
          <w:bCs/>
          <w:i/>
          <w:iCs/>
          <w:lang w:val="en-IN"/>
        </w:rPr>
        <w:t>Table: Operations and Implementation Plan</w:t>
      </w:r>
    </w:p>
    <w:p w14:paraId="2D50EED2" w14:textId="277E9388" w:rsidR="007A72A1" w:rsidRPr="006A08EA" w:rsidRDefault="000D1A06" w:rsidP="000D1A06">
      <w:pPr>
        <w:rPr>
          <w:lang w:val="en-IN"/>
        </w:rPr>
      </w:pPr>
      <w:r w:rsidRPr="000D1A06">
        <w:rPr>
          <w:lang w:val="en-IN"/>
        </w:rPr>
        <w:t xml:space="preserve">The first year should be a controlled pilot execution year. In Tier-1 malls, two flagships should be launched. Mumbai and Delhi will provide exposure and good footfall. An outlet with </w:t>
      </w:r>
      <w:r w:rsidR="00D4026D">
        <w:rPr>
          <w:lang w:val="en-IN"/>
        </w:rPr>
        <w:t xml:space="preserve">a </w:t>
      </w:r>
      <w:r w:rsidRPr="000D1A06">
        <w:rPr>
          <w:lang w:val="en-IN"/>
        </w:rPr>
        <w:t xml:space="preserve">smaller size will be able to experiment with local demand. Bengaluru is able to prove tech talent and fitness culture. E-commerce must start at the very beginning. App and site should also deliver the benefits of </w:t>
      </w:r>
      <w:r w:rsidR="00D4026D">
        <w:rPr>
          <w:lang w:val="en-IN"/>
        </w:rPr>
        <w:t xml:space="preserve">the </w:t>
      </w:r>
      <w:r w:rsidRPr="000D1A06">
        <w:rPr>
          <w:lang w:val="en-IN"/>
        </w:rPr>
        <w:t xml:space="preserve">countrywide in a short time. The pilot cities should go online with click-and-collect. Inventory systems have to give </w:t>
      </w:r>
      <w:r w:rsidR="00D4026D">
        <w:rPr>
          <w:lang w:val="en-IN"/>
        </w:rPr>
        <w:t xml:space="preserve">a </w:t>
      </w:r>
      <w:r w:rsidRPr="000D1A06">
        <w:rPr>
          <w:lang w:val="en-IN"/>
        </w:rPr>
        <w:t xml:space="preserve">real-time inventory degree. Early volumes should be supported by one distribution hub in India. </w:t>
      </w:r>
      <w:r w:rsidR="00C75FAE">
        <w:rPr>
          <w:lang w:val="en-IN"/>
        </w:rPr>
        <w:t xml:space="preserve">Outsource to third-party logistics providers for the last mile. Engage core international brands early. Outsource to third-party </w:t>
      </w:r>
      <w:r w:rsidR="00C75FAE">
        <w:rPr>
          <w:lang w:val="en-IN"/>
        </w:rPr>
        <w:lastRenderedPageBreak/>
        <w:t>logistics providers for the last mile</w:t>
      </w:r>
      <w:r w:rsidRPr="000D1A06">
        <w:rPr>
          <w:lang w:val="en-IN"/>
        </w:rPr>
        <w:t xml:space="preserve">. Enter local sourcing of basics and value lines in haste. Local suppliers are able to lower lead time and expenses (Vijayashree and Uthayakumar, 2017). Year 2 ought to model the footprint depending on the pilot information. Strategic expansion to Hyderabad, Chennai and Pune. Place satellites on metros to enhance the catchment area. Enhance the replenishment cycles with the help of the demand forecasting analytics. Customer experience and ability to sell should be </w:t>
      </w:r>
      <w:r w:rsidR="00C75FAE">
        <w:rPr>
          <w:lang w:val="en-IN"/>
        </w:rPr>
        <w:t>a</w:t>
      </w:r>
      <w:r w:rsidRPr="000D1A06">
        <w:rPr>
          <w:lang w:val="en-IN"/>
        </w:rPr>
        <w:t xml:space="preserve"> priority when hiring. Training should be done on staff fit, materials and care. Premium footwear purchases </w:t>
      </w:r>
      <w:r w:rsidR="00B77622">
        <w:rPr>
          <w:lang w:val="en-IN"/>
        </w:rPr>
        <w:t>are based on</w:t>
      </w:r>
      <w:r w:rsidRPr="000D1A06">
        <w:rPr>
          <w:lang w:val="en-IN"/>
        </w:rPr>
        <w:t xml:space="preserve"> trust through product knowledge. KPI discipline and service coaching are required of store managers. </w:t>
      </w:r>
      <w:r w:rsidR="00B77622">
        <w:rPr>
          <w:lang w:val="en-IN"/>
        </w:rPr>
        <w:t>The technical</w:t>
      </w:r>
      <w:r w:rsidRPr="000D1A06">
        <w:rPr>
          <w:lang w:val="en-IN"/>
        </w:rPr>
        <w:t xml:space="preserve"> stack ought to incorporate POS, CRM and inventory. Segmentation and retention should have data captured by loyalty. There should be seamless </w:t>
      </w:r>
      <w:r w:rsidR="00B77622">
        <w:rPr>
          <w:lang w:val="en-IN"/>
        </w:rPr>
        <w:t>cross-working</w:t>
      </w:r>
      <w:r w:rsidRPr="000D1A06">
        <w:rPr>
          <w:lang w:val="en-IN"/>
        </w:rPr>
        <w:t xml:space="preserve"> of returns online and stores. This is convenient and lowers </w:t>
      </w:r>
      <w:r w:rsidR="00B77622">
        <w:rPr>
          <w:lang w:val="en-IN"/>
        </w:rPr>
        <w:t xml:space="preserve">the risk of churning </w:t>
      </w:r>
      <w:r w:rsidRPr="000D1A06">
        <w:rPr>
          <w:lang w:val="en-IN"/>
        </w:rPr>
        <w:t>customers</w:t>
      </w:r>
      <w:r w:rsidR="006A08EA" w:rsidRPr="006A08EA">
        <w:rPr>
          <w:lang w:val="en-IN"/>
        </w:rPr>
        <w:t>.</w:t>
      </w:r>
    </w:p>
    <w:p w14:paraId="05E3C2EB" w14:textId="66FE0E71" w:rsidR="006F5A96" w:rsidRDefault="006A08EA" w:rsidP="007A72A1">
      <w:pPr>
        <w:pStyle w:val="Heading2"/>
        <w:rPr>
          <w:lang w:val="en-IN"/>
        </w:rPr>
      </w:pPr>
      <w:bookmarkStart w:id="21" w:name="_Toc217230290"/>
      <w:bookmarkStart w:id="22" w:name="_Hlk217243357"/>
      <w:r w:rsidRPr="006A08EA">
        <w:rPr>
          <w:lang w:val="en-IN"/>
        </w:rPr>
        <w:t xml:space="preserve">3.8 Risk </w:t>
      </w:r>
      <w:r w:rsidR="00027350">
        <w:rPr>
          <w:lang w:val="en-IN"/>
        </w:rPr>
        <w:t>A</w:t>
      </w:r>
      <w:r w:rsidRPr="006A08EA">
        <w:rPr>
          <w:lang w:val="en-IN"/>
        </w:rPr>
        <w:t xml:space="preserve">ssessment and </w:t>
      </w:r>
      <w:r w:rsidR="00027350">
        <w:rPr>
          <w:lang w:val="en-IN"/>
        </w:rPr>
        <w:t>M</w:t>
      </w:r>
      <w:r w:rsidRPr="006A08EA">
        <w:rPr>
          <w:lang w:val="en-IN"/>
        </w:rPr>
        <w:t>itigation</w:t>
      </w:r>
      <w:bookmarkEnd w:id="21"/>
    </w:p>
    <w:p w14:paraId="02C99C84" w14:textId="2FD886F6" w:rsidR="008E2800" w:rsidRDefault="008E2800" w:rsidP="007A72A1">
      <w:pPr>
        <w:jc w:val="center"/>
        <w:rPr>
          <w:b/>
          <w:bCs/>
          <w:i/>
          <w:iCs/>
          <w:lang w:val="en-IN"/>
        </w:rPr>
      </w:pPr>
      <w:r>
        <w:rPr>
          <w:noProof/>
        </w:rPr>
        <w:drawing>
          <wp:inline distT="0" distB="0" distL="0" distR="0" wp14:anchorId="20BE60CA" wp14:editId="4293DB8E">
            <wp:extent cx="5676900" cy="5276850"/>
            <wp:effectExtent l="0" t="0" r="0" b="0"/>
            <wp:docPr id="1141148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148727" name=""/>
                    <pic:cNvPicPr/>
                  </pic:nvPicPr>
                  <pic:blipFill>
                    <a:blip r:embed="rId13"/>
                    <a:stretch>
                      <a:fillRect/>
                    </a:stretch>
                  </pic:blipFill>
                  <pic:spPr>
                    <a:xfrm>
                      <a:off x="0" y="0"/>
                      <a:ext cx="5676900" cy="5276850"/>
                    </a:xfrm>
                    <a:prstGeom prst="rect">
                      <a:avLst/>
                    </a:prstGeom>
                  </pic:spPr>
                </pic:pic>
              </a:graphicData>
            </a:graphic>
          </wp:inline>
        </w:drawing>
      </w:r>
    </w:p>
    <w:p w14:paraId="2D7724BB" w14:textId="4EC8EA08" w:rsidR="008E2800" w:rsidRDefault="007A72A1" w:rsidP="008E2800">
      <w:pPr>
        <w:jc w:val="center"/>
        <w:rPr>
          <w:b/>
          <w:bCs/>
          <w:i/>
          <w:iCs/>
          <w:lang w:val="en-IN"/>
        </w:rPr>
      </w:pPr>
      <w:r w:rsidRPr="007A72A1">
        <w:rPr>
          <w:b/>
          <w:bCs/>
          <w:i/>
          <w:iCs/>
          <w:lang w:val="en-IN"/>
        </w:rPr>
        <w:lastRenderedPageBreak/>
        <w:t>Table: Risk Assessment &amp; Mitigation, Source: (Ulfah et al., 2023)</w:t>
      </w:r>
      <w:bookmarkEnd w:id="22"/>
    </w:p>
    <w:p w14:paraId="4C8D5B8C" w14:textId="77777777" w:rsidR="008E2800" w:rsidRDefault="008E2800" w:rsidP="008E2800">
      <w:pPr>
        <w:jc w:val="center"/>
        <w:rPr>
          <w:b/>
          <w:bCs/>
          <w:i/>
          <w:iCs/>
          <w:lang w:val="en-IN"/>
        </w:rPr>
      </w:pPr>
    </w:p>
    <w:p w14:paraId="5A8A9F60" w14:textId="77777777" w:rsidR="008E2800" w:rsidRPr="008E2800" w:rsidRDefault="008E2800" w:rsidP="008E2800">
      <w:pPr>
        <w:rPr>
          <w:b/>
          <w:bCs/>
          <w:i/>
          <w:iCs/>
          <w:lang w:val="en-IN"/>
        </w:rPr>
      </w:pPr>
    </w:p>
    <w:p w14:paraId="224FA8EB" w14:textId="3E53BC9A" w:rsidR="00C62076" w:rsidRPr="007A72A1" w:rsidRDefault="007A72A1" w:rsidP="007A72A1">
      <w:pPr>
        <w:pStyle w:val="Heading1"/>
        <w:rPr>
          <w:lang w:val="en-IN"/>
        </w:rPr>
      </w:pPr>
      <w:bookmarkStart w:id="23" w:name="_Toc217230291"/>
      <w:r w:rsidRPr="007A72A1">
        <w:rPr>
          <w:lang w:val="en-IN"/>
        </w:rPr>
        <w:t>4. Performance Evaluation Framework</w:t>
      </w:r>
      <w:bookmarkEnd w:id="23"/>
    </w:p>
    <w:p w14:paraId="0D9C51C3" w14:textId="78B708A2" w:rsidR="006F5A96" w:rsidRPr="006F5A96" w:rsidRDefault="006F5A96" w:rsidP="007A72A1">
      <w:pPr>
        <w:pStyle w:val="Heading2"/>
        <w:rPr>
          <w:lang w:val="en-IN"/>
        </w:rPr>
      </w:pPr>
      <w:bookmarkStart w:id="24" w:name="_Toc217230292"/>
      <w:r w:rsidRPr="006F5A96">
        <w:rPr>
          <w:lang w:val="en-IN"/>
        </w:rPr>
        <w:t xml:space="preserve">4.1 Why </w:t>
      </w:r>
      <w:r w:rsidR="007A72A1">
        <w:rPr>
          <w:lang w:val="en-IN"/>
        </w:rPr>
        <w:t xml:space="preserve">the </w:t>
      </w:r>
      <w:r w:rsidRPr="006F5A96">
        <w:rPr>
          <w:lang w:val="en-IN"/>
        </w:rPr>
        <w:t>Balanced Scorecard fits this expansion</w:t>
      </w:r>
      <w:bookmarkEnd w:id="24"/>
    </w:p>
    <w:p w14:paraId="1F5CB490" w14:textId="5141B731" w:rsidR="006F5A96" w:rsidRPr="006F5A96" w:rsidRDefault="000D1A06" w:rsidP="008E2800">
      <w:pPr>
        <w:rPr>
          <w:lang w:val="en-IN"/>
        </w:rPr>
      </w:pPr>
      <w:r w:rsidRPr="000D1A06">
        <w:rPr>
          <w:lang w:val="en-IN"/>
        </w:rPr>
        <w:t xml:space="preserve">Balanced Scorecard is ideal </w:t>
      </w:r>
      <w:r w:rsidR="00C75FAE">
        <w:rPr>
          <w:lang w:val="en-IN"/>
        </w:rPr>
        <w:t>for the</w:t>
      </w:r>
      <w:r w:rsidRPr="000D1A06">
        <w:rPr>
          <w:lang w:val="en-IN"/>
        </w:rPr>
        <w:t xml:space="preserve"> expansion of JD in India. It translates strategy into quantifiable implementation at the functions. Monetary measures monitor the profitability and capital payback discipline. Customer measures measure the faith, loyalty and brand heat. Process metrics are used to monitor the availability and deliverability</w:t>
      </w:r>
      <w:r w:rsidR="00C75FAE">
        <w:rPr>
          <w:lang w:val="en-IN"/>
        </w:rPr>
        <w:t>,</w:t>
      </w:r>
      <w:r w:rsidRPr="000D1A06">
        <w:rPr>
          <w:lang w:val="en-IN"/>
        </w:rPr>
        <w:t xml:space="preserve"> as well as the reliability of service. The metrics used in learning follow talent preparedness and speed of digital adoption. The management framework does not allow excessive emphasis on temporary sales. It also causes one to pay attention to operational and people drivers. It </w:t>
      </w:r>
      <w:r w:rsidR="00C75FAE">
        <w:rPr>
          <w:lang w:val="en-IN"/>
        </w:rPr>
        <w:t>pits flagship theatre against quantifiable customer outcomes</w:t>
      </w:r>
      <w:r w:rsidRPr="000D1A06">
        <w:rPr>
          <w:lang w:val="en-IN"/>
        </w:rPr>
        <w:t xml:space="preserve">. It also connects process performance targets to omnichannel plans. It delivers a build-to-build progressively and smoothly. It </w:t>
      </w:r>
      <w:r w:rsidR="00C75FAE">
        <w:rPr>
          <w:lang w:val="en-IN"/>
        </w:rPr>
        <w:t>also promotes inter-spousal and intergroup governance</w:t>
      </w:r>
      <w:r w:rsidR="006F5A96" w:rsidRPr="006F5A96">
        <w:rPr>
          <w:lang w:val="en-IN"/>
        </w:rPr>
        <w:t>.</w:t>
      </w:r>
    </w:p>
    <w:p w14:paraId="36FBA015" w14:textId="77777777" w:rsidR="006F5A96" w:rsidRDefault="006F5A96" w:rsidP="00FC3FF1">
      <w:pPr>
        <w:pStyle w:val="Heading2"/>
        <w:rPr>
          <w:lang w:val="en-IN"/>
        </w:rPr>
      </w:pPr>
      <w:bookmarkStart w:id="25" w:name="_Toc217230293"/>
      <w:r w:rsidRPr="006F5A96">
        <w:rPr>
          <w:lang w:val="en-IN"/>
        </w:rPr>
        <w:lastRenderedPageBreak/>
        <w:t>4.2 Balanced Scorecard table</w:t>
      </w:r>
      <w:bookmarkEnd w:id="25"/>
    </w:p>
    <w:p w14:paraId="2EA60F2D" w14:textId="07186872" w:rsidR="008E2800" w:rsidRDefault="008E2800" w:rsidP="00FC3FF1">
      <w:pPr>
        <w:jc w:val="center"/>
        <w:rPr>
          <w:b/>
          <w:bCs/>
          <w:i/>
          <w:iCs/>
          <w:lang w:val="en-IN"/>
        </w:rPr>
      </w:pPr>
      <w:r>
        <w:rPr>
          <w:noProof/>
        </w:rPr>
        <w:drawing>
          <wp:inline distT="0" distB="0" distL="0" distR="0" wp14:anchorId="4E6BA233" wp14:editId="01ADCC03">
            <wp:extent cx="5731510" cy="6786880"/>
            <wp:effectExtent l="0" t="0" r="2540" b="0"/>
            <wp:docPr id="2004913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13268" name=""/>
                    <pic:cNvPicPr/>
                  </pic:nvPicPr>
                  <pic:blipFill>
                    <a:blip r:embed="rId14"/>
                    <a:stretch>
                      <a:fillRect/>
                    </a:stretch>
                  </pic:blipFill>
                  <pic:spPr>
                    <a:xfrm>
                      <a:off x="0" y="0"/>
                      <a:ext cx="5731510" cy="6786880"/>
                    </a:xfrm>
                    <a:prstGeom prst="rect">
                      <a:avLst/>
                    </a:prstGeom>
                  </pic:spPr>
                </pic:pic>
              </a:graphicData>
            </a:graphic>
          </wp:inline>
        </w:drawing>
      </w:r>
    </w:p>
    <w:p w14:paraId="5366B61B" w14:textId="028E7834" w:rsidR="00FC3FF1" w:rsidRPr="00FC3FF1" w:rsidRDefault="00FC3FF1" w:rsidP="00FC3FF1">
      <w:pPr>
        <w:jc w:val="center"/>
        <w:rPr>
          <w:b/>
          <w:bCs/>
          <w:i/>
          <w:iCs/>
          <w:lang w:val="en-IN"/>
        </w:rPr>
      </w:pPr>
      <w:r w:rsidRPr="00FC3FF1">
        <w:rPr>
          <w:b/>
          <w:bCs/>
          <w:i/>
          <w:iCs/>
          <w:lang w:val="en-IN"/>
        </w:rPr>
        <w:t>Table: Suggested Balance Scorecard Table</w:t>
      </w:r>
    </w:p>
    <w:p w14:paraId="4E076BA1" w14:textId="115C4D7F" w:rsidR="006F5A96" w:rsidRDefault="006F5A96">
      <w:pPr>
        <w:spacing w:after="160" w:line="259" w:lineRule="auto"/>
        <w:jc w:val="left"/>
        <w:rPr>
          <w:b/>
          <w:bCs/>
          <w:lang w:val="en-IN"/>
        </w:rPr>
      </w:pPr>
      <w:r>
        <w:rPr>
          <w:b/>
          <w:bCs/>
          <w:lang w:val="en-IN"/>
        </w:rPr>
        <w:br w:type="page"/>
      </w:r>
    </w:p>
    <w:p w14:paraId="62693D8E" w14:textId="77777777" w:rsidR="008E2800" w:rsidRDefault="008E2800">
      <w:pPr>
        <w:spacing w:after="160" w:line="259" w:lineRule="auto"/>
        <w:jc w:val="left"/>
        <w:rPr>
          <w:b/>
          <w:bCs/>
          <w:lang w:val="en-IN"/>
        </w:rPr>
      </w:pPr>
    </w:p>
    <w:p w14:paraId="39AF4523" w14:textId="2002D552" w:rsidR="00F83AFE" w:rsidRPr="00F83AFE" w:rsidRDefault="00F83AFE" w:rsidP="00FC3FF1">
      <w:pPr>
        <w:pStyle w:val="Heading2"/>
        <w:rPr>
          <w:lang w:val="en-IN"/>
        </w:rPr>
      </w:pPr>
      <w:bookmarkStart w:id="26" w:name="_Toc217230294"/>
      <w:r w:rsidRPr="00F83AFE">
        <w:rPr>
          <w:lang w:val="en-IN"/>
        </w:rPr>
        <w:t xml:space="preserve">4.3 Governance and </w:t>
      </w:r>
      <w:r w:rsidR="00FC3FF1">
        <w:rPr>
          <w:lang w:val="en-IN"/>
        </w:rPr>
        <w:t>R</w:t>
      </w:r>
      <w:r w:rsidRPr="00F83AFE">
        <w:rPr>
          <w:lang w:val="en-IN"/>
        </w:rPr>
        <w:t xml:space="preserve">eview </w:t>
      </w:r>
      <w:r w:rsidR="00FC3FF1">
        <w:rPr>
          <w:lang w:val="en-IN"/>
        </w:rPr>
        <w:t>R</w:t>
      </w:r>
      <w:r w:rsidRPr="00F83AFE">
        <w:rPr>
          <w:lang w:val="en-IN"/>
        </w:rPr>
        <w:t>hythm</w:t>
      </w:r>
      <w:bookmarkEnd w:id="26"/>
    </w:p>
    <w:p w14:paraId="051F4D09" w14:textId="016E4402" w:rsidR="000D1A06" w:rsidRPr="000D1A06" w:rsidRDefault="000D1A06" w:rsidP="000D1A06">
      <w:pPr>
        <w:rPr>
          <w:lang w:val="en-IN"/>
        </w:rPr>
      </w:pPr>
      <w:r w:rsidRPr="000D1A06">
        <w:rPr>
          <w:lang w:val="en-IN"/>
        </w:rPr>
        <w:t>Review of performance ought to be conducted using a periodic cycle. All measures of the BSC should be tracked in a monthly KPI dashboard. Customer and process targets should be owned by the store managers. The heads of finance must monitor margin and payback. Digital leads are supposed to monitor conversion and adoption of apps. There should be quarterly reviews to determine strategy assumptions and amendments. Every variance must cause a corrective plan of action. Actions must possess owners, due dates and quantifiable results. There ought to be collaborative steering meetings every month. There should be review of flagship performance on a city-by-city basis. The expansion gates are to be based on pilot thresholds. Decisions and learning should be documented in order to scale.</w:t>
      </w:r>
    </w:p>
    <w:p w14:paraId="1CDB0B4B" w14:textId="0C9A5E6A" w:rsidR="000D1A06" w:rsidRPr="000D1A06" w:rsidRDefault="000D1A06" w:rsidP="000D1A06">
      <w:pPr>
        <w:pStyle w:val="Heading1"/>
        <w:rPr>
          <w:lang w:val="en-IN"/>
        </w:rPr>
      </w:pPr>
      <w:bookmarkStart w:id="27" w:name="_Toc217230295"/>
      <w:r>
        <w:rPr>
          <w:lang w:val="en-IN"/>
        </w:rPr>
        <w:t xml:space="preserve">5. </w:t>
      </w:r>
      <w:r w:rsidRPr="000D1A06">
        <w:rPr>
          <w:lang w:val="en-IN"/>
        </w:rPr>
        <w:t>Conclusion</w:t>
      </w:r>
      <w:bookmarkEnd w:id="27"/>
    </w:p>
    <w:p w14:paraId="1A84B8FA" w14:textId="1230DDB2" w:rsidR="00F83AFE" w:rsidRDefault="00C75FAE" w:rsidP="000D1A06">
      <w:pPr>
        <w:rPr>
          <w:lang w:val="en-IN"/>
        </w:rPr>
      </w:pPr>
      <w:r>
        <w:rPr>
          <w:lang w:val="en-IN"/>
        </w:rPr>
        <w:t>JD Sports is focusing on India to expand its market presence and attract youth.</w:t>
      </w:r>
      <w:r w:rsidR="000D1A06" w:rsidRPr="000D1A06">
        <w:rPr>
          <w:lang w:val="en-IN"/>
        </w:rPr>
        <w:t xml:space="preserve"> Urbanisation increases shopping </w:t>
      </w:r>
      <w:r>
        <w:rPr>
          <w:lang w:val="en-IN"/>
        </w:rPr>
        <w:t>mall visits, men's shopping</w:t>
      </w:r>
      <w:r w:rsidR="000D1A06" w:rsidRPr="000D1A06">
        <w:rPr>
          <w:lang w:val="en-IN"/>
        </w:rPr>
        <w:t xml:space="preserve">, and online shopping. The sneakers and athleisure are on the increase in urban areas. This confirms </w:t>
      </w:r>
      <w:r>
        <w:rPr>
          <w:lang w:val="en-IN"/>
        </w:rPr>
        <w:t>JD's culture-led and sports-fashion proposal</w:t>
      </w:r>
      <w:r w:rsidR="000D1A06" w:rsidRPr="000D1A06">
        <w:rPr>
          <w:lang w:val="en-IN"/>
        </w:rPr>
        <w:t xml:space="preserve">. </w:t>
      </w:r>
      <w:r w:rsidR="00E75BF1">
        <w:rPr>
          <w:lang w:val="en-IN"/>
        </w:rPr>
        <w:t>The</w:t>
      </w:r>
      <w:r w:rsidR="000D1A06" w:rsidRPr="000D1A06">
        <w:rPr>
          <w:lang w:val="en-IN"/>
        </w:rPr>
        <w:t xml:space="preserve"> risk control mode that is chosen is a joint venture mode. Local partners are able to shorten sites, permits, and functional compliance. They also enhance the logistics, vendors and distribution execution. Positioning is concentrated on </w:t>
      </w:r>
      <w:r w:rsidR="00E75BF1">
        <w:rPr>
          <w:lang w:val="en-IN"/>
        </w:rPr>
        <w:t xml:space="preserve">the </w:t>
      </w:r>
      <w:r w:rsidR="000D1A06" w:rsidRPr="000D1A06">
        <w:rPr>
          <w:lang w:val="en-IN"/>
        </w:rPr>
        <w:t xml:space="preserve">differentiation of young people in the urban communities. Curation creates hype, scarcity and brand credibility. Original products minimise concerns </w:t>
      </w:r>
      <w:r>
        <w:rPr>
          <w:lang w:val="en-IN"/>
        </w:rPr>
        <w:t>about</w:t>
      </w:r>
      <w:r w:rsidR="000D1A06" w:rsidRPr="000D1A06">
        <w:rPr>
          <w:lang w:val="en-IN"/>
        </w:rPr>
        <w:t xml:space="preserve"> counterfeit goods and create credibility. </w:t>
      </w:r>
      <w:r>
        <w:rPr>
          <w:lang w:val="en-IN"/>
        </w:rPr>
        <w:t>Entry essentials catch value seekers without price wars</w:t>
      </w:r>
      <w:r w:rsidR="000D1A06" w:rsidRPr="000D1A06">
        <w:rPr>
          <w:lang w:val="en-IN"/>
        </w:rPr>
        <w:t>. The first success condition is to get good brand allocations. The second success condition is to have an omnichannel fulfilment and returns. Trained teams and service discipline are considered the key success condition three. The Balanced Scorecard provides control and incessant learning. It is connected to strategy, finance, customer and process measures. Dashboards that are generated monthly indicate lapses and mitigation swiftly. Assumptions are improved by quarterly reviews prior to the scaling of new cities.</w:t>
      </w:r>
    </w:p>
    <w:p w14:paraId="3FC55DF6" w14:textId="11B2895A" w:rsidR="000D1A06" w:rsidRDefault="000D1A06">
      <w:pPr>
        <w:spacing w:after="160" w:line="259" w:lineRule="auto"/>
        <w:jc w:val="left"/>
        <w:rPr>
          <w:lang w:val="en-IN"/>
        </w:rPr>
      </w:pPr>
      <w:r>
        <w:rPr>
          <w:lang w:val="en-IN"/>
        </w:rPr>
        <w:br w:type="page"/>
      </w:r>
    </w:p>
    <w:p w14:paraId="0716261E" w14:textId="78DFE030" w:rsidR="006045E6" w:rsidRPr="00F83AFE" w:rsidRDefault="000D1A06" w:rsidP="006045E6">
      <w:pPr>
        <w:pStyle w:val="Heading1"/>
      </w:pPr>
      <w:bookmarkStart w:id="28" w:name="_Toc217230296"/>
      <w:r>
        <w:lastRenderedPageBreak/>
        <w:t>6. References</w:t>
      </w:r>
      <w:bookmarkEnd w:id="28"/>
    </w:p>
    <w:p w14:paraId="77C10EAF" w14:textId="77777777" w:rsidR="006045E6" w:rsidRPr="006045E6" w:rsidRDefault="006045E6" w:rsidP="006045E6">
      <w:pPr>
        <w:rPr>
          <w:lang w:val="en-IN"/>
        </w:rPr>
      </w:pPr>
      <w:r w:rsidRPr="006045E6">
        <w:rPr>
          <w:lang w:val="en-IN"/>
        </w:rPr>
        <w:t xml:space="preserve">Adidas (2023). </w:t>
      </w:r>
      <w:r w:rsidRPr="006045E6">
        <w:rPr>
          <w:i/>
          <w:iCs/>
          <w:lang w:val="en-IN"/>
        </w:rPr>
        <w:t>adidas Official Website | adidas</w:t>
      </w:r>
      <w:r w:rsidRPr="006045E6">
        <w:rPr>
          <w:lang w:val="en-IN"/>
        </w:rPr>
        <w:t xml:space="preserve">. [online] adidas India. Available at: </w:t>
      </w:r>
      <w:hyperlink r:id="rId15" w:history="1">
        <w:r w:rsidRPr="006045E6">
          <w:rPr>
            <w:rStyle w:val="Hyperlink"/>
            <w:lang w:val="en-IN"/>
          </w:rPr>
          <w:t>https://www.adidas.co.in/</w:t>
        </w:r>
      </w:hyperlink>
      <w:r w:rsidRPr="006045E6">
        <w:rPr>
          <w:lang w:val="en-IN"/>
        </w:rPr>
        <w:t>.</w:t>
      </w:r>
      <w:r>
        <w:rPr>
          <w:lang w:val="en-IN"/>
        </w:rPr>
        <w:t xml:space="preserve"> </w:t>
      </w:r>
    </w:p>
    <w:p w14:paraId="445D3BD8" w14:textId="77777777" w:rsidR="006045E6" w:rsidRPr="006045E6" w:rsidRDefault="006045E6" w:rsidP="006045E6">
      <w:pPr>
        <w:rPr>
          <w:lang w:val="en-IN"/>
        </w:rPr>
      </w:pPr>
      <w:r w:rsidRPr="006045E6">
        <w:rPr>
          <w:lang w:val="en-IN"/>
        </w:rPr>
        <w:t xml:space="preserve">Alpha Spread (2025). </w:t>
      </w:r>
      <w:r w:rsidRPr="006045E6">
        <w:rPr>
          <w:i/>
          <w:iCs/>
          <w:lang w:val="en-IN"/>
        </w:rPr>
        <w:t>JD Investor Relations - JD Sports Fashion PLC</w:t>
      </w:r>
      <w:r w:rsidRPr="006045E6">
        <w:rPr>
          <w:lang w:val="en-IN"/>
        </w:rPr>
        <w:t xml:space="preserve">. [online] alphaspread.com. Available at: </w:t>
      </w:r>
      <w:hyperlink r:id="rId16" w:history="1">
        <w:r w:rsidRPr="006045E6">
          <w:rPr>
            <w:rStyle w:val="Hyperlink"/>
            <w:lang w:val="en-IN"/>
          </w:rPr>
          <w:t>https://www.alphaspread.com/security/lse/jd/investor-relations</w:t>
        </w:r>
      </w:hyperlink>
      <w:r>
        <w:rPr>
          <w:lang w:val="en-IN"/>
        </w:rPr>
        <w:t xml:space="preserve"> </w:t>
      </w:r>
      <w:r w:rsidRPr="006045E6">
        <w:rPr>
          <w:lang w:val="en-IN"/>
        </w:rPr>
        <w:t>[Accessed 20 Dec. 2025].</w:t>
      </w:r>
    </w:p>
    <w:p w14:paraId="47CDB971" w14:textId="77777777" w:rsidR="006045E6" w:rsidRPr="006045E6" w:rsidRDefault="006045E6" w:rsidP="006045E6">
      <w:pPr>
        <w:rPr>
          <w:lang w:val="en-IN"/>
        </w:rPr>
      </w:pPr>
      <w:r w:rsidRPr="006045E6">
        <w:rPr>
          <w:lang w:val="en-IN"/>
        </w:rPr>
        <w:t xml:space="preserve">Bassey, N. (2024). OVERCOMING CHALLENGES: EFFECTIVE STRATEGIES FOR SUCCESSFUL JOINT VENTURE AGREEMENTS IN THE OIL AND GAS INDUSTRY. </w:t>
      </w:r>
      <w:r w:rsidRPr="006045E6">
        <w:rPr>
          <w:i/>
          <w:iCs/>
          <w:lang w:val="en-IN"/>
        </w:rPr>
        <w:t>American Journal of Philological Sciences</w:t>
      </w:r>
      <w:r w:rsidRPr="006045E6">
        <w:rPr>
          <w:lang w:val="en-IN"/>
        </w:rPr>
        <w:t xml:space="preserve">, [online] 4(06), pp.1–7. Available at: </w:t>
      </w:r>
      <w:hyperlink r:id="rId17" w:history="1">
        <w:r w:rsidRPr="006045E6">
          <w:rPr>
            <w:rStyle w:val="Hyperlink"/>
            <w:lang w:val="en-IN"/>
          </w:rPr>
          <w:t>https://inlibrary.uz/index.php/ajps/article/view/35737</w:t>
        </w:r>
      </w:hyperlink>
      <w:r w:rsidRPr="006045E6">
        <w:rPr>
          <w:lang w:val="en-IN"/>
        </w:rPr>
        <w:t>.</w:t>
      </w:r>
      <w:r>
        <w:rPr>
          <w:lang w:val="en-IN"/>
        </w:rPr>
        <w:t xml:space="preserve"> </w:t>
      </w:r>
    </w:p>
    <w:p w14:paraId="3A4FF413" w14:textId="77777777" w:rsidR="006045E6" w:rsidRPr="006045E6" w:rsidRDefault="006045E6" w:rsidP="006045E6">
      <w:pPr>
        <w:rPr>
          <w:lang w:val="en-IN"/>
        </w:rPr>
      </w:pPr>
      <w:r w:rsidRPr="006045E6">
        <w:rPr>
          <w:lang w:val="en-IN"/>
        </w:rPr>
        <w:t xml:space="preserve">Beck, C. (2020). </w:t>
      </w:r>
      <w:r w:rsidRPr="006045E6">
        <w:rPr>
          <w:i/>
          <w:iCs/>
          <w:lang w:val="en-IN"/>
        </w:rPr>
        <w:t>Scarcity &amp; Hype: How the rise of ‘the drop’ creates demand &amp; exclusivity through digital avenues</w:t>
      </w:r>
      <w:r w:rsidRPr="006045E6">
        <w:rPr>
          <w:lang w:val="en-IN"/>
        </w:rPr>
        <w:t xml:space="preserve">. [online] Medium. Available at: </w:t>
      </w:r>
      <w:hyperlink r:id="rId18" w:history="1">
        <w:r w:rsidRPr="006045E6">
          <w:rPr>
            <w:rStyle w:val="Hyperlink"/>
            <w:lang w:val="en-IN"/>
          </w:rPr>
          <w:t>https://medium.com/latitude-elevates/scarcity-hype-how-the-rise-of-the-drop-creates-demand-exclusivity-through-digital-avenues-9b014b7f1bdc</w:t>
        </w:r>
      </w:hyperlink>
      <w:r w:rsidRPr="006045E6">
        <w:rPr>
          <w:lang w:val="en-IN"/>
        </w:rPr>
        <w:t>.</w:t>
      </w:r>
      <w:r>
        <w:rPr>
          <w:lang w:val="en-IN"/>
        </w:rPr>
        <w:t xml:space="preserve"> </w:t>
      </w:r>
    </w:p>
    <w:p w14:paraId="28535672" w14:textId="77777777" w:rsidR="006045E6" w:rsidRPr="006045E6" w:rsidRDefault="006045E6" w:rsidP="006045E6">
      <w:pPr>
        <w:rPr>
          <w:lang w:val="en-IN"/>
        </w:rPr>
      </w:pPr>
      <w:r w:rsidRPr="006045E6">
        <w:rPr>
          <w:lang w:val="en-IN"/>
        </w:rPr>
        <w:t xml:space="preserve">BTT Business Report (2019). </w:t>
      </w:r>
      <w:r w:rsidRPr="006045E6">
        <w:rPr>
          <w:i/>
          <w:iCs/>
          <w:lang w:val="en-IN"/>
        </w:rPr>
        <w:t>Decathlon leading Indian market in sports gear retailing</w:t>
      </w:r>
      <w:r w:rsidRPr="006045E6">
        <w:rPr>
          <w:lang w:val="en-IN"/>
        </w:rPr>
        <w:t xml:space="preserve">. [online] Textile News, Apparel News, RMG News, Fashion Trends. Available at: </w:t>
      </w:r>
      <w:hyperlink r:id="rId19" w:history="1">
        <w:r w:rsidRPr="006045E6">
          <w:rPr>
            <w:rStyle w:val="Hyperlink"/>
            <w:lang w:val="en-IN"/>
          </w:rPr>
          <w:t>https://www.textiletoday.com.bd/decathlon-leading-indian-market-sports-gear-retailing</w:t>
        </w:r>
      </w:hyperlink>
      <w:r>
        <w:rPr>
          <w:lang w:val="en-IN"/>
        </w:rPr>
        <w:t xml:space="preserve"> </w:t>
      </w:r>
      <w:r w:rsidRPr="006045E6">
        <w:rPr>
          <w:lang w:val="en-IN"/>
        </w:rPr>
        <w:t>[Accessed 20 Dec. 2025].</w:t>
      </w:r>
    </w:p>
    <w:p w14:paraId="20280937" w14:textId="77777777" w:rsidR="006045E6" w:rsidRPr="006045E6" w:rsidRDefault="006045E6" w:rsidP="006045E6">
      <w:pPr>
        <w:rPr>
          <w:lang w:val="en-IN"/>
        </w:rPr>
      </w:pPr>
      <w:r w:rsidRPr="006045E6">
        <w:rPr>
          <w:lang w:val="en-IN"/>
        </w:rPr>
        <w:t xml:space="preserve">cmaknowledge (2025). </w:t>
      </w:r>
      <w:r w:rsidRPr="006045E6">
        <w:rPr>
          <w:i/>
          <w:iCs/>
          <w:lang w:val="en-IN"/>
        </w:rPr>
        <w:t>UPI Outshines Visa And Mastercard: India’s Digital Payment Triumph - CMA Knowledge</w:t>
      </w:r>
      <w:r w:rsidRPr="006045E6">
        <w:rPr>
          <w:lang w:val="en-IN"/>
        </w:rPr>
        <w:t xml:space="preserve">. [online] CMA Knowledge. Available at: </w:t>
      </w:r>
      <w:hyperlink r:id="rId20" w:history="1">
        <w:r w:rsidRPr="006045E6">
          <w:rPr>
            <w:rStyle w:val="Hyperlink"/>
            <w:lang w:val="en-IN"/>
          </w:rPr>
          <w:t>https://www.cmaknowledge.in/2025/06/upi-outshines-visa-and-mastercard-indias-digital-payment-triumph.html</w:t>
        </w:r>
      </w:hyperlink>
      <w:r>
        <w:rPr>
          <w:lang w:val="en-IN"/>
        </w:rPr>
        <w:t xml:space="preserve"> </w:t>
      </w:r>
      <w:r w:rsidRPr="006045E6">
        <w:rPr>
          <w:lang w:val="en-IN"/>
        </w:rPr>
        <w:t>[Accessed 20 Dec. 2025].</w:t>
      </w:r>
    </w:p>
    <w:p w14:paraId="3AF6467E" w14:textId="77777777" w:rsidR="006045E6" w:rsidRPr="006045E6" w:rsidRDefault="006045E6" w:rsidP="006045E6">
      <w:pPr>
        <w:rPr>
          <w:lang w:val="en-IN"/>
        </w:rPr>
      </w:pPr>
      <w:r w:rsidRPr="006045E6">
        <w:rPr>
          <w:lang w:val="en-IN"/>
        </w:rPr>
        <w:t xml:space="preserve">Department of Consumer Affairs India (2024). </w:t>
      </w:r>
      <w:r w:rsidRPr="006045E6">
        <w:rPr>
          <w:i/>
          <w:iCs/>
          <w:lang w:val="en-IN"/>
        </w:rPr>
        <w:t>Consumer Protection Act</w:t>
      </w:r>
      <w:r w:rsidRPr="006045E6">
        <w:rPr>
          <w:lang w:val="en-IN"/>
        </w:rPr>
        <w:t xml:space="preserve">. [online] Consumeraffairs.gov.in. Available at: </w:t>
      </w:r>
      <w:hyperlink r:id="rId21" w:history="1">
        <w:r w:rsidRPr="006045E6">
          <w:rPr>
            <w:rStyle w:val="Hyperlink"/>
            <w:lang w:val="en-IN"/>
          </w:rPr>
          <w:t>https://consumeraffairs.gov.in/pages/consumer-protection-acts</w:t>
        </w:r>
      </w:hyperlink>
      <w:r>
        <w:rPr>
          <w:lang w:val="en-IN"/>
        </w:rPr>
        <w:t xml:space="preserve"> </w:t>
      </w:r>
      <w:r w:rsidRPr="006045E6">
        <w:rPr>
          <w:lang w:val="en-IN"/>
        </w:rPr>
        <w:t>[Accessed 20 Dec. 2025].</w:t>
      </w:r>
    </w:p>
    <w:p w14:paraId="14FB1C81" w14:textId="77777777" w:rsidR="006045E6" w:rsidRPr="006045E6" w:rsidRDefault="006045E6" w:rsidP="006045E6">
      <w:pPr>
        <w:rPr>
          <w:lang w:val="en-IN"/>
        </w:rPr>
      </w:pPr>
      <w:r w:rsidRPr="006045E6">
        <w:rPr>
          <w:lang w:val="en-IN"/>
        </w:rPr>
        <w:t xml:space="preserve">Ekholm, F. (2021). </w:t>
      </w:r>
      <w:r w:rsidRPr="006045E6">
        <w:rPr>
          <w:i/>
          <w:iCs/>
          <w:lang w:val="en-IN"/>
        </w:rPr>
        <w:t>How Social Commerce Is Changing Shopping Habits</w:t>
      </w:r>
      <w:r w:rsidRPr="006045E6">
        <w:rPr>
          <w:lang w:val="en-IN"/>
        </w:rPr>
        <w:t xml:space="preserve">. [online] Cure Media. Available at: </w:t>
      </w:r>
      <w:hyperlink r:id="rId22" w:history="1">
        <w:r w:rsidRPr="006045E6">
          <w:rPr>
            <w:rStyle w:val="Hyperlink"/>
            <w:lang w:val="en-IN"/>
          </w:rPr>
          <w:t>https://www.curemedia.com/how-social-commerce-is-changing-shopping-habits/</w:t>
        </w:r>
      </w:hyperlink>
      <w:r>
        <w:rPr>
          <w:lang w:val="en-IN"/>
        </w:rPr>
        <w:t xml:space="preserve"> </w:t>
      </w:r>
      <w:r w:rsidRPr="006045E6">
        <w:rPr>
          <w:lang w:val="en-IN"/>
        </w:rPr>
        <w:t>[Accessed 20 Dec. 2025].</w:t>
      </w:r>
    </w:p>
    <w:p w14:paraId="00813458" w14:textId="77777777" w:rsidR="006045E6" w:rsidRPr="006045E6" w:rsidRDefault="006045E6" w:rsidP="006045E6">
      <w:pPr>
        <w:rPr>
          <w:lang w:val="en-IN"/>
        </w:rPr>
      </w:pPr>
      <w:r w:rsidRPr="006045E6">
        <w:rPr>
          <w:lang w:val="en-IN"/>
        </w:rPr>
        <w:t xml:space="preserve">Gautam, P. (2023). </w:t>
      </w:r>
      <w:r w:rsidRPr="006045E6">
        <w:rPr>
          <w:i/>
          <w:iCs/>
          <w:lang w:val="en-IN"/>
        </w:rPr>
        <w:t>Pestle and SWOT Analysis of JD Sports in the Global Business Environment</w:t>
      </w:r>
      <w:r w:rsidRPr="006045E6">
        <w:rPr>
          <w:lang w:val="en-IN"/>
        </w:rPr>
        <w:t xml:space="preserve">. [online] Desklib.com. Available at: </w:t>
      </w:r>
      <w:hyperlink r:id="rId23" w:history="1">
        <w:r w:rsidRPr="006045E6">
          <w:rPr>
            <w:rStyle w:val="Hyperlink"/>
            <w:lang w:val="en-IN"/>
          </w:rPr>
          <w:t>https://desklib.com/document/jd-sports-global-business-environment/</w:t>
        </w:r>
      </w:hyperlink>
      <w:r w:rsidRPr="006045E6">
        <w:rPr>
          <w:lang w:val="en-IN"/>
        </w:rPr>
        <w:t>.</w:t>
      </w:r>
      <w:r>
        <w:rPr>
          <w:lang w:val="en-IN"/>
        </w:rPr>
        <w:t xml:space="preserve"> </w:t>
      </w:r>
    </w:p>
    <w:p w14:paraId="77C1BF46" w14:textId="77777777" w:rsidR="006045E6" w:rsidRPr="006045E6" w:rsidRDefault="006045E6" w:rsidP="006045E6">
      <w:pPr>
        <w:rPr>
          <w:lang w:val="en-IN"/>
        </w:rPr>
      </w:pPr>
      <w:r w:rsidRPr="006045E6">
        <w:rPr>
          <w:lang w:val="en-IN"/>
        </w:rPr>
        <w:lastRenderedPageBreak/>
        <w:t xml:space="preserve">Gopalan, K. (2018). </w:t>
      </w:r>
      <w:r w:rsidRPr="006045E6">
        <w:rPr>
          <w:i/>
          <w:iCs/>
          <w:lang w:val="en-IN"/>
        </w:rPr>
        <w:t>Sportier Than Ever</w:t>
      </w:r>
      <w:r w:rsidRPr="006045E6">
        <w:rPr>
          <w:lang w:val="en-IN"/>
        </w:rPr>
        <w:t xml:space="preserve">. [online] Outlook Business. Available at: </w:t>
      </w:r>
      <w:hyperlink r:id="rId24" w:history="1">
        <w:r w:rsidRPr="006045E6">
          <w:rPr>
            <w:rStyle w:val="Hyperlink"/>
            <w:lang w:val="en-IN"/>
          </w:rPr>
          <w:t>https://www.outlookbusiness.com/strategy/feature/sportier-than-ever-4468</w:t>
        </w:r>
      </w:hyperlink>
      <w:r>
        <w:rPr>
          <w:lang w:val="en-IN"/>
        </w:rPr>
        <w:t xml:space="preserve"> </w:t>
      </w:r>
      <w:r w:rsidRPr="006045E6">
        <w:rPr>
          <w:lang w:val="en-IN"/>
        </w:rPr>
        <w:t xml:space="preserve"> [Accessed 20 Dec. 2025].</w:t>
      </w:r>
    </w:p>
    <w:p w14:paraId="5ED3E02F" w14:textId="77777777" w:rsidR="006045E6" w:rsidRPr="006045E6" w:rsidRDefault="006045E6" w:rsidP="006045E6">
      <w:pPr>
        <w:rPr>
          <w:lang w:val="en-IN"/>
        </w:rPr>
      </w:pPr>
      <w:r w:rsidRPr="006045E6">
        <w:rPr>
          <w:lang w:val="en-IN"/>
        </w:rPr>
        <w:t xml:space="preserve">Government of India (2019). </w:t>
      </w:r>
      <w:r w:rsidRPr="006045E6">
        <w:rPr>
          <w:i/>
          <w:iCs/>
          <w:lang w:val="en-IN"/>
        </w:rPr>
        <w:t>Guidelines for Single Brand Retail Trade</w:t>
      </w:r>
      <w:r w:rsidRPr="006045E6">
        <w:rPr>
          <w:lang w:val="en-IN"/>
        </w:rPr>
        <w:t xml:space="preserve">. [online] Pib.gov.in. Available at: </w:t>
      </w:r>
      <w:hyperlink r:id="rId25" w:history="1">
        <w:r w:rsidRPr="006045E6">
          <w:rPr>
            <w:rStyle w:val="Hyperlink"/>
            <w:lang w:val="en-IN"/>
          </w:rPr>
          <w:t>https://www.pib.gov.in/newsite/PrintRelease.aspx?relid=192173&amp;&amp;reg=3&amp;lang=2</w:t>
        </w:r>
      </w:hyperlink>
      <w:r>
        <w:rPr>
          <w:lang w:val="en-IN"/>
        </w:rPr>
        <w:t xml:space="preserve"> </w:t>
      </w:r>
      <w:r w:rsidRPr="006045E6">
        <w:rPr>
          <w:lang w:val="en-IN"/>
        </w:rPr>
        <w:t xml:space="preserve"> [Accessed 20 Dec. 2025].</w:t>
      </w:r>
    </w:p>
    <w:p w14:paraId="014C44EB" w14:textId="77777777" w:rsidR="006045E6" w:rsidRPr="006045E6" w:rsidRDefault="006045E6" w:rsidP="006045E6">
      <w:pPr>
        <w:rPr>
          <w:lang w:val="en-IN"/>
        </w:rPr>
      </w:pPr>
      <w:r w:rsidRPr="006045E6">
        <w:rPr>
          <w:lang w:val="en-IN"/>
        </w:rPr>
        <w:t xml:space="preserve">IANS (2017). Indians value quality of customer service: Study. </w:t>
      </w:r>
      <w:r w:rsidRPr="006045E6">
        <w:rPr>
          <w:i/>
          <w:iCs/>
          <w:lang w:val="en-IN"/>
        </w:rPr>
        <w:t>Business Standard India</w:t>
      </w:r>
      <w:r w:rsidRPr="006045E6">
        <w:rPr>
          <w:lang w:val="en-IN"/>
        </w:rPr>
        <w:t xml:space="preserve">. [online] 22 Mar. Available at: </w:t>
      </w:r>
      <w:hyperlink r:id="rId26" w:history="1">
        <w:r w:rsidRPr="006045E6">
          <w:rPr>
            <w:rStyle w:val="Hyperlink"/>
            <w:lang w:val="en-IN"/>
          </w:rPr>
          <w:t>https://www.business-standard.com/article/news-ians/indians-value-quality-of-customer-service-study-117032201350_1.html</w:t>
        </w:r>
      </w:hyperlink>
      <w:r w:rsidRPr="006045E6">
        <w:rPr>
          <w:lang w:val="en-IN"/>
        </w:rPr>
        <w:t>.</w:t>
      </w:r>
      <w:r>
        <w:rPr>
          <w:lang w:val="en-IN"/>
        </w:rPr>
        <w:t xml:space="preserve"> </w:t>
      </w:r>
    </w:p>
    <w:p w14:paraId="65FC96AD" w14:textId="77777777" w:rsidR="006045E6" w:rsidRPr="006045E6" w:rsidRDefault="006045E6" w:rsidP="006045E6">
      <w:pPr>
        <w:rPr>
          <w:lang w:val="en-IN"/>
        </w:rPr>
      </w:pPr>
      <w:r w:rsidRPr="006045E6">
        <w:rPr>
          <w:lang w:val="en-IN"/>
        </w:rPr>
        <w:t xml:space="preserve">Jain Founder-Director, A. (2022). </w:t>
      </w:r>
      <w:r w:rsidRPr="006045E6">
        <w:rPr>
          <w:i/>
          <w:iCs/>
          <w:lang w:val="en-IN"/>
        </w:rPr>
        <w:t>Plastic Waste Management (Amendment) Rules, 2022</w:t>
      </w:r>
      <w:r w:rsidRPr="006045E6">
        <w:rPr>
          <w:lang w:val="en-IN"/>
        </w:rPr>
        <w:t xml:space="preserve">. [online] Available at: </w:t>
      </w:r>
      <w:hyperlink r:id="rId27" w:history="1">
        <w:r w:rsidRPr="006045E6">
          <w:rPr>
            <w:rStyle w:val="Hyperlink"/>
            <w:lang w:val="en-IN"/>
          </w:rPr>
          <w:t>https://environment.delhi.gov.in/sites/default/files/inline-files/pwm_epr_1.pdf</w:t>
        </w:r>
      </w:hyperlink>
      <w:r w:rsidRPr="006045E6">
        <w:rPr>
          <w:lang w:val="en-IN"/>
        </w:rPr>
        <w:t>.</w:t>
      </w:r>
      <w:r>
        <w:rPr>
          <w:lang w:val="en-IN"/>
        </w:rPr>
        <w:t xml:space="preserve"> </w:t>
      </w:r>
    </w:p>
    <w:p w14:paraId="262D6A9A" w14:textId="77777777" w:rsidR="006045E6" w:rsidRPr="006045E6" w:rsidRDefault="006045E6" w:rsidP="006045E6">
      <w:pPr>
        <w:rPr>
          <w:lang w:val="en-IN"/>
        </w:rPr>
      </w:pPr>
      <w:r w:rsidRPr="006045E6">
        <w:rPr>
          <w:lang w:val="en-IN"/>
        </w:rPr>
        <w:t xml:space="preserve">Ken Research (2023). </w:t>
      </w:r>
      <w:r w:rsidRPr="006045E6">
        <w:rPr>
          <w:i/>
          <w:iCs/>
          <w:lang w:val="en-IN"/>
        </w:rPr>
        <w:t>India Apparel Market, Growth Opportunities and Strategic Insights to 2030</w:t>
      </w:r>
      <w:r w:rsidRPr="006045E6">
        <w:rPr>
          <w:lang w:val="en-IN"/>
        </w:rPr>
        <w:t xml:space="preserve">. [online] Kenresearch.com. Available at: </w:t>
      </w:r>
      <w:hyperlink r:id="rId28" w:history="1">
        <w:r w:rsidRPr="006045E6">
          <w:rPr>
            <w:rStyle w:val="Hyperlink"/>
            <w:lang w:val="en-IN"/>
          </w:rPr>
          <w:t>https://www.kenresearch.com/industry-reports/india-apparel-market</w:t>
        </w:r>
      </w:hyperlink>
      <w:r>
        <w:rPr>
          <w:lang w:val="en-IN"/>
        </w:rPr>
        <w:t xml:space="preserve"> </w:t>
      </w:r>
      <w:r w:rsidRPr="006045E6">
        <w:rPr>
          <w:lang w:val="en-IN"/>
        </w:rPr>
        <w:t xml:space="preserve"> [Accessed 20 Dec. 2025].</w:t>
      </w:r>
    </w:p>
    <w:p w14:paraId="375F6FA3" w14:textId="77777777" w:rsidR="006045E6" w:rsidRDefault="006045E6" w:rsidP="00C22489">
      <w:r w:rsidRPr="00C6697B">
        <w:t>Lorgnier, N.G., Chanavat, N., Su, C.J. and Cinar, K., 2024. Consumers' perceptions of partnering brands: The roles of perceived sustainable development goals and partnership authenticity in a cross‐national context. </w:t>
      </w:r>
      <w:r w:rsidRPr="00C6697B">
        <w:rPr>
          <w:i/>
          <w:iCs/>
        </w:rPr>
        <w:t>Sustainable Development</w:t>
      </w:r>
      <w:r w:rsidRPr="00C6697B">
        <w:t>, </w:t>
      </w:r>
      <w:r w:rsidRPr="00C6697B">
        <w:rPr>
          <w:i/>
          <w:iCs/>
        </w:rPr>
        <w:t>32</w:t>
      </w:r>
      <w:r w:rsidRPr="00C6697B">
        <w:t>(4), pp.3518-3540.</w:t>
      </w:r>
    </w:p>
    <w:p w14:paraId="634A83F3" w14:textId="77777777" w:rsidR="006045E6" w:rsidRPr="006045E6" w:rsidRDefault="006045E6" w:rsidP="006045E6">
      <w:pPr>
        <w:rPr>
          <w:lang w:val="en-IN"/>
        </w:rPr>
      </w:pPr>
      <w:r w:rsidRPr="006045E6">
        <w:rPr>
          <w:lang w:val="en-IN"/>
        </w:rPr>
        <w:t xml:space="preserve">miliaseo (2024). </w:t>
      </w:r>
      <w:r w:rsidRPr="006045E6">
        <w:rPr>
          <w:i/>
          <w:iCs/>
          <w:lang w:val="en-IN"/>
        </w:rPr>
        <w:t>7 Main Types Of Joint Venture (JV) Partnerships</w:t>
      </w:r>
      <w:r w:rsidRPr="006045E6">
        <w:rPr>
          <w:lang w:val="en-IN"/>
        </w:rPr>
        <w:t xml:space="preserve">. [online] Calkins Law Firm. Available at: </w:t>
      </w:r>
      <w:hyperlink r:id="rId29" w:history="1">
        <w:r w:rsidRPr="006045E6">
          <w:rPr>
            <w:rStyle w:val="Hyperlink"/>
            <w:lang w:val="en-IN"/>
          </w:rPr>
          <w:t>https://calkinslawfirm.com/main-types-of-joint-venture-jv-partnerships/</w:t>
        </w:r>
      </w:hyperlink>
      <w:r w:rsidRPr="006045E6">
        <w:rPr>
          <w:lang w:val="en-IN"/>
        </w:rPr>
        <w:t>.</w:t>
      </w:r>
      <w:r>
        <w:rPr>
          <w:lang w:val="en-IN"/>
        </w:rPr>
        <w:t xml:space="preserve"> </w:t>
      </w:r>
    </w:p>
    <w:p w14:paraId="3CB4E2E9" w14:textId="77777777" w:rsidR="006045E6" w:rsidRPr="006045E6" w:rsidRDefault="006045E6" w:rsidP="006045E6">
      <w:pPr>
        <w:rPr>
          <w:lang w:val="en-IN"/>
        </w:rPr>
      </w:pPr>
      <w:r w:rsidRPr="006045E6">
        <w:rPr>
          <w:lang w:val="en-IN"/>
        </w:rPr>
        <w:t xml:space="preserve">Ministry of Commerce &amp; Industry India (2013). </w:t>
      </w:r>
      <w:r w:rsidRPr="006045E6">
        <w:rPr>
          <w:i/>
          <w:iCs/>
          <w:lang w:val="en-IN"/>
        </w:rPr>
        <w:t>Series) Subject: Review of the policy on foreign direct investment in the Multi Brand Retail Trading Sector-amendment of paragraph 6.2.16.5(2) of’Circular 1 of2013-Consolidated FD/ Policy’ 1.0 Present Position</w:t>
      </w:r>
      <w:r w:rsidRPr="006045E6">
        <w:rPr>
          <w:lang w:val="en-IN"/>
        </w:rPr>
        <w:t>. [online] Available at: https://www.dpiit.gov.in/static/uploads/2025/07/ed42c7a872ed82bb8dab8800a3dd27c4.pdf.</w:t>
      </w:r>
    </w:p>
    <w:p w14:paraId="0271D220" w14:textId="77777777" w:rsidR="006045E6" w:rsidRPr="006045E6" w:rsidRDefault="006045E6" w:rsidP="006045E6">
      <w:pPr>
        <w:rPr>
          <w:lang w:val="en-IN"/>
        </w:rPr>
      </w:pPr>
      <w:r w:rsidRPr="006045E6">
        <w:rPr>
          <w:lang w:val="en-IN"/>
        </w:rPr>
        <w:t xml:space="preserve">Ministry of Finance India (2025). </w:t>
      </w:r>
      <w:r w:rsidRPr="006045E6">
        <w:rPr>
          <w:i/>
          <w:iCs/>
          <w:lang w:val="en-IN"/>
        </w:rPr>
        <w:t>LIMATULA YADEN</w:t>
      </w:r>
      <w:r w:rsidRPr="006045E6">
        <w:rPr>
          <w:lang w:val="en-IN"/>
        </w:rPr>
        <w:t xml:space="preserve">. [online] Available at: </w:t>
      </w:r>
      <w:hyperlink r:id="rId30" w:history="1">
        <w:r w:rsidRPr="006045E6">
          <w:rPr>
            <w:rStyle w:val="Hyperlink"/>
            <w:lang w:val="en-IN"/>
          </w:rPr>
          <w:t>https://www.indiabudget.gov.in/doc/cen/dojstru1.pdf</w:t>
        </w:r>
      </w:hyperlink>
      <w:r w:rsidRPr="006045E6">
        <w:rPr>
          <w:lang w:val="en-IN"/>
        </w:rPr>
        <w:t>.</w:t>
      </w:r>
      <w:r>
        <w:rPr>
          <w:lang w:val="en-IN"/>
        </w:rPr>
        <w:t xml:space="preserve"> </w:t>
      </w:r>
    </w:p>
    <w:p w14:paraId="6396C20E" w14:textId="77777777" w:rsidR="006045E6" w:rsidRDefault="006045E6" w:rsidP="006045E6">
      <w:pPr>
        <w:rPr>
          <w:lang w:val="en-IN"/>
        </w:rPr>
      </w:pPr>
      <w:r w:rsidRPr="006045E6">
        <w:rPr>
          <w:lang w:val="en-IN"/>
        </w:rPr>
        <w:t xml:space="preserve">Nike (2024). </w:t>
      </w:r>
      <w:r w:rsidRPr="006045E6">
        <w:rPr>
          <w:i/>
          <w:iCs/>
          <w:lang w:val="en-IN"/>
        </w:rPr>
        <w:t>Nike. Just Do It. Nike.com</w:t>
      </w:r>
      <w:r w:rsidRPr="006045E6">
        <w:rPr>
          <w:lang w:val="en-IN"/>
        </w:rPr>
        <w:t xml:space="preserve">. [online] Nike.com. Available at: </w:t>
      </w:r>
      <w:hyperlink r:id="rId31" w:history="1">
        <w:r w:rsidRPr="006045E6">
          <w:rPr>
            <w:rStyle w:val="Hyperlink"/>
            <w:lang w:val="en-IN"/>
          </w:rPr>
          <w:t>https://www.nike.com/in/</w:t>
        </w:r>
      </w:hyperlink>
      <w:r w:rsidRPr="006045E6">
        <w:rPr>
          <w:lang w:val="en-IN"/>
        </w:rPr>
        <w:t>.</w:t>
      </w:r>
      <w:r>
        <w:rPr>
          <w:lang w:val="en-IN"/>
        </w:rPr>
        <w:t xml:space="preserve"> </w:t>
      </w:r>
    </w:p>
    <w:p w14:paraId="299F8847" w14:textId="77777777" w:rsidR="006045E6" w:rsidRDefault="006045E6" w:rsidP="00C22489">
      <w:r w:rsidRPr="00E047AF">
        <w:t>Nishida, M. and Yang, N., 2020. Threat of entry and organizational-form choice: The case of franchising in retailing. </w:t>
      </w:r>
      <w:r w:rsidRPr="00E047AF">
        <w:rPr>
          <w:i/>
          <w:iCs/>
        </w:rPr>
        <w:t>Journal of Marketing Research</w:t>
      </w:r>
      <w:r w:rsidRPr="00E047AF">
        <w:t>, </w:t>
      </w:r>
      <w:r w:rsidRPr="00E047AF">
        <w:rPr>
          <w:i/>
          <w:iCs/>
        </w:rPr>
        <w:t>57</w:t>
      </w:r>
      <w:r w:rsidRPr="00E047AF">
        <w:t>(5), pp.810-830.</w:t>
      </w:r>
      <w:r>
        <w:t xml:space="preserve"> </w:t>
      </w:r>
    </w:p>
    <w:p w14:paraId="683BD991" w14:textId="77777777" w:rsidR="006045E6" w:rsidRPr="006045E6" w:rsidRDefault="006045E6" w:rsidP="006045E6">
      <w:pPr>
        <w:rPr>
          <w:lang w:val="en-IN"/>
        </w:rPr>
      </w:pPr>
      <w:r w:rsidRPr="006045E6">
        <w:rPr>
          <w:lang w:val="en-IN"/>
        </w:rPr>
        <w:lastRenderedPageBreak/>
        <w:t xml:space="preserve">Ramaseshan, B., Wirtz, J. and Georgi, D. (2017). The enhanced loyalty drivers of customers acquired through referral reward programs. </w:t>
      </w:r>
      <w:r w:rsidRPr="006045E6">
        <w:rPr>
          <w:i/>
          <w:iCs/>
          <w:lang w:val="en-IN"/>
        </w:rPr>
        <w:t>Journal of Service Management</w:t>
      </w:r>
      <w:r w:rsidRPr="006045E6">
        <w:rPr>
          <w:lang w:val="en-IN"/>
        </w:rPr>
        <w:t>, 28(4), pp.687–706. doi:https://doi.org/10.1108/josm-07-2016-0190.</w:t>
      </w:r>
    </w:p>
    <w:p w14:paraId="5B167E58" w14:textId="77777777" w:rsidR="006045E6" w:rsidRDefault="006045E6" w:rsidP="00C22489">
      <w:r w:rsidRPr="00E047AF">
        <w:t>Richards, T.J. and Liaukonytė, J., 2023. Switching cost and store choice. </w:t>
      </w:r>
      <w:r w:rsidRPr="00E047AF">
        <w:rPr>
          <w:i/>
          <w:iCs/>
        </w:rPr>
        <w:t>American Journal of Agricultural Economics</w:t>
      </w:r>
      <w:r w:rsidRPr="00E047AF">
        <w:t>, </w:t>
      </w:r>
      <w:r w:rsidRPr="00E047AF">
        <w:rPr>
          <w:i/>
          <w:iCs/>
        </w:rPr>
        <w:t>105</w:t>
      </w:r>
      <w:r w:rsidRPr="00E047AF">
        <w:t>(1), pp.195-218.</w:t>
      </w:r>
    </w:p>
    <w:p w14:paraId="08F9DAAD" w14:textId="77777777" w:rsidR="006045E6" w:rsidRPr="006045E6" w:rsidRDefault="006045E6" w:rsidP="006045E6">
      <w:pPr>
        <w:rPr>
          <w:lang w:val="en-IN"/>
        </w:rPr>
      </w:pPr>
      <w:r w:rsidRPr="006045E6">
        <w:rPr>
          <w:lang w:val="en-IN"/>
        </w:rPr>
        <w:t xml:space="preserve">Sarkar, G. (2025). </w:t>
      </w:r>
      <w:r w:rsidRPr="006045E6">
        <w:rPr>
          <w:i/>
          <w:iCs/>
          <w:lang w:val="en-IN"/>
        </w:rPr>
        <w:t>How Sneaker Resellers &amp; D2C Brands Are Cashing In On India’s $6 Bn Boom</w:t>
      </w:r>
      <w:r w:rsidRPr="006045E6">
        <w:rPr>
          <w:lang w:val="en-IN"/>
        </w:rPr>
        <w:t xml:space="preserve">. [online] Inc42 Media. Available at: </w:t>
      </w:r>
      <w:hyperlink r:id="rId32" w:history="1">
        <w:r w:rsidRPr="006045E6">
          <w:rPr>
            <w:rStyle w:val="Hyperlink"/>
            <w:lang w:val="en-IN"/>
          </w:rPr>
          <w:t>https://inc42.com/features/how-sneaker-resellers-d2c-brands-are-cashing-in-on-indias-6-bn-boom/</w:t>
        </w:r>
      </w:hyperlink>
      <w:r>
        <w:rPr>
          <w:lang w:val="en-IN"/>
        </w:rPr>
        <w:t xml:space="preserve"> </w:t>
      </w:r>
      <w:r w:rsidRPr="006045E6">
        <w:rPr>
          <w:lang w:val="en-IN"/>
        </w:rPr>
        <w:t xml:space="preserve"> [Accessed 20 Dec. 2025].</w:t>
      </w:r>
    </w:p>
    <w:p w14:paraId="7446D71E" w14:textId="77777777" w:rsidR="006045E6" w:rsidRPr="006045E6" w:rsidRDefault="006045E6" w:rsidP="006045E6">
      <w:pPr>
        <w:rPr>
          <w:lang w:val="en-IN"/>
        </w:rPr>
      </w:pPr>
      <w:r w:rsidRPr="006045E6">
        <w:rPr>
          <w:lang w:val="en-IN"/>
        </w:rPr>
        <w:t xml:space="preserve">Shah, M. (2025). </w:t>
      </w:r>
      <w:r w:rsidRPr="006045E6">
        <w:rPr>
          <w:i/>
          <w:iCs/>
          <w:lang w:val="en-IN"/>
        </w:rPr>
        <w:t xml:space="preserve">India’s luxury real estate market: What’s powering the billionaire homebuyer’s confidence </w:t>
      </w:r>
      <w:r w:rsidRPr="006045E6">
        <w:rPr>
          <w:lang w:val="en-IN"/>
        </w:rPr>
        <w:t xml:space="preserve">. [online] ET Edge Insights - The New Paradigm of Business Intelligence. Available at: </w:t>
      </w:r>
      <w:hyperlink r:id="rId33" w:history="1">
        <w:r w:rsidRPr="006045E6">
          <w:rPr>
            <w:rStyle w:val="Hyperlink"/>
            <w:lang w:val="en-IN"/>
          </w:rPr>
          <w:t>https://etedge-insights.com/industry/real-estate/indias-luxury-real-estate-market-whats-powering-the-billionaire-homebuyers-confidence/</w:t>
        </w:r>
      </w:hyperlink>
      <w:r>
        <w:rPr>
          <w:lang w:val="en-IN"/>
        </w:rPr>
        <w:t xml:space="preserve"> </w:t>
      </w:r>
      <w:r w:rsidRPr="006045E6">
        <w:rPr>
          <w:lang w:val="en-IN"/>
        </w:rPr>
        <w:t xml:space="preserve"> [Accessed 20 Dec. 2025].</w:t>
      </w:r>
    </w:p>
    <w:p w14:paraId="5CB7838C" w14:textId="77777777" w:rsidR="006045E6" w:rsidRPr="006045E6" w:rsidRDefault="006045E6" w:rsidP="006045E6">
      <w:pPr>
        <w:rPr>
          <w:lang w:val="en-IN"/>
        </w:rPr>
      </w:pPr>
      <w:r w:rsidRPr="006045E6">
        <w:rPr>
          <w:lang w:val="en-IN"/>
        </w:rPr>
        <w:t xml:space="preserve">Sharma , D. (2024). </w:t>
      </w:r>
      <w:r w:rsidRPr="006045E6">
        <w:rPr>
          <w:i/>
          <w:iCs/>
          <w:lang w:val="en-IN"/>
        </w:rPr>
        <w:t>Sneakers: Kicking up a storm | Apparel Resources</w:t>
      </w:r>
      <w:r w:rsidRPr="006045E6">
        <w:rPr>
          <w:lang w:val="en-IN"/>
        </w:rPr>
        <w:t xml:space="preserve">. [online] Apparel Resources. Available at: </w:t>
      </w:r>
      <w:hyperlink r:id="rId34" w:history="1">
        <w:r w:rsidRPr="006045E6">
          <w:rPr>
            <w:rStyle w:val="Hyperlink"/>
            <w:lang w:val="en-IN"/>
          </w:rPr>
          <w:t>https://apparelresources.com/business-news/retail/sneakers-kicking-up-a-storm/</w:t>
        </w:r>
      </w:hyperlink>
      <w:r w:rsidRPr="006045E6">
        <w:rPr>
          <w:lang w:val="en-IN"/>
        </w:rPr>
        <w:t>.</w:t>
      </w:r>
      <w:r>
        <w:rPr>
          <w:lang w:val="en-IN"/>
        </w:rPr>
        <w:t xml:space="preserve"> </w:t>
      </w:r>
    </w:p>
    <w:p w14:paraId="073E7033" w14:textId="77777777" w:rsidR="006045E6" w:rsidRPr="006045E6" w:rsidRDefault="006045E6" w:rsidP="006045E6">
      <w:pPr>
        <w:rPr>
          <w:lang w:val="en-IN"/>
        </w:rPr>
      </w:pPr>
      <w:r w:rsidRPr="006045E6">
        <w:rPr>
          <w:lang w:val="en-IN"/>
        </w:rPr>
        <w:t xml:space="preserve">Sharma, S. (2024). </w:t>
      </w:r>
      <w:r w:rsidRPr="006045E6">
        <w:rPr>
          <w:i/>
          <w:iCs/>
          <w:lang w:val="en-IN"/>
        </w:rPr>
        <w:t>Top 10 Shoe Brands in India : 2024’s Top Picks</w:t>
      </w:r>
      <w:r w:rsidRPr="006045E6">
        <w:rPr>
          <w:lang w:val="en-IN"/>
        </w:rPr>
        <w:t xml:space="preserve">. [online] Indian Retailer. Available at: </w:t>
      </w:r>
      <w:hyperlink r:id="rId35" w:history="1">
        <w:r w:rsidRPr="006045E6">
          <w:rPr>
            <w:rStyle w:val="Hyperlink"/>
            <w:lang w:val="en-IN"/>
          </w:rPr>
          <w:t>https://www.indianretailer.com/article/retail-business/retail-trends/top-10-best-shoe-brands-india</w:t>
        </w:r>
      </w:hyperlink>
      <w:r>
        <w:rPr>
          <w:lang w:val="en-IN"/>
        </w:rPr>
        <w:t xml:space="preserve"> </w:t>
      </w:r>
      <w:r w:rsidRPr="006045E6">
        <w:rPr>
          <w:lang w:val="en-IN"/>
        </w:rPr>
        <w:t xml:space="preserve"> [Accessed 20 Dec. 2025].</w:t>
      </w:r>
    </w:p>
    <w:p w14:paraId="0162FBF2" w14:textId="77777777" w:rsidR="006045E6" w:rsidRPr="006045E6" w:rsidRDefault="006045E6" w:rsidP="006045E6">
      <w:pPr>
        <w:rPr>
          <w:lang w:val="en-IN"/>
        </w:rPr>
      </w:pPr>
      <w:r w:rsidRPr="006045E6">
        <w:rPr>
          <w:lang w:val="en-IN"/>
        </w:rPr>
        <w:t xml:space="preserve">Singh, K. (2019). </w:t>
      </w:r>
      <w:r w:rsidRPr="006045E6">
        <w:rPr>
          <w:i/>
          <w:iCs/>
          <w:lang w:val="en-IN"/>
        </w:rPr>
        <w:t>Impact and Implications of GST on business and Indian Economy</w:t>
      </w:r>
      <w:r w:rsidRPr="006045E6">
        <w:rPr>
          <w:lang w:val="en-IN"/>
        </w:rPr>
        <w:t xml:space="preserve">. [online] Available at: </w:t>
      </w:r>
      <w:hyperlink r:id="rId36" w:history="1">
        <w:r w:rsidRPr="006045E6">
          <w:rPr>
            <w:rStyle w:val="Hyperlink"/>
            <w:lang w:val="en-IN"/>
          </w:rPr>
          <w:t>https://old.rrjournals.com/wp-content/uploads/2021/02/1736-1739_RRIJM190402387.pdf</w:t>
        </w:r>
      </w:hyperlink>
      <w:r>
        <w:rPr>
          <w:lang w:val="en-IN"/>
        </w:rPr>
        <w:t xml:space="preserve"> </w:t>
      </w:r>
      <w:r w:rsidRPr="006045E6">
        <w:rPr>
          <w:lang w:val="en-IN"/>
        </w:rPr>
        <w:t xml:space="preserve"> [Accessed 20 Dec. 2025].</w:t>
      </w:r>
    </w:p>
    <w:p w14:paraId="4D6814DB" w14:textId="77777777" w:rsidR="006045E6" w:rsidRPr="006045E6" w:rsidRDefault="006045E6" w:rsidP="006045E6">
      <w:pPr>
        <w:rPr>
          <w:lang w:val="en-IN"/>
        </w:rPr>
      </w:pPr>
      <w:r w:rsidRPr="006045E6">
        <w:rPr>
          <w:lang w:val="en-IN"/>
        </w:rPr>
        <w:t xml:space="preserve">Ulfah, M., Trenggonowati, D.L., Muharni, Y. and Herlina, L. (2023). Risk mitigation action of sport shoes supply chain using the House of Risk Method. </w:t>
      </w:r>
      <w:r w:rsidRPr="006045E6">
        <w:rPr>
          <w:i/>
          <w:iCs/>
          <w:lang w:val="en-IN"/>
        </w:rPr>
        <w:t>Journal Industrial Servicess</w:t>
      </w:r>
      <w:r w:rsidRPr="006045E6">
        <w:rPr>
          <w:lang w:val="en-IN"/>
        </w:rPr>
        <w:t>, [online] 9(2), pp.115–122. doi:</w:t>
      </w:r>
      <w:r>
        <w:rPr>
          <w:lang w:val="en-IN"/>
        </w:rPr>
        <w:t xml:space="preserve"> </w:t>
      </w:r>
      <w:hyperlink r:id="rId37" w:history="1">
        <w:r w:rsidRPr="006045E6">
          <w:rPr>
            <w:rStyle w:val="Hyperlink"/>
            <w:lang w:val="en-IN"/>
          </w:rPr>
          <w:t>https://doi.org/10.36055/jiss.v9i2.21858</w:t>
        </w:r>
      </w:hyperlink>
      <w:r w:rsidRPr="006045E6">
        <w:rPr>
          <w:lang w:val="en-IN"/>
        </w:rPr>
        <w:t>.</w:t>
      </w:r>
      <w:r>
        <w:rPr>
          <w:lang w:val="en-IN"/>
        </w:rPr>
        <w:t xml:space="preserve"> </w:t>
      </w:r>
    </w:p>
    <w:p w14:paraId="2CF4FA44" w14:textId="77777777" w:rsidR="006045E6" w:rsidRPr="006045E6" w:rsidRDefault="006045E6" w:rsidP="006045E6">
      <w:pPr>
        <w:rPr>
          <w:lang w:val="en-IN"/>
        </w:rPr>
      </w:pPr>
      <w:r w:rsidRPr="006045E6">
        <w:rPr>
          <w:lang w:val="en-IN"/>
        </w:rPr>
        <w:t xml:space="preserve">Vijayashree, M. and Uthayakumar, R. (2017). A single-vendor and a single-buyer integrated inventory model with ordering cost reduction dependent on lead time. </w:t>
      </w:r>
      <w:r w:rsidRPr="006045E6">
        <w:rPr>
          <w:i/>
          <w:iCs/>
          <w:lang w:val="en-IN"/>
        </w:rPr>
        <w:t>Journal of Industrial Engineering International</w:t>
      </w:r>
      <w:r w:rsidRPr="006045E6">
        <w:rPr>
          <w:lang w:val="en-IN"/>
        </w:rPr>
        <w:t>, 13(3), pp.393–416. doi:</w:t>
      </w:r>
      <w:r>
        <w:rPr>
          <w:lang w:val="en-IN"/>
        </w:rPr>
        <w:t xml:space="preserve"> </w:t>
      </w:r>
      <w:hyperlink r:id="rId38" w:history="1">
        <w:r w:rsidRPr="006045E6">
          <w:rPr>
            <w:rStyle w:val="Hyperlink"/>
            <w:lang w:val="en-IN"/>
          </w:rPr>
          <w:t>https://doi.org/10.1007/s40092-017-0193-y</w:t>
        </w:r>
      </w:hyperlink>
      <w:r w:rsidRPr="006045E6">
        <w:rPr>
          <w:lang w:val="en-IN"/>
        </w:rPr>
        <w:t>.</w:t>
      </w:r>
      <w:r>
        <w:rPr>
          <w:lang w:val="en-IN"/>
        </w:rPr>
        <w:t xml:space="preserve"> </w:t>
      </w:r>
    </w:p>
    <w:p w14:paraId="4D31C670" w14:textId="77777777" w:rsidR="006045E6" w:rsidRPr="006045E6" w:rsidRDefault="006045E6" w:rsidP="006045E6">
      <w:pPr>
        <w:rPr>
          <w:lang w:val="en-IN"/>
        </w:rPr>
      </w:pPr>
      <w:r w:rsidRPr="006045E6">
        <w:rPr>
          <w:lang w:val="en-IN"/>
        </w:rPr>
        <w:t xml:space="preserve">Weberetailer (2024). </w:t>
      </w:r>
      <w:r w:rsidRPr="006045E6">
        <w:rPr>
          <w:i/>
          <w:iCs/>
          <w:lang w:val="en-IN"/>
        </w:rPr>
        <w:t>Online Marketplaces in India: Amazon and Walmart Evenly Matched</w:t>
      </w:r>
      <w:r w:rsidRPr="006045E6">
        <w:rPr>
          <w:lang w:val="en-IN"/>
        </w:rPr>
        <w:t xml:space="preserve">. [online] Webretailer.com. Available at: </w:t>
      </w:r>
      <w:hyperlink r:id="rId39" w:history="1">
        <w:r w:rsidRPr="006045E6">
          <w:rPr>
            <w:rStyle w:val="Hyperlink"/>
            <w:lang w:val="en-IN"/>
          </w:rPr>
          <w:t>https://www.webretailer.com/marketplaces-worldwide/online-marketplaces-india/</w:t>
        </w:r>
      </w:hyperlink>
      <w:r>
        <w:rPr>
          <w:lang w:val="en-IN"/>
        </w:rPr>
        <w:t xml:space="preserve"> </w:t>
      </w:r>
      <w:r w:rsidRPr="006045E6">
        <w:rPr>
          <w:lang w:val="en-IN"/>
        </w:rPr>
        <w:t xml:space="preserve"> [Accessed 20 Dec. 2025].</w:t>
      </w:r>
    </w:p>
    <w:p w14:paraId="09969853" w14:textId="77777777" w:rsidR="006045E6" w:rsidRPr="006045E6" w:rsidRDefault="006045E6" w:rsidP="006045E6">
      <w:pPr>
        <w:rPr>
          <w:lang w:val="en-IN"/>
        </w:rPr>
      </w:pPr>
      <w:r w:rsidRPr="006045E6">
        <w:rPr>
          <w:lang w:val="en-IN"/>
        </w:rPr>
        <w:lastRenderedPageBreak/>
        <w:t xml:space="preserve">Yin, R., Ghatikar, G. and Piette, M. (2019). </w:t>
      </w:r>
      <w:r w:rsidRPr="006045E6">
        <w:rPr>
          <w:i/>
          <w:iCs/>
          <w:lang w:val="en-IN"/>
        </w:rPr>
        <w:t>Big-Data Analytics for Electric Grid and Demand-Side Management</w:t>
      </w:r>
      <w:r w:rsidRPr="006045E6">
        <w:rPr>
          <w:lang w:val="en-IN"/>
        </w:rPr>
        <w:t xml:space="preserve">. [online] Escholarship.org. Available at: </w:t>
      </w:r>
      <w:hyperlink r:id="rId40" w:history="1">
        <w:r w:rsidRPr="006045E6">
          <w:rPr>
            <w:rStyle w:val="Hyperlink"/>
            <w:lang w:val="en-IN"/>
          </w:rPr>
          <w:t>https://escholarship.org/uc/item/4hv8s32t</w:t>
        </w:r>
      </w:hyperlink>
      <w:r w:rsidRPr="006045E6">
        <w:rPr>
          <w:lang w:val="en-IN"/>
        </w:rPr>
        <w:t>.</w:t>
      </w:r>
      <w:r>
        <w:rPr>
          <w:lang w:val="en-IN"/>
        </w:rPr>
        <w:t xml:space="preserve"> </w:t>
      </w:r>
    </w:p>
    <w:sectPr w:rsidR="006045E6" w:rsidRPr="006045E6">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5FD1" w14:textId="77777777" w:rsidR="00DB4793" w:rsidRDefault="00DB4793" w:rsidP="00840552">
      <w:pPr>
        <w:spacing w:line="240" w:lineRule="auto"/>
      </w:pPr>
      <w:r>
        <w:separator/>
      </w:r>
    </w:p>
  </w:endnote>
  <w:endnote w:type="continuationSeparator" w:id="0">
    <w:p w14:paraId="6B296E1D" w14:textId="77777777" w:rsidR="00DB4793" w:rsidRDefault="00DB4793" w:rsidP="008405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5418528"/>
      <w:docPartObj>
        <w:docPartGallery w:val="Page Numbers (Bottom of Page)"/>
        <w:docPartUnique/>
      </w:docPartObj>
    </w:sdtPr>
    <w:sdtEndPr>
      <w:rPr>
        <w:color w:val="7F7F7F" w:themeColor="background1" w:themeShade="7F"/>
        <w:spacing w:val="60"/>
      </w:rPr>
    </w:sdtEndPr>
    <w:sdtContent>
      <w:p w14:paraId="22E7093C" w14:textId="637EE185" w:rsidR="00840552" w:rsidRDefault="0084055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513FE34" w14:textId="77777777" w:rsidR="00840552" w:rsidRDefault="00840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55746" w14:textId="77777777" w:rsidR="00DB4793" w:rsidRDefault="00DB4793" w:rsidP="00840552">
      <w:pPr>
        <w:spacing w:line="240" w:lineRule="auto"/>
      </w:pPr>
      <w:r>
        <w:separator/>
      </w:r>
    </w:p>
  </w:footnote>
  <w:footnote w:type="continuationSeparator" w:id="0">
    <w:p w14:paraId="6E24254D" w14:textId="77777777" w:rsidR="00DB4793" w:rsidRDefault="00DB4793" w:rsidP="008405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30965"/>
    <w:multiLevelType w:val="hybridMultilevel"/>
    <w:tmpl w:val="A850A0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AE182A"/>
    <w:multiLevelType w:val="hybridMultilevel"/>
    <w:tmpl w:val="2B9EB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27156283">
    <w:abstractNumId w:val="0"/>
  </w:num>
  <w:num w:numId="2" w16cid:durableId="232351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9E5"/>
    <w:rsid w:val="000236E7"/>
    <w:rsid w:val="00027350"/>
    <w:rsid w:val="00046011"/>
    <w:rsid w:val="000608C9"/>
    <w:rsid w:val="00065122"/>
    <w:rsid w:val="000C3E01"/>
    <w:rsid w:val="000D1A06"/>
    <w:rsid w:val="000E1341"/>
    <w:rsid w:val="00170E76"/>
    <w:rsid w:val="00185FD8"/>
    <w:rsid w:val="001A0587"/>
    <w:rsid w:val="001B4D14"/>
    <w:rsid w:val="001D16B6"/>
    <w:rsid w:val="00212800"/>
    <w:rsid w:val="00215BB2"/>
    <w:rsid w:val="002D5070"/>
    <w:rsid w:val="002E60BE"/>
    <w:rsid w:val="002F1FDE"/>
    <w:rsid w:val="00390780"/>
    <w:rsid w:val="003A08BB"/>
    <w:rsid w:val="003D0CFD"/>
    <w:rsid w:val="00471611"/>
    <w:rsid w:val="00540225"/>
    <w:rsid w:val="00560FA4"/>
    <w:rsid w:val="005B4DD2"/>
    <w:rsid w:val="006045E6"/>
    <w:rsid w:val="006131EA"/>
    <w:rsid w:val="00654F61"/>
    <w:rsid w:val="006620BB"/>
    <w:rsid w:val="00676A90"/>
    <w:rsid w:val="006929EE"/>
    <w:rsid w:val="006A08EA"/>
    <w:rsid w:val="006A24BC"/>
    <w:rsid w:val="006C020E"/>
    <w:rsid w:val="006F0F64"/>
    <w:rsid w:val="006F55EA"/>
    <w:rsid w:val="006F5A96"/>
    <w:rsid w:val="00705EF7"/>
    <w:rsid w:val="0074069A"/>
    <w:rsid w:val="007835DF"/>
    <w:rsid w:val="007A72A1"/>
    <w:rsid w:val="007E3887"/>
    <w:rsid w:val="00803FFB"/>
    <w:rsid w:val="008378AD"/>
    <w:rsid w:val="00840552"/>
    <w:rsid w:val="0088530F"/>
    <w:rsid w:val="00885E21"/>
    <w:rsid w:val="00890C92"/>
    <w:rsid w:val="008A69E5"/>
    <w:rsid w:val="008E2800"/>
    <w:rsid w:val="008E3728"/>
    <w:rsid w:val="00921FDD"/>
    <w:rsid w:val="00930DE4"/>
    <w:rsid w:val="00937A98"/>
    <w:rsid w:val="009473CE"/>
    <w:rsid w:val="00973829"/>
    <w:rsid w:val="009A0FF2"/>
    <w:rsid w:val="009A2463"/>
    <w:rsid w:val="009B0592"/>
    <w:rsid w:val="009D385A"/>
    <w:rsid w:val="009D731F"/>
    <w:rsid w:val="009F61AD"/>
    <w:rsid w:val="00A63553"/>
    <w:rsid w:val="00A9329E"/>
    <w:rsid w:val="00AD2642"/>
    <w:rsid w:val="00B53B03"/>
    <w:rsid w:val="00B77622"/>
    <w:rsid w:val="00B93403"/>
    <w:rsid w:val="00BB4E37"/>
    <w:rsid w:val="00BE3449"/>
    <w:rsid w:val="00C22489"/>
    <w:rsid w:val="00C62076"/>
    <w:rsid w:val="00C75FAE"/>
    <w:rsid w:val="00CD21F6"/>
    <w:rsid w:val="00D17C7A"/>
    <w:rsid w:val="00D4026D"/>
    <w:rsid w:val="00DB4793"/>
    <w:rsid w:val="00DD14FE"/>
    <w:rsid w:val="00DD468F"/>
    <w:rsid w:val="00DF257E"/>
    <w:rsid w:val="00E028A8"/>
    <w:rsid w:val="00E64D96"/>
    <w:rsid w:val="00E75BF1"/>
    <w:rsid w:val="00EA3F5C"/>
    <w:rsid w:val="00EB3BFA"/>
    <w:rsid w:val="00F82B7A"/>
    <w:rsid w:val="00F83AFE"/>
    <w:rsid w:val="00FC3FF1"/>
    <w:rsid w:val="00FC740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69C16"/>
  <w15:chartTrackingRefBased/>
  <w15:docId w15:val="{477A9CE6-44FC-475F-8735-E93CD01B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011"/>
    <w:pPr>
      <w:spacing w:after="0" w:line="36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046011"/>
    <w:pPr>
      <w:keepNext/>
      <w:keepLines/>
      <w:spacing w:before="400" w:after="120"/>
      <w:outlineLvl w:val="0"/>
    </w:pPr>
    <w:rPr>
      <w:b/>
      <w:sz w:val="32"/>
      <w:szCs w:val="40"/>
    </w:rPr>
  </w:style>
  <w:style w:type="paragraph" w:styleId="Heading2">
    <w:name w:val="heading 2"/>
    <w:basedOn w:val="Normal"/>
    <w:next w:val="Normal"/>
    <w:link w:val="Heading2Char"/>
    <w:autoRedefine/>
    <w:uiPriority w:val="9"/>
    <w:unhideWhenUsed/>
    <w:qFormat/>
    <w:rsid w:val="00046011"/>
    <w:pPr>
      <w:keepNext/>
      <w:keepLines/>
      <w:spacing w:before="360" w:after="120"/>
      <w:outlineLvl w:val="1"/>
    </w:pPr>
    <w:rPr>
      <w:b/>
      <w:sz w:val="28"/>
      <w:szCs w:val="32"/>
    </w:rPr>
  </w:style>
  <w:style w:type="paragraph" w:styleId="Heading3">
    <w:name w:val="heading 3"/>
    <w:basedOn w:val="Normal"/>
    <w:next w:val="Normal"/>
    <w:link w:val="Heading3Char"/>
    <w:autoRedefine/>
    <w:uiPriority w:val="9"/>
    <w:unhideWhenUsed/>
    <w:qFormat/>
    <w:rsid w:val="002F1FDE"/>
    <w:pPr>
      <w:keepNext/>
      <w:keepLines/>
      <w:spacing w:before="40"/>
      <w:outlineLvl w:val="2"/>
    </w:pPr>
    <w:rPr>
      <w:rFonts w:cs="Times New Roman"/>
      <w:b/>
      <w:szCs w:val="24"/>
      <w:lang w:val="en-IN"/>
    </w:rPr>
  </w:style>
  <w:style w:type="paragraph" w:styleId="Heading4">
    <w:name w:val="heading 4"/>
    <w:basedOn w:val="Normal"/>
    <w:next w:val="Normal"/>
    <w:link w:val="Heading4Char"/>
    <w:uiPriority w:val="9"/>
    <w:semiHidden/>
    <w:unhideWhenUsed/>
    <w:qFormat/>
    <w:rsid w:val="008A69E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A69E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A69E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A69E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A69E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A69E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011"/>
    <w:rPr>
      <w:rFonts w:ascii="Times New Roman" w:hAnsi="Times New Roman" w:cs="Arial"/>
      <w:b/>
      <w:sz w:val="32"/>
      <w:szCs w:val="40"/>
      <w:lang w:val="en" w:eastAsia="en-IN"/>
    </w:rPr>
  </w:style>
  <w:style w:type="character" w:customStyle="1" w:styleId="Heading2Char">
    <w:name w:val="Heading 2 Char"/>
    <w:basedOn w:val="DefaultParagraphFont"/>
    <w:link w:val="Heading2"/>
    <w:uiPriority w:val="9"/>
    <w:rsid w:val="00046011"/>
    <w:rPr>
      <w:rFonts w:ascii="Times New Roman" w:hAnsi="Times New Roman" w:cs="Arial"/>
      <w:b/>
      <w:sz w:val="28"/>
      <w:szCs w:val="32"/>
      <w:lang w:val="en" w:eastAsia="en-IN"/>
    </w:rPr>
  </w:style>
  <w:style w:type="character" w:customStyle="1" w:styleId="Heading3Char">
    <w:name w:val="Heading 3 Char"/>
    <w:basedOn w:val="DefaultParagraphFont"/>
    <w:link w:val="Heading3"/>
    <w:uiPriority w:val="9"/>
    <w:rsid w:val="002F1FDE"/>
    <w:rPr>
      <w:rFonts w:ascii="Times New Roman" w:hAnsi="Times New Roman" w:cs="Times New Roman"/>
      <w:b/>
      <w:sz w:val="24"/>
      <w:szCs w:val="24"/>
      <w:lang w:eastAsia="en-IN"/>
    </w:rPr>
  </w:style>
  <w:style w:type="character" w:customStyle="1" w:styleId="Heading4Char">
    <w:name w:val="Heading 4 Char"/>
    <w:basedOn w:val="DefaultParagraphFont"/>
    <w:link w:val="Heading4"/>
    <w:uiPriority w:val="9"/>
    <w:semiHidden/>
    <w:rsid w:val="008A69E5"/>
    <w:rPr>
      <w:rFonts w:eastAsiaTheme="majorEastAsia" w:cstheme="majorBidi"/>
      <w:i/>
      <w:iCs/>
      <w:color w:val="2F5496" w:themeColor="accent1" w:themeShade="BF"/>
      <w:sz w:val="24"/>
      <w:lang w:val="en-GB" w:eastAsia="en-IN"/>
    </w:rPr>
  </w:style>
  <w:style w:type="character" w:customStyle="1" w:styleId="Heading5Char">
    <w:name w:val="Heading 5 Char"/>
    <w:basedOn w:val="DefaultParagraphFont"/>
    <w:link w:val="Heading5"/>
    <w:uiPriority w:val="9"/>
    <w:semiHidden/>
    <w:rsid w:val="008A69E5"/>
    <w:rPr>
      <w:rFonts w:eastAsiaTheme="majorEastAsia" w:cstheme="majorBidi"/>
      <w:color w:val="2F5496" w:themeColor="accent1" w:themeShade="BF"/>
      <w:sz w:val="24"/>
      <w:lang w:val="en-GB" w:eastAsia="en-IN"/>
    </w:rPr>
  </w:style>
  <w:style w:type="character" w:customStyle="1" w:styleId="Heading6Char">
    <w:name w:val="Heading 6 Char"/>
    <w:basedOn w:val="DefaultParagraphFont"/>
    <w:link w:val="Heading6"/>
    <w:uiPriority w:val="9"/>
    <w:semiHidden/>
    <w:rsid w:val="008A69E5"/>
    <w:rPr>
      <w:rFonts w:eastAsiaTheme="majorEastAsia" w:cstheme="majorBidi"/>
      <w:i/>
      <w:iCs/>
      <w:color w:val="595959" w:themeColor="text1" w:themeTint="A6"/>
      <w:sz w:val="24"/>
      <w:lang w:val="en-GB" w:eastAsia="en-IN"/>
    </w:rPr>
  </w:style>
  <w:style w:type="character" w:customStyle="1" w:styleId="Heading7Char">
    <w:name w:val="Heading 7 Char"/>
    <w:basedOn w:val="DefaultParagraphFont"/>
    <w:link w:val="Heading7"/>
    <w:uiPriority w:val="9"/>
    <w:semiHidden/>
    <w:rsid w:val="008A69E5"/>
    <w:rPr>
      <w:rFonts w:eastAsiaTheme="majorEastAsia" w:cstheme="majorBidi"/>
      <w:color w:val="595959" w:themeColor="text1" w:themeTint="A6"/>
      <w:sz w:val="24"/>
      <w:lang w:val="en-GB" w:eastAsia="en-IN"/>
    </w:rPr>
  </w:style>
  <w:style w:type="character" w:customStyle="1" w:styleId="Heading8Char">
    <w:name w:val="Heading 8 Char"/>
    <w:basedOn w:val="DefaultParagraphFont"/>
    <w:link w:val="Heading8"/>
    <w:uiPriority w:val="9"/>
    <w:semiHidden/>
    <w:rsid w:val="008A69E5"/>
    <w:rPr>
      <w:rFonts w:eastAsiaTheme="majorEastAsia" w:cstheme="majorBidi"/>
      <w:i/>
      <w:iCs/>
      <w:color w:val="272727" w:themeColor="text1" w:themeTint="D8"/>
      <w:sz w:val="24"/>
      <w:lang w:val="en-GB" w:eastAsia="en-IN"/>
    </w:rPr>
  </w:style>
  <w:style w:type="character" w:customStyle="1" w:styleId="Heading9Char">
    <w:name w:val="Heading 9 Char"/>
    <w:basedOn w:val="DefaultParagraphFont"/>
    <w:link w:val="Heading9"/>
    <w:uiPriority w:val="9"/>
    <w:semiHidden/>
    <w:rsid w:val="008A69E5"/>
    <w:rPr>
      <w:rFonts w:eastAsiaTheme="majorEastAsia" w:cstheme="majorBidi"/>
      <w:color w:val="272727" w:themeColor="text1" w:themeTint="D8"/>
      <w:sz w:val="24"/>
      <w:lang w:val="en-GB" w:eastAsia="en-IN"/>
    </w:rPr>
  </w:style>
  <w:style w:type="paragraph" w:styleId="Title">
    <w:name w:val="Title"/>
    <w:basedOn w:val="Normal"/>
    <w:next w:val="Normal"/>
    <w:link w:val="TitleChar"/>
    <w:uiPriority w:val="10"/>
    <w:qFormat/>
    <w:rsid w:val="008A6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9E5"/>
    <w:rPr>
      <w:rFonts w:asciiTheme="majorHAnsi" w:eastAsiaTheme="majorEastAsia" w:hAnsiTheme="majorHAnsi" w:cstheme="majorBidi"/>
      <w:spacing w:val="-10"/>
      <w:kern w:val="28"/>
      <w:sz w:val="56"/>
      <w:szCs w:val="56"/>
      <w:lang w:val="en-GB" w:eastAsia="en-IN"/>
    </w:rPr>
  </w:style>
  <w:style w:type="paragraph" w:styleId="Subtitle">
    <w:name w:val="Subtitle"/>
    <w:basedOn w:val="Normal"/>
    <w:next w:val="Normal"/>
    <w:link w:val="SubtitleChar"/>
    <w:uiPriority w:val="11"/>
    <w:qFormat/>
    <w:rsid w:val="008A69E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9E5"/>
    <w:rPr>
      <w:rFonts w:eastAsiaTheme="majorEastAsia" w:cstheme="majorBidi"/>
      <w:color w:val="595959" w:themeColor="text1" w:themeTint="A6"/>
      <w:spacing w:val="15"/>
      <w:sz w:val="28"/>
      <w:szCs w:val="28"/>
      <w:lang w:val="en-GB" w:eastAsia="en-IN"/>
    </w:rPr>
  </w:style>
  <w:style w:type="paragraph" w:styleId="Quote">
    <w:name w:val="Quote"/>
    <w:basedOn w:val="Normal"/>
    <w:next w:val="Normal"/>
    <w:link w:val="QuoteChar"/>
    <w:uiPriority w:val="29"/>
    <w:qFormat/>
    <w:rsid w:val="008A69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69E5"/>
    <w:rPr>
      <w:rFonts w:ascii="Times New Roman" w:hAnsi="Times New Roman" w:cs="Arial"/>
      <w:i/>
      <w:iCs/>
      <w:color w:val="404040" w:themeColor="text1" w:themeTint="BF"/>
      <w:sz w:val="24"/>
      <w:lang w:val="en-GB" w:eastAsia="en-IN"/>
    </w:rPr>
  </w:style>
  <w:style w:type="paragraph" w:styleId="ListParagraph">
    <w:name w:val="List Paragraph"/>
    <w:basedOn w:val="Normal"/>
    <w:uiPriority w:val="34"/>
    <w:qFormat/>
    <w:rsid w:val="008A69E5"/>
    <w:pPr>
      <w:ind w:left="720"/>
      <w:contextualSpacing/>
    </w:pPr>
  </w:style>
  <w:style w:type="character" w:styleId="IntenseEmphasis">
    <w:name w:val="Intense Emphasis"/>
    <w:basedOn w:val="DefaultParagraphFont"/>
    <w:uiPriority w:val="21"/>
    <w:qFormat/>
    <w:rsid w:val="008A69E5"/>
    <w:rPr>
      <w:i/>
      <w:iCs/>
      <w:color w:val="2F5496" w:themeColor="accent1" w:themeShade="BF"/>
    </w:rPr>
  </w:style>
  <w:style w:type="paragraph" w:styleId="IntenseQuote">
    <w:name w:val="Intense Quote"/>
    <w:basedOn w:val="Normal"/>
    <w:next w:val="Normal"/>
    <w:link w:val="IntenseQuoteChar"/>
    <w:uiPriority w:val="30"/>
    <w:qFormat/>
    <w:rsid w:val="008A69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69E5"/>
    <w:rPr>
      <w:rFonts w:ascii="Times New Roman" w:hAnsi="Times New Roman" w:cs="Arial"/>
      <w:i/>
      <w:iCs/>
      <w:color w:val="2F5496" w:themeColor="accent1" w:themeShade="BF"/>
      <w:sz w:val="24"/>
      <w:lang w:val="en-GB" w:eastAsia="en-IN"/>
    </w:rPr>
  </w:style>
  <w:style w:type="character" w:styleId="IntenseReference">
    <w:name w:val="Intense Reference"/>
    <w:basedOn w:val="DefaultParagraphFont"/>
    <w:uiPriority w:val="32"/>
    <w:qFormat/>
    <w:rsid w:val="008A69E5"/>
    <w:rPr>
      <w:b/>
      <w:bCs/>
      <w:smallCaps/>
      <w:color w:val="2F5496" w:themeColor="accent1" w:themeShade="BF"/>
      <w:spacing w:val="5"/>
    </w:rPr>
  </w:style>
  <w:style w:type="table" w:styleId="TableGrid">
    <w:name w:val="Table Grid"/>
    <w:basedOn w:val="TableNormal"/>
    <w:uiPriority w:val="59"/>
    <w:rsid w:val="003A0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D468F"/>
    <w:rPr>
      <w:color w:val="0563C1" w:themeColor="hyperlink"/>
      <w:u w:val="single"/>
    </w:rPr>
  </w:style>
  <w:style w:type="character" w:styleId="UnresolvedMention">
    <w:name w:val="Unresolved Mention"/>
    <w:basedOn w:val="DefaultParagraphFont"/>
    <w:uiPriority w:val="99"/>
    <w:semiHidden/>
    <w:unhideWhenUsed/>
    <w:rsid w:val="00DD468F"/>
    <w:rPr>
      <w:color w:val="605E5C"/>
      <w:shd w:val="clear" w:color="auto" w:fill="E1DFDD"/>
    </w:rPr>
  </w:style>
  <w:style w:type="character" w:styleId="FollowedHyperlink">
    <w:name w:val="FollowedHyperlink"/>
    <w:basedOn w:val="DefaultParagraphFont"/>
    <w:uiPriority w:val="99"/>
    <w:semiHidden/>
    <w:unhideWhenUsed/>
    <w:rsid w:val="00A63553"/>
    <w:rPr>
      <w:color w:val="954F72" w:themeColor="followedHyperlink"/>
      <w:u w:val="single"/>
    </w:rPr>
  </w:style>
  <w:style w:type="paragraph" w:styleId="TOCHeading">
    <w:name w:val="TOC Heading"/>
    <w:basedOn w:val="Heading1"/>
    <w:next w:val="Normal"/>
    <w:uiPriority w:val="39"/>
    <w:unhideWhenUsed/>
    <w:qFormat/>
    <w:rsid w:val="00840552"/>
    <w:pPr>
      <w:spacing w:before="240" w:after="0" w:line="259" w:lineRule="auto"/>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840552"/>
    <w:pPr>
      <w:spacing w:after="100"/>
    </w:pPr>
  </w:style>
  <w:style w:type="paragraph" w:styleId="TOC2">
    <w:name w:val="toc 2"/>
    <w:basedOn w:val="Normal"/>
    <w:next w:val="Normal"/>
    <w:autoRedefine/>
    <w:uiPriority w:val="39"/>
    <w:unhideWhenUsed/>
    <w:rsid w:val="00840552"/>
    <w:pPr>
      <w:spacing w:after="100"/>
      <w:ind w:left="240"/>
    </w:pPr>
  </w:style>
  <w:style w:type="paragraph" w:styleId="Header">
    <w:name w:val="header"/>
    <w:basedOn w:val="Normal"/>
    <w:link w:val="HeaderChar"/>
    <w:uiPriority w:val="99"/>
    <w:unhideWhenUsed/>
    <w:rsid w:val="00840552"/>
    <w:pPr>
      <w:tabs>
        <w:tab w:val="center" w:pos="4513"/>
        <w:tab w:val="right" w:pos="9026"/>
      </w:tabs>
      <w:spacing w:line="240" w:lineRule="auto"/>
    </w:pPr>
  </w:style>
  <w:style w:type="character" w:customStyle="1" w:styleId="HeaderChar">
    <w:name w:val="Header Char"/>
    <w:basedOn w:val="DefaultParagraphFont"/>
    <w:link w:val="Header"/>
    <w:uiPriority w:val="99"/>
    <w:rsid w:val="00840552"/>
    <w:rPr>
      <w:rFonts w:ascii="Times New Roman" w:hAnsi="Times New Roman" w:cs="Arial"/>
      <w:sz w:val="24"/>
      <w:lang w:val="en-GB" w:eastAsia="en-IN"/>
    </w:rPr>
  </w:style>
  <w:style w:type="paragraph" w:styleId="Footer">
    <w:name w:val="footer"/>
    <w:basedOn w:val="Normal"/>
    <w:link w:val="FooterChar"/>
    <w:uiPriority w:val="99"/>
    <w:unhideWhenUsed/>
    <w:rsid w:val="00840552"/>
    <w:pPr>
      <w:tabs>
        <w:tab w:val="center" w:pos="4513"/>
        <w:tab w:val="right" w:pos="9026"/>
      </w:tabs>
      <w:spacing w:line="240" w:lineRule="auto"/>
    </w:pPr>
  </w:style>
  <w:style w:type="character" w:customStyle="1" w:styleId="FooterChar">
    <w:name w:val="Footer Char"/>
    <w:basedOn w:val="DefaultParagraphFont"/>
    <w:link w:val="Footer"/>
    <w:uiPriority w:val="99"/>
    <w:rsid w:val="00840552"/>
    <w:rPr>
      <w:rFonts w:ascii="Times New Roman" w:hAnsi="Times New Roman" w:cs="Arial"/>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medium.com/latitude-elevates/scarcity-hype-how-the-rise-of-the-drop-creates-demand-exclusivity-through-digital-avenues-9b014b7f1bdc" TargetMode="External"/><Relationship Id="rId26" Type="http://schemas.openxmlformats.org/officeDocument/2006/relationships/hyperlink" Target="https://www.business-standard.com/article/news-ians/indians-value-quality-of-customer-service-study-117032201350_1.html" TargetMode="External"/><Relationship Id="rId39" Type="http://schemas.openxmlformats.org/officeDocument/2006/relationships/hyperlink" Target="https://www.webretailer.com/marketplaces-worldwide/online-marketplaces-india/" TargetMode="External"/><Relationship Id="rId21" Type="http://schemas.openxmlformats.org/officeDocument/2006/relationships/hyperlink" Target="https://consumeraffairs.gov.in/pages/consumer-protection-acts" TargetMode="External"/><Relationship Id="rId34" Type="http://schemas.openxmlformats.org/officeDocument/2006/relationships/hyperlink" Target="https://apparelresources.com/business-news/retail/sneakers-kicking-up-a-storm/"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lphaspread.com/security/lse/jd/investor-relations" TargetMode="External"/><Relationship Id="rId20" Type="http://schemas.openxmlformats.org/officeDocument/2006/relationships/hyperlink" Target="https://www.cmaknowledge.in/2025/06/upi-outshines-visa-and-mastercard-indias-digital-payment-triumph.html" TargetMode="External"/><Relationship Id="rId29" Type="http://schemas.openxmlformats.org/officeDocument/2006/relationships/hyperlink" Target="https://calkinslawfirm.com/main-types-of-joint-venture-jv-partnership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utlookbusiness.com/strategy/feature/sportier-than-ever-4468" TargetMode="External"/><Relationship Id="rId32" Type="http://schemas.openxmlformats.org/officeDocument/2006/relationships/hyperlink" Target="https://inc42.com/features/how-sneaker-resellers-d2c-brands-are-cashing-in-on-indias-6-bn-boom/" TargetMode="External"/><Relationship Id="rId37" Type="http://schemas.openxmlformats.org/officeDocument/2006/relationships/hyperlink" Target="https://doi.org/10.36055/jiss.v9i2.21858" TargetMode="External"/><Relationship Id="rId40" Type="http://schemas.openxmlformats.org/officeDocument/2006/relationships/hyperlink" Target="https://escholarship.org/uc/item/4hv8s32t" TargetMode="External"/><Relationship Id="rId5" Type="http://schemas.openxmlformats.org/officeDocument/2006/relationships/webSettings" Target="webSettings.xml"/><Relationship Id="rId15" Type="http://schemas.openxmlformats.org/officeDocument/2006/relationships/hyperlink" Target="https://www.adidas.co.in/" TargetMode="External"/><Relationship Id="rId23" Type="http://schemas.openxmlformats.org/officeDocument/2006/relationships/hyperlink" Target="https://desklib.com/document/jd-sports-global-business-environment/" TargetMode="External"/><Relationship Id="rId28" Type="http://schemas.openxmlformats.org/officeDocument/2006/relationships/hyperlink" Target="https://www.kenresearch.com/industry-reports/india-apparel-market" TargetMode="External"/><Relationship Id="rId36" Type="http://schemas.openxmlformats.org/officeDocument/2006/relationships/hyperlink" Target="https://old.rrjournals.com/wp-content/uploads/2021/02/1736-1739_RRIJM190402387.pdf" TargetMode="External"/><Relationship Id="rId10" Type="http://schemas.openxmlformats.org/officeDocument/2006/relationships/image" Target="media/image3.png"/><Relationship Id="rId19" Type="http://schemas.openxmlformats.org/officeDocument/2006/relationships/hyperlink" Target="https://www.textiletoday.com.bd/decathlon-leading-indian-market-sports-gear-retailing" TargetMode="External"/><Relationship Id="rId31" Type="http://schemas.openxmlformats.org/officeDocument/2006/relationships/hyperlink" Target="https://www.nike.com/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uremedia.com/how-social-commerce-is-changing-shopping-habits/" TargetMode="External"/><Relationship Id="rId27" Type="http://schemas.openxmlformats.org/officeDocument/2006/relationships/hyperlink" Target="https://environment.delhi.gov.in/sites/default/files/inline-files/pwm_epr_1.pdf" TargetMode="External"/><Relationship Id="rId30" Type="http://schemas.openxmlformats.org/officeDocument/2006/relationships/hyperlink" Target="https://www.indiabudget.gov.in/doc/cen/dojstru1.pdf" TargetMode="External"/><Relationship Id="rId35" Type="http://schemas.openxmlformats.org/officeDocument/2006/relationships/hyperlink" Target="https://www.indianretailer.com/article/retail-business/retail-trends/top-10-best-shoe-brands-india"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inlibrary.uz/index.php/ajps/article/view/35737" TargetMode="External"/><Relationship Id="rId25" Type="http://schemas.openxmlformats.org/officeDocument/2006/relationships/hyperlink" Target="https://www.pib.gov.in/newsite/PrintRelease.aspx?relid=192173&amp;&amp;reg=3&amp;lang=2" TargetMode="External"/><Relationship Id="rId33" Type="http://schemas.openxmlformats.org/officeDocument/2006/relationships/hyperlink" Target="https://etedge-insights.com/industry/real-estate/indias-luxury-real-estate-market-whats-powering-the-billionaire-homebuyers-confidence/" TargetMode="External"/><Relationship Id="rId38" Type="http://schemas.openxmlformats.org/officeDocument/2006/relationships/hyperlink" Target="https://doi.org/10.1007/s40092-017-0193-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61B58-8B8D-4CDF-86DE-382581E72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6763</Words>
  <Characters>38553</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Surface-3</dc:creator>
  <cp:keywords/>
  <dc:description/>
  <cp:lastModifiedBy>AR Mubin</cp:lastModifiedBy>
  <cp:revision>3</cp:revision>
  <dcterms:created xsi:type="dcterms:W3CDTF">2025-12-21T17:33:00Z</dcterms:created>
  <dcterms:modified xsi:type="dcterms:W3CDTF">2025-12-21T17:35:00Z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d4a5c2e0-0bd5-4720-88c8-330379eb1c49</vt:lpwstr>
  </property>
</Properties>
</file>