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1990" w:rsidRPr="00511990" w:rsidRDefault="00511990" w:rsidP="00511990">
      <w:pPr>
        <w:pStyle w:val="NoSpacing"/>
        <w:rPr>
          <w:rFonts w:ascii="Felix Titling" w:hAnsi="Felix Titling"/>
          <w:szCs w:val="12"/>
        </w:rPr>
      </w:pPr>
      <w:r w:rsidRPr="00511990">
        <w:rPr>
          <w:rFonts w:ascii="Felix Titling" w:hAnsi="Felix Titling"/>
          <w:szCs w:val="12"/>
        </w:rPr>
        <w:t>The conservative role of literature in the face of social disruption</w:t>
      </w:r>
      <w:r>
        <w:rPr>
          <w:rFonts w:ascii="Felix Titling" w:hAnsi="Felix Titling"/>
          <w:szCs w:val="12"/>
        </w:rPr>
        <w:t>?</w:t>
      </w:r>
    </w:p>
    <w:p w:rsidR="00511990" w:rsidRDefault="00511990" w:rsidP="00511990">
      <w:pPr>
        <w:pStyle w:val="NoSpacing"/>
        <w:rPr>
          <w:rFonts w:ascii="Garamond" w:hAnsi="Garamond"/>
          <w:szCs w:val="12"/>
        </w:rPr>
      </w:pPr>
    </w:p>
    <w:p w:rsidR="00893C52" w:rsidRDefault="00893C52" w:rsidP="00893C52">
      <w:pPr>
        <w:pStyle w:val="NoSpacing"/>
        <w:rPr>
          <w:rFonts w:ascii="Garamond" w:hAnsi="Garamond"/>
        </w:rPr>
      </w:pPr>
    </w:p>
    <w:p w:rsidR="00893C52" w:rsidRDefault="00893C52" w:rsidP="00893C52">
      <w:pPr>
        <w:pStyle w:val="NoSpacing"/>
        <w:rPr>
          <w:rFonts w:ascii="Garamond" w:hAnsi="Garamond"/>
        </w:rPr>
      </w:pPr>
      <w:r w:rsidRPr="00511990">
        <w:rPr>
          <w:rFonts w:ascii="Garamond" w:hAnsi="Garamond"/>
        </w:rPr>
        <w:t xml:space="preserve">To call the </w:t>
      </w:r>
      <w:r>
        <w:rPr>
          <w:rFonts w:ascii="Garamond" w:hAnsi="Garamond"/>
        </w:rPr>
        <w:t>‘</w:t>
      </w:r>
      <w:r w:rsidRPr="00511990">
        <w:rPr>
          <w:rFonts w:ascii="Garamond" w:hAnsi="Garamond"/>
        </w:rPr>
        <w:t>Nuns Priest's Tale</w:t>
      </w:r>
      <w:r>
        <w:rPr>
          <w:rFonts w:ascii="Garamond" w:hAnsi="Garamond"/>
        </w:rPr>
        <w:t>’</w:t>
      </w:r>
      <w:r w:rsidRPr="00511990">
        <w:rPr>
          <w:rFonts w:ascii="Garamond" w:hAnsi="Garamond"/>
        </w:rPr>
        <w:t xml:space="preserve"> of the </w:t>
      </w:r>
      <w:proofErr w:type="spellStart"/>
      <w:r w:rsidRPr="00511990">
        <w:rPr>
          <w:rFonts w:ascii="Garamond" w:hAnsi="Garamond"/>
        </w:rPr>
        <w:t>Cok</w:t>
      </w:r>
      <w:proofErr w:type="spellEnd"/>
      <w:r w:rsidRPr="00511990">
        <w:rPr>
          <w:rFonts w:ascii="Garamond" w:hAnsi="Garamond"/>
        </w:rPr>
        <w:t xml:space="preserve"> and Hen </w:t>
      </w:r>
      <w:r w:rsidRPr="006C4E6D">
        <w:rPr>
          <w:rFonts w:ascii="Garamond" w:hAnsi="Garamond"/>
          <w:b/>
        </w:rPr>
        <w:t>"Chaucer's master piece</w:t>
      </w:r>
      <w:r w:rsidRPr="00511990">
        <w:rPr>
          <w:rFonts w:ascii="Garamond" w:hAnsi="Garamond"/>
        </w:rPr>
        <w:t xml:space="preserve">" is not an original judgment, though it is certainly a just one. John Speirs used exactly that phrase </w:t>
      </w:r>
      <w:r>
        <w:rPr>
          <w:rFonts w:ascii="Garamond" w:hAnsi="Garamond"/>
        </w:rPr>
        <w:t>-</w:t>
      </w:r>
      <w:r w:rsidRPr="00511990">
        <w:rPr>
          <w:rFonts w:ascii="Garamond" w:hAnsi="Garamond"/>
        </w:rPr>
        <w:t xml:space="preserve"> "Chaucer's masterpiece" </w:t>
      </w:r>
      <w:r>
        <w:rPr>
          <w:rFonts w:ascii="Garamond" w:hAnsi="Garamond"/>
        </w:rPr>
        <w:t xml:space="preserve">- </w:t>
      </w:r>
      <w:r w:rsidRPr="00511990">
        <w:rPr>
          <w:rFonts w:ascii="Garamond" w:hAnsi="Garamond"/>
        </w:rPr>
        <w:t>more than twenty-five years ago,1 literally echoing Kittredge's own earlier encomium.2 Later, Robert K. Root suggested that by the device of the faceless priest narrator we are enabled in this tale to "imagine ourselves face to face with</w:t>
      </w:r>
      <w:r>
        <w:rPr>
          <w:rFonts w:ascii="Garamond" w:hAnsi="Garamond"/>
        </w:rPr>
        <w:t xml:space="preserve"> Chaucer" himself.3 Charles Mus</w:t>
      </w:r>
      <w:r w:rsidRPr="00511990">
        <w:rPr>
          <w:rFonts w:ascii="Garamond" w:hAnsi="Garamond"/>
        </w:rPr>
        <w:t xml:space="preserve">catine calls the </w:t>
      </w:r>
      <w:r w:rsidR="006C4E6D">
        <w:rPr>
          <w:rFonts w:ascii="Garamond" w:hAnsi="Garamond"/>
        </w:rPr>
        <w:t>‘</w:t>
      </w:r>
      <w:r w:rsidRPr="00511990">
        <w:rPr>
          <w:rFonts w:ascii="Garamond" w:hAnsi="Garamond"/>
        </w:rPr>
        <w:t>Nun's Priest's Tale</w:t>
      </w:r>
      <w:r w:rsidR="006C4E6D">
        <w:rPr>
          <w:rFonts w:ascii="Garamond" w:hAnsi="Garamond"/>
        </w:rPr>
        <w:t>’</w:t>
      </w:r>
      <w:r w:rsidRPr="00511990">
        <w:rPr>
          <w:rFonts w:ascii="Garamond" w:hAnsi="Garamond"/>
        </w:rPr>
        <w:t xml:space="preserve"> Chaucer's "most representative poem," a "brilliant," "varied," and "virtuoso performance" that not only epitomizes </w:t>
      </w:r>
      <w:r w:rsidR="006C4E6D">
        <w:rPr>
          <w:rFonts w:ascii="Garamond" w:hAnsi="Garamond"/>
          <w:i/>
        </w:rPr>
        <w:t>T</w:t>
      </w:r>
      <w:r w:rsidRPr="006C4E6D">
        <w:rPr>
          <w:rFonts w:ascii="Garamond" w:hAnsi="Garamond"/>
          <w:i/>
        </w:rPr>
        <w:t>he Canterbury Tales</w:t>
      </w:r>
      <w:r w:rsidRPr="00511990">
        <w:rPr>
          <w:rFonts w:ascii="Garamond" w:hAnsi="Garamond"/>
        </w:rPr>
        <w:t xml:space="preserve"> but "fittingly serves to cap all of Chaucer's poetry."4 Most recently, Donald Howard has again invoked this quintessentially Chaucerian presence of mind in the tale, prescribing it as a specific for attaining "a better sense of the author's frame of mind in its broadest dimensions."5 Howard suggests that the </w:t>
      </w:r>
      <w:r w:rsidR="006C4E6D">
        <w:rPr>
          <w:rFonts w:ascii="Garamond" w:hAnsi="Garamond"/>
        </w:rPr>
        <w:t>‘</w:t>
      </w:r>
      <w:r w:rsidRPr="00511990">
        <w:rPr>
          <w:rFonts w:ascii="Garamond" w:hAnsi="Garamond"/>
        </w:rPr>
        <w:t>Nun's Priest's Tale</w:t>
      </w:r>
      <w:r w:rsidR="006C4E6D">
        <w:rPr>
          <w:rFonts w:ascii="Garamond" w:hAnsi="Garamond"/>
        </w:rPr>
        <w:t>’</w:t>
      </w:r>
      <w:r w:rsidRPr="00511990">
        <w:rPr>
          <w:rFonts w:ascii="Garamond" w:hAnsi="Garamond"/>
        </w:rPr>
        <w:t xml:space="preserve"> is one of "only a few places in </w:t>
      </w:r>
      <w:r w:rsidR="006C4E6D">
        <w:rPr>
          <w:rFonts w:ascii="Garamond" w:hAnsi="Garamond"/>
          <w:i/>
        </w:rPr>
        <w:t>T</w:t>
      </w:r>
      <w:r w:rsidRPr="006C4E6D">
        <w:rPr>
          <w:rFonts w:ascii="Garamond" w:hAnsi="Garamond"/>
          <w:i/>
        </w:rPr>
        <w:t>he Canterbury Tales</w:t>
      </w:r>
      <w:r w:rsidRPr="00511990">
        <w:rPr>
          <w:rFonts w:ascii="Garamond" w:hAnsi="Garamond"/>
        </w:rPr>
        <w:t xml:space="preserve"> where this Chaucerian moment occurs </w:t>
      </w:r>
      <w:r>
        <w:rPr>
          <w:rFonts w:ascii="Garamond" w:hAnsi="Garamond"/>
        </w:rPr>
        <w:t>-</w:t>
      </w:r>
      <w:r w:rsidRPr="00511990">
        <w:rPr>
          <w:rFonts w:ascii="Garamond" w:hAnsi="Garamond"/>
        </w:rPr>
        <w:t xml:space="preserve"> where we hear a neutral voice which might as well be Chaucer's own: . . . where the priest's own voice seems to merge with the author's. . . ."6 In addition to this widely ack</w:t>
      </w:r>
      <w:r>
        <w:rPr>
          <w:rFonts w:ascii="Garamond" w:hAnsi="Garamond"/>
        </w:rPr>
        <w:t>nowledged sense of auctorial im</w:t>
      </w:r>
      <w:r w:rsidRPr="00511990">
        <w:rPr>
          <w:rFonts w:ascii="Garamond" w:hAnsi="Garamond"/>
        </w:rPr>
        <w:t xml:space="preserve">manence, I would like to venture a more specific suggestion about </w:t>
      </w:r>
      <w:r w:rsidR="00E45A2F">
        <w:rPr>
          <w:rFonts w:ascii="Garamond" w:hAnsi="Garamond"/>
        </w:rPr>
        <w:t>‘T</w:t>
      </w:r>
      <w:r w:rsidRPr="00511990">
        <w:rPr>
          <w:rFonts w:ascii="Garamond" w:hAnsi="Garamond"/>
        </w:rPr>
        <w:t>he Nun's Priest's Tale</w:t>
      </w:r>
      <w:r w:rsidR="00E45A2F">
        <w:rPr>
          <w:rFonts w:ascii="Garamond" w:hAnsi="Garamond"/>
        </w:rPr>
        <w:t>’</w:t>
      </w:r>
      <w:r w:rsidRPr="00511990">
        <w:rPr>
          <w:rFonts w:ascii="Garamond" w:hAnsi="Garamond"/>
        </w:rPr>
        <w:t xml:space="preserve"> as Chaucer's own cunningly identified "master piece." </w:t>
      </w:r>
      <w:r w:rsidRPr="00E45A2F">
        <w:rPr>
          <w:rFonts w:ascii="Garamond" w:hAnsi="Garamond"/>
          <w:u w:val="single"/>
        </w:rPr>
        <w:t xml:space="preserve">Within the </w:t>
      </w:r>
      <w:proofErr w:type="spellStart"/>
      <w:r w:rsidRPr="00E45A2F">
        <w:rPr>
          <w:rFonts w:ascii="Garamond" w:hAnsi="Garamond"/>
          <w:i/>
          <w:u w:val="single"/>
        </w:rPr>
        <w:t>poetria</w:t>
      </w:r>
      <w:proofErr w:type="spellEnd"/>
      <w:r w:rsidRPr="00E45A2F">
        <w:rPr>
          <w:rFonts w:ascii="Garamond" w:hAnsi="Garamond"/>
          <w:i/>
          <w:u w:val="single"/>
        </w:rPr>
        <w:t xml:space="preserve"> nova</w:t>
      </w:r>
      <w:r w:rsidRPr="00E45A2F">
        <w:rPr>
          <w:rFonts w:ascii="Garamond" w:hAnsi="Garamond"/>
          <w:u w:val="single"/>
        </w:rPr>
        <w:t xml:space="preserve"> of the tale - where the old law of medieval rhetoric is both fulfilled and abolished by the dispensations of the new poetry - Chaucer endorses in a number of ways the tale's wise adjustment to "multiplying contradictions" and its celebration of the "normality of differences."7</w:t>
      </w:r>
      <w:r w:rsidRPr="00511990">
        <w:rPr>
          <w:rFonts w:ascii="Garamond" w:hAnsi="Garamond"/>
        </w:rPr>
        <w:t xml:space="preserve"> A reader can interpret the witty use of proper names which occurs everywhere in the poem as a subtle </w:t>
      </w:r>
      <w:r>
        <w:rPr>
          <w:rFonts w:ascii="Garamond" w:hAnsi="Garamond"/>
        </w:rPr>
        <w:t>s</w:t>
      </w:r>
      <w:r w:rsidRPr="00511990">
        <w:rPr>
          <w:rFonts w:ascii="Garamond" w:hAnsi="Garamond"/>
        </w:rPr>
        <w:t xml:space="preserve">ignal of the personal presence of Chaucer's own name in the text. </w:t>
      </w:r>
      <w:r w:rsidRPr="00511990">
        <w:rPr>
          <w:rFonts w:ascii="Garamond" w:hAnsi="Garamond"/>
        </w:rPr>
        <w:cr/>
      </w:r>
    </w:p>
    <w:p w:rsidR="00893C52" w:rsidRPr="00511990" w:rsidRDefault="00893C52" w:rsidP="00893C52">
      <w:pPr>
        <w:pStyle w:val="NoSpacing"/>
        <w:ind w:left="720"/>
        <w:rPr>
          <w:rFonts w:ascii="Garamond" w:hAnsi="Garamond"/>
        </w:rPr>
      </w:pPr>
      <w:r w:rsidRPr="00511990">
        <w:rPr>
          <w:rFonts w:ascii="Garamond" w:hAnsi="Garamond"/>
        </w:rPr>
        <w:t xml:space="preserve">Dolores Warwick </w:t>
      </w:r>
      <w:proofErr w:type="spellStart"/>
      <w:r w:rsidRPr="00511990">
        <w:rPr>
          <w:rFonts w:ascii="Garamond" w:hAnsi="Garamond"/>
        </w:rPr>
        <w:t>Frese</w:t>
      </w:r>
      <w:proofErr w:type="spellEnd"/>
      <w:r w:rsidRPr="00511990">
        <w:rPr>
          <w:rFonts w:ascii="Garamond" w:hAnsi="Garamond"/>
        </w:rPr>
        <w:t xml:space="preserve"> </w:t>
      </w:r>
      <w:r>
        <w:rPr>
          <w:rFonts w:ascii="Garamond" w:hAnsi="Garamond"/>
        </w:rPr>
        <w:t>‘</w:t>
      </w:r>
      <w:proofErr w:type="gramStart"/>
      <w:r w:rsidRPr="00511990">
        <w:rPr>
          <w:rFonts w:ascii="Garamond" w:hAnsi="Garamond"/>
        </w:rPr>
        <w:t>The</w:t>
      </w:r>
      <w:proofErr w:type="gramEnd"/>
      <w:r w:rsidRPr="00511990">
        <w:rPr>
          <w:rFonts w:ascii="Garamond" w:hAnsi="Garamond"/>
        </w:rPr>
        <w:t xml:space="preserve"> "Nun's Priest's Tale:" Chaucer's Identified Master Piece?</w:t>
      </w:r>
      <w:r>
        <w:rPr>
          <w:rFonts w:ascii="Garamond" w:hAnsi="Garamond"/>
        </w:rPr>
        <w:t xml:space="preserve">’ </w:t>
      </w:r>
      <w:r w:rsidRPr="00511990">
        <w:rPr>
          <w:rFonts w:ascii="Garamond" w:hAnsi="Garamond"/>
          <w:i/>
        </w:rPr>
        <w:t>The Chaucer Review</w:t>
      </w:r>
      <w:r w:rsidRPr="00511990">
        <w:rPr>
          <w:rFonts w:ascii="Garamond" w:hAnsi="Garamond"/>
        </w:rPr>
        <w:t>, Vol. 16, No. 4 (</w:t>
      </w:r>
      <w:proofErr w:type="gramStart"/>
      <w:r w:rsidRPr="00511990">
        <w:rPr>
          <w:rFonts w:ascii="Garamond" w:hAnsi="Garamond"/>
        </w:rPr>
        <w:t>Spring</w:t>
      </w:r>
      <w:proofErr w:type="gramEnd"/>
      <w:r w:rsidRPr="00511990">
        <w:rPr>
          <w:rFonts w:ascii="Garamond" w:hAnsi="Garamond"/>
        </w:rPr>
        <w:t>, 1982), pp. 330-343</w:t>
      </w:r>
      <w:r w:rsidRPr="00511990">
        <w:rPr>
          <w:rFonts w:ascii="Garamond" w:hAnsi="Garamond"/>
        </w:rPr>
        <w:cr/>
      </w:r>
    </w:p>
    <w:p w:rsidR="00893C52" w:rsidRDefault="00893C52" w:rsidP="00511990">
      <w:pPr>
        <w:pStyle w:val="NoSpacing"/>
        <w:rPr>
          <w:rFonts w:ascii="Garamond" w:hAnsi="Garamond"/>
          <w:szCs w:val="12"/>
        </w:rPr>
      </w:pPr>
    </w:p>
    <w:p w:rsidR="00511990" w:rsidRPr="00511990" w:rsidRDefault="00511990" w:rsidP="00511990">
      <w:pPr>
        <w:pStyle w:val="NoSpacing"/>
        <w:rPr>
          <w:rFonts w:ascii="Garamond" w:hAnsi="Garamond"/>
          <w:szCs w:val="12"/>
        </w:rPr>
      </w:pPr>
      <w:r w:rsidRPr="00511990">
        <w:rPr>
          <w:rFonts w:ascii="Garamond" w:hAnsi="Garamond"/>
          <w:szCs w:val="12"/>
        </w:rPr>
        <w:t xml:space="preserve">The narrator immediately moves to contain this unseemly </w:t>
      </w:r>
      <w:r w:rsidRPr="00511990">
        <w:rPr>
          <w:rFonts w:ascii="Garamond" w:hAnsi="Garamond"/>
          <w:szCs w:val="16"/>
        </w:rPr>
        <w:t xml:space="preserve">outbreak - first through his sudden return to the genre of the beast fable, as </w:t>
      </w:r>
      <w:proofErr w:type="spellStart"/>
      <w:r w:rsidRPr="00511990">
        <w:rPr>
          <w:rFonts w:ascii="Garamond" w:hAnsi="Garamond"/>
          <w:szCs w:val="16"/>
        </w:rPr>
        <w:t>Chauntecleer</w:t>
      </w:r>
      <w:proofErr w:type="spellEnd"/>
      <w:r w:rsidRPr="00511990">
        <w:rPr>
          <w:rFonts w:ascii="Garamond" w:hAnsi="Garamond"/>
          <w:szCs w:val="16"/>
        </w:rPr>
        <w:t xml:space="preserve"> tricks Russell into releasing him, and then, </w:t>
      </w:r>
      <w:r w:rsidRPr="00511990">
        <w:rPr>
          <w:rFonts w:ascii="Garamond" w:hAnsi="Garamond"/>
          <w:szCs w:val="12"/>
        </w:rPr>
        <w:t xml:space="preserve">more </w:t>
      </w:r>
      <w:r>
        <w:rPr>
          <w:rFonts w:ascii="Garamond" w:hAnsi="Garamond"/>
          <w:szCs w:val="12"/>
        </w:rPr>
        <w:t>e</w:t>
      </w:r>
      <w:r w:rsidRPr="00511990">
        <w:rPr>
          <w:rFonts w:ascii="Garamond" w:hAnsi="Garamond"/>
          <w:szCs w:val="12"/>
        </w:rPr>
        <w:t xml:space="preserve">mphatically, by the narrator's authorization of the most conservative available reading of the text: </w:t>
      </w:r>
    </w:p>
    <w:p w:rsidR="00511990" w:rsidRPr="00511990" w:rsidRDefault="00511990" w:rsidP="00511990">
      <w:pPr>
        <w:pStyle w:val="NoSpacing"/>
        <w:rPr>
          <w:rFonts w:ascii="Garamond" w:hAnsi="Garamond"/>
          <w:szCs w:val="12"/>
        </w:rPr>
      </w:pPr>
      <w:r w:rsidRPr="00511990">
        <w:rPr>
          <w:rFonts w:ascii="Garamond" w:hAnsi="Garamond"/>
          <w:szCs w:val="12"/>
        </w:rPr>
        <w:tab/>
      </w:r>
    </w:p>
    <w:p w:rsidR="00511990" w:rsidRPr="00511990" w:rsidRDefault="00511990" w:rsidP="00511990">
      <w:pPr>
        <w:pStyle w:val="NoSpacing"/>
        <w:ind w:firstLine="720"/>
        <w:rPr>
          <w:rFonts w:ascii="Garamond" w:hAnsi="Garamond"/>
          <w:szCs w:val="16"/>
        </w:rPr>
      </w:pPr>
      <w:r w:rsidRPr="00511990">
        <w:rPr>
          <w:rFonts w:ascii="Garamond" w:hAnsi="Garamond"/>
          <w:szCs w:val="16"/>
        </w:rPr>
        <w:t xml:space="preserve">But ye that </w:t>
      </w:r>
      <w:proofErr w:type="spellStart"/>
      <w:r w:rsidRPr="00511990">
        <w:rPr>
          <w:rFonts w:ascii="Garamond" w:hAnsi="Garamond"/>
          <w:szCs w:val="16"/>
        </w:rPr>
        <w:t>holden</w:t>
      </w:r>
      <w:proofErr w:type="spellEnd"/>
      <w:r w:rsidRPr="00511990">
        <w:rPr>
          <w:rFonts w:ascii="Garamond" w:hAnsi="Garamond"/>
          <w:szCs w:val="16"/>
        </w:rPr>
        <w:t xml:space="preserve"> this tale a </w:t>
      </w:r>
      <w:proofErr w:type="spellStart"/>
      <w:r w:rsidRPr="00511990">
        <w:rPr>
          <w:rFonts w:ascii="Garamond" w:hAnsi="Garamond"/>
          <w:szCs w:val="16"/>
        </w:rPr>
        <w:t>folye</w:t>
      </w:r>
      <w:proofErr w:type="spellEnd"/>
      <w:r w:rsidRPr="00511990">
        <w:rPr>
          <w:rFonts w:ascii="Garamond" w:hAnsi="Garamond"/>
          <w:szCs w:val="16"/>
        </w:rPr>
        <w:t xml:space="preserve">, </w:t>
      </w:r>
    </w:p>
    <w:p w:rsidR="00511990" w:rsidRPr="00511990" w:rsidRDefault="00511990" w:rsidP="00511990">
      <w:pPr>
        <w:pStyle w:val="NoSpacing"/>
        <w:ind w:firstLine="720"/>
        <w:rPr>
          <w:rFonts w:ascii="Garamond" w:hAnsi="Garamond"/>
          <w:szCs w:val="16"/>
        </w:rPr>
      </w:pPr>
      <w:r w:rsidRPr="00511990">
        <w:rPr>
          <w:rFonts w:ascii="Garamond" w:hAnsi="Garamond"/>
          <w:szCs w:val="16"/>
        </w:rPr>
        <w:t xml:space="preserve">As of a fox, or of a </w:t>
      </w:r>
      <w:proofErr w:type="spellStart"/>
      <w:r w:rsidRPr="00511990">
        <w:rPr>
          <w:rFonts w:ascii="Garamond" w:hAnsi="Garamond"/>
          <w:szCs w:val="16"/>
        </w:rPr>
        <w:t>cok</w:t>
      </w:r>
      <w:proofErr w:type="spellEnd"/>
      <w:r w:rsidRPr="00511990">
        <w:rPr>
          <w:rFonts w:ascii="Garamond" w:hAnsi="Garamond"/>
          <w:szCs w:val="16"/>
        </w:rPr>
        <w:t xml:space="preserve"> and hen, </w:t>
      </w:r>
    </w:p>
    <w:p w:rsidR="00511990" w:rsidRPr="00511990" w:rsidRDefault="00511990" w:rsidP="00511990">
      <w:pPr>
        <w:pStyle w:val="NoSpacing"/>
        <w:ind w:left="720"/>
        <w:rPr>
          <w:rFonts w:ascii="Garamond" w:hAnsi="Garamond"/>
          <w:szCs w:val="12"/>
        </w:rPr>
      </w:pPr>
      <w:r w:rsidRPr="00511990">
        <w:rPr>
          <w:rFonts w:ascii="Garamond" w:hAnsi="Garamond"/>
          <w:szCs w:val="12"/>
        </w:rPr>
        <w:t xml:space="preserve">Taketh the morality, </w:t>
      </w:r>
      <w:proofErr w:type="spellStart"/>
      <w:r w:rsidRPr="00511990">
        <w:rPr>
          <w:rFonts w:ascii="Garamond" w:hAnsi="Garamond"/>
          <w:szCs w:val="12"/>
        </w:rPr>
        <w:t>goode</w:t>
      </w:r>
      <w:proofErr w:type="spellEnd"/>
      <w:r w:rsidRPr="00511990">
        <w:rPr>
          <w:rFonts w:ascii="Garamond" w:hAnsi="Garamond"/>
          <w:szCs w:val="12"/>
        </w:rPr>
        <w:t xml:space="preserve"> men. </w:t>
      </w:r>
    </w:p>
    <w:p w:rsidR="00511990" w:rsidRPr="00511990" w:rsidRDefault="00511990" w:rsidP="00511990">
      <w:pPr>
        <w:pStyle w:val="NoSpacing"/>
        <w:ind w:left="720"/>
        <w:rPr>
          <w:rFonts w:ascii="Garamond" w:hAnsi="Garamond"/>
          <w:szCs w:val="16"/>
        </w:rPr>
      </w:pPr>
      <w:r w:rsidRPr="00511990">
        <w:rPr>
          <w:rFonts w:ascii="Garamond" w:hAnsi="Garamond"/>
          <w:szCs w:val="16"/>
        </w:rPr>
        <w:t xml:space="preserve">For </w:t>
      </w:r>
      <w:proofErr w:type="spellStart"/>
      <w:r w:rsidRPr="00511990">
        <w:rPr>
          <w:rFonts w:ascii="Garamond" w:hAnsi="Garamond"/>
          <w:szCs w:val="16"/>
        </w:rPr>
        <w:t>Seint</w:t>
      </w:r>
      <w:proofErr w:type="spellEnd"/>
      <w:r w:rsidRPr="00511990">
        <w:rPr>
          <w:rFonts w:ascii="Garamond" w:hAnsi="Garamond"/>
          <w:szCs w:val="16"/>
        </w:rPr>
        <w:t xml:space="preserve"> Paul </w:t>
      </w:r>
      <w:proofErr w:type="spellStart"/>
      <w:r w:rsidRPr="00511990">
        <w:rPr>
          <w:rFonts w:ascii="Garamond" w:hAnsi="Garamond"/>
          <w:szCs w:val="16"/>
        </w:rPr>
        <w:t>seith</w:t>
      </w:r>
      <w:proofErr w:type="spellEnd"/>
      <w:r w:rsidRPr="00511990">
        <w:rPr>
          <w:rFonts w:ascii="Garamond" w:hAnsi="Garamond"/>
          <w:szCs w:val="16"/>
        </w:rPr>
        <w:t xml:space="preserve"> that al that </w:t>
      </w:r>
      <w:proofErr w:type="spellStart"/>
      <w:r w:rsidRPr="00511990">
        <w:rPr>
          <w:rFonts w:ascii="Garamond" w:hAnsi="Garamond"/>
          <w:szCs w:val="16"/>
        </w:rPr>
        <w:t>writen</w:t>
      </w:r>
      <w:proofErr w:type="spellEnd"/>
      <w:r w:rsidRPr="00511990">
        <w:rPr>
          <w:rFonts w:ascii="Garamond" w:hAnsi="Garamond"/>
          <w:szCs w:val="16"/>
        </w:rPr>
        <w:t xml:space="preserve"> is, </w:t>
      </w:r>
    </w:p>
    <w:p w:rsidR="00511990" w:rsidRPr="00511990" w:rsidRDefault="00511990" w:rsidP="00511990">
      <w:pPr>
        <w:pStyle w:val="NoSpacing"/>
        <w:ind w:left="720"/>
        <w:rPr>
          <w:rFonts w:ascii="Garamond" w:hAnsi="Garamond"/>
          <w:szCs w:val="16"/>
        </w:rPr>
      </w:pPr>
      <w:r w:rsidRPr="00511990">
        <w:rPr>
          <w:rFonts w:ascii="Garamond" w:hAnsi="Garamond"/>
          <w:szCs w:val="16"/>
        </w:rPr>
        <w:t xml:space="preserve">To </w:t>
      </w:r>
      <w:proofErr w:type="spellStart"/>
      <w:r w:rsidRPr="00511990">
        <w:rPr>
          <w:rFonts w:ascii="Garamond" w:hAnsi="Garamond"/>
          <w:szCs w:val="16"/>
        </w:rPr>
        <w:t>oure</w:t>
      </w:r>
      <w:proofErr w:type="spellEnd"/>
      <w:r w:rsidRPr="00511990">
        <w:rPr>
          <w:rFonts w:ascii="Garamond" w:hAnsi="Garamond"/>
          <w:szCs w:val="16"/>
        </w:rPr>
        <w:t xml:space="preserve"> doctrine it is y write, </w:t>
      </w:r>
      <w:proofErr w:type="spellStart"/>
      <w:r w:rsidRPr="00511990">
        <w:rPr>
          <w:rFonts w:ascii="Garamond" w:hAnsi="Garamond"/>
          <w:szCs w:val="16"/>
        </w:rPr>
        <w:t>ywis</w:t>
      </w:r>
      <w:proofErr w:type="spellEnd"/>
      <w:r w:rsidRPr="00511990">
        <w:rPr>
          <w:rFonts w:ascii="Garamond" w:hAnsi="Garamond"/>
          <w:szCs w:val="16"/>
        </w:rPr>
        <w:t xml:space="preserve">; </w:t>
      </w:r>
    </w:p>
    <w:p w:rsidR="00511990" w:rsidRPr="00511990" w:rsidRDefault="00511990" w:rsidP="00511990">
      <w:pPr>
        <w:pStyle w:val="NoSpacing"/>
        <w:ind w:left="720"/>
        <w:rPr>
          <w:rFonts w:ascii="Garamond" w:hAnsi="Garamond"/>
          <w:szCs w:val="20"/>
        </w:rPr>
      </w:pPr>
      <w:r w:rsidRPr="00511990">
        <w:rPr>
          <w:rFonts w:ascii="Garamond" w:hAnsi="Garamond"/>
          <w:szCs w:val="16"/>
        </w:rPr>
        <w:t xml:space="preserve">Taketh the </w:t>
      </w:r>
      <w:proofErr w:type="spellStart"/>
      <w:r w:rsidRPr="00511990">
        <w:rPr>
          <w:rFonts w:ascii="Garamond" w:hAnsi="Garamond"/>
          <w:szCs w:val="16"/>
        </w:rPr>
        <w:t>fruyt</w:t>
      </w:r>
      <w:proofErr w:type="spellEnd"/>
      <w:r w:rsidRPr="00511990">
        <w:rPr>
          <w:rFonts w:ascii="Garamond" w:hAnsi="Garamond"/>
          <w:szCs w:val="16"/>
        </w:rPr>
        <w:t xml:space="preserve">, and </w:t>
      </w:r>
      <w:proofErr w:type="spellStart"/>
      <w:r w:rsidRPr="00511990">
        <w:rPr>
          <w:rFonts w:ascii="Garamond" w:hAnsi="Garamond"/>
          <w:szCs w:val="16"/>
        </w:rPr>
        <w:t>lat</w:t>
      </w:r>
      <w:proofErr w:type="spellEnd"/>
      <w:r w:rsidRPr="00511990">
        <w:rPr>
          <w:rFonts w:ascii="Garamond" w:hAnsi="Garamond"/>
          <w:szCs w:val="16"/>
        </w:rPr>
        <w:t xml:space="preserve"> the </w:t>
      </w:r>
      <w:proofErr w:type="spellStart"/>
      <w:r w:rsidRPr="00511990">
        <w:rPr>
          <w:rFonts w:ascii="Garamond" w:hAnsi="Garamond"/>
          <w:szCs w:val="16"/>
        </w:rPr>
        <w:t>chaf</w:t>
      </w:r>
      <w:proofErr w:type="spellEnd"/>
      <w:r w:rsidRPr="00511990">
        <w:rPr>
          <w:rFonts w:ascii="Garamond" w:hAnsi="Garamond"/>
          <w:szCs w:val="16"/>
        </w:rPr>
        <w:t xml:space="preserve"> be </w:t>
      </w:r>
      <w:proofErr w:type="spellStart"/>
      <w:r w:rsidRPr="00511990">
        <w:rPr>
          <w:rFonts w:ascii="Garamond" w:hAnsi="Garamond"/>
          <w:szCs w:val="16"/>
        </w:rPr>
        <w:t>stille</w:t>
      </w:r>
      <w:proofErr w:type="spellEnd"/>
      <w:r w:rsidRPr="00511990">
        <w:rPr>
          <w:rFonts w:ascii="Garamond" w:hAnsi="Garamond"/>
          <w:szCs w:val="16"/>
        </w:rPr>
        <w:t xml:space="preserve">. </w:t>
      </w:r>
      <w:r w:rsidRPr="00511990">
        <w:rPr>
          <w:rFonts w:ascii="Garamond" w:hAnsi="Garamond"/>
          <w:szCs w:val="20"/>
        </w:rPr>
        <w:t xml:space="preserve">(B2 4628-33) </w:t>
      </w:r>
    </w:p>
    <w:p w:rsidR="00511990" w:rsidRPr="00511990" w:rsidRDefault="00511990" w:rsidP="00511990">
      <w:pPr>
        <w:pStyle w:val="NoSpacing"/>
        <w:ind w:left="720"/>
        <w:rPr>
          <w:rFonts w:ascii="Garamond" w:hAnsi="Garamond"/>
          <w:szCs w:val="20"/>
        </w:rPr>
      </w:pPr>
    </w:p>
    <w:p w:rsidR="00511990" w:rsidRPr="00511990" w:rsidRDefault="00511990" w:rsidP="00511990">
      <w:pPr>
        <w:pStyle w:val="NoSpacing"/>
        <w:rPr>
          <w:rFonts w:ascii="Garamond" w:hAnsi="Garamond"/>
          <w:szCs w:val="16"/>
        </w:rPr>
      </w:pPr>
      <w:r w:rsidRPr="00511990">
        <w:rPr>
          <w:rFonts w:ascii="Garamond" w:hAnsi="Garamond"/>
          <w:szCs w:val="16"/>
        </w:rPr>
        <w:t xml:space="preserve">As Scanlon has noted, this "simply invites the reader to submit the </w:t>
      </w:r>
      <w:r w:rsidRPr="00511990">
        <w:rPr>
          <w:rFonts w:ascii="Garamond" w:hAnsi="Garamond"/>
          <w:szCs w:val="12"/>
        </w:rPr>
        <w:t xml:space="preserve">tale to the procedures of Christian exegesis,"43 but it also </w:t>
      </w:r>
      <w:r w:rsidRPr="001E7134">
        <w:rPr>
          <w:rFonts w:ascii="Garamond" w:hAnsi="Garamond"/>
          <w:szCs w:val="12"/>
          <w:u w:val="single"/>
        </w:rPr>
        <w:t xml:space="preserve">allows the narrator to escape the historical world by means other than the </w:t>
      </w:r>
      <w:r w:rsidRPr="001E7134">
        <w:rPr>
          <w:rFonts w:ascii="Garamond" w:hAnsi="Garamond"/>
          <w:szCs w:val="16"/>
          <w:u w:val="single"/>
        </w:rPr>
        <w:t>literary - which has been found to be too compromised by the history to provide a transcendental vehicle</w:t>
      </w:r>
      <w:r w:rsidRPr="00511990">
        <w:rPr>
          <w:rFonts w:ascii="Garamond" w:hAnsi="Garamond"/>
          <w:szCs w:val="16"/>
        </w:rPr>
        <w:t xml:space="preserve">. Faced with the realization that </w:t>
      </w:r>
      <w:r w:rsidRPr="00511990">
        <w:rPr>
          <w:rFonts w:ascii="Garamond" w:hAnsi="Garamond"/>
          <w:szCs w:val="12"/>
        </w:rPr>
        <w:t xml:space="preserve">literature cannot escape history, the narrator grafts on a conservative, culturally sanctioned mode of transcendental interpretation, through </w:t>
      </w:r>
      <w:r w:rsidRPr="00511990">
        <w:rPr>
          <w:rFonts w:ascii="Garamond" w:hAnsi="Garamond"/>
          <w:szCs w:val="16"/>
        </w:rPr>
        <w:t>which both literature and history may be interpreted according to a Christian charity unsullied by temporal concerns.</w:t>
      </w:r>
    </w:p>
    <w:p w:rsidR="00511990" w:rsidRPr="00511990" w:rsidRDefault="00511990" w:rsidP="00511990">
      <w:pPr>
        <w:pStyle w:val="NoSpacing"/>
        <w:rPr>
          <w:rFonts w:ascii="Garamond" w:hAnsi="Garamond"/>
          <w:szCs w:val="16"/>
        </w:rPr>
      </w:pPr>
    </w:p>
    <w:p w:rsidR="00457A31" w:rsidRDefault="00511990" w:rsidP="00511990">
      <w:pPr>
        <w:pStyle w:val="NoSpacing"/>
        <w:rPr>
          <w:rFonts w:ascii="Garamond" w:hAnsi="Garamond"/>
        </w:rPr>
      </w:pPr>
      <w:r w:rsidRPr="00511990">
        <w:rPr>
          <w:rFonts w:ascii="Garamond" w:hAnsi="Garamond"/>
          <w:szCs w:val="16"/>
        </w:rPr>
        <w:t>Many have attempted to determine what the fruit is in both the</w:t>
      </w:r>
      <w:r w:rsidR="001E7134">
        <w:rPr>
          <w:rFonts w:ascii="Garamond" w:hAnsi="Garamond"/>
          <w:szCs w:val="16"/>
        </w:rPr>
        <w:t>’</w:t>
      </w:r>
      <w:r w:rsidRPr="00511990">
        <w:rPr>
          <w:rFonts w:ascii="Garamond" w:hAnsi="Garamond"/>
          <w:szCs w:val="16"/>
        </w:rPr>
        <w:t xml:space="preserve"> Nun's Priest's Tale</w:t>
      </w:r>
      <w:r w:rsidR="001E7134">
        <w:rPr>
          <w:rFonts w:ascii="Garamond" w:hAnsi="Garamond"/>
          <w:szCs w:val="16"/>
        </w:rPr>
        <w:t>’</w:t>
      </w:r>
      <w:r w:rsidRPr="00511990">
        <w:rPr>
          <w:rFonts w:ascii="Garamond" w:hAnsi="Garamond"/>
          <w:szCs w:val="16"/>
        </w:rPr>
        <w:t xml:space="preserve"> and </w:t>
      </w:r>
      <w:r w:rsidR="001E7134" w:rsidRPr="001E7134">
        <w:rPr>
          <w:rFonts w:ascii="Garamond" w:hAnsi="Garamond"/>
          <w:i/>
          <w:szCs w:val="16"/>
        </w:rPr>
        <w:t>T</w:t>
      </w:r>
      <w:r w:rsidRPr="001E7134">
        <w:rPr>
          <w:rFonts w:ascii="Garamond" w:hAnsi="Garamond"/>
          <w:i/>
          <w:szCs w:val="16"/>
        </w:rPr>
        <w:t>he Canterbury Tales</w:t>
      </w:r>
      <w:r w:rsidRPr="00511990">
        <w:rPr>
          <w:rFonts w:ascii="Garamond" w:hAnsi="Garamond"/>
          <w:szCs w:val="16"/>
        </w:rPr>
        <w:t xml:space="preserve">. And perhaps E. Talbot Donaldson came closest to the mark when he wrote "the real moral of the Tale is in the chaff - the rhetorical amplifications which make of </w:t>
      </w:r>
      <w:proofErr w:type="spellStart"/>
      <w:r w:rsidRPr="00511990">
        <w:rPr>
          <w:rFonts w:ascii="Garamond" w:hAnsi="Garamond"/>
          <w:szCs w:val="12"/>
        </w:rPr>
        <w:t>Chauntecleer</w:t>
      </w:r>
      <w:proofErr w:type="spellEnd"/>
      <w:r w:rsidRPr="00511990">
        <w:rPr>
          <w:rFonts w:ascii="Garamond" w:hAnsi="Garamond"/>
          <w:szCs w:val="12"/>
        </w:rPr>
        <w:t xml:space="preserve"> a good representative of western man trying to main</w:t>
      </w:r>
      <w:r w:rsidRPr="00511990">
        <w:rPr>
          <w:rFonts w:ascii="Garamond" w:hAnsi="Garamond"/>
          <w:szCs w:val="16"/>
        </w:rPr>
        <w:t xml:space="preserve">tain his precarious dignity in the face of a universe and of a basic avian (or human) nature which fail to co-operate with him." </w:t>
      </w:r>
      <w:r w:rsidRPr="001E7134">
        <w:rPr>
          <w:rFonts w:ascii="Garamond" w:hAnsi="Garamond"/>
          <w:szCs w:val="16"/>
          <w:u w:val="single"/>
        </w:rPr>
        <w:t>I would add to this famous judgment that rhetoric - and literature - also enables societies to mystify and to delude themselves about social inequities.</w:t>
      </w:r>
      <w:r w:rsidRPr="00511990">
        <w:rPr>
          <w:rFonts w:ascii="Garamond" w:hAnsi="Garamond"/>
          <w:szCs w:val="16"/>
        </w:rPr>
        <w:t xml:space="preserve"> </w:t>
      </w:r>
      <w:r w:rsidRPr="00511990">
        <w:rPr>
          <w:rFonts w:ascii="Garamond" w:hAnsi="Garamond"/>
          <w:szCs w:val="12"/>
        </w:rPr>
        <w:t>And these delusions - as well as the r</w:t>
      </w:r>
      <w:r>
        <w:rPr>
          <w:rFonts w:ascii="Garamond" w:hAnsi="Garamond"/>
          <w:szCs w:val="12"/>
        </w:rPr>
        <w:t>hetoric and literature surround</w:t>
      </w:r>
      <w:r w:rsidRPr="00511990">
        <w:rPr>
          <w:rFonts w:ascii="Garamond" w:hAnsi="Garamond"/>
          <w:szCs w:val="16"/>
        </w:rPr>
        <w:t xml:space="preserve">ing them - have a habit of collapsing in </w:t>
      </w:r>
      <w:r w:rsidRPr="00511990">
        <w:rPr>
          <w:rFonts w:ascii="Garamond" w:hAnsi="Garamond"/>
        </w:rPr>
        <w:t>the face of historical realities like the rioting Jack Straw.</w:t>
      </w:r>
    </w:p>
    <w:p w:rsidR="00511990" w:rsidRDefault="00511990" w:rsidP="00511990">
      <w:pPr>
        <w:pStyle w:val="NoSpacing"/>
        <w:rPr>
          <w:rFonts w:ascii="Garamond" w:hAnsi="Garamond"/>
        </w:rPr>
      </w:pPr>
    </w:p>
    <w:p w:rsidR="00511990" w:rsidRDefault="00511990" w:rsidP="00511990">
      <w:pPr>
        <w:pStyle w:val="NoSpacing"/>
        <w:ind w:left="720"/>
        <w:rPr>
          <w:rFonts w:ascii="Garamond" w:hAnsi="Garamond"/>
        </w:rPr>
      </w:pPr>
      <w:r w:rsidRPr="00511990">
        <w:rPr>
          <w:rFonts w:ascii="Garamond" w:hAnsi="Garamond"/>
        </w:rPr>
        <w:t xml:space="preserve">Richard W. </w:t>
      </w:r>
      <w:proofErr w:type="spellStart"/>
      <w:r w:rsidRPr="00511990">
        <w:rPr>
          <w:rFonts w:ascii="Garamond" w:hAnsi="Garamond"/>
        </w:rPr>
        <w:t>Fehrenbacher</w:t>
      </w:r>
      <w:proofErr w:type="spellEnd"/>
      <w:r w:rsidRPr="00511990">
        <w:rPr>
          <w:rFonts w:ascii="Garamond" w:hAnsi="Garamond"/>
        </w:rPr>
        <w:t>,</w:t>
      </w:r>
      <w:r>
        <w:rPr>
          <w:rFonts w:ascii="Garamond" w:hAnsi="Garamond"/>
        </w:rPr>
        <w:t xml:space="preserve"> </w:t>
      </w:r>
      <w:r w:rsidRPr="00511990">
        <w:rPr>
          <w:rFonts w:ascii="Garamond" w:hAnsi="Garamond"/>
        </w:rPr>
        <w:t xml:space="preserve">‘A </w:t>
      </w:r>
      <w:proofErr w:type="spellStart"/>
      <w:r w:rsidRPr="00511990">
        <w:rPr>
          <w:rFonts w:ascii="Garamond" w:hAnsi="Garamond"/>
        </w:rPr>
        <w:t>Yeerd</w:t>
      </w:r>
      <w:proofErr w:type="spellEnd"/>
      <w:r w:rsidRPr="00511990">
        <w:rPr>
          <w:rFonts w:ascii="Garamond" w:hAnsi="Garamond"/>
        </w:rPr>
        <w:t xml:space="preserve"> Enclosed al </w:t>
      </w:r>
      <w:proofErr w:type="spellStart"/>
      <w:r w:rsidRPr="00511990">
        <w:rPr>
          <w:rFonts w:ascii="Garamond" w:hAnsi="Garamond"/>
        </w:rPr>
        <w:t>Aboute</w:t>
      </w:r>
      <w:proofErr w:type="spellEnd"/>
      <w:r w:rsidRPr="00511990">
        <w:rPr>
          <w:rFonts w:ascii="Garamond" w:hAnsi="Garamond"/>
        </w:rPr>
        <w:t>: Literature and History in the "Nun's Priest's Tale"</w:t>
      </w:r>
      <w:proofErr w:type="gramStart"/>
      <w:r w:rsidRPr="00511990">
        <w:rPr>
          <w:rFonts w:ascii="Garamond" w:hAnsi="Garamond"/>
        </w:rPr>
        <w:t xml:space="preserve">’  </w:t>
      </w:r>
      <w:r w:rsidRPr="00511990">
        <w:rPr>
          <w:rFonts w:ascii="Garamond" w:hAnsi="Garamond"/>
          <w:i/>
        </w:rPr>
        <w:t>The</w:t>
      </w:r>
      <w:proofErr w:type="gramEnd"/>
      <w:r w:rsidRPr="00511990">
        <w:rPr>
          <w:rFonts w:ascii="Garamond" w:hAnsi="Garamond"/>
          <w:i/>
        </w:rPr>
        <w:t xml:space="preserve"> Chaucer Review</w:t>
      </w:r>
      <w:r w:rsidRPr="00511990">
        <w:rPr>
          <w:rFonts w:ascii="Garamond" w:hAnsi="Garamond"/>
        </w:rPr>
        <w:t>, Vol. 29, No. 2 (1994), pp. 134-148</w:t>
      </w:r>
      <w:bookmarkStart w:id="0" w:name="_GoBack"/>
      <w:bookmarkEnd w:id="0"/>
    </w:p>
    <w:sectPr w:rsidR="00511990" w:rsidSect="00457A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de">
    <w:altName w:val="Code"/>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Felix Titling">
    <w:panose1 w:val="04060505060202020A04"/>
    <w:charset w:val="00"/>
    <w:family w:val="decorativ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990"/>
    <w:rsid w:val="001E7134"/>
    <w:rsid w:val="00221CB8"/>
    <w:rsid w:val="002A1D0C"/>
    <w:rsid w:val="003B76D8"/>
    <w:rsid w:val="00457A31"/>
    <w:rsid w:val="00485F4B"/>
    <w:rsid w:val="00511990"/>
    <w:rsid w:val="006C4E6D"/>
    <w:rsid w:val="00893C52"/>
    <w:rsid w:val="00E45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DD38A3-7C37-4DBC-AC82-1F3E1B825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7A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1990"/>
  </w:style>
  <w:style w:type="paragraph" w:customStyle="1" w:styleId="Default">
    <w:name w:val="Default"/>
    <w:rsid w:val="00511990"/>
    <w:pPr>
      <w:autoSpaceDE w:val="0"/>
      <w:autoSpaceDN w:val="0"/>
      <w:adjustRightInd w:val="0"/>
    </w:pPr>
    <w:rPr>
      <w:rFonts w:ascii="Code" w:hAnsi="Code" w:cs="Code"/>
      <w:color w:val="000000"/>
      <w:sz w:val="24"/>
      <w:szCs w:val="24"/>
    </w:rPr>
  </w:style>
  <w:style w:type="paragraph" w:styleId="BalloonText">
    <w:name w:val="Balloon Text"/>
    <w:basedOn w:val="Normal"/>
    <w:link w:val="BalloonTextChar"/>
    <w:uiPriority w:val="99"/>
    <w:semiHidden/>
    <w:unhideWhenUsed/>
    <w:rsid w:val="001E71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71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sh095</dc:creator>
  <cp:keywords/>
  <dc:description/>
  <cp:lastModifiedBy>Jeni Williams</cp:lastModifiedBy>
  <cp:revision>2</cp:revision>
  <cp:lastPrinted>2018-10-04T13:43:00Z</cp:lastPrinted>
  <dcterms:created xsi:type="dcterms:W3CDTF">2018-10-04T13:43:00Z</dcterms:created>
  <dcterms:modified xsi:type="dcterms:W3CDTF">2018-10-04T13:43:00Z</dcterms:modified>
</cp:coreProperties>
</file>