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56F62D" w14:textId="77777777" w:rsidR="00290134" w:rsidRPr="00290134" w:rsidRDefault="00290134" w:rsidP="00290134">
      <w:pPr>
        <w:spacing w:line="259" w:lineRule="auto"/>
        <w:rPr>
          <w:sz w:val="22"/>
          <w:szCs w:val="22"/>
        </w:rPr>
      </w:pPr>
      <w:r w:rsidRPr="00290134">
        <w:rPr>
          <w:rFonts w:ascii="Times New Roman" w:eastAsia="Calibri" w:hAnsi="Times New Roman" w:cs="Times New Roman"/>
          <w:b/>
          <w:noProof/>
        </w:rPr>
        <w:drawing>
          <wp:anchor distT="0" distB="0" distL="114300" distR="114300" simplePos="0" relativeHeight="251659264" behindDoc="0" locked="0" layoutInCell="1" allowOverlap="1" wp14:anchorId="3A68D766" wp14:editId="631C307B">
            <wp:simplePos x="0" y="0"/>
            <wp:positionH relativeFrom="margin">
              <wp:posOffset>-495301</wp:posOffset>
            </wp:positionH>
            <wp:positionV relativeFrom="paragraph">
              <wp:posOffset>9525</wp:posOffset>
            </wp:positionV>
            <wp:extent cx="7267575" cy="1727200"/>
            <wp:effectExtent l="0" t="0" r="9525" b="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67575" cy="1727200"/>
                    </a:xfrm>
                    <a:prstGeom prst="rect">
                      <a:avLst/>
                    </a:prstGeom>
                    <a:noFill/>
                    <a:ln>
                      <a:noFill/>
                    </a:ln>
                  </pic:spPr>
                </pic:pic>
              </a:graphicData>
            </a:graphic>
            <wp14:sizeRelH relativeFrom="margin">
              <wp14:pctWidth>0</wp14:pctWidth>
            </wp14:sizeRelH>
          </wp:anchor>
        </w:drawing>
      </w:r>
    </w:p>
    <w:p w14:paraId="042EFB96" w14:textId="77777777" w:rsidR="00290134" w:rsidRPr="00290134" w:rsidRDefault="00290134" w:rsidP="00290134">
      <w:pPr>
        <w:spacing w:line="259" w:lineRule="auto"/>
        <w:rPr>
          <w:sz w:val="22"/>
          <w:szCs w:val="22"/>
        </w:rPr>
      </w:pPr>
    </w:p>
    <w:p w14:paraId="197657CD" w14:textId="77777777" w:rsidR="00290134" w:rsidRPr="00290134" w:rsidRDefault="00290134" w:rsidP="00290134">
      <w:pPr>
        <w:spacing w:line="259" w:lineRule="auto"/>
        <w:rPr>
          <w:sz w:val="22"/>
          <w:szCs w:val="22"/>
        </w:rPr>
      </w:pPr>
    </w:p>
    <w:p w14:paraId="6C1310B0" w14:textId="77777777" w:rsidR="00290134" w:rsidRPr="00290134" w:rsidRDefault="00290134" w:rsidP="00290134">
      <w:pPr>
        <w:spacing w:line="259" w:lineRule="auto"/>
        <w:rPr>
          <w:sz w:val="22"/>
          <w:szCs w:val="22"/>
        </w:rPr>
      </w:pPr>
    </w:p>
    <w:p w14:paraId="32741923" w14:textId="77777777" w:rsidR="00290134" w:rsidRPr="00290134" w:rsidRDefault="00290134" w:rsidP="00290134">
      <w:pPr>
        <w:spacing w:line="259" w:lineRule="auto"/>
        <w:rPr>
          <w:sz w:val="22"/>
          <w:szCs w:val="22"/>
        </w:rPr>
      </w:pPr>
    </w:p>
    <w:p w14:paraId="2AF52E74" w14:textId="77777777" w:rsidR="00290134" w:rsidRPr="00290134" w:rsidRDefault="00290134" w:rsidP="00290134">
      <w:pPr>
        <w:tabs>
          <w:tab w:val="left" w:pos="6840"/>
        </w:tabs>
        <w:spacing w:line="259" w:lineRule="auto"/>
        <w:rPr>
          <w:sz w:val="22"/>
          <w:szCs w:val="22"/>
        </w:rPr>
      </w:pPr>
      <w:r w:rsidRPr="00290134">
        <w:rPr>
          <w:sz w:val="22"/>
          <w:szCs w:val="22"/>
        </w:rPr>
        <w:tab/>
      </w:r>
    </w:p>
    <w:p w14:paraId="1B03F0B5" w14:textId="77777777" w:rsidR="00290134" w:rsidRPr="00290134" w:rsidRDefault="00290134" w:rsidP="00290134">
      <w:pPr>
        <w:tabs>
          <w:tab w:val="left" w:pos="6840"/>
        </w:tabs>
        <w:spacing w:line="259" w:lineRule="auto"/>
        <w:rPr>
          <w:sz w:val="22"/>
          <w:szCs w:val="22"/>
        </w:rPr>
      </w:pPr>
    </w:p>
    <w:p w14:paraId="01361E0F" w14:textId="77777777" w:rsidR="00290134" w:rsidRPr="00290134" w:rsidRDefault="00290134" w:rsidP="00290134">
      <w:pPr>
        <w:tabs>
          <w:tab w:val="left" w:pos="6840"/>
        </w:tabs>
        <w:spacing w:line="259" w:lineRule="auto"/>
        <w:rPr>
          <w:sz w:val="22"/>
          <w:szCs w:val="22"/>
        </w:rPr>
      </w:pPr>
    </w:p>
    <w:p w14:paraId="142BD1CF" w14:textId="77777777" w:rsidR="00290134" w:rsidRPr="00290134" w:rsidRDefault="00290134" w:rsidP="00290134">
      <w:pPr>
        <w:spacing w:line="259" w:lineRule="auto"/>
        <w:jc w:val="center"/>
        <w:rPr>
          <w:rFonts w:asciiTheme="majorBidi" w:hAnsiTheme="majorBidi" w:cstheme="majorBidi"/>
          <w:b/>
          <w:bCs/>
          <w:color w:val="70AD47" w:themeColor="accent6"/>
          <w:sz w:val="28"/>
          <w:szCs w:val="28"/>
        </w:rPr>
      </w:pPr>
      <w:r w:rsidRPr="00290134">
        <w:rPr>
          <w:rFonts w:asciiTheme="majorBidi" w:hAnsiTheme="majorBidi" w:cstheme="majorBidi"/>
          <w:b/>
          <w:bCs/>
          <w:color w:val="70AD47" w:themeColor="accent6"/>
          <w:sz w:val="28"/>
          <w:szCs w:val="28"/>
        </w:rPr>
        <w:t>The Potential of the Circular Economy in helping St. Vincent and the Grenadines’ Solid Waste Management Unit achieve the Sustainable Development Goals.</w:t>
      </w:r>
    </w:p>
    <w:p w14:paraId="701CBA0E"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p>
    <w:p w14:paraId="191A97D9" w14:textId="77777777" w:rsidR="00290134" w:rsidRPr="00290134" w:rsidRDefault="00290134" w:rsidP="00290134">
      <w:pPr>
        <w:spacing w:line="259" w:lineRule="auto"/>
        <w:jc w:val="center"/>
        <w:rPr>
          <w:rFonts w:asciiTheme="majorBidi" w:hAnsiTheme="majorBidi" w:cstheme="majorBidi"/>
          <w:sz w:val="28"/>
          <w:szCs w:val="28"/>
        </w:rPr>
      </w:pPr>
    </w:p>
    <w:p w14:paraId="2C401927" w14:textId="77777777" w:rsidR="00290134" w:rsidRPr="00290134" w:rsidRDefault="00290134" w:rsidP="00290134">
      <w:pPr>
        <w:spacing w:line="259" w:lineRule="auto"/>
        <w:jc w:val="center"/>
        <w:rPr>
          <w:rFonts w:asciiTheme="majorBidi" w:hAnsiTheme="majorBidi" w:cstheme="majorBidi"/>
          <w:sz w:val="28"/>
          <w:szCs w:val="28"/>
        </w:rPr>
      </w:pPr>
    </w:p>
    <w:p w14:paraId="3211C549"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proofErr w:type="spellStart"/>
      <w:r w:rsidRPr="00290134">
        <w:rPr>
          <w:rFonts w:asciiTheme="majorBidi" w:hAnsiTheme="majorBidi" w:cstheme="majorBidi"/>
          <w:color w:val="70AD47" w:themeColor="accent6"/>
          <w:sz w:val="28"/>
          <w:szCs w:val="28"/>
        </w:rPr>
        <w:t>Latheisha</w:t>
      </w:r>
      <w:proofErr w:type="spellEnd"/>
      <w:r w:rsidRPr="00290134">
        <w:rPr>
          <w:rFonts w:asciiTheme="majorBidi" w:hAnsiTheme="majorBidi" w:cstheme="majorBidi"/>
          <w:color w:val="70AD47" w:themeColor="accent6"/>
          <w:sz w:val="28"/>
          <w:szCs w:val="28"/>
        </w:rPr>
        <w:t xml:space="preserve"> Brewster</w:t>
      </w:r>
    </w:p>
    <w:p w14:paraId="6ECA4C5F"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bookmarkStart w:id="0" w:name="_Toc478640933"/>
      <w:bookmarkStart w:id="1" w:name="_Toc482003723"/>
      <w:bookmarkStart w:id="2" w:name="_Toc487204715"/>
      <w:bookmarkStart w:id="3" w:name="_Toc487205524"/>
      <w:bookmarkStart w:id="4" w:name="_Toc487208951"/>
      <w:bookmarkStart w:id="5" w:name="_Toc488387317"/>
      <w:bookmarkStart w:id="6" w:name="_Toc488388010"/>
      <w:bookmarkStart w:id="7" w:name="_Toc488660324"/>
      <w:bookmarkStart w:id="8" w:name="_Toc489880495"/>
      <w:bookmarkStart w:id="9" w:name="_Toc490147319"/>
      <w:r w:rsidRPr="00290134">
        <w:rPr>
          <w:rFonts w:asciiTheme="majorBidi" w:hAnsiTheme="majorBidi" w:cstheme="majorBidi"/>
          <w:color w:val="70AD47" w:themeColor="accent6"/>
          <w:sz w:val="28"/>
          <w:szCs w:val="28"/>
        </w:rPr>
        <w:t>1804502</w:t>
      </w:r>
    </w:p>
    <w:p w14:paraId="61E0C3F5"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r w:rsidRPr="00290134">
        <w:rPr>
          <w:rFonts w:asciiTheme="majorBidi" w:hAnsiTheme="majorBidi" w:cstheme="majorBidi"/>
          <w:color w:val="70AD47" w:themeColor="accent6"/>
          <w:sz w:val="28"/>
          <w:szCs w:val="28"/>
        </w:rPr>
        <w:t>BMSP7005D (Dissertation)</w:t>
      </w:r>
    </w:p>
    <w:p w14:paraId="06CA7A21"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r w:rsidRPr="00290134">
        <w:rPr>
          <w:rFonts w:asciiTheme="majorBidi" w:hAnsiTheme="majorBidi" w:cstheme="majorBidi"/>
          <w:color w:val="70AD47" w:themeColor="accent6"/>
          <w:sz w:val="28"/>
          <w:szCs w:val="28"/>
        </w:rPr>
        <w:t xml:space="preserve">Submitted for the degree of </w:t>
      </w:r>
      <w:bookmarkEnd w:id="0"/>
      <w:bookmarkEnd w:id="1"/>
      <w:bookmarkEnd w:id="2"/>
      <w:bookmarkEnd w:id="3"/>
      <w:bookmarkEnd w:id="4"/>
      <w:bookmarkEnd w:id="5"/>
      <w:bookmarkEnd w:id="6"/>
      <w:bookmarkEnd w:id="7"/>
      <w:bookmarkEnd w:id="8"/>
      <w:bookmarkEnd w:id="9"/>
      <w:r w:rsidRPr="00290134">
        <w:rPr>
          <w:rFonts w:asciiTheme="majorBidi" w:hAnsiTheme="majorBidi" w:cstheme="majorBidi"/>
          <w:color w:val="70AD47" w:themeColor="accent6"/>
          <w:sz w:val="28"/>
          <w:szCs w:val="28"/>
        </w:rPr>
        <w:t>MBA Sustainability Leadership</w:t>
      </w:r>
    </w:p>
    <w:p w14:paraId="20BBFB96"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r w:rsidRPr="00290134">
        <w:rPr>
          <w:rFonts w:asciiTheme="majorBidi" w:hAnsiTheme="majorBidi" w:cstheme="majorBidi"/>
          <w:color w:val="70AD47" w:themeColor="accent6"/>
          <w:sz w:val="28"/>
          <w:szCs w:val="28"/>
        </w:rPr>
        <w:t>University of Wales Trinity Saint David (UWTSD)</w:t>
      </w:r>
    </w:p>
    <w:p w14:paraId="66AF7ACA"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r w:rsidRPr="00290134">
        <w:rPr>
          <w:rFonts w:asciiTheme="majorBidi" w:hAnsiTheme="majorBidi" w:cstheme="majorBidi"/>
          <w:color w:val="70AD47" w:themeColor="accent6"/>
          <w:sz w:val="28"/>
          <w:szCs w:val="28"/>
        </w:rPr>
        <w:t>Carmarthen Business School</w:t>
      </w:r>
    </w:p>
    <w:p w14:paraId="7506744A" w14:textId="77777777" w:rsidR="00290134" w:rsidRPr="00290134" w:rsidRDefault="00290134" w:rsidP="00290134">
      <w:pPr>
        <w:spacing w:line="259" w:lineRule="auto"/>
        <w:jc w:val="center"/>
        <w:rPr>
          <w:rFonts w:asciiTheme="majorBidi" w:hAnsiTheme="majorBidi" w:cstheme="majorBidi"/>
          <w:color w:val="70AD47" w:themeColor="accent6"/>
          <w:sz w:val="28"/>
          <w:szCs w:val="28"/>
        </w:rPr>
      </w:pPr>
      <w:r w:rsidRPr="00290134">
        <w:rPr>
          <w:rFonts w:asciiTheme="majorBidi" w:hAnsiTheme="majorBidi" w:cstheme="majorBidi"/>
          <w:color w:val="70AD47" w:themeColor="accent6"/>
          <w:sz w:val="28"/>
          <w:szCs w:val="28"/>
        </w:rPr>
        <w:t>2024</w:t>
      </w:r>
    </w:p>
    <w:p w14:paraId="13A84414" w14:textId="77777777" w:rsidR="00290134" w:rsidRPr="00290134" w:rsidRDefault="00290134" w:rsidP="00290134">
      <w:pPr>
        <w:spacing w:after="200" w:line="276" w:lineRule="auto"/>
        <w:ind w:left="720"/>
        <w:contextualSpacing/>
        <w:jc w:val="center"/>
        <w:rPr>
          <w:rFonts w:asciiTheme="majorBidi" w:eastAsiaTheme="minorEastAsia" w:hAnsiTheme="majorBidi" w:cstheme="majorBidi"/>
          <w:kern w:val="0"/>
          <w:sz w:val="28"/>
          <w:szCs w:val="28"/>
          <w14:ligatures w14:val="none"/>
        </w:rPr>
      </w:pPr>
    </w:p>
    <w:p w14:paraId="39487D38"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2CF8B1E6"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5BCD9540"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78E3AA23"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51030483"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7BD102E8"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1C697F03" w14:textId="77777777" w:rsidR="00290134" w:rsidRPr="00290134" w:rsidRDefault="00290134" w:rsidP="00290134">
      <w:pPr>
        <w:spacing w:after="200" w:line="276" w:lineRule="auto"/>
        <w:ind w:left="720" w:firstLine="720"/>
        <w:contextualSpacing/>
        <w:jc w:val="center"/>
        <w:rPr>
          <w:rFonts w:asciiTheme="majorBidi" w:eastAsiaTheme="minorEastAsia" w:hAnsiTheme="majorBidi" w:cstheme="majorBidi"/>
          <w:kern w:val="0"/>
          <w:sz w:val="28"/>
          <w:szCs w:val="28"/>
          <w14:ligatures w14:val="none"/>
        </w:rPr>
      </w:pPr>
    </w:p>
    <w:p w14:paraId="163A4BF7" w14:textId="77777777" w:rsidR="00290134" w:rsidRPr="00290134" w:rsidRDefault="00290134" w:rsidP="00290134">
      <w:pPr>
        <w:spacing w:line="259" w:lineRule="auto"/>
        <w:jc w:val="center"/>
        <w:outlineLvl w:val="0"/>
        <w:rPr>
          <w:rFonts w:ascii="Cambria" w:hAnsi="Cambria"/>
          <w:b/>
          <w:noProof/>
          <w:color w:val="70AD47" w:themeColor="accent6"/>
          <w:sz w:val="22"/>
          <w:szCs w:val="22"/>
        </w:rPr>
      </w:pPr>
      <w:r w:rsidRPr="00290134">
        <w:rPr>
          <w:rFonts w:ascii="Calibri" w:hAnsi="Calibri" w:cs="Arial"/>
          <w:noProof/>
          <w:color w:val="70AD47" w:themeColor="accent6"/>
          <w:sz w:val="28"/>
          <w:szCs w:val="28"/>
        </w:rPr>
        <w:lastRenderedPageBreak/>
        <w:drawing>
          <wp:inline distT="0" distB="0" distL="0" distR="0" wp14:anchorId="4B7CC303" wp14:editId="0C522C40">
            <wp:extent cx="1790700" cy="600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90700" cy="600075"/>
                    </a:xfrm>
                    <a:prstGeom prst="rect">
                      <a:avLst/>
                    </a:prstGeom>
                    <a:noFill/>
                    <a:ln>
                      <a:noFill/>
                    </a:ln>
                  </pic:spPr>
                </pic:pic>
              </a:graphicData>
            </a:graphic>
          </wp:inline>
        </w:drawing>
      </w:r>
    </w:p>
    <w:p w14:paraId="55810D35" w14:textId="77777777" w:rsidR="00290134" w:rsidRPr="00290134" w:rsidRDefault="00290134" w:rsidP="00290134">
      <w:pPr>
        <w:spacing w:line="259" w:lineRule="auto"/>
        <w:jc w:val="center"/>
        <w:outlineLvl w:val="0"/>
        <w:rPr>
          <w:rFonts w:ascii="Cambria" w:hAnsi="Cambria"/>
          <w:b/>
          <w:noProof/>
          <w:color w:val="70AD47" w:themeColor="accent6"/>
          <w:sz w:val="22"/>
          <w:szCs w:val="22"/>
        </w:rPr>
      </w:pPr>
    </w:p>
    <w:p w14:paraId="52E49939" w14:textId="77777777" w:rsidR="00290134" w:rsidRPr="00290134" w:rsidRDefault="00290134" w:rsidP="00290134">
      <w:pPr>
        <w:tabs>
          <w:tab w:val="center" w:pos="4680"/>
          <w:tab w:val="right" w:pos="9360"/>
        </w:tabs>
        <w:spacing w:after="0" w:line="240" w:lineRule="auto"/>
        <w:rPr>
          <w:rFonts w:ascii="Calibri" w:hAnsi="Calibri"/>
          <w:color w:val="70AD47" w:themeColor="accent6"/>
          <w:sz w:val="28"/>
          <w:szCs w:val="28"/>
        </w:rPr>
      </w:pPr>
    </w:p>
    <w:p w14:paraId="26D6F9EC" w14:textId="77777777" w:rsidR="00290134" w:rsidRPr="00290134" w:rsidRDefault="00290134" w:rsidP="00290134">
      <w:pPr>
        <w:tabs>
          <w:tab w:val="center" w:pos="4680"/>
          <w:tab w:val="right" w:pos="9360"/>
        </w:tabs>
        <w:spacing w:after="0" w:line="240" w:lineRule="auto"/>
        <w:rPr>
          <w:rFonts w:ascii="Calibri" w:hAnsi="Calibri"/>
          <w:color w:val="70AD47" w:themeColor="accent6"/>
          <w:sz w:val="28"/>
          <w:szCs w:val="28"/>
        </w:rPr>
      </w:pPr>
    </w:p>
    <w:p w14:paraId="203EA0E3" w14:textId="77777777" w:rsidR="00290134" w:rsidRPr="00290134" w:rsidRDefault="00290134" w:rsidP="00290134">
      <w:pPr>
        <w:tabs>
          <w:tab w:val="center" w:pos="4680"/>
          <w:tab w:val="right" w:pos="9360"/>
        </w:tabs>
        <w:spacing w:after="0" w:line="240" w:lineRule="auto"/>
        <w:rPr>
          <w:rFonts w:ascii="Calibri" w:hAnsi="Calibri"/>
          <w:color w:val="70AD47" w:themeColor="accent6"/>
          <w:sz w:val="28"/>
          <w:szCs w:val="28"/>
        </w:rPr>
      </w:pPr>
    </w:p>
    <w:p w14:paraId="1DAEE940" w14:textId="77777777" w:rsidR="00290134" w:rsidRPr="00290134" w:rsidRDefault="00290134" w:rsidP="00290134">
      <w:pPr>
        <w:tabs>
          <w:tab w:val="center" w:pos="4680"/>
          <w:tab w:val="right" w:pos="9360"/>
        </w:tabs>
        <w:spacing w:after="0" w:line="240" w:lineRule="auto"/>
        <w:rPr>
          <w:rFonts w:ascii="Cambria" w:hAnsi="Cambria"/>
          <w:b/>
          <w:color w:val="70AD47" w:themeColor="accent6"/>
          <w:sz w:val="56"/>
          <w:szCs w:val="22"/>
        </w:rPr>
      </w:pPr>
      <w:r w:rsidRPr="00290134">
        <w:rPr>
          <w:rFonts w:ascii="Cambria" w:hAnsi="Cambria"/>
          <w:b/>
          <w:color w:val="70AD47" w:themeColor="accent6"/>
          <w:sz w:val="56"/>
          <w:szCs w:val="22"/>
        </w:rPr>
        <w:t>MBA Sustainability Leadership</w:t>
      </w:r>
    </w:p>
    <w:p w14:paraId="5A370C59" w14:textId="77777777" w:rsidR="00290134" w:rsidRPr="00290134" w:rsidRDefault="00290134" w:rsidP="00290134">
      <w:pPr>
        <w:tabs>
          <w:tab w:val="center" w:pos="4680"/>
          <w:tab w:val="right" w:pos="9360"/>
        </w:tabs>
        <w:spacing w:after="0" w:line="240" w:lineRule="auto"/>
        <w:rPr>
          <w:rFonts w:ascii="Cambria" w:hAnsi="Cambria"/>
          <w:b/>
          <w:color w:val="70AD47" w:themeColor="accent6"/>
          <w:sz w:val="56"/>
          <w:szCs w:val="22"/>
        </w:rPr>
      </w:pPr>
    </w:p>
    <w:p w14:paraId="0CE192D8" w14:textId="77777777" w:rsidR="00290134" w:rsidRPr="00290134" w:rsidRDefault="00290134" w:rsidP="00290134">
      <w:pPr>
        <w:spacing w:line="259" w:lineRule="auto"/>
        <w:rPr>
          <w:rFonts w:ascii="Calibri" w:hAnsi="Calibri"/>
          <w:color w:val="70AD47" w:themeColor="accent6"/>
          <w:sz w:val="22"/>
          <w:szCs w:val="22"/>
        </w:rPr>
      </w:pPr>
    </w:p>
    <w:p w14:paraId="44CB1A25" w14:textId="77777777" w:rsidR="00290134" w:rsidRPr="00290134" w:rsidRDefault="00290134" w:rsidP="00290134">
      <w:pPr>
        <w:spacing w:line="259" w:lineRule="auto"/>
        <w:rPr>
          <w:rFonts w:ascii="Calibri" w:hAnsi="Calibri"/>
          <w:color w:val="70AD47" w:themeColor="accent6"/>
          <w:sz w:val="22"/>
          <w:szCs w:val="22"/>
        </w:rPr>
      </w:pPr>
    </w:p>
    <w:p w14:paraId="3EB6E7B1" w14:textId="77777777" w:rsidR="00290134" w:rsidRPr="00290134" w:rsidRDefault="00290134" w:rsidP="00290134">
      <w:pPr>
        <w:spacing w:line="259" w:lineRule="auto"/>
        <w:rPr>
          <w:rFonts w:ascii="Calibri" w:hAnsi="Calibri"/>
          <w:color w:val="70AD47" w:themeColor="accent6"/>
          <w:sz w:val="22"/>
          <w:szCs w:val="22"/>
        </w:rPr>
      </w:pPr>
    </w:p>
    <w:p w14:paraId="09E33A82" w14:textId="77777777" w:rsidR="00290134" w:rsidRPr="00290134" w:rsidRDefault="00290134" w:rsidP="00290134">
      <w:pPr>
        <w:spacing w:line="259" w:lineRule="auto"/>
        <w:jc w:val="center"/>
        <w:rPr>
          <w:rFonts w:ascii="Calibri" w:hAnsi="Calibri"/>
          <w:color w:val="70AD47" w:themeColor="accent6"/>
          <w:sz w:val="22"/>
          <w:szCs w:val="22"/>
        </w:rPr>
      </w:pPr>
    </w:p>
    <w:p w14:paraId="6D485275" w14:textId="77777777" w:rsidR="00290134" w:rsidRPr="00290134" w:rsidRDefault="00290134" w:rsidP="00290134">
      <w:pPr>
        <w:spacing w:line="259" w:lineRule="auto"/>
        <w:rPr>
          <w:rFonts w:ascii="Calibri" w:hAnsi="Calibri"/>
          <w:color w:val="70AD47" w:themeColor="accent6"/>
          <w:sz w:val="22"/>
          <w:szCs w:val="22"/>
        </w:rPr>
      </w:pPr>
    </w:p>
    <w:p w14:paraId="0A904C6A" w14:textId="77777777" w:rsidR="00290134" w:rsidRPr="00290134" w:rsidRDefault="00290134" w:rsidP="00290134">
      <w:pPr>
        <w:spacing w:line="259" w:lineRule="auto"/>
        <w:jc w:val="center"/>
        <w:rPr>
          <w:rFonts w:ascii="Calibri" w:hAnsi="Calibri"/>
          <w:color w:val="70AD47" w:themeColor="accent6"/>
          <w:sz w:val="22"/>
          <w:szCs w:val="22"/>
        </w:rPr>
      </w:pPr>
    </w:p>
    <w:p w14:paraId="5CD0465D" w14:textId="77777777" w:rsidR="00290134" w:rsidRPr="00290134" w:rsidRDefault="00290134" w:rsidP="00290134">
      <w:pPr>
        <w:spacing w:line="259" w:lineRule="auto"/>
        <w:rPr>
          <w:rFonts w:ascii="Calibri" w:hAnsi="Calibri"/>
          <w:color w:val="70AD47" w:themeColor="accent6"/>
          <w:sz w:val="22"/>
          <w:szCs w:val="22"/>
        </w:rPr>
      </w:pPr>
    </w:p>
    <w:p w14:paraId="3D283F0B" w14:textId="77777777" w:rsidR="00290134" w:rsidRPr="00290134" w:rsidRDefault="00290134" w:rsidP="00290134">
      <w:pPr>
        <w:spacing w:line="259" w:lineRule="auto"/>
        <w:rPr>
          <w:rFonts w:ascii="Calibri" w:hAnsi="Calibri"/>
          <w:color w:val="70AD47" w:themeColor="accent6"/>
          <w:sz w:val="22"/>
          <w:szCs w:val="22"/>
        </w:rPr>
      </w:pPr>
    </w:p>
    <w:p w14:paraId="4C0759FE" w14:textId="77777777" w:rsidR="00290134" w:rsidRPr="00290134" w:rsidRDefault="00290134" w:rsidP="00290134">
      <w:pPr>
        <w:spacing w:line="259" w:lineRule="auto"/>
        <w:rPr>
          <w:rFonts w:ascii="Calibri" w:hAnsi="Calibri"/>
          <w:color w:val="70AD47" w:themeColor="accent6"/>
          <w:sz w:val="22"/>
          <w:szCs w:val="22"/>
        </w:rPr>
      </w:pPr>
    </w:p>
    <w:p w14:paraId="51144CAC" w14:textId="77777777" w:rsidR="00290134" w:rsidRPr="00290134" w:rsidRDefault="00290134" w:rsidP="00290134">
      <w:pPr>
        <w:spacing w:line="259" w:lineRule="auto"/>
        <w:rPr>
          <w:rFonts w:ascii="Calibri" w:hAnsi="Calibri"/>
          <w:color w:val="70AD47" w:themeColor="accent6"/>
          <w:sz w:val="22"/>
          <w:szCs w:val="22"/>
        </w:rPr>
      </w:pPr>
    </w:p>
    <w:p w14:paraId="12CE55CD" w14:textId="77777777" w:rsidR="00290134" w:rsidRPr="00290134" w:rsidRDefault="00290134" w:rsidP="00290134">
      <w:pPr>
        <w:spacing w:line="259" w:lineRule="auto"/>
        <w:rPr>
          <w:rFonts w:ascii="Cambria" w:hAnsi="Cambria"/>
          <w:b/>
          <w:color w:val="70AD47" w:themeColor="accent6"/>
          <w:sz w:val="56"/>
          <w:szCs w:val="22"/>
        </w:rPr>
      </w:pPr>
      <w:r w:rsidRPr="00290134">
        <w:rPr>
          <w:rFonts w:ascii="Cambria" w:hAnsi="Cambria"/>
          <w:b/>
          <w:color w:val="70AD47" w:themeColor="accent6"/>
          <w:sz w:val="56"/>
          <w:szCs w:val="22"/>
        </w:rPr>
        <w:t xml:space="preserve">BMSP7005D Dissertation </w:t>
      </w:r>
    </w:p>
    <w:p w14:paraId="10BE61DB" w14:textId="77777777" w:rsidR="00290134" w:rsidRPr="00290134" w:rsidRDefault="00290134" w:rsidP="00290134">
      <w:pPr>
        <w:spacing w:line="259" w:lineRule="auto"/>
        <w:outlineLvl w:val="0"/>
        <w:rPr>
          <w:rFonts w:ascii="Cambria" w:hAnsi="Cambria"/>
          <w:b/>
          <w:color w:val="70AD47" w:themeColor="accent6"/>
          <w:sz w:val="44"/>
          <w:szCs w:val="44"/>
        </w:rPr>
      </w:pPr>
      <w:r w:rsidRPr="00290134">
        <w:rPr>
          <w:rFonts w:ascii="Cambria" w:hAnsi="Cambria"/>
          <w:b/>
          <w:color w:val="70AD47" w:themeColor="accent6"/>
          <w:sz w:val="44"/>
          <w:szCs w:val="44"/>
        </w:rPr>
        <w:t>Carmarthen Business School</w:t>
      </w:r>
    </w:p>
    <w:p w14:paraId="72BCD3DD" w14:textId="77777777" w:rsidR="00290134" w:rsidRPr="00290134" w:rsidRDefault="00290134" w:rsidP="00290134">
      <w:pPr>
        <w:spacing w:line="259" w:lineRule="auto"/>
        <w:jc w:val="right"/>
        <w:rPr>
          <w:rFonts w:ascii="Cambria" w:hAnsi="Cambria"/>
          <w:b/>
          <w:color w:val="70AD47" w:themeColor="accent6"/>
          <w:sz w:val="56"/>
          <w:szCs w:val="22"/>
        </w:rPr>
      </w:pPr>
    </w:p>
    <w:p w14:paraId="5118C629" w14:textId="77777777" w:rsidR="00290134" w:rsidRPr="00290134" w:rsidRDefault="00290134" w:rsidP="00290134">
      <w:pPr>
        <w:spacing w:line="259" w:lineRule="auto"/>
        <w:jc w:val="right"/>
        <w:rPr>
          <w:rFonts w:ascii="Cambria" w:hAnsi="Cambria"/>
          <w:b/>
          <w:color w:val="70AD47" w:themeColor="accent6"/>
          <w:sz w:val="56"/>
          <w:szCs w:val="22"/>
        </w:rPr>
      </w:pPr>
    </w:p>
    <w:p w14:paraId="3E76FCEB"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70AD47" w:themeColor="accent6"/>
          <w:kern w:val="0"/>
          <w:u w:val="single"/>
          <w14:ligatures w14:val="none"/>
        </w:rPr>
      </w:pPr>
    </w:p>
    <w:p w14:paraId="75D19E08"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70AD47" w:themeColor="accent6"/>
          <w:kern w:val="0"/>
          <w:u w:val="single"/>
          <w14:ligatures w14:val="none"/>
        </w:rPr>
      </w:pPr>
    </w:p>
    <w:p w14:paraId="05A890DF"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70AD47" w:themeColor="accent6"/>
          <w:kern w:val="0"/>
          <w:u w:val="single"/>
          <w14:ligatures w14:val="none"/>
        </w:rPr>
      </w:pPr>
    </w:p>
    <w:p w14:paraId="2ECA6725"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222222"/>
          <w:kern w:val="0"/>
          <w:u w:val="single"/>
          <w14:ligatures w14:val="none"/>
        </w:rPr>
      </w:pPr>
    </w:p>
    <w:p w14:paraId="25E3CFC2"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222222"/>
          <w:kern w:val="0"/>
          <w:u w:val="single"/>
          <w14:ligatures w14:val="none"/>
        </w:rPr>
      </w:pPr>
    </w:p>
    <w:p w14:paraId="2FA60CBC"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222222"/>
          <w:kern w:val="0"/>
          <w:u w:val="single"/>
          <w14:ligatures w14:val="none"/>
        </w:rPr>
      </w:pPr>
      <w:r w:rsidRPr="00290134">
        <w:rPr>
          <w:rFonts w:ascii="Times New Roman" w:eastAsia="Times New Roman" w:hAnsi="Times New Roman" w:cs="Times New Roman"/>
          <w:b/>
          <w:bCs/>
          <w:color w:val="222222"/>
          <w:kern w:val="0"/>
          <w:u w:val="single"/>
          <w14:ligatures w14:val="none"/>
        </w:rPr>
        <w:t>Abstract</w:t>
      </w:r>
    </w:p>
    <w:p w14:paraId="1043582C"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222222"/>
          <w:kern w:val="0"/>
          <w:u w:val="single"/>
          <w14:ligatures w14:val="none"/>
        </w:rPr>
      </w:pPr>
    </w:p>
    <w:p w14:paraId="1EBA9F6E" w14:textId="5217678D" w:rsidR="00BD07AD" w:rsidRPr="00BD07AD" w:rsidRDefault="00290134" w:rsidP="001B106C">
      <w:pPr>
        <w:spacing w:after="240" w:line="480" w:lineRule="auto"/>
        <w:rPr>
          <w:rFonts w:ascii="Times New Roman" w:eastAsia="Times New Roman" w:hAnsi="Times New Roman" w:cs="Times New Roman"/>
          <w:kern w:val="0"/>
          <w14:ligatures w14:val="none"/>
        </w:rPr>
      </w:pPr>
      <w:r w:rsidRPr="00290134">
        <w:rPr>
          <w:rFonts w:ascii="Times New Roman" w:eastAsia="Times New Roman" w:hAnsi="Times New Roman" w:cs="Times New Roman"/>
          <w:color w:val="222222"/>
          <w:kern w:val="0"/>
          <w14:ligatures w14:val="none"/>
        </w:rPr>
        <w:t xml:space="preserve">St. Vincent and the Grenadines (SVG), with all its natural beauty and picturesque landscape, is in urgent need to address the critical environmental and economic challenges it faces. As a Small Island Developing State (SIDS), without a doubt, if measures are not put in place to ensure a sustainable future, then “Tomorrow’s Child” will face unprecedented problems of survival. (Furley and Smith,2020) posited that the journey towards sustainability can start with small but very significant steps.  In light of this fact, this dissertation explores the potential of the Circular Economy (CE) model as a transformative approach to advancing the Sustainable Development Goals (SDGs) in SVG. </w:t>
      </w:r>
      <w:r w:rsidR="00BD07AD" w:rsidRPr="00BD07AD">
        <w:rPr>
          <w:rFonts w:ascii="Times New Roman" w:eastAsia="Times New Roman" w:hAnsi="Times New Roman" w:cs="Times New Roman"/>
          <w:kern w:val="0"/>
          <w14:ligatures w14:val="none"/>
        </w:rPr>
        <w:t xml:space="preserve">The Circular Economy promotes the minimizing of waste and the reuse of materials, therefore strengthening economic resilience. Should SVG adopt this approach, critical issues such environmental damage, resource depletion, and the high waste disposal costs will be </w:t>
      </w:r>
      <w:r w:rsidR="00BD07AD">
        <w:rPr>
          <w:rFonts w:ascii="Times New Roman" w:eastAsia="Times New Roman" w:hAnsi="Times New Roman" w:cs="Times New Roman"/>
          <w:kern w:val="0"/>
          <w14:ligatures w14:val="none"/>
        </w:rPr>
        <w:t>addressed</w:t>
      </w:r>
      <w:r w:rsidR="00BD07AD" w:rsidRPr="00BD07AD">
        <w:rPr>
          <w:rFonts w:ascii="Times New Roman" w:eastAsia="Times New Roman" w:hAnsi="Times New Roman" w:cs="Times New Roman"/>
          <w:kern w:val="0"/>
          <w14:ligatures w14:val="none"/>
        </w:rPr>
        <w:t xml:space="preserve">. </w:t>
      </w:r>
    </w:p>
    <w:p w14:paraId="76B86DE5" w14:textId="7882F5E1" w:rsidR="00290134" w:rsidRPr="00290134" w:rsidRDefault="00290134" w:rsidP="00290134">
      <w:pPr>
        <w:shd w:val="clear" w:color="auto" w:fill="FFFFFF"/>
        <w:spacing w:after="0" w:line="360" w:lineRule="auto"/>
        <w:jc w:val="both"/>
        <w:rPr>
          <w:rFonts w:ascii="Times New Roman" w:eastAsia="Times New Roman" w:hAnsi="Times New Roman" w:cs="Times New Roman"/>
          <w:color w:val="222222"/>
          <w:kern w:val="0"/>
          <w14:ligatures w14:val="none"/>
        </w:rPr>
      </w:pPr>
    </w:p>
    <w:p w14:paraId="1C5CD352" w14:textId="77777777" w:rsidR="00290134" w:rsidRPr="00290134" w:rsidRDefault="00290134" w:rsidP="00290134">
      <w:pPr>
        <w:shd w:val="clear" w:color="auto" w:fill="FFFFFF"/>
        <w:spacing w:after="0" w:line="360" w:lineRule="auto"/>
        <w:jc w:val="both"/>
        <w:rPr>
          <w:rFonts w:ascii="Times New Roman" w:eastAsia="Times New Roman" w:hAnsi="Times New Roman" w:cs="Times New Roman"/>
          <w:color w:val="222222"/>
          <w:kern w:val="0"/>
          <w14:ligatures w14:val="none"/>
        </w:rPr>
      </w:pPr>
      <w:r w:rsidRPr="00290134">
        <w:rPr>
          <w:rFonts w:ascii="Times New Roman" w:eastAsia="Times New Roman" w:hAnsi="Times New Roman" w:cs="Times New Roman"/>
          <w:color w:val="222222"/>
          <w:kern w:val="0"/>
          <w14:ligatures w14:val="none"/>
        </w:rPr>
        <w:t>In addition, this study investigates how the Solid Waste Management Unit (SWMU) in SVG operates currently and evaluates the alignment of their practices with specific SDGs, including SDG 6 (Clean Water and Sanitation), SDG 11 (Sustainable Cities and Communities), SDG 12 (Responsible Consumption and Production), SDG 13 (Climate Action) and SDG 12 (Life Below Water). Through a mixed-method approach involving qualitative interviews and surveys with key stakeholders and quantitative data analysis of waste generation and recycling patterns, the research assesses, both the readiness of SVG’s infrastructure for a circular transition and the socio-economic implications of such a shift.</w:t>
      </w:r>
    </w:p>
    <w:p w14:paraId="3023B533" w14:textId="77777777" w:rsidR="00290134" w:rsidRPr="00290134" w:rsidRDefault="00290134" w:rsidP="00290134">
      <w:pPr>
        <w:shd w:val="clear" w:color="auto" w:fill="FFFFFF"/>
        <w:spacing w:after="0" w:line="360" w:lineRule="auto"/>
        <w:jc w:val="both"/>
        <w:rPr>
          <w:rFonts w:ascii="Times New Roman" w:eastAsia="Times New Roman" w:hAnsi="Times New Roman" w:cs="Times New Roman"/>
          <w:color w:val="222222"/>
          <w:kern w:val="0"/>
          <w14:ligatures w14:val="none"/>
        </w:rPr>
      </w:pPr>
    </w:p>
    <w:p w14:paraId="64EB3925" w14:textId="77777777" w:rsidR="00290134" w:rsidRPr="00290134" w:rsidRDefault="00290134" w:rsidP="00290134">
      <w:pPr>
        <w:shd w:val="clear" w:color="auto" w:fill="FFFFFF"/>
        <w:spacing w:after="0" w:line="360" w:lineRule="auto"/>
        <w:jc w:val="both"/>
        <w:rPr>
          <w:rFonts w:ascii="Times New Roman" w:eastAsia="Times New Roman" w:hAnsi="Times New Roman" w:cs="Times New Roman"/>
          <w:color w:val="222222"/>
          <w:kern w:val="0"/>
          <w14:ligatures w14:val="none"/>
        </w:rPr>
      </w:pPr>
      <w:r w:rsidRPr="00290134">
        <w:rPr>
          <w:rFonts w:ascii="Times New Roman" w:eastAsia="Times New Roman" w:hAnsi="Times New Roman" w:cs="Times New Roman"/>
          <w:color w:val="222222"/>
          <w:kern w:val="0"/>
          <w14:ligatures w14:val="none"/>
        </w:rPr>
        <w:t xml:space="preserve">Literature available indicated that integrating circular economy principles into SVG’s waste management policies could enhance resource efficiency, reduce environmental impact associated with climate change, and promote sustainable development. However, there were major challenges related to policy frameworks, public awareness, and resource allocation and it was of paramount </w:t>
      </w:r>
      <w:r w:rsidRPr="00290134">
        <w:rPr>
          <w:rFonts w:ascii="Times New Roman" w:eastAsia="Times New Roman" w:hAnsi="Times New Roman" w:cs="Times New Roman"/>
          <w:color w:val="222222"/>
          <w:kern w:val="0"/>
          <w14:ligatures w14:val="none"/>
        </w:rPr>
        <w:lastRenderedPageBreak/>
        <w:t>importance that these challenges were considered. Many of the participants in this research knew in theory, how CE can help in achieving the SDGs and again the challenges in implementing such a practice surfaced.  This research concludes with recommendations for policy interventions and collaborative strategies that could strengthen the Solid Waste Unit’s capacity to implement circular initiatives effectively, thus contributing to SVG’s sustainable development objectives.</w:t>
      </w:r>
    </w:p>
    <w:p w14:paraId="2EFC358E" w14:textId="77777777" w:rsidR="00290134" w:rsidRPr="00290134" w:rsidRDefault="00290134" w:rsidP="00290134">
      <w:pPr>
        <w:shd w:val="clear" w:color="auto" w:fill="FFFFFF"/>
        <w:spacing w:after="0" w:line="360" w:lineRule="auto"/>
        <w:jc w:val="both"/>
        <w:rPr>
          <w:rFonts w:ascii="Times New Roman" w:eastAsia="Times New Roman" w:hAnsi="Times New Roman" w:cs="Times New Roman"/>
          <w:color w:val="222222"/>
          <w:kern w:val="0"/>
          <w14:ligatures w14:val="none"/>
        </w:rPr>
      </w:pPr>
    </w:p>
    <w:p w14:paraId="1C9F5EC2" w14:textId="77777777" w:rsidR="00290134" w:rsidRPr="00290134" w:rsidRDefault="00290134" w:rsidP="00290134">
      <w:pPr>
        <w:shd w:val="clear" w:color="auto" w:fill="FFFFFF"/>
        <w:spacing w:after="0" w:line="240" w:lineRule="auto"/>
        <w:rPr>
          <w:rFonts w:ascii="Times New Roman" w:eastAsia="Times New Roman" w:hAnsi="Times New Roman" w:cs="Times New Roman"/>
          <w:color w:val="222222"/>
          <w:kern w:val="0"/>
          <w14:ligatures w14:val="none"/>
        </w:rPr>
      </w:pPr>
    </w:p>
    <w:p w14:paraId="2902E79C" w14:textId="77777777" w:rsidR="00290134" w:rsidRPr="00290134" w:rsidRDefault="00290134" w:rsidP="00290134">
      <w:pPr>
        <w:shd w:val="clear" w:color="auto" w:fill="FFFFFF"/>
        <w:spacing w:after="0" w:line="480" w:lineRule="auto"/>
        <w:jc w:val="both"/>
        <w:rPr>
          <w:rFonts w:ascii="Times New Roman" w:eastAsia="Times New Roman" w:hAnsi="Times New Roman" w:cs="Times New Roman"/>
          <w:color w:val="222222"/>
          <w:kern w:val="0"/>
          <w14:ligatures w14:val="none"/>
        </w:rPr>
      </w:pPr>
      <w:r w:rsidRPr="00290134">
        <w:rPr>
          <w:rFonts w:ascii="Times New Roman" w:eastAsia="Times New Roman" w:hAnsi="Times New Roman" w:cs="Times New Roman"/>
          <w:color w:val="222222"/>
          <w:kern w:val="0"/>
          <w14:ligatures w14:val="none"/>
        </w:rPr>
        <w:t xml:space="preserve">Keywords: Circular Economy (CE), St. Vincent and the Grenadines (SVG), Solid Waste Management Unit (SWMU), Sustainable Development </w:t>
      </w:r>
      <w:proofErr w:type="gramStart"/>
      <w:r w:rsidRPr="00290134">
        <w:rPr>
          <w:rFonts w:ascii="Times New Roman" w:eastAsia="Times New Roman" w:hAnsi="Times New Roman" w:cs="Times New Roman"/>
          <w:color w:val="222222"/>
          <w:kern w:val="0"/>
          <w14:ligatures w14:val="none"/>
        </w:rPr>
        <w:t>Goals(</w:t>
      </w:r>
      <w:proofErr w:type="gramEnd"/>
      <w:r w:rsidRPr="00290134">
        <w:rPr>
          <w:rFonts w:ascii="Times New Roman" w:eastAsia="Times New Roman" w:hAnsi="Times New Roman" w:cs="Times New Roman"/>
          <w:color w:val="222222"/>
          <w:kern w:val="0"/>
          <w14:ligatures w14:val="none"/>
        </w:rPr>
        <w:t>SDGs), Small Island Developing States (SIDS)</w:t>
      </w:r>
    </w:p>
    <w:p w14:paraId="6F7C08D0" w14:textId="77777777" w:rsidR="00290134" w:rsidRPr="00290134" w:rsidRDefault="00290134" w:rsidP="00290134">
      <w:pPr>
        <w:shd w:val="clear" w:color="auto" w:fill="FFFFFF"/>
        <w:spacing w:after="0" w:line="480" w:lineRule="auto"/>
        <w:jc w:val="both"/>
        <w:rPr>
          <w:rFonts w:ascii="Times New Roman" w:eastAsia="Times New Roman" w:hAnsi="Times New Roman" w:cs="Times New Roman"/>
          <w:color w:val="222222"/>
          <w:kern w:val="0"/>
          <w14:ligatures w14:val="none"/>
        </w:rPr>
      </w:pPr>
    </w:p>
    <w:p w14:paraId="046AF5CC" w14:textId="77777777" w:rsidR="00290134" w:rsidRPr="00290134" w:rsidRDefault="00290134" w:rsidP="00290134">
      <w:pPr>
        <w:shd w:val="clear" w:color="auto" w:fill="FFFFFF"/>
        <w:spacing w:after="0" w:line="240" w:lineRule="auto"/>
        <w:rPr>
          <w:rFonts w:ascii="Times New Roman" w:eastAsia="Times New Roman" w:hAnsi="Times New Roman" w:cs="Times New Roman"/>
          <w:b/>
          <w:bCs/>
          <w:color w:val="222222"/>
          <w:kern w:val="0"/>
          <w14:ligatures w14:val="none"/>
        </w:rPr>
      </w:pPr>
      <w:r w:rsidRPr="00290134">
        <w:rPr>
          <w:rFonts w:ascii="Times New Roman" w:eastAsia="Times New Roman" w:hAnsi="Times New Roman" w:cs="Times New Roman"/>
          <w:b/>
          <w:bCs/>
          <w:color w:val="222222"/>
          <w:kern w:val="0"/>
          <w14:ligatures w14:val="none"/>
        </w:rPr>
        <w:t>Acknowledgement</w:t>
      </w:r>
    </w:p>
    <w:p w14:paraId="16644BAF" w14:textId="77777777" w:rsidR="00290134" w:rsidRPr="00290134" w:rsidRDefault="00290134" w:rsidP="00290134">
      <w:pPr>
        <w:shd w:val="clear" w:color="auto" w:fill="FFFFFF"/>
        <w:spacing w:after="0" w:line="240" w:lineRule="auto"/>
        <w:rPr>
          <w:rFonts w:ascii="Times New Roman" w:eastAsia="Times New Roman" w:hAnsi="Times New Roman" w:cs="Times New Roman"/>
          <w:color w:val="222222"/>
          <w:kern w:val="0"/>
          <w14:ligatures w14:val="none"/>
        </w:rPr>
      </w:pPr>
    </w:p>
    <w:p w14:paraId="20B8315F" w14:textId="77777777" w:rsidR="00290134" w:rsidRPr="00290134" w:rsidRDefault="00290134" w:rsidP="00290134">
      <w:pPr>
        <w:shd w:val="clear" w:color="auto" w:fill="FFFFFF"/>
        <w:spacing w:after="0" w:line="480" w:lineRule="auto"/>
        <w:jc w:val="both"/>
        <w:rPr>
          <w:rFonts w:ascii="Times New Roman" w:hAnsi="Times New Roman" w:cs="Times New Roman"/>
        </w:rPr>
      </w:pPr>
      <w:r w:rsidRPr="00290134">
        <w:rPr>
          <w:rFonts w:ascii="Times New Roman" w:hAnsi="Times New Roman" w:cs="Times New Roman"/>
        </w:rPr>
        <w:t>I would firstly like to give thanks and praise to God for giving me the ability, knowledge, and understanding to successfully complete this research paper. Without Him, none of this would have been possible. I give special thanks to my husband, my mother, and my family members for their constant words of encouragement and their never-ending support. Their prayers and faith in me moved me to do my very best to ensure that this project was a success. To the Government of St. Vincent and the Grenadines and the University of Wales, Trinity St. David, for allowing me through a scholarship, to embark on this journey. I am eternally grateful to my supervisor, Dr. Roisin Mullins for her dedication and steadfast support throughout the year. Her advice and guidance were instrumental in me putting this project together, and I am deeply appreciative of her expertise and cooperation.</w:t>
      </w:r>
    </w:p>
    <w:p w14:paraId="554AD736" w14:textId="77777777" w:rsidR="00290134" w:rsidRPr="00290134" w:rsidRDefault="00290134" w:rsidP="00290134">
      <w:pPr>
        <w:shd w:val="clear" w:color="auto" w:fill="FFFFFF"/>
        <w:spacing w:after="0" w:line="480" w:lineRule="auto"/>
        <w:jc w:val="both"/>
        <w:rPr>
          <w:rFonts w:ascii="Times New Roman" w:hAnsi="Times New Roman" w:cs="Times New Roman"/>
        </w:rPr>
      </w:pPr>
    </w:p>
    <w:p w14:paraId="332F1A52" w14:textId="77777777" w:rsidR="00290134" w:rsidRPr="00290134" w:rsidRDefault="00290134" w:rsidP="00290134">
      <w:pPr>
        <w:shd w:val="clear" w:color="auto" w:fill="FFFFFF"/>
        <w:spacing w:after="0" w:line="480" w:lineRule="auto"/>
        <w:jc w:val="both"/>
        <w:rPr>
          <w:rFonts w:ascii="Times New Roman" w:hAnsi="Times New Roman" w:cs="Times New Roman"/>
          <w:b/>
          <w:bCs/>
        </w:rPr>
      </w:pPr>
      <w:r w:rsidRPr="00290134">
        <w:rPr>
          <w:rFonts w:ascii="Times New Roman" w:hAnsi="Times New Roman" w:cs="Times New Roman"/>
          <w:b/>
          <w:bCs/>
        </w:rPr>
        <w:t>Dedication</w:t>
      </w:r>
    </w:p>
    <w:p w14:paraId="31117E40" w14:textId="77777777" w:rsidR="00290134" w:rsidRPr="00290134" w:rsidRDefault="00290134" w:rsidP="00290134">
      <w:pPr>
        <w:shd w:val="clear" w:color="auto" w:fill="FFFFFF"/>
        <w:spacing w:after="0" w:line="480" w:lineRule="auto"/>
        <w:jc w:val="both"/>
        <w:rPr>
          <w:rFonts w:ascii="Times New Roman" w:hAnsi="Times New Roman" w:cs="Times New Roman"/>
        </w:rPr>
      </w:pPr>
      <w:r w:rsidRPr="00290134">
        <w:rPr>
          <w:rFonts w:ascii="Times New Roman" w:hAnsi="Times New Roman" w:cs="Times New Roman"/>
        </w:rPr>
        <w:lastRenderedPageBreak/>
        <w:t>Dedicated to my husband Orando, who never gave up on me and who kept pushing me beyond my limit. To my daughter O’rhanna, and my son Orije, who were constant inspirations throughout this academic journey. And to all Small Island Developing States, who, despite their vulnerabilities, are fighting to have a voice and are working assiduously to manage their carbon footprint and make this world a sustainable place.</w:t>
      </w:r>
    </w:p>
    <w:p w14:paraId="07253B83" w14:textId="77777777" w:rsidR="00290134" w:rsidRPr="00290134" w:rsidRDefault="00290134" w:rsidP="00290134">
      <w:pPr>
        <w:shd w:val="clear" w:color="auto" w:fill="FFFFFF"/>
        <w:spacing w:after="0" w:line="480" w:lineRule="auto"/>
        <w:jc w:val="both"/>
        <w:rPr>
          <w:rFonts w:ascii="Times New Roman" w:hAnsi="Times New Roman" w:cs="Times New Roman"/>
        </w:rPr>
      </w:pPr>
    </w:p>
    <w:p w14:paraId="507B330A" w14:textId="77777777" w:rsidR="00290134" w:rsidRDefault="00290134"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42CDB50D" w14:textId="7690E06D" w:rsidR="00290134" w:rsidRDefault="001B106C"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1.1 </w:t>
      </w:r>
      <w:r w:rsidRPr="001B106C">
        <w:rPr>
          <w:rFonts w:ascii="Times New Roman" w:eastAsia="Times New Roman" w:hAnsi="Times New Roman" w:cs="Times New Roman"/>
          <w:b/>
          <w:bCs/>
          <w:color w:val="222222"/>
          <w:kern w:val="0"/>
          <w14:ligatures w14:val="none"/>
        </w:rPr>
        <w:t>Background</w:t>
      </w:r>
    </w:p>
    <w:p w14:paraId="7FE8B3BB" w14:textId="77777777" w:rsidR="00290134" w:rsidRDefault="00290134"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2EBF880E" w14:textId="5606C7E8" w:rsidR="00BA5C30" w:rsidRPr="00BA5C30" w:rsidRDefault="00BA5C30"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 xml:space="preserve">The issue of waste management has become an increasingly </w:t>
      </w:r>
      <w:r w:rsidR="00374528" w:rsidRPr="00BA5C30">
        <w:rPr>
          <w:rFonts w:ascii="Times New Roman" w:eastAsia="Times New Roman" w:hAnsi="Times New Roman" w:cs="Times New Roman"/>
          <w:color w:val="222222"/>
          <w:kern w:val="0"/>
          <w14:ligatures w14:val="none"/>
        </w:rPr>
        <w:t>crucial</w:t>
      </w:r>
      <w:r w:rsidRPr="00BA5C30">
        <w:rPr>
          <w:rFonts w:ascii="Times New Roman" w:eastAsia="Times New Roman" w:hAnsi="Times New Roman" w:cs="Times New Roman"/>
          <w:color w:val="222222"/>
          <w:kern w:val="0"/>
          <w14:ligatures w14:val="none"/>
        </w:rPr>
        <w:t xml:space="preserve"> concern for Small Island Developing States (SIDS), including St. Vincent and the Grenadines (SVG).</w:t>
      </w:r>
      <w:r w:rsidR="00374528">
        <w:rPr>
          <w:rFonts w:ascii="Times New Roman" w:eastAsia="Times New Roman" w:hAnsi="Times New Roman" w:cs="Times New Roman"/>
          <w:color w:val="222222"/>
          <w:kern w:val="0"/>
          <w14:ligatures w14:val="none"/>
        </w:rPr>
        <w:t xml:space="preserve"> There have been </w:t>
      </w:r>
      <w:r w:rsidRPr="00BA5C30">
        <w:rPr>
          <w:rFonts w:ascii="Times New Roman" w:eastAsia="Times New Roman" w:hAnsi="Times New Roman" w:cs="Times New Roman"/>
          <w:color w:val="222222"/>
          <w:kern w:val="0"/>
          <w14:ligatures w14:val="none"/>
        </w:rPr>
        <w:t xml:space="preserve">  </w:t>
      </w:r>
      <w:r w:rsidR="00374528" w:rsidRPr="00BA5C30">
        <w:rPr>
          <w:rFonts w:ascii="Times New Roman" w:eastAsia="Times New Roman" w:hAnsi="Times New Roman" w:cs="Times New Roman"/>
          <w:color w:val="222222"/>
          <w:kern w:val="0"/>
          <w14:ligatures w14:val="none"/>
        </w:rPr>
        <w:t>global pushes</w:t>
      </w:r>
      <w:r w:rsidRPr="00BA5C30">
        <w:rPr>
          <w:rFonts w:ascii="Times New Roman" w:eastAsia="Times New Roman" w:hAnsi="Times New Roman" w:cs="Times New Roman"/>
          <w:color w:val="222222"/>
          <w:kern w:val="0"/>
          <w14:ligatures w14:val="none"/>
        </w:rPr>
        <w:t xml:space="preserve"> toward sustainability and environmental resilience</w:t>
      </w:r>
      <w:r w:rsidR="00374528">
        <w:rPr>
          <w:rFonts w:ascii="Times New Roman" w:eastAsia="Times New Roman" w:hAnsi="Times New Roman" w:cs="Times New Roman"/>
          <w:color w:val="222222"/>
          <w:kern w:val="0"/>
          <w14:ligatures w14:val="none"/>
        </w:rPr>
        <w:t xml:space="preserve"> and</w:t>
      </w:r>
      <w:r w:rsidRPr="00BA5C30">
        <w:rPr>
          <w:rFonts w:ascii="Times New Roman" w:eastAsia="Times New Roman" w:hAnsi="Times New Roman" w:cs="Times New Roman"/>
          <w:color w:val="222222"/>
          <w:kern w:val="0"/>
          <w14:ligatures w14:val="none"/>
        </w:rPr>
        <w:t xml:space="preserve"> many nations have been </w:t>
      </w:r>
      <w:r w:rsidR="00374528">
        <w:rPr>
          <w:rFonts w:ascii="Times New Roman" w:eastAsia="Times New Roman" w:hAnsi="Times New Roman" w:cs="Times New Roman"/>
          <w:color w:val="222222"/>
          <w:kern w:val="0"/>
          <w14:ligatures w14:val="none"/>
        </w:rPr>
        <w:t>changing</w:t>
      </w:r>
      <w:r w:rsidRPr="00BA5C30">
        <w:rPr>
          <w:rFonts w:ascii="Times New Roman" w:eastAsia="Times New Roman" w:hAnsi="Times New Roman" w:cs="Times New Roman"/>
          <w:color w:val="222222"/>
          <w:kern w:val="0"/>
          <w14:ligatures w14:val="none"/>
        </w:rPr>
        <w:t xml:space="preserve"> their waste management systems </w:t>
      </w:r>
      <w:r w:rsidR="00374528">
        <w:rPr>
          <w:rFonts w:ascii="Times New Roman" w:eastAsia="Times New Roman" w:hAnsi="Times New Roman" w:cs="Times New Roman"/>
          <w:color w:val="222222"/>
          <w:kern w:val="0"/>
          <w14:ligatures w14:val="none"/>
        </w:rPr>
        <w:t>in an effort to</w:t>
      </w:r>
      <w:r w:rsidRPr="00BA5C30">
        <w:rPr>
          <w:rFonts w:ascii="Times New Roman" w:eastAsia="Times New Roman" w:hAnsi="Times New Roman" w:cs="Times New Roman"/>
          <w:color w:val="222222"/>
          <w:kern w:val="0"/>
          <w14:ligatures w14:val="none"/>
        </w:rPr>
        <w:t xml:space="preserve"> mitigate environmental degradation and climate-related vulnerabilities. However, in small island economies like SVG, limited land space, insufficient infrastructure, and economic dependency on tourism pose significant challenges to developing sustainable waste management solutions. The country’s current waste disposal practices, which rely heavily on landfills, are proving to be unsustainable as landfill capacity diminishes and environmental concerns grow.</w:t>
      </w:r>
    </w:p>
    <w:p w14:paraId="04D3450D" w14:textId="63C34E05" w:rsidR="00BA5C30" w:rsidRPr="00BA5C30" w:rsidRDefault="00BA5C30"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 xml:space="preserve">Despite SVG’s small population of </w:t>
      </w:r>
      <w:r w:rsidR="00396A4F">
        <w:rPr>
          <w:rFonts w:ascii="Times New Roman" w:eastAsia="Times New Roman" w:hAnsi="Times New Roman" w:cs="Times New Roman"/>
          <w:color w:val="222222"/>
          <w:kern w:val="0"/>
          <w14:ligatures w14:val="none"/>
        </w:rPr>
        <w:t>about</w:t>
      </w:r>
      <w:r w:rsidRPr="00BA5C30">
        <w:rPr>
          <w:rFonts w:ascii="Times New Roman" w:eastAsia="Times New Roman" w:hAnsi="Times New Roman" w:cs="Times New Roman"/>
          <w:color w:val="222222"/>
          <w:kern w:val="0"/>
          <w14:ligatures w14:val="none"/>
        </w:rPr>
        <w:t xml:space="preserve"> 110,000 people, the country produces a significant volume of solid waste </w:t>
      </w:r>
      <w:r w:rsidR="00396A4F">
        <w:rPr>
          <w:rFonts w:ascii="Times New Roman" w:eastAsia="Times New Roman" w:hAnsi="Times New Roman" w:cs="Times New Roman"/>
          <w:color w:val="222222"/>
          <w:kern w:val="0"/>
          <w14:ligatures w14:val="none"/>
        </w:rPr>
        <w:t>yearly</w:t>
      </w:r>
      <w:r w:rsidRPr="00BA5C30">
        <w:rPr>
          <w:rFonts w:ascii="Times New Roman" w:eastAsia="Times New Roman" w:hAnsi="Times New Roman" w:cs="Times New Roman"/>
          <w:color w:val="222222"/>
          <w:kern w:val="0"/>
          <w14:ligatures w14:val="none"/>
        </w:rPr>
        <w:t>. The Ministry of Health, Wellness, and the Environment (2021) </w:t>
      </w:r>
      <w:r w:rsidR="008B4282">
        <w:rPr>
          <w:rFonts w:ascii="Times New Roman" w:eastAsia="Times New Roman" w:hAnsi="Times New Roman" w:cs="Times New Roman"/>
          <w:color w:val="222222"/>
          <w:kern w:val="0"/>
          <w14:ligatures w14:val="none"/>
        </w:rPr>
        <w:t>asserted</w:t>
      </w:r>
      <w:r w:rsidRPr="00BA5C30">
        <w:rPr>
          <w:rFonts w:ascii="Times New Roman" w:eastAsia="Times New Roman" w:hAnsi="Times New Roman" w:cs="Times New Roman"/>
          <w:color w:val="222222"/>
          <w:kern w:val="0"/>
          <w14:ligatures w14:val="none"/>
        </w:rPr>
        <w:t xml:space="preserve"> that SVG generates over 40,000 </w:t>
      </w:r>
      <w:r w:rsidR="008B4282" w:rsidRPr="00BA5C30">
        <w:rPr>
          <w:rFonts w:ascii="Times New Roman" w:eastAsia="Times New Roman" w:hAnsi="Times New Roman" w:cs="Times New Roman"/>
          <w:color w:val="222222"/>
          <w:kern w:val="0"/>
          <w14:ligatures w14:val="none"/>
        </w:rPr>
        <w:t>tons</w:t>
      </w:r>
      <w:r w:rsidRPr="00BA5C30">
        <w:rPr>
          <w:rFonts w:ascii="Times New Roman" w:eastAsia="Times New Roman" w:hAnsi="Times New Roman" w:cs="Times New Roman"/>
          <w:color w:val="222222"/>
          <w:kern w:val="0"/>
          <w14:ligatures w14:val="none"/>
        </w:rPr>
        <w:t xml:space="preserve"> of solid waste per year</w:t>
      </w:r>
      <w:r w:rsidR="008B4282">
        <w:rPr>
          <w:rFonts w:ascii="Times New Roman" w:eastAsia="Times New Roman" w:hAnsi="Times New Roman" w:cs="Times New Roman"/>
          <w:color w:val="222222"/>
          <w:kern w:val="0"/>
          <w14:ligatures w14:val="none"/>
        </w:rPr>
        <w:t xml:space="preserve">. A </w:t>
      </w:r>
      <w:r w:rsidRPr="00BA5C30">
        <w:rPr>
          <w:rFonts w:ascii="Times New Roman" w:eastAsia="Times New Roman" w:hAnsi="Times New Roman" w:cs="Times New Roman"/>
          <w:color w:val="222222"/>
          <w:kern w:val="0"/>
          <w14:ligatures w14:val="none"/>
        </w:rPr>
        <w:t xml:space="preserve">large portion </w:t>
      </w:r>
      <w:r w:rsidR="008B4282">
        <w:rPr>
          <w:rFonts w:ascii="Times New Roman" w:eastAsia="Times New Roman" w:hAnsi="Times New Roman" w:cs="Times New Roman"/>
          <w:color w:val="222222"/>
          <w:kern w:val="0"/>
          <w14:ligatures w14:val="none"/>
        </w:rPr>
        <w:t xml:space="preserve">of </w:t>
      </w:r>
      <w:r w:rsidR="008B4282">
        <w:rPr>
          <w:rFonts w:ascii="Times New Roman" w:eastAsia="Times New Roman" w:hAnsi="Times New Roman" w:cs="Times New Roman"/>
          <w:color w:val="222222"/>
          <w:kern w:val="0"/>
          <w14:ligatures w14:val="none"/>
        </w:rPr>
        <w:lastRenderedPageBreak/>
        <w:t xml:space="preserve">these waste come </w:t>
      </w:r>
      <w:r w:rsidR="008B4282" w:rsidRPr="00BA5C30">
        <w:rPr>
          <w:rFonts w:ascii="Times New Roman" w:eastAsia="Times New Roman" w:hAnsi="Times New Roman" w:cs="Times New Roman"/>
          <w:color w:val="222222"/>
          <w:kern w:val="0"/>
          <w14:ligatures w14:val="none"/>
        </w:rPr>
        <w:t>from</w:t>
      </w:r>
      <w:r w:rsidRPr="00BA5C30">
        <w:rPr>
          <w:rFonts w:ascii="Times New Roman" w:eastAsia="Times New Roman" w:hAnsi="Times New Roman" w:cs="Times New Roman"/>
          <w:color w:val="222222"/>
          <w:kern w:val="0"/>
          <w14:ligatures w14:val="none"/>
        </w:rPr>
        <w:t xml:space="preserve"> households, commercial establishments, and the rapidly growing tourism sector. </w:t>
      </w:r>
      <w:r w:rsidR="008B4282">
        <w:rPr>
          <w:rFonts w:ascii="Times New Roman" w:eastAsia="Times New Roman" w:hAnsi="Times New Roman" w:cs="Times New Roman"/>
          <w:color w:val="222222"/>
          <w:kern w:val="0"/>
          <w14:ligatures w14:val="none"/>
        </w:rPr>
        <w:t xml:space="preserve">As oppose </w:t>
      </w:r>
      <w:proofErr w:type="gramStart"/>
      <w:r w:rsidR="008B4282">
        <w:rPr>
          <w:rFonts w:ascii="Times New Roman" w:eastAsia="Times New Roman" w:hAnsi="Times New Roman" w:cs="Times New Roman"/>
          <w:color w:val="222222"/>
          <w:kern w:val="0"/>
          <w14:ligatures w14:val="none"/>
        </w:rPr>
        <w:t xml:space="preserve">to  </w:t>
      </w:r>
      <w:r w:rsidRPr="00BA5C30">
        <w:rPr>
          <w:rFonts w:ascii="Times New Roman" w:eastAsia="Times New Roman" w:hAnsi="Times New Roman" w:cs="Times New Roman"/>
          <w:color w:val="222222"/>
          <w:kern w:val="0"/>
          <w14:ligatures w14:val="none"/>
        </w:rPr>
        <w:t>larger</w:t>
      </w:r>
      <w:proofErr w:type="gramEnd"/>
      <w:r w:rsidRPr="00BA5C30">
        <w:rPr>
          <w:rFonts w:ascii="Times New Roman" w:eastAsia="Times New Roman" w:hAnsi="Times New Roman" w:cs="Times New Roman"/>
          <w:color w:val="222222"/>
          <w:kern w:val="0"/>
          <w14:ligatures w14:val="none"/>
        </w:rPr>
        <w:t xml:space="preserve"> nations that can implement large-scale waste treatment facilities or allocate significant land space for waste disposal, SVG faces the critical issue of landfill </w:t>
      </w:r>
      <w:r w:rsidR="008B4282" w:rsidRPr="00BA5C30">
        <w:rPr>
          <w:rFonts w:ascii="Times New Roman" w:eastAsia="Times New Roman" w:hAnsi="Times New Roman" w:cs="Times New Roman"/>
          <w:color w:val="222222"/>
          <w:kern w:val="0"/>
          <w14:ligatures w14:val="none"/>
        </w:rPr>
        <w:t>abuse</w:t>
      </w:r>
      <w:r w:rsidRPr="00BA5C30">
        <w:rPr>
          <w:rFonts w:ascii="Times New Roman" w:eastAsia="Times New Roman" w:hAnsi="Times New Roman" w:cs="Times New Roman"/>
          <w:color w:val="222222"/>
          <w:kern w:val="0"/>
          <w14:ligatures w14:val="none"/>
        </w:rPr>
        <w:t xml:space="preserve">, where </w:t>
      </w:r>
      <w:r w:rsidR="008B4282" w:rsidRPr="00BA5C30">
        <w:rPr>
          <w:rFonts w:ascii="Times New Roman" w:eastAsia="Times New Roman" w:hAnsi="Times New Roman" w:cs="Times New Roman"/>
          <w:color w:val="222222"/>
          <w:kern w:val="0"/>
          <w14:ligatures w14:val="none"/>
        </w:rPr>
        <w:t>restricted</w:t>
      </w:r>
      <w:r w:rsidRPr="00BA5C30">
        <w:rPr>
          <w:rFonts w:ascii="Times New Roman" w:eastAsia="Times New Roman" w:hAnsi="Times New Roman" w:cs="Times New Roman"/>
          <w:color w:val="222222"/>
          <w:kern w:val="0"/>
          <w14:ligatures w14:val="none"/>
        </w:rPr>
        <w:t xml:space="preserve"> space forces waste to </w:t>
      </w:r>
      <w:r w:rsidR="008B4282" w:rsidRPr="00BA5C30">
        <w:rPr>
          <w:rFonts w:ascii="Times New Roman" w:eastAsia="Times New Roman" w:hAnsi="Times New Roman" w:cs="Times New Roman"/>
          <w:color w:val="222222"/>
          <w:kern w:val="0"/>
          <w14:ligatures w14:val="none"/>
        </w:rPr>
        <w:t>gather</w:t>
      </w:r>
      <w:r w:rsidRPr="00BA5C30">
        <w:rPr>
          <w:rFonts w:ascii="Times New Roman" w:eastAsia="Times New Roman" w:hAnsi="Times New Roman" w:cs="Times New Roman"/>
          <w:color w:val="222222"/>
          <w:kern w:val="0"/>
          <w14:ligatures w14:val="none"/>
        </w:rPr>
        <w:t xml:space="preserve"> without proper management strategies.</w:t>
      </w:r>
    </w:p>
    <w:p w14:paraId="54839253" w14:textId="49CE43D5" w:rsidR="00FC6BC8" w:rsidRPr="00FC6BC8" w:rsidRDefault="00FC6BC8" w:rsidP="00FC6BC8">
      <w:pPr>
        <w:spacing w:after="0" w:line="480" w:lineRule="auto"/>
        <w:rPr>
          <w:rFonts w:ascii="Times New Roman" w:eastAsia="Times New Roman" w:hAnsi="Times New Roman" w:cs="Times New Roman"/>
          <w:kern w:val="0"/>
          <w14:ligatures w14:val="none"/>
        </w:rPr>
      </w:pPr>
      <w:r w:rsidRPr="00FC6BC8">
        <w:rPr>
          <w:rFonts w:ascii="Times New Roman" w:eastAsia="Times New Roman" w:hAnsi="Times New Roman" w:cs="Times New Roman"/>
          <w:kern w:val="0"/>
          <w14:ligatures w14:val="none"/>
        </w:rPr>
        <w:t xml:space="preserve">A major problem is the Diamond Landfill, the nation's primary waste disposal facility, which has been operating at a full capacity for a long time (Caribbean Development Bank, 2021). In many Small Island Developing States, landfills are not structured for </w:t>
      </w:r>
      <w:proofErr w:type="gramStart"/>
      <w:r w:rsidRPr="00FC6BC8">
        <w:rPr>
          <w:rFonts w:ascii="Times New Roman" w:eastAsia="Times New Roman" w:hAnsi="Times New Roman" w:cs="Times New Roman"/>
          <w:kern w:val="0"/>
          <w14:ligatures w14:val="none"/>
        </w:rPr>
        <w:t>sustainability</w:t>
      </w:r>
      <w:r>
        <w:rPr>
          <w:rFonts w:ascii="Times New Roman" w:eastAsia="Times New Roman" w:hAnsi="Times New Roman" w:cs="Times New Roman"/>
          <w:kern w:val="0"/>
          <w14:ligatures w14:val="none"/>
        </w:rPr>
        <w:t>(</w:t>
      </w:r>
      <w:proofErr w:type="gramEnd"/>
      <w:r>
        <w:rPr>
          <w:rFonts w:ascii="Times New Roman" w:eastAsia="Times New Roman" w:hAnsi="Times New Roman" w:cs="Times New Roman"/>
          <w:kern w:val="0"/>
          <w14:ligatures w14:val="none"/>
        </w:rPr>
        <w:t>________)</w:t>
      </w:r>
      <w:r w:rsidRPr="00FC6BC8">
        <w:rPr>
          <w:rFonts w:ascii="Times New Roman" w:eastAsia="Times New Roman" w:hAnsi="Times New Roman" w:cs="Times New Roman"/>
          <w:kern w:val="0"/>
          <w14:ligatures w14:val="none"/>
        </w:rPr>
        <w:t>. Furthermore, the absence of a codified waste separation system in SVG results in the frequent fusion of recyclable and organic waste, thereby diminishing prospects for effective resource recovery. The United Nations Caribbean Waste Report (2020) indicated that around 65% of SVG’s waste is not segregated. This leads to the unfortunate outcome of valuable materials being cast aside instead of being reintroduced into the economic system.</w:t>
      </w:r>
    </w:p>
    <w:p w14:paraId="596A21E2" w14:textId="42375089" w:rsidR="00BA5C30" w:rsidRPr="00BA5C30" w:rsidRDefault="00BA5C30"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 xml:space="preserve"> </w:t>
      </w:r>
      <w:r w:rsidR="00A271E5">
        <w:rPr>
          <w:rFonts w:ascii="Times New Roman" w:eastAsia="Times New Roman" w:hAnsi="Times New Roman" w:cs="Times New Roman"/>
          <w:color w:val="222222"/>
          <w:kern w:val="0"/>
          <w14:ligatures w14:val="none"/>
        </w:rPr>
        <w:t>I</w:t>
      </w:r>
      <w:r w:rsidRPr="00BA5C30">
        <w:rPr>
          <w:rFonts w:ascii="Times New Roman" w:eastAsia="Times New Roman" w:hAnsi="Times New Roman" w:cs="Times New Roman"/>
          <w:color w:val="222222"/>
          <w:kern w:val="0"/>
          <w14:ligatures w14:val="none"/>
        </w:rPr>
        <w:t>neffective waste management</w:t>
      </w:r>
      <w:r w:rsidR="00A271E5">
        <w:rPr>
          <w:rFonts w:ascii="Times New Roman" w:eastAsia="Times New Roman" w:hAnsi="Times New Roman" w:cs="Times New Roman"/>
          <w:color w:val="222222"/>
          <w:kern w:val="0"/>
          <w14:ligatures w14:val="none"/>
        </w:rPr>
        <w:t xml:space="preserve"> consequences have gone </w:t>
      </w:r>
      <w:r w:rsidRPr="00BA5C30">
        <w:rPr>
          <w:rFonts w:ascii="Times New Roman" w:eastAsia="Times New Roman" w:hAnsi="Times New Roman" w:cs="Times New Roman"/>
          <w:color w:val="222222"/>
          <w:kern w:val="0"/>
          <w14:ligatures w14:val="none"/>
        </w:rPr>
        <w:t>beyond landfill overflow. </w:t>
      </w:r>
      <w:r w:rsidR="00A271E5">
        <w:rPr>
          <w:rFonts w:ascii="Times New Roman" w:eastAsia="Times New Roman" w:hAnsi="Times New Roman" w:cs="Times New Roman"/>
          <w:color w:val="222222"/>
          <w:kern w:val="0"/>
          <w14:ligatures w14:val="none"/>
        </w:rPr>
        <w:t xml:space="preserve">Litter in the </w:t>
      </w:r>
      <w:r w:rsidR="00FE1A3B">
        <w:rPr>
          <w:rFonts w:ascii="Times New Roman" w:eastAsia="Times New Roman" w:hAnsi="Times New Roman" w:cs="Times New Roman"/>
          <w:color w:val="222222"/>
          <w:kern w:val="0"/>
          <w14:ligatures w14:val="none"/>
        </w:rPr>
        <w:t>oceans; improper</w:t>
      </w:r>
      <w:r w:rsidRPr="00BA5C30">
        <w:rPr>
          <w:rFonts w:ascii="Times New Roman" w:eastAsia="Times New Roman" w:hAnsi="Times New Roman" w:cs="Times New Roman"/>
          <w:color w:val="222222"/>
          <w:kern w:val="0"/>
          <w14:ligatures w14:val="none"/>
        </w:rPr>
        <w:t xml:space="preserve"> dispos</w:t>
      </w:r>
      <w:r w:rsidR="00A271E5">
        <w:rPr>
          <w:rFonts w:ascii="Times New Roman" w:eastAsia="Times New Roman" w:hAnsi="Times New Roman" w:cs="Times New Roman"/>
          <w:color w:val="222222"/>
          <w:kern w:val="0"/>
          <w14:ligatures w14:val="none"/>
        </w:rPr>
        <w:t>al of</w:t>
      </w:r>
      <w:r w:rsidRPr="00BA5C30">
        <w:rPr>
          <w:rFonts w:ascii="Times New Roman" w:eastAsia="Times New Roman" w:hAnsi="Times New Roman" w:cs="Times New Roman"/>
          <w:color w:val="222222"/>
          <w:kern w:val="0"/>
          <w14:ligatures w14:val="none"/>
        </w:rPr>
        <w:t xml:space="preserve"> plastics and </w:t>
      </w:r>
      <w:r w:rsidR="00A271E5" w:rsidRPr="00BA5C30">
        <w:rPr>
          <w:rFonts w:ascii="Times New Roman" w:eastAsia="Times New Roman" w:hAnsi="Times New Roman" w:cs="Times New Roman"/>
          <w:color w:val="222222"/>
          <w:kern w:val="0"/>
          <w14:ligatures w14:val="none"/>
        </w:rPr>
        <w:t>loose</w:t>
      </w:r>
      <w:r w:rsidRPr="00BA5C30">
        <w:rPr>
          <w:rFonts w:ascii="Times New Roman" w:eastAsia="Times New Roman" w:hAnsi="Times New Roman" w:cs="Times New Roman"/>
          <w:color w:val="222222"/>
          <w:kern w:val="0"/>
          <w14:ligatures w14:val="none"/>
        </w:rPr>
        <w:t xml:space="preserve"> dumping, has </w:t>
      </w:r>
      <w:r w:rsidR="00A271E5" w:rsidRPr="00BA5C30">
        <w:rPr>
          <w:rFonts w:ascii="Times New Roman" w:eastAsia="Times New Roman" w:hAnsi="Times New Roman" w:cs="Times New Roman"/>
          <w:color w:val="222222"/>
          <w:kern w:val="0"/>
          <w14:ligatures w14:val="none"/>
        </w:rPr>
        <w:t>spiraled</w:t>
      </w:r>
      <w:r w:rsidRPr="00BA5C30">
        <w:rPr>
          <w:rFonts w:ascii="Times New Roman" w:eastAsia="Times New Roman" w:hAnsi="Times New Roman" w:cs="Times New Roman"/>
          <w:color w:val="222222"/>
          <w:kern w:val="0"/>
          <w14:ligatures w14:val="none"/>
        </w:rPr>
        <w:t xml:space="preserve"> in SVG. Research by </w:t>
      </w:r>
      <w:proofErr w:type="spellStart"/>
      <w:r w:rsidRPr="00BA5C30">
        <w:rPr>
          <w:rFonts w:ascii="Times New Roman" w:eastAsia="Times New Roman" w:hAnsi="Times New Roman" w:cs="Times New Roman"/>
          <w:color w:val="222222"/>
          <w:kern w:val="0"/>
          <w14:ligatures w14:val="none"/>
        </w:rPr>
        <w:t>Jambeck</w:t>
      </w:r>
      <w:proofErr w:type="spellEnd"/>
      <w:r w:rsidRPr="00BA5C30">
        <w:rPr>
          <w:rFonts w:ascii="Times New Roman" w:eastAsia="Times New Roman" w:hAnsi="Times New Roman" w:cs="Times New Roman"/>
          <w:color w:val="222222"/>
          <w:kern w:val="0"/>
          <w14:ligatures w14:val="none"/>
        </w:rPr>
        <w:t xml:space="preserve"> et al. (2015) indicate</w:t>
      </w:r>
      <w:r w:rsidR="00A271E5">
        <w:rPr>
          <w:rFonts w:ascii="Times New Roman" w:eastAsia="Times New Roman" w:hAnsi="Times New Roman" w:cs="Times New Roman"/>
          <w:color w:val="222222"/>
          <w:kern w:val="0"/>
          <w14:ligatures w14:val="none"/>
        </w:rPr>
        <w:t xml:space="preserve">d </w:t>
      </w:r>
      <w:r w:rsidRPr="00BA5C30">
        <w:rPr>
          <w:rFonts w:ascii="Times New Roman" w:eastAsia="Times New Roman" w:hAnsi="Times New Roman" w:cs="Times New Roman"/>
          <w:color w:val="222222"/>
          <w:kern w:val="0"/>
          <w14:ligatures w14:val="none"/>
        </w:rPr>
        <w:t xml:space="preserve">that over 80% of coastal </w:t>
      </w:r>
      <w:r w:rsidR="00A271E5" w:rsidRPr="00BA5C30">
        <w:rPr>
          <w:rFonts w:ascii="Times New Roman" w:eastAsia="Times New Roman" w:hAnsi="Times New Roman" w:cs="Times New Roman"/>
          <w:color w:val="222222"/>
          <w:kern w:val="0"/>
          <w14:ligatures w14:val="none"/>
        </w:rPr>
        <w:t>fragments</w:t>
      </w:r>
      <w:r w:rsidRPr="00BA5C30">
        <w:rPr>
          <w:rFonts w:ascii="Times New Roman" w:eastAsia="Times New Roman" w:hAnsi="Times New Roman" w:cs="Times New Roman"/>
          <w:color w:val="222222"/>
          <w:kern w:val="0"/>
          <w14:ligatures w14:val="none"/>
        </w:rPr>
        <w:t xml:space="preserve"> in the Caribbean originates from land-based waste mismanagement, directly </w:t>
      </w:r>
      <w:r w:rsidR="00A271E5" w:rsidRPr="00BA5C30">
        <w:rPr>
          <w:rFonts w:ascii="Times New Roman" w:eastAsia="Times New Roman" w:hAnsi="Times New Roman" w:cs="Times New Roman"/>
          <w:color w:val="222222"/>
          <w:kern w:val="0"/>
          <w14:ligatures w14:val="none"/>
        </w:rPr>
        <w:t>affecting</w:t>
      </w:r>
      <w:r w:rsidRPr="00BA5C30">
        <w:rPr>
          <w:rFonts w:ascii="Times New Roman" w:eastAsia="Times New Roman" w:hAnsi="Times New Roman" w:cs="Times New Roman"/>
          <w:color w:val="222222"/>
          <w:kern w:val="0"/>
          <w14:ligatures w14:val="none"/>
        </w:rPr>
        <w:t xml:space="preserve"> SVG’s marine biodiversity and fisheries industry. The Caribbean region has some of the world's most fragile coral reef ecosystems, and pollution from improperly discarded plastics and industrial waste contributes to reef degradation, declining fish populations, and the contamination of marine habitats. Given SVG’s reliance on fisheries for local consumption and export, the degradation of marine resources poses not only an ecological crisis but also an economic threat.</w:t>
      </w:r>
    </w:p>
    <w:p w14:paraId="6979765E" w14:textId="7866847B" w:rsidR="00B077AC" w:rsidRDefault="00B077AC" w:rsidP="00B077AC">
      <w:pPr>
        <w:spacing w:after="0" w:line="480" w:lineRule="auto"/>
        <w:rPr>
          <w:rFonts w:ascii="Times New Roman" w:eastAsia="Times New Roman" w:hAnsi="Times New Roman" w:cs="Times New Roman"/>
          <w:kern w:val="0"/>
          <w14:ligatures w14:val="none"/>
        </w:rPr>
      </w:pPr>
      <w:r w:rsidRPr="00B077AC">
        <w:rPr>
          <w:rFonts w:ascii="Times New Roman" w:eastAsia="Times New Roman" w:hAnsi="Times New Roman" w:cs="Times New Roman"/>
          <w:kern w:val="0"/>
          <w14:ligatures w14:val="none"/>
        </w:rPr>
        <w:lastRenderedPageBreak/>
        <w:t xml:space="preserve">The economic situation of SVG is vulnerable to the consequences of inadequate waste management policies. Over 20% of the national GDP comes from the travel industry, which mostly depends on its beaches, pure waters, and varied ecosystems (Caribbean Tourism Organization, 201). Waste accumulating in </w:t>
      </w:r>
      <w:r>
        <w:rPr>
          <w:rFonts w:ascii="Times New Roman" w:eastAsia="Times New Roman" w:hAnsi="Times New Roman" w:cs="Times New Roman"/>
          <w:kern w:val="0"/>
          <w14:ligatures w14:val="none"/>
        </w:rPr>
        <w:t>cities</w:t>
      </w:r>
      <w:r w:rsidRPr="00B077AC">
        <w:rPr>
          <w:rFonts w:ascii="Times New Roman" w:eastAsia="Times New Roman" w:hAnsi="Times New Roman" w:cs="Times New Roman"/>
          <w:kern w:val="0"/>
          <w14:ligatures w14:val="none"/>
        </w:rPr>
        <w:t xml:space="preserve"> and along coastlines reduces the visiting experience, which could lower tourism income. Studies show that ongoing environmental degradation could lower annual visitor counts, which would affect companies depending on the industry including hotels, restaurants, tour companies, and suppliers. Should SVG ignore sustainable waste management practices, the possible long-term financial consequences could be considerable, resulting in income losses and increased costs for projects aimed at environmental restoration.</w:t>
      </w:r>
    </w:p>
    <w:p w14:paraId="3CDD8240" w14:textId="77777777" w:rsidR="00675ED9" w:rsidRDefault="00675ED9" w:rsidP="00B077AC">
      <w:pPr>
        <w:spacing w:after="0" w:line="480" w:lineRule="auto"/>
        <w:rPr>
          <w:rFonts w:ascii="Times New Roman" w:eastAsia="Times New Roman" w:hAnsi="Times New Roman" w:cs="Times New Roman"/>
          <w:kern w:val="0"/>
          <w14:ligatures w14:val="none"/>
        </w:rPr>
      </w:pPr>
    </w:p>
    <w:p w14:paraId="1952527A" w14:textId="77777777" w:rsidR="00675ED9" w:rsidRPr="00B077AC" w:rsidRDefault="00675ED9" w:rsidP="00B077AC">
      <w:pPr>
        <w:spacing w:after="0" w:line="480" w:lineRule="auto"/>
        <w:rPr>
          <w:rFonts w:ascii="Times New Roman" w:eastAsia="Times New Roman" w:hAnsi="Times New Roman" w:cs="Times New Roman"/>
          <w:kern w:val="0"/>
          <w14:ligatures w14:val="none"/>
        </w:rPr>
      </w:pPr>
    </w:p>
    <w:p w14:paraId="64EFDA13" w14:textId="484F02B5" w:rsidR="00675ED9" w:rsidRPr="00675ED9" w:rsidRDefault="00675ED9" w:rsidP="00675ED9">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Some</w:t>
      </w:r>
      <w:r w:rsidRPr="00675ED9">
        <w:rPr>
          <w:rFonts w:ascii="Times New Roman" w:eastAsia="Times New Roman" w:hAnsi="Times New Roman" w:cs="Times New Roman"/>
          <w:kern w:val="0"/>
          <w14:ligatures w14:val="none"/>
        </w:rPr>
        <w:t xml:space="preserve"> Caribbean countries </w:t>
      </w:r>
      <w:r>
        <w:rPr>
          <w:rFonts w:ascii="Times New Roman" w:eastAsia="Times New Roman" w:hAnsi="Times New Roman" w:cs="Times New Roman"/>
          <w:kern w:val="0"/>
          <w14:ligatures w14:val="none"/>
        </w:rPr>
        <w:t xml:space="preserve">addressed these </w:t>
      </w:r>
      <w:r w:rsidRPr="00675ED9">
        <w:rPr>
          <w:rFonts w:ascii="Times New Roman" w:eastAsia="Times New Roman" w:hAnsi="Times New Roman" w:cs="Times New Roman"/>
          <w:kern w:val="0"/>
          <w14:ligatures w14:val="none"/>
        </w:rPr>
        <w:t>glitches by fixing their garbage systems. For example, Barbados banned plastic products in 2019</w:t>
      </w:r>
      <w:r>
        <w:rPr>
          <w:rFonts w:ascii="Times New Roman" w:eastAsia="Times New Roman" w:hAnsi="Times New Roman" w:cs="Times New Roman"/>
          <w:kern w:val="0"/>
          <w14:ligatures w14:val="none"/>
        </w:rPr>
        <w:t xml:space="preserve"> and </w:t>
      </w:r>
      <w:r w:rsidRPr="00675ED9">
        <w:rPr>
          <w:rFonts w:ascii="Times New Roman" w:eastAsia="Times New Roman" w:hAnsi="Times New Roman" w:cs="Times New Roman"/>
          <w:kern w:val="0"/>
          <w14:ligatures w14:val="none"/>
        </w:rPr>
        <w:t>cut single-use plastic intake by 35% in the first year (Barbados Ministry of Environment, 2021).</w:t>
      </w:r>
      <w:r>
        <w:rPr>
          <w:rFonts w:ascii="Times New Roman" w:eastAsia="Times New Roman" w:hAnsi="Times New Roman" w:cs="Times New Roman"/>
          <w:kern w:val="0"/>
          <w14:ligatures w14:val="none"/>
        </w:rPr>
        <w:t xml:space="preserve"> </w:t>
      </w:r>
      <w:proofErr w:type="gramStart"/>
      <w:r>
        <w:rPr>
          <w:rFonts w:ascii="Times New Roman" w:eastAsia="Times New Roman" w:hAnsi="Times New Roman" w:cs="Times New Roman"/>
          <w:kern w:val="0"/>
          <w14:ligatures w14:val="none"/>
        </w:rPr>
        <w:t>Furthermore,</w:t>
      </w:r>
      <w:r w:rsidRPr="00675ED9">
        <w:rPr>
          <w:rFonts w:ascii="Times New Roman" w:eastAsia="Times New Roman" w:hAnsi="Times New Roman" w:cs="Times New Roman"/>
          <w:kern w:val="0"/>
          <w14:ligatures w14:val="none"/>
        </w:rPr>
        <w:t xml:space="preserve">  Jamaica</w:t>
      </w:r>
      <w:proofErr w:type="gramEnd"/>
      <w:r w:rsidRPr="00675ED9">
        <w:rPr>
          <w:rFonts w:ascii="Times New Roman" w:eastAsia="Times New Roman" w:hAnsi="Times New Roman" w:cs="Times New Roman"/>
          <w:kern w:val="0"/>
          <w14:ligatures w14:val="none"/>
        </w:rPr>
        <w:t xml:space="preserve"> started a trash-to- Energy Initiative in 2020 that turned </w:t>
      </w:r>
      <w:r>
        <w:rPr>
          <w:rFonts w:ascii="Times New Roman" w:eastAsia="Times New Roman" w:hAnsi="Times New Roman" w:cs="Times New Roman"/>
          <w:kern w:val="0"/>
          <w14:ligatures w14:val="none"/>
        </w:rPr>
        <w:t>30%</w:t>
      </w:r>
      <w:r w:rsidRPr="00675ED9">
        <w:rPr>
          <w:rFonts w:ascii="Times New Roman" w:eastAsia="Times New Roman" w:hAnsi="Times New Roman" w:cs="Times New Roman"/>
          <w:kern w:val="0"/>
          <w14:ligatures w14:val="none"/>
        </w:rPr>
        <w:t xml:space="preserve"> of municipal waste into renewable energy, </w:t>
      </w:r>
      <w:r>
        <w:rPr>
          <w:rFonts w:ascii="Times New Roman" w:eastAsia="Times New Roman" w:hAnsi="Times New Roman" w:cs="Times New Roman"/>
          <w:kern w:val="0"/>
          <w14:ligatures w14:val="none"/>
        </w:rPr>
        <w:t>ultimately</w:t>
      </w:r>
      <w:r w:rsidRPr="00675ED9">
        <w:rPr>
          <w:rFonts w:ascii="Times New Roman" w:eastAsia="Times New Roman" w:hAnsi="Times New Roman" w:cs="Times New Roman"/>
          <w:kern w:val="0"/>
          <w14:ligatures w14:val="none"/>
        </w:rPr>
        <w:t xml:space="preserve"> lowering the nation's dependence on landfills (Jamaica National Environmental Protection Agency, 2022). </w:t>
      </w:r>
      <w:r>
        <w:rPr>
          <w:rFonts w:ascii="Times New Roman" w:eastAsia="Times New Roman" w:hAnsi="Times New Roman" w:cs="Times New Roman"/>
          <w:kern w:val="0"/>
          <w14:ligatures w14:val="none"/>
        </w:rPr>
        <w:t>Backed</w:t>
      </w:r>
      <w:r w:rsidRPr="00675ED9">
        <w:rPr>
          <w:rFonts w:ascii="Times New Roman" w:eastAsia="Times New Roman" w:hAnsi="Times New Roman" w:cs="Times New Roman"/>
          <w:kern w:val="0"/>
          <w14:ligatures w14:val="none"/>
        </w:rPr>
        <w:t xml:space="preserve"> by legislation, public participation, and private sector finance, these case studies validate how regional waste management changes could have actual environmental and financial benefits.</w:t>
      </w:r>
    </w:p>
    <w:p w14:paraId="713EDDBB" w14:textId="0C40390F" w:rsidR="00BA5C30" w:rsidRPr="00BA5C30" w:rsidRDefault="00D7365A"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If </w:t>
      </w:r>
      <w:r w:rsidRPr="00BA5C30">
        <w:rPr>
          <w:rFonts w:ascii="Times New Roman" w:eastAsia="Times New Roman" w:hAnsi="Times New Roman" w:cs="Times New Roman"/>
          <w:color w:val="222222"/>
          <w:kern w:val="0"/>
          <w14:ligatures w14:val="none"/>
        </w:rPr>
        <w:t>SVG</w:t>
      </w:r>
      <w:r w:rsidR="00675ED9">
        <w:rPr>
          <w:rFonts w:ascii="Times New Roman" w:eastAsia="Times New Roman" w:hAnsi="Times New Roman" w:cs="Times New Roman"/>
          <w:color w:val="222222"/>
          <w:kern w:val="0"/>
          <w14:ligatures w14:val="none"/>
        </w:rPr>
        <w:t xml:space="preserve"> is</w:t>
      </w:r>
      <w:r w:rsidR="00BA5C30" w:rsidRPr="00BA5C30">
        <w:rPr>
          <w:rFonts w:ascii="Times New Roman" w:eastAsia="Times New Roman" w:hAnsi="Times New Roman" w:cs="Times New Roman"/>
          <w:color w:val="222222"/>
          <w:kern w:val="0"/>
          <w14:ligatures w14:val="none"/>
        </w:rPr>
        <w:t xml:space="preserve"> to </w:t>
      </w:r>
      <w:r w:rsidR="00675ED9">
        <w:rPr>
          <w:rFonts w:ascii="Times New Roman" w:eastAsia="Times New Roman" w:hAnsi="Times New Roman" w:cs="Times New Roman"/>
          <w:color w:val="222222"/>
          <w:kern w:val="0"/>
          <w14:ligatures w14:val="none"/>
        </w:rPr>
        <w:t>move</w:t>
      </w:r>
      <w:r w:rsidR="00BA5C30" w:rsidRPr="00BA5C30">
        <w:rPr>
          <w:rFonts w:ascii="Times New Roman" w:eastAsia="Times New Roman" w:hAnsi="Times New Roman" w:cs="Times New Roman"/>
          <w:color w:val="222222"/>
          <w:kern w:val="0"/>
          <w14:ligatures w14:val="none"/>
        </w:rPr>
        <w:t xml:space="preserve"> toward a more sustainable waste management system, the country must address structural </w:t>
      </w:r>
      <w:r w:rsidR="00395D84" w:rsidRPr="00BA5C30">
        <w:rPr>
          <w:rFonts w:ascii="Times New Roman" w:eastAsia="Times New Roman" w:hAnsi="Times New Roman" w:cs="Times New Roman"/>
          <w:color w:val="222222"/>
          <w:kern w:val="0"/>
          <w14:ligatures w14:val="none"/>
        </w:rPr>
        <w:t>restrictions</w:t>
      </w:r>
      <w:r w:rsidR="00BA5C30" w:rsidRPr="00BA5C30">
        <w:rPr>
          <w:rFonts w:ascii="Times New Roman" w:eastAsia="Times New Roman" w:hAnsi="Times New Roman" w:cs="Times New Roman"/>
          <w:color w:val="222222"/>
          <w:kern w:val="0"/>
          <w14:ligatures w14:val="none"/>
        </w:rPr>
        <w:t xml:space="preserve"> and policy gaps. The Ellen MacArthur Foundation (2017) posit</w:t>
      </w:r>
      <w:r w:rsidR="00675ED9">
        <w:rPr>
          <w:rFonts w:ascii="Times New Roman" w:eastAsia="Times New Roman" w:hAnsi="Times New Roman" w:cs="Times New Roman"/>
          <w:color w:val="222222"/>
          <w:kern w:val="0"/>
          <w14:ligatures w14:val="none"/>
        </w:rPr>
        <w:t>ed</w:t>
      </w:r>
      <w:r w:rsidR="00BA5C30" w:rsidRPr="00BA5C30">
        <w:rPr>
          <w:rFonts w:ascii="Times New Roman" w:eastAsia="Times New Roman" w:hAnsi="Times New Roman" w:cs="Times New Roman"/>
          <w:color w:val="222222"/>
          <w:kern w:val="0"/>
          <w14:ligatures w14:val="none"/>
        </w:rPr>
        <w:t xml:space="preserve"> that the CE model </w:t>
      </w:r>
      <w:r>
        <w:rPr>
          <w:rFonts w:ascii="Times New Roman" w:eastAsia="Times New Roman" w:hAnsi="Times New Roman" w:cs="Times New Roman"/>
          <w:color w:val="222222"/>
          <w:kern w:val="0"/>
          <w14:ligatures w14:val="none"/>
        </w:rPr>
        <w:t>offers</w:t>
      </w:r>
      <w:r w:rsidR="00BA5C30" w:rsidRPr="00BA5C30">
        <w:rPr>
          <w:rFonts w:ascii="Times New Roman" w:eastAsia="Times New Roman" w:hAnsi="Times New Roman" w:cs="Times New Roman"/>
          <w:color w:val="222222"/>
          <w:kern w:val="0"/>
          <w14:ligatures w14:val="none"/>
        </w:rPr>
        <w:t xml:space="preserve"> a </w:t>
      </w:r>
      <w:r w:rsidRPr="00BA5C30">
        <w:rPr>
          <w:rFonts w:ascii="Times New Roman" w:eastAsia="Times New Roman" w:hAnsi="Times New Roman" w:cs="Times New Roman"/>
          <w:color w:val="222222"/>
          <w:kern w:val="0"/>
          <w14:ligatures w14:val="none"/>
        </w:rPr>
        <w:t>pioneering</w:t>
      </w:r>
      <w:r w:rsidR="00BA5C30" w:rsidRPr="00BA5C30">
        <w:rPr>
          <w:rFonts w:ascii="Times New Roman" w:eastAsia="Times New Roman" w:hAnsi="Times New Roman" w:cs="Times New Roman"/>
          <w:color w:val="222222"/>
          <w:kern w:val="0"/>
          <w14:ligatures w14:val="none"/>
        </w:rPr>
        <w:t xml:space="preserve"> </w:t>
      </w:r>
      <w:r w:rsidRPr="00BA5C30">
        <w:rPr>
          <w:rFonts w:ascii="Times New Roman" w:eastAsia="Times New Roman" w:hAnsi="Times New Roman" w:cs="Times New Roman"/>
          <w:color w:val="222222"/>
          <w:kern w:val="0"/>
          <w14:ligatures w14:val="none"/>
        </w:rPr>
        <w:t>substitute</w:t>
      </w:r>
      <w:r w:rsidR="00BA5C30" w:rsidRPr="00BA5C30">
        <w:rPr>
          <w:rFonts w:ascii="Times New Roman" w:eastAsia="Times New Roman" w:hAnsi="Times New Roman" w:cs="Times New Roman"/>
          <w:color w:val="222222"/>
          <w:kern w:val="0"/>
          <w14:ligatures w14:val="none"/>
        </w:rPr>
        <w:t xml:space="preserve"> to the traditional "take-make-</w:t>
      </w:r>
      <w:r w:rsidR="00BA5C30" w:rsidRPr="00BA5C30">
        <w:rPr>
          <w:rFonts w:ascii="Times New Roman" w:eastAsia="Times New Roman" w:hAnsi="Times New Roman" w:cs="Times New Roman"/>
          <w:color w:val="222222"/>
          <w:kern w:val="0"/>
          <w14:ligatures w14:val="none"/>
        </w:rPr>
        <w:lastRenderedPageBreak/>
        <w:t>dispose" economic structure. Unlike conventional linear systems that generate waste as an end product, a C</w:t>
      </w:r>
      <w:r w:rsidR="00675ED9">
        <w:rPr>
          <w:rFonts w:ascii="Times New Roman" w:eastAsia="Times New Roman" w:hAnsi="Times New Roman" w:cs="Times New Roman"/>
          <w:color w:val="222222"/>
          <w:kern w:val="0"/>
          <w14:ligatures w14:val="none"/>
        </w:rPr>
        <w:t>E</w:t>
      </w:r>
      <w:r w:rsidR="00BA5C30" w:rsidRPr="00BA5C30">
        <w:rPr>
          <w:rFonts w:ascii="Times New Roman" w:eastAsia="Times New Roman" w:hAnsi="Times New Roman" w:cs="Times New Roman"/>
          <w:color w:val="222222"/>
          <w:kern w:val="0"/>
          <w14:ligatures w14:val="none"/>
        </w:rPr>
        <w:t xml:space="preserve"> promotes resource efficiency, waste reduction, and continuous material recirculation. The adoption of CE principles would not only reduce SVG’s dependence on landfills but also create economic opportunities through waste valorization, recycling markets, and resource recovery industries.</w:t>
      </w:r>
    </w:p>
    <w:p w14:paraId="13CD4C4B" w14:textId="1B5DAF4B" w:rsidR="00BA5C30" w:rsidRPr="00BA5C30" w:rsidRDefault="00BA5C30"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 xml:space="preserve">Integrating Circular Economy principles into SVG’s waste management </w:t>
      </w:r>
      <w:r w:rsidR="00D7365A" w:rsidRPr="00BA5C30">
        <w:rPr>
          <w:rFonts w:ascii="Times New Roman" w:eastAsia="Times New Roman" w:hAnsi="Times New Roman" w:cs="Times New Roman"/>
          <w:color w:val="222222"/>
          <w:kern w:val="0"/>
          <w14:ligatures w14:val="none"/>
        </w:rPr>
        <w:t>policies</w:t>
      </w:r>
      <w:r w:rsidRPr="00BA5C30">
        <w:rPr>
          <w:rFonts w:ascii="Times New Roman" w:eastAsia="Times New Roman" w:hAnsi="Times New Roman" w:cs="Times New Roman"/>
          <w:color w:val="222222"/>
          <w:kern w:val="0"/>
          <w14:ligatures w14:val="none"/>
        </w:rPr>
        <w:t xml:space="preserve"> would also align with key SDGs:</w:t>
      </w:r>
    </w:p>
    <w:p w14:paraId="45F48860" w14:textId="77777777" w:rsidR="00BA5C30" w:rsidRPr="00BA5C30" w:rsidRDefault="00BA5C30" w:rsidP="00BA5C30">
      <w:pPr>
        <w:numPr>
          <w:ilvl w:val="0"/>
          <w:numId w:val="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SDG 11 (Sustainable Cities and Communities) – Promoting sustainable urban waste systems that support resource recovery.</w:t>
      </w:r>
    </w:p>
    <w:p w14:paraId="5120AE61" w14:textId="77777777" w:rsidR="00BA5C30" w:rsidRPr="00BA5C30" w:rsidRDefault="00BA5C30" w:rsidP="00BA5C30">
      <w:pPr>
        <w:numPr>
          <w:ilvl w:val="0"/>
          <w:numId w:val="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SDG 12 (Responsible Consumption and Production) – Encouraging sustainable production processes and reducing landfill dependency.</w:t>
      </w:r>
    </w:p>
    <w:p w14:paraId="6DCEA178" w14:textId="77777777" w:rsidR="00BA5C30" w:rsidRPr="00BA5C30" w:rsidRDefault="00BA5C30" w:rsidP="00BA5C30">
      <w:pPr>
        <w:numPr>
          <w:ilvl w:val="0"/>
          <w:numId w:val="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SDG 13 (Climate Action) – Mitigating greenhouse gas emissions through landfill diversion strategies.</w:t>
      </w:r>
    </w:p>
    <w:p w14:paraId="2B155774" w14:textId="77777777" w:rsidR="00BA5C30" w:rsidRPr="00BA5C30" w:rsidRDefault="00BA5C30" w:rsidP="00BA5C30">
      <w:pPr>
        <w:numPr>
          <w:ilvl w:val="0"/>
          <w:numId w:val="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SDG 14 (Life Below Water) – Preventing marine pollution by improving waste disposal methods on land.</w:t>
      </w:r>
    </w:p>
    <w:p w14:paraId="6CC8D57B" w14:textId="140E8AD9" w:rsidR="00BA5C30" w:rsidRPr="00BA5C30" w:rsidRDefault="00BA5C30" w:rsidP="00C853D2">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 xml:space="preserve">The urgency of SVG’s waste management crisis underscores the need for a strategic and systematic transition to sustainable practices. This research explores whether the adoption of CE principles can provide a viable, long-term solution to SVG’s growing waste concerns. </w:t>
      </w:r>
      <w:r w:rsidR="00304B7D">
        <w:rPr>
          <w:rFonts w:ascii="Times New Roman" w:eastAsia="Times New Roman" w:hAnsi="Times New Roman" w:cs="Times New Roman"/>
          <w:color w:val="222222"/>
          <w:kern w:val="0"/>
          <w14:ligatures w14:val="none"/>
        </w:rPr>
        <w:t xml:space="preserve"> By s</w:t>
      </w:r>
      <w:r w:rsidR="00D7365A" w:rsidRPr="00BA5C30">
        <w:rPr>
          <w:rFonts w:ascii="Times New Roman" w:eastAsia="Times New Roman" w:hAnsi="Times New Roman" w:cs="Times New Roman"/>
          <w:color w:val="222222"/>
          <w:kern w:val="0"/>
          <w14:ligatures w14:val="none"/>
        </w:rPr>
        <w:t>crutinizing</w:t>
      </w:r>
      <w:r w:rsidRPr="00BA5C30">
        <w:rPr>
          <w:rFonts w:ascii="Times New Roman" w:eastAsia="Times New Roman" w:hAnsi="Times New Roman" w:cs="Times New Roman"/>
          <w:color w:val="222222"/>
          <w:kern w:val="0"/>
          <w14:ligatures w14:val="none"/>
        </w:rPr>
        <w:t xml:space="preserve"> existing policies, infrastructure readiness, and economic implications, this study will provide a </w:t>
      </w:r>
      <w:r w:rsidR="00304B7D" w:rsidRPr="00BA5C30">
        <w:rPr>
          <w:rFonts w:ascii="Times New Roman" w:eastAsia="Times New Roman" w:hAnsi="Times New Roman" w:cs="Times New Roman"/>
          <w:color w:val="222222"/>
          <w:kern w:val="0"/>
          <w14:ligatures w14:val="none"/>
        </w:rPr>
        <w:t>full</w:t>
      </w:r>
      <w:r w:rsidRPr="00BA5C30">
        <w:rPr>
          <w:rFonts w:ascii="Times New Roman" w:eastAsia="Times New Roman" w:hAnsi="Times New Roman" w:cs="Times New Roman"/>
          <w:color w:val="222222"/>
          <w:kern w:val="0"/>
          <w14:ligatures w14:val="none"/>
        </w:rPr>
        <w:t xml:space="preserve"> </w:t>
      </w:r>
      <w:r w:rsidR="00304B7D" w:rsidRPr="00BA5C30">
        <w:rPr>
          <w:rFonts w:ascii="Times New Roman" w:eastAsia="Times New Roman" w:hAnsi="Times New Roman" w:cs="Times New Roman"/>
          <w:color w:val="222222"/>
          <w:kern w:val="0"/>
          <w14:ligatures w14:val="none"/>
        </w:rPr>
        <w:t>outline</w:t>
      </w:r>
      <w:r w:rsidRPr="00BA5C30">
        <w:rPr>
          <w:rFonts w:ascii="Times New Roman" w:eastAsia="Times New Roman" w:hAnsi="Times New Roman" w:cs="Times New Roman"/>
          <w:color w:val="222222"/>
          <w:kern w:val="0"/>
          <w14:ligatures w14:val="none"/>
        </w:rPr>
        <w:t xml:space="preserve"> for transitioning SVG toward an environmentally and economically sustainable waste management system.</w:t>
      </w:r>
    </w:p>
    <w:p w14:paraId="6BCF54BB" w14:textId="2D7D0A73" w:rsidR="00C853D2" w:rsidRPr="00C853D2" w:rsidRDefault="00304B7D" w:rsidP="00C853D2">
      <w:pPr>
        <w:spacing w:line="480" w:lineRule="auto"/>
        <w:rPr>
          <w:rFonts w:ascii="Times New Roman" w:eastAsia="Times New Roman" w:hAnsi="Times New Roman" w:cs="Times New Roman"/>
          <w:kern w:val="0"/>
          <w14:ligatures w14:val="none"/>
        </w:rPr>
      </w:pPr>
      <w:r w:rsidRPr="00BA5C30">
        <w:rPr>
          <w:rFonts w:ascii="Times New Roman" w:eastAsia="Times New Roman" w:hAnsi="Times New Roman" w:cs="Times New Roman"/>
          <w:color w:val="222222"/>
          <w:kern w:val="0"/>
          <w14:ligatures w14:val="none"/>
        </w:rPr>
        <w:lastRenderedPageBreak/>
        <w:t>Outside</w:t>
      </w:r>
      <w:r>
        <w:rPr>
          <w:rFonts w:ascii="Times New Roman" w:eastAsia="Times New Roman" w:hAnsi="Times New Roman" w:cs="Times New Roman"/>
          <w:color w:val="222222"/>
          <w:kern w:val="0"/>
          <w14:ligatures w14:val="none"/>
        </w:rPr>
        <w:t xml:space="preserve"> of</w:t>
      </w:r>
      <w:r w:rsidR="00BA5C30" w:rsidRPr="00BA5C30">
        <w:rPr>
          <w:rFonts w:ascii="Times New Roman" w:eastAsia="Times New Roman" w:hAnsi="Times New Roman" w:cs="Times New Roman"/>
          <w:color w:val="222222"/>
          <w:kern w:val="0"/>
          <w14:ligatures w14:val="none"/>
        </w:rPr>
        <w:t xml:space="preserve"> contributing to </w:t>
      </w:r>
      <w:r w:rsidRPr="00BA5C30">
        <w:rPr>
          <w:rFonts w:ascii="Times New Roman" w:eastAsia="Times New Roman" w:hAnsi="Times New Roman" w:cs="Times New Roman"/>
          <w:color w:val="222222"/>
          <w:kern w:val="0"/>
          <w14:ligatures w14:val="none"/>
        </w:rPr>
        <w:t>theoretical</w:t>
      </w:r>
      <w:r w:rsidR="00BA5C30" w:rsidRPr="00BA5C30">
        <w:rPr>
          <w:rFonts w:ascii="Times New Roman" w:eastAsia="Times New Roman" w:hAnsi="Times New Roman" w:cs="Times New Roman"/>
          <w:color w:val="222222"/>
          <w:kern w:val="0"/>
          <w14:ligatures w14:val="none"/>
        </w:rPr>
        <w:t xml:space="preserve"> discourse, this study seeks to present </w:t>
      </w:r>
      <w:r w:rsidRPr="00BA5C30">
        <w:rPr>
          <w:rFonts w:ascii="Times New Roman" w:eastAsia="Times New Roman" w:hAnsi="Times New Roman" w:cs="Times New Roman"/>
          <w:color w:val="222222"/>
          <w:kern w:val="0"/>
          <w14:ligatures w14:val="none"/>
        </w:rPr>
        <w:t>hands-on</w:t>
      </w:r>
      <w:r w:rsidR="00BA5C30" w:rsidRPr="00BA5C30">
        <w:rPr>
          <w:rFonts w:ascii="Times New Roman" w:eastAsia="Times New Roman" w:hAnsi="Times New Roman" w:cs="Times New Roman"/>
          <w:color w:val="222222"/>
          <w:kern w:val="0"/>
          <w14:ligatures w14:val="none"/>
        </w:rPr>
        <w:t xml:space="preserve">, evidence-based recommendations for </w:t>
      </w:r>
      <w:r w:rsidR="00C853D2" w:rsidRPr="00BA5C30">
        <w:rPr>
          <w:rFonts w:ascii="Times New Roman" w:eastAsia="Times New Roman" w:hAnsi="Times New Roman" w:cs="Times New Roman"/>
          <w:color w:val="222222"/>
          <w:kern w:val="0"/>
          <w14:ligatures w14:val="none"/>
        </w:rPr>
        <w:t>the SWMU</w:t>
      </w:r>
      <w:r w:rsidR="00BA5C30" w:rsidRPr="00BA5C30">
        <w:rPr>
          <w:rFonts w:ascii="Times New Roman" w:eastAsia="Times New Roman" w:hAnsi="Times New Roman" w:cs="Times New Roman"/>
          <w:color w:val="222222"/>
          <w:kern w:val="0"/>
          <w14:ligatures w14:val="none"/>
        </w:rPr>
        <w:t> and other policymakers in SVG.</w:t>
      </w:r>
      <w:r w:rsidR="00C853D2" w:rsidRPr="00C853D2">
        <w:rPr>
          <w:rFonts w:ascii="Times New Roman" w:eastAsia="Times New Roman" w:hAnsi="Times New Roman" w:cs="Times New Roman"/>
          <w:kern w:val="0"/>
          <w14:ligatures w14:val="none"/>
        </w:rPr>
        <w:t xml:space="preserve"> Leveraging worldwide best practices, regional case studies, and economic feasibility assessments will help the results of this research guide public awareness campaigns, legislative reform, and waste management innovation investment. If done right, SVG might </w:t>
      </w:r>
      <w:r w:rsidR="00C853D2">
        <w:rPr>
          <w:rFonts w:ascii="Times New Roman" w:eastAsia="Times New Roman" w:hAnsi="Times New Roman" w:cs="Times New Roman"/>
          <w:kern w:val="0"/>
          <w14:ligatures w14:val="none"/>
        </w:rPr>
        <w:t>cement</w:t>
      </w:r>
      <w:r w:rsidR="00C853D2" w:rsidRPr="00C853D2">
        <w:rPr>
          <w:rFonts w:ascii="Times New Roman" w:eastAsia="Times New Roman" w:hAnsi="Times New Roman" w:cs="Times New Roman"/>
          <w:kern w:val="0"/>
          <w14:ligatures w14:val="none"/>
        </w:rPr>
        <w:t xml:space="preserve"> itself as a regional leader in sustainable waste management, modeling other Caribbean countries negotiating comparable environmental difficulties.</w:t>
      </w:r>
    </w:p>
    <w:p w14:paraId="6FB2AF70" w14:textId="0BF26EB7" w:rsidR="00BA5C30" w:rsidRDefault="00BA5C30" w:rsidP="00C853D2">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5C30">
        <w:rPr>
          <w:rFonts w:ascii="Times New Roman" w:eastAsia="Times New Roman" w:hAnsi="Times New Roman" w:cs="Times New Roman"/>
          <w:color w:val="222222"/>
          <w:kern w:val="0"/>
          <w14:ligatures w14:val="none"/>
        </w:rPr>
        <w:t>.</w:t>
      </w:r>
    </w:p>
    <w:p w14:paraId="1E17D03A" w14:textId="77777777" w:rsidR="004B4188" w:rsidRDefault="004B4188"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08E0F868" w14:textId="77777777" w:rsidR="004B4188" w:rsidRDefault="004B4188" w:rsidP="00BA5C3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615F6015" w14:textId="73F1CF78" w:rsidR="004B4188" w:rsidRPr="00B52F88" w:rsidRDefault="00B52F88" w:rsidP="004B4188">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Pr>
          <w:rFonts w:ascii="Times New Roman" w:eastAsia="Times New Roman" w:hAnsi="Times New Roman" w:cs="Times New Roman"/>
          <w:b/>
          <w:bCs/>
          <w:color w:val="222222"/>
          <w:kern w:val="0"/>
          <w14:ligatures w14:val="none"/>
        </w:rPr>
        <w:t xml:space="preserve">1.2 </w:t>
      </w:r>
      <w:r w:rsidR="004B4188" w:rsidRPr="00B52F88">
        <w:rPr>
          <w:rFonts w:ascii="Times New Roman" w:eastAsia="Times New Roman" w:hAnsi="Times New Roman" w:cs="Times New Roman"/>
          <w:b/>
          <w:bCs/>
          <w:color w:val="222222"/>
          <w:kern w:val="0"/>
          <w14:ligatures w14:val="none"/>
        </w:rPr>
        <w:t>Research Justification</w:t>
      </w:r>
    </w:p>
    <w:p w14:paraId="22F5ED1B" w14:textId="1B637F3F" w:rsidR="004B4188" w:rsidRPr="004B4188" w:rsidRDefault="004B4188" w:rsidP="004B4188">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bookmarkStart w:id="10" w:name="_Hlk188511322"/>
      <w:r w:rsidRPr="004B4188">
        <w:rPr>
          <w:rFonts w:ascii="Times New Roman" w:eastAsia="Times New Roman" w:hAnsi="Times New Roman" w:cs="Times New Roman"/>
          <w:color w:val="222222"/>
          <w:kern w:val="0"/>
          <w14:ligatures w14:val="none"/>
        </w:rPr>
        <w:t xml:space="preserve">This research is </w:t>
      </w:r>
      <w:r w:rsidR="00B52F88">
        <w:rPr>
          <w:rFonts w:ascii="Times New Roman" w:eastAsia="Times New Roman" w:hAnsi="Times New Roman" w:cs="Times New Roman"/>
          <w:color w:val="222222"/>
          <w:kern w:val="0"/>
          <w14:ligatures w14:val="none"/>
        </w:rPr>
        <w:t>important</w:t>
      </w:r>
      <w:r w:rsidRPr="004B4188">
        <w:rPr>
          <w:rFonts w:ascii="Times New Roman" w:eastAsia="Times New Roman" w:hAnsi="Times New Roman" w:cs="Times New Roman"/>
          <w:color w:val="222222"/>
          <w:kern w:val="0"/>
          <w14:ligatures w14:val="none"/>
        </w:rPr>
        <w:t xml:space="preserve"> as it seeks to address the gaps in SVG’s current waste management practices and provide evidence-based solutions that align with both global sustainability goals and regional development priorities. By evaluating the potential integration of </w:t>
      </w:r>
      <w:r w:rsidR="00B52F88">
        <w:rPr>
          <w:rFonts w:ascii="Times New Roman" w:eastAsia="Times New Roman" w:hAnsi="Times New Roman" w:cs="Times New Roman"/>
          <w:color w:val="222222"/>
          <w:kern w:val="0"/>
          <w14:ligatures w14:val="none"/>
        </w:rPr>
        <w:t>C</w:t>
      </w:r>
      <w:r w:rsidRPr="004B4188">
        <w:rPr>
          <w:rFonts w:ascii="Times New Roman" w:eastAsia="Times New Roman" w:hAnsi="Times New Roman" w:cs="Times New Roman"/>
          <w:color w:val="222222"/>
          <w:kern w:val="0"/>
          <w14:ligatures w14:val="none"/>
        </w:rPr>
        <w:t xml:space="preserve">E principles into SVG’s waste management framework, this study </w:t>
      </w:r>
      <w:r w:rsidR="00B52F88">
        <w:rPr>
          <w:rFonts w:ascii="Times New Roman" w:eastAsia="Times New Roman" w:hAnsi="Times New Roman" w:cs="Times New Roman"/>
          <w:color w:val="222222"/>
          <w:kern w:val="0"/>
          <w14:ligatures w14:val="none"/>
        </w:rPr>
        <w:t>will</w:t>
      </w:r>
      <w:r w:rsidRPr="004B4188">
        <w:rPr>
          <w:rFonts w:ascii="Times New Roman" w:eastAsia="Times New Roman" w:hAnsi="Times New Roman" w:cs="Times New Roman"/>
          <w:color w:val="222222"/>
          <w:kern w:val="0"/>
          <w14:ligatures w14:val="none"/>
        </w:rPr>
        <w:t xml:space="preserve"> provide a comprehensive roadmap for government agencies, policymakers, and private sector stakeholders. The findings will offer practical recommendations that could contribute to national waste policy reform, environmental sustainability, and economic resilience.</w:t>
      </w:r>
    </w:p>
    <w:p w14:paraId="4F95F8BA" w14:textId="6FCB42AD" w:rsidR="004B4188" w:rsidRPr="004B4188" w:rsidRDefault="004B4188" w:rsidP="004B4188">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B4188">
        <w:rPr>
          <w:rFonts w:ascii="Times New Roman" w:eastAsia="Times New Roman" w:hAnsi="Times New Roman" w:cs="Times New Roman"/>
          <w:color w:val="222222"/>
          <w:kern w:val="0"/>
          <w14:ligatures w14:val="none"/>
        </w:rPr>
        <w:t>The urgency of SVG’s waste crisis requires immediate intervention, and this study serves as a critical step toward identifying actionable solutions. If successfully implemented, C</w:t>
      </w:r>
      <w:r w:rsidR="00B52F88">
        <w:rPr>
          <w:rFonts w:ascii="Times New Roman" w:eastAsia="Times New Roman" w:hAnsi="Times New Roman" w:cs="Times New Roman"/>
          <w:color w:val="222222"/>
          <w:kern w:val="0"/>
          <w14:ligatures w14:val="none"/>
        </w:rPr>
        <w:t>E</w:t>
      </w:r>
      <w:r w:rsidRPr="004B4188">
        <w:rPr>
          <w:rFonts w:ascii="Times New Roman" w:eastAsia="Times New Roman" w:hAnsi="Times New Roman" w:cs="Times New Roman"/>
          <w:color w:val="222222"/>
          <w:kern w:val="0"/>
          <w14:ligatures w14:val="none"/>
        </w:rPr>
        <w:t xml:space="preserve"> </w:t>
      </w:r>
      <w:r w:rsidRPr="004B4188">
        <w:rPr>
          <w:rFonts w:ascii="Times New Roman" w:eastAsia="Times New Roman" w:hAnsi="Times New Roman" w:cs="Times New Roman"/>
          <w:color w:val="222222"/>
          <w:kern w:val="0"/>
          <w14:ligatures w14:val="none"/>
        </w:rPr>
        <w:lastRenderedPageBreak/>
        <w:t>strategies could transform SVG’s waste management sector, reduce environmental degradation, and strengthen economic stability by unlocking opportunities for waste valorization, recycling markets, and resource recovery industries.</w:t>
      </w:r>
    </w:p>
    <w:bookmarkEnd w:id="10"/>
    <w:p w14:paraId="195DAD36" w14:textId="6BC43D26" w:rsidR="00A225CD" w:rsidRPr="00B52F88" w:rsidRDefault="00A225CD" w:rsidP="00A225CD">
      <w:pPr>
        <w:pStyle w:val="Heading3"/>
        <w:shd w:val="clear" w:color="auto" w:fill="FFFFFF"/>
        <w:spacing w:line="480" w:lineRule="auto"/>
        <w:rPr>
          <w:rFonts w:ascii="Times New Roman" w:eastAsia="Times New Roman" w:hAnsi="Times New Roman" w:cs="Times New Roman"/>
          <w:b/>
          <w:bCs/>
          <w:color w:val="222222"/>
          <w:kern w:val="0"/>
          <w:sz w:val="24"/>
          <w:szCs w:val="24"/>
          <w14:ligatures w14:val="none"/>
        </w:rPr>
      </w:pPr>
      <w:r w:rsidRPr="00B52F88">
        <w:rPr>
          <w:rFonts w:ascii="Times New Roman" w:eastAsia="Times New Roman" w:hAnsi="Times New Roman" w:cs="Times New Roman"/>
          <w:b/>
          <w:bCs/>
          <w:color w:val="222222"/>
          <w:kern w:val="0"/>
          <w:sz w:val="24"/>
          <w:szCs w:val="24"/>
          <w14:ligatures w14:val="none"/>
        </w:rPr>
        <w:t>1.3 Research Objectives</w:t>
      </w:r>
    </w:p>
    <w:p w14:paraId="39CA9F4C" w14:textId="53E8AF58" w:rsidR="00A225CD" w:rsidRPr="00A225CD" w:rsidRDefault="00A225CD" w:rsidP="00A225C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bookmarkStart w:id="11" w:name="_Hlk188512292"/>
      <w:r w:rsidRPr="00A225CD">
        <w:rPr>
          <w:rFonts w:ascii="Times New Roman" w:eastAsia="Times New Roman" w:hAnsi="Times New Roman" w:cs="Times New Roman"/>
          <w:color w:val="222222"/>
          <w:kern w:val="0"/>
          <w14:ligatures w14:val="none"/>
        </w:rPr>
        <w:t xml:space="preserve">This research seeks to critically examine the </w:t>
      </w:r>
      <w:r w:rsidR="00B52F88">
        <w:rPr>
          <w:rFonts w:ascii="Times New Roman" w:eastAsia="Times New Roman" w:hAnsi="Times New Roman" w:cs="Times New Roman"/>
          <w:color w:val="222222"/>
          <w:kern w:val="0"/>
          <w14:ligatures w14:val="none"/>
        </w:rPr>
        <w:t xml:space="preserve">potential </w:t>
      </w:r>
      <w:r w:rsidRPr="00A225CD">
        <w:rPr>
          <w:rFonts w:ascii="Times New Roman" w:eastAsia="Times New Roman" w:hAnsi="Times New Roman" w:cs="Times New Roman"/>
          <w:color w:val="222222"/>
          <w:kern w:val="0"/>
          <w14:ligatures w14:val="none"/>
        </w:rPr>
        <w:t>of</w:t>
      </w:r>
      <w:r w:rsidR="00B52F88">
        <w:rPr>
          <w:rFonts w:ascii="Times New Roman" w:eastAsia="Times New Roman" w:hAnsi="Times New Roman" w:cs="Times New Roman"/>
          <w:color w:val="222222"/>
          <w:kern w:val="0"/>
          <w14:ligatures w14:val="none"/>
        </w:rPr>
        <w:t xml:space="preserve"> the</w:t>
      </w:r>
      <w:r w:rsidRPr="00A225CD">
        <w:rPr>
          <w:rFonts w:ascii="Times New Roman" w:eastAsia="Times New Roman" w:hAnsi="Times New Roman" w:cs="Times New Roman"/>
          <w:color w:val="222222"/>
          <w:kern w:val="0"/>
          <w14:ligatures w14:val="none"/>
        </w:rPr>
        <w:t xml:space="preserve"> </w:t>
      </w:r>
      <w:r w:rsidR="00074C92" w:rsidRPr="00A225CD">
        <w:rPr>
          <w:rFonts w:ascii="Times New Roman" w:eastAsia="Times New Roman" w:hAnsi="Times New Roman" w:cs="Times New Roman"/>
          <w:color w:val="222222"/>
          <w:kern w:val="0"/>
          <w14:ligatures w14:val="none"/>
        </w:rPr>
        <w:t>CE in</w:t>
      </w:r>
      <w:r w:rsidRPr="00A225CD">
        <w:rPr>
          <w:rFonts w:ascii="Times New Roman" w:eastAsia="Times New Roman" w:hAnsi="Times New Roman" w:cs="Times New Roman"/>
          <w:color w:val="222222"/>
          <w:kern w:val="0"/>
          <w14:ligatures w14:val="none"/>
        </w:rPr>
        <w:t xml:space="preserve"> </w:t>
      </w:r>
      <w:r w:rsidR="00B52F88">
        <w:rPr>
          <w:rFonts w:ascii="Times New Roman" w:eastAsia="Times New Roman" w:hAnsi="Times New Roman" w:cs="Times New Roman"/>
          <w:color w:val="222222"/>
          <w:kern w:val="0"/>
          <w14:ligatures w14:val="none"/>
        </w:rPr>
        <w:t xml:space="preserve">helping SVG’s SWMU achieve the </w:t>
      </w:r>
      <w:r w:rsidR="00074C92">
        <w:rPr>
          <w:rFonts w:ascii="Times New Roman" w:eastAsia="Times New Roman" w:hAnsi="Times New Roman" w:cs="Times New Roman"/>
          <w:color w:val="222222"/>
          <w:kern w:val="0"/>
          <w14:ligatures w14:val="none"/>
        </w:rPr>
        <w:t>SDG, s.</w:t>
      </w:r>
      <w:r w:rsidRPr="00A225CD">
        <w:rPr>
          <w:rFonts w:ascii="Times New Roman" w:eastAsia="Times New Roman" w:hAnsi="Times New Roman" w:cs="Times New Roman"/>
          <w:color w:val="222222"/>
          <w:kern w:val="0"/>
          <w14:ligatures w14:val="none"/>
        </w:rPr>
        <w:t xml:space="preserve"> Given the findings that highlight landfill overcapacity, weak regulatory enforcement, and low recycling participation, the study aims to provide a strategic framework for integrating Circular Economy practices into SVG’s waste management policies. The research objectives have been refined to ensure alignment with the study’s key findings and stakeholder perspectives.</w:t>
      </w:r>
    </w:p>
    <w:p w14:paraId="2D4E06AB" w14:textId="77777777" w:rsidR="00A225CD" w:rsidRPr="00A225CD" w:rsidRDefault="00A225CD" w:rsidP="00A225CD">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Primary Objective:</w:t>
      </w:r>
    </w:p>
    <w:p w14:paraId="2562A2B8" w14:textId="6E5E472B" w:rsidR="00A225CD" w:rsidRPr="00A225CD" w:rsidRDefault="00A225CD" w:rsidP="00A225C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To evaluate how CE principles can be effectively integrated into SVG’s waste management system to enhance sustainability, policy effectiveness, and economic resilience.</w:t>
      </w:r>
    </w:p>
    <w:p w14:paraId="54092317" w14:textId="77777777" w:rsidR="00A225CD" w:rsidRPr="00A225CD" w:rsidRDefault="00A225CD" w:rsidP="00A225CD">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Specific Objectives:</w:t>
      </w:r>
    </w:p>
    <w:p w14:paraId="7D9416AC" w14:textId="77777777" w:rsidR="00A225CD" w:rsidRPr="00A225CD" w:rsidRDefault="00A225CD" w:rsidP="00A225CD">
      <w:pPr>
        <w:numPr>
          <w:ilvl w:val="0"/>
          <w:numId w:val="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To assess the current state of waste management in SVG, with a particular focus on waste collection disparities, recycling inefficiencies, and landfill dependency, as identified in the study findings.</w:t>
      </w:r>
    </w:p>
    <w:p w14:paraId="3536C536" w14:textId="77777777" w:rsidR="00A225CD" w:rsidRPr="00A225CD" w:rsidRDefault="00A225CD" w:rsidP="00A225CD">
      <w:pPr>
        <w:numPr>
          <w:ilvl w:val="0"/>
          <w:numId w:val="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 xml:space="preserve">To examine the extent to which SVG’s waste management strategies align with global sustainability frameworks, particularly the United Nations' Sustainable Development Goals (SDGs), including SDG 11 (Sustainable Cities and Communities), SDG 12 </w:t>
      </w:r>
      <w:r w:rsidRPr="00A225CD">
        <w:rPr>
          <w:rFonts w:ascii="Times New Roman" w:eastAsia="Times New Roman" w:hAnsi="Times New Roman" w:cs="Times New Roman"/>
          <w:color w:val="222222"/>
          <w:kern w:val="0"/>
          <w14:ligatures w14:val="none"/>
        </w:rPr>
        <w:lastRenderedPageBreak/>
        <w:t>(Responsible Consumption and Production), SDG 13 (Climate Action), and SDG 14 (Life Below Water), as highlighted in stakeholder interviews and survey responses.</w:t>
      </w:r>
    </w:p>
    <w:p w14:paraId="113884DB" w14:textId="69107FCC" w:rsidR="00A225CD" w:rsidRPr="00A225CD" w:rsidRDefault="00A225CD" w:rsidP="00A225CD">
      <w:pPr>
        <w:numPr>
          <w:ilvl w:val="0"/>
          <w:numId w:val="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To investigate the feasibility of Circular Economy adoption in SVG’s waste management sector, considering economic, environmental, and policy constraints, as reflected in the study’s comparative analysis with other SIDS</w:t>
      </w:r>
      <w:r>
        <w:rPr>
          <w:rFonts w:ascii="Times New Roman" w:eastAsia="Times New Roman" w:hAnsi="Times New Roman" w:cs="Times New Roman"/>
          <w:color w:val="222222"/>
          <w:kern w:val="0"/>
          <w14:ligatures w14:val="none"/>
        </w:rPr>
        <w:t>.</w:t>
      </w:r>
    </w:p>
    <w:p w14:paraId="404D900A" w14:textId="77777777" w:rsidR="00A225CD" w:rsidRPr="00A225CD" w:rsidRDefault="00A225CD" w:rsidP="00A225CD">
      <w:pPr>
        <w:numPr>
          <w:ilvl w:val="0"/>
          <w:numId w:val="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To identify the key barriers to implementing Circular Economy principles in SVG, including legislative weaknesses, financial limitations, and socio-cultural resistance, which were recurrent themes in the study findings.</w:t>
      </w:r>
    </w:p>
    <w:p w14:paraId="7A9B983C" w14:textId="77777777" w:rsidR="00A225CD" w:rsidRPr="00A225CD" w:rsidRDefault="00A225CD" w:rsidP="00A225CD">
      <w:pPr>
        <w:numPr>
          <w:ilvl w:val="0"/>
          <w:numId w:val="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225CD">
        <w:rPr>
          <w:rFonts w:ascii="Times New Roman" w:eastAsia="Times New Roman" w:hAnsi="Times New Roman" w:cs="Times New Roman"/>
          <w:color w:val="222222"/>
          <w:kern w:val="0"/>
          <w14:ligatures w14:val="none"/>
        </w:rPr>
        <w:t>To propose a strategic policy framework for incorporating Circular Economy practices into SVG’s waste management system, with specific recommendations on Extended Producer Responsibility (EPR) laws, tax incentives for sustainable business models, public-private partnerships (PPPs), and infrastructure investment, based on survey responses and expert interviews.</w:t>
      </w:r>
    </w:p>
    <w:bookmarkEnd w:id="11"/>
    <w:p w14:paraId="57B40E73" w14:textId="412ECF07" w:rsidR="00BA5C30" w:rsidRDefault="00BA5C30" w:rsidP="00A225CD">
      <w:pPr>
        <w:spacing w:line="480" w:lineRule="auto"/>
        <w:rPr>
          <w:rFonts w:ascii="Times New Roman" w:hAnsi="Times New Roman" w:cs="Times New Roman"/>
        </w:rPr>
      </w:pPr>
    </w:p>
    <w:p w14:paraId="6A0A76FC" w14:textId="77777777" w:rsidR="004678A3" w:rsidRPr="00684366" w:rsidRDefault="004678A3" w:rsidP="004678A3">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684366">
        <w:rPr>
          <w:rFonts w:ascii="Times New Roman" w:eastAsia="Times New Roman" w:hAnsi="Times New Roman" w:cs="Times New Roman"/>
          <w:b/>
          <w:bCs/>
          <w:color w:val="222222"/>
          <w:kern w:val="0"/>
          <w14:ligatures w14:val="none"/>
        </w:rPr>
        <w:t>1.4 Research Questions</w:t>
      </w:r>
    </w:p>
    <w:p w14:paraId="4CC6534C" w14:textId="77777777" w:rsidR="004678A3" w:rsidRPr="004678A3" w:rsidRDefault="004678A3" w:rsidP="004678A3">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Primary Research Question:</w:t>
      </w:r>
    </w:p>
    <w:p w14:paraId="6F767B4D" w14:textId="0324E0A4" w:rsidR="004678A3" w:rsidRPr="004678A3" w:rsidRDefault="004678A3" w:rsidP="004678A3">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 xml:space="preserve"> </w:t>
      </w:r>
      <w:r w:rsidR="00217D72">
        <w:rPr>
          <w:rFonts w:ascii="Times New Roman" w:eastAsia="Times New Roman" w:hAnsi="Times New Roman" w:cs="Times New Roman"/>
          <w:color w:val="222222"/>
          <w:kern w:val="0"/>
          <w14:ligatures w14:val="none"/>
        </w:rPr>
        <w:t>What is the potential of the</w:t>
      </w:r>
      <w:r w:rsidRPr="004678A3">
        <w:rPr>
          <w:rFonts w:ascii="Times New Roman" w:eastAsia="Times New Roman" w:hAnsi="Times New Roman" w:cs="Times New Roman"/>
          <w:color w:val="222222"/>
          <w:kern w:val="0"/>
          <w14:ligatures w14:val="none"/>
        </w:rPr>
        <w:t xml:space="preserve"> Circular Economy </w:t>
      </w:r>
      <w:r w:rsidR="00217D72">
        <w:rPr>
          <w:rFonts w:ascii="Times New Roman" w:eastAsia="Times New Roman" w:hAnsi="Times New Roman" w:cs="Times New Roman"/>
          <w:color w:val="222222"/>
          <w:kern w:val="0"/>
          <w14:ligatures w14:val="none"/>
        </w:rPr>
        <w:t>in helping St. Vincent and the Grenadin</w:t>
      </w:r>
      <w:r w:rsidR="00684366">
        <w:rPr>
          <w:rFonts w:ascii="Times New Roman" w:eastAsia="Times New Roman" w:hAnsi="Times New Roman" w:cs="Times New Roman"/>
          <w:color w:val="222222"/>
          <w:kern w:val="0"/>
          <w14:ligatures w14:val="none"/>
        </w:rPr>
        <w:t>e</w:t>
      </w:r>
      <w:r w:rsidR="00217D72">
        <w:rPr>
          <w:rFonts w:ascii="Times New Roman" w:eastAsia="Times New Roman" w:hAnsi="Times New Roman" w:cs="Times New Roman"/>
          <w:color w:val="222222"/>
          <w:kern w:val="0"/>
          <w14:ligatures w14:val="none"/>
        </w:rPr>
        <w:t>s’ S</w:t>
      </w:r>
      <w:r w:rsidR="00684366">
        <w:rPr>
          <w:rFonts w:ascii="Times New Roman" w:eastAsia="Times New Roman" w:hAnsi="Times New Roman" w:cs="Times New Roman"/>
          <w:color w:val="222222"/>
          <w:kern w:val="0"/>
          <w14:ligatures w14:val="none"/>
        </w:rPr>
        <w:t>ol</w:t>
      </w:r>
      <w:r w:rsidR="00217D72">
        <w:rPr>
          <w:rFonts w:ascii="Times New Roman" w:eastAsia="Times New Roman" w:hAnsi="Times New Roman" w:cs="Times New Roman"/>
          <w:color w:val="222222"/>
          <w:kern w:val="0"/>
          <w14:ligatures w14:val="none"/>
        </w:rPr>
        <w:t xml:space="preserve">id Waste Management Unit </w:t>
      </w:r>
      <w:r w:rsidR="00E53A7E">
        <w:rPr>
          <w:rFonts w:ascii="Times New Roman" w:eastAsia="Times New Roman" w:hAnsi="Times New Roman" w:cs="Times New Roman"/>
          <w:color w:val="222222"/>
          <w:kern w:val="0"/>
          <w14:ligatures w14:val="none"/>
        </w:rPr>
        <w:t xml:space="preserve">achieve </w:t>
      </w:r>
      <w:r w:rsidR="00E53A7E" w:rsidRPr="004678A3">
        <w:rPr>
          <w:rFonts w:ascii="Times New Roman" w:eastAsia="Times New Roman" w:hAnsi="Times New Roman" w:cs="Times New Roman"/>
          <w:color w:val="222222"/>
          <w:kern w:val="0"/>
          <w14:ligatures w14:val="none"/>
        </w:rPr>
        <w:t>the</w:t>
      </w:r>
      <w:r w:rsidRPr="004678A3">
        <w:rPr>
          <w:rFonts w:ascii="Times New Roman" w:eastAsia="Times New Roman" w:hAnsi="Times New Roman" w:cs="Times New Roman"/>
          <w:color w:val="222222"/>
          <w:kern w:val="0"/>
          <w14:ligatures w14:val="none"/>
        </w:rPr>
        <w:t xml:space="preserve"> Sustainable Development Goals SDGs</w:t>
      </w:r>
      <w:r w:rsidR="00684366">
        <w:rPr>
          <w:rFonts w:ascii="Times New Roman" w:eastAsia="Times New Roman" w:hAnsi="Times New Roman" w:cs="Times New Roman"/>
          <w:color w:val="222222"/>
          <w:kern w:val="0"/>
          <w14:ligatures w14:val="none"/>
        </w:rPr>
        <w:t>?</w:t>
      </w:r>
    </w:p>
    <w:p w14:paraId="2F651A02" w14:textId="77777777" w:rsidR="004678A3" w:rsidRPr="004678A3" w:rsidRDefault="004678A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Specific Research Questions:</w:t>
      </w:r>
    </w:p>
    <w:p w14:paraId="54A37AE5" w14:textId="77777777" w:rsidR="004678A3" w:rsidRPr="004678A3" w:rsidRDefault="004678A3" w:rsidP="00D957B0">
      <w:pPr>
        <w:numPr>
          <w:ilvl w:val="0"/>
          <w:numId w:val="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lastRenderedPageBreak/>
        <w:t>What are the current waste management practices within SVG’s SWMU, and how effective are they in advancing sustainable waste management?</w:t>
      </w:r>
    </w:p>
    <w:p w14:paraId="1EAE7790" w14:textId="77777777" w:rsidR="004678A3" w:rsidRPr="004678A3" w:rsidRDefault="004678A3" w:rsidP="00D957B0">
      <w:pPr>
        <w:numPr>
          <w:ilvl w:val="0"/>
          <w:numId w:val="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How aligned are SVG’s SWMU waste management strategies with global sustainability frameworks, particularly SDGs 11 (Sustainable Cities and Communities), 12 (Responsible Consumption and Production), 13 (Climate Action), and 14 (Life Below Water)?</w:t>
      </w:r>
    </w:p>
    <w:p w14:paraId="262D9705" w14:textId="77777777" w:rsidR="004678A3" w:rsidRPr="004678A3" w:rsidRDefault="004678A3" w:rsidP="00D957B0">
      <w:pPr>
        <w:numPr>
          <w:ilvl w:val="0"/>
          <w:numId w:val="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What economic, environmental, and policy constraints affect the feasibility of integrating Circular Economy principles into SWMU’s waste management framework?</w:t>
      </w:r>
    </w:p>
    <w:p w14:paraId="3E076E23" w14:textId="77777777" w:rsidR="004678A3" w:rsidRPr="004678A3" w:rsidRDefault="004678A3" w:rsidP="00D957B0">
      <w:pPr>
        <w:numPr>
          <w:ilvl w:val="0"/>
          <w:numId w:val="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What are the primary barriers—legislative, financial, and operational—to implementing Circular Economy principles within SWMU’s waste sector?</w:t>
      </w:r>
    </w:p>
    <w:p w14:paraId="7043F36D" w14:textId="7D6DAF09" w:rsidR="00290134" w:rsidRPr="00684366" w:rsidRDefault="004678A3" w:rsidP="00D957B0">
      <w:pPr>
        <w:numPr>
          <w:ilvl w:val="0"/>
          <w:numId w:val="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678A3">
        <w:rPr>
          <w:rFonts w:ascii="Times New Roman" w:eastAsia="Times New Roman" w:hAnsi="Times New Roman" w:cs="Times New Roman"/>
          <w:color w:val="222222"/>
          <w:kern w:val="0"/>
          <w14:ligatures w14:val="none"/>
        </w:rPr>
        <w:t>What strategic policies and interventions can be proposed to enable the SWMU to integrate Circular Economy practices into SVG’s waste management system, and how can government agencies, private sector stakeholders, and local communities contribute to this transition?</w:t>
      </w:r>
    </w:p>
    <w:p w14:paraId="3D7E4ADF" w14:textId="48DEE9EA" w:rsidR="00290134" w:rsidRDefault="00290134"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proofErr w:type="gramStart"/>
      <w:r w:rsidRPr="00684366">
        <w:rPr>
          <w:rFonts w:ascii="Times New Roman" w:eastAsia="Times New Roman" w:hAnsi="Times New Roman" w:cs="Times New Roman"/>
          <w:b/>
          <w:bCs/>
          <w:color w:val="222222"/>
          <w:kern w:val="0"/>
          <w14:ligatures w14:val="none"/>
        </w:rPr>
        <w:t>1.5  Significance</w:t>
      </w:r>
      <w:proofErr w:type="gramEnd"/>
      <w:r w:rsidRPr="00684366">
        <w:rPr>
          <w:rFonts w:ascii="Times New Roman" w:eastAsia="Times New Roman" w:hAnsi="Times New Roman" w:cs="Times New Roman"/>
          <w:b/>
          <w:bCs/>
          <w:color w:val="222222"/>
          <w:kern w:val="0"/>
          <w14:ligatures w14:val="none"/>
        </w:rPr>
        <w:t xml:space="preserve"> of the Study</w:t>
      </w:r>
    </w:p>
    <w:p w14:paraId="04F399D5" w14:textId="5A7B8C77" w:rsidR="00684366" w:rsidRPr="005A598F" w:rsidRDefault="00684366" w:rsidP="005A598F">
      <w:pPr>
        <w:spacing w:after="0" w:line="480" w:lineRule="auto"/>
        <w:rPr>
          <w:rFonts w:ascii="Times New Roman" w:eastAsia="Times New Roman" w:hAnsi="Times New Roman" w:cs="Times New Roman"/>
          <w:b/>
          <w:bCs/>
          <w:color w:val="70AD47" w:themeColor="accent6"/>
          <w:kern w:val="0"/>
          <w14:ligatures w14:val="none"/>
        </w:rPr>
      </w:pPr>
      <w:r w:rsidRPr="00684366">
        <w:rPr>
          <w:rFonts w:ascii="Times New Roman" w:eastAsia="Times New Roman" w:hAnsi="Times New Roman" w:cs="Times New Roman"/>
          <w:kern w:val="0"/>
          <w14:ligatures w14:val="none"/>
        </w:rPr>
        <w:t xml:space="preserve">For St. Vincent and the Grenadines (SVG), effectively managing waste is an increasing difficulty especially if environmental issues becoming more important. Although the SWMU is quite important in guaranteeing efficient handling of trash, infrastructure, policy implementation, and economic constraints still limit development. A change </w:t>
      </w:r>
      <w:r w:rsidR="00A646DD" w:rsidRPr="00684366">
        <w:rPr>
          <w:rFonts w:ascii="Times New Roman" w:eastAsia="Times New Roman" w:hAnsi="Times New Roman" w:cs="Times New Roman"/>
          <w:kern w:val="0"/>
          <w14:ligatures w14:val="none"/>
        </w:rPr>
        <w:t>toward CE</w:t>
      </w:r>
      <w:r w:rsidRPr="00684366">
        <w:rPr>
          <w:rFonts w:ascii="Times New Roman" w:eastAsia="Times New Roman" w:hAnsi="Times New Roman" w:cs="Times New Roman"/>
          <w:kern w:val="0"/>
          <w14:ligatures w14:val="none"/>
        </w:rPr>
        <w:t xml:space="preserve"> ideas could offer a sustainable road forward for bettering waste management and </w:t>
      </w:r>
      <w:r w:rsidR="00A646DD">
        <w:rPr>
          <w:rFonts w:ascii="Times New Roman" w:eastAsia="Times New Roman" w:hAnsi="Times New Roman" w:cs="Times New Roman"/>
          <w:kern w:val="0"/>
          <w14:ligatures w14:val="none"/>
        </w:rPr>
        <w:t>achieving</w:t>
      </w:r>
      <w:r w:rsidRPr="00684366">
        <w:rPr>
          <w:rFonts w:ascii="Times New Roman" w:eastAsia="Times New Roman" w:hAnsi="Times New Roman" w:cs="Times New Roman"/>
          <w:kern w:val="0"/>
          <w14:ligatures w14:val="none"/>
        </w:rPr>
        <w:t xml:space="preserve"> th</w:t>
      </w:r>
      <w:r w:rsidR="00A646DD">
        <w:rPr>
          <w:rFonts w:ascii="Times New Roman" w:eastAsia="Times New Roman" w:hAnsi="Times New Roman" w:cs="Times New Roman"/>
          <w:kern w:val="0"/>
          <w14:ligatures w14:val="none"/>
        </w:rPr>
        <w:t xml:space="preserve">e </w:t>
      </w:r>
      <w:r w:rsidRPr="00684366">
        <w:rPr>
          <w:rFonts w:ascii="Times New Roman" w:eastAsia="Times New Roman" w:hAnsi="Times New Roman" w:cs="Times New Roman"/>
          <w:kern w:val="0"/>
          <w14:ligatures w14:val="none"/>
        </w:rPr>
        <w:t xml:space="preserve">SDGs. </w:t>
      </w:r>
      <w:r w:rsidRPr="00684366">
        <w:rPr>
          <w:rFonts w:ascii="Times New Roman" w:eastAsia="Times New Roman" w:hAnsi="Times New Roman" w:cs="Times New Roman"/>
          <w:kern w:val="0"/>
          <w14:ligatures w14:val="none"/>
        </w:rPr>
        <w:br/>
      </w:r>
      <w:r w:rsidR="00E53A7E" w:rsidRPr="00E53A7E">
        <w:rPr>
          <w:rFonts w:ascii="Times New Roman" w:eastAsia="Times New Roman" w:hAnsi="Times New Roman" w:cs="Times New Roman"/>
          <w:kern w:val="0"/>
          <w14:ligatures w14:val="none"/>
        </w:rPr>
        <w:t xml:space="preserve">The Circular Economy's potential in SVG's garbage industry is crucial conceptually and practically. Circular Economy models may enhance waste management in Small Island </w:t>
      </w:r>
      <w:r w:rsidR="00E53A7E" w:rsidRPr="00E53A7E">
        <w:rPr>
          <w:rFonts w:ascii="Times New Roman" w:eastAsia="Times New Roman" w:hAnsi="Times New Roman" w:cs="Times New Roman"/>
          <w:kern w:val="0"/>
          <w14:ligatures w14:val="none"/>
        </w:rPr>
        <w:lastRenderedPageBreak/>
        <w:t xml:space="preserve">Developing States (SIDS) by boosting efficiency, minimizing environmental impact, and offering economic opportunities. </w:t>
      </w:r>
      <w:r w:rsidR="00E53A7E" w:rsidRPr="00E53A7E">
        <w:rPr>
          <w:rFonts w:ascii="Times New Roman" w:eastAsia="Times New Roman" w:hAnsi="Times New Roman" w:cs="Times New Roman"/>
          <w:kern w:val="0"/>
          <w14:ligatures w14:val="none"/>
        </w:rPr>
        <w:br/>
      </w:r>
      <w:r w:rsidR="00E53A7E" w:rsidRPr="00E53A7E">
        <w:rPr>
          <w:rFonts w:ascii="Times New Roman" w:eastAsia="Times New Roman" w:hAnsi="Times New Roman" w:cs="Times New Roman"/>
          <w:kern w:val="0"/>
          <w14:ligatures w14:val="none"/>
        </w:rPr>
        <w:br/>
        <w:t xml:space="preserve">Both practically and theoretically, the Circular Economy has great promise for SVG's waste management system. By raising efficiency, lowering environmental impact, and creating economic possibilities, circular economy models can help Small Island Development States (SIDS) manage trash. </w:t>
      </w:r>
      <w:r w:rsidR="00E53A7E" w:rsidRPr="00E53A7E">
        <w:rPr>
          <w:rFonts w:ascii="Times New Roman" w:eastAsia="Times New Roman" w:hAnsi="Times New Roman" w:cs="Times New Roman"/>
          <w:kern w:val="0"/>
          <w14:ligatures w14:val="none"/>
        </w:rPr>
        <w:br/>
      </w:r>
      <w:r w:rsidR="00E53A7E" w:rsidRPr="00E53A7E">
        <w:rPr>
          <w:rFonts w:ascii="Times New Roman" w:eastAsia="Times New Roman" w:hAnsi="Times New Roman" w:cs="Times New Roman"/>
          <w:kern w:val="0"/>
          <w14:ligatures w14:val="none"/>
        </w:rPr>
        <w:br/>
      </w:r>
      <w:r w:rsidR="00E53A7E" w:rsidRPr="00E53A7E">
        <w:rPr>
          <w:rFonts w:ascii="Times New Roman" w:eastAsia="Times New Roman" w:hAnsi="Times New Roman" w:cs="Times New Roman"/>
          <w:kern w:val="0"/>
          <w14:ligatures w14:val="none"/>
        </w:rPr>
        <w:br/>
      </w:r>
    </w:p>
    <w:p w14:paraId="3FE13A79" w14:textId="548AA30A" w:rsidR="00290134" w:rsidRPr="00D957B0" w:rsidRDefault="006843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b/>
          <w:bCs/>
          <w:color w:val="222222"/>
          <w:kern w:val="0"/>
          <w14:ligatures w14:val="none"/>
        </w:rPr>
        <w:t>Chapter 2</w:t>
      </w:r>
    </w:p>
    <w:p w14:paraId="1AE26CB4" w14:textId="77777777" w:rsidR="00663769" w:rsidRPr="00663769" w:rsidRDefault="00663769"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Introduction to the Circular Economy</w:t>
      </w:r>
    </w:p>
    <w:p w14:paraId="41CE3EC4" w14:textId="77777777" w:rsidR="009137FD" w:rsidRPr="009137FD" w:rsidRDefault="009137FD" w:rsidP="009137F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9137FD">
        <w:rPr>
          <w:rFonts w:ascii="Times New Roman" w:eastAsia="Times New Roman" w:hAnsi="Times New Roman" w:cs="Times New Roman"/>
          <w:color w:val="222222"/>
          <w:kern w:val="0"/>
          <w14:ligatures w14:val="none"/>
        </w:rPr>
        <w:t xml:space="preserve">Introduction to Circular Economy </w:t>
      </w:r>
    </w:p>
    <w:p w14:paraId="204ABEAB" w14:textId="0241C229" w:rsidR="009137FD" w:rsidRPr="009137FD" w:rsidRDefault="009137FD" w:rsidP="009137F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9137FD">
        <w:rPr>
          <w:rFonts w:ascii="Times New Roman" w:eastAsia="Times New Roman" w:hAnsi="Times New Roman" w:cs="Times New Roman"/>
          <w:color w:val="222222"/>
          <w:kern w:val="0"/>
          <w14:ligatures w14:val="none"/>
        </w:rPr>
        <w:t xml:space="preserve"> Environmental management and sustainable economic development are being credited as effective results from the implementation circular economy </w:t>
      </w:r>
      <w:proofErr w:type="gramStart"/>
      <w:r w:rsidRPr="009137FD">
        <w:rPr>
          <w:rFonts w:ascii="Times New Roman" w:eastAsia="Times New Roman" w:hAnsi="Times New Roman" w:cs="Times New Roman"/>
          <w:color w:val="222222"/>
          <w:kern w:val="0"/>
          <w14:ligatures w14:val="none"/>
        </w:rPr>
        <w:t xml:space="preserve">(  </w:t>
      </w:r>
      <w:proofErr w:type="gramEnd"/>
      <w:r w:rsidRPr="009137FD">
        <w:rPr>
          <w:rFonts w:ascii="Times New Roman" w:eastAsia="Times New Roman" w:hAnsi="Times New Roman" w:cs="Times New Roman"/>
          <w:color w:val="222222"/>
          <w:kern w:val="0"/>
          <w14:ligatures w14:val="none"/>
        </w:rPr>
        <w:t xml:space="preserve">         ). </w:t>
      </w:r>
      <w:proofErr w:type="gramStart"/>
      <w:r w:rsidRPr="009137FD">
        <w:rPr>
          <w:rFonts w:ascii="Times New Roman" w:eastAsia="Times New Roman" w:hAnsi="Times New Roman" w:cs="Times New Roman"/>
          <w:color w:val="222222"/>
          <w:kern w:val="0"/>
          <w14:ligatures w14:val="none"/>
        </w:rPr>
        <w:t>It  lowers</w:t>
      </w:r>
      <w:proofErr w:type="gramEnd"/>
      <w:r w:rsidRPr="009137FD">
        <w:rPr>
          <w:rFonts w:ascii="Times New Roman" w:eastAsia="Times New Roman" w:hAnsi="Times New Roman" w:cs="Times New Roman"/>
          <w:color w:val="222222"/>
          <w:kern w:val="0"/>
          <w14:ligatures w14:val="none"/>
        </w:rPr>
        <w:t xml:space="preserve">  waste, increase</w:t>
      </w:r>
      <w:r>
        <w:rPr>
          <w:rFonts w:ascii="Times New Roman" w:eastAsia="Times New Roman" w:hAnsi="Times New Roman" w:cs="Times New Roman"/>
          <w:color w:val="222222"/>
          <w:kern w:val="0"/>
          <w14:ligatures w14:val="none"/>
        </w:rPr>
        <w:t>s</w:t>
      </w:r>
      <w:r w:rsidRPr="009137FD">
        <w:rPr>
          <w:rFonts w:ascii="Times New Roman" w:eastAsia="Times New Roman" w:hAnsi="Times New Roman" w:cs="Times New Roman"/>
          <w:color w:val="222222"/>
          <w:kern w:val="0"/>
          <w14:ligatures w14:val="none"/>
        </w:rPr>
        <w:t xml:space="preserve"> material lifetime, and rebuild natural systems. Small Island Developing States like SVG, where land scarcity, waste management shortcomings, and environmental liabilities call for innovative waste solutions, may </w:t>
      </w:r>
      <w:proofErr w:type="gramStart"/>
      <w:r w:rsidRPr="009137FD">
        <w:rPr>
          <w:rFonts w:ascii="Times New Roman" w:eastAsia="Times New Roman" w:hAnsi="Times New Roman" w:cs="Times New Roman"/>
          <w:color w:val="222222"/>
          <w:kern w:val="0"/>
          <w14:ligatures w14:val="none"/>
        </w:rPr>
        <w:t>find  relevance</w:t>
      </w:r>
      <w:proofErr w:type="gramEnd"/>
      <w:r w:rsidRPr="009137FD">
        <w:rPr>
          <w:rFonts w:ascii="Times New Roman" w:eastAsia="Times New Roman" w:hAnsi="Times New Roman" w:cs="Times New Roman"/>
          <w:color w:val="222222"/>
          <w:kern w:val="0"/>
          <w14:ligatures w14:val="none"/>
        </w:rPr>
        <w:t xml:space="preserve"> in this approach</w:t>
      </w:r>
      <w:r w:rsidR="00AD3B65">
        <w:rPr>
          <w:rFonts w:ascii="Times New Roman" w:eastAsia="Times New Roman" w:hAnsi="Times New Roman" w:cs="Times New Roman"/>
          <w:color w:val="222222"/>
          <w:kern w:val="0"/>
          <w14:ligatures w14:val="none"/>
        </w:rPr>
        <w:t xml:space="preserve"> (    )</w:t>
      </w:r>
    </w:p>
    <w:p w14:paraId="6E817B50" w14:textId="77777777" w:rsidR="009137FD" w:rsidRPr="009137FD" w:rsidRDefault="009137FD" w:rsidP="009137F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9137FD">
        <w:rPr>
          <w:rFonts w:ascii="Times New Roman" w:eastAsia="Times New Roman" w:hAnsi="Times New Roman" w:cs="Times New Roman"/>
          <w:color w:val="222222"/>
          <w:kern w:val="0"/>
          <w14:ligatures w14:val="none"/>
        </w:rPr>
        <w:t xml:space="preserve"> </w:t>
      </w:r>
    </w:p>
    <w:p w14:paraId="0F1E147B" w14:textId="59E06993" w:rsidR="008E6ECF" w:rsidRPr="00663769" w:rsidRDefault="009137FD" w:rsidP="009137FD">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9137FD">
        <w:rPr>
          <w:rFonts w:ascii="Times New Roman" w:eastAsia="Times New Roman" w:hAnsi="Times New Roman" w:cs="Times New Roman"/>
          <w:color w:val="222222"/>
          <w:kern w:val="0"/>
          <w14:ligatures w14:val="none"/>
        </w:rPr>
        <w:lastRenderedPageBreak/>
        <w:t>Global waste, resource depletion, and environmental degradation have increased the necessity of switching to a CE model. The World Bank (2022) predict</w:t>
      </w:r>
      <w:r>
        <w:rPr>
          <w:rFonts w:ascii="Times New Roman" w:eastAsia="Times New Roman" w:hAnsi="Times New Roman" w:cs="Times New Roman"/>
          <w:color w:val="222222"/>
          <w:kern w:val="0"/>
          <w14:ligatures w14:val="none"/>
        </w:rPr>
        <w:t>ed</w:t>
      </w:r>
      <w:r w:rsidRPr="009137FD">
        <w:rPr>
          <w:rFonts w:ascii="Times New Roman" w:eastAsia="Times New Roman" w:hAnsi="Times New Roman" w:cs="Times New Roman"/>
          <w:color w:val="222222"/>
          <w:kern w:val="0"/>
          <w14:ligatures w14:val="none"/>
        </w:rPr>
        <w:t xml:space="preserve"> that worldwide trash creation would reach 3.4 billion metric tons by 2050, requiring new waste reduction and resource efficiency solutions. Closed-loop production, sustainable resource utilization, and low environmental impact make the CE a feasible choice.</w:t>
      </w:r>
    </w:p>
    <w:p w14:paraId="2EA5F0D7" w14:textId="77777777" w:rsidR="00663769" w:rsidRPr="00663769" w:rsidRDefault="00663769"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In SVG, where waste management remains a significant challenge, adopting CE principles could provide multiple benefits, including reduced landfill dependence, enhanced recycling and composting initiatives, and economic diversification through waste valorization. The integration of CE strategies aligns with Sustainable Development Goals (SDGs) such as:</w:t>
      </w:r>
    </w:p>
    <w:p w14:paraId="2F152519" w14:textId="77777777" w:rsidR="00663769" w:rsidRPr="00663769" w:rsidRDefault="00663769" w:rsidP="00D957B0">
      <w:pPr>
        <w:numPr>
          <w:ilvl w:val="0"/>
          <w:numId w:val="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SDG 11 (Sustainable Cities and Communities) – Promoting resilient and sustainable urban waste management.</w:t>
      </w:r>
    </w:p>
    <w:p w14:paraId="593D0460" w14:textId="77777777" w:rsidR="00663769" w:rsidRPr="00663769" w:rsidRDefault="00663769" w:rsidP="00D957B0">
      <w:pPr>
        <w:numPr>
          <w:ilvl w:val="0"/>
          <w:numId w:val="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SDG 12 (Responsible Consumption and Production) – Encouraging material reuse, recycling, and sustainable production patterns.</w:t>
      </w:r>
    </w:p>
    <w:p w14:paraId="14DDBDFB" w14:textId="77777777" w:rsidR="00663769" w:rsidRPr="00663769" w:rsidRDefault="00663769" w:rsidP="00D957B0">
      <w:pPr>
        <w:numPr>
          <w:ilvl w:val="0"/>
          <w:numId w:val="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SDG 13 (Climate Action) – Reducing greenhouse gas emissions through waste-to-energy initiatives and sustainable waste practices.</w:t>
      </w:r>
    </w:p>
    <w:p w14:paraId="19CDF744" w14:textId="77777777" w:rsidR="00663769" w:rsidRPr="00663769" w:rsidRDefault="00663769" w:rsidP="00D957B0">
      <w:pPr>
        <w:numPr>
          <w:ilvl w:val="0"/>
          <w:numId w:val="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SDG 14 (Life Below Water) – Mitigating plastic pollution and protecting marine ecosystems through improved waste governance.</w:t>
      </w:r>
    </w:p>
    <w:p w14:paraId="0D939E35" w14:textId="77777777" w:rsidR="00663769" w:rsidRPr="00663769" w:rsidRDefault="00663769"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The transition to a CE-based waste management system in SVG requires a comprehensive policy framework, investment in waste-processing infrastructure, and behavioral shifts among businesses and consumers. This chapter explores the fundamental principles of the Circular Economy, its evolution as a global economic model, and its applicability to waste management practices in SVG.</w:t>
      </w:r>
    </w:p>
    <w:p w14:paraId="44B038C6" w14:textId="77777777" w:rsidR="00290134" w:rsidRPr="00290134" w:rsidRDefault="00290134"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6918D9E9" w14:textId="77777777" w:rsidR="00290134" w:rsidRPr="004678A3" w:rsidRDefault="00290134"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468FA95A" w14:textId="77777777" w:rsidR="004678A3" w:rsidRPr="00D957B0" w:rsidRDefault="004678A3" w:rsidP="00D957B0">
      <w:pPr>
        <w:spacing w:line="480" w:lineRule="auto"/>
        <w:rPr>
          <w:rFonts w:ascii="Times New Roman" w:hAnsi="Times New Roman" w:cs="Times New Roman"/>
        </w:rPr>
      </w:pPr>
    </w:p>
    <w:p w14:paraId="46D44551" w14:textId="77777777" w:rsidR="00663769" w:rsidRDefault="00663769"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r w:rsidRPr="00663769">
        <w:rPr>
          <w:rFonts w:ascii="Times New Roman" w:eastAsia="Times New Roman" w:hAnsi="Times New Roman" w:cs="Times New Roman"/>
          <w:color w:val="70AD47" w:themeColor="accent6"/>
          <w:kern w:val="0"/>
          <w14:ligatures w14:val="none"/>
        </w:rPr>
        <w:t>Origins and Evolution of the Circular Economy</w:t>
      </w:r>
    </w:p>
    <w:p w14:paraId="1E5FF33F" w14:textId="77777777" w:rsidR="00236CC6" w:rsidRDefault="00236CC6"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p>
    <w:p w14:paraId="37B66668" w14:textId="0AEEA312" w:rsidR="00236CC6" w:rsidRDefault="00461CFE" w:rsidP="005C7004">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t xml:space="preserve">The past decades have seen the evolution of the </w:t>
      </w:r>
      <w:r w:rsidR="00AB5340">
        <w:rPr>
          <w:rFonts w:ascii="Times New Roman" w:eastAsia="Times New Roman" w:hAnsi="Times New Roman" w:cs="Times New Roman"/>
          <w:kern w:val="0"/>
          <w14:ligatures w14:val="none"/>
        </w:rPr>
        <w:t>CE (</w:t>
      </w:r>
      <w:r w:rsidR="00AB5340">
        <w:rPr>
          <w:rFonts w:ascii="Times New Roman" w:eastAsia="Times New Roman" w:hAnsi="Times New Roman" w:cs="Times New Roman"/>
          <w:kern w:val="0"/>
          <w14:ligatures w14:val="none"/>
        </w:rPr>
        <w:t>Savy and Sarkar,2024)</w:t>
      </w:r>
      <w:r w:rsidR="00AB5340" w:rsidRPr="002844DF">
        <w:rPr>
          <w:rFonts w:ascii="Times New Roman" w:eastAsia="Times New Roman" w:hAnsi="Times New Roman" w:cs="Times New Roman"/>
          <w:kern w:val="0"/>
          <w14:ligatures w14:val="none"/>
        </w:rPr>
        <w:t xml:space="preserve">. </w:t>
      </w:r>
      <w:r>
        <w:rPr>
          <w:rFonts w:ascii="Times New Roman" w:eastAsia="Times New Roman" w:hAnsi="Times New Roman" w:cs="Times New Roman"/>
          <w:kern w:val="0"/>
          <w14:ligatures w14:val="none"/>
        </w:rPr>
        <w:t xml:space="preserve">It has been fixed to move from the old linear model through the combination of ideas from different </w:t>
      </w:r>
      <w:r w:rsidR="00AB5340">
        <w:rPr>
          <w:rFonts w:ascii="Times New Roman" w:eastAsia="Times New Roman" w:hAnsi="Times New Roman" w:cs="Times New Roman"/>
          <w:kern w:val="0"/>
          <w14:ligatures w14:val="none"/>
        </w:rPr>
        <w:t>fields.</w:t>
      </w:r>
      <w:r w:rsidRPr="00461CFE">
        <w:rPr>
          <w:rFonts w:ascii="Times New Roman" w:eastAsia="Times New Roman" w:hAnsi="Times New Roman" w:cs="Times New Roman"/>
          <w:kern w:val="0"/>
          <w14:ligatures w14:val="none"/>
        </w:rPr>
        <w:t xml:space="preserve"> In the past, economic systems were based on "take, make, and discard," which used up resources detrimental to the earth. The CE, on the other hand, focuses on making the most of resources, reducing waste, and using things over and over again in order to build a long-lasting economy (Boulding, 1966). </w:t>
      </w:r>
    </w:p>
    <w:p w14:paraId="4C60BCD4" w14:textId="3EC5D1AD" w:rsidR="005C7004" w:rsidRDefault="00461CFE" w:rsidP="005C7004">
      <w:pPr>
        <w:spacing w:after="0" w:line="480" w:lineRule="auto"/>
        <w:rPr>
          <w:rFonts w:ascii="Times New Roman" w:eastAsia="Times New Roman" w:hAnsi="Times New Roman" w:cs="Times New Roman"/>
          <w:kern w:val="0"/>
          <w14:ligatures w14:val="none"/>
        </w:rPr>
      </w:pPr>
      <w:r w:rsidRPr="00461CFE">
        <w:rPr>
          <w:rFonts w:ascii="Times New Roman" w:eastAsia="Times New Roman" w:hAnsi="Times New Roman" w:cs="Times New Roman"/>
          <w:kern w:val="0"/>
          <w14:ligatures w14:val="none"/>
        </w:rPr>
        <w:br/>
        <w:t>The notion of "Spaceship Earth" by Kenneth Boulding was one of the first ones to talk about circularity. It is a model for closed-loop systems where resources are saved, reused, and continuously cycled to keep the economy growing without damaging the environment (Boulding, 1966).</w:t>
      </w:r>
      <w:r w:rsidR="005C7004">
        <w:rPr>
          <w:rFonts w:ascii="Times New Roman" w:eastAsia="Times New Roman" w:hAnsi="Times New Roman" w:cs="Times New Roman"/>
          <w:kern w:val="0"/>
          <w14:ligatures w14:val="none"/>
        </w:rPr>
        <w:t xml:space="preserve"> </w:t>
      </w:r>
      <w:proofErr w:type="gramStart"/>
      <w:r w:rsidRPr="00461CFE">
        <w:rPr>
          <w:rFonts w:ascii="Times New Roman" w:eastAsia="Times New Roman" w:hAnsi="Times New Roman" w:cs="Times New Roman"/>
          <w:kern w:val="0"/>
          <w14:ligatures w14:val="none"/>
        </w:rPr>
        <w:t>Walter</w:t>
      </w:r>
      <w:proofErr w:type="gramEnd"/>
      <w:r w:rsidRPr="00461CFE">
        <w:rPr>
          <w:rFonts w:ascii="Times New Roman" w:eastAsia="Times New Roman" w:hAnsi="Times New Roman" w:cs="Times New Roman"/>
          <w:kern w:val="0"/>
          <w14:ligatures w14:val="none"/>
        </w:rPr>
        <w:t xml:space="preserve"> Stahel and Geneviève </w:t>
      </w:r>
      <w:proofErr w:type="spellStart"/>
      <w:r w:rsidRPr="00461CFE">
        <w:rPr>
          <w:rFonts w:ascii="Times New Roman" w:eastAsia="Times New Roman" w:hAnsi="Times New Roman" w:cs="Times New Roman"/>
          <w:kern w:val="0"/>
          <w14:ligatures w14:val="none"/>
        </w:rPr>
        <w:t>Reday</w:t>
      </w:r>
      <w:proofErr w:type="spellEnd"/>
      <w:r w:rsidRPr="00461CFE">
        <w:rPr>
          <w:rFonts w:ascii="Times New Roman" w:eastAsia="Times New Roman" w:hAnsi="Times New Roman" w:cs="Times New Roman"/>
          <w:kern w:val="0"/>
          <w14:ligatures w14:val="none"/>
        </w:rPr>
        <w:t xml:space="preserve"> built on this basic idea. In their 1976 report to the European Commission, they talked about how keeping things in use for as long as possible is good for both the economy and the environment (Stahel &amp; </w:t>
      </w:r>
      <w:proofErr w:type="spellStart"/>
      <w:r w:rsidRPr="00461CFE">
        <w:rPr>
          <w:rFonts w:ascii="Times New Roman" w:eastAsia="Times New Roman" w:hAnsi="Times New Roman" w:cs="Times New Roman"/>
          <w:kern w:val="0"/>
          <w14:ligatures w14:val="none"/>
        </w:rPr>
        <w:t>Reday</w:t>
      </w:r>
      <w:proofErr w:type="spellEnd"/>
      <w:r w:rsidRPr="00461CFE">
        <w:rPr>
          <w:rFonts w:ascii="Times New Roman" w:eastAsia="Times New Roman" w:hAnsi="Times New Roman" w:cs="Times New Roman"/>
          <w:kern w:val="0"/>
          <w14:ligatures w14:val="none"/>
        </w:rPr>
        <w:t>, 1976). Their idea set the stage for the Performance Economy, which values long-lasting products, reusing materials, and closed-loop production systems (Stahel, 2019)</w:t>
      </w:r>
      <w:r w:rsidR="00236CC6">
        <w:rPr>
          <w:rFonts w:ascii="Times New Roman" w:eastAsia="Times New Roman" w:hAnsi="Times New Roman" w:cs="Times New Roman"/>
          <w:kern w:val="0"/>
          <w14:ligatures w14:val="none"/>
        </w:rPr>
        <w:t>.</w:t>
      </w:r>
    </w:p>
    <w:p w14:paraId="421AB3C6" w14:textId="77777777" w:rsidR="005C7004" w:rsidRDefault="005C7004" w:rsidP="005C7004">
      <w:pPr>
        <w:spacing w:after="0" w:line="480" w:lineRule="auto"/>
        <w:rPr>
          <w:rFonts w:ascii="Times New Roman" w:eastAsia="Times New Roman" w:hAnsi="Times New Roman" w:cs="Times New Roman"/>
          <w:kern w:val="0"/>
          <w14:ligatures w14:val="none"/>
        </w:rPr>
      </w:pPr>
    </w:p>
    <w:p w14:paraId="4F26EBEA" w14:textId="77777777" w:rsidR="005C7004" w:rsidRDefault="00461CFE" w:rsidP="005C7004">
      <w:pPr>
        <w:spacing w:after="0" w:line="480" w:lineRule="auto"/>
        <w:rPr>
          <w:rFonts w:ascii="Times New Roman" w:eastAsia="Times New Roman" w:hAnsi="Times New Roman" w:cs="Times New Roman"/>
          <w:kern w:val="0"/>
          <w14:ligatures w14:val="none"/>
        </w:rPr>
      </w:pPr>
      <w:r w:rsidRPr="00461CFE">
        <w:rPr>
          <w:rFonts w:ascii="Times New Roman" w:eastAsia="Times New Roman" w:hAnsi="Times New Roman" w:cs="Times New Roman"/>
          <w:kern w:val="0"/>
          <w14:ligatures w14:val="none"/>
        </w:rPr>
        <w:lastRenderedPageBreak/>
        <w:t xml:space="preserve"> In the late 20th and early 21st centuries, the change from </w:t>
      </w:r>
      <w:proofErr w:type="spellStart"/>
      <w:r w:rsidR="005C7004">
        <w:rPr>
          <w:rFonts w:ascii="Times New Roman" w:eastAsia="Times New Roman" w:hAnsi="Times New Roman" w:cs="Times New Roman"/>
          <w:kern w:val="0"/>
          <w14:ligatures w14:val="none"/>
        </w:rPr>
        <w:t>theoritical</w:t>
      </w:r>
      <w:proofErr w:type="spellEnd"/>
      <w:r w:rsidRPr="00461CFE">
        <w:rPr>
          <w:rFonts w:ascii="Times New Roman" w:eastAsia="Times New Roman" w:hAnsi="Times New Roman" w:cs="Times New Roman"/>
          <w:kern w:val="0"/>
          <w14:ligatures w14:val="none"/>
        </w:rPr>
        <w:t xml:space="preserve"> models to real-world policy frameworks became more noticeable.</w:t>
      </w:r>
      <w:r w:rsidR="005C7004">
        <w:rPr>
          <w:rFonts w:ascii="Times New Roman" w:eastAsia="Times New Roman" w:hAnsi="Times New Roman" w:cs="Times New Roman"/>
          <w:kern w:val="0"/>
          <w14:ligatures w14:val="none"/>
        </w:rPr>
        <w:t xml:space="preserve"> These Included:</w:t>
      </w:r>
    </w:p>
    <w:p w14:paraId="2AC7EF02" w14:textId="77777777" w:rsidR="005C7004" w:rsidRDefault="00461CFE" w:rsidP="005C7004">
      <w:pPr>
        <w:pStyle w:val="ListParagraph"/>
        <w:numPr>
          <w:ilvl w:val="0"/>
          <w:numId w:val="53"/>
        </w:numPr>
        <w:spacing w:after="0" w:line="480" w:lineRule="auto"/>
        <w:rPr>
          <w:rFonts w:ascii="Times New Roman" w:eastAsia="Times New Roman" w:hAnsi="Times New Roman" w:cs="Times New Roman"/>
          <w:kern w:val="0"/>
          <w14:ligatures w14:val="none"/>
        </w:rPr>
      </w:pPr>
      <w:r w:rsidRPr="005C7004">
        <w:rPr>
          <w:rFonts w:ascii="Times New Roman" w:eastAsia="Times New Roman" w:hAnsi="Times New Roman" w:cs="Times New Roman"/>
          <w:kern w:val="0"/>
          <w14:ligatures w14:val="none"/>
        </w:rPr>
        <w:t xml:space="preserve"> China's Circular Economy Promotion Law (2008) was the first national policy to require closed-loop production methods to cut down on industrial waste (Yuan et al., 2016). </w:t>
      </w:r>
    </w:p>
    <w:p w14:paraId="64461501" w14:textId="77777777" w:rsidR="005C7004" w:rsidRDefault="005C7004" w:rsidP="005C7004">
      <w:pPr>
        <w:pStyle w:val="ListParagraph"/>
        <w:spacing w:after="0" w:line="480" w:lineRule="auto"/>
        <w:rPr>
          <w:rFonts w:ascii="Times New Roman" w:eastAsia="Times New Roman" w:hAnsi="Times New Roman" w:cs="Times New Roman"/>
          <w:kern w:val="0"/>
          <w14:ligatures w14:val="none"/>
        </w:rPr>
      </w:pPr>
    </w:p>
    <w:p w14:paraId="30102BD6" w14:textId="77777777" w:rsidR="005C7004" w:rsidRDefault="00461CFE" w:rsidP="005C7004">
      <w:pPr>
        <w:pStyle w:val="ListParagraph"/>
        <w:numPr>
          <w:ilvl w:val="0"/>
          <w:numId w:val="53"/>
        </w:numPr>
        <w:spacing w:after="0" w:line="480" w:lineRule="auto"/>
        <w:rPr>
          <w:rFonts w:ascii="Times New Roman" w:eastAsia="Times New Roman" w:hAnsi="Times New Roman" w:cs="Times New Roman"/>
          <w:kern w:val="0"/>
          <w14:ligatures w14:val="none"/>
        </w:rPr>
      </w:pPr>
      <w:r w:rsidRPr="005C7004">
        <w:rPr>
          <w:rFonts w:ascii="Times New Roman" w:eastAsia="Times New Roman" w:hAnsi="Times New Roman" w:cs="Times New Roman"/>
          <w:kern w:val="0"/>
          <w14:ligatures w14:val="none"/>
        </w:rPr>
        <w:t xml:space="preserve"> In 2010, the Ellen MacArthur Foundation was founded as a major voice for CE. Its mission is to promote "a regenerative economic model designed to maintain materials and resources at their highest utility for as long as possible" (Ellen MacArthur Foundation, 2017). </w:t>
      </w:r>
    </w:p>
    <w:p w14:paraId="776E8B54" w14:textId="77777777" w:rsidR="005C7004" w:rsidRPr="005C7004" w:rsidRDefault="005C7004" w:rsidP="005C7004">
      <w:pPr>
        <w:pStyle w:val="ListParagraph"/>
        <w:spacing w:line="480" w:lineRule="auto"/>
        <w:rPr>
          <w:rFonts w:ascii="Times New Roman" w:eastAsia="Times New Roman" w:hAnsi="Times New Roman" w:cs="Times New Roman"/>
          <w:kern w:val="0"/>
          <w14:ligatures w14:val="none"/>
        </w:rPr>
      </w:pPr>
    </w:p>
    <w:p w14:paraId="15A759AD" w14:textId="6D6AAA32" w:rsidR="00461CFE" w:rsidRPr="005C7004" w:rsidRDefault="00461CFE" w:rsidP="005C7004">
      <w:pPr>
        <w:pStyle w:val="ListParagraph"/>
        <w:numPr>
          <w:ilvl w:val="0"/>
          <w:numId w:val="53"/>
        </w:numPr>
        <w:spacing w:after="0" w:line="480" w:lineRule="auto"/>
        <w:rPr>
          <w:rFonts w:ascii="Times New Roman" w:eastAsia="Times New Roman" w:hAnsi="Times New Roman" w:cs="Times New Roman"/>
          <w:kern w:val="0"/>
          <w14:ligatures w14:val="none"/>
        </w:rPr>
      </w:pPr>
      <w:r w:rsidRPr="005C7004">
        <w:rPr>
          <w:rFonts w:ascii="Times New Roman" w:eastAsia="Times New Roman" w:hAnsi="Times New Roman" w:cs="Times New Roman"/>
          <w:kern w:val="0"/>
          <w14:ligatures w14:val="none"/>
        </w:rPr>
        <w:t xml:space="preserve"> </w:t>
      </w:r>
      <w:r w:rsidR="005C7004">
        <w:rPr>
          <w:rFonts w:ascii="Times New Roman" w:eastAsia="Times New Roman" w:hAnsi="Times New Roman" w:cs="Times New Roman"/>
          <w:kern w:val="0"/>
          <w14:ligatures w14:val="none"/>
        </w:rPr>
        <w:t>T</w:t>
      </w:r>
      <w:r w:rsidRPr="005C7004">
        <w:rPr>
          <w:rFonts w:ascii="Times New Roman" w:eastAsia="Times New Roman" w:hAnsi="Times New Roman" w:cs="Times New Roman"/>
          <w:kern w:val="0"/>
          <w14:ligatures w14:val="none"/>
        </w:rPr>
        <w:t>he Action Plan for a Circular Economy in the European Union (2015–2020) – rules that encourage recycling, lowering trash, and environmentally friendly production in all EU member states (European Commission, 2020)</w:t>
      </w:r>
    </w:p>
    <w:p w14:paraId="6830D782" w14:textId="34C890CF" w:rsidR="005C7004" w:rsidRPr="005C7004" w:rsidRDefault="00461CFE" w:rsidP="005C7004">
      <w:pPr>
        <w:spacing w:after="0" w:line="480" w:lineRule="auto"/>
        <w:rPr>
          <w:rFonts w:ascii="Times New Roman" w:eastAsia="Times New Roman" w:hAnsi="Times New Roman" w:cs="Times New Roman"/>
          <w:kern w:val="0"/>
          <w14:ligatures w14:val="none"/>
        </w:rPr>
      </w:pPr>
      <w:r w:rsidRPr="00461CFE">
        <w:rPr>
          <w:rFonts w:ascii="Times New Roman" w:eastAsia="Times New Roman" w:hAnsi="Times New Roman" w:cs="Times New Roman"/>
          <w:kern w:val="0"/>
          <w14:ligatures w14:val="none"/>
        </w:rPr>
        <w:t>.</w:t>
      </w:r>
      <w:r w:rsidRPr="00461CFE">
        <w:rPr>
          <w:rFonts w:ascii="Times New Roman" w:eastAsia="Times New Roman" w:hAnsi="Times New Roman" w:cs="Times New Roman"/>
          <w:kern w:val="0"/>
          <w14:ligatures w14:val="none"/>
        </w:rPr>
        <w:br/>
        <w:t>The idea of CE is now widely used in many fields and policy areas, having an impact on global plans for sustainability. Because of limited land, more waste is being made, and sustainable development is becoming more important, SVG, like many other Small Island Developing States, could gain a lot from switching to CE-based waste management. Using CE strategies in SVG's Solid Waste Management Unit can help cut down on the need for landfills, improve material recovery, and open up business possibilities by turning trash into something useful.</w:t>
      </w:r>
    </w:p>
    <w:p w14:paraId="6A983D71" w14:textId="77777777" w:rsidR="002853C5" w:rsidRPr="00663769" w:rsidRDefault="002853C5"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p>
    <w:p w14:paraId="7CA40B13" w14:textId="73FA0512" w:rsidR="00663769" w:rsidRPr="00663769" w:rsidRDefault="00663769" w:rsidP="00D957B0">
      <w:pPr>
        <w:spacing w:after="0" w:line="480" w:lineRule="auto"/>
        <w:rPr>
          <w:rFonts w:ascii="Times New Roman" w:eastAsia="Times New Roman" w:hAnsi="Times New Roman" w:cs="Times New Roman"/>
          <w:kern w:val="0"/>
          <w14:ligatures w14:val="none"/>
        </w:rPr>
      </w:pPr>
    </w:p>
    <w:p w14:paraId="3C49D0E9" w14:textId="77777777" w:rsidR="00663769" w:rsidRPr="00D957B0" w:rsidRDefault="00663769"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lastRenderedPageBreak/>
        <w:t>Figure 1: Circular Economy Framework</w:t>
      </w:r>
    </w:p>
    <w:p w14:paraId="200F1266" w14:textId="74920D32" w:rsidR="00663769" w:rsidRPr="00663769" w:rsidRDefault="00663769"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D957B0">
        <w:rPr>
          <w:noProof/>
        </w:rPr>
        <w:drawing>
          <wp:inline distT="0" distB="0" distL="0" distR="0" wp14:anchorId="221128FB" wp14:editId="075DFBBB">
            <wp:extent cx="2419350" cy="2419350"/>
            <wp:effectExtent l="0" t="0" r="0" b="0"/>
            <wp:docPr id="157659684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419350" cy="2419350"/>
                    </a:xfrm>
                    <a:prstGeom prst="rect">
                      <a:avLst/>
                    </a:prstGeom>
                    <a:noFill/>
                    <a:ln>
                      <a:noFill/>
                    </a:ln>
                  </pic:spPr>
                </pic:pic>
              </a:graphicData>
            </a:graphic>
          </wp:inline>
        </w:drawing>
      </w:r>
    </w:p>
    <w:p w14:paraId="76E061F8" w14:textId="77777777" w:rsidR="00663769" w:rsidRPr="00663769" w:rsidRDefault="00663769"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i/>
          <w:iCs/>
          <w:color w:val="222222"/>
          <w:kern w:val="0"/>
          <w14:ligatures w14:val="none"/>
        </w:rPr>
        <w:t>(Source: Ellen MacArthur Foundation, 2017)</w:t>
      </w:r>
    </w:p>
    <w:p w14:paraId="485CE2B4" w14:textId="3A0DF491" w:rsidR="00663769" w:rsidRDefault="00663769"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663769">
        <w:rPr>
          <w:rFonts w:ascii="Times New Roman" w:eastAsia="Times New Roman" w:hAnsi="Times New Roman" w:cs="Times New Roman"/>
          <w:color w:val="222222"/>
          <w:kern w:val="0"/>
          <w14:ligatures w14:val="none"/>
        </w:rPr>
        <w:t xml:space="preserve">This framework highlights how CE replaces the traditional linear economic structure by fostering sustainable material flows, minimizing waste, and maximizing resource use. </w:t>
      </w:r>
      <w:r w:rsidR="00AD3B65">
        <w:rPr>
          <w:rFonts w:ascii="Times New Roman" w:eastAsia="Times New Roman" w:hAnsi="Times New Roman" w:cs="Times New Roman"/>
          <w:color w:val="222222"/>
          <w:kern w:val="0"/>
          <w14:ligatures w14:val="none"/>
        </w:rPr>
        <w:t>Once s</w:t>
      </w:r>
      <w:r w:rsidRPr="00663769">
        <w:rPr>
          <w:rFonts w:ascii="Times New Roman" w:eastAsia="Times New Roman" w:hAnsi="Times New Roman" w:cs="Times New Roman"/>
          <w:color w:val="222222"/>
          <w:kern w:val="0"/>
          <w14:ligatures w14:val="none"/>
        </w:rPr>
        <w:t xml:space="preserve">uch models </w:t>
      </w:r>
      <w:r w:rsidR="00AD3B65" w:rsidRPr="00663769">
        <w:rPr>
          <w:rFonts w:ascii="Times New Roman" w:eastAsia="Times New Roman" w:hAnsi="Times New Roman" w:cs="Times New Roman"/>
          <w:color w:val="222222"/>
          <w:kern w:val="0"/>
          <w14:ligatures w14:val="none"/>
        </w:rPr>
        <w:t>are integrated</w:t>
      </w:r>
      <w:r w:rsidRPr="00663769">
        <w:rPr>
          <w:rFonts w:ascii="Times New Roman" w:eastAsia="Times New Roman" w:hAnsi="Times New Roman" w:cs="Times New Roman"/>
          <w:color w:val="222222"/>
          <w:kern w:val="0"/>
          <w14:ligatures w14:val="none"/>
        </w:rPr>
        <w:t xml:space="preserve"> into waste management systems in SIDS </w:t>
      </w:r>
      <w:r w:rsidR="00AD3B65">
        <w:rPr>
          <w:rFonts w:ascii="Times New Roman" w:eastAsia="Times New Roman" w:hAnsi="Times New Roman" w:cs="Times New Roman"/>
          <w:color w:val="222222"/>
          <w:kern w:val="0"/>
          <w14:ligatures w14:val="none"/>
        </w:rPr>
        <w:t>it will</w:t>
      </w:r>
      <w:r w:rsidRPr="00663769">
        <w:rPr>
          <w:rFonts w:ascii="Times New Roman" w:eastAsia="Times New Roman" w:hAnsi="Times New Roman" w:cs="Times New Roman"/>
          <w:color w:val="222222"/>
          <w:kern w:val="0"/>
          <w14:ligatures w14:val="none"/>
        </w:rPr>
        <w:t xml:space="preserve"> support national sustainability goals and meet international environmental commitments.</w:t>
      </w:r>
    </w:p>
    <w:p w14:paraId="5ABF1948" w14:textId="77777777" w:rsidR="007F3BC7" w:rsidRPr="00AB5340" w:rsidRDefault="007F3BC7" w:rsidP="007F3BC7">
      <w:pPr>
        <w:spacing w:after="0" w:line="480" w:lineRule="auto"/>
        <w:rPr>
          <w:rFonts w:ascii="Times New Roman" w:eastAsia="Times New Roman" w:hAnsi="Times New Roman" w:cs="Times New Roman"/>
          <w:kern w:val="0"/>
          <w14:ligatures w14:val="none"/>
        </w:rPr>
      </w:pPr>
      <w:r w:rsidRPr="00AB5340">
        <w:rPr>
          <w:rFonts w:ascii="Times New Roman" w:eastAsia="Times New Roman" w:hAnsi="Times New Roman" w:cs="Times New Roman"/>
          <w:kern w:val="0"/>
          <w14:ligatures w14:val="none"/>
        </w:rPr>
        <w:t>The historical and contemporary development of CE emphasizes its applicability in worldwide environmental initiatives. Lessons from current CE legislation, industrial applications, and national plans must be investigated as SVG investigates CE adoption inside its waste sector in order to create an efficient waste governance framework that fits Sustainable Development Goals (SDGs).</w:t>
      </w:r>
    </w:p>
    <w:p w14:paraId="5C5BD513" w14:textId="77777777" w:rsidR="007F3BC7" w:rsidRDefault="007F3BC7" w:rsidP="007F3BC7">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0D561083" w14:textId="77777777" w:rsidR="00AB5340" w:rsidRDefault="00AB534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374A1244" w14:textId="77777777" w:rsidR="00AB5340" w:rsidRPr="00663769" w:rsidRDefault="00AB534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11A5B72B" w14:textId="2418859B" w:rsidR="007F3BC7" w:rsidRPr="007F3BC7" w:rsidRDefault="00F665E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r w:rsidRPr="007F3BC7">
        <w:rPr>
          <w:rFonts w:ascii="Times New Roman" w:eastAsia="Times New Roman" w:hAnsi="Times New Roman" w:cs="Times New Roman"/>
          <w:color w:val="70AD47" w:themeColor="accent6"/>
          <w:kern w:val="0"/>
          <w14:ligatures w14:val="none"/>
        </w:rPr>
        <w:t>Core Principles of the Circular Economy</w:t>
      </w:r>
      <w:r w:rsidR="007F3BC7" w:rsidRPr="00AB5340">
        <w:rPr>
          <w:rFonts w:ascii="Times New Roman" w:eastAsia="Times New Roman" w:hAnsi="Times New Roman" w:cs="Times New Roman"/>
          <w:kern w:val="0"/>
          <w14:ligatures w14:val="none"/>
        </w:rPr>
        <w:br/>
        <w:t>Built on basic ideas meant to turn economic operations into sustainable, regenerative systems, the Circular Economy (CE) moves from a linear paradigm of production and consumption toward a circular framework in which materials are kept in constant use, waste is reduced, and natural systems are rebuilt (Ellen MacArthur Foundation, 2017). For St. Vincent and the Grenadines (SVG), where limited landfill space, ineffective waste infrastructure, and rising environmental concerns call for an immediate change to sustainable waste management practices, this move is especially important</w:t>
      </w:r>
      <w:r w:rsidR="004B2BCB">
        <w:rPr>
          <w:rFonts w:ascii="Times New Roman" w:eastAsia="Times New Roman" w:hAnsi="Times New Roman" w:cs="Times New Roman"/>
          <w:kern w:val="0"/>
          <w14:ligatures w14:val="none"/>
        </w:rPr>
        <w:t>. Below are the principles of CE and how they are and can be applied to SVG and the region.</w:t>
      </w:r>
    </w:p>
    <w:p w14:paraId="1CB279FC" w14:textId="77777777" w:rsidR="009256AB" w:rsidRDefault="009256AB" w:rsidP="00C37EC1">
      <w:pPr>
        <w:numPr>
          <w:ilvl w:val="0"/>
          <w:numId w:val="8"/>
        </w:numPr>
        <w:shd w:val="clear" w:color="auto" w:fill="FFFFFF"/>
        <w:spacing w:before="100" w:beforeAutospacing="1" w:after="100" w:afterAutospacing="1" w:line="480" w:lineRule="auto"/>
        <w:ind w:left="1080"/>
        <w:rPr>
          <w:rFonts w:ascii="Times New Roman" w:eastAsia="Times New Roman" w:hAnsi="Times New Roman" w:cs="Times New Roman"/>
          <w:color w:val="222222"/>
          <w:kern w:val="0"/>
          <w14:ligatures w14:val="none"/>
        </w:rPr>
      </w:pPr>
      <w:r w:rsidRPr="009256AB">
        <w:rPr>
          <w:rFonts w:ascii="Times New Roman" w:eastAsia="Times New Roman" w:hAnsi="Times New Roman" w:cs="Times New Roman"/>
          <w:color w:val="222222"/>
          <w:kern w:val="0"/>
          <w14:ligatures w14:val="none"/>
        </w:rPr>
        <w:t>Designing Out Waste and Pollution: This idea emphasizes on stopping waste from starting point creation. CE supports eco-design techniques whereby products are recyclable, durable, and repairable, therefore ensuring that materials remain in the economy rather than thrown away (</w:t>
      </w:r>
      <w:proofErr w:type="spellStart"/>
      <w:r w:rsidRPr="009256AB">
        <w:rPr>
          <w:rFonts w:ascii="Times New Roman" w:eastAsia="Times New Roman" w:hAnsi="Times New Roman" w:cs="Times New Roman"/>
          <w:color w:val="222222"/>
          <w:kern w:val="0"/>
          <w14:ligatures w14:val="none"/>
        </w:rPr>
        <w:t>Mcdonough</w:t>
      </w:r>
      <w:proofErr w:type="spellEnd"/>
      <w:r w:rsidRPr="009256AB">
        <w:rPr>
          <w:rFonts w:ascii="Times New Roman" w:eastAsia="Times New Roman" w:hAnsi="Times New Roman" w:cs="Times New Roman"/>
          <w:color w:val="222222"/>
          <w:kern w:val="0"/>
          <w14:ligatures w14:val="none"/>
        </w:rPr>
        <w:t xml:space="preserve"> &amp; </w:t>
      </w:r>
      <w:proofErr w:type="spellStart"/>
      <w:r w:rsidRPr="009256AB">
        <w:rPr>
          <w:rFonts w:ascii="Times New Roman" w:eastAsia="Times New Roman" w:hAnsi="Times New Roman" w:cs="Times New Roman"/>
          <w:color w:val="222222"/>
          <w:kern w:val="0"/>
          <w14:ligatures w14:val="none"/>
        </w:rPr>
        <w:t>Braungart</w:t>
      </w:r>
      <w:proofErr w:type="spellEnd"/>
      <w:r w:rsidRPr="009256AB">
        <w:rPr>
          <w:rFonts w:ascii="Times New Roman" w:eastAsia="Times New Roman" w:hAnsi="Times New Roman" w:cs="Times New Roman"/>
          <w:color w:val="222222"/>
          <w:kern w:val="0"/>
          <w14:ligatures w14:val="none"/>
        </w:rPr>
        <w:t>, 2002).</w:t>
      </w:r>
    </w:p>
    <w:p w14:paraId="797041D6" w14:textId="7BB353C7" w:rsidR="00F665E3" w:rsidRPr="009256AB" w:rsidRDefault="00F665E3" w:rsidP="009256AB">
      <w:pPr>
        <w:shd w:val="clear" w:color="auto" w:fill="FFFFFF"/>
        <w:spacing w:before="100" w:beforeAutospacing="1" w:after="100" w:afterAutospacing="1" w:line="480" w:lineRule="auto"/>
        <w:ind w:left="1080"/>
        <w:rPr>
          <w:rFonts w:ascii="Times New Roman" w:eastAsia="Times New Roman" w:hAnsi="Times New Roman" w:cs="Times New Roman"/>
          <w:color w:val="222222"/>
          <w:kern w:val="0"/>
          <w14:ligatures w14:val="none"/>
        </w:rPr>
      </w:pPr>
      <w:r w:rsidRPr="009256AB">
        <w:rPr>
          <w:rFonts w:ascii="Times New Roman" w:eastAsia="Times New Roman" w:hAnsi="Times New Roman" w:cs="Times New Roman"/>
          <w:color w:val="222222"/>
          <w:kern w:val="0"/>
          <w14:ligatures w14:val="none"/>
        </w:rPr>
        <w:t>SVG</w:t>
      </w:r>
      <w:r w:rsidR="009256AB">
        <w:rPr>
          <w:rFonts w:ascii="Times New Roman" w:eastAsia="Times New Roman" w:hAnsi="Times New Roman" w:cs="Times New Roman"/>
          <w:color w:val="222222"/>
          <w:kern w:val="0"/>
          <w14:ligatures w14:val="none"/>
        </w:rPr>
        <w:t>’s</w:t>
      </w:r>
      <w:r w:rsidRPr="009256AB">
        <w:rPr>
          <w:rFonts w:ascii="Times New Roman" w:eastAsia="Times New Roman" w:hAnsi="Times New Roman" w:cs="Times New Roman"/>
          <w:color w:val="222222"/>
          <w:kern w:val="0"/>
          <w14:ligatures w14:val="none"/>
        </w:rPr>
        <w:t xml:space="preserve"> Applicat</w:t>
      </w:r>
      <w:r w:rsidR="004B2BCB" w:rsidRPr="009256AB">
        <w:rPr>
          <w:rFonts w:ascii="Times New Roman" w:eastAsia="Times New Roman" w:hAnsi="Times New Roman" w:cs="Times New Roman"/>
          <w:color w:val="222222"/>
          <w:kern w:val="0"/>
          <w14:ligatures w14:val="none"/>
        </w:rPr>
        <w:t>ion</w:t>
      </w:r>
      <w:r w:rsidRPr="009256AB">
        <w:rPr>
          <w:rFonts w:ascii="Times New Roman" w:eastAsia="Times New Roman" w:hAnsi="Times New Roman" w:cs="Times New Roman"/>
          <w:color w:val="222222"/>
          <w:kern w:val="0"/>
          <w14:ligatures w14:val="none"/>
        </w:rPr>
        <w:t>: The government’s 2019 ban on single-use plastics was a step in this direction, yet enforcement challenges remain (SVG Environmental Management Report, 2021). Strengthening plastic alternatives, introducing deposit-return schemes for beverage containers, and incentivizing sustainable packaging could improve long-term waste reduction efforts.</w:t>
      </w:r>
    </w:p>
    <w:p w14:paraId="629A9578" w14:textId="7DC684C6" w:rsidR="00F665E3" w:rsidRDefault="00F665E3" w:rsidP="00D957B0">
      <w:pPr>
        <w:numPr>
          <w:ilvl w:val="1"/>
          <w:numId w:val="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lastRenderedPageBreak/>
        <w:t xml:space="preserve">Caribbean Example: Barbados’ Green Business Program has </w:t>
      </w:r>
      <w:r w:rsidR="009256AB" w:rsidRPr="00F665E3">
        <w:rPr>
          <w:rFonts w:ascii="Times New Roman" w:eastAsia="Times New Roman" w:hAnsi="Times New Roman" w:cs="Times New Roman"/>
          <w:color w:val="222222"/>
          <w:kern w:val="0"/>
          <w14:ligatures w14:val="none"/>
        </w:rPr>
        <w:t>positively</w:t>
      </w:r>
      <w:r w:rsidRPr="00F665E3">
        <w:rPr>
          <w:rFonts w:ascii="Times New Roman" w:eastAsia="Times New Roman" w:hAnsi="Times New Roman" w:cs="Times New Roman"/>
          <w:color w:val="222222"/>
          <w:kern w:val="0"/>
          <w14:ligatures w14:val="none"/>
        </w:rPr>
        <w:t xml:space="preserve"> encouraged retailers to </w:t>
      </w:r>
      <w:r w:rsidR="009256AB">
        <w:rPr>
          <w:rFonts w:ascii="Times New Roman" w:eastAsia="Times New Roman" w:hAnsi="Times New Roman" w:cs="Times New Roman"/>
          <w:color w:val="222222"/>
          <w:kern w:val="0"/>
          <w14:ligatures w14:val="none"/>
        </w:rPr>
        <w:t>swing</w:t>
      </w:r>
      <w:r w:rsidRPr="00F665E3">
        <w:rPr>
          <w:rFonts w:ascii="Times New Roman" w:eastAsia="Times New Roman" w:hAnsi="Times New Roman" w:cs="Times New Roman"/>
          <w:color w:val="222222"/>
          <w:kern w:val="0"/>
          <w14:ligatures w14:val="none"/>
        </w:rPr>
        <w:t xml:space="preserve"> towards biodegradable packaging, significantly reducing plastic pollution in coastal areas.</w:t>
      </w:r>
    </w:p>
    <w:p w14:paraId="42235B25" w14:textId="77777777" w:rsidR="00CF3FC7" w:rsidRDefault="00CF3FC7" w:rsidP="008A7068">
      <w:p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p>
    <w:p w14:paraId="5F64F7A1" w14:textId="06D2D021" w:rsidR="00F665E3" w:rsidRPr="00F665E3" w:rsidRDefault="00F665E3" w:rsidP="00D957B0">
      <w:pPr>
        <w:numPr>
          <w:ilvl w:val="0"/>
          <w:numId w:val="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 xml:space="preserve">Keeping Products and Materials in Use – </w:t>
      </w:r>
      <w:r w:rsidR="009256AB" w:rsidRPr="009256AB">
        <w:rPr>
          <w:rFonts w:ascii="Times New Roman" w:eastAsia="Times New Roman" w:hAnsi="Times New Roman" w:cs="Times New Roman"/>
          <w:kern w:val="0"/>
          <w14:ligatures w14:val="none"/>
        </w:rPr>
        <w:t xml:space="preserve">CE stresses restoration, recycling, refurbishment, and repurposing as methods to keep products and materials in use and avoid premature disposal of them (Stahel, 2019). </w:t>
      </w:r>
      <w:r w:rsidR="009256AB" w:rsidRPr="009256AB">
        <w:rPr>
          <w:rFonts w:ascii="Times New Roman" w:eastAsia="Times New Roman" w:hAnsi="Times New Roman" w:cs="Times New Roman"/>
          <w:kern w:val="0"/>
          <w14:ligatures w14:val="none"/>
        </w:rPr>
        <w:br/>
      </w:r>
    </w:p>
    <w:p w14:paraId="3F7CCFED" w14:textId="579001E7" w:rsidR="00F665E3" w:rsidRPr="00F665E3" w:rsidRDefault="00F665E3" w:rsidP="00D957B0">
      <w:pPr>
        <w:numPr>
          <w:ilvl w:val="1"/>
          <w:numId w:val="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SVG Application: </w:t>
      </w:r>
      <w:r w:rsidR="009256AB" w:rsidRPr="009256AB">
        <w:rPr>
          <w:rFonts w:ascii="Times New Roman" w:eastAsia="Times New Roman" w:hAnsi="Times New Roman" w:cs="Times New Roman"/>
          <w:kern w:val="0"/>
          <w14:ligatures w14:val="none"/>
        </w:rPr>
        <w:t>Lack of refurbishment facilities keeps a developing electronic waste (e-waste) issue in SVG unaddressed. Establishing e-waste collecting sites, supporting repair centers for home appliances, and starting a repair-based economy could help to extend product lifetime and lower landfill reliance</w:t>
      </w:r>
      <w:r w:rsidR="009256AB">
        <w:rPr>
          <w:rFonts w:ascii="Times New Roman" w:eastAsia="Times New Roman" w:hAnsi="Times New Roman" w:cs="Times New Roman"/>
          <w:kern w:val="0"/>
          <w14:ligatures w14:val="none"/>
        </w:rPr>
        <w:t>.</w:t>
      </w:r>
    </w:p>
    <w:p w14:paraId="32419B47" w14:textId="185EDB2E" w:rsidR="00F665E3" w:rsidRPr="00F665E3" w:rsidRDefault="00F665E3" w:rsidP="00D957B0">
      <w:pPr>
        <w:numPr>
          <w:ilvl w:val="1"/>
          <w:numId w:val="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Caribbean Example: </w:t>
      </w:r>
      <w:r w:rsidR="00CF3FC7" w:rsidRPr="009256AB">
        <w:rPr>
          <w:rFonts w:ascii="Times New Roman" w:eastAsia="Times New Roman" w:hAnsi="Times New Roman" w:cs="Times New Roman"/>
          <w:kern w:val="0"/>
          <w14:ligatures w14:val="none"/>
        </w:rPr>
        <w:t>Projects aiming at remanufacturing used equipment for resale have been started in Jamaica, therefore lowering imported items and electronic waste. SVG may have similar models applied to encourage circular consumption patterns.</w:t>
      </w:r>
    </w:p>
    <w:p w14:paraId="38AD928E" w14:textId="77777777" w:rsidR="004F6ABF" w:rsidRDefault="00F665E3" w:rsidP="004F6ABF">
      <w:pPr>
        <w:pStyle w:val="ListParagraph"/>
        <w:numPr>
          <w:ilvl w:val="0"/>
          <w:numId w:val="8"/>
        </w:numPr>
        <w:spacing w:line="480" w:lineRule="auto"/>
        <w:rPr>
          <w:rFonts w:ascii="Times New Roman" w:eastAsia="Times New Roman" w:hAnsi="Times New Roman" w:cs="Times New Roman"/>
          <w:kern w:val="0"/>
          <w14:ligatures w14:val="none"/>
        </w:rPr>
      </w:pPr>
      <w:r w:rsidRPr="004F6ABF">
        <w:rPr>
          <w:rFonts w:ascii="Times New Roman" w:eastAsia="Times New Roman" w:hAnsi="Times New Roman" w:cs="Times New Roman"/>
          <w:color w:val="222222"/>
          <w:kern w:val="0"/>
          <w14:ligatures w14:val="none"/>
        </w:rPr>
        <w:t>Regenerating Natural Systems </w:t>
      </w:r>
      <w:proofErr w:type="gramStart"/>
      <w:r w:rsidRPr="004F6ABF">
        <w:rPr>
          <w:rFonts w:ascii="Times New Roman" w:eastAsia="Times New Roman" w:hAnsi="Times New Roman" w:cs="Times New Roman"/>
          <w:color w:val="222222"/>
          <w:kern w:val="0"/>
          <w14:ligatures w14:val="none"/>
        </w:rPr>
        <w:t xml:space="preserve">– </w:t>
      </w:r>
      <w:r w:rsidR="004F6ABF" w:rsidRPr="004F6ABF">
        <w:rPr>
          <w:rFonts w:ascii="Times New Roman" w:eastAsia="Times New Roman" w:hAnsi="Times New Roman" w:cs="Times New Roman"/>
          <w:color w:val="222222"/>
          <w:kern w:val="0"/>
          <w14:ligatures w14:val="none"/>
        </w:rPr>
        <w:t xml:space="preserve"> </w:t>
      </w:r>
      <w:r w:rsidR="004F6ABF">
        <w:rPr>
          <w:rFonts w:ascii="Times New Roman" w:eastAsia="Times New Roman" w:hAnsi="Times New Roman" w:cs="Times New Roman"/>
          <w:kern w:val="0"/>
          <w14:ligatures w14:val="none"/>
        </w:rPr>
        <w:t>T</w:t>
      </w:r>
      <w:r w:rsidR="004F6ABF" w:rsidRPr="004F6ABF">
        <w:rPr>
          <w:rFonts w:ascii="Times New Roman" w:eastAsia="Times New Roman" w:hAnsi="Times New Roman" w:cs="Times New Roman"/>
          <w:kern w:val="0"/>
          <w14:ligatures w14:val="none"/>
        </w:rPr>
        <w:t>he</w:t>
      </w:r>
      <w:proofErr w:type="gramEnd"/>
      <w:r w:rsidR="004F6ABF" w:rsidRPr="004F6ABF">
        <w:rPr>
          <w:rFonts w:ascii="Times New Roman" w:eastAsia="Times New Roman" w:hAnsi="Times New Roman" w:cs="Times New Roman"/>
          <w:kern w:val="0"/>
          <w14:ligatures w14:val="none"/>
        </w:rPr>
        <w:t xml:space="preserve"> restoration of natural systems is a crucial component of  CE. Raworth (2017) assert</w:t>
      </w:r>
      <w:r w:rsidR="004F6ABF">
        <w:rPr>
          <w:rFonts w:ascii="Times New Roman" w:eastAsia="Times New Roman" w:hAnsi="Times New Roman" w:cs="Times New Roman"/>
          <w:kern w:val="0"/>
          <w14:ligatures w14:val="none"/>
        </w:rPr>
        <w:t>ed</w:t>
      </w:r>
      <w:r w:rsidR="004F6ABF" w:rsidRPr="004F6ABF">
        <w:rPr>
          <w:rFonts w:ascii="Times New Roman" w:eastAsia="Times New Roman" w:hAnsi="Times New Roman" w:cs="Times New Roman"/>
          <w:kern w:val="0"/>
          <w14:ligatures w14:val="none"/>
        </w:rPr>
        <w:t xml:space="preserve"> that CE integrates restorative environmental practices that facilitate soil regeneration, carbon sequestration, and enhance community resilience to climate change.</w:t>
      </w:r>
    </w:p>
    <w:p w14:paraId="461951FF" w14:textId="77777777" w:rsidR="004F6ABF" w:rsidRDefault="004F6ABF" w:rsidP="004F6ABF">
      <w:pPr>
        <w:pStyle w:val="ListParagraph"/>
        <w:spacing w:line="480" w:lineRule="auto"/>
        <w:rPr>
          <w:rFonts w:ascii="Times New Roman" w:eastAsia="Times New Roman" w:hAnsi="Times New Roman" w:cs="Times New Roman"/>
          <w:kern w:val="0"/>
          <w14:ligatures w14:val="none"/>
        </w:rPr>
      </w:pPr>
      <w:r w:rsidRPr="004F6ABF">
        <w:rPr>
          <w:rFonts w:ascii="Times New Roman" w:eastAsia="Times New Roman" w:hAnsi="Times New Roman" w:cs="Times New Roman"/>
          <w:kern w:val="0"/>
          <w14:ligatures w14:val="none"/>
        </w:rPr>
        <w:lastRenderedPageBreak/>
        <w:t xml:space="preserve"> </w:t>
      </w:r>
      <w:r w:rsidRPr="004F6ABF">
        <w:rPr>
          <w:rFonts w:ascii="Times New Roman" w:eastAsia="Times New Roman" w:hAnsi="Times New Roman" w:cs="Times New Roman"/>
          <w:kern w:val="0"/>
          <w14:ligatures w14:val="none"/>
        </w:rPr>
        <w:br/>
      </w:r>
      <w:r>
        <w:rPr>
          <w:rFonts w:ascii="Times New Roman" w:eastAsia="Times New Roman" w:hAnsi="Times New Roman" w:cs="Times New Roman"/>
          <w:kern w:val="0"/>
          <w14:ligatures w14:val="none"/>
        </w:rPr>
        <w:t xml:space="preserve">SVG’s application: </w:t>
      </w:r>
      <w:r w:rsidRPr="004F6ABF">
        <w:rPr>
          <w:rFonts w:ascii="Times New Roman" w:eastAsia="Times New Roman" w:hAnsi="Times New Roman" w:cs="Times New Roman"/>
          <w:kern w:val="0"/>
          <w14:ligatures w14:val="none"/>
        </w:rPr>
        <w:t>The SWMU Waste Audit (2022) indicate</w:t>
      </w:r>
      <w:r>
        <w:rPr>
          <w:rFonts w:ascii="Times New Roman" w:eastAsia="Times New Roman" w:hAnsi="Times New Roman" w:cs="Times New Roman"/>
          <w:kern w:val="0"/>
          <w14:ligatures w14:val="none"/>
        </w:rPr>
        <w:t>d</w:t>
      </w:r>
      <w:r w:rsidRPr="004F6ABF">
        <w:rPr>
          <w:rFonts w:ascii="Times New Roman" w:eastAsia="Times New Roman" w:hAnsi="Times New Roman" w:cs="Times New Roman"/>
          <w:kern w:val="0"/>
          <w14:ligatures w14:val="none"/>
        </w:rPr>
        <w:t xml:space="preserve"> that composting is underutilizing the organic waste, which constitutes approximately 40% of SVG's total refuse. To alleviate landfill pressure and enhance soil fertility and agricultural productivity, it is prudent to invest in community composting facilities, subsidize composting apparatus, and integrate composting into national agricultural programs. </w:t>
      </w:r>
    </w:p>
    <w:p w14:paraId="4E63FBF2" w14:textId="1BE54874" w:rsidR="004F6ABF" w:rsidRPr="004F6ABF" w:rsidRDefault="004F6ABF" w:rsidP="004F6ABF">
      <w:pPr>
        <w:pStyle w:val="ListParagraph"/>
        <w:spacing w:line="480" w:lineRule="auto"/>
        <w:rPr>
          <w:rFonts w:ascii="Times New Roman" w:eastAsia="Times New Roman" w:hAnsi="Times New Roman" w:cs="Times New Roman"/>
          <w:kern w:val="0"/>
          <w14:ligatures w14:val="none"/>
        </w:rPr>
      </w:pPr>
      <w:r w:rsidRPr="004F6ABF">
        <w:rPr>
          <w:rFonts w:ascii="Times New Roman" w:eastAsia="Times New Roman" w:hAnsi="Times New Roman" w:cs="Times New Roman"/>
          <w:kern w:val="0"/>
          <w14:ligatures w14:val="none"/>
        </w:rPr>
        <w:br/>
        <w:t xml:space="preserve">The Caribbean Case Study: Saint Vincent and the Grenadines could benefit from Dominica's Zero Waste Program, which successfully integrated composting with national waste management policies. </w:t>
      </w:r>
    </w:p>
    <w:p w14:paraId="2F50B931" w14:textId="77777777" w:rsidR="00AB5340" w:rsidRPr="004F6ABF" w:rsidRDefault="00AB5340" w:rsidP="004F6ABF">
      <w:p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p>
    <w:p w14:paraId="3416D183" w14:textId="77777777" w:rsidR="00AB5340" w:rsidRDefault="00AB5340" w:rsidP="00D957B0">
      <w:pPr>
        <w:shd w:val="clear" w:color="auto" w:fill="FFFFFF"/>
        <w:spacing w:before="100" w:beforeAutospacing="1" w:after="100" w:afterAutospacing="1" w:line="480" w:lineRule="auto"/>
        <w:outlineLvl w:val="2"/>
        <w:rPr>
          <w:rFonts w:ascii="Times New Roman" w:eastAsia="Times New Roman" w:hAnsi="Times New Roman" w:cs="Times New Roman"/>
          <w:kern w:val="0"/>
          <w14:ligatures w14:val="none"/>
        </w:rPr>
      </w:pPr>
    </w:p>
    <w:p w14:paraId="761B0D5A" w14:textId="77777777" w:rsidR="00AB5340" w:rsidRDefault="00AB5340"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p>
    <w:p w14:paraId="04C53407" w14:textId="4D64CE72" w:rsidR="00F665E3" w:rsidRPr="00F665E3" w:rsidRDefault="00F665E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Figure 2: Pillars of the Circular Economy</w:t>
      </w:r>
    </w:p>
    <w:p w14:paraId="1C6998C8" w14:textId="77777777" w:rsidR="00F665E3" w:rsidRPr="00F665E3"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i/>
          <w:iCs/>
          <w:color w:val="222222"/>
          <w:kern w:val="0"/>
          <w14:ligatures w14:val="none"/>
        </w:rPr>
        <w:t>(Source: Ellen MacArthur Foundation, 2017)</w:t>
      </w:r>
    </w:p>
    <w:p w14:paraId="1A16F8E4" w14:textId="455B5B1A" w:rsidR="00F665E3" w:rsidRPr="00F665E3"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957B0">
        <w:rPr>
          <w:noProof/>
        </w:rPr>
        <w:lastRenderedPageBreak/>
        <w:drawing>
          <wp:inline distT="0" distB="0" distL="0" distR="0" wp14:anchorId="5CC2BCD3" wp14:editId="35D2D653">
            <wp:extent cx="4712351" cy="2209800"/>
            <wp:effectExtent l="0" t="0" r="0" b="0"/>
            <wp:docPr id="1483126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55475" cy="2230023"/>
                    </a:xfrm>
                    <a:prstGeom prst="rect">
                      <a:avLst/>
                    </a:prstGeom>
                    <a:noFill/>
                    <a:ln>
                      <a:noFill/>
                    </a:ln>
                  </pic:spPr>
                </pic:pic>
              </a:graphicData>
            </a:graphic>
          </wp:inline>
        </w:drawing>
      </w:r>
    </w:p>
    <w:p w14:paraId="7E56FA32" w14:textId="40231ADF" w:rsidR="00F665E3" w:rsidRPr="00F665E3"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 xml:space="preserve">This diagram </w:t>
      </w:r>
      <w:r w:rsidR="00472330">
        <w:rPr>
          <w:rFonts w:ascii="Times New Roman" w:eastAsia="Times New Roman" w:hAnsi="Times New Roman" w:cs="Times New Roman"/>
          <w:color w:val="222222"/>
          <w:kern w:val="0"/>
          <w14:ligatures w14:val="none"/>
        </w:rPr>
        <w:t>shows</w:t>
      </w:r>
      <w:r w:rsidRPr="00F665E3">
        <w:rPr>
          <w:rFonts w:ascii="Times New Roman" w:eastAsia="Times New Roman" w:hAnsi="Times New Roman" w:cs="Times New Roman"/>
          <w:color w:val="222222"/>
          <w:kern w:val="0"/>
          <w14:ligatures w14:val="none"/>
        </w:rPr>
        <w:t xml:space="preserve"> how CE transforms economic systems, replacing the traditional take-make-dispose model with a circular approach where waste is minimized, resources are continuously reused, and ecosystems are restored.</w:t>
      </w:r>
    </w:p>
    <w:p w14:paraId="69C95948" w14:textId="0632F06C" w:rsidR="00F665E3" w:rsidRPr="00F665E3" w:rsidRDefault="00472330"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Application to SVG</w:t>
      </w:r>
    </w:p>
    <w:p w14:paraId="6C730894" w14:textId="77777777" w:rsidR="00F665E3" w:rsidRPr="00F665E3" w:rsidRDefault="00F665E3" w:rsidP="00D957B0">
      <w:pPr>
        <w:numPr>
          <w:ilvl w:val="0"/>
          <w:numId w:val="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Tourism Industry: The hospitality sector in SVG generates significant food and plastic waste. Hotels and restaurants could integrate zero-waste kitchens, refillable toiletry dispensers, and food redistribution programs to minimize waste and support food security initiatives.</w:t>
      </w:r>
    </w:p>
    <w:p w14:paraId="141D0569" w14:textId="77777777" w:rsidR="00F665E3" w:rsidRPr="00F665E3" w:rsidRDefault="00F665E3" w:rsidP="00D957B0">
      <w:pPr>
        <w:numPr>
          <w:ilvl w:val="0"/>
          <w:numId w:val="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Agriculture &amp; Fisheries: The agriculture sector could integrate CE by using food waste for composting and converting fish byproducts into fertilizer or bioenergy to support regenerative farming practices.</w:t>
      </w:r>
    </w:p>
    <w:p w14:paraId="3865597F" w14:textId="77777777" w:rsidR="00F665E3" w:rsidRPr="00F665E3" w:rsidRDefault="00F665E3" w:rsidP="00D957B0">
      <w:pPr>
        <w:numPr>
          <w:ilvl w:val="0"/>
          <w:numId w:val="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Construction &amp; Manufacturing: Encouraging reclaimed building materials, modular construction techniques, and recycling of demolition waste could significantly reduce construction-related landfill waste.</w:t>
      </w:r>
    </w:p>
    <w:p w14:paraId="23273A80" w14:textId="4C308F62" w:rsidR="00F665E3" w:rsidRPr="00F665E3" w:rsidRDefault="00F665E3" w:rsidP="00D957B0">
      <w:pPr>
        <w:spacing w:after="0" w:line="480" w:lineRule="auto"/>
        <w:rPr>
          <w:rFonts w:ascii="Times New Roman" w:eastAsia="Times New Roman" w:hAnsi="Times New Roman" w:cs="Times New Roman"/>
          <w:kern w:val="0"/>
          <w14:ligatures w14:val="none"/>
        </w:rPr>
      </w:pPr>
    </w:p>
    <w:p w14:paraId="32FC006A" w14:textId="77777777" w:rsidR="00F665E3" w:rsidRPr="00F665E3" w:rsidRDefault="00F665E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lastRenderedPageBreak/>
        <w:t>Strategic Actions for SVG’s Waste Sector</w:t>
      </w:r>
    </w:p>
    <w:p w14:paraId="08A8BA07" w14:textId="77777777" w:rsidR="00F665E3" w:rsidRPr="00F665E3"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For CE to be successfully implemented within SVG’s Solid Waste Management Unit (SWMU), several policy shifts and infrastructure improvements are required:</w:t>
      </w:r>
    </w:p>
    <w:p w14:paraId="4BF55803" w14:textId="77777777" w:rsidR="00F665E3" w:rsidRPr="00F665E3" w:rsidRDefault="00F665E3" w:rsidP="00D957B0">
      <w:pPr>
        <w:numPr>
          <w:ilvl w:val="0"/>
          <w:numId w:val="1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Strengthening Legislation: Enforcing Extended Producer Responsibility (EPR) regulations would ensure that importers and manufacturers contribute to the end-of-life management of their products, reducing consumer waste.</w:t>
      </w:r>
    </w:p>
    <w:p w14:paraId="1E3E5125" w14:textId="77777777" w:rsidR="00F665E3" w:rsidRPr="00F665E3" w:rsidRDefault="00F665E3" w:rsidP="00D957B0">
      <w:pPr>
        <w:numPr>
          <w:ilvl w:val="0"/>
          <w:numId w:val="1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Investing in Recycling &amp; Composting Infrastructure: Establishing formalized waste sorting and material recovery centers would increase landfill diversion rates and support SVG’s transition to a circular waste economy.</w:t>
      </w:r>
    </w:p>
    <w:p w14:paraId="57BBBB0D" w14:textId="77777777" w:rsidR="00F665E3" w:rsidRPr="00F665E3" w:rsidRDefault="00F665E3" w:rsidP="00D957B0">
      <w:pPr>
        <w:numPr>
          <w:ilvl w:val="0"/>
          <w:numId w:val="1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Developing Public-Private Partnerships (PPPs): Encouraging local businesses to invest in CE solutions, such as recycled paper production, plastic repurposing, or biogas energy production, could generate green jobs and boost economic resilience.</w:t>
      </w:r>
    </w:p>
    <w:p w14:paraId="5803CDEB" w14:textId="77777777" w:rsidR="00F665E3" w:rsidRPr="00D957B0"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665E3">
        <w:rPr>
          <w:rFonts w:ascii="Times New Roman" w:eastAsia="Times New Roman" w:hAnsi="Times New Roman" w:cs="Times New Roman"/>
          <w:color w:val="222222"/>
          <w:kern w:val="0"/>
          <w14:ligatures w14:val="none"/>
        </w:rPr>
        <w:t>By aligning SVG’s waste management strategies with CE principles, the country can reduce landfill overflow, stimulate a circular economy, and advance key Sustainable Development Goals (SDGs). The following section will examine how SIDS, like SVG, are incorporating CE principles into their waste governance structures.</w:t>
      </w:r>
    </w:p>
    <w:p w14:paraId="21C13B83" w14:textId="77777777" w:rsidR="00F665E3" w:rsidRPr="00D957B0" w:rsidRDefault="00F665E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2D10F90D" w14:textId="77777777" w:rsidR="00A62F46" w:rsidRPr="00A62F46" w:rsidRDefault="00A62F4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A62F46">
        <w:rPr>
          <w:rFonts w:ascii="Times New Roman" w:eastAsia="Times New Roman" w:hAnsi="Times New Roman" w:cs="Times New Roman"/>
          <w:color w:val="222222"/>
          <w:kern w:val="0"/>
          <w14:ligatures w14:val="none"/>
        </w:rPr>
        <w:t xml:space="preserve">Refined 2.2 – </w:t>
      </w:r>
      <w:r w:rsidRPr="00A62F46">
        <w:rPr>
          <w:rFonts w:ascii="Times New Roman" w:eastAsia="Times New Roman" w:hAnsi="Times New Roman" w:cs="Times New Roman"/>
          <w:b/>
          <w:bCs/>
          <w:color w:val="222222"/>
          <w:kern w:val="0"/>
          <w14:ligatures w14:val="none"/>
        </w:rPr>
        <w:t>The Circular Economy and the Global Sustainability Agenda</w:t>
      </w:r>
    </w:p>
    <w:p w14:paraId="7F2F3B57"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This section retains the original wording from your file while strengthening clarity, coherence, and academic rigor.</w:t>
      </w:r>
    </w:p>
    <w:p w14:paraId="52046DB8" w14:textId="6B3E2597" w:rsidR="00A62F46" w:rsidRPr="00A62F46" w:rsidRDefault="00A62F46" w:rsidP="00D957B0">
      <w:pPr>
        <w:spacing w:after="0" w:line="480" w:lineRule="auto"/>
        <w:rPr>
          <w:rFonts w:ascii="Times New Roman" w:eastAsia="Times New Roman" w:hAnsi="Times New Roman" w:cs="Times New Roman"/>
          <w:kern w:val="0"/>
          <w14:ligatures w14:val="none"/>
        </w:rPr>
      </w:pPr>
    </w:p>
    <w:p w14:paraId="0EF20217" w14:textId="77777777" w:rsidR="00A62F46" w:rsidRPr="00A62F46" w:rsidRDefault="00A62F46"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The Circular Economy and the Global Sustainability Agenda</w:t>
      </w:r>
    </w:p>
    <w:p w14:paraId="7546E273"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The Circular Economy (CE) is more than an economic model—it is a critical pillar of the global sustainability agenda. By addressing pressing environmental, economic, and social challenges, CE aligns directly with the United Nations Sustainable Development Goals (SDGs), particularly those related to waste reduction, climate action, and responsible consumption.</w:t>
      </w:r>
    </w:p>
    <w:p w14:paraId="3B6A5B86"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Transitioning to a CE model offers opportunities to:</w:t>
      </w:r>
    </w:p>
    <w:p w14:paraId="7A46065B" w14:textId="77777777" w:rsidR="00A62F46" w:rsidRPr="00A62F46" w:rsidRDefault="00A62F46" w:rsidP="00D957B0">
      <w:pPr>
        <w:numPr>
          <w:ilvl w:val="0"/>
          <w:numId w:val="1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Reduce carbon emissions, as waste-to-energy and material recovery systems replace traditional landfilling.</w:t>
      </w:r>
    </w:p>
    <w:p w14:paraId="6B6ED9BA" w14:textId="77777777" w:rsidR="00A62F46" w:rsidRPr="00A62F46" w:rsidRDefault="00A62F46" w:rsidP="00D957B0">
      <w:pPr>
        <w:numPr>
          <w:ilvl w:val="0"/>
          <w:numId w:val="1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Preserve biodiversity, by minimizing pollution and reducing pressure on natural resources.</w:t>
      </w:r>
    </w:p>
    <w:p w14:paraId="16A39A67" w14:textId="77777777" w:rsidR="00A62F46" w:rsidRPr="00A62F46" w:rsidRDefault="00A62F46" w:rsidP="00D957B0">
      <w:pPr>
        <w:numPr>
          <w:ilvl w:val="0"/>
          <w:numId w:val="1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Promote inclusive economic growth, through job creation in recycling, remanufacturing, and sustainable design industries.</w:t>
      </w:r>
    </w:p>
    <w:p w14:paraId="1D670F34"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The CE’s role in advancing sustainable development is particularly evident in the context of SIDS (Small Island Developing States), where waste accumulation, limited land availability, and weak recycling infrastructure pose severe environmental risks.</w:t>
      </w:r>
    </w:p>
    <w:p w14:paraId="15BEF0B2" w14:textId="4A350133" w:rsidR="00A62F46" w:rsidRPr="00A62F46" w:rsidRDefault="00A62F46" w:rsidP="00D957B0">
      <w:pPr>
        <w:spacing w:after="0" w:line="480" w:lineRule="auto"/>
        <w:rPr>
          <w:rFonts w:ascii="Times New Roman" w:eastAsia="Times New Roman" w:hAnsi="Times New Roman" w:cs="Times New Roman"/>
          <w:kern w:val="0"/>
          <w14:ligatures w14:val="none"/>
        </w:rPr>
      </w:pPr>
    </w:p>
    <w:p w14:paraId="592495FC" w14:textId="77777777" w:rsidR="00A62F46" w:rsidRPr="00A62F46" w:rsidRDefault="00A62F46"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CE and the United Nations Sustainable Development Goals (SDGs)</w:t>
      </w:r>
    </w:p>
    <w:p w14:paraId="6B9ABCA9" w14:textId="77777777" w:rsidR="00A62F46" w:rsidRPr="00A62F46" w:rsidRDefault="00A62F46"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SDG 11: Sustainable Cities and Communities</w:t>
      </w:r>
    </w:p>
    <w:p w14:paraId="2A44909D"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lastRenderedPageBreak/>
        <w:t>The Circular Economy fosters sustainable cities by reducing waste, enhancing resource efficiency, and improving urban infrastructure. Urban waste management is a significant challenge in SIDS like St. Vincent and the Grenadines (SVG), where landfills are reaching capacity, and illegal dumping remains widespread. The integration of CE into urban planning can mitigate these issues through:</w:t>
      </w:r>
    </w:p>
    <w:p w14:paraId="236C9C32" w14:textId="77777777" w:rsidR="00A62F46" w:rsidRPr="00A62F46" w:rsidRDefault="00A62F46" w:rsidP="00D957B0">
      <w:pPr>
        <w:numPr>
          <w:ilvl w:val="0"/>
          <w:numId w:val="1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Decentralized waste management systems, such as community-based composting and recycling initiatives.</w:t>
      </w:r>
    </w:p>
    <w:p w14:paraId="18B0F6BE" w14:textId="77777777" w:rsidR="00A62F46" w:rsidRPr="00A62F46" w:rsidRDefault="00A62F46" w:rsidP="00D957B0">
      <w:pPr>
        <w:numPr>
          <w:ilvl w:val="0"/>
          <w:numId w:val="1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Sustainable construction practices, like reusing building materials and promoting modular housing designs.</w:t>
      </w:r>
    </w:p>
    <w:p w14:paraId="57F6A2ED"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Global Example: In Amsterdam, CE strategies have transformed construction waste into reusable materials, fostering sustainable housing solutions. SVG could adopt similar policies to reduce landfill dependency and promote circular urban design.</w:t>
      </w:r>
    </w:p>
    <w:p w14:paraId="2BD53803" w14:textId="77777777" w:rsidR="00A62F46" w:rsidRPr="00A62F46" w:rsidRDefault="00A62F46"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SDG 12: Responsible Consumption and Production</w:t>
      </w:r>
    </w:p>
    <w:p w14:paraId="2DD2A3BB"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CE directly supports SDG 12 by promoting:</w:t>
      </w:r>
    </w:p>
    <w:p w14:paraId="04E01235" w14:textId="77777777" w:rsidR="00A62F46" w:rsidRPr="00A62F46" w:rsidRDefault="00A62F46" w:rsidP="00D957B0">
      <w:pPr>
        <w:numPr>
          <w:ilvl w:val="0"/>
          <w:numId w:val="1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Sustainable production methods, reducing reliance on virgin resources.</w:t>
      </w:r>
    </w:p>
    <w:p w14:paraId="2327237E" w14:textId="77777777" w:rsidR="00A62F46" w:rsidRPr="00A62F46" w:rsidRDefault="00A62F46" w:rsidP="00D957B0">
      <w:pPr>
        <w:numPr>
          <w:ilvl w:val="0"/>
          <w:numId w:val="1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Extended Producer Responsibility (EPR) policies, holding manufacturers accountable for end-of-life product disposal.</w:t>
      </w:r>
    </w:p>
    <w:p w14:paraId="2F896101" w14:textId="77777777" w:rsidR="00A62F46" w:rsidRPr="00A62F46" w:rsidRDefault="00A62F46" w:rsidP="00D957B0">
      <w:pPr>
        <w:numPr>
          <w:ilvl w:val="0"/>
          <w:numId w:val="1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Consumer awareness campaigns, encouraging reuse, repair, and sustainable purchasing habits.</w:t>
      </w:r>
    </w:p>
    <w:p w14:paraId="445B4119"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SVG Application:</w:t>
      </w:r>
    </w:p>
    <w:p w14:paraId="7BDD3ED6" w14:textId="77777777" w:rsidR="00A62F46" w:rsidRPr="00A62F46" w:rsidRDefault="00A62F46" w:rsidP="00D957B0">
      <w:pPr>
        <w:numPr>
          <w:ilvl w:val="0"/>
          <w:numId w:val="1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lastRenderedPageBreak/>
        <w:t>Implementing EPR programs for plastic packaging, electronic waste, and household appliances could shift the financial burden of waste management from consumers to producers.</w:t>
      </w:r>
    </w:p>
    <w:p w14:paraId="71C08104" w14:textId="77777777" w:rsidR="00A62F46" w:rsidRPr="00A62F46" w:rsidRDefault="00A62F46" w:rsidP="00D957B0">
      <w:pPr>
        <w:numPr>
          <w:ilvl w:val="0"/>
          <w:numId w:val="1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Retailers in SVG could adopt zero-waste business models, encouraging refillable packaging systems.</w:t>
      </w:r>
    </w:p>
    <w:p w14:paraId="0122583D"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Global Example: Sweden has successfully reduced packaging waste by enforcing EPR laws and incentivizing sustainable business practices.</w:t>
      </w:r>
    </w:p>
    <w:p w14:paraId="1D9FD149" w14:textId="77777777" w:rsidR="00A62F46" w:rsidRPr="00A62F46" w:rsidRDefault="00A62F46"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SDG 13: Climate Action</w:t>
      </w:r>
    </w:p>
    <w:p w14:paraId="172CAF0C"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Waste disposal contributes significantly to greenhouse gas emissions, particularly methane from landfills. By shifting to a circular waste management model, economies can:</w:t>
      </w:r>
    </w:p>
    <w:p w14:paraId="28440FF4" w14:textId="77777777" w:rsidR="00A62F46" w:rsidRPr="00A62F46" w:rsidRDefault="00A62F46" w:rsidP="00D957B0">
      <w:pPr>
        <w:numPr>
          <w:ilvl w:val="0"/>
          <w:numId w:val="1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Reduce landfill emissions through composting and anaerobic digestion technologies.</w:t>
      </w:r>
    </w:p>
    <w:p w14:paraId="5624C264" w14:textId="77777777" w:rsidR="00A62F46" w:rsidRPr="00A62F46" w:rsidRDefault="00A62F46" w:rsidP="00D957B0">
      <w:pPr>
        <w:numPr>
          <w:ilvl w:val="0"/>
          <w:numId w:val="1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Increase material recovery, lowering demand for carbon-intensive virgin resource extraction.</w:t>
      </w:r>
    </w:p>
    <w:p w14:paraId="5B42681B" w14:textId="77777777" w:rsidR="00A62F46" w:rsidRPr="00A62F46" w:rsidRDefault="00A62F46" w:rsidP="00D957B0">
      <w:pPr>
        <w:numPr>
          <w:ilvl w:val="0"/>
          <w:numId w:val="1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Encourage waste-to-energy initiatives, reducing fossil fuel dependence.</w:t>
      </w:r>
    </w:p>
    <w:p w14:paraId="1DA0BA03"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SVG Application:</w:t>
      </w:r>
    </w:p>
    <w:p w14:paraId="3A0CD5A3" w14:textId="77777777" w:rsidR="00A62F46" w:rsidRPr="00A62F46" w:rsidRDefault="00A62F46" w:rsidP="00D957B0">
      <w:pPr>
        <w:numPr>
          <w:ilvl w:val="0"/>
          <w:numId w:val="1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The conversion of organic waste into biogas could provide a renewable energy source for rural communities.</w:t>
      </w:r>
    </w:p>
    <w:p w14:paraId="196CB22C" w14:textId="77777777" w:rsidR="00A62F46" w:rsidRPr="00A62F46" w:rsidRDefault="00A62F46" w:rsidP="00D957B0">
      <w:pPr>
        <w:numPr>
          <w:ilvl w:val="0"/>
          <w:numId w:val="1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Waste-to-energy plants, like those in Jamaica, could significantly cut SVG’s landfill-related emissions.</w:t>
      </w:r>
    </w:p>
    <w:p w14:paraId="79FC014C"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lastRenderedPageBreak/>
        <w:t>Global Example: Sweden’s waste-to-energy policies have resulted in a marked reduction in national carbon emissions, demonstrating the CE’s potential to mitigate climate change.</w:t>
      </w:r>
    </w:p>
    <w:p w14:paraId="53CAAD1B" w14:textId="77777777" w:rsidR="00A62F46" w:rsidRPr="00A62F46" w:rsidRDefault="00A62F46"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SDG 14: Life Below Water</w:t>
      </w:r>
    </w:p>
    <w:p w14:paraId="215FBF40"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For coastal and island nations, CE plays a pivotal role in preventing marine pollution, particularly plastic waste leakage into oceans. SIDS like SVG rely heavily on fisheries and marine biodiversity, which are at risk due to plastic debris and industrial pollutants.</w:t>
      </w:r>
    </w:p>
    <w:p w14:paraId="7138B6F0"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SVG Application:</w:t>
      </w:r>
    </w:p>
    <w:p w14:paraId="27CF1A56" w14:textId="77777777" w:rsidR="00A62F46" w:rsidRPr="00A62F46" w:rsidRDefault="00A62F46" w:rsidP="00D957B0">
      <w:pPr>
        <w:numPr>
          <w:ilvl w:val="0"/>
          <w:numId w:val="1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Expanding plastic bans to include single-use items like straws and utensils.</w:t>
      </w:r>
    </w:p>
    <w:p w14:paraId="4F32268A" w14:textId="77777777" w:rsidR="00A62F46" w:rsidRPr="00A62F46" w:rsidRDefault="00A62F46" w:rsidP="00D957B0">
      <w:pPr>
        <w:numPr>
          <w:ilvl w:val="0"/>
          <w:numId w:val="1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Implementing coastal cleanup initiatives through public-private partnerships.</w:t>
      </w:r>
    </w:p>
    <w:p w14:paraId="51FD590B"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Global Example: Rwanda and Barbados have effectively reduced marine plastic pollution through strict bans on single-use plastics.</w:t>
      </w:r>
    </w:p>
    <w:p w14:paraId="7F4DDDD3" w14:textId="6E7BD85E" w:rsidR="00A62F46" w:rsidRPr="00A62F46" w:rsidRDefault="00A62F46" w:rsidP="00D957B0">
      <w:pPr>
        <w:spacing w:after="0" w:line="480" w:lineRule="auto"/>
        <w:rPr>
          <w:rFonts w:ascii="Times New Roman" w:eastAsia="Times New Roman" w:hAnsi="Times New Roman" w:cs="Times New Roman"/>
          <w:kern w:val="0"/>
          <w14:ligatures w14:val="none"/>
        </w:rPr>
      </w:pPr>
    </w:p>
    <w:p w14:paraId="6943D7E5" w14:textId="77777777" w:rsidR="00A62F46" w:rsidRPr="00A62F46" w:rsidRDefault="00A62F46"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Integrating CE into SVG’s Sustainability Strategy</w:t>
      </w:r>
    </w:p>
    <w:p w14:paraId="6ABE49ED"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Despite its global relevance, the adoption of CE in SIDS like SVG faces challenges, including:</w:t>
      </w:r>
    </w:p>
    <w:p w14:paraId="2126EBDB" w14:textId="77777777" w:rsidR="00A62F46" w:rsidRPr="00A62F46" w:rsidRDefault="00A62F46" w:rsidP="00D957B0">
      <w:pPr>
        <w:numPr>
          <w:ilvl w:val="0"/>
          <w:numId w:val="1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Weak regulatory frameworks, with limited policies supporting waste segregation and circular business models.</w:t>
      </w:r>
    </w:p>
    <w:p w14:paraId="6D32F378" w14:textId="77777777" w:rsidR="00A62F46" w:rsidRPr="00A62F46" w:rsidRDefault="00A62F46" w:rsidP="00D957B0">
      <w:pPr>
        <w:numPr>
          <w:ilvl w:val="0"/>
          <w:numId w:val="1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Infrastructure limitations, including a lack of formal recycling and composting facilities.</w:t>
      </w:r>
    </w:p>
    <w:p w14:paraId="56B3244D" w14:textId="77777777" w:rsidR="00A62F46" w:rsidRPr="00A62F46" w:rsidRDefault="00A62F46" w:rsidP="00D957B0">
      <w:pPr>
        <w:numPr>
          <w:ilvl w:val="0"/>
          <w:numId w:val="1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lastRenderedPageBreak/>
        <w:t>Public awareness gaps, where sustainable consumption behaviors remain underdeveloped.</w:t>
      </w:r>
    </w:p>
    <w:p w14:paraId="3184726B"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However, by integrating CE principles into waste management policies, business incentives, and community programs, SVG can reduce waste, promote economic resilience, and meet global sustainability targets.</w:t>
      </w:r>
    </w:p>
    <w:p w14:paraId="4126418C" w14:textId="20287BFF" w:rsidR="00A62F46" w:rsidRPr="00A62F46" w:rsidRDefault="00A62F46" w:rsidP="00D957B0">
      <w:pPr>
        <w:spacing w:after="0" w:line="480" w:lineRule="auto"/>
        <w:rPr>
          <w:rFonts w:ascii="Times New Roman" w:eastAsia="Times New Roman" w:hAnsi="Times New Roman" w:cs="Times New Roman"/>
          <w:kern w:val="0"/>
          <w14:ligatures w14:val="none"/>
        </w:rPr>
      </w:pPr>
    </w:p>
    <w:p w14:paraId="73AD670E" w14:textId="77777777" w:rsidR="00A62F46" w:rsidRPr="00A62F46" w:rsidRDefault="00A62F46"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Figure 3: Circular Economy and the SDGs</w:t>
      </w:r>
    </w:p>
    <w:p w14:paraId="5E578410" w14:textId="77777777"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i/>
          <w:iCs/>
          <w:color w:val="222222"/>
          <w:kern w:val="0"/>
          <w14:ligatures w14:val="none"/>
        </w:rPr>
        <w:t>(Source: Ellen MacArthur Foundation, 2017)</w:t>
      </w:r>
    </w:p>
    <w:p w14:paraId="66E06576" w14:textId="2D31923D" w:rsidR="00472330" w:rsidRDefault="0047233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color w:val="222222"/>
          <w:kern w:val="0"/>
          <w14:ligatures w14:val="none"/>
        </w:rPr>
        <w:t>Picture from Word</w:t>
      </w:r>
    </w:p>
    <w:p w14:paraId="5F98CF4D" w14:textId="748D2C10" w:rsidR="00A62F46" w:rsidRPr="00A62F46"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A62F46">
        <w:rPr>
          <w:rFonts w:ascii="Times New Roman" w:eastAsia="Times New Roman" w:hAnsi="Times New Roman" w:cs="Times New Roman"/>
          <w:color w:val="222222"/>
          <w:kern w:val="0"/>
          <w14:ligatures w14:val="none"/>
        </w:rPr>
        <w:t>This diagram illustrates how CE strategies align with multiple SDGs, showcasing the interconnected benefits of waste reduction, sustainable consumption, and climate resilience.</w:t>
      </w:r>
    </w:p>
    <w:p w14:paraId="672C7E90" w14:textId="77777777" w:rsidR="00A62F46" w:rsidRPr="00F665E3" w:rsidRDefault="00A62F4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7FEE45B6"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 xml:space="preserve">2.3 </w:t>
      </w:r>
      <w:r w:rsidRPr="00472330">
        <w:rPr>
          <w:rFonts w:ascii="Times New Roman" w:eastAsia="Times New Roman" w:hAnsi="Times New Roman" w:cs="Times New Roman"/>
          <w:color w:val="70AD47" w:themeColor="accent6"/>
          <w:kern w:val="0"/>
          <w14:ligatures w14:val="none"/>
        </w:rPr>
        <w:t>The Circular Economy in Small Island Developing States</w:t>
      </w:r>
    </w:p>
    <w:p w14:paraId="72F56075"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 xml:space="preserve">The Circular Economy presents a viable and necessary framework for Small Island Developing States such as St. Vincent and the Grenadines, where resource scarcity, waste management inefficiencies, and climate vulnerability pose significant sustainability challenges. Traditional waste management systems in these islands often rely heavily on landfill disposal, exacerbating land use conflicts and environmental degradation. Given their geographical constraints, these </w:t>
      </w:r>
      <w:r w:rsidRPr="00444C53">
        <w:rPr>
          <w:rFonts w:ascii="Times New Roman" w:eastAsia="Times New Roman" w:hAnsi="Times New Roman" w:cs="Times New Roman"/>
          <w:color w:val="222222"/>
          <w:kern w:val="0"/>
          <w14:ligatures w14:val="none"/>
        </w:rPr>
        <w:lastRenderedPageBreak/>
        <w:t>states require innovative, localized waste management solutions that align with sustainable development principles.</w:t>
      </w:r>
    </w:p>
    <w:p w14:paraId="4A8266C2"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transition to a Circular Economy in these economies offers numerous benefits, including:</w:t>
      </w:r>
    </w:p>
    <w:p w14:paraId="07ACFCDE" w14:textId="77777777" w:rsidR="00444C53" w:rsidRPr="00444C53" w:rsidRDefault="00444C53" w:rsidP="00D957B0">
      <w:pPr>
        <w:numPr>
          <w:ilvl w:val="0"/>
          <w:numId w:val="1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Reduction in landfill dependency through waste minimization, recycling, and composting initiatives.</w:t>
      </w:r>
    </w:p>
    <w:p w14:paraId="126D82B4" w14:textId="77777777" w:rsidR="00444C53" w:rsidRPr="00444C53" w:rsidRDefault="00444C53" w:rsidP="00D957B0">
      <w:pPr>
        <w:numPr>
          <w:ilvl w:val="0"/>
          <w:numId w:val="1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Increased economic resilience, with waste-to-resource strategies creating new business opportunities.</w:t>
      </w:r>
    </w:p>
    <w:p w14:paraId="0E3BF3C2" w14:textId="77777777" w:rsidR="00444C53" w:rsidRPr="00444C53" w:rsidRDefault="00444C53" w:rsidP="00D957B0">
      <w:pPr>
        <w:numPr>
          <w:ilvl w:val="0"/>
          <w:numId w:val="1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Climate adaptation and mitigation, as reduced waste-related emissions support environmental conservation efforts.</w:t>
      </w:r>
    </w:p>
    <w:p w14:paraId="2D030E14"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By incorporating Circular Economy principles into national policies, business strategies, and community initiatives, these economies can improve waste management practices while fostering sustainable economic growth.</w:t>
      </w:r>
    </w:p>
    <w:p w14:paraId="693FDC5F" w14:textId="471EA8E9" w:rsidR="00444C53" w:rsidRPr="00444C53" w:rsidRDefault="00444C53" w:rsidP="00D957B0">
      <w:pPr>
        <w:spacing w:after="0" w:line="480" w:lineRule="auto"/>
        <w:rPr>
          <w:rFonts w:ascii="Times New Roman" w:eastAsia="Times New Roman" w:hAnsi="Times New Roman" w:cs="Times New Roman"/>
          <w:kern w:val="0"/>
          <w14:ligatures w14:val="none"/>
        </w:rPr>
      </w:pPr>
    </w:p>
    <w:p w14:paraId="51F610D0"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Challenges in Implementing the Circular Economy in Small Island Developing States</w:t>
      </w:r>
    </w:p>
    <w:p w14:paraId="67EFCF68"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Despite its potential, several barriers hinder the full implementation of Circular Economy strategies in Small Island Developing States:</w:t>
      </w:r>
    </w:p>
    <w:p w14:paraId="75F4AC6F" w14:textId="77777777" w:rsidR="00444C53" w:rsidRPr="00444C53" w:rsidRDefault="00444C53" w:rsidP="00D957B0">
      <w:pPr>
        <w:numPr>
          <w:ilvl w:val="0"/>
          <w:numId w:val="2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Limited Infrastructure for Waste Processing</w:t>
      </w:r>
      <w:r w:rsidRPr="00444C53">
        <w:rPr>
          <w:rFonts w:ascii="Times New Roman" w:eastAsia="Times New Roman" w:hAnsi="Times New Roman" w:cs="Times New Roman"/>
          <w:color w:val="222222"/>
          <w:kern w:val="0"/>
          <w14:ligatures w14:val="none"/>
        </w:rPr>
        <w:br/>
        <w:t xml:space="preserve">Many islands lack advanced waste sorting, recycling, and composting facilities, forcing reliance on imported waste management solutions. St. Vincent and the Grenadines, for </w:t>
      </w:r>
      <w:r w:rsidRPr="00444C53">
        <w:rPr>
          <w:rFonts w:ascii="Times New Roman" w:eastAsia="Times New Roman" w:hAnsi="Times New Roman" w:cs="Times New Roman"/>
          <w:color w:val="222222"/>
          <w:kern w:val="0"/>
          <w14:ligatures w14:val="none"/>
        </w:rPr>
        <w:lastRenderedPageBreak/>
        <w:t>example, has no large-scale material recovery facility, limiting its ability to implement Circular Economy-based recycling systems effectively.</w:t>
      </w:r>
    </w:p>
    <w:p w14:paraId="46880E7E" w14:textId="77777777" w:rsidR="00444C53" w:rsidRPr="00444C53" w:rsidRDefault="00444C53" w:rsidP="00D957B0">
      <w:pPr>
        <w:numPr>
          <w:ilvl w:val="0"/>
          <w:numId w:val="2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High Dependence on Imported Goods</w:t>
      </w:r>
      <w:r w:rsidRPr="00444C53">
        <w:rPr>
          <w:rFonts w:ascii="Times New Roman" w:eastAsia="Times New Roman" w:hAnsi="Times New Roman" w:cs="Times New Roman"/>
          <w:color w:val="222222"/>
          <w:kern w:val="0"/>
          <w14:ligatures w14:val="none"/>
        </w:rPr>
        <w:br/>
        <w:t>The influx of single-use plastics, non-biodegradable packaging, and electronics from international markets creates excessive waste that is difficult to manage. Extended Producer Responsibility policies, which hold manufacturers accountable for waste reduction, remain largely underdeveloped in most island nations.</w:t>
      </w:r>
    </w:p>
    <w:p w14:paraId="6CA0CE77" w14:textId="77777777" w:rsidR="00444C53" w:rsidRPr="00444C53" w:rsidRDefault="00444C53" w:rsidP="00D957B0">
      <w:pPr>
        <w:numPr>
          <w:ilvl w:val="0"/>
          <w:numId w:val="2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Financial and Policy Constraints</w:t>
      </w:r>
      <w:r w:rsidRPr="00444C53">
        <w:rPr>
          <w:rFonts w:ascii="Times New Roman" w:eastAsia="Times New Roman" w:hAnsi="Times New Roman" w:cs="Times New Roman"/>
          <w:color w:val="222222"/>
          <w:kern w:val="0"/>
          <w14:ligatures w14:val="none"/>
        </w:rPr>
        <w:br/>
        <w:t>The financial costs associated with transitioning from a linear waste economy to a Circular Economy model are often prohibitive. In addition, weak policy enforcement, inadequate incentives for sustainable business practices, and lack of Circular Economy-specific regulations slow down the adoption of sustainable waste solutions.</w:t>
      </w:r>
    </w:p>
    <w:p w14:paraId="701D8B23" w14:textId="77777777" w:rsidR="00444C53" w:rsidRPr="00444C53" w:rsidRDefault="00444C53" w:rsidP="00D957B0">
      <w:pPr>
        <w:numPr>
          <w:ilvl w:val="0"/>
          <w:numId w:val="2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Public Awareness and Cultural Shifts</w:t>
      </w:r>
      <w:r w:rsidRPr="00444C53">
        <w:rPr>
          <w:rFonts w:ascii="Times New Roman" w:eastAsia="Times New Roman" w:hAnsi="Times New Roman" w:cs="Times New Roman"/>
          <w:color w:val="222222"/>
          <w:kern w:val="0"/>
          <w14:ligatures w14:val="none"/>
        </w:rPr>
        <w:br/>
        <w:t>Many communities in Small Island Developing States still operate under a disposable consumption culture, where waste separation, composting, and recycling practices are not widely adopted. Public awareness campaigns and behavioral change initiatives are critical for shifting mindsets toward more sustainable consumption habits.</w:t>
      </w:r>
    </w:p>
    <w:p w14:paraId="386FAABC" w14:textId="20B7D2CC" w:rsidR="00444C53" w:rsidRPr="00444C53" w:rsidRDefault="00444C53" w:rsidP="00D957B0">
      <w:pPr>
        <w:spacing w:after="0" w:line="480" w:lineRule="auto"/>
        <w:rPr>
          <w:rFonts w:ascii="Times New Roman" w:eastAsia="Times New Roman" w:hAnsi="Times New Roman" w:cs="Times New Roman"/>
          <w:kern w:val="0"/>
          <w14:ligatures w14:val="none"/>
        </w:rPr>
      </w:pPr>
    </w:p>
    <w:p w14:paraId="2EF5D33A"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Opportunities for Circular Economy Adoption in Small Island Developing States</w:t>
      </w:r>
    </w:p>
    <w:p w14:paraId="27B52540"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Despite these challenges, several opportunities exist to support the transition to a Circular Economy:</w:t>
      </w:r>
    </w:p>
    <w:p w14:paraId="6B62BF2C" w14:textId="77777777" w:rsidR="00444C53" w:rsidRPr="00444C53" w:rsidRDefault="00444C53" w:rsidP="00D957B0">
      <w:pPr>
        <w:numPr>
          <w:ilvl w:val="0"/>
          <w:numId w:val="2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Government-Led Waste Diversion Policies – Strengthening waste diversion strategies, such as mandatory recycling programs, composting initiatives, and deposit-return schemes, can significantly reduce waste generation.</w:t>
      </w:r>
    </w:p>
    <w:p w14:paraId="464CDA4B" w14:textId="77777777" w:rsidR="00444C53" w:rsidRPr="00444C53" w:rsidRDefault="00444C53" w:rsidP="00D957B0">
      <w:pPr>
        <w:numPr>
          <w:ilvl w:val="0"/>
          <w:numId w:val="2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Public-Private Partnerships (PPPs) – Collaborations between government agencies, private sector stakeholders, and non-governmental organizations can facilitate Circular Economy investments in recycling plants, waste-to-energy facilities, and sustainable packaging solutions.</w:t>
      </w:r>
    </w:p>
    <w:p w14:paraId="0D5F4AE3" w14:textId="77777777" w:rsidR="00444C53" w:rsidRPr="00444C53" w:rsidRDefault="00444C53" w:rsidP="00D957B0">
      <w:pPr>
        <w:numPr>
          <w:ilvl w:val="0"/>
          <w:numId w:val="2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Eco-Innovation in Waste Processing – Investing in alternative waste treatment methods, such as biodegradable materials, compostable packaging, and waste-to-biofuel conversion, can support environmental sustainability while reducing landfill burden.</w:t>
      </w:r>
    </w:p>
    <w:p w14:paraId="1BC89F90" w14:textId="563A96CB" w:rsidR="00444C53" w:rsidRPr="00444C53" w:rsidRDefault="00444C53" w:rsidP="00D957B0">
      <w:pPr>
        <w:spacing w:after="0" w:line="480" w:lineRule="auto"/>
        <w:rPr>
          <w:rFonts w:ascii="Times New Roman" w:eastAsia="Times New Roman" w:hAnsi="Times New Roman" w:cs="Times New Roman"/>
          <w:kern w:val="0"/>
          <w14:ligatures w14:val="none"/>
        </w:rPr>
      </w:pPr>
    </w:p>
    <w:p w14:paraId="7A9E1A85"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Case Study: Circular Economy Initiatives in the Caribbean</w:t>
      </w:r>
    </w:p>
    <w:p w14:paraId="1E6C5DE6"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Many Small Island Developing States in the Caribbean have successfully integrated Circular Economy principles into their waste management systems. For example:</w:t>
      </w:r>
    </w:p>
    <w:p w14:paraId="3E5B0484" w14:textId="77777777" w:rsidR="00444C53" w:rsidRPr="00444C53" w:rsidRDefault="00444C53" w:rsidP="00D957B0">
      <w:pPr>
        <w:numPr>
          <w:ilvl w:val="0"/>
          <w:numId w:val="2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Barbados has implemented a national ban on single-use plastics, promoting biodegradable packaging and extended producer responsibility schemes to reduce plastic waste.</w:t>
      </w:r>
    </w:p>
    <w:p w14:paraId="44C90C20" w14:textId="77777777" w:rsidR="00444C53" w:rsidRPr="00444C53" w:rsidRDefault="00444C53" w:rsidP="00D957B0">
      <w:pPr>
        <w:numPr>
          <w:ilvl w:val="0"/>
          <w:numId w:val="2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Jamaica has introduced waste-to-energy programs, converting organic waste into biogas and electricity for rural communities.</w:t>
      </w:r>
    </w:p>
    <w:p w14:paraId="6FE30F19" w14:textId="77777777" w:rsidR="00444C53" w:rsidRPr="00444C53" w:rsidRDefault="00444C53" w:rsidP="00D957B0">
      <w:pPr>
        <w:numPr>
          <w:ilvl w:val="0"/>
          <w:numId w:val="2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Dominica has pioneered a zero-waste strategy, incorporating community-led composting programs into national agricultural policies.</w:t>
      </w:r>
    </w:p>
    <w:p w14:paraId="74C72C5D"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These examples highlight how Small Island Developing States can successfully transition to a Circular Economy, reducing waste dependency while supporting sustainable economic growth.</w:t>
      </w:r>
    </w:p>
    <w:p w14:paraId="17FDD669" w14:textId="61C3F0D8" w:rsidR="00444C53" w:rsidRPr="00444C53" w:rsidRDefault="00444C53" w:rsidP="00D957B0">
      <w:pPr>
        <w:spacing w:after="0" w:line="480" w:lineRule="auto"/>
        <w:rPr>
          <w:rFonts w:ascii="Times New Roman" w:eastAsia="Times New Roman" w:hAnsi="Times New Roman" w:cs="Times New Roman"/>
          <w:kern w:val="0"/>
          <w14:ligatures w14:val="none"/>
        </w:rPr>
      </w:pPr>
    </w:p>
    <w:p w14:paraId="00173FE8"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Figure 4: Circular Economy Implementation in Small Island Developing States</w:t>
      </w:r>
    </w:p>
    <w:p w14:paraId="4473AF09" w14:textId="571B9DF3" w:rsidR="00444C53" w:rsidRPr="00444C53" w:rsidRDefault="0047233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Pr>
          <w:rFonts w:ascii="Times New Roman" w:eastAsia="Times New Roman" w:hAnsi="Times New Roman" w:cs="Times New Roman"/>
          <w:i/>
          <w:iCs/>
          <w:color w:val="222222"/>
          <w:kern w:val="0"/>
          <w14:ligatures w14:val="none"/>
        </w:rPr>
        <w:t>Insert picture u created</w:t>
      </w:r>
      <w:r w:rsidR="00444C53" w:rsidRPr="00444C53">
        <w:rPr>
          <w:rFonts w:ascii="Times New Roman" w:eastAsia="Times New Roman" w:hAnsi="Times New Roman" w:cs="Times New Roman"/>
          <w:noProof/>
          <w:color w:val="222222"/>
          <w:kern w:val="0"/>
          <w14:ligatures w14:val="none"/>
        </w:rPr>
        <mc:AlternateContent>
          <mc:Choice Requires="wps">
            <w:drawing>
              <wp:inline distT="0" distB="0" distL="0" distR="0" wp14:anchorId="2B8A0CA3" wp14:editId="6A138FF2">
                <wp:extent cx="304800" cy="304800"/>
                <wp:effectExtent l="0" t="0" r="0" b="0"/>
                <wp:docPr id="1163562532" name="AutoShape 19" descr="Circular Economy in SI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00F8FF1" id="AutoShape 19" o:spid="_x0000_s1026" alt="Circular Economy in SID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50ED6D7"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This model illustrates the adaptation of Circular Economy principles in island economies, emphasizing resource efficiency, material recovery, and waste reduction.</w:t>
      </w:r>
    </w:p>
    <w:p w14:paraId="4554ACF4" w14:textId="59876252" w:rsidR="00444C53" w:rsidRPr="00444C53" w:rsidRDefault="00444C53" w:rsidP="00D957B0">
      <w:pPr>
        <w:spacing w:after="0" w:line="480" w:lineRule="auto"/>
        <w:rPr>
          <w:rFonts w:ascii="Times New Roman" w:eastAsia="Times New Roman" w:hAnsi="Times New Roman" w:cs="Times New Roman"/>
          <w:kern w:val="0"/>
          <w14:ligatures w14:val="none"/>
        </w:rPr>
      </w:pPr>
    </w:p>
    <w:p w14:paraId="5C7BE4FB"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Conclusion</w:t>
      </w:r>
    </w:p>
    <w:p w14:paraId="180C50F2" w14:textId="77777777" w:rsidR="00444C53" w:rsidRPr="00D957B0"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Circular Economy provides a sustainable pathway for Small Island Developing States to enhance waste management, drive economic innovation, and build climate resilience. While infrastructure gaps, policy constraints, and cultural attitudes remain key challenges, strategic investment in sustainable waste solutions, regulatory frameworks, and behavioral change programs can accelerate this transition. The next section will examine how St. Vincent and the Grenadines' Solid Waste Management Unit can integrate Circular Economy principles into its operations.</w:t>
      </w:r>
    </w:p>
    <w:p w14:paraId="64B6D6B1" w14:textId="77777777" w:rsidR="00444C53" w:rsidRPr="00D957B0"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6C9B9C2E" w14:textId="77777777" w:rsidR="00444C53" w:rsidRPr="00472330"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r w:rsidRPr="00472330">
        <w:rPr>
          <w:rFonts w:ascii="Times New Roman" w:eastAsia="Times New Roman" w:hAnsi="Times New Roman" w:cs="Times New Roman"/>
          <w:color w:val="70AD47" w:themeColor="accent6"/>
          <w:kern w:val="0"/>
          <w14:ligatures w14:val="none"/>
        </w:rPr>
        <w:t>Solid Waste Management in St. Vincent and the Grenadines</w:t>
      </w:r>
    </w:p>
    <w:p w14:paraId="28C3902A"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Managing solid waste in Small Island Developing States such as St. Vincent and the Grenadines presents a complex challenge due to geographical limitations, economic constraints, and increasing waste generation. Traditional waste management approaches, particularly landfilling and open dumping, dominate SVG’s waste disposal strategies, leading to rising environmental, economic, and social concerns. This section examines the current state of Solid Waste Management (SWM) in SVG, evaluating its waste generation patterns, disposal infrastructure, policy frameworks, and the potential for Circular Economy integration.</w:t>
      </w:r>
    </w:p>
    <w:p w14:paraId="717E740C" w14:textId="39D3DBFA" w:rsidR="00444C53" w:rsidRPr="00444C53" w:rsidRDefault="00444C53" w:rsidP="00D957B0">
      <w:pPr>
        <w:spacing w:after="0" w:line="480" w:lineRule="auto"/>
        <w:rPr>
          <w:rFonts w:ascii="Times New Roman" w:eastAsia="Times New Roman" w:hAnsi="Times New Roman" w:cs="Times New Roman"/>
          <w:kern w:val="0"/>
          <w14:ligatures w14:val="none"/>
        </w:rPr>
      </w:pPr>
    </w:p>
    <w:p w14:paraId="1B36D391" w14:textId="77777777" w:rsidR="00444C53" w:rsidRPr="00472330"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70AD47" w:themeColor="accent6"/>
          <w:kern w:val="0"/>
          <w14:ligatures w14:val="none"/>
        </w:rPr>
      </w:pPr>
      <w:r w:rsidRPr="00472330">
        <w:rPr>
          <w:rFonts w:ascii="Times New Roman" w:eastAsia="Times New Roman" w:hAnsi="Times New Roman" w:cs="Times New Roman"/>
          <w:color w:val="70AD47" w:themeColor="accent6"/>
          <w:kern w:val="0"/>
          <w14:ligatures w14:val="none"/>
        </w:rPr>
        <w:t>Waste Generation and Composition in St. Vincent and the Grenadines</w:t>
      </w:r>
    </w:p>
    <w:p w14:paraId="215F2809"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Waste production in SVG is influenced by urbanization, tourism, population growth, and consumer habits. The Solid Waste Management Unit (SWMU) estimates that the country generates approximately 40,000 tons of waste annually, with urban and semi-urban areas contributing the largest share (Ministry of Health, 2016).</w:t>
      </w:r>
    </w:p>
    <w:p w14:paraId="5A8FAA40" w14:textId="77777777" w:rsidR="00444C53" w:rsidRPr="00444C53" w:rsidRDefault="00444C53"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Residential Waste</w:t>
      </w:r>
    </w:p>
    <w:p w14:paraId="54832FF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Household waste represents the largest fraction of total waste generation. Studies indicate that organic waste (food scraps, yard trimmings, biodegradable materials) accounts for over 60% of household waste (Francis, 2020). However, lack of waste segregation at the household level reduces opportunities for recycling and composting. Harris et al. (2015) highlight that most households mix recyclable materials with general waste, increasing landfill pressure and hindering recovery of materials such as plastic, glass, and paper.</w:t>
      </w:r>
    </w:p>
    <w:p w14:paraId="47D31075" w14:textId="77777777" w:rsidR="00444C53" w:rsidRPr="00444C53" w:rsidRDefault="00444C53"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Commercial and Industrial Waste</w:t>
      </w:r>
    </w:p>
    <w:p w14:paraId="072B4587"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Businesses and industries contribute significantly to SVG’s waste stream, particularly in the tourism, retail, and hospitality sectors. Single-use plastics, food packaging, and other consumables dominate commercial waste. Pinnock (2017) notes that the tourism sector alone generates large volumes of disposable materials, particularly during peak visitor seasons.</w:t>
      </w:r>
    </w:p>
    <w:p w14:paraId="22170A89"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A case study by Lloyd and Gittens (2019) found that hotels and resorts in the Grenadines have begun implementing sustainability initiatives, such as waste segregation bins and plastic reduction policies, but these practices are not widespread across all industries. Expanding such initiatives could significantly reduce commercial waste production.</w:t>
      </w:r>
    </w:p>
    <w:p w14:paraId="68FBEFFA" w14:textId="0FAAC6C9" w:rsidR="00444C53" w:rsidRPr="00444C53" w:rsidRDefault="00444C53" w:rsidP="00D957B0">
      <w:pPr>
        <w:spacing w:after="0" w:line="480" w:lineRule="auto"/>
        <w:rPr>
          <w:rFonts w:ascii="Times New Roman" w:eastAsia="Times New Roman" w:hAnsi="Times New Roman" w:cs="Times New Roman"/>
          <w:kern w:val="0"/>
          <w14:ligatures w14:val="none"/>
        </w:rPr>
      </w:pPr>
    </w:p>
    <w:p w14:paraId="24322B3B"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Waste Management Infrastructure in SVG</w:t>
      </w:r>
    </w:p>
    <w:p w14:paraId="33B12F0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waste management infrastructure in SVG is characterized by limited landfill space, financial constraints, and outdated waste collection systems. The Solid Waste Management Unit (SWMU) oversees waste collection, transportation, and disposal, yet lacks the resources to effectively manage the increasing waste burden across urban and rural communities.</w:t>
      </w:r>
    </w:p>
    <w:p w14:paraId="2F651886" w14:textId="77777777" w:rsidR="00444C53" w:rsidRPr="00444C53" w:rsidRDefault="00444C53"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Landfills and Waste Disposal</w:t>
      </w:r>
    </w:p>
    <w:p w14:paraId="546A9A6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Diamond Landfill serves as SVG’s primary waste disposal site. There are currently five operational landfills, with Diamond being the most significant. While it has functioned for decades, Walton et al. (2019) warn that it is approaching full capacity, creating an urgent need for alternative waste treatment solutions.</w:t>
      </w:r>
    </w:p>
    <w:p w14:paraId="18B162F1" w14:textId="77777777" w:rsidR="00444C53" w:rsidRPr="00444C53" w:rsidRDefault="00444C53" w:rsidP="00D957B0">
      <w:pPr>
        <w:numPr>
          <w:ilvl w:val="0"/>
          <w:numId w:val="2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Environmental Risks: The landfill is located in an environmentally sensitive area, raising concerns about soil and groundwater contamination (Pereira, 2020).</w:t>
      </w:r>
    </w:p>
    <w:p w14:paraId="682D7A03" w14:textId="77777777" w:rsidR="00444C53" w:rsidRPr="00444C53" w:rsidRDefault="00444C53" w:rsidP="00D957B0">
      <w:pPr>
        <w:numPr>
          <w:ilvl w:val="0"/>
          <w:numId w:val="2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Poor Waste Segregation: Due to lack of waste separation at the landfill, recyclable materials end up discarded with general waste, contributing to rapid landfill saturation.</w:t>
      </w:r>
    </w:p>
    <w:p w14:paraId="33AEA35A" w14:textId="77777777" w:rsidR="00444C53" w:rsidRPr="00444C53" w:rsidRDefault="00444C53" w:rsidP="00D957B0">
      <w:pPr>
        <w:numPr>
          <w:ilvl w:val="0"/>
          <w:numId w:val="2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Absence of Alternative Waste Treatment: Unlike other Caribbean nations, SVG lacks waste-to-energy plants, composting facilities, and large-scale recycling programs, making landfill the default waste disposal method.</w:t>
      </w:r>
    </w:p>
    <w:p w14:paraId="4DBD7A81" w14:textId="77777777" w:rsidR="00444C53" w:rsidRPr="00444C53" w:rsidRDefault="00444C53" w:rsidP="00D957B0">
      <w:pPr>
        <w:shd w:val="clear" w:color="auto" w:fill="FFFFFF"/>
        <w:spacing w:before="100" w:beforeAutospacing="1" w:after="100" w:afterAutospacing="1" w:line="480" w:lineRule="auto"/>
        <w:outlineLvl w:val="3"/>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Waste Collection and Transport</w:t>
      </w:r>
    </w:p>
    <w:p w14:paraId="79117349"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SWMU manages waste collection services across residential, commercial, and industrial areas. However, inefficiencies persist:</w:t>
      </w:r>
    </w:p>
    <w:p w14:paraId="2D80C237" w14:textId="77777777" w:rsidR="00444C53" w:rsidRPr="00444C53" w:rsidRDefault="00444C53" w:rsidP="00D957B0">
      <w:pPr>
        <w:numPr>
          <w:ilvl w:val="0"/>
          <w:numId w:val="2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Irregular Collection Schedules: Rural communities often experience delayed or infrequent waste pickups due to transportation limitations (Brown, 2018).</w:t>
      </w:r>
    </w:p>
    <w:p w14:paraId="3FA773D9" w14:textId="77777777" w:rsidR="00444C53" w:rsidRPr="00444C53" w:rsidRDefault="00444C53" w:rsidP="00D957B0">
      <w:pPr>
        <w:numPr>
          <w:ilvl w:val="0"/>
          <w:numId w:val="2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Lack of Segregated Waste Collection: There are no structured curbside waste separation policies, which complicates recycling and composting efforts.</w:t>
      </w:r>
    </w:p>
    <w:p w14:paraId="16142AB2" w14:textId="2598D301" w:rsidR="00444C53" w:rsidRPr="00444C53" w:rsidRDefault="00444C53" w:rsidP="00D957B0">
      <w:pPr>
        <w:spacing w:after="0" w:line="480" w:lineRule="auto"/>
        <w:rPr>
          <w:rFonts w:ascii="Times New Roman" w:eastAsia="Times New Roman" w:hAnsi="Times New Roman" w:cs="Times New Roman"/>
          <w:kern w:val="0"/>
          <w14:ligatures w14:val="none"/>
        </w:rPr>
      </w:pPr>
    </w:p>
    <w:p w14:paraId="1EB6A07E"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The Case for Circular Economy Integration in SVG’s Waste Management</w:t>
      </w:r>
    </w:p>
    <w:p w14:paraId="5F37D398"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Given the increasing inefficiencies of the landfill-based model, integrating Circular Economy principles into SVG’s solid waste management strategy presents a viable long-term solution.</w:t>
      </w:r>
    </w:p>
    <w:p w14:paraId="7BBD558B" w14:textId="77777777" w:rsidR="00444C53" w:rsidRPr="00444C53" w:rsidRDefault="00444C53" w:rsidP="00D957B0">
      <w:pPr>
        <w:numPr>
          <w:ilvl w:val="0"/>
          <w:numId w:val="2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Recycling and Waste Diversion</w:t>
      </w:r>
    </w:p>
    <w:p w14:paraId="2987A1D8"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Establishing material recovery facilities to process plastic, glass, metal, and paper waste.</w:t>
      </w:r>
    </w:p>
    <w:p w14:paraId="5358A81F"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Expanding deposit-return schemes to incentivize bottle and packaging recycling.</w:t>
      </w:r>
    </w:p>
    <w:p w14:paraId="0B368023" w14:textId="77777777" w:rsidR="00444C53" w:rsidRPr="00444C53" w:rsidRDefault="00444C53" w:rsidP="00D957B0">
      <w:pPr>
        <w:numPr>
          <w:ilvl w:val="0"/>
          <w:numId w:val="2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Organic Waste Composting</w:t>
      </w:r>
    </w:p>
    <w:p w14:paraId="44DE6E25"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Developing community composting hubs to divert organic waste from landfills.</w:t>
      </w:r>
    </w:p>
    <w:p w14:paraId="24345A75"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Partnering with local farmers to use compost as organic fertilizer.</w:t>
      </w:r>
    </w:p>
    <w:p w14:paraId="077F0C41" w14:textId="77777777" w:rsidR="00444C53" w:rsidRPr="00444C53" w:rsidRDefault="00444C53" w:rsidP="00D957B0">
      <w:pPr>
        <w:numPr>
          <w:ilvl w:val="0"/>
          <w:numId w:val="2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Waste-to-Energy Solutions</w:t>
      </w:r>
    </w:p>
    <w:p w14:paraId="3005D39C"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Exploring biogas production from organic waste as a renewable energy source.</w:t>
      </w:r>
    </w:p>
    <w:p w14:paraId="6A93D1C6"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Assessing feasibility of incineration-to-energy technologies used in Jamaica and Barbados.</w:t>
      </w:r>
    </w:p>
    <w:p w14:paraId="43E38B6C" w14:textId="77777777" w:rsidR="00444C53" w:rsidRPr="00444C53" w:rsidRDefault="00444C53" w:rsidP="00D957B0">
      <w:pPr>
        <w:numPr>
          <w:ilvl w:val="0"/>
          <w:numId w:val="2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Public-Private Partnerships (PPPs)</w:t>
      </w:r>
    </w:p>
    <w:p w14:paraId="0B6876B2"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Encouraging private sector investment in sustainable waste businesses.</w:t>
      </w:r>
    </w:p>
    <w:p w14:paraId="419E3094"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Supporting eco-entrepreneurship in areas like plastic recycling and green packaging.</w:t>
      </w:r>
    </w:p>
    <w:p w14:paraId="6CBA7428" w14:textId="77777777" w:rsidR="00444C53" w:rsidRPr="00444C53" w:rsidRDefault="00444C53" w:rsidP="00D957B0">
      <w:pPr>
        <w:numPr>
          <w:ilvl w:val="0"/>
          <w:numId w:val="2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Legislative and Policy Reforms</w:t>
      </w:r>
    </w:p>
    <w:p w14:paraId="48070CEE"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Strengthening Extended Producer Responsibility (EPR) laws, requiring manufacturers to take back and recycle end-of-life products.</w:t>
      </w:r>
    </w:p>
    <w:p w14:paraId="5187DD9A" w14:textId="77777777" w:rsidR="00444C53" w:rsidRPr="00444C53" w:rsidRDefault="00444C53" w:rsidP="00D957B0">
      <w:pPr>
        <w:numPr>
          <w:ilvl w:val="1"/>
          <w:numId w:val="2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Introducing mandatory waste separation policies at both residential and commercial levels.</w:t>
      </w:r>
    </w:p>
    <w:p w14:paraId="644D404C"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lastRenderedPageBreak/>
        <w:t>By implementing these strategies, SVG can reduce landfill dependency, create economic opportunities, and enhance environmental sustainability, ultimately aligning its waste management system with the Sustainable Development Goals.</w:t>
      </w:r>
    </w:p>
    <w:p w14:paraId="02A89E45" w14:textId="77777777" w:rsidR="00444C53" w:rsidRPr="00444C53" w:rsidRDefault="00000000" w:rsidP="00D957B0">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D9C3050">
          <v:rect id="_x0000_i1034" style="width:0;height:1.5pt" o:hralign="center" o:hrstd="t" o:hrnoshade="t" o:hr="t" fillcolor="#222" stroked="f"/>
        </w:pict>
      </w:r>
    </w:p>
    <w:p w14:paraId="19CC7DCF"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Figure 5: Solid Waste Management in SVG and the Circular Economy Model</w:t>
      </w:r>
    </w:p>
    <w:p w14:paraId="55031F47"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i/>
          <w:iCs/>
          <w:color w:val="222222"/>
          <w:kern w:val="0"/>
          <w14:ligatures w14:val="none"/>
        </w:rPr>
        <w:t>(Source: Adapted from the Ellen MacArthur Foundation, 2024)</w:t>
      </w:r>
    </w:p>
    <w:p w14:paraId="73D3D6A8"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[Insert Image Here]</w:t>
      </w:r>
    </w:p>
    <w:p w14:paraId="20DEF28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This diagram illustrates how Circular Economy strategies can be integrated into SVG’s waste management framework, highlighting waste reduction, resource recovery, and sustainable disposal methods.</w:t>
      </w:r>
    </w:p>
    <w:p w14:paraId="240A01ED" w14:textId="6372C7CC" w:rsidR="00444C53" w:rsidRPr="00444C53" w:rsidRDefault="00444C53" w:rsidP="00D957B0">
      <w:pPr>
        <w:spacing w:after="0" w:line="480" w:lineRule="auto"/>
        <w:rPr>
          <w:rFonts w:ascii="Times New Roman" w:eastAsia="Times New Roman" w:hAnsi="Times New Roman" w:cs="Times New Roman"/>
          <w:kern w:val="0"/>
          <w14:ligatures w14:val="none"/>
        </w:rPr>
      </w:pPr>
    </w:p>
    <w:p w14:paraId="2EF8AA61" w14:textId="77777777" w:rsidR="00444C53" w:rsidRPr="00444C53" w:rsidRDefault="00444C53"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Final Thoughts</w:t>
      </w:r>
    </w:p>
    <w:p w14:paraId="14AD177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444C53">
        <w:rPr>
          <w:rFonts w:ascii="Times New Roman" w:eastAsia="Times New Roman" w:hAnsi="Times New Roman" w:cs="Times New Roman"/>
          <w:color w:val="222222"/>
          <w:kern w:val="0"/>
          <w14:ligatures w14:val="none"/>
        </w:rPr>
        <w:t>SVG’s current waste management system is unsustainable, placing economic, environmental, and public health burdens on the country. Without significant reforms, landfill overcapacity and pollution will continue to worsen. Adopting Circular Economy principles—through recycling expansion, composting, waste-to-energy solutions, and legislative reforms—can transform waste into a resource, ensuring a sustainable and resilient waste management system for SVG.</w:t>
      </w:r>
    </w:p>
    <w:p w14:paraId="0A2C1CC1" w14:textId="77777777" w:rsidR="00444C53" w:rsidRPr="00444C53" w:rsidRDefault="00444C5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3DA11F1E" w14:textId="77777777" w:rsidR="00BA61CD" w:rsidRPr="00D957B0" w:rsidRDefault="002A4170" w:rsidP="00D957B0">
      <w:pPr>
        <w:pStyle w:val="Heading3"/>
        <w:shd w:val="clear" w:color="auto" w:fill="FFFFFF"/>
        <w:spacing w:line="480" w:lineRule="auto"/>
        <w:rPr>
          <w:rFonts w:ascii="Times New Roman" w:eastAsia="Times New Roman" w:hAnsi="Times New Roman" w:cs="Times New Roman"/>
          <w:b/>
          <w:bCs/>
          <w:color w:val="222222"/>
          <w:kern w:val="0"/>
          <w:sz w:val="24"/>
          <w:szCs w:val="24"/>
          <w14:ligatures w14:val="none"/>
        </w:rPr>
      </w:pPr>
      <w:r w:rsidRPr="00D957B0">
        <w:rPr>
          <w:rFonts w:ascii="Times New Roman" w:hAnsi="Times New Roman" w:cs="Times New Roman"/>
          <w:sz w:val="24"/>
          <w:szCs w:val="24"/>
        </w:rPr>
        <w:lastRenderedPageBreak/>
        <w:t>2.5</w:t>
      </w:r>
      <w:r w:rsidR="00BA61CD" w:rsidRPr="00D957B0">
        <w:rPr>
          <w:rFonts w:ascii="Times New Roman" w:hAnsi="Times New Roman" w:cs="Times New Roman"/>
          <w:sz w:val="24"/>
          <w:szCs w:val="24"/>
        </w:rPr>
        <w:t xml:space="preserve"> </w:t>
      </w:r>
      <w:r w:rsidR="00BA61CD" w:rsidRPr="00D957B0">
        <w:rPr>
          <w:rFonts w:ascii="Times New Roman" w:eastAsia="Times New Roman" w:hAnsi="Times New Roman" w:cs="Times New Roman"/>
          <w:b/>
          <w:bCs/>
          <w:color w:val="222222"/>
          <w:kern w:val="0"/>
          <w:sz w:val="24"/>
          <w:szCs w:val="24"/>
          <w14:ligatures w14:val="none"/>
        </w:rPr>
        <w:t>Challenges to Implementing the Circular Economy in SVG</w:t>
      </w:r>
    </w:p>
    <w:p w14:paraId="69338807" w14:textId="77777777" w:rsidR="00BA61CD" w:rsidRPr="00BA61CD"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Despite increasing awareness of the Circular Economy's benefits, SVG faces significant </w:t>
      </w:r>
      <w:r w:rsidRPr="00BA61CD">
        <w:rPr>
          <w:rFonts w:ascii="Times New Roman" w:eastAsia="Times New Roman" w:hAnsi="Times New Roman" w:cs="Times New Roman"/>
          <w:b/>
          <w:bCs/>
          <w:color w:val="222222"/>
          <w:kern w:val="0"/>
          <w14:ligatures w14:val="none"/>
        </w:rPr>
        <w:t>institutional, economic, and socio-cultural barriers</w:t>
      </w:r>
      <w:r w:rsidRPr="00BA61CD">
        <w:rPr>
          <w:rFonts w:ascii="Times New Roman" w:eastAsia="Times New Roman" w:hAnsi="Times New Roman" w:cs="Times New Roman"/>
          <w:color w:val="222222"/>
          <w:kern w:val="0"/>
          <w14:ligatures w14:val="none"/>
        </w:rPr>
        <w:t> that impede its successful implementation.</w:t>
      </w:r>
    </w:p>
    <w:p w14:paraId="78F67557"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1. Weak Regulatory Frameworks and Policy Gaps</w:t>
      </w:r>
    </w:p>
    <w:p w14:paraId="22009407" w14:textId="77777777" w:rsidR="00BA61CD" w:rsidRPr="00BA61CD" w:rsidRDefault="00BA61CD" w:rsidP="00D957B0">
      <w:pPr>
        <w:numPr>
          <w:ilvl w:val="0"/>
          <w:numId w:val="2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Currently, </w:t>
      </w:r>
      <w:r w:rsidRPr="00BA61CD">
        <w:rPr>
          <w:rFonts w:ascii="Times New Roman" w:eastAsia="Times New Roman" w:hAnsi="Times New Roman" w:cs="Times New Roman"/>
          <w:b/>
          <w:bCs/>
          <w:color w:val="222222"/>
          <w:kern w:val="0"/>
          <w14:ligatures w14:val="none"/>
        </w:rPr>
        <w:t>SVG lacks a comprehensive legislative framework</w:t>
      </w:r>
      <w:r w:rsidRPr="00BA61CD">
        <w:rPr>
          <w:rFonts w:ascii="Times New Roman" w:eastAsia="Times New Roman" w:hAnsi="Times New Roman" w:cs="Times New Roman"/>
          <w:color w:val="222222"/>
          <w:kern w:val="0"/>
          <w14:ligatures w14:val="none"/>
        </w:rPr>
        <w:t> supporting Circular Economy initiatives.</w:t>
      </w:r>
    </w:p>
    <w:p w14:paraId="0B3B891E" w14:textId="77777777" w:rsidR="00BA61CD" w:rsidRPr="00BA61CD" w:rsidRDefault="00BA61CD" w:rsidP="00D957B0">
      <w:pPr>
        <w:numPr>
          <w:ilvl w:val="0"/>
          <w:numId w:val="2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There are no mandatory recycling laws</w:t>
      </w:r>
      <w:r w:rsidRPr="00BA61CD">
        <w:rPr>
          <w:rFonts w:ascii="Times New Roman" w:eastAsia="Times New Roman" w:hAnsi="Times New Roman" w:cs="Times New Roman"/>
          <w:color w:val="222222"/>
          <w:kern w:val="0"/>
          <w14:ligatures w14:val="none"/>
        </w:rPr>
        <w:t>, and waste separation is largely </w:t>
      </w:r>
      <w:r w:rsidRPr="00BA61CD">
        <w:rPr>
          <w:rFonts w:ascii="Times New Roman" w:eastAsia="Times New Roman" w:hAnsi="Times New Roman" w:cs="Times New Roman"/>
          <w:b/>
          <w:bCs/>
          <w:color w:val="222222"/>
          <w:kern w:val="0"/>
          <w14:ligatures w14:val="none"/>
        </w:rPr>
        <w:t>voluntary</w:t>
      </w:r>
      <w:r w:rsidRPr="00BA61CD">
        <w:rPr>
          <w:rFonts w:ascii="Times New Roman" w:eastAsia="Times New Roman" w:hAnsi="Times New Roman" w:cs="Times New Roman"/>
          <w:color w:val="222222"/>
          <w:kern w:val="0"/>
          <w14:ligatures w14:val="none"/>
        </w:rPr>
        <w:t> (Gonsalves, 2022).</w:t>
      </w:r>
    </w:p>
    <w:p w14:paraId="0607FCB3" w14:textId="77777777" w:rsidR="00BA61CD" w:rsidRPr="00BA61CD" w:rsidRDefault="00BA61CD" w:rsidP="00D957B0">
      <w:pPr>
        <w:numPr>
          <w:ilvl w:val="0"/>
          <w:numId w:val="2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Extended Producer Responsibility (EPR)</w:t>
      </w:r>
      <w:r w:rsidRPr="00BA61CD">
        <w:rPr>
          <w:rFonts w:ascii="Times New Roman" w:eastAsia="Times New Roman" w:hAnsi="Times New Roman" w:cs="Times New Roman"/>
          <w:color w:val="222222"/>
          <w:kern w:val="0"/>
          <w14:ligatures w14:val="none"/>
        </w:rPr>
        <w:t>, which </w:t>
      </w:r>
      <w:r w:rsidRPr="00BA61CD">
        <w:rPr>
          <w:rFonts w:ascii="Times New Roman" w:eastAsia="Times New Roman" w:hAnsi="Times New Roman" w:cs="Times New Roman"/>
          <w:b/>
          <w:bCs/>
          <w:color w:val="222222"/>
          <w:kern w:val="0"/>
          <w14:ligatures w14:val="none"/>
        </w:rPr>
        <w:t>shifts the cost of waste disposal to manufacturers</w:t>
      </w:r>
      <w:r w:rsidRPr="00BA61CD">
        <w:rPr>
          <w:rFonts w:ascii="Times New Roman" w:eastAsia="Times New Roman" w:hAnsi="Times New Roman" w:cs="Times New Roman"/>
          <w:color w:val="222222"/>
          <w:kern w:val="0"/>
          <w14:ligatures w14:val="none"/>
        </w:rPr>
        <w:t>, is </w:t>
      </w:r>
      <w:r w:rsidRPr="00BA61CD">
        <w:rPr>
          <w:rFonts w:ascii="Times New Roman" w:eastAsia="Times New Roman" w:hAnsi="Times New Roman" w:cs="Times New Roman"/>
          <w:b/>
          <w:bCs/>
          <w:color w:val="222222"/>
          <w:kern w:val="0"/>
          <w14:ligatures w14:val="none"/>
        </w:rPr>
        <w:t>not enforced</w:t>
      </w:r>
      <w:r w:rsidRPr="00BA61CD">
        <w:rPr>
          <w:rFonts w:ascii="Times New Roman" w:eastAsia="Times New Roman" w:hAnsi="Times New Roman" w:cs="Times New Roman"/>
          <w:color w:val="222222"/>
          <w:kern w:val="0"/>
          <w14:ligatures w14:val="none"/>
        </w:rPr>
        <w:t>, leaving the burden on municipal authorities (Ministry of Health, 2021).</w:t>
      </w:r>
    </w:p>
    <w:p w14:paraId="7B76065D" w14:textId="77777777" w:rsidR="00BA61CD" w:rsidRPr="00BA61CD" w:rsidRDefault="00BA61CD" w:rsidP="00D957B0">
      <w:pPr>
        <w:numPr>
          <w:ilvl w:val="0"/>
          <w:numId w:val="2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Lessons from Sweden</w:t>
      </w:r>
      <w:r w:rsidRPr="00BA61CD">
        <w:rPr>
          <w:rFonts w:ascii="Times New Roman" w:eastAsia="Times New Roman" w:hAnsi="Times New Roman" w:cs="Times New Roman"/>
          <w:color w:val="222222"/>
          <w:kern w:val="0"/>
          <w14:ligatures w14:val="none"/>
        </w:rPr>
        <w:t>: Recycling rates exceed </w:t>
      </w:r>
      <w:r w:rsidRPr="00BA61CD">
        <w:rPr>
          <w:rFonts w:ascii="Times New Roman" w:eastAsia="Times New Roman" w:hAnsi="Times New Roman" w:cs="Times New Roman"/>
          <w:b/>
          <w:bCs/>
          <w:color w:val="222222"/>
          <w:kern w:val="0"/>
          <w14:ligatures w14:val="none"/>
        </w:rPr>
        <w:t>90% in Sweden</w:t>
      </w:r>
      <w:r w:rsidRPr="00BA61CD">
        <w:rPr>
          <w:rFonts w:ascii="Times New Roman" w:eastAsia="Times New Roman" w:hAnsi="Times New Roman" w:cs="Times New Roman"/>
          <w:color w:val="222222"/>
          <w:kern w:val="0"/>
          <w14:ligatures w14:val="none"/>
        </w:rPr>
        <w:t> due to </w:t>
      </w:r>
      <w:r w:rsidRPr="00BA61CD">
        <w:rPr>
          <w:rFonts w:ascii="Times New Roman" w:eastAsia="Times New Roman" w:hAnsi="Times New Roman" w:cs="Times New Roman"/>
          <w:b/>
          <w:bCs/>
          <w:color w:val="222222"/>
          <w:kern w:val="0"/>
          <w14:ligatures w14:val="none"/>
        </w:rPr>
        <w:t>strict legislative incentives</w:t>
      </w:r>
      <w:r w:rsidRPr="00BA61CD">
        <w:rPr>
          <w:rFonts w:ascii="Times New Roman" w:eastAsia="Times New Roman" w:hAnsi="Times New Roman" w:cs="Times New Roman"/>
          <w:color w:val="222222"/>
          <w:kern w:val="0"/>
          <w14:ligatures w14:val="none"/>
        </w:rPr>
        <w:t> and </w:t>
      </w:r>
      <w:r w:rsidRPr="00BA61CD">
        <w:rPr>
          <w:rFonts w:ascii="Times New Roman" w:eastAsia="Times New Roman" w:hAnsi="Times New Roman" w:cs="Times New Roman"/>
          <w:b/>
          <w:bCs/>
          <w:color w:val="222222"/>
          <w:kern w:val="0"/>
          <w14:ligatures w14:val="none"/>
        </w:rPr>
        <w:t>corporate responsibility laws</w:t>
      </w:r>
      <w:r w:rsidRPr="00BA61CD">
        <w:rPr>
          <w:rFonts w:ascii="Times New Roman" w:eastAsia="Times New Roman" w:hAnsi="Times New Roman" w:cs="Times New Roman"/>
          <w:color w:val="222222"/>
          <w:kern w:val="0"/>
          <w14:ligatures w14:val="none"/>
        </w:rPr>
        <w:t> (Ellen MacArthur Foundation, 2021). Similar policies could be adapted for SVG to strengthen regulatory support for Circular Economy adoption.</w:t>
      </w:r>
    </w:p>
    <w:p w14:paraId="79DF057C"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2. Inadequate Waste Management Infrastructure</w:t>
      </w:r>
    </w:p>
    <w:p w14:paraId="7BE24EDE" w14:textId="77777777" w:rsidR="00BA61CD" w:rsidRPr="00BA61CD" w:rsidRDefault="00BA61CD" w:rsidP="00D957B0">
      <w:pPr>
        <w:numPr>
          <w:ilvl w:val="0"/>
          <w:numId w:val="2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SVG's landfill capacity is nearing its limit</w:t>
      </w:r>
      <w:r w:rsidRPr="00BA61CD">
        <w:rPr>
          <w:rFonts w:ascii="Times New Roman" w:eastAsia="Times New Roman" w:hAnsi="Times New Roman" w:cs="Times New Roman"/>
          <w:color w:val="222222"/>
          <w:kern w:val="0"/>
          <w14:ligatures w14:val="none"/>
        </w:rPr>
        <w:t>, with the </w:t>
      </w:r>
      <w:r w:rsidRPr="00BA61CD">
        <w:rPr>
          <w:rFonts w:ascii="Times New Roman" w:eastAsia="Times New Roman" w:hAnsi="Times New Roman" w:cs="Times New Roman"/>
          <w:b/>
          <w:bCs/>
          <w:color w:val="222222"/>
          <w:kern w:val="0"/>
          <w14:ligatures w14:val="none"/>
        </w:rPr>
        <w:t>Diamond Landfill overburdened for more than a decade</w:t>
      </w:r>
      <w:r w:rsidRPr="00BA61CD">
        <w:rPr>
          <w:rFonts w:ascii="Times New Roman" w:eastAsia="Times New Roman" w:hAnsi="Times New Roman" w:cs="Times New Roman"/>
          <w:color w:val="222222"/>
          <w:kern w:val="0"/>
          <w14:ligatures w14:val="none"/>
        </w:rPr>
        <w:t> (Caribbean Development Bank, 2021).</w:t>
      </w:r>
    </w:p>
    <w:p w14:paraId="33F89F59" w14:textId="77777777" w:rsidR="00BA61CD" w:rsidRPr="00BA61CD" w:rsidRDefault="00BA61CD" w:rsidP="00D957B0">
      <w:pPr>
        <w:numPr>
          <w:ilvl w:val="0"/>
          <w:numId w:val="2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 xml:space="preserve">There </w:t>
      </w:r>
      <w:proofErr w:type="gramStart"/>
      <w:r w:rsidRPr="00BA61CD">
        <w:rPr>
          <w:rFonts w:ascii="Times New Roman" w:eastAsia="Times New Roman" w:hAnsi="Times New Roman" w:cs="Times New Roman"/>
          <w:b/>
          <w:bCs/>
          <w:color w:val="222222"/>
          <w:kern w:val="0"/>
          <w14:ligatures w14:val="none"/>
        </w:rPr>
        <w:t>are</w:t>
      </w:r>
      <w:proofErr w:type="gramEnd"/>
      <w:r w:rsidRPr="00BA61CD">
        <w:rPr>
          <w:rFonts w:ascii="Times New Roman" w:eastAsia="Times New Roman" w:hAnsi="Times New Roman" w:cs="Times New Roman"/>
          <w:b/>
          <w:bCs/>
          <w:color w:val="222222"/>
          <w:kern w:val="0"/>
          <w14:ligatures w14:val="none"/>
        </w:rPr>
        <w:t xml:space="preserve"> no large-scale recycling or composting facilities</w:t>
      </w:r>
      <w:r w:rsidRPr="00BA61CD">
        <w:rPr>
          <w:rFonts w:ascii="Times New Roman" w:eastAsia="Times New Roman" w:hAnsi="Times New Roman" w:cs="Times New Roman"/>
          <w:color w:val="222222"/>
          <w:kern w:val="0"/>
          <w14:ligatures w14:val="none"/>
        </w:rPr>
        <w:t>, limiting opportunities for material recovery.</w:t>
      </w:r>
    </w:p>
    <w:p w14:paraId="6405E72E" w14:textId="77777777" w:rsidR="00BA61CD" w:rsidRPr="00BA61CD" w:rsidRDefault="00BA61CD" w:rsidP="00D957B0">
      <w:pPr>
        <w:numPr>
          <w:ilvl w:val="0"/>
          <w:numId w:val="2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lastRenderedPageBreak/>
        <w:t>Collection inefficiencies</w:t>
      </w:r>
      <w:r w:rsidRPr="00BA61CD">
        <w:rPr>
          <w:rFonts w:ascii="Times New Roman" w:eastAsia="Times New Roman" w:hAnsi="Times New Roman" w:cs="Times New Roman"/>
          <w:color w:val="222222"/>
          <w:kern w:val="0"/>
          <w14:ligatures w14:val="none"/>
        </w:rPr>
        <w:t> lead to </w:t>
      </w:r>
      <w:r w:rsidRPr="00BA61CD">
        <w:rPr>
          <w:rFonts w:ascii="Times New Roman" w:eastAsia="Times New Roman" w:hAnsi="Times New Roman" w:cs="Times New Roman"/>
          <w:b/>
          <w:bCs/>
          <w:color w:val="222222"/>
          <w:kern w:val="0"/>
          <w14:ligatures w14:val="none"/>
        </w:rPr>
        <w:t>illegal dumping and open burning</w:t>
      </w:r>
      <w:r w:rsidRPr="00BA61CD">
        <w:rPr>
          <w:rFonts w:ascii="Times New Roman" w:eastAsia="Times New Roman" w:hAnsi="Times New Roman" w:cs="Times New Roman"/>
          <w:color w:val="222222"/>
          <w:kern w:val="0"/>
          <w14:ligatures w14:val="none"/>
        </w:rPr>
        <w:t>, further exacerbating environmental issues (United Nations Environment Programme, 2019).</w:t>
      </w:r>
    </w:p>
    <w:p w14:paraId="5182C559" w14:textId="77777777" w:rsidR="00BA61CD" w:rsidRPr="00BA61CD" w:rsidRDefault="00BA61CD" w:rsidP="00D957B0">
      <w:pPr>
        <w:numPr>
          <w:ilvl w:val="0"/>
          <w:numId w:val="2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Jamaica's waste-to-energy program</w:t>
      </w:r>
      <w:r w:rsidRPr="00BA61CD">
        <w:rPr>
          <w:rFonts w:ascii="Times New Roman" w:eastAsia="Times New Roman" w:hAnsi="Times New Roman" w:cs="Times New Roman"/>
          <w:color w:val="222222"/>
          <w:kern w:val="0"/>
          <w14:ligatures w14:val="none"/>
        </w:rPr>
        <w:t>, which converts waste into electricity, serves as an example of </w:t>
      </w:r>
      <w:r w:rsidRPr="00BA61CD">
        <w:rPr>
          <w:rFonts w:ascii="Times New Roman" w:eastAsia="Times New Roman" w:hAnsi="Times New Roman" w:cs="Times New Roman"/>
          <w:b/>
          <w:bCs/>
          <w:color w:val="222222"/>
          <w:kern w:val="0"/>
          <w14:ligatures w14:val="none"/>
        </w:rPr>
        <w:t>how SVG could explore alternative waste treatment</w:t>
      </w:r>
      <w:r w:rsidRPr="00BA61CD">
        <w:rPr>
          <w:rFonts w:ascii="Times New Roman" w:eastAsia="Times New Roman" w:hAnsi="Times New Roman" w:cs="Times New Roman"/>
          <w:color w:val="222222"/>
          <w:kern w:val="0"/>
          <w14:ligatures w14:val="none"/>
        </w:rPr>
        <w:t>.</w:t>
      </w:r>
    </w:p>
    <w:p w14:paraId="20D9C7EB"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3. Low Public Awareness and Behavioral Resistance</w:t>
      </w:r>
    </w:p>
    <w:p w14:paraId="5DD73B04" w14:textId="77777777" w:rsidR="00BA61CD" w:rsidRPr="00BA61CD" w:rsidRDefault="00BA61CD" w:rsidP="00D957B0">
      <w:pPr>
        <w:numPr>
          <w:ilvl w:val="0"/>
          <w:numId w:val="2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Lack of education on waste sorting and recycling</w:t>
      </w:r>
      <w:r w:rsidRPr="00BA61CD">
        <w:rPr>
          <w:rFonts w:ascii="Times New Roman" w:eastAsia="Times New Roman" w:hAnsi="Times New Roman" w:cs="Times New Roman"/>
          <w:color w:val="222222"/>
          <w:kern w:val="0"/>
          <w14:ligatures w14:val="none"/>
        </w:rPr>
        <w:t> contributes to </w:t>
      </w:r>
      <w:r w:rsidRPr="00BA61CD">
        <w:rPr>
          <w:rFonts w:ascii="Times New Roman" w:eastAsia="Times New Roman" w:hAnsi="Times New Roman" w:cs="Times New Roman"/>
          <w:b/>
          <w:bCs/>
          <w:color w:val="222222"/>
          <w:kern w:val="0"/>
          <w14:ligatures w14:val="none"/>
        </w:rPr>
        <w:t>low participation in sustainability initiatives</w:t>
      </w:r>
      <w:r w:rsidRPr="00BA61CD">
        <w:rPr>
          <w:rFonts w:ascii="Times New Roman" w:eastAsia="Times New Roman" w:hAnsi="Times New Roman" w:cs="Times New Roman"/>
          <w:color w:val="222222"/>
          <w:kern w:val="0"/>
          <w14:ligatures w14:val="none"/>
        </w:rPr>
        <w:t> (Pereira, 2020).</w:t>
      </w:r>
    </w:p>
    <w:p w14:paraId="24FFEE95" w14:textId="77777777" w:rsidR="00BA61CD" w:rsidRPr="00BA61CD" w:rsidRDefault="00BA61CD" w:rsidP="00D957B0">
      <w:pPr>
        <w:numPr>
          <w:ilvl w:val="0"/>
          <w:numId w:val="2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Older demographics</w:t>
      </w:r>
      <w:r w:rsidRPr="00BA61CD">
        <w:rPr>
          <w:rFonts w:ascii="Times New Roman" w:eastAsia="Times New Roman" w:hAnsi="Times New Roman" w:cs="Times New Roman"/>
          <w:color w:val="222222"/>
          <w:kern w:val="0"/>
          <w14:ligatures w14:val="none"/>
        </w:rPr>
        <w:t> show greater resistance to Circular Economy practices, preferring </w:t>
      </w:r>
      <w:r w:rsidRPr="00BA61CD">
        <w:rPr>
          <w:rFonts w:ascii="Times New Roman" w:eastAsia="Times New Roman" w:hAnsi="Times New Roman" w:cs="Times New Roman"/>
          <w:b/>
          <w:bCs/>
          <w:color w:val="222222"/>
          <w:kern w:val="0"/>
          <w14:ligatures w14:val="none"/>
        </w:rPr>
        <w:t>traditional disposal methods</w:t>
      </w:r>
      <w:r w:rsidRPr="00BA61CD">
        <w:rPr>
          <w:rFonts w:ascii="Times New Roman" w:eastAsia="Times New Roman" w:hAnsi="Times New Roman" w:cs="Times New Roman"/>
          <w:color w:val="222222"/>
          <w:kern w:val="0"/>
          <w14:ligatures w14:val="none"/>
        </w:rPr>
        <w:t> (Harris et al., 2015).</w:t>
      </w:r>
    </w:p>
    <w:p w14:paraId="097093B6" w14:textId="77777777" w:rsidR="00BA61CD" w:rsidRPr="00BA61CD" w:rsidRDefault="00BA61CD" w:rsidP="00D957B0">
      <w:pPr>
        <w:numPr>
          <w:ilvl w:val="0"/>
          <w:numId w:val="2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Public campaigns in Trinidad and Tobago</w:t>
      </w:r>
      <w:r w:rsidRPr="00BA61CD">
        <w:rPr>
          <w:rFonts w:ascii="Times New Roman" w:eastAsia="Times New Roman" w:hAnsi="Times New Roman" w:cs="Times New Roman"/>
          <w:color w:val="222222"/>
          <w:kern w:val="0"/>
          <w14:ligatures w14:val="none"/>
        </w:rPr>
        <w:t> have proven that </w:t>
      </w:r>
      <w:r w:rsidRPr="00BA61CD">
        <w:rPr>
          <w:rFonts w:ascii="Times New Roman" w:eastAsia="Times New Roman" w:hAnsi="Times New Roman" w:cs="Times New Roman"/>
          <w:b/>
          <w:bCs/>
          <w:color w:val="222222"/>
          <w:kern w:val="0"/>
          <w14:ligatures w14:val="none"/>
        </w:rPr>
        <w:t>awareness initiatives significantly improve waste reduction behaviors</w:t>
      </w:r>
      <w:r w:rsidRPr="00BA61CD">
        <w:rPr>
          <w:rFonts w:ascii="Times New Roman" w:eastAsia="Times New Roman" w:hAnsi="Times New Roman" w:cs="Times New Roman"/>
          <w:color w:val="222222"/>
          <w:kern w:val="0"/>
          <w14:ligatures w14:val="none"/>
        </w:rPr>
        <w:t>. SVG could adopt similar </w:t>
      </w:r>
      <w:r w:rsidRPr="00BA61CD">
        <w:rPr>
          <w:rFonts w:ascii="Times New Roman" w:eastAsia="Times New Roman" w:hAnsi="Times New Roman" w:cs="Times New Roman"/>
          <w:b/>
          <w:bCs/>
          <w:color w:val="222222"/>
          <w:kern w:val="0"/>
          <w14:ligatures w14:val="none"/>
        </w:rPr>
        <w:t>educational strategies</w:t>
      </w:r>
      <w:r w:rsidRPr="00BA61CD">
        <w:rPr>
          <w:rFonts w:ascii="Times New Roman" w:eastAsia="Times New Roman" w:hAnsi="Times New Roman" w:cs="Times New Roman"/>
          <w:color w:val="222222"/>
          <w:kern w:val="0"/>
          <w14:ligatures w14:val="none"/>
        </w:rPr>
        <w:t> to enhance participation.</w:t>
      </w:r>
    </w:p>
    <w:p w14:paraId="3EDF6ED4"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4. Financial and Investment Barriers</w:t>
      </w:r>
    </w:p>
    <w:p w14:paraId="1CABA052" w14:textId="77777777" w:rsidR="00BA61CD" w:rsidRPr="00BA61CD" w:rsidRDefault="00BA61CD" w:rsidP="00D957B0">
      <w:pPr>
        <w:numPr>
          <w:ilvl w:val="0"/>
          <w:numId w:val="2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The transition to a Circular Economy requires significant financial investment</w:t>
      </w:r>
      <w:r w:rsidRPr="00BA61CD">
        <w:rPr>
          <w:rFonts w:ascii="Times New Roman" w:eastAsia="Times New Roman" w:hAnsi="Times New Roman" w:cs="Times New Roman"/>
          <w:color w:val="222222"/>
          <w:kern w:val="0"/>
          <w14:ligatures w14:val="none"/>
        </w:rPr>
        <w:t>, yet </w:t>
      </w:r>
      <w:r w:rsidRPr="00BA61CD">
        <w:rPr>
          <w:rFonts w:ascii="Times New Roman" w:eastAsia="Times New Roman" w:hAnsi="Times New Roman" w:cs="Times New Roman"/>
          <w:b/>
          <w:bCs/>
          <w:color w:val="222222"/>
          <w:kern w:val="0"/>
          <w14:ligatures w14:val="none"/>
        </w:rPr>
        <w:t>SVG lacks sufficient funding mechanisms</w:t>
      </w:r>
      <w:r w:rsidRPr="00BA61CD">
        <w:rPr>
          <w:rFonts w:ascii="Times New Roman" w:eastAsia="Times New Roman" w:hAnsi="Times New Roman" w:cs="Times New Roman"/>
          <w:color w:val="222222"/>
          <w:kern w:val="0"/>
          <w14:ligatures w14:val="none"/>
        </w:rPr>
        <w:t> to support sustainable waste initiatives.</w:t>
      </w:r>
    </w:p>
    <w:p w14:paraId="7F323371" w14:textId="77777777" w:rsidR="00BA61CD" w:rsidRPr="00BA61CD" w:rsidRDefault="00BA61CD" w:rsidP="00D957B0">
      <w:pPr>
        <w:numPr>
          <w:ilvl w:val="0"/>
          <w:numId w:val="2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Limited access to green financing and private investment</w:t>
      </w:r>
      <w:r w:rsidRPr="00BA61CD">
        <w:rPr>
          <w:rFonts w:ascii="Times New Roman" w:eastAsia="Times New Roman" w:hAnsi="Times New Roman" w:cs="Times New Roman"/>
          <w:color w:val="222222"/>
          <w:kern w:val="0"/>
          <w14:ligatures w14:val="none"/>
        </w:rPr>
        <w:t> makes it difficult to establish Circular Economy businesses.</w:t>
      </w:r>
    </w:p>
    <w:p w14:paraId="43EC6518" w14:textId="77777777" w:rsidR="00BA61CD" w:rsidRPr="00BA61CD" w:rsidRDefault="00BA61CD" w:rsidP="00D957B0">
      <w:pPr>
        <w:numPr>
          <w:ilvl w:val="0"/>
          <w:numId w:val="2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PPP models in Barbados</w:t>
      </w:r>
      <w:r w:rsidRPr="00BA61CD">
        <w:rPr>
          <w:rFonts w:ascii="Times New Roman" w:eastAsia="Times New Roman" w:hAnsi="Times New Roman" w:cs="Times New Roman"/>
          <w:color w:val="222222"/>
          <w:kern w:val="0"/>
          <w14:ligatures w14:val="none"/>
        </w:rPr>
        <w:t>, where </w:t>
      </w:r>
      <w:r w:rsidRPr="00BA61CD">
        <w:rPr>
          <w:rFonts w:ascii="Times New Roman" w:eastAsia="Times New Roman" w:hAnsi="Times New Roman" w:cs="Times New Roman"/>
          <w:b/>
          <w:bCs/>
          <w:color w:val="222222"/>
          <w:kern w:val="0"/>
          <w14:ligatures w14:val="none"/>
        </w:rPr>
        <w:t>private sector involvement has helped fund large-scale recycling facilities</w:t>
      </w:r>
      <w:r w:rsidRPr="00BA61CD">
        <w:rPr>
          <w:rFonts w:ascii="Times New Roman" w:eastAsia="Times New Roman" w:hAnsi="Times New Roman" w:cs="Times New Roman"/>
          <w:color w:val="222222"/>
          <w:kern w:val="0"/>
          <w14:ligatures w14:val="none"/>
        </w:rPr>
        <w:t>, provide a potential blueprint for SVG (Caribbean Development Bank, 2021).</w:t>
      </w:r>
    </w:p>
    <w:p w14:paraId="5EEF2B0D" w14:textId="6915043E" w:rsidR="00BA61CD" w:rsidRPr="00BA61CD" w:rsidRDefault="00BA61CD" w:rsidP="00D957B0">
      <w:pPr>
        <w:spacing w:after="0" w:line="480" w:lineRule="auto"/>
        <w:rPr>
          <w:rFonts w:ascii="Times New Roman" w:eastAsia="Times New Roman" w:hAnsi="Times New Roman" w:cs="Times New Roman"/>
          <w:kern w:val="0"/>
          <w14:ligatures w14:val="none"/>
        </w:rPr>
      </w:pPr>
    </w:p>
    <w:p w14:paraId="185369B1" w14:textId="77777777" w:rsidR="00BA61CD" w:rsidRPr="00BA61CD" w:rsidRDefault="00BA61CD"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Opportunities for Circular Economy Implementation in SVG</w:t>
      </w:r>
    </w:p>
    <w:p w14:paraId="530A6837" w14:textId="77777777" w:rsidR="00BA61CD" w:rsidRPr="00BA61CD"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Despite these challenges, several </w:t>
      </w:r>
      <w:r w:rsidRPr="00BA61CD">
        <w:rPr>
          <w:rFonts w:ascii="Times New Roman" w:eastAsia="Times New Roman" w:hAnsi="Times New Roman" w:cs="Times New Roman"/>
          <w:b/>
          <w:bCs/>
          <w:color w:val="222222"/>
          <w:kern w:val="0"/>
          <w14:ligatures w14:val="none"/>
        </w:rPr>
        <w:t>key opportunities exist</w:t>
      </w:r>
      <w:r w:rsidRPr="00BA61CD">
        <w:rPr>
          <w:rFonts w:ascii="Times New Roman" w:eastAsia="Times New Roman" w:hAnsi="Times New Roman" w:cs="Times New Roman"/>
          <w:color w:val="222222"/>
          <w:kern w:val="0"/>
          <w14:ligatures w14:val="none"/>
        </w:rPr>
        <w:t> to support SVG’s transition to a Circular Economy.</w:t>
      </w:r>
    </w:p>
    <w:p w14:paraId="514CF9AB"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1. Government-Led Circular Economy Policies and Incentives</w:t>
      </w:r>
    </w:p>
    <w:p w14:paraId="11130059" w14:textId="77777777" w:rsidR="00BA61CD" w:rsidRPr="00BA61CD" w:rsidRDefault="00BA61CD" w:rsidP="00D957B0">
      <w:pPr>
        <w:numPr>
          <w:ilvl w:val="0"/>
          <w:numId w:val="3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Developing Extended Producer Responsibility (EPR) programs</w:t>
      </w:r>
      <w:r w:rsidRPr="00BA61CD">
        <w:rPr>
          <w:rFonts w:ascii="Times New Roman" w:eastAsia="Times New Roman" w:hAnsi="Times New Roman" w:cs="Times New Roman"/>
          <w:color w:val="222222"/>
          <w:kern w:val="0"/>
          <w14:ligatures w14:val="none"/>
        </w:rPr>
        <w:t> to make manufacturers </w:t>
      </w:r>
      <w:r w:rsidRPr="00BA61CD">
        <w:rPr>
          <w:rFonts w:ascii="Times New Roman" w:eastAsia="Times New Roman" w:hAnsi="Times New Roman" w:cs="Times New Roman"/>
          <w:b/>
          <w:bCs/>
          <w:color w:val="222222"/>
          <w:kern w:val="0"/>
          <w14:ligatures w14:val="none"/>
        </w:rPr>
        <w:t>responsible for the life cycle of their products</w:t>
      </w:r>
      <w:r w:rsidRPr="00BA61CD">
        <w:rPr>
          <w:rFonts w:ascii="Times New Roman" w:eastAsia="Times New Roman" w:hAnsi="Times New Roman" w:cs="Times New Roman"/>
          <w:color w:val="222222"/>
          <w:kern w:val="0"/>
          <w14:ligatures w14:val="none"/>
        </w:rPr>
        <w:t>.</w:t>
      </w:r>
    </w:p>
    <w:p w14:paraId="2101070A" w14:textId="77777777" w:rsidR="00BA61CD" w:rsidRPr="00BA61CD" w:rsidRDefault="00BA61CD" w:rsidP="00D957B0">
      <w:pPr>
        <w:numPr>
          <w:ilvl w:val="0"/>
          <w:numId w:val="3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Implementing tax incentives</w:t>
      </w:r>
      <w:r w:rsidRPr="00BA61CD">
        <w:rPr>
          <w:rFonts w:ascii="Times New Roman" w:eastAsia="Times New Roman" w:hAnsi="Times New Roman" w:cs="Times New Roman"/>
          <w:color w:val="222222"/>
          <w:kern w:val="0"/>
          <w14:ligatures w14:val="none"/>
        </w:rPr>
        <w:t> for businesses that adopt </w:t>
      </w:r>
      <w:r w:rsidRPr="00BA61CD">
        <w:rPr>
          <w:rFonts w:ascii="Times New Roman" w:eastAsia="Times New Roman" w:hAnsi="Times New Roman" w:cs="Times New Roman"/>
          <w:b/>
          <w:bCs/>
          <w:color w:val="222222"/>
          <w:kern w:val="0"/>
          <w14:ligatures w14:val="none"/>
        </w:rPr>
        <w:t>recycling and waste reduction initiatives</w:t>
      </w:r>
      <w:r w:rsidRPr="00BA61CD">
        <w:rPr>
          <w:rFonts w:ascii="Times New Roman" w:eastAsia="Times New Roman" w:hAnsi="Times New Roman" w:cs="Times New Roman"/>
          <w:color w:val="222222"/>
          <w:kern w:val="0"/>
          <w14:ligatures w14:val="none"/>
        </w:rPr>
        <w:t> (Francis, 2020).</w:t>
      </w:r>
    </w:p>
    <w:p w14:paraId="3F77C0A8" w14:textId="77777777" w:rsidR="00BA61CD" w:rsidRPr="00BA61CD" w:rsidRDefault="00BA61CD" w:rsidP="00D957B0">
      <w:pPr>
        <w:numPr>
          <w:ilvl w:val="0"/>
          <w:numId w:val="3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Expanding plastic bans</w:t>
      </w:r>
      <w:r w:rsidRPr="00BA61CD">
        <w:rPr>
          <w:rFonts w:ascii="Times New Roman" w:eastAsia="Times New Roman" w:hAnsi="Times New Roman" w:cs="Times New Roman"/>
          <w:color w:val="222222"/>
          <w:kern w:val="0"/>
          <w14:ligatures w14:val="none"/>
        </w:rPr>
        <w:t> to </w:t>
      </w:r>
      <w:r w:rsidRPr="00BA61CD">
        <w:rPr>
          <w:rFonts w:ascii="Times New Roman" w:eastAsia="Times New Roman" w:hAnsi="Times New Roman" w:cs="Times New Roman"/>
          <w:b/>
          <w:bCs/>
          <w:color w:val="222222"/>
          <w:kern w:val="0"/>
          <w14:ligatures w14:val="none"/>
        </w:rPr>
        <w:t>include all single-use plastics</w:t>
      </w:r>
      <w:r w:rsidRPr="00BA61CD">
        <w:rPr>
          <w:rFonts w:ascii="Times New Roman" w:eastAsia="Times New Roman" w:hAnsi="Times New Roman" w:cs="Times New Roman"/>
          <w:color w:val="222222"/>
          <w:kern w:val="0"/>
          <w14:ligatures w14:val="none"/>
        </w:rPr>
        <w:t>, similar to </w:t>
      </w:r>
      <w:r w:rsidRPr="00BA61CD">
        <w:rPr>
          <w:rFonts w:ascii="Times New Roman" w:eastAsia="Times New Roman" w:hAnsi="Times New Roman" w:cs="Times New Roman"/>
          <w:b/>
          <w:bCs/>
          <w:color w:val="222222"/>
          <w:kern w:val="0"/>
          <w14:ligatures w14:val="none"/>
        </w:rPr>
        <w:t>Barbados' national plastic ban</w:t>
      </w:r>
      <w:r w:rsidRPr="00BA61CD">
        <w:rPr>
          <w:rFonts w:ascii="Times New Roman" w:eastAsia="Times New Roman" w:hAnsi="Times New Roman" w:cs="Times New Roman"/>
          <w:color w:val="222222"/>
          <w:kern w:val="0"/>
          <w14:ligatures w14:val="none"/>
        </w:rPr>
        <w:t> (Cox et al., 2017).</w:t>
      </w:r>
    </w:p>
    <w:p w14:paraId="7026C572"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2. Investment in Waste-to-Energy and Recycling Facilities</w:t>
      </w:r>
    </w:p>
    <w:p w14:paraId="1A718D25" w14:textId="77777777" w:rsidR="00BA61CD" w:rsidRPr="00BA61CD" w:rsidRDefault="00BA61CD" w:rsidP="00D957B0">
      <w:pPr>
        <w:numPr>
          <w:ilvl w:val="0"/>
          <w:numId w:val="3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Establishing </w:t>
      </w:r>
      <w:r w:rsidRPr="00BA61CD">
        <w:rPr>
          <w:rFonts w:ascii="Times New Roman" w:eastAsia="Times New Roman" w:hAnsi="Times New Roman" w:cs="Times New Roman"/>
          <w:b/>
          <w:bCs/>
          <w:color w:val="222222"/>
          <w:kern w:val="0"/>
          <w14:ligatures w14:val="none"/>
        </w:rPr>
        <w:t>regional recycling centers</w:t>
      </w:r>
      <w:r w:rsidRPr="00BA61CD">
        <w:rPr>
          <w:rFonts w:ascii="Times New Roman" w:eastAsia="Times New Roman" w:hAnsi="Times New Roman" w:cs="Times New Roman"/>
          <w:color w:val="222222"/>
          <w:kern w:val="0"/>
          <w14:ligatures w14:val="none"/>
        </w:rPr>
        <w:t> to </w:t>
      </w:r>
      <w:r w:rsidRPr="00BA61CD">
        <w:rPr>
          <w:rFonts w:ascii="Times New Roman" w:eastAsia="Times New Roman" w:hAnsi="Times New Roman" w:cs="Times New Roman"/>
          <w:b/>
          <w:bCs/>
          <w:color w:val="222222"/>
          <w:kern w:val="0"/>
          <w14:ligatures w14:val="none"/>
        </w:rPr>
        <w:t>process plastics, glass, and metals</w:t>
      </w:r>
      <w:r w:rsidRPr="00BA61CD">
        <w:rPr>
          <w:rFonts w:ascii="Times New Roman" w:eastAsia="Times New Roman" w:hAnsi="Times New Roman" w:cs="Times New Roman"/>
          <w:color w:val="222222"/>
          <w:kern w:val="0"/>
          <w14:ligatures w14:val="none"/>
        </w:rPr>
        <w:t>.</w:t>
      </w:r>
    </w:p>
    <w:p w14:paraId="1140791F" w14:textId="77777777" w:rsidR="00BA61CD" w:rsidRPr="00BA61CD" w:rsidRDefault="00BA61CD" w:rsidP="00D957B0">
      <w:pPr>
        <w:numPr>
          <w:ilvl w:val="0"/>
          <w:numId w:val="3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Developing </w:t>
      </w:r>
      <w:r w:rsidRPr="00BA61CD">
        <w:rPr>
          <w:rFonts w:ascii="Times New Roman" w:eastAsia="Times New Roman" w:hAnsi="Times New Roman" w:cs="Times New Roman"/>
          <w:b/>
          <w:bCs/>
          <w:color w:val="222222"/>
          <w:kern w:val="0"/>
          <w14:ligatures w14:val="none"/>
        </w:rPr>
        <w:t>waste-to-energy plants</w:t>
      </w:r>
      <w:r w:rsidRPr="00BA61CD">
        <w:rPr>
          <w:rFonts w:ascii="Times New Roman" w:eastAsia="Times New Roman" w:hAnsi="Times New Roman" w:cs="Times New Roman"/>
          <w:color w:val="222222"/>
          <w:kern w:val="0"/>
          <w14:ligatures w14:val="none"/>
        </w:rPr>
        <w:t> to convert organic waste into </w:t>
      </w:r>
      <w:r w:rsidRPr="00BA61CD">
        <w:rPr>
          <w:rFonts w:ascii="Times New Roman" w:eastAsia="Times New Roman" w:hAnsi="Times New Roman" w:cs="Times New Roman"/>
          <w:b/>
          <w:bCs/>
          <w:color w:val="222222"/>
          <w:kern w:val="0"/>
          <w14:ligatures w14:val="none"/>
        </w:rPr>
        <w:t>biogas and electricity</w:t>
      </w:r>
      <w:r w:rsidRPr="00BA61CD">
        <w:rPr>
          <w:rFonts w:ascii="Times New Roman" w:eastAsia="Times New Roman" w:hAnsi="Times New Roman" w:cs="Times New Roman"/>
          <w:color w:val="222222"/>
          <w:kern w:val="0"/>
          <w14:ligatures w14:val="none"/>
        </w:rPr>
        <w:t>, reducing reliance on fossil fuels.</w:t>
      </w:r>
    </w:p>
    <w:p w14:paraId="717341F9" w14:textId="77777777" w:rsidR="00BA61CD" w:rsidRPr="00D957B0" w:rsidRDefault="00BA61CD" w:rsidP="00D957B0">
      <w:pPr>
        <w:numPr>
          <w:ilvl w:val="0"/>
          <w:numId w:val="3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Implementing </w:t>
      </w:r>
      <w:r w:rsidRPr="00BA61CD">
        <w:rPr>
          <w:rFonts w:ascii="Times New Roman" w:eastAsia="Times New Roman" w:hAnsi="Times New Roman" w:cs="Times New Roman"/>
          <w:b/>
          <w:bCs/>
          <w:color w:val="222222"/>
          <w:kern w:val="0"/>
          <w14:ligatures w14:val="none"/>
        </w:rPr>
        <w:t>composting hubs</w:t>
      </w:r>
      <w:r w:rsidRPr="00BA61CD">
        <w:rPr>
          <w:rFonts w:ascii="Times New Roman" w:eastAsia="Times New Roman" w:hAnsi="Times New Roman" w:cs="Times New Roman"/>
          <w:color w:val="222222"/>
          <w:kern w:val="0"/>
          <w14:ligatures w14:val="none"/>
        </w:rPr>
        <w:t> to </w:t>
      </w:r>
      <w:r w:rsidRPr="00BA61CD">
        <w:rPr>
          <w:rFonts w:ascii="Times New Roman" w:eastAsia="Times New Roman" w:hAnsi="Times New Roman" w:cs="Times New Roman"/>
          <w:b/>
          <w:bCs/>
          <w:color w:val="222222"/>
          <w:kern w:val="0"/>
          <w14:ligatures w14:val="none"/>
        </w:rPr>
        <w:t>divert organic waste from landfills and support local agriculture</w:t>
      </w:r>
      <w:r w:rsidRPr="00BA61CD">
        <w:rPr>
          <w:rFonts w:ascii="Times New Roman" w:eastAsia="Times New Roman" w:hAnsi="Times New Roman" w:cs="Times New Roman"/>
          <w:color w:val="222222"/>
          <w:kern w:val="0"/>
          <w14:ligatures w14:val="none"/>
        </w:rPr>
        <w:t>.</w:t>
      </w:r>
    </w:p>
    <w:p w14:paraId="083E814F" w14:textId="429D3911" w:rsidR="00BA61CD" w:rsidRPr="00D957B0" w:rsidRDefault="00BA61CD" w:rsidP="00D957B0">
      <w:pPr>
        <w:shd w:val="clear" w:color="auto" w:fill="FFFFFF"/>
        <w:spacing w:before="100" w:beforeAutospacing="1" w:after="100" w:afterAutospacing="1" w:line="480" w:lineRule="auto"/>
        <w:ind w:left="585"/>
        <w:rPr>
          <w:rFonts w:ascii="Times New Roman" w:eastAsia="Times New Roman" w:hAnsi="Times New Roman" w:cs="Times New Roman"/>
          <w:color w:val="222222"/>
          <w:kern w:val="0"/>
          <w14:ligatures w14:val="none"/>
        </w:rPr>
      </w:pPr>
      <w:r w:rsidRPr="00D957B0">
        <w:rPr>
          <w:rFonts w:ascii="Times New Roman" w:eastAsia="Times New Roman" w:hAnsi="Times New Roman" w:cs="Times New Roman"/>
          <w:color w:val="222222"/>
          <w:kern w:val="0"/>
          <w14:ligatures w14:val="none"/>
        </w:rPr>
        <w:t>2.6</w:t>
      </w:r>
    </w:p>
    <w:p w14:paraId="43D959EE"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lastRenderedPageBreak/>
        <w:t>Regional and Local Realities: Implementing Circular Economy in St. Vincent and the Grenadines</w:t>
      </w:r>
    </w:p>
    <w:p w14:paraId="045BD64F"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The successful implementation of Circular Economy strategies in St. Vincent and the Grenadines depends on </w:t>
      </w:r>
      <w:r w:rsidRPr="00D60668">
        <w:rPr>
          <w:rFonts w:ascii="Times New Roman" w:eastAsia="Times New Roman" w:hAnsi="Times New Roman" w:cs="Times New Roman"/>
          <w:b/>
          <w:bCs/>
          <w:color w:val="222222"/>
          <w:kern w:val="0"/>
          <w14:ligatures w14:val="none"/>
        </w:rPr>
        <w:t>regional influences, local policies, and socio-economic conditions</w:t>
      </w:r>
      <w:r w:rsidRPr="00D60668">
        <w:rPr>
          <w:rFonts w:ascii="Times New Roman" w:eastAsia="Times New Roman" w:hAnsi="Times New Roman" w:cs="Times New Roman"/>
          <w:color w:val="222222"/>
          <w:kern w:val="0"/>
          <w14:ligatures w14:val="none"/>
        </w:rPr>
        <w:t>. While </w:t>
      </w:r>
      <w:r w:rsidRPr="00D60668">
        <w:rPr>
          <w:rFonts w:ascii="Times New Roman" w:eastAsia="Times New Roman" w:hAnsi="Times New Roman" w:cs="Times New Roman"/>
          <w:b/>
          <w:bCs/>
          <w:color w:val="222222"/>
          <w:kern w:val="0"/>
          <w14:ligatures w14:val="none"/>
        </w:rPr>
        <w:t>global Circular Economy frameworks</w:t>
      </w:r>
      <w:r w:rsidRPr="00D60668">
        <w:rPr>
          <w:rFonts w:ascii="Times New Roman" w:eastAsia="Times New Roman" w:hAnsi="Times New Roman" w:cs="Times New Roman"/>
          <w:color w:val="222222"/>
          <w:kern w:val="0"/>
          <w14:ligatures w14:val="none"/>
        </w:rPr>
        <w:t> provide guidance, the realities of </w:t>
      </w:r>
      <w:r w:rsidRPr="00D60668">
        <w:rPr>
          <w:rFonts w:ascii="Times New Roman" w:eastAsia="Times New Roman" w:hAnsi="Times New Roman" w:cs="Times New Roman"/>
          <w:b/>
          <w:bCs/>
          <w:color w:val="222222"/>
          <w:kern w:val="0"/>
          <w14:ligatures w14:val="none"/>
        </w:rPr>
        <w:t>island economies</w:t>
      </w:r>
      <w:r w:rsidRPr="00D60668">
        <w:rPr>
          <w:rFonts w:ascii="Times New Roman" w:eastAsia="Times New Roman" w:hAnsi="Times New Roman" w:cs="Times New Roman"/>
          <w:color w:val="222222"/>
          <w:kern w:val="0"/>
          <w14:ligatures w14:val="none"/>
        </w:rPr>
        <w:t> necessitate a more </w:t>
      </w:r>
      <w:r w:rsidRPr="00D60668">
        <w:rPr>
          <w:rFonts w:ascii="Times New Roman" w:eastAsia="Times New Roman" w:hAnsi="Times New Roman" w:cs="Times New Roman"/>
          <w:b/>
          <w:bCs/>
          <w:color w:val="222222"/>
          <w:kern w:val="0"/>
          <w14:ligatures w14:val="none"/>
        </w:rPr>
        <w:t>localized adaptation</w:t>
      </w:r>
      <w:r w:rsidRPr="00D60668">
        <w:rPr>
          <w:rFonts w:ascii="Times New Roman" w:eastAsia="Times New Roman" w:hAnsi="Times New Roman" w:cs="Times New Roman"/>
          <w:color w:val="222222"/>
          <w:kern w:val="0"/>
          <w14:ligatures w14:val="none"/>
        </w:rPr>
        <w:t> of circular strategies. Caribbean nations, including SVG, must </w:t>
      </w:r>
      <w:r w:rsidRPr="00D60668">
        <w:rPr>
          <w:rFonts w:ascii="Times New Roman" w:eastAsia="Times New Roman" w:hAnsi="Times New Roman" w:cs="Times New Roman"/>
          <w:b/>
          <w:bCs/>
          <w:color w:val="222222"/>
          <w:kern w:val="0"/>
          <w14:ligatures w14:val="none"/>
        </w:rPr>
        <w:t>consider infrastructure limitations, economic constraints, and cultural factors</w:t>
      </w:r>
      <w:r w:rsidRPr="00D60668">
        <w:rPr>
          <w:rFonts w:ascii="Times New Roman" w:eastAsia="Times New Roman" w:hAnsi="Times New Roman" w:cs="Times New Roman"/>
          <w:color w:val="222222"/>
          <w:kern w:val="0"/>
          <w14:ligatures w14:val="none"/>
        </w:rPr>
        <w:t> when designing waste management policies.</w:t>
      </w:r>
    </w:p>
    <w:p w14:paraId="523935D1"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Regional Trends in Circular Economy Adoption</w:t>
      </w:r>
    </w:p>
    <w:p w14:paraId="77D277B4"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Several Caribbean nations have made strides in adopting </w:t>
      </w:r>
      <w:r w:rsidRPr="00D60668">
        <w:rPr>
          <w:rFonts w:ascii="Times New Roman" w:eastAsia="Times New Roman" w:hAnsi="Times New Roman" w:cs="Times New Roman"/>
          <w:b/>
          <w:bCs/>
          <w:color w:val="222222"/>
          <w:kern w:val="0"/>
          <w14:ligatures w14:val="none"/>
        </w:rPr>
        <w:t>Circular Economy principles</w:t>
      </w:r>
      <w:r w:rsidRPr="00D60668">
        <w:rPr>
          <w:rFonts w:ascii="Times New Roman" w:eastAsia="Times New Roman" w:hAnsi="Times New Roman" w:cs="Times New Roman"/>
          <w:color w:val="222222"/>
          <w:kern w:val="0"/>
          <w14:ligatures w14:val="none"/>
        </w:rPr>
        <w:t>, providing models that SVG could adapt:</w:t>
      </w:r>
    </w:p>
    <w:p w14:paraId="604719FE" w14:textId="77777777" w:rsidR="00D60668" w:rsidRPr="00D60668" w:rsidRDefault="00D60668" w:rsidP="00D957B0">
      <w:pPr>
        <w:numPr>
          <w:ilvl w:val="0"/>
          <w:numId w:val="3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Barbados</w:t>
      </w:r>
      <w:r w:rsidRPr="00D60668">
        <w:rPr>
          <w:rFonts w:ascii="Times New Roman" w:eastAsia="Times New Roman" w:hAnsi="Times New Roman" w:cs="Times New Roman"/>
          <w:color w:val="222222"/>
          <w:kern w:val="0"/>
          <w14:ligatures w14:val="none"/>
        </w:rPr>
        <w:t>: Implemented </w:t>
      </w:r>
      <w:r w:rsidRPr="00D60668">
        <w:rPr>
          <w:rFonts w:ascii="Times New Roman" w:eastAsia="Times New Roman" w:hAnsi="Times New Roman" w:cs="Times New Roman"/>
          <w:b/>
          <w:bCs/>
          <w:color w:val="222222"/>
          <w:kern w:val="0"/>
          <w14:ligatures w14:val="none"/>
        </w:rPr>
        <w:t>a national ban on single-use plastics</w:t>
      </w:r>
      <w:r w:rsidRPr="00D60668">
        <w:rPr>
          <w:rFonts w:ascii="Times New Roman" w:eastAsia="Times New Roman" w:hAnsi="Times New Roman" w:cs="Times New Roman"/>
          <w:color w:val="222222"/>
          <w:kern w:val="0"/>
          <w14:ligatures w14:val="none"/>
        </w:rPr>
        <w:t>, requiring businesses to transition to </w:t>
      </w:r>
      <w:r w:rsidRPr="00D60668">
        <w:rPr>
          <w:rFonts w:ascii="Times New Roman" w:eastAsia="Times New Roman" w:hAnsi="Times New Roman" w:cs="Times New Roman"/>
          <w:b/>
          <w:bCs/>
          <w:color w:val="222222"/>
          <w:kern w:val="0"/>
          <w14:ligatures w14:val="none"/>
        </w:rPr>
        <w:t>biodegradable alternatives</w:t>
      </w:r>
      <w:r w:rsidRPr="00D60668">
        <w:rPr>
          <w:rFonts w:ascii="Times New Roman" w:eastAsia="Times New Roman" w:hAnsi="Times New Roman" w:cs="Times New Roman"/>
          <w:color w:val="222222"/>
          <w:kern w:val="0"/>
          <w14:ligatures w14:val="none"/>
        </w:rPr>
        <w:t> (Caribbean Development Bank, 2022).</w:t>
      </w:r>
    </w:p>
    <w:p w14:paraId="22BD0ACE" w14:textId="77777777" w:rsidR="00D60668" w:rsidRPr="00D60668" w:rsidRDefault="00D60668" w:rsidP="00D957B0">
      <w:pPr>
        <w:numPr>
          <w:ilvl w:val="0"/>
          <w:numId w:val="3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Jamaica</w:t>
      </w:r>
      <w:r w:rsidRPr="00D60668">
        <w:rPr>
          <w:rFonts w:ascii="Times New Roman" w:eastAsia="Times New Roman" w:hAnsi="Times New Roman" w:cs="Times New Roman"/>
          <w:color w:val="222222"/>
          <w:kern w:val="0"/>
          <w14:ligatures w14:val="none"/>
        </w:rPr>
        <w:t>: Launched </w:t>
      </w:r>
      <w:r w:rsidRPr="00D60668">
        <w:rPr>
          <w:rFonts w:ascii="Times New Roman" w:eastAsia="Times New Roman" w:hAnsi="Times New Roman" w:cs="Times New Roman"/>
          <w:b/>
          <w:bCs/>
          <w:color w:val="222222"/>
          <w:kern w:val="0"/>
          <w14:ligatures w14:val="none"/>
        </w:rPr>
        <w:t>waste-to-energy programs</w:t>
      </w:r>
      <w:r w:rsidRPr="00D60668">
        <w:rPr>
          <w:rFonts w:ascii="Times New Roman" w:eastAsia="Times New Roman" w:hAnsi="Times New Roman" w:cs="Times New Roman"/>
          <w:color w:val="222222"/>
          <w:kern w:val="0"/>
          <w14:ligatures w14:val="none"/>
        </w:rPr>
        <w:t>, converting organic waste into biogas and electricity (United Nations Environment Programme, 2021).</w:t>
      </w:r>
    </w:p>
    <w:p w14:paraId="49543908" w14:textId="77777777" w:rsidR="00D60668" w:rsidRPr="00D60668" w:rsidRDefault="00D60668" w:rsidP="00D957B0">
      <w:pPr>
        <w:numPr>
          <w:ilvl w:val="0"/>
          <w:numId w:val="3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Dominica</w:t>
      </w:r>
      <w:r w:rsidRPr="00D60668">
        <w:rPr>
          <w:rFonts w:ascii="Times New Roman" w:eastAsia="Times New Roman" w:hAnsi="Times New Roman" w:cs="Times New Roman"/>
          <w:color w:val="222222"/>
          <w:kern w:val="0"/>
          <w14:ligatures w14:val="none"/>
        </w:rPr>
        <w:t>: Established </w:t>
      </w:r>
      <w:r w:rsidRPr="00D60668">
        <w:rPr>
          <w:rFonts w:ascii="Times New Roman" w:eastAsia="Times New Roman" w:hAnsi="Times New Roman" w:cs="Times New Roman"/>
          <w:b/>
          <w:bCs/>
          <w:color w:val="222222"/>
          <w:kern w:val="0"/>
          <w14:ligatures w14:val="none"/>
        </w:rPr>
        <w:t>a zero-waste strategy</w:t>
      </w:r>
      <w:r w:rsidRPr="00D60668">
        <w:rPr>
          <w:rFonts w:ascii="Times New Roman" w:eastAsia="Times New Roman" w:hAnsi="Times New Roman" w:cs="Times New Roman"/>
          <w:color w:val="222222"/>
          <w:kern w:val="0"/>
          <w14:ligatures w14:val="none"/>
        </w:rPr>
        <w:t>, integrating community composting and organic farming (Caribbean Circular Economy Report, 2023).</w:t>
      </w:r>
    </w:p>
    <w:p w14:paraId="3F1CCA96"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These initiatives offer valuable insights into </w:t>
      </w:r>
      <w:r w:rsidRPr="00D60668">
        <w:rPr>
          <w:rFonts w:ascii="Times New Roman" w:eastAsia="Times New Roman" w:hAnsi="Times New Roman" w:cs="Times New Roman"/>
          <w:b/>
          <w:bCs/>
          <w:color w:val="222222"/>
          <w:kern w:val="0"/>
          <w14:ligatures w14:val="none"/>
        </w:rPr>
        <w:t>policy development, industry engagement, and community-driven sustainability</w:t>
      </w:r>
      <w:r w:rsidRPr="00D60668">
        <w:rPr>
          <w:rFonts w:ascii="Times New Roman" w:eastAsia="Times New Roman" w:hAnsi="Times New Roman" w:cs="Times New Roman"/>
          <w:color w:val="222222"/>
          <w:kern w:val="0"/>
          <w14:ligatures w14:val="none"/>
        </w:rPr>
        <w:t>.</w:t>
      </w:r>
    </w:p>
    <w:p w14:paraId="4E94BECC" w14:textId="6C147D3A" w:rsidR="00D60668" w:rsidRPr="00D60668" w:rsidRDefault="00D60668" w:rsidP="00D957B0">
      <w:pPr>
        <w:spacing w:after="0" w:line="480" w:lineRule="auto"/>
        <w:rPr>
          <w:rFonts w:ascii="Times New Roman" w:eastAsia="Times New Roman" w:hAnsi="Times New Roman" w:cs="Times New Roman"/>
          <w:kern w:val="0"/>
          <w14:ligatures w14:val="none"/>
        </w:rPr>
      </w:pPr>
    </w:p>
    <w:p w14:paraId="3B687DF0"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lastRenderedPageBreak/>
        <w:t>Local Realities of Circular Economy in SVG</w:t>
      </w:r>
    </w:p>
    <w:p w14:paraId="32B43442"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While SVG has introduced </w:t>
      </w:r>
      <w:r w:rsidRPr="00D60668">
        <w:rPr>
          <w:rFonts w:ascii="Times New Roman" w:eastAsia="Times New Roman" w:hAnsi="Times New Roman" w:cs="Times New Roman"/>
          <w:b/>
          <w:bCs/>
          <w:color w:val="222222"/>
          <w:kern w:val="0"/>
          <w14:ligatures w14:val="none"/>
        </w:rPr>
        <w:t>some sustainable waste management policies</w:t>
      </w:r>
      <w:r w:rsidRPr="00D60668">
        <w:rPr>
          <w:rFonts w:ascii="Times New Roman" w:eastAsia="Times New Roman" w:hAnsi="Times New Roman" w:cs="Times New Roman"/>
          <w:color w:val="222222"/>
          <w:kern w:val="0"/>
          <w14:ligatures w14:val="none"/>
        </w:rPr>
        <w:t>, several local factors affect </w:t>
      </w:r>
      <w:r w:rsidRPr="00D60668">
        <w:rPr>
          <w:rFonts w:ascii="Times New Roman" w:eastAsia="Times New Roman" w:hAnsi="Times New Roman" w:cs="Times New Roman"/>
          <w:b/>
          <w:bCs/>
          <w:color w:val="222222"/>
          <w:kern w:val="0"/>
          <w14:ligatures w14:val="none"/>
        </w:rPr>
        <w:t>the feasibility of a Circular Economy transition</w:t>
      </w:r>
      <w:r w:rsidRPr="00D60668">
        <w:rPr>
          <w:rFonts w:ascii="Times New Roman" w:eastAsia="Times New Roman" w:hAnsi="Times New Roman" w:cs="Times New Roman"/>
          <w:color w:val="222222"/>
          <w:kern w:val="0"/>
          <w14:ligatures w14:val="none"/>
        </w:rPr>
        <w:t>:</w:t>
      </w:r>
    </w:p>
    <w:p w14:paraId="46459A2C" w14:textId="77777777" w:rsidR="00D60668" w:rsidRPr="00D60668" w:rsidRDefault="00D60668"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1. Limited Waste Processing Infrastructure</w:t>
      </w:r>
    </w:p>
    <w:p w14:paraId="77386DC9" w14:textId="77777777" w:rsidR="00D60668" w:rsidRPr="00D60668" w:rsidRDefault="00D60668" w:rsidP="00D957B0">
      <w:pPr>
        <w:numPr>
          <w:ilvl w:val="0"/>
          <w:numId w:val="3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SVG lacks large-scale recycling and composting facilities</w:t>
      </w:r>
      <w:r w:rsidRPr="00D60668">
        <w:rPr>
          <w:rFonts w:ascii="Times New Roman" w:eastAsia="Times New Roman" w:hAnsi="Times New Roman" w:cs="Times New Roman"/>
          <w:color w:val="222222"/>
          <w:kern w:val="0"/>
          <w14:ligatures w14:val="none"/>
        </w:rPr>
        <w:t>, making </w:t>
      </w:r>
      <w:r w:rsidRPr="00D60668">
        <w:rPr>
          <w:rFonts w:ascii="Times New Roman" w:eastAsia="Times New Roman" w:hAnsi="Times New Roman" w:cs="Times New Roman"/>
          <w:b/>
          <w:bCs/>
          <w:color w:val="222222"/>
          <w:kern w:val="0"/>
          <w14:ligatures w14:val="none"/>
        </w:rPr>
        <w:t>material recovery difficult</w:t>
      </w:r>
      <w:r w:rsidRPr="00D60668">
        <w:rPr>
          <w:rFonts w:ascii="Times New Roman" w:eastAsia="Times New Roman" w:hAnsi="Times New Roman" w:cs="Times New Roman"/>
          <w:color w:val="222222"/>
          <w:kern w:val="0"/>
          <w14:ligatures w14:val="none"/>
        </w:rPr>
        <w:t>.</w:t>
      </w:r>
    </w:p>
    <w:p w14:paraId="4AD8B620" w14:textId="77777777" w:rsidR="00D60668" w:rsidRPr="00D60668" w:rsidRDefault="00D60668" w:rsidP="00D957B0">
      <w:pPr>
        <w:numPr>
          <w:ilvl w:val="0"/>
          <w:numId w:val="3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Landfill overcapacity at Diamond Landfill</w:t>
      </w:r>
      <w:r w:rsidRPr="00D60668">
        <w:rPr>
          <w:rFonts w:ascii="Times New Roman" w:eastAsia="Times New Roman" w:hAnsi="Times New Roman" w:cs="Times New Roman"/>
          <w:color w:val="222222"/>
          <w:kern w:val="0"/>
          <w14:ligatures w14:val="none"/>
        </w:rPr>
        <w:t> is a growing concern (Caribbean Development Bank, 2021).</w:t>
      </w:r>
    </w:p>
    <w:p w14:paraId="76CFB812" w14:textId="77777777" w:rsidR="00D60668" w:rsidRPr="00D60668" w:rsidRDefault="00D60668" w:rsidP="00D957B0">
      <w:pPr>
        <w:numPr>
          <w:ilvl w:val="0"/>
          <w:numId w:val="3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Regional collaboration</w:t>
      </w:r>
      <w:r w:rsidRPr="00D60668">
        <w:rPr>
          <w:rFonts w:ascii="Times New Roman" w:eastAsia="Times New Roman" w:hAnsi="Times New Roman" w:cs="Times New Roman"/>
          <w:color w:val="222222"/>
          <w:kern w:val="0"/>
          <w14:ligatures w14:val="none"/>
        </w:rPr>
        <w:t> with nearby islands could reduce costs for waste processing.</w:t>
      </w:r>
    </w:p>
    <w:p w14:paraId="19D59190" w14:textId="77777777" w:rsidR="00D60668" w:rsidRPr="00D60668" w:rsidRDefault="00D60668"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2. Policy and Economic Constraints</w:t>
      </w:r>
    </w:p>
    <w:p w14:paraId="313E0114" w14:textId="77777777" w:rsidR="00D60668" w:rsidRPr="00D60668" w:rsidRDefault="00D60668" w:rsidP="00D957B0">
      <w:pPr>
        <w:numPr>
          <w:ilvl w:val="0"/>
          <w:numId w:val="3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Few waste regulations incentivize recycling and Circular Economy models</w:t>
      </w:r>
      <w:r w:rsidRPr="00D60668">
        <w:rPr>
          <w:rFonts w:ascii="Times New Roman" w:eastAsia="Times New Roman" w:hAnsi="Times New Roman" w:cs="Times New Roman"/>
          <w:color w:val="222222"/>
          <w:kern w:val="0"/>
          <w14:ligatures w14:val="none"/>
        </w:rPr>
        <w:t> (Ministry of Health, 2022).</w:t>
      </w:r>
    </w:p>
    <w:p w14:paraId="32BC25D9" w14:textId="77777777" w:rsidR="00D60668" w:rsidRPr="00D60668" w:rsidRDefault="00D60668" w:rsidP="00D957B0">
      <w:pPr>
        <w:numPr>
          <w:ilvl w:val="0"/>
          <w:numId w:val="3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Waste collection is inconsistent</w:t>
      </w:r>
      <w:r w:rsidRPr="00D60668">
        <w:rPr>
          <w:rFonts w:ascii="Times New Roman" w:eastAsia="Times New Roman" w:hAnsi="Times New Roman" w:cs="Times New Roman"/>
          <w:color w:val="222222"/>
          <w:kern w:val="0"/>
          <w14:ligatures w14:val="none"/>
        </w:rPr>
        <w:t>, particularly in rural areas.</w:t>
      </w:r>
    </w:p>
    <w:p w14:paraId="7704B78B" w14:textId="77777777" w:rsidR="00D60668" w:rsidRPr="00D60668" w:rsidRDefault="00D60668" w:rsidP="00D957B0">
      <w:pPr>
        <w:numPr>
          <w:ilvl w:val="0"/>
          <w:numId w:val="3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Private-sector involvement in Circular Economy initiatives is low</w:t>
      </w:r>
      <w:r w:rsidRPr="00D60668">
        <w:rPr>
          <w:rFonts w:ascii="Times New Roman" w:eastAsia="Times New Roman" w:hAnsi="Times New Roman" w:cs="Times New Roman"/>
          <w:color w:val="222222"/>
          <w:kern w:val="0"/>
          <w14:ligatures w14:val="none"/>
        </w:rPr>
        <w:t>, requiring new investment strategies.</w:t>
      </w:r>
    </w:p>
    <w:p w14:paraId="0B0234CD" w14:textId="77777777" w:rsidR="00D60668" w:rsidRPr="00D60668" w:rsidRDefault="00D60668"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3. Social and Cultural Factors</w:t>
      </w:r>
    </w:p>
    <w:p w14:paraId="6EB06620" w14:textId="77777777" w:rsidR="00D60668" w:rsidRPr="00D60668" w:rsidRDefault="00D60668" w:rsidP="00D957B0">
      <w:pPr>
        <w:numPr>
          <w:ilvl w:val="0"/>
          <w:numId w:val="3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Consumer habits favor disposable products</w:t>
      </w:r>
      <w:r w:rsidRPr="00D60668">
        <w:rPr>
          <w:rFonts w:ascii="Times New Roman" w:eastAsia="Times New Roman" w:hAnsi="Times New Roman" w:cs="Times New Roman"/>
          <w:color w:val="222222"/>
          <w:kern w:val="0"/>
          <w14:ligatures w14:val="none"/>
        </w:rPr>
        <w:t>, increasing plastic pollution.</w:t>
      </w:r>
    </w:p>
    <w:p w14:paraId="004AC8AC" w14:textId="77777777" w:rsidR="00D60668" w:rsidRPr="00D60668" w:rsidRDefault="00D60668" w:rsidP="00D957B0">
      <w:pPr>
        <w:numPr>
          <w:ilvl w:val="0"/>
          <w:numId w:val="3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Limited public education campaigns</w:t>
      </w:r>
      <w:r w:rsidRPr="00D60668">
        <w:rPr>
          <w:rFonts w:ascii="Times New Roman" w:eastAsia="Times New Roman" w:hAnsi="Times New Roman" w:cs="Times New Roman"/>
          <w:color w:val="222222"/>
          <w:kern w:val="0"/>
          <w14:ligatures w14:val="none"/>
        </w:rPr>
        <w:t> result in </w:t>
      </w:r>
      <w:r w:rsidRPr="00D60668">
        <w:rPr>
          <w:rFonts w:ascii="Times New Roman" w:eastAsia="Times New Roman" w:hAnsi="Times New Roman" w:cs="Times New Roman"/>
          <w:b/>
          <w:bCs/>
          <w:color w:val="222222"/>
          <w:kern w:val="0"/>
          <w14:ligatures w14:val="none"/>
        </w:rPr>
        <w:t>low recycling rates</w:t>
      </w:r>
      <w:r w:rsidRPr="00D60668">
        <w:rPr>
          <w:rFonts w:ascii="Times New Roman" w:eastAsia="Times New Roman" w:hAnsi="Times New Roman" w:cs="Times New Roman"/>
          <w:color w:val="222222"/>
          <w:kern w:val="0"/>
          <w14:ligatures w14:val="none"/>
        </w:rPr>
        <w:t>.</w:t>
      </w:r>
    </w:p>
    <w:p w14:paraId="50012974" w14:textId="77777777" w:rsidR="00D60668" w:rsidRPr="00D60668" w:rsidRDefault="00D60668" w:rsidP="00D957B0">
      <w:pPr>
        <w:numPr>
          <w:ilvl w:val="0"/>
          <w:numId w:val="3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Community-based initiatives</w:t>
      </w:r>
      <w:r w:rsidRPr="00D60668">
        <w:rPr>
          <w:rFonts w:ascii="Times New Roman" w:eastAsia="Times New Roman" w:hAnsi="Times New Roman" w:cs="Times New Roman"/>
          <w:color w:val="222222"/>
          <w:kern w:val="0"/>
          <w14:ligatures w14:val="none"/>
        </w:rPr>
        <w:t>, such as neighborhood composting, could </w:t>
      </w:r>
      <w:r w:rsidRPr="00D60668">
        <w:rPr>
          <w:rFonts w:ascii="Times New Roman" w:eastAsia="Times New Roman" w:hAnsi="Times New Roman" w:cs="Times New Roman"/>
          <w:b/>
          <w:bCs/>
          <w:color w:val="222222"/>
          <w:kern w:val="0"/>
          <w14:ligatures w14:val="none"/>
        </w:rPr>
        <w:t>encourage local participation</w:t>
      </w:r>
      <w:r w:rsidRPr="00D60668">
        <w:rPr>
          <w:rFonts w:ascii="Times New Roman" w:eastAsia="Times New Roman" w:hAnsi="Times New Roman" w:cs="Times New Roman"/>
          <w:color w:val="222222"/>
          <w:kern w:val="0"/>
          <w14:ligatures w14:val="none"/>
        </w:rPr>
        <w:t>.</w:t>
      </w:r>
    </w:p>
    <w:p w14:paraId="57A01F1B" w14:textId="41F19601" w:rsidR="00D60668" w:rsidRPr="00D60668" w:rsidRDefault="00D60668" w:rsidP="00D957B0">
      <w:pPr>
        <w:spacing w:after="0" w:line="480" w:lineRule="auto"/>
        <w:rPr>
          <w:rFonts w:ascii="Times New Roman" w:eastAsia="Times New Roman" w:hAnsi="Times New Roman" w:cs="Times New Roman"/>
          <w:kern w:val="0"/>
          <w14:ligatures w14:val="none"/>
        </w:rPr>
      </w:pPr>
    </w:p>
    <w:p w14:paraId="34D6407A"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Pathways for Circular Economy Implementation in SVG</w:t>
      </w:r>
    </w:p>
    <w:p w14:paraId="1A7450DB"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To align with regional best practices and address </w:t>
      </w:r>
      <w:r w:rsidRPr="00D60668">
        <w:rPr>
          <w:rFonts w:ascii="Times New Roman" w:eastAsia="Times New Roman" w:hAnsi="Times New Roman" w:cs="Times New Roman"/>
          <w:b/>
          <w:bCs/>
          <w:color w:val="222222"/>
          <w:kern w:val="0"/>
          <w14:ligatures w14:val="none"/>
        </w:rPr>
        <w:t>local challenges</w:t>
      </w:r>
      <w:r w:rsidRPr="00D60668">
        <w:rPr>
          <w:rFonts w:ascii="Times New Roman" w:eastAsia="Times New Roman" w:hAnsi="Times New Roman" w:cs="Times New Roman"/>
          <w:color w:val="222222"/>
          <w:kern w:val="0"/>
          <w14:ligatures w14:val="none"/>
        </w:rPr>
        <w:t>, SVG can adopt the following strategies:</w:t>
      </w:r>
    </w:p>
    <w:p w14:paraId="7B4E8E70" w14:textId="77777777" w:rsidR="00D60668" w:rsidRPr="00D60668" w:rsidRDefault="00D60668" w:rsidP="00D957B0">
      <w:pPr>
        <w:numPr>
          <w:ilvl w:val="0"/>
          <w:numId w:val="3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Strengthening Circular Economy Legislation</w:t>
      </w:r>
    </w:p>
    <w:p w14:paraId="0FBB5753"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Enforce </w:t>
      </w:r>
      <w:r w:rsidRPr="00D60668">
        <w:rPr>
          <w:rFonts w:ascii="Times New Roman" w:eastAsia="Times New Roman" w:hAnsi="Times New Roman" w:cs="Times New Roman"/>
          <w:b/>
          <w:bCs/>
          <w:color w:val="222222"/>
          <w:kern w:val="0"/>
          <w14:ligatures w14:val="none"/>
        </w:rPr>
        <w:t>Extended Producer Responsibility (EPR) laws</w:t>
      </w:r>
      <w:r w:rsidRPr="00D60668">
        <w:rPr>
          <w:rFonts w:ascii="Times New Roman" w:eastAsia="Times New Roman" w:hAnsi="Times New Roman" w:cs="Times New Roman"/>
          <w:color w:val="222222"/>
          <w:kern w:val="0"/>
          <w14:ligatures w14:val="none"/>
        </w:rPr>
        <w:t> to hold manufacturers accountable for post-consumer waste.</w:t>
      </w:r>
    </w:p>
    <w:p w14:paraId="2111CFB7"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Implement </w:t>
      </w:r>
      <w:r w:rsidRPr="00D60668">
        <w:rPr>
          <w:rFonts w:ascii="Times New Roman" w:eastAsia="Times New Roman" w:hAnsi="Times New Roman" w:cs="Times New Roman"/>
          <w:b/>
          <w:bCs/>
          <w:color w:val="222222"/>
          <w:kern w:val="0"/>
          <w14:ligatures w14:val="none"/>
        </w:rPr>
        <w:t>mandatory waste separation policies</w:t>
      </w:r>
      <w:r w:rsidRPr="00D60668">
        <w:rPr>
          <w:rFonts w:ascii="Times New Roman" w:eastAsia="Times New Roman" w:hAnsi="Times New Roman" w:cs="Times New Roman"/>
          <w:color w:val="222222"/>
          <w:kern w:val="0"/>
          <w14:ligatures w14:val="none"/>
        </w:rPr>
        <w:t> at the household level.</w:t>
      </w:r>
    </w:p>
    <w:p w14:paraId="435A5AAD"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Provide </w:t>
      </w:r>
      <w:r w:rsidRPr="00D60668">
        <w:rPr>
          <w:rFonts w:ascii="Times New Roman" w:eastAsia="Times New Roman" w:hAnsi="Times New Roman" w:cs="Times New Roman"/>
          <w:b/>
          <w:bCs/>
          <w:color w:val="222222"/>
          <w:kern w:val="0"/>
          <w14:ligatures w14:val="none"/>
        </w:rPr>
        <w:t>tax incentives</w:t>
      </w:r>
      <w:r w:rsidRPr="00D60668">
        <w:rPr>
          <w:rFonts w:ascii="Times New Roman" w:eastAsia="Times New Roman" w:hAnsi="Times New Roman" w:cs="Times New Roman"/>
          <w:color w:val="222222"/>
          <w:kern w:val="0"/>
          <w14:ligatures w14:val="none"/>
        </w:rPr>
        <w:t> for businesses adopting Circular Economy principles.</w:t>
      </w:r>
    </w:p>
    <w:p w14:paraId="7C55655A" w14:textId="77777777" w:rsidR="00D60668" w:rsidRPr="00D60668" w:rsidRDefault="00D60668" w:rsidP="00D957B0">
      <w:pPr>
        <w:numPr>
          <w:ilvl w:val="0"/>
          <w:numId w:val="3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Investing in Waste Processing Infrastructure</w:t>
      </w:r>
    </w:p>
    <w:p w14:paraId="731E2AF9"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Establish </w:t>
      </w:r>
      <w:r w:rsidRPr="00D60668">
        <w:rPr>
          <w:rFonts w:ascii="Times New Roman" w:eastAsia="Times New Roman" w:hAnsi="Times New Roman" w:cs="Times New Roman"/>
          <w:b/>
          <w:bCs/>
          <w:color w:val="222222"/>
          <w:kern w:val="0"/>
          <w14:ligatures w14:val="none"/>
        </w:rPr>
        <w:t>regional waste processing partnerships</w:t>
      </w:r>
      <w:r w:rsidRPr="00D60668">
        <w:rPr>
          <w:rFonts w:ascii="Times New Roman" w:eastAsia="Times New Roman" w:hAnsi="Times New Roman" w:cs="Times New Roman"/>
          <w:color w:val="222222"/>
          <w:kern w:val="0"/>
          <w14:ligatures w14:val="none"/>
        </w:rPr>
        <w:t> to develop </w:t>
      </w:r>
      <w:r w:rsidRPr="00D60668">
        <w:rPr>
          <w:rFonts w:ascii="Times New Roman" w:eastAsia="Times New Roman" w:hAnsi="Times New Roman" w:cs="Times New Roman"/>
          <w:b/>
          <w:bCs/>
          <w:color w:val="222222"/>
          <w:kern w:val="0"/>
          <w14:ligatures w14:val="none"/>
        </w:rPr>
        <w:t>shared recycling facilities</w:t>
      </w:r>
      <w:r w:rsidRPr="00D60668">
        <w:rPr>
          <w:rFonts w:ascii="Times New Roman" w:eastAsia="Times New Roman" w:hAnsi="Times New Roman" w:cs="Times New Roman"/>
          <w:color w:val="222222"/>
          <w:kern w:val="0"/>
          <w14:ligatures w14:val="none"/>
        </w:rPr>
        <w:t>.</w:t>
      </w:r>
    </w:p>
    <w:p w14:paraId="67638745"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Expand </w:t>
      </w:r>
      <w:r w:rsidRPr="00D60668">
        <w:rPr>
          <w:rFonts w:ascii="Times New Roman" w:eastAsia="Times New Roman" w:hAnsi="Times New Roman" w:cs="Times New Roman"/>
          <w:b/>
          <w:bCs/>
          <w:color w:val="222222"/>
          <w:kern w:val="0"/>
          <w14:ligatures w14:val="none"/>
        </w:rPr>
        <w:t>composting hubs</w:t>
      </w:r>
      <w:r w:rsidRPr="00D60668">
        <w:rPr>
          <w:rFonts w:ascii="Times New Roman" w:eastAsia="Times New Roman" w:hAnsi="Times New Roman" w:cs="Times New Roman"/>
          <w:color w:val="222222"/>
          <w:kern w:val="0"/>
          <w14:ligatures w14:val="none"/>
        </w:rPr>
        <w:t> to divert organic waste from landfills.</w:t>
      </w:r>
    </w:p>
    <w:p w14:paraId="704942CC"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Support </w:t>
      </w:r>
      <w:r w:rsidRPr="00D60668">
        <w:rPr>
          <w:rFonts w:ascii="Times New Roman" w:eastAsia="Times New Roman" w:hAnsi="Times New Roman" w:cs="Times New Roman"/>
          <w:b/>
          <w:bCs/>
          <w:color w:val="222222"/>
          <w:kern w:val="0"/>
          <w14:ligatures w14:val="none"/>
        </w:rPr>
        <w:t>waste-to-energy solutions</w:t>
      </w:r>
      <w:r w:rsidRPr="00D60668">
        <w:rPr>
          <w:rFonts w:ascii="Times New Roman" w:eastAsia="Times New Roman" w:hAnsi="Times New Roman" w:cs="Times New Roman"/>
          <w:color w:val="222222"/>
          <w:kern w:val="0"/>
          <w14:ligatures w14:val="none"/>
        </w:rPr>
        <w:t>, similar to Jamaica’s biogas initiatives.</w:t>
      </w:r>
    </w:p>
    <w:p w14:paraId="4594790E" w14:textId="77777777" w:rsidR="00D60668" w:rsidRPr="00D60668" w:rsidRDefault="00D60668" w:rsidP="00D957B0">
      <w:pPr>
        <w:numPr>
          <w:ilvl w:val="0"/>
          <w:numId w:val="3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Public Awareness and Engagement</w:t>
      </w:r>
    </w:p>
    <w:p w14:paraId="6BF4EC1E"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Introduce </w:t>
      </w:r>
      <w:r w:rsidRPr="00D60668">
        <w:rPr>
          <w:rFonts w:ascii="Times New Roman" w:eastAsia="Times New Roman" w:hAnsi="Times New Roman" w:cs="Times New Roman"/>
          <w:b/>
          <w:bCs/>
          <w:color w:val="222222"/>
          <w:kern w:val="0"/>
          <w14:ligatures w14:val="none"/>
        </w:rPr>
        <w:t>Circular Economy education into school curriculums</w:t>
      </w:r>
      <w:r w:rsidRPr="00D60668">
        <w:rPr>
          <w:rFonts w:ascii="Times New Roman" w:eastAsia="Times New Roman" w:hAnsi="Times New Roman" w:cs="Times New Roman"/>
          <w:color w:val="222222"/>
          <w:kern w:val="0"/>
          <w14:ligatures w14:val="none"/>
        </w:rPr>
        <w:t>.</w:t>
      </w:r>
    </w:p>
    <w:p w14:paraId="2E133987"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Promote </w:t>
      </w:r>
      <w:r w:rsidRPr="00D60668">
        <w:rPr>
          <w:rFonts w:ascii="Times New Roman" w:eastAsia="Times New Roman" w:hAnsi="Times New Roman" w:cs="Times New Roman"/>
          <w:b/>
          <w:bCs/>
          <w:color w:val="222222"/>
          <w:kern w:val="0"/>
          <w14:ligatures w14:val="none"/>
        </w:rPr>
        <w:t>community-driven zero-waste programs</w:t>
      </w:r>
      <w:r w:rsidRPr="00D60668">
        <w:rPr>
          <w:rFonts w:ascii="Times New Roman" w:eastAsia="Times New Roman" w:hAnsi="Times New Roman" w:cs="Times New Roman"/>
          <w:color w:val="222222"/>
          <w:kern w:val="0"/>
          <w14:ligatures w14:val="none"/>
        </w:rPr>
        <w:t>.</w:t>
      </w:r>
    </w:p>
    <w:p w14:paraId="3292C8FC"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Encourage </w:t>
      </w:r>
      <w:r w:rsidRPr="00D60668">
        <w:rPr>
          <w:rFonts w:ascii="Times New Roman" w:eastAsia="Times New Roman" w:hAnsi="Times New Roman" w:cs="Times New Roman"/>
          <w:b/>
          <w:bCs/>
          <w:color w:val="222222"/>
          <w:kern w:val="0"/>
          <w14:ligatures w14:val="none"/>
        </w:rPr>
        <w:t>businesses to adopt refillable and reusable packaging</w:t>
      </w:r>
      <w:r w:rsidRPr="00D60668">
        <w:rPr>
          <w:rFonts w:ascii="Times New Roman" w:eastAsia="Times New Roman" w:hAnsi="Times New Roman" w:cs="Times New Roman"/>
          <w:color w:val="222222"/>
          <w:kern w:val="0"/>
          <w14:ligatures w14:val="none"/>
        </w:rPr>
        <w:t>.</w:t>
      </w:r>
    </w:p>
    <w:p w14:paraId="44353653" w14:textId="77777777" w:rsidR="00D60668" w:rsidRPr="00D60668" w:rsidRDefault="00D60668" w:rsidP="00D957B0">
      <w:pPr>
        <w:numPr>
          <w:ilvl w:val="0"/>
          <w:numId w:val="3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Building Regional Cooperation</w:t>
      </w:r>
    </w:p>
    <w:p w14:paraId="4871F2A2"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Collaborate with </w:t>
      </w:r>
      <w:r w:rsidRPr="00D60668">
        <w:rPr>
          <w:rFonts w:ascii="Times New Roman" w:eastAsia="Times New Roman" w:hAnsi="Times New Roman" w:cs="Times New Roman"/>
          <w:b/>
          <w:bCs/>
          <w:color w:val="222222"/>
          <w:kern w:val="0"/>
          <w14:ligatures w14:val="none"/>
        </w:rPr>
        <w:t>CARICOM nations</w:t>
      </w:r>
      <w:r w:rsidRPr="00D60668">
        <w:rPr>
          <w:rFonts w:ascii="Times New Roman" w:eastAsia="Times New Roman" w:hAnsi="Times New Roman" w:cs="Times New Roman"/>
          <w:color w:val="222222"/>
          <w:kern w:val="0"/>
          <w14:ligatures w14:val="none"/>
        </w:rPr>
        <w:t> on </w:t>
      </w:r>
      <w:r w:rsidRPr="00D60668">
        <w:rPr>
          <w:rFonts w:ascii="Times New Roman" w:eastAsia="Times New Roman" w:hAnsi="Times New Roman" w:cs="Times New Roman"/>
          <w:b/>
          <w:bCs/>
          <w:color w:val="222222"/>
          <w:kern w:val="0"/>
          <w14:ligatures w14:val="none"/>
        </w:rPr>
        <w:t>Circular Economy policy frameworks</w:t>
      </w:r>
      <w:r w:rsidRPr="00D60668">
        <w:rPr>
          <w:rFonts w:ascii="Times New Roman" w:eastAsia="Times New Roman" w:hAnsi="Times New Roman" w:cs="Times New Roman"/>
          <w:color w:val="222222"/>
          <w:kern w:val="0"/>
          <w14:ligatures w14:val="none"/>
        </w:rPr>
        <w:t>.</w:t>
      </w:r>
    </w:p>
    <w:p w14:paraId="5675FA94" w14:textId="77777777" w:rsidR="00D60668" w:rsidRPr="00D60668" w:rsidRDefault="00D60668" w:rsidP="00D957B0">
      <w:pPr>
        <w:numPr>
          <w:ilvl w:val="1"/>
          <w:numId w:val="38"/>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Establish </w:t>
      </w:r>
      <w:r w:rsidRPr="00D60668">
        <w:rPr>
          <w:rFonts w:ascii="Times New Roman" w:eastAsia="Times New Roman" w:hAnsi="Times New Roman" w:cs="Times New Roman"/>
          <w:b/>
          <w:bCs/>
          <w:color w:val="222222"/>
          <w:kern w:val="0"/>
          <w14:ligatures w14:val="none"/>
        </w:rPr>
        <w:t>cross-island recycling initiatives</w:t>
      </w:r>
      <w:r w:rsidRPr="00D60668">
        <w:rPr>
          <w:rFonts w:ascii="Times New Roman" w:eastAsia="Times New Roman" w:hAnsi="Times New Roman" w:cs="Times New Roman"/>
          <w:color w:val="222222"/>
          <w:kern w:val="0"/>
          <w14:ligatures w14:val="none"/>
        </w:rPr>
        <w:t> to share processing facilities.</w:t>
      </w:r>
    </w:p>
    <w:p w14:paraId="071AF5C8" w14:textId="4C67B758" w:rsidR="00D60668" w:rsidRPr="00D60668" w:rsidRDefault="00D60668" w:rsidP="00D957B0">
      <w:pPr>
        <w:spacing w:after="0" w:line="480" w:lineRule="auto"/>
        <w:rPr>
          <w:rFonts w:ascii="Times New Roman" w:eastAsia="Times New Roman" w:hAnsi="Times New Roman" w:cs="Times New Roman"/>
          <w:kern w:val="0"/>
          <w14:ligatures w14:val="none"/>
        </w:rPr>
      </w:pPr>
    </w:p>
    <w:p w14:paraId="3053B05B"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Figure 7: Circular Economy Implementation Strategies for SVG</w:t>
      </w:r>
    </w:p>
    <w:p w14:paraId="15A15D77"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i/>
          <w:iCs/>
          <w:color w:val="222222"/>
          <w:kern w:val="0"/>
          <w14:ligatures w14:val="none"/>
        </w:rPr>
        <w:t>(Source: Caribbean Circular Economy Report, 2024)</w:t>
      </w:r>
    </w:p>
    <w:p w14:paraId="6A8B5FDE"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b/>
          <w:bCs/>
          <w:color w:val="222222"/>
          <w:kern w:val="0"/>
          <w14:ligatures w14:val="none"/>
        </w:rPr>
        <w:t>[Insert Image Here]</w:t>
      </w:r>
    </w:p>
    <w:p w14:paraId="7FE9A5FB"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This diagram outlines </w:t>
      </w:r>
      <w:r w:rsidRPr="00D60668">
        <w:rPr>
          <w:rFonts w:ascii="Times New Roman" w:eastAsia="Times New Roman" w:hAnsi="Times New Roman" w:cs="Times New Roman"/>
          <w:b/>
          <w:bCs/>
          <w:color w:val="222222"/>
          <w:kern w:val="0"/>
          <w14:ligatures w14:val="none"/>
        </w:rPr>
        <w:t>key strategies for transitioning SVG from a linear to a Circular Economy model</w:t>
      </w:r>
      <w:r w:rsidRPr="00D60668">
        <w:rPr>
          <w:rFonts w:ascii="Times New Roman" w:eastAsia="Times New Roman" w:hAnsi="Times New Roman" w:cs="Times New Roman"/>
          <w:color w:val="222222"/>
          <w:kern w:val="0"/>
          <w14:ligatures w14:val="none"/>
        </w:rPr>
        <w:t>, integrating </w:t>
      </w:r>
      <w:r w:rsidRPr="00D60668">
        <w:rPr>
          <w:rFonts w:ascii="Times New Roman" w:eastAsia="Times New Roman" w:hAnsi="Times New Roman" w:cs="Times New Roman"/>
          <w:b/>
          <w:bCs/>
          <w:color w:val="222222"/>
          <w:kern w:val="0"/>
          <w14:ligatures w14:val="none"/>
        </w:rPr>
        <w:t>regional best practices and local adaptations</w:t>
      </w:r>
      <w:r w:rsidRPr="00D60668">
        <w:rPr>
          <w:rFonts w:ascii="Times New Roman" w:eastAsia="Times New Roman" w:hAnsi="Times New Roman" w:cs="Times New Roman"/>
          <w:color w:val="222222"/>
          <w:kern w:val="0"/>
          <w14:ligatures w14:val="none"/>
        </w:rPr>
        <w:t>.</w:t>
      </w:r>
    </w:p>
    <w:p w14:paraId="41918253" w14:textId="2D846D74" w:rsidR="00D60668" w:rsidRPr="00D60668" w:rsidRDefault="00D60668" w:rsidP="00D957B0">
      <w:pPr>
        <w:spacing w:after="0" w:line="480" w:lineRule="auto"/>
        <w:rPr>
          <w:rFonts w:ascii="Times New Roman" w:eastAsia="Times New Roman" w:hAnsi="Times New Roman" w:cs="Times New Roman"/>
          <w:kern w:val="0"/>
          <w14:ligatures w14:val="none"/>
        </w:rPr>
      </w:pPr>
    </w:p>
    <w:p w14:paraId="0641729D" w14:textId="77777777" w:rsidR="00D60668" w:rsidRPr="00D60668" w:rsidRDefault="00D60668"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D60668">
        <w:rPr>
          <w:rFonts w:ascii="Times New Roman" w:eastAsia="Times New Roman" w:hAnsi="Times New Roman" w:cs="Times New Roman"/>
          <w:b/>
          <w:bCs/>
          <w:color w:val="222222"/>
          <w:kern w:val="0"/>
          <w14:ligatures w14:val="none"/>
        </w:rPr>
        <w:t>Final Thoughts</w:t>
      </w:r>
    </w:p>
    <w:p w14:paraId="17D696F4" w14:textId="77777777" w:rsidR="00D60668" w:rsidRPr="00D60668" w:rsidRDefault="00D60668"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60668">
        <w:rPr>
          <w:rFonts w:ascii="Times New Roman" w:eastAsia="Times New Roman" w:hAnsi="Times New Roman" w:cs="Times New Roman"/>
          <w:color w:val="222222"/>
          <w:kern w:val="0"/>
          <w14:ligatures w14:val="none"/>
        </w:rPr>
        <w:t>Despite </w:t>
      </w:r>
      <w:r w:rsidRPr="00D60668">
        <w:rPr>
          <w:rFonts w:ascii="Times New Roman" w:eastAsia="Times New Roman" w:hAnsi="Times New Roman" w:cs="Times New Roman"/>
          <w:b/>
          <w:bCs/>
          <w:color w:val="222222"/>
          <w:kern w:val="0"/>
          <w14:ligatures w14:val="none"/>
        </w:rPr>
        <w:t>infrastructural and socio-economic barriers</w:t>
      </w:r>
      <w:r w:rsidRPr="00D60668">
        <w:rPr>
          <w:rFonts w:ascii="Times New Roman" w:eastAsia="Times New Roman" w:hAnsi="Times New Roman" w:cs="Times New Roman"/>
          <w:color w:val="222222"/>
          <w:kern w:val="0"/>
          <w14:ligatures w14:val="none"/>
        </w:rPr>
        <w:t>, Circular Economy adoption in SVG remains achievable. By </w:t>
      </w:r>
      <w:r w:rsidRPr="00D60668">
        <w:rPr>
          <w:rFonts w:ascii="Times New Roman" w:eastAsia="Times New Roman" w:hAnsi="Times New Roman" w:cs="Times New Roman"/>
          <w:b/>
          <w:bCs/>
          <w:color w:val="222222"/>
          <w:kern w:val="0"/>
          <w14:ligatures w14:val="none"/>
        </w:rPr>
        <w:t>leveraging regional case studies, strengthening waste legislation, and investing in processing infrastructure</w:t>
      </w:r>
      <w:r w:rsidRPr="00D60668">
        <w:rPr>
          <w:rFonts w:ascii="Times New Roman" w:eastAsia="Times New Roman" w:hAnsi="Times New Roman" w:cs="Times New Roman"/>
          <w:color w:val="222222"/>
          <w:kern w:val="0"/>
          <w14:ligatures w14:val="none"/>
        </w:rPr>
        <w:t>, SVG can transition toward a </w:t>
      </w:r>
      <w:r w:rsidRPr="00D60668">
        <w:rPr>
          <w:rFonts w:ascii="Times New Roman" w:eastAsia="Times New Roman" w:hAnsi="Times New Roman" w:cs="Times New Roman"/>
          <w:b/>
          <w:bCs/>
          <w:color w:val="222222"/>
          <w:kern w:val="0"/>
          <w14:ligatures w14:val="none"/>
        </w:rPr>
        <w:t>sustainable waste management framework</w:t>
      </w:r>
      <w:r w:rsidRPr="00D60668">
        <w:rPr>
          <w:rFonts w:ascii="Times New Roman" w:eastAsia="Times New Roman" w:hAnsi="Times New Roman" w:cs="Times New Roman"/>
          <w:color w:val="222222"/>
          <w:kern w:val="0"/>
          <w14:ligatures w14:val="none"/>
        </w:rPr>
        <w:t> that reduces landfill dependency, enhances economic resilience, and supports environmental sustainability.</w:t>
      </w:r>
    </w:p>
    <w:p w14:paraId="21362FC8" w14:textId="77777777" w:rsidR="00BA61CD" w:rsidRPr="00BA61CD" w:rsidRDefault="00BA61CD" w:rsidP="00D957B0">
      <w:pPr>
        <w:shd w:val="clear" w:color="auto" w:fill="FFFFFF"/>
        <w:spacing w:before="100" w:beforeAutospacing="1" w:after="100" w:afterAutospacing="1" w:line="480" w:lineRule="auto"/>
        <w:ind w:left="585"/>
        <w:rPr>
          <w:rFonts w:ascii="Times New Roman" w:eastAsia="Times New Roman" w:hAnsi="Times New Roman" w:cs="Times New Roman"/>
          <w:color w:val="222222"/>
          <w:kern w:val="0"/>
          <w14:ligatures w14:val="none"/>
        </w:rPr>
      </w:pPr>
    </w:p>
    <w:p w14:paraId="6DB6D1A2"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3. Strengthening Public Education and Awareness Campaigns</w:t>
      </w:r>
    </w:p>
    <w:p w14:paraId="19952E83" w14:textId="77777777" w:rsidR="00BA61CD" w:rsidRPr="00BA61CD" w:rsidRDefault="00BA61CD" w:rsidP="00D957B0">
      <w:pPr>
        <w:numPr>
          <w:ilvl w:val="0"/>
          <w:numId w:val="3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National awareness campaigns on waste separation</w:t>
      </w:r>
      <w:r w:rsidRPr="00BA61CD">
        <w:rPr>
          <w:rFonts w:ascii="Times New Roman" w:eastAsia="Times New Roman" w:hAnsi="Times New Roman" w:cs="Times New Roman"/>
          <w:color w:val="222222"/>
          <w:kern w:val="0"/>
          <w14:ligatures w14:val="none"/>
        </w:rPr>
        <w:t> can significantly increase </w:t>
      </w:r>
      <w:r w:rsidRPr="00BA61CD">
        <w:rPr>
          <w:rFonts w:ascii="Times New Roman" w:eastAsia="Times New Roman" w:hAnsi="Times New Roman" w:cs="Times New Roman"/>
          <w:b/>
          <w:bCs/>
          <w:color w:val="222222"/>
          <w:kern w:val="0"/>
          <w14:ligatures w14:val="none"/>
        </w:rPr>
        <w:t>household recycling rates</w:t>
      </w:r>
      <w:r w:rsidRPr="00BA61CD">
        <w:rPr>
          <w:rFonts w:ascii="Times New Roman" w:eastAsia="Times New Roman" w:hAnsi="Times New Roman" w:cs="Times New Roman"/>
          <w:color w:val="222222"/>
          <w:kern w:val="0"/>
          <w14:ligatures w14:val="none"/>
        </w:rPr>
        <w:t>.</w:t>
      </w:r>
    </w:p>
    <w:p w14:paraId="0B261868" w14:textId="77777777" w:rsidR="00BA61CD" w:rsidRPr="00BA61CD" w:rsidRDefault="00BA61CD" w:rsidP="00D957B0">
      <w:pPr>
        <w:numPr>
          <w:ilvl w:val="0"/>
          <w:numId w:val="3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lastRenderedPageBreak/>
        <w:t>Integrating </w:t>
      </w:r>
      <w:r w:rsidRPr="00BA61CD">
        <w:rPr>
          <w:rFonts w:ascii="Times New Roman" w:eastAsia="Times New Roman" w:hAnsi="Times New Roman" w:cs="Times New Roman"/>
          <w:b/>
          <w:bCs/>
          <w:color w:val="222222"/>
          <w:kern w:val="0"/>
          <w14:ligatures w14:val="none"/>
        </w:rPr>
        <w:t>Circular Economy education into school curriculums</w:t>
      </w:r>
      <w:r w:rsidRPr="00BA61CD">
        <w:rPr>
          <w:rFonts w:ascii="Times New Roman" w:eastAsia="Times New Roman" w:hAnsi="Times New Roman" w:cs="Times New Roman"/>
          <w:color w:val="222222"/>
          <w:kern w:val="0"/>
          <w14:ligatures w14:val="none"/>
        </w:rPr>
        <w:t> to promote </w:t>
      </w:r>
      <w:r w:rsidRPr="00BA61CD">
        <w:rPr>
          <w:rFonts w:ascii="Times New Roman" w:eastAsia="Times New Roman" w:hAnsi="Times New Roman" w:cs="Times New Roman"/>
          <w:b/>
          <w:bCs/>
          <w:color w:val="222222"/>
          <w:kern w:val="0"/>
          <w14:ligatures w14:val="none"/>
        </w:rPr>
        <w:t>early adoption of sustainability practices</w:t>
      </w:r>
      <w:r w:rsidRPr="00BA61CD">
        <w:rPr>
          <w:rFonts w:ascii="Times New Roman" w:eastAsia="Times New Roman" w:hAnsi="Times New Roman" w:cs="Times New Roman"/>
          <w:color w:val="222222"/>
          <w:kern w:val="0"/>
          <w14:ligatures w14:val="none"/>
        </w:rPr>
        <w:t>.</w:t>
      </w:r>
    </w:p>
    <w:p w14:paraId="4F8305D4" w14:textId="77777777" w:rsidR="00BA61CD" w:rsidRPr="00BA61CD" w:rsidRDefault="00BA61CD" w:rsidP="00D957B0">
      <w:pPr>
        <w:numPr>
          <w:ilvl w:val="0"/>
          <w:numId w:val="3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Community-driven waste initiatives</w:t>
      </w:r>
      <w:r w:rsidRPr="00BA61CD">
        <w:rPr>
          <w:rFonts w:ascii="Times New Roman" w:eastAsia="Times New Roman" w:hAnsi="Times New Roman" w:cs="Times New Roman"/>
          <w:color w:val="222222"/>
          <w:kern w:val="0"/>
          <w14:ligatures w14:val="none"/>
        </w:rPr>
        <w:t>, such as </w:t>
      </w:r>
      <w:r w:rsidRPr="00BA61CD">
        <w:rPr>
          <w:rFonts w:ascii="Times New Roman" w:eastAsia="Times New Roman" w:hAnsi="Times New Roman" w:cs="Times New Roman"/>
          <w:b/>
          <w:bCs/>
          <w:color w:val="222222"/>
          <w:kern w:val="0"/>
          <w14:ligatures w14:val="none"/>
        </w:rPr>
        <w:t>neighborhood composting and zero-waste markets</w:t>
      </w:r>
      <w:r w:rsidRPr="00BA61CD">
        <w:rPr>
          <w:rFonts w:ascii="Times New Roman" w:eastAsia="Times New Roman" w:hAnsi="Times New Roman" w:cs="Times New Roman"/>
          <w:color w:val="222222"/>
          <w:kern w:val="0"/>
          <w14:ligatures w14:val="none"/>
        </w:rPr>
        <w:t>, could help shift cultural attitudes towards sustainability.</w:t>
      </w:r>
    </w:p>
    <w:p w14:paraId="70836AC2" w14:textId="77777777" w:rsidR="00BA61CD" w:rsidRPr="00BA61CD" w:rsidRDefault="00BA61CD" w:rsidP="00D957B0">
      <w:pPr>
        <w:shd w:val="clear" w:color="auto" w:fill="FFFFFF"/>
        <w:spacing w:before="100" w:beforeAutospacing="1" w:after="100" w:afterAutospacing="1" w:line="480" w:lineRule="auto"/>
        <w:outlineLvl w:val="3"/>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4. Strengthening Regional Cooperation and Partnerships</w:t>
      </w:r>
    </w:p>
    <w:p w14:paraId="7CA37F05" w14:textId="77777777" w:rsidR="00BA61CD" w:rsidRPr="00BA61CD" w:rsidRDefault="00BA61CD" w:rsidP="00D957B0">
      <w:pPr>
        <w:numPr>
          <w:ilvl w:val="0"/>
          <w:numId w:val="3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Engaging with </w:t>
      </w:r>
      <w:r w:rsidRPr="00BA61CD">
        <w:rPr>
          <w:rFonts w:ascii="Times New Roman" w:eastAsia="Times New Roman" w:hAnsi="Times New Roman" w:cs="Times New Roman"/>
          <w:b/>
          <w:bCs/>
          <w:color w:val="222222"/>
          <w:kern w:val="0"/>
          <w14:ligatures w14:val="none"/>
        </w:rPr>
        <w:t>regional organizations like CARICOM</w:t>
      </w:r>
      <w:r w:rsidRPr="00BA61CD">
        <w:rPr>
          <w:rFonts w:ascii="Times New Roman" w:eastAsia="Times New Roman" w:hAnsi="Times New Roman" w:cs="Times New Roman"/>
          <w:color w:val="222222"/>
          <w:kern w:val="0"/>
          <w14:ligatures w14:val="none"/>
        </w:rPr>
        <w:t> to share </w:t>
      </w:r>
      <w:r w:rsidRPr="00BA61CD">
        <w:rPr>
          <w:rFonts w:ascii="Times New Roman" w:eastAsia="Times New Roman" w:hAnsi="Times New Roman" w:cs="Times New Roman"/>
          <w:b/>
          <w:bCs/>
          <w:color w:val="222222"/>
          <w:kern w:val="0"/>
          <w14:ligatures w14:val="none"/>
        </w:rPr>
        <w:t>best practices and technical expertise</w:t>
      </w:r>
      <w:r w:rsidRPr="00BA61CD">
        <w:rPr>
          <w:rFonts w:ascii="Times New Roman" w:eastAsia="Times New Roman" w:hAnsi="Times New Roman" w:cs="Times New Roman"/>
          <w:color w:val="222222"/>
          <w:kern w:val="0"/>
          <w14:ligatures w14:val="none"/>
        </w:rPr>
        <w:t>.</w:t>
      </w:r>
    </w:p>
    <w:p w14:paraId="274CEE69" w14:textId="77777777" w:rsidR="00BA61CD" w:rsidRPr="00BA61CD" w:rsidRDefault="00BA61CD" w:rsidP="00D957B0">
      <w:pPr>
        <w:numPr>
          <w:ilvl w:val="0"/>
          <w:numId w:val="3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Collaborating with </w:t>
      </w:r>
      <w:r w:rsidRPr="00BA61CD">
        <w:rPr>
          <w:rFonts w:ascii="Times New Roman" w:eastAsia="Times New Roman" w:hAnsi="Times New Roman" w:cs="Times New Roman"/>
          <w:b/>
          <w:bCs/>
          <w:color w:val="222222"/>
          <w:kern w:val="0"/>
          <w14:ligatures w14:val="none"/>
        </w:rPr>
        <w:t>neighboring Caribbean islands</w:t>
      </w:r>
      <w:r w:rsidRPr="00BA61CD">
        <w:rPr>
          <w:rFonts w:ascii="Times New Roman" w:eastAsia="Times New Roman" w:hAnsi="Times New Roman" w:cs="Times New Roman"/>
          <w:color w:val="222222"/>
          <w:kern w:val="0"/>
          <w14:ligatures w14:val="none"/>
        </w:rPr>
        <w:t> to develop </w:t>
      </w:r>
      <w:r w:rsidRPr="00BA61CD">
        <w:rPr>
          <w:rFonts w:ascii="Times New Roman" w:eastAsia="Times New Roman" w:hAnsi="Times New Roman" w:cs="Times New Roman"/>
          <w:b/>
          <w:bCs/>
          <w:color w:val="222222"/>
          <w:kern w:val="0"/>
          <w14:ligatures w14:val="none"/>
        </w:rPr>
        <w:t>shared waste processing facilities</w:t>
      </w:r>
      <w:r w:rsidRPr="00BA61CD">
        <w:rPr>
          <w:rFonts w:ascii="Times New Roman" w:eastAsia="Times New Roman" w:hAnsi="Times New Roman" w:cs="Times New Roman"/>
          <w:color w:val="222222"/>
          <w:kern w:val="0"/>
          <w14:ligatures w14:val="none"/>
        </w:rPr>
        <w:t>, reducing costs and increasing efficiency.</w:t>
      </w:r>
    </w:p>
    <w:p w14:paraId="4D62F4E8" w14:textId="77777777" w:rsidR="00BA61CD" w:rsidRPr="00BA61CD" w:rsidRDefault="00BA61CD" w:rsidP="00D957B0">
      <w:pPr>
        <w:numPr>
          <w:ilvl w:val="0"/>
          <w:numId w:val="3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SVG could follow the lead of Barbados</w:t>
      </w:r>
      <w:r w:rsidRPr="00BA61CD">
        <w:rPr>
          <w:rFonts w:ascii="Times New Roman" w:eastAsia="Times New Roman" w:hAnsi="Times New Roman" w:cs="Times New Roman"/>
          <w:color w:val="222222"/>
          <w:kern w:val="0"/>
          <w14:ligatures w14:val="none"/>
        </w:rPr>
        <w:t>, which has successfully </w:t>
      </w:r>
      <w:r w:rsidRPr="00BA61CD">
        <w:rPr>
          <w:rFonts w:ascii="Times New Roman" w:eastAsia="Times New Roman" w:hAnsi="Times New Roman" w:cs="Times New Roman"/>
          <w:b/>
          <w:bCs/>
          <w:color w:val="222222"/>
          <w:kern w:val="0"/>
          <w14:ligatures w14:val="none"/>
        </w:rPr>
        <w:t>partnered with private investors</w:t>
      </w:r>
      <w:r w:rsidRPr="00BA61CD">
        <w:rPr>
          <w:rFonts w:ascii="Times New Roman" w:eastAsia="Times New Roman" w:hAnsi="Times New Roman" w:cs="Times New Roman"/>
          <w:color w:val="222222"/>
          <w:kern w:val="0"/>
          <w14:ligatures w14:val="none"/>
        </w:rPr>
        <w:t> to implement </w:t>
      </w:r>
      <w:r w:rsidRPr="00BA61CD">
        <w:rPr>
          <w:rFonts w:ascii="Times New Roman" w:eastAsia="Times New Roman" w:hAnsi="Times New Roman" w:cs="Times New Roman"/>
          <w:b/>
          <w:bCs/>
          <w:color w:val="222222"/>
          <w:kern w:val="0"/>
          <w14:ligatures w14:val="none"/>
        </w:rPr>
        <w:t>Circular Economy initiatives</w:t>
      </w:r>
      <w:r w:rsidRPr="00BA61CD">
        <w:rPr>
          <w:rFonts w:ascii="Times New Roman" w:eastAsia="Times New Roman" w:hAnsi="Times New Roman" w:cs="Times New Roman"/>
          <w:color w:val="222222"/>
          <w:kern w:val="0"/>
          <w14:ligatures w14:val="none"/>
        </w:rPr>
        <w:t>.</w:t>
      </w:r>
    </w:p>
    <w:p w14:paraId="685A3C0D" w14:textId="306BAACE" w:rsidR="00BA61CD" w:rsidRPr="00BA61CD" w:rsidRDefault="00BA61CD" w:rsidP="00D957B0">
      <w:pPr>
        <w:spacing w:after="0" w:line="480" w:lineRule="auto"/>
        <w:rPr>
          <w:rFonts w:ascii="Times New Roman" w:eastAsia="Times New Roman" w:hAnsi="Times New Roman" w:cs="Times New Roman"/>
          <w:kern w:val="0"/>
          <w14:ligatures w14:val="none"/>
        </w:rPr>
      </w:pPr>
    </w:p>
    <w:p w14:paraId="68BE9B68" w14:textId="77777777" w:rsidR="00BA61CD" w:rsidRPr="00BA61CD" w:rsidRDefault="00BA61CD"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Figure 6: Challenges and Opportunities for Circular Economy in SVG</w:t>
      </w:r>
    </w:p>
    <w:p w14:paraId="735CD911" w14:textId="77777777" w:rsidR="00BA61CD" w:rsidRPr="00BA61CD"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i/>
          <w:iCs/>
          <w:color w:val="222222"/>
          <w:kern w:val="0"/>
          <w14:ligatures w14:val="none"/>
        </w:rPr>
        <w:t>(Source: Adapted from Caribbean Development Bank, 2024)</w:t>
      </w:r>
    </w:p>
    <w:p w14:paraId="4C005DC8" w14:textId="77777777" w:rsidR="00BA61CD" w:rsidRPr="00BA61CD"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b/>
          <w:bCs/>
          <w:color w:val="222222"/>
          <w:kern w:val="0"/>
          <w14:ligatures w14:val="none"/>
        </w:rPr>
        <w:t>[Insert Image Here]</w:t>
      </w:r>
    </w:p>
    <w:p w14:paraId="451A9E31" w14:textId="77777777" w:rsidR="00BA61CD" w:rsidRPr="00BA61CD"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t>This diagram illustrates </w:t>
      </w:r>
      <w:r w:rsidRPr="00BA61CD">
        <w:rPr>
          <w:rFonts w:ascii="Times New Roman" w:eastAsia="Times New Roman" w:hAnsi="Times New Roman" w:cs="Times New Roman"/>
          <w:b/>
          <w:bCs/>
          <w:color w:val="222222"/>
          <w:kern w:val="0"/>
          <w14:ligatures w14:val="none"/>
        </w:rPr>
        <w:t>the major barriers to Circular Economy implementation in SVG</w:t>
      </w:r>
      <w:r w:rsidRPr="00BA61CD">
        <w:rPr>
          <w:rFonts w:ascii="Times New Roman" w:eastAsia="Times New Roman" w:hAnsi="Times New Roman" w:cs="Times New Roman"/>
          <w:color w:val="222222"/>
          <w:kern w:val="0"/>
          <w14:ligatures w14:val="none"/>
        </w:rPr>
        <w:t> and </w:t>
      </w:r>
      <w:r w:rsidRPr="00BA61CD">
        <w:rPr>
          <w:rFonts w:ascii="Times New Roman" w:eastAsia="Times New Roman" w:hAnsi="Times New Roman" w:cs="Times New Roman"/>
          <w:b/>
          <w:bCs/>
          <w:color w:val="222222"/>
          <w:kern w:val="0"/>
          <w14:ligatures w14:val="none"/>
        </w:rPr>
        <w:t>potential policy, investment, and social interventions</w:t>
      </w:r>
      <w:r w:rsidRPr="00BA61CD">
        <w:rPr>
          <w:rFonts w:ascii="Times New Roman" w:eastAsia="Times New Roman" w:hAnsi="Times New Roman" w:cs="Times New Roman"/>
          <w:color w:val="222222"/>
          <w:kern w:val="0"/>
          <w14:ligatures w14:val="none"/>
        </w:rPr>
        <w:t> to overcome these challenges.</w:t>
      </w:r>
    </w:p>
    <w:p w14:paraId="2933A428" w14:textId="31053915" w:rsidR="00BA61CD" w:rsidRPr="00BA61CD" w:rsidRDefault="00BA61CD" w:rsidP="00D957B0">
      <w:pPr>
        <w:spacing w:after="0" w:line="480" w:lineRule="auto"/>
        <w:rPr>
          <w:rFonts w:ascii="Times New Roman" w:eastAsia="Times New Roman" w:hAnsi="Times New Roman" w:cs="Times New Roman"/>
          <w:kern w:val="0"/>
          <w14:ligatures w14:val="none"/>
        </w:rPr>
      </w:pPr>
    </w:p>
    <w:p w14:paraId="3D2D4AA7" w14:textId="77777777" w:rsidR="00BA61CD" w:rsidRPr="00BA61CD" w:rsidRDefault="00BA61CD"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BA61CD">
        <w:rPr>
          <w:rFonts w:ascii="Times New Roman" w:eastAsia="Times New Roman" w:hAnsi="Times New Roman" w:cs="Times New Roman"/>
          <w:b/>
          <w:bCs/>
          <w:color w:val="222222"/>
          <w:kern w:val="0"/>
          <w14:ligatures w14:val="none"/>
        </w:rPr>
        <w:t>Final Thoughts</w:t>
      </w:r>
    </w:p>
    <w:p w14:paraId="0D95C462" w14:textId="77777777" w:rsidR="00BA61CD" w:rsidRPr="00D957B0" w:rsidRDefault="00BA61CD"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A61CD">
        <w:rPr>
          <w:rFonts w:ascii="Times New Roman" w:eastAsia="Times New Roman" w:hAnsi="Times New Roman" w:cs="Times New Roman"/>
          <w:color w:val="222222"/>
          <w:kern w:val="0"/>
          <w14:ligatures w14:val="none"/>
        </w:rPr>
        <w:lastRenderedPageBreak/>
        <w:t>While the transition to a Circular Economy in SVG faces </w:t>
      </w:r>
      <w:r w:rsidRPr="00BA61CD">
        <w:rPr>
          <w:rFonts w:ascii="Times New Roman" w:eastAsia="Times New Roman" w:hAnsi="Times New Roman" w:cs="Times New Roman"/>
          <w:b/>
          <w:bCs/>
          <w:color w:val="222222"/>
          <w:kern w:val="0"/>
          <w14:ligatures w14:val="none"/>
        </w:rPr>
        <w:t>significant challenges</w:t>
      </w:r>
      <w:r w:rsidRPr="00BA61CD">
        <w:rPr>
          <w:rFonts w:ascii="Times New Roman" w:eastAsia="Times New Roman" w:hAnsi="Times New Roman" w:cs="Times New Roman"/>
          <w:color w:val="222222"/>
          <w:kern w:val="0"/>
          <w14:ligatures w14:val="none"/>
        </w:rPr>
        <w:t>, the </w:t>
      </w:r>
      <w:r w:rsidRPr="00BA61CD">
        <w:rPr>
          <w:rFonts w:ascii="Times New Roman" w:eastAsia="Times New Roman" w:hAnsi="Times New Roman" w:cs="Times New Roman"/>
          <w:b/>
          <w:bCs/>
          <w:color w:val="222222"/>
          <w:kern w:val="0"/>
          <w14:ligatures w14:val="none"/>
        </w:rPr>
        <w:t>potential benefits far outweigh the barriers</w:t>
      </w:r>
      <w:r w:rsidRPr="00BA61CD">
        <w:rPr>
          <w:rFonts w:ascii="Times New Roman" w:eastAsia="Times New Roman" w:hAnsi="Times New Roman" w:cs="Times New Roman"/>
          <w:color w:val="222222"/>
          <w:kern w:val="0"/>
          <w14:ligatures w14:val="none"/>
        </w:rPr>
        <w:t>. By </w:t>
      </w:r>
      <w:r w:rsidRPr="00BA61CD">
        <w:rPr>
          <w:rFonts w:ascii="Times New Roman" w:eastAsia="Times New Roman" w:hAnsi="Times New Roman" w:cs="Times New Roman"/>
          <w:b/>
          <w:bCs/>
          <w:color w:val="222222"/>
          <w:kern w:val="0"/>
          <w14:ligatures w14:val="none"/>
        </w:rPr>
        <w:t>developing stronger policy frameworks, investing in waste infrastructure, increasing public awareness, and leveraging regional partnerships</w:t>
      </w:r>
      <w:r w:rsidRPr="00BA61CD">
        <w:rPr>
          <w:rFonts w:ascii="Times New Roman" w:eastAsia="Times New Roman" w:hAnsi="Times New Roman" w:cs="Times New Roman"/>
          <w:color w:val="222222"/>
          <w:kern w:val="0"/>
          <w14:ligatures w14:val="none"/>
        </w:rPr>
        <w:t>, SVG can successfully </w:t>
      </w:r>
      <w:r w:rsidRPr="00BA61CD">
        <w:rPr>
          <w:rFonts w:ascii="Times New Roman" w:eastAsia="Times New Roman" w:hAnsi="Times New Roman" w:cs="Times New Roman"/>
          <w:b/>
          <w:bCs/>
          <w:color w:val="222222"/>
          <w:kern w:val="0"/>
          <w14:ligatures w14:val="none"/>
        </w:rPr>
        <w:t>shift from a linear waste model to a sustainable Circular Economy</w:t>
      </w:r>
      <w:r w:rsidRPr="00BA61CD">
        <w:rPr>
          <w:rFonts w:ascii="Times New Roman" w:eastAsia="Times New Roman" w:hAnsi="Times New Roman" w:cs="Times New Roman"/>
          <w:color w:val="222222"/>
          <w:kern w:val="0"/>
          <w14:ligatures w14:val="none"/>
        </w:rPr>
        <w:t>. With </w:t>
      </w:r>
      <w:r w:rsidRPr="00BA61CD">
        <w:rPr>
          <w:rFonts w:ascii="Times New Roman" w:eastAsia="Times New Roman" w:hAnsi="Times New Roman" w:cs="Times New Roman"/>
          <w:b/>
          <w:bCs/>
          <w:color w:val="222222"/>
          <w:kern w:val="0"/>
          <w14:ligatures w14:val="none"/>
        </w:rPr>
        <w:t>strategic government interventions, business involvement, and community engagement</w:t>
      </w:r>
      <w:r w:rsidRPr="00BA61CD">
        <w:rPr>
          <w:rFonts w:ascii="Times New Roman" w:eastAsia="Times New Roman" w:hAnsi="Times New Roman" w:cs="Times New Roman"/>
          <w:color w:val="222222"/>
          <w:kern w:val="0"/>
          <w14:ligatures w14:val="none"/>
        </w:rPr>
        <w:t>, SVG can </w:t>
      </w:r>
      <w:r w:rsidRPr="00BA61CD">
        <w:rPr>
          <w:rFonts w:ascii="Times New Roman" w:eastAsia="Times New Roman" w:hAnsi="Times New Roman" w:cs="Times New Roman"/>
          <w:b/>
          <w:bCs/>
          <w:color w:val="222222"/>
          <w:kern w:val="0"/>
          <w14:ligatures w14:val="none"/>
        </w:rPr>
        <w:t>reduce landfill dependency, drive economic growth, and meet its Sustainable Development Goals</w:t>
      </w:r>
      <w:r w:rsidRPr="00BA61CD">
        <w:rPr>
          <w:rFonts w:ascii="Times New Roman" w:eastAsia="Times New Roman" w:hAnsi="Times New Roman" w:cs="Times New Roman"/>
          <w:color w:val="222222"/>
          <w:kern w:val="0"/>
          <w14:ligatures w14:val="none"/>
        </w:rPr>
        <w:t>.</w:t>
      </w:r>
    </w:p>
    <w:p w14:paraId="67BC5990" w14:textId="77777777" w:rsidR="002F7866" w:rsidRPr="00D957B0"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7FFD2199" w14:textId="241D75B8" w:rsidR="002F7866" w:rsidRPr="00D957B0"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D957B0">
        <w:rPr>
          <w:rFonts w:ascii="Times New Roman" w:eastAsia="Times New Roman" w:hAnsi="Times New Roman" w:cs="Times New Roman"/>
          <w:color w:val="222222"/>
          <w:kern w:val="0"/>
          <w14:ligatures w14:val="none"/>
        </w:rPr>
        <w:t>2.7</w:t>
      </w:r>
    </w:p>
    <w:p w14:paraId="133D4C4B"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Strategies for Advancing the Circular Economy in St. Vincent and the Grenadines</w:t>
      </w:r>
    </w:p>
    <w:p w14:paraId="31A4951D"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The successful implementation of a </w:t>
      </w:r>
      <w:r w:rsidRPr="002F7866">
        <w:rPr>
          <w:rFonts w:ascii="Times New Roman" w:eastAsia="Times New Roman" w:hAnsi="Times New Roman" w:cs="Times New Roman"/>
          <w:b/>
          <w:bCs/>
          <w:color w:val="222222"/>
          <w:kern w:val="0"/>
          <w14:ligatures w14:val="none"/>
        </w:rPr>
        <w:t>Circular Economy in St. Vincent and the Grenadines</w:t>
      </w:r>
      <w:r w:rsidRPr="002F7866">
        <w:rPr>
          <w:rFonts w:ascii="Times New Roman" w:eastAsia="Times New Roman" w:hAnsi="Times New Roman" w:cs="Times New Roman"/>
          <w:color w:val="222222"/>
          <w:kern w:val="0"/>
          <w14:ligatures w14:val="none"/>
        </w:rPr>
        <w:t> requires </w:t>
      </w:r>
      <w:r w:rsidRPr="002F7866">
        <w:rPr>
          <w:rFonts w:ascii="Times New Roman" w:eastAsia="Times New Roman" w:hAnsi="Times New Roman" w:cs="Times New Roman"/>
          <w:b/>
          <w:bCs/>
          <w:color w:val="222222"/>
          <w:kern w:val="0"/>
          <w14:ligatures w14:val="none"/>
        </w:rPr>
        <w:t>a multi-sectoral approach</w:t>
      </w:r>
      <w:r w:rsidRPr="002F7866">
        <w:rPr>
          <w:rFonts w:ascii="Times New Roman" w:eastAsia="Times New Roman" w:hAnsi="Times New Roman" w:cs="Times New Roman"/>
          <w:color w:val="222222"/>
          <w:kern w:val="0"/>
          <w14:ligatures w14:val="none"/>
        </w:rPr>
        <w:t> that combines </w:t>
      </w:r>
      <w:r w:rsidRPr="002F7866">
        <w:rPr>
          <w:rFonts w:ascii="Times New Roman" w:eastAsia="Times New Roman" w:hAnsi="Times New Roman" w:cs="Times New Roman"/>
          <w:b/>
          <w:bCs/>
          <w:color w:val="222222"/>
          <w:kern w:val="0"/>
          <w14:ligatures w14:val="none"/>
        </w:rPr>
        <w:t>policy interventions, investment in waste processing infrastructure, business incentives, and community engagement</w:t>
      </w:r>
      <w:r w:rsidRPr="002F7866">
        <w:rPr>
          <w:rFonts w:ascii="Times New Roman" w:eastAsia="Times New Roman" w:hAnsi="Times New Roman" w:cs="Times New Roman"/>
          <w:color w:val="222222"/>
          <w:kern w:val="0"/>
          <w14:ligatures w14:val="none"/>
        </w:rPr>
        <w:t>. While SVG faces </w:t>
      </w:r>
      <w:r w:rsidRPr="002F7866">
        <w:rPr>
          <w:rFonts w:ascii="Times New Roman" w:eastAsia="Times New Roman" w:hAnsi="Times New Roman" w:cs="Times New Roman"/>
          <w:b/>
          <w:bCs/>
          <w:color w:val="222222"/>
          <w:kern w:val="0"/>
          <w14:ligatures w14:val="none"/>
        </w:rPr>
        <w:t>institutional and economic challenges</w:t>
      </w:r>
      <w:r w:rsidRPr="002F7866">
        <w:rPr>
          <w:rFonts w:ascii="Times New Roman" w:eastAsia="Times New Roman" w:hAnsi="Times New Roman" w:cs="Times New Roman"/>
          <w:color w:val="222222"/>
          <w:kern w:val="0"/>
          <w14:ligatures w14:val="none"/>
        </w:rPr>
        <w:t>, the transition to a </w:t>
      </w:r>
      <w:r w:rsidRPr="002F7866">
        <w:rPr>
          <w:rFonts w:ascii="Times New Roman" w:eastAsia="Times New Roman" w:hAnsi="Times New Roman" w:cs="Times New Roman"/>
          <w:b/>
          <w:bCs/>
          <w:color w:val="222222"/>
          <w:kern w:val="0"/>
          <w14:ligatures w14:val="none"/>
        </w:rPr>
        <w:t>circular, sustainable waste management system</w:t>
      </w:r>
      <w:r w:rsidRPr="002F7866">
        <w:rPr>
          <w:rFonts w:ascii="Times New Roman" w:eastAsia="Times New Roman" w:hAnsi="Times New Roman" w:cs="Times New Roman"/>
          <w:color w:val="222222"/>
          <w:kern w:val="0"/>
          <w14:ligatures w14:val="none"/>
        </w:rPr>
        <w:t> is achievable through </w:t>
      </w:r>
      <w:r w:rsidRPr="002F7866">
        <w:rPr>
          <w:rFonts w:ascii="Times New Roman" w:eastAsia="Times New Roman" w:hAnsi="Times New Roman" w:cs="Times New Roman"/>
          <w:b/>
          <w:bCs/>
          <w:color w:val="222222"/>
          <w:kern w:val="0"/>
          <w14:ligatures w14:val="none"/>
        </w:rPr>
        <w:t>strategic policy reforms, financial investments, and behavioral shifts</w:t>
      </w:r>
      <w:r w:rsidRPr="002F7866">
        <w:rPr>
          <w:rFonts w:ascii="Times New Roman" w:eastAsia="Times New Roman" w:hAnsi="Times New Roman" w:cs="Times New Roman"/>
          <w:color w:val="222222"/>
          <w:kern w:val="0"/>
          <w14:ligatures w14:val="none"/>
        </w:rPr>
        <w:t>.</w:t>
      </w:r>
    </w:p>
    <w:p w14:paraId="11F95866"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This section outlines </w:t>
      </w:r>
      <w:r w:rsidRPr="002F7866">
        <w:rPr>
          <w:rFonts w:ascii="Times New Roman" w:eastAsia="Times New Roman" w:hAnsi="Times New Roman" w:cs="Times New Roman"/>
          <w:b/>
          <w:bCs/>
          <w:color w:val="222222"/>
          <w:kern w:val="0"/>
          <w14:ligatures w14:val="none"/>
        </w:rPr>
        <w:t>key strategies</w:t>
      </w:r>
      <w:r w:rsidRPr="002F7866">
        <w:rPr>
          <w:rFonts w:ascii="Times New Roman" w:eastAsia="Times New Roman" w:hAnsi="Times New Roman" w:cs="Times New Roman"/>
          <w:color w:val="222222"/>
          <w:kern w:val="0"/>
          <w14:ligatures w14:val="none"/>
        </w:rPr>
        <w:t> to facilitate the adoption of a Circular Economy framework in SVG, drawing on </w:t>
      </w:r>
      <w:r w:rsidRPr="002F7866">
        <w:rPr>
          <w:rFonts w:ascii="Times New Roman" w:eastAsia="Times New Roman" w:hAnsi="Times New Roman" w:cs="Times New Roman"/>
          <w:b/>
          <w:bCs/>
          <w:color w:val="222222"/>
          <w:kern w:val="0"/>
          <w14:ligatures w14:val="none"/>
        </w:rPr>
        <w:t>successful regional and international models</w:t>
      </w:r>
      <w:r w:rsidRPr="002F7866">
        <w:rPr>
          <w:rFonts w:ascii="Times New Roman" w:eastAsia="Times New Roman" w:hAnsi="Times New Roman" w:cs="Times New Roman"/>
          <w:color w:val="222222"/>
          <w:kern w:val="0"/>
          <w14:ligatures w14:val="none"/>
        </w:rPr>
        <w:t>.</w:t>
      </w:r>
    </w:p>
    <w:p w14:paraId="25C0F2E2" w14:textId="77777777" w:rsidR="002F7866" w:rsidRPr="002F7866" w:rsidRDefault="00000000" w:rsidP="00D957B0">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07F53ABE">
          <v:rect id="_x0000_i1035" style="width:0;height:1.5pt" o:hralign="center" o:hrstd="t" o:hrnoshade="t" o:hr="t" fillcolor="#222" stroked="f"/>
        </w:pict>
      </w:r>
    </w:p>
    <w:p w14:paraId="763299EC"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1. Strengthening Policy and Legislative Frameworks</w:t>
      </w:r>
    </w:p>
    <w:p w14:paraId="0E47DA10"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lastRenderedPageBreak/>
        <w:t>A </w:t>
      </w:r>
      <w:r w:rsidRPr="002F7866">
        <w:rPr>
          <w:rFonts w:ascii="Times New Roman" w:eastAsia="Times New Roman" w:hAnsi="Times New Roman" w:cs="Times New Roman"/>
          <w:b/>
          <w:bCs/>
          <w:color w:val="222222"/>
          <w:kern w:val="0"/>
          <w14:ligatures w14:val="none"/>
        </w:rPr>
        <w:t>robust legal framework</w:t>
      </w:r>
      <w:r w:rsidRPr="002F7866">
        <w:rPr>
          <w:rFonts w:ascii="Times New Roman" w:eastAsia="Times New Roman" w:hAnsi="Times New Roman" w:cs="Times New Roman"/>
          <w:color w:val="222222"/>
          <w:kern w:val="0"/>
          <w14:ligatures w14:val="none"/>
        </w:rPr>
        <w:t> is essential for driving Circular Economy adoption. Key policy actions include:</w:t>
      </w:r>
    </w:p>
    <w:p w14:paraId="75855DDE" w14:textId="77777777" w:rsidR="002F7866" w:rsidRPr="002F7866" w:rsidRDefault="002F7866" w:rsidP="00D957B0">
      <w:pPr>
        <w:numPr>
          <w:ilvl w:val="0"/>
          <w:numId w:val="3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Enforcing Extended Producer Responsibility (EPR) Laws</w:t>
      </w:r>
    </w:p>
    <w:p w14:paraId="186F077C"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Require </w:t>
      </w:r>
      <w:r w:rsidRPr="002F7866">
        <w:rPr>
          <w:rFonts w:ascii="Times New Roman" w:eastAsia="Times New Roman" w:hAnsi="Times New Roman" w:cs="Times New Roman"/>
          <w:b/>
          <w:bCs/>
          <w:color w:val="222222"/>
          <w:kern w:val="0"/>
          <w14:ligatures w14:val="none"/>
        </w:rPr>
        <w:t>manufacturers and importers to take responsibility for the entire life cycle of their products</w:t>
      </w:r>
      <w:r w:rsidRPr="002F7866">
        <w:rPr>
          <w:rFonts w:ascii="Times New Roman" w:eastAsia="Times New Roman" w:hAnsi="Times New Roman" w:cs="Times New Roman"/>
          <w:color w:val="222222"/>
          <w:kern w:val="0"/>
          <w14:ligatures w14:val="none"/>
        </w:rPr>
        <w:t>.</w:t>
      </w:r>
    </w:p>
    <w:p w14:paraId="767EE102"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Introduce </w:t>
      </w:r>
      <w:r w:rsidRPr="002F7866">
        <w:rPr>
          <w:rFonts w:ascii="Times New Roman" w:eastAsia="Times New Roman" w:hAnsi="Times New Roman" w:cs="Times New Roman"/>
          <w:b/>
          <w:bCs/>
          <w:color w:val="222222"/>
          <w:kern w:val="0"/>
          <w14:ligatures w14:val="none"/>
        </w:rPr>
        <w:t>deposit-refund schemes</w:t>
      </w:r>
      <w:r w:rsidRPr="002F7866">
        <w:rPr>
          <w:rFonts w:ascii="Times New Roman" w:eastAsia="Times New Roman" w:hAnsi="Times New Roman" w:cs="Times New Roman"/>
          <w:color w:val="222222"/>
          <w:kern w:val="0"/>
          <w14:ligatures w14:val="none"/>
        </w:rPr>
        <w:t> for plastic bottles and aluminum cans, as seen in </w:t>
      </w:r>
      <w:r w:rsidRPr="002F7866">
        <w:rPr>
          <w:rFonts w:ascii="Times New Roman" w:eastAsia="Times New Roman" w:hAnsi="Times New Roman" w:cs="Times New Roman"/>
          <w:b/>
          <w:bCs/>
          <w:color w:val="222222"/>
          <w:kern w:val="0"/>
          <w14:ligatures w14:val="none"/>
        </w:rPr>
        <w:t>Barbados and Jamaica</w:t>
      </w:r>
      <w:r w:rsidRPr="002F7866">
        <w:rPr>
          <w:rFonts w:ascii="Times New Roman" w:eastAsia="Times New Roman" w:hAnsi="Times New Roman" w:cs="Times New Roman"/>
          <w:color w:val="222222"/>
          <w:kern w:val="0"/>
          <w14:ligatures w14:val="none"/>
        </w:rPr>
        <w:t> (Caribbean Development Bank, 2022).</w:t>
      </w:r>
    </w:p>
    <w:p w14:paraId="7C8AF612" w14:textId="77777777" w:rsidR="002F7866" w:rsidRPr="002F7866" w:rsidRDefault="002F7866" w:rsidP="00D957B0">
      <w:pPr>
        <w:numPr>
          <w:ilvl w:val="0"/>
          <w:numId w:val="3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Developing National Waste Separation Regulations</w:t>
      </w:r>
    </w:p>
    <w:p w14:paraId="7A0F038D"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Implement </w:t>
      </w:r>
      <w:r w:rsidRPr="002F7866">
        <w:rPr>
          <w:rFonts w:ascii="Times New Roman" w:eastAsia="Times New Roman" w:hAnsi="Times New Roman" w:cs="Times New Roman"/>
          <w:b/>
          <w:bCs/>
          <w:color w:val="222222"/>
          <w:kern w:val="0"/>
          <w14:ligatures w14:val="none"/>
        </w:rPr>
        <w:t>mandatory household and business waste separation</w:t>
      </w:r>
      <w:r w:rsidRPr="002F7866">
        <w:rPr>
          <w:rFonts w:ascii="Times New Roman" w:eastAsia="Times New Roman" w:hAnsi="Times New Roman" w:cs="Times New Roman"/>
          <w:color w:val="222222"/>
          <w:kern w:val="0"/>
          <w14:ligatures w14:val="none"/>
        </w:rPr>
        <w:t> policies to improve material recovery.</w:t>
      </w:r>
    </w:p>
    <w:p w14:paraId="2D083188"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Establish </w:t>
      </w:r>
      <w:r w:rsidRPr="002F7866">
        <w:rPr>
          <w:rFonts w:ascii="Times New Roman" w:eastAsia="Times New Roman" w:hAnsi="Times New Roman" w:cs="Times New Roman"/>
          <w:b/>
          <w:bCs/>
          <w:color w:val="222222"/>
          <w:kern w:val="0"/>
          <w14:ligatures w14:val="none"/>
        </w:rPr>
        <w:t>recycling zones</w:t>
      </w:r>
      <w:r w:rsidRPr="002F7866">
        <w:rPr>
          <w:rFonts w:ascii="Times New Roman" w:eastAsia="Times New Roman" w:hAnsi="Times New Roman" w:cs="Times New Roman"/>
          <w:color w:val="222222"/>
          <w:kern w:val="0"/>
          <w14:ligatures w14:val="none"/>
        </w:rPr>
        <w:t> in urban areas to facilitate community participation.</w:t>
      </w:r>
    </w:p>
    <w:p w14:paraId="2E610B3E" w14:textId="77777777" w:rsidR="002F7866" w:rsidRPr="002F7866" w:rsidRDefault="002F7866" w:rsidP="00D957B0">
      <w:pPr>
        <w:numPr>
          <w:ilvl w:val="0"/>
          <w:numId w:val="39"/>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Expanding Single-Use Plastic Bans</w:t>
      </w:r>
    </w:p>
    <w:p w14:paraId="5BF92562"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Strengthen the </w:t>
      </w:r>
      <w:r w:rsidRPr="002F7866">
        <w:rPr>
          <w:rFonts w:ascii="Times New Roman" w:eastAsia="Times New Roman" w:hAnsi="Times New Roman" w:cs="Times New Roman"/>
          <w:b/>
          <w:bCs/>
          <w:color w:val="222222"/>
          <w:kern w:val="0"/>
          <w14:ligatures w14:val="none"/>
        </w:rPr>
        <w:t>2019 single-use plastic ban</w:t>
      </w:r>
      <w:r w:rsidRPr="002F7866">
        <w:rPr>
          <w:rFonts w:ascii="Times New Roman" w:eastAsia="Times New Roman" w:hAnsi="Times New Roman" w:cs="Times New Roman"/>
          <w:color w:val="222222"/>
          <w:kern w:val="0"/>
          <w14:ligatures w14:val="none"/>
        </w:rPr>
        <w:t> by </w:t>
      </w:r>
      <w:r w:rsidRPr="002F7866">
        <w:rPr>
          <w:rFonts w:ascii="Times New Roman" w:eastAsia="Times New Roman" w:hAnsi="Times New Roman" w:cs="Times New Roman"/>
          <w:b/>
          <w:bCs/>
          <w:color w:val="222222"/>
          <w:kern w:val="0"/>
          <w14:ligatures w14:val="none"/>
        </w:rPr>
        <w:t>introducing stricter enforcement measures</w:t>
      </w:r>
      <w:r w:rsidRPr="002F7866">
        <w:rPr>
          <w:rFonts w:ascii="Times New Roman" w:eastAsia="Times New Roman" w:hAnsi="Times New Roman" w:cs="Times New Roman"/>
          <w:color w:val="222222"/>
          <w:kern w:val="0"/>
          <w14:ligatures w14:val="none"/>
        </w:rPr>
        <w:t> (Ministry of Health, 2022).</w:t>
      </w:r>
    </w:p>
    <w:p w14:paraId="001C14F8" w14:textId="77777777" w:rsidR="002F7866" w:rsidRPr="002F7866" w:rsidRDefault="002F7866" w:rsidP="00D957B0">
      <w:pPr>
        <w:numPr>
          <w:ilvl w:val="1"/>
          <w:numId w:val="39"/>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Promote </w:t>
      </w:r>
      <w:r w:rsidRPr="002F7866">
        <w:rPr>
          <w:rFonts w:ascii="Times New Roman" w:eastAsia="Times New Roman" w:hAnsi="Times New Roman" w:cs="Times New Roman"/>
          <w:b/>
          <w:bCs/>
          <w:color w:val="222222"/>
          <w:kern w:val="0"/>
          <w14:ligatures w14:val="none"/>
        </w:rPr>
        <w:t>biodegradable alternatives</w:t>
      </w:r>
      <w:r w:rsidRPr="002F7866">
        <w:rPr>
          <w:rFonts w:ascii="Times New Roman" w:eastAsia="Times New Roman" w:hAnsi="Times New Roman" w:cs="Times New Roman"/>
          <w:color w:val="222222"/>
          <w:kern w:val="0"/>
          <w14:ligatures w14:val="none"/>
        </w:rPr>
        <w:t>, as seen in </w:t>
      </w:r>
      <w:r w:rsidRPr="002F7866">
        <w:rPr>
          <w:rFonts w:ascii="Times New Roman" w:eastAsia="Times New Roman" w:hAnsi="Times New Roman" w:cs="Times New Roman"/>
          <w:b/>
          <w:bCs/>
          <w:color w:val="222222"/>
          <w:kern w:val="0"/>
          <w14:ligatures w14:val="none"/>
        </w:rPr>
        <w:t>Barbados’ Green Business Initiative</w:t>
      </w:r>
      <w:r w:rsidRPr="002F7866">
        <w:rPr>
          <w:rFonts w:ascii="Times New Roman" w:eastAsia="Times New Roman" w:hAnsi="Times New Roman" w:cs="Times New Roman"/>
          <w:color w:val="222222"/>
          <w:kern w:val="0"/>
          <w14:ligatures w14:val="none"/>
        </w:rPr>
        <w:t> (UNEP, 2021).</w:t>
      </w:r>
    </w:p>
    <w:p w14:paraId="505D24F1" w14:textId="4567C1D0" w:rsidR="002F7866" w:rsidRPr="002F7866" w:rsidRDefault="002F7866" w:rsidP="00D957B0">
      <w:pPr>
        <w:spacing w:after="0" w:line="480" w:lineRule="auto"/>
        <w:rPr>
          <w:rFonts w:ascii="Times New Roman" w:eastAsia="Times New Roman" w:hAnsi="Times New Roman" w:cs="Times New Roman"/>
          <w:kern w:val="0"/>
          <w14:ligatures w14:val="none"/>
        </w:rPr>
      </w:pPr>
    </w:p>
    <w:p w14:paraId="205F09E5"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2. Investing in Waste Processing and Recycling Infrastructure</w:t>
      </w:r>
    </w:p>
    <w:p w14:paraId="790B5DF8"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SVG currently </w:t>
      </w:r>
      <w:r w:rsidRPr="002F7866">
        <w:rPr>
          <w:rFonts w:ascii="Times New Roman" w:eastAsia="Times New Roman" w:hAnsi="Times New Roman" w:cs="Times New Roman"/>
          <w:b/>
          <w:bCs/>
          <w:color w:val="222222"/>
          <w:kern w:val="0"/>
          <w14:ligatures w14:val="none"/>
        </w:rPr>
        <w:t>lacks large-scale waste processing facilities</w:t>
      </w:r>
      <w:r w:rsidRPr="002F7866">
        <w:rPr>
          <w:rFonts w:ascii="Times New Roman" w:eastAsia="Times New Roman" w:hAnsi="Times New Roman" w:cs="Times New Roman"/>
          <w:color w:val="222222"/>
          <w:kern w:val="0"/>
          <w14:ligatures w14:val="none"/>
        </w:rPr>
        <w:t>, making investment in </w:t>
      </w:r>
      <w:r w:rsidRPr="002F7866">
        <w:rPr>
          <w:rFonts w:ascii="Times New Roman" w:eastAsia="Times New Roman" w:hAnsi="Times New Roman" w:cs="Times New Roman"/>
          <w:b/>
          <w:bCs/>
          <w:color w:val="222222"/>
          <w:kern w:val="0"/>
          <w14:ligatures w14:val="none"/>
        </w:rPr>
        <w:t>recycling and composting infrastructure</w:t>
      </w:r>
      <w:r w:rsidRPr="002F7866">
        <w:rPr>
          <w:rFonts w:ascii="Times New Roman" w:eastAsia="Times New Roman" w:hAnsi="Times New Roman" w:cs="Times New Roman"/>
          <w:color w:val="222222"/>
          <w:kern w:val="0"/>
          <w14:ligatures w14:val="none"/>
        </w:rPr>
        <w:t> critical for Circular Economy adoption.</w:t>
      </w:r>
    </w:p>
    <w:p w14:paraId="4420F3BF" w14:textId="77777777" w:rsidR="002F7866" w:rsidRPr="002F7866" w:rsidRDefault="002F7866" w:rsidP="00D957B0">
      <w:pPr>
        <w:numPr>
          <w:ilvl w:val="0"/>
          <w:numId w:val="4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lastRenderedPageBreak/>
        <w:t>Establishing Regional Recycling Centers</w:t>
      </w:r>
    </w:p>
    <w:p w14:paraId="3F33BB95"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Develop </w:t>
      </w:r>
      <w:r w:rsidRPr="002F7866">
        <w:rPr>
          <w:rFonts w:ascii="Times New Roman" w:eastAsia="Times New Roman" w:hAnsi="Times New Roman" w:cs="Times New Roman"/>
          <w:b/>
          <w:bCs/>
          <w:color w:val="222222"/>
          <w:kern w:val="0"/>
          <w14:ligatures w14:val="none"/>
        </w:rPr>
        <w:t>joint waste processing partnerships</w:t>
      </w:r>
      <w:r w:rsidRPr="002F7866">
        <w:rPr>
          <w:rFonts w:ascii="Times New Roman" w:eastAsia="Times New Roman" w:hAnsi="Times New Roman" w:cs="Times New Roman"/>
          <w:color w:val="222222"/>
          <w:kern w:val="0"/>
          <w14:ligatures w14:val="none"/>
        </w:rPr>
        <w:t> with neighboring islands to reduce costs.</w:t>
      </w:r>
    </w:p>
    <w:p w14:paraId="3EB00AC3"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Implement </w:t>
      </w:r>
      <w:r w:rsidRPr="002F7866">
        <w:rPr>
          <w:rFonts w:ascii="Times New Roman" w:eastAsia="Times New Roman" w:hAnsi="Times New Roman" w:cs="Times New Roman"/>
          <w:b/>
          <w:bCs/>
          <w:color w:val="222222"/>
          <w:kern w:val="0"/>
          <w14:ligatures w14:val="none"/>
        </w:rPr>
        <w:t>material recovery facilities (MRFs)</w:t>
      </w:r>
      <w:r w:rsidRPr="002F7866">
        <w:rPr>
          <w:rFonts w:ascii="Times New Roman" w:eastAsia="Times New Roman" w:hAnsi="Times New Roman" w:cs="Times New Roman"/>
          <w:color w:val="222222"/>
          <w:kern w:val="0"/>
          <w14:ligatures w14:val="none"/>
        </w:rPr>
        <w:t> for </w:t>
      </w:r>
      <w:r w:rsidRPr="002F7866">
        <w:rPr>
          <w:rFonts w:ascii="Times New Roman" w:eastAsia="Times New Roman" w:hAnsi="Times New Roman" w:cs="Times New Roman"/>
          <w:b/>
          <w:bCs/>
          <w:color w:val="222222"/>
          <w:kern w:val="0"/>
          <w14:ligatures w14:val="none"/>
        </w:rPr>
        <w:t>plastic, glass, and metal separation</w:t>
      </w:r>
      <w:r w:rsidRPr="002F7866">
        <w:rPr>
          <w:rFonts w:ascii="Times New Roman" w:eastAsia="Times New Roman" w:hAnsi="Times New Roman" w:cs="Times New Roman"/>
          <w:color w:val="222222"/>
          <w:kern w:val="0"/>
          <w14:ligatures w14:val="none"/>
        </w:rPr>
        <w:t>.</w:t>
      </w:r>
    </w:p>
    <w:p w14:paraId="0299A732" w14:textId="77777777" w:rsidR="002F7866" w:rsidRPr="002F7866" w:rsidRDefault="002F7866" w:rsidP="00D957B0">
      <w:pPr>
        <w:numPr>
          <w:ilvl w:val="0"/>
          <w:numId w:val="4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Expanding Waste-to-Energy Facilities</w:t>
      </w:r>
    </w:p>
    <w:p w14:paraId="5BAFE029"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Convert </w:t>
      </w:r>
      <w:r w:rsidRPr="002F7866">
        <w:rPr>
          <w:rFonts w:ascii="Times New Roman" w:eastAsia="Times New Roman" w:hAnsi="Times New Roman" w:cs="Times New Roman"/>
          <w:b/>
          <w:bCs/>
          <w:color w:val="222222"/>
          <w:kern w:val="0"/>
          <w14:ligatures w14:val="none"/>
        </w:rPr>
        <w:t>organic waste into biogas and renewable energy</w:t>
      </w:r>
      <w:r w:rsidRPr="002F7866">
        <w:rPr>
          <w:rFonts w:ascii="Times New Roman" w:eastAsia="Times New Roman" w:hAnsi="Times New Roman" w:cs="Times New Roman"/>
          <w:color w:val="222222"/>
          <w:kern w:val="0"/>
          <w14:ligatures w14:val="none"/>
        </w:rPr>
        <w:t>.</w:t>
      </w:r>
    </w:p>
    <w:p w14:paraId="05376B2E"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Learn from </w:t>
      </w:r>
      <w:r w:rsidRPr="002F7866">
        <w:rPr>
          <w:rFonts w:ascii="Times New Roman" w:eastAsia="Times New Roman" w:hAnsi="Times New Roman" w:cs="Times New Roman"/>
          <w:b/>
          <w:bCs/>
          <w:color w:val="222222"/>
          <w:kern w:val="0"/>
          <w14:ligatures w14:val="none"/>
        </w:rPr>
        <w:t>Jamaica’s waste-to-energy initiatives</w:t>
      </w:r>
      <w:r w:rsidRPr="002F7866">
        <w:rPr>
          <w:rFonts w:ascii="Times New Roman" w:eastAsia="Times New Roman" w:hAnsi="Times New Roman" w:cs="Times New Roman"/>
          <w:color w:val="222222"/>
          <w:kern w:val="0"/>
          <w14:ligatures w14:val="none"/>
        </w:rPr>
        <w:t>, which have reduced landfill dependency (UNEP, 2021).</w:t>
      </w:r>
    </w:p>
    <w:p w14:paraId="3A176581" w14:textId="77777777" w:rsidR="002F7866" w:rsidRPr="002F7866" w:rsidRDefault="002F7866" w:rsidP="00D957B0">
      <w:pPr>
        <w:numPr>
          <w:ilvl w:val="0"/>
          <w:numId w:val="40"/>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Developing Community Composting Programs</w:t>
      </w:r>
    </w:p>
    <w:p w14:paraId="2E9DDCA2"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Encourage </w:t>
      </w:r>
      <w:r w:rsidRPr="002F7866">
        <w:rPr>
          <w:rFonts w:ascii="Times New Roman" w:eastAsia="Times New Roman" w:hAnsi="Times New Roman" w:cs="Times New Roman"/>
          <w:b/>
          <w:bCs/>
          <w:color w:val="222222"/>
          <w:kern w:val="0"/>
          <w14:ligatures w14:val="none"/>
        </w:rPr>
        <w:t>local composting initiatives</w:t>
      </w:r>
      <w:r w:rsidRPr="002F7866">
        <w:rPr>
          <w:rFonts w:ascii="Times New Roman" w:eastAsia="Times New Roman" w:hAnsi="Times New Roman" w:cs="Times New Roman"/>
          <w:color w:val="222222"/>
          <w:kern w:val="0"/>
          <w14:ligatures w14:val="none"/>
        </w:rPr>
        <w:t> to </w:t>
      </w:r>
      <w:r w:rsidRPr="002F7866">
        <w:rPr>
          <w:rFonts w:ascii="Times New Roman" w:eastAsia="Times New Roman" w:hAnsi="Times New Roman" w:cs="Times New Roman"/>
          <w:b/>
          <w:bCs/>
          <w:color w:val="222222"/>
          <w:kern w:val="0"/>
          <w14:ligatures w14:val="none"/>
        </w:rPr>
        <w:t>divert organic waste from landfills</w:t>
      </w:r>
      <w:r w:rsidRPr="002F7866">
        <w:rPr>
          <w:rFonts w:ascii="Times New Roman" w:eastAsia="Times New Roman" w:hAnsi="Times New Roman" w:cs="Times New Roman"/>
          <w:color w:val="222222"/>
          <w:kern w:val="0"/>
          <w14:ligatures w14:val="none"/>
        </w:rPr>
        <w:t>.</w:t>
      </w:r>
    </w:p>
    <w:p w14:paraId="7925F35D" w14:textId="77777777" w:rsidR="002F7866" w:rsidRPr="002F7866" w:rsidRDefault="002F7866" w:rsidP="00D957B0">
      <w:pPr>
        <w:numPr>
          <w:ilvl w:val="1"/>
          <w:numId w:val="40"/>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Offer </w:t>
      </w:r>
      <w:r w:rsidRPr="002F7866">
        <w:rPr>
          <w:rFonts w:ascii="Times New Roman" w:eastAsia="Times New Roman" w:hAnsi="Times New Roman" w:cs="Times New Roman"/>
          <w:b/>
          <w:bCs/>
          <w:color w:val="222222"/>
          <w:kern w:val="0"/>
          <w14:ligatures w14:val="none"/>
        </w:rPr>
        <w:t>financial incentives</w:t>
      </w:r>
      <w:r w:rsidRPr="002F7866">
        <w:rPr>
          <w:rFonts w:ascii="Times New Roman" w:eastAsia="Times New Roman" w:hAnsi="Times New Roman" w:cs="Times New Roman"/>
          <w:color w:val="222222"/>
          <w:kern w:val="0"/>
          <w14:ligatures w14:val="none"/>
        </w:rPr>
        <w:t> to farmers using compost as an alternative to chemical fertilizers.</w:t>
      </w:r>
    </w:p>
    <w:p w14:paraId="3FF61FAF" w14:textId="77777777" w:rsidR="002F7866" w:rsidRPr="002F7866" w:rsidRDefault="00000000" w:rsidP="00D957B0">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9FBE384">
          <v:rect id="_x0000_i1036" style="width:0;height:1.5pt" o:hralign="center" o:hrstd="t" o:hrnoshade="t" o:hr="t" fillcolor="#222" stroked="f"/>
        </w:pict>
      </w:r>
    </w:p>
    <w:p w14:paraId="602A61CD"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3. Encouraging Business Innovation and Private Sector Engagement</w:t>
      </w:r>
    </w:p>
    <w:p w14:paraId="54F6DE85"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The private sector plays a </w:t>
      </w:r>
      <w:r w:rsidRPr="002F7866">
        <w:rPr>
          <w:rFonts w:ascii="Times New Roman" w:eastAsia="Times New Roman" w:hAnsi="Times New Roman" w:cs="Times New Roman"/>
          <w:b/>
          <w:bCs/>
          <w:color w:val="222222"/>
          <w:kern w:val="0"/>
          <w14:ligatures w14:val="none"/>
        </w:rPr>
        <w:t>crucial role in advancing Circular Economy practices</w:t>
      </w:r>
      <w:r w:rsidRPr="002F7866">
        <w:rPr>
          <w:rFonts w:ascii="Times New Roman" w:eastAsia="Times New Roman" w:hAnsi="Times New Roman" w:cs="Times New Roman"/>
          <w:color w:val="222222"/>
          <w:kern w:val="0"/>
          <w14:ligatures w14:val="none"/>
        </w:rPr>
        <w:t>. Strategies to promote </w:t>
      </w:r>
      <w:r w:rsidRPr="002F7866">
        <w:rPr>
          <w:rFonts w:ascii="Times New Roman" w:eastAsia="Times New Roman" w:hAnsi="Times New Roman" w:cs="Times New Roman"/>
          <w:b/>
          <w:bCs/>
          <w:color w:val="222222"/>
          <w:kern w:val="0"/>
          <w14:ligatures w14:val="none"/>
        </w:rPr>
        <w:t>business-led sustainability initiatives</w:t>
      </w:r>
      <w:r w:rsidRPr="002F7866">
        <w:rPr>
          <w:rFonts w:ascii="Times New Roman" w:eastAsia="Times New Roman" w:hAnsi="Times New Roman" w:cs="Times New Roman"/>
          <w:color w:val="222222"/>
          <w:kern w:val="0"/>
          <w14:ligatures w14:val="none"/>
        </w:rPr>
        <w:t> include:</w:t>
      </w:r>
    </w:p>
    <w:p w14:paraId="1DC3877C" w14:textId="77777777" w:rsidR="002F7866" w:rsidRPr="002F7866" w:rsidRDefault="002F7866" w:rsidP="00D957B0">
      <w:pPr>
        <w:numPr>
          <w:ilvl w:val="0"/>
          <w:numId w:val="4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Providing Tax Incentives for Circular Economy Businesses</w:t>
      </w:r>
    </w:p>
    <w:p w14:paraId="71315A7D"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Reduce </w:t>
      </w:r>
      <w:r w:rsidRPr="002F7866">
        <w:rPr>
          <w:rFonts w:ascii="Times New Roman" w:eastAsia="Times New Roman" w:hAnsi="Times New Roman" w:cs="Times New Roman"/>
          <w:b/>
          <w:bCs/>
          <w:color w:val="222222"/>
          <w:kern w:val="0"/>
          <w14:ligatures w14:val="none"/>
        </w:rPr>
        <w:t>import duties on recyclable materials</w:t>
      </w:r>
      <w:r w:rsidRPr="002F7866">
        <w:rPr>
          <w:rFonts w:ascii="Times New Roman" w:eastAsia="Times New Roman" w:hAnsi="Times New Roman" w:cs="Times New Roman"/>
          <w:color w:val="222222"/>
          <w:kern w:val="0"/>
          <w14:ligatures w14:val="none"/>
        </w:rPr>
        <w:t>.</w:t>
      </w:r>
    </w:p>
    <w:p w14:paraId="0D696154"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lastRenderedPageBreak/>
        <w:t>Offer </w:t>
      </w:r>
      <w:r w:rsidRPr="002F7866">
        <w:rPr>
          <w:rFonts w:ascii="Times New Roman" w:eastAsia="Times New Roman" w:hAnsi="Times New Roman" w:cs="Times New Roman"/>
          <w:b/>
          <w:bCs/>
          <w:color w:val="222222"/>
          <w:kern w:val="0"/>
          <w14:ligatures w14:val="none"/>
        </w:rPr>
        <w:t>tax breaks for businesses investing in sustainable packaging and recycling initiatives</w:t>
      </w:r>
      <w:r w:rsidRPr="002F7866">
        <w:rPr>
          <w:rFonts w:ascii="Times New Roman" w:eastAsia="Times New Roman" w:hAnsi="Times New Roman" w:cs="Times New Roman"/>
          <w:color w:val="222222"/>
          <w:kern w:val="0"/>
          <w14:ligatures w14:val="none"/>
        </w:rPr>
        <w:t>.</w:t>
      </w:r>
    </w:p>
    <w:p w14:paraId="1EC786FE" w14:textId="77777777" w:rsidR="002F7866" w:rsidRPr="002F7866" w:rsidRDefault="002F7866" w:rsidP="00D957B0">
      <w:pPr>
        <w:numPr>
          <w:ilvl w:val="0"/>
          <w:numId w:val="4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Supporting Eco-Entrepreneurship</w:t>
      </w:r>
    </w:p>
    <w:p w14:paraId="67928FF1"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Develop </w:t>
      </w:r>
      <w:r w:rsidRPr="002F7866">
        <w:rPr>
          <w:rFonts w:ascii="Times New Roman" w:eastAsia="Times New Roman" w:hAnsi="Times New Roman" w:cs="Times New Roman"/>
          <w:b/>
          <w:bCs/>
          <w:color w:val="222222"/>
          <w:kern w:val="0"/>
          <w14:ligatures w14:val="none"/>
        </w:rPr>
        <w:t>Circular Economy incubator programs</w:t>
      </w:r>
      <w:r w:rsidRPr="002F7866">
        <w:rPr>
          <w:rFonts w:ascii="Times New Roman" w:eastAsia="Times New Roman" w:hAnsi="Times New Roman" w:cs="Times New Roman"/>
          <w:color w:val="222222"/>
          <w:kern w:val="0"/>
          <w14:ligatures w14:val="none"/>
        </w:rPr>
        <w:t> for start-ups focusing on </w:t>
      </w:r>
      <w:r w:rsidRPr="002F7866">
        <w:rPr>
          <w:rFonts w:ascii="Times New Roman" w:eastAsia="Times New Roman" w:hAnsi="Times New Roman" w:cs="Times New Roman"/>
          <w:b/>
          <w:bCs/>
          <w:color w:val="222222"/>
          <w:kern w:val="0"/>
          <w14:ligatures w14:val="none"/>
        </w:rPr>
        <w:t>waste reduction, sustainable packaging, and upcycling</w:t>
      </w:r>
      <w:r w:rsidRPr="002F7866">
        <w:rPr>
          <w:rFonts w:ascii="Times New Roman" w:eastAsia="Times New Roman" w:hAnsi="Times New Roman" w:cs="Times New Roman"/>
          <w:color w:val="222222"/>
          <w:kern w:val="0"/>
          <w14:ligatures w14:val="none"/>
        </w:rPr>
        <w:t>.</w:t>
      </w:r>
    </w:p>
    <w:p w14:paraId="7CA9104D"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Encourage </w:t>
      </w:r>
      <w:r w:rsidRPr="002F7866">
        <w:rPr>
          <w:rFonts w:ascii="Times New Roman" w:eastAsia="Times New Roman" w:hAnsi="Times New Roman" w:cs="Times New Roman"/>
          <w:b/>
          <w:bCs/>
          <w:color w:val="222222"/>
          <w:kern w:val="0"/>
          <w14:ligatures w14:val="none"/>
        </w:rPr>
        <w:t>business models that promote repair, reuse, and remanufacturing</w:t>
      </w:r>
      <w:r w:rsidRPr="002F7866">
        <w:rPr>
          <w:rFonts w:ascii="Times New Roman" w:eastAsia="Times New Roman" w:hAnsi="Times New Roman" w:cs="Times New Roman"/>
          <w:color w:val="222222"/>
          <w:kern w:val="0"/>
          <w14:ligatures w14:val="none"/>
        </w:rPr>
        <w:t>.</w:t>
      </w:r>
    </w:p>
    <w:p w14:paraId="7CE34E8F" w14:textId="77777777" w:rsidR="002F7866" w:rsidRPr="002F7866" w:rsidRDefault="002F7866" w:rsidP="00D957B0">
      <w:pPr>
        <w:numPr>
          <w:ilvl w:val="0"/>
          <w:numId w:val="41"/>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Introducing Green Procurement Policies</w:t>
      </w:r>
    </w:p>
    <w:p w14:paraId="3749B611"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Require </w:t>
      </w:r>
      <w:r w:rsidRPr="002F7866">
        <w:rPr>
          <w:rFonts w:ascii="Times New Roman" w:eastAsia="Times New Roman" w:hAnsi="Times New Roman" w:cs="Times New Roman"/>
          <w:b/>
          <w:bCs/>
          <w:color w:val="222222"/>
          <w:kern w:val="0"/>
          <w14:ligatures w14:val="none"/>
        </w:rPr>
        <w:t>government institutions to source eco-friendly and recycled materials</w:t>
      </w:r>
      <w:r w:rsidRPr="002F7866">
        <w:rPr>
          <w:rFonts w:ascii="Times New Roman" w:eastAsia="Times New Roman" w:hAnsi="Times New Roman" w:cs="Times New Roman"/>
          <w:color w:val="222222"/>
          <w:kern w:val="0"/>
          <w14:ligatures w14:val="none"/>
        </w:rPr>
        <w:t>.</w:t>
      </w:r>
    </w:p>
    <w:p w14:paraId="21DA763B" w14:textId="77777777" w:rsidR="002F7866" w:rsidRPr="002F7866" w:rsidRDefault="002F7866" w:rsidP="00D957B0">
      <w:pPr>
        <w:numPr>
          <w:ilvl w:val="1"/>
          <w:numId w:val="41"/>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Implement </w:t>
      </w:r>
      <w:r w:rsidRPr="002F7866">
        <w:rPr>
          <w:rFonts w:ascii="Times New Roman" w:eastAsia="Times New Roman" w:hAnsi="Times New Roman" w:cs="Times New Roman"/>
          <w:b/>
          <w:bCs/>
          <w:color w:val="222222"/>
          <w:kern w:val="0"/>
          <w14:ligatures w14:val="none"/>
        </w:rPr>
        <w:t>sustainability standards</w:t>
      </w:r>
      <w:r w:rsidRPr="002F7866">
        <w:rPr>
          <w:rFonts w:ascii="Times New Roman" w:eastAsia="Times New Roman" w:hAnsi="Times New Roman" w:cs="Times New Roman"/>
          <w:color w:val="222222"/>
          <w:kern w:val="0"/>
          <w14:ligatures w14:val="none"/>
        </w:rPr>
        <w:t> in </w:t>
      </w:r>
      <w:r w:rsidRPr="002F7866">
        <w:rPr>
          <w:rFonts w:ascii="Times New Roman" w:eastAsia="Times New Roman" w:hAnsi="Times New Roman" w:cs="Times New Roman"/>
          <w:b/>
          <w:bCs/>
          <w:color w:val="222222"/>
          <w:kern w:val="0"/>
          <w14:ligatures w14:val="none"/>
        </w:rPr>
        <w:t>construction, tourism, and retail sectors</w:t>
      </w:r>
      <w:r w:rsidRPr="002F7866">
        <w:rPr>
          <w:rFonts w:ascii="Times New Roman" w:eastAsia="Times New Roman" w:hAnsi="Times New Roman" w:cs="Times New Roman"/>
          <w:color w:val="222222"/>
          <w:kern w:val="0"/>
          <w14:ligatures w14:val="none"/>
        </w:rPr>
        <w:t>.</w:t>
      </w:r>
    </w:p>
    <w:p w14:paraId="54F676EC" w14:textId="38832733" w:rsidR="002F7866" w:rsidRPr="002F7866" w:rsidRDefault="002F7866" w:rsidP="00D957B0">
      <w:pPr>
        <w:spacing w:after="0" w:line="480" w:lineRule="auto"/>
        <w:rPr>
          <w:rFonts w:ascii="Times New Roman" w:eastAsia="Times New Roman" w:hAnsi="Times New Roman" w:cs="Times New Roman"/>
          <w:kern w:val="0"/>
          <w14:ligatures w14:val="none"/>
        </w:rPr>
      </w:pPr>
    </w:p>
    <w:p w14:paraId="0E3D0C23"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4. Strengthening Public Awareness and Community Engagement</w:t>
      </w:r>
    </w:p>
    <w:p w14:paraId="57074A5E"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For Circular Economy strategies to be effective, </w:t>
      </w:r>
      <w:r w:rsidRPr="002F7866">
        <w:rPr>
          <w:rFonts w:ascii="Times New Roman" w:eastAsia="Times New Roman" w:hAnsi="Times New Roman" w:cs="Times New Roman"/>
          <w:b/>
          <w:bCs/>
          <w:color w:val="222222"/>
          <w:kern w:val="0"/>
          <w14:ligatures w14:val="none"/>
        </w:rPr>
        <w:t>public participation is essential</w:t>
      </w:r>
      <w:r w:rsidRPr="002F7866">
        <w:rPr>
          <w:rFonts w:ascii="Times New Roman" w:eastAsia="Times New Roman" w:hAnsi="Times New Roman" w:cs="Times New Roman"/>
          <w:color w:val="222222"/>
          <w:kern w:val="0"/>
          <w14:ligatures w14:val="none"/>
        </w:rPr>
        <w:t>. Community engagement initiatives include:</w:t>
      </w:r>
    </w:p>
    <w:p w14:paraId="4DBCE611" w14:textId="77777777" w:rsidR="002F7866" w:rsidRPr="002F7866" w:rsidRDefault="002F7866" w:rsidP="00D957B0">
      <w:pPr>
        <w:numPr>
          <w:ilvl w:val="0"/>
          <w:numId w:val="4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Educational Programs and Public Campaigns</w:t>
      </w:r>
    </w:p>
    <w:p w14:paraId="62D305EC"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Integrate </w:t>
      </w:r>
      <w:r w:rsidRPr="002F7866">
        <w:rPr>
          <w:rFonts w:ascii="Times New Roman" w:eastAsia="Times New Roman" w:hAnsi="Times New Roman" w:cs="Times New Roman"/>
          <w:b/>
          <w:bCs/>
          <w:color w:val="222222"/>
          <w:kern w:val="0"/>
          <w14:ligatures w14:val="none"/>
        </w:rPr>
        <w:t>Circular Economy concepts into school curriculums</w:t>
      </w:r>
      <w:r w:rsidRPr="002F7866">
        <w:rPr>
          <w:rFonts w:ascii="Times New Roman" w:eastAsia="Times New Roman" w:hAnsi="Times New Roman" w:cs="Times New Roman"/>
          <w:color w:val="222222"/>
          <w:kern w:val="0"/>
          <w14:ligatures w14:val="none"/>
        </w:rPr>
        <w:t> to promote </w:t>
      </w:r>
      <w:r w:rsidRPr="002F7866">
        <w:rPr>
          <w:rFonts w:ascii="Times New Roman" w:eastAsia="Times New Roman" w:hAnsi="Times New Roman" w:cs="Times New Roman"/>
          <w:b/>
          <w:bCs/>
          <w:color w:val="222222"/>
          <w:kern w:val="0"/>
          <w14:ligatures w14:val="none"/>
        </w:rPr>
        <w:t>early adoption of sustainability habits</w:t>
      </w:r>
      <w:r w:rsidRPr="002F7866">
        <w:rPr>
          <w:rFonts w:ascii="Times New Roman" w:eastAsia="Times New Roman" w:hAnsi="Times New Roman" w:cs="Times New Roman"/>
          <w:color w:val="222222"/>
          <w:kern w:val="0"/>
          <w14:ligatures w14:val="none"/>
        </w:rPr>
        <w:t>.</w:t>
      </w:r>
    </w:p>
    <w:p w14:paraId="54971037"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Launch </w:t>
      </w:r>
      <w:r w:rsidRPr="002F7866">
        <w:rPr>
          <w:rFonts w:ascii="Times New Roman" w:eastAsia="Times New Roman" w:hAnsi="Times New Roman" w:cs="Times New Roman"/>
          <w:b/>
          <w:bCs/>
          <w:color w:val="222222"/>
          <w:kern w:val="0"/>
          <w14:ligatures w14:val="none"/>
        </w:rPr>
        <w:t>awareness campaigns</w:t>
      </w:r>
      <w:r w:rsidRPr="002F7866">
        <w:rPr>
          <w:rFonts w:ascii="Times New Roman" w:eastAsia="Times New Roman" w:hAnsi="Times New Roman" w:cs="Times New Roman"/>
          <w:color w:val="222222"/>
          <w:kern w:val="0"/>
          <w14:ligatures w14:val="none"/>
        </w:rPr>
        <w:t> highlighting </w:t>
      </w:r>
      <w:r w:rsidRPr="002F7866">
        <w:rPr>
          <w:rFonts w:ascii="Times New Roman" w:eastAsia="Times New Roman" w:hAnsi="Times New Roman" w:cs="Times New Roman"/>
          <w:b/>
          <w:bCs/>
          <w:color w:val="222222"/>
          <w:kern w:val="0"/>
          <w14:ligatures w14:val="none"/>
        </w:rPr>
        <w:t>the benefits of recycling, composting, and waste reduction</w:t>
      </w:r>
      <w:r w:rsidRPr="002F7866">
        <w:rPr>
          <w:rFonts w:ascii="Times New Roman" w:eastAsia="Times New Roman" w:hAnsi="Times New Roman" w:cs="Times New Roman"/>
          <w:color w:val="222222"/>
          <w:kern w:val="0"/>
          <w14:ligatures w14:val="none"/>
        </w:rPr>
        <w:t>.</w:t>
      </w:r>
    </w:p>
    <w:p w14:paraId="4255F3E2" w14:textId="77777777" w:rsidR="002F7866" w:rsidRPr="002F7866" w:rsidRDefault="002F7866" w:rsidP="00D957B0">
      <w:pPr>
        <w:numPr>
          <w:ilvl w:val="0"/>
          <w:numId w:val="4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lastRenderedPageBreak/>
        <w:t>Zero-Waste Initiatives in Communities</w:t>
      </w:r>
    </w:p>
    <w:p w14:paraId="767A0023"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Promote </w:t>
      </w:r>
      <w:r w:rsidRPr="002F7866">
        <w:rPr>
          <w:rFonts w:ascii="Times New Roman" w:eastAsia="Times New Roman" w:hAnsi="Times New Roman" w:cs="Times New Roman"/>
          <w:b/>
          <w:bCs/>
          <w:color w:val="222222"/>
          <w:kern w:val="0"/>
          <w14:ligatures w14:val="none"/>
        </w:rPr>
        <w:t>neighborhood recycling programs</w:t>
      </w:r>
      <w:r w:rsidRPr="002F7866">
        <w:rPr>
          <w:rFonts w:ascii="Times New Roman" w:eastAsia="Times New Roman" w:hAnsi="Times New Roman" w:cs="Times New Roman"/>
          <w:color w:val="222222"/>
          <w:kern w:val="0"/>
          <w14:ligatures w14:val="none"/>
        </w:rPr>
        <w:t> to encourage grassroots participation.</w:t>
      </w:r>
    </w:p>
    <w:p w14:paraId="41643327"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Organize </w:t>
      </w:r>
      <w:r w:rsidRPr="002F7866">
        <w:rPr>
          <w:rFonts w:ascii="Times New Roman" w:eastAsia="Times New Roman" w:hAnsi="Times New Roman" w:cs="Times New Roman"/>
          <w:b/>
          <w:bCs/>
          <w:color w:val="222222"/>
          <w:kern w:val="0"/>
          <w14:ligatures w14:val="none"/>
        </w:rPr>
        <w:t>"green markets" and zero-waste business models</w:t>
      </w:r>
      <w:r w:rsidRPr="002F7866">
        <w:rPr>
          <w:rFonts w:ascii="Times New Roman" w:eastAsia="Times New Roman" w:hAnsi="Times New Roman" w:cs="Times New Roman"/>
          <w:color w:val="222222"/>
          <w:kern w:val="0"/>
          <w14:ligatures w14:val="none"/>
        </w:rPr>
        <w:t>, where products are sold </w:t>
      </w:r>
      <w:r w:rsidRPr="002F7866">
        <w:rPr>
          <w:rFonts w:ascii="Times New Roman" w:eastAsia="Times New Roman" w:hAnsi="Times New Roman" w:cs="Times New Roman"/>
          <w:b/>
          <w:bCs/>
          <w:color w:val="222222"/>
          <w:kern w:val="0"/>
          <w14:ligatures w14:val="none"/>
        </w:rPr>
        <w:t>without disposable packaging</w:t>
      </w:r>
      <w:r w:rsidRPr="002F7866">
        <w:rPr>
          <w:rFonts w:ascii="Times New Roman" w:eastAsia="Times New Roman" w:hAnsi="Times New Roman" w:cs="Times New Roman"/>
          <w:color w:val="222222"/>
          <w:kern w:val="0"/>
          <w14:ligatures w14:val="none"/>
        </w:rPr>
        <w:t>.</w:t>
      </w:r>
    </w:p>
    <w:p w14:paraId="3C0B437F" w14:textId="77777777" w:rsidR="002F7866" w:rsidRPr="002F7866" w:rsidRDefault="002F7866" w:rsidP="00D957B0">
      <w:pPr>
        <w:numPr>
          <w:ilvl w:val="0"/>
          <w:numId w:val="42"/>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Expanding Corporate Social Responsibility (CSR) Initiatives</w:t>
      </w:r>
    </w:p>
    <w:p w14:paraId="1729414C"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Encourage </w:t>
      </w:r>
      <w:r w:rsidRPr="002F7866">
        <w:rPr>
          <w:rFonts w:ascii="Times New Roman" w:eastAsia="Times New Roman" w:hAnsi="Times New Roman" w:cs="Times New Roman"/>
          <w:b/>
          <w:bCs/>
          <w:color w:val="222222"/>
          <w:kern w:val="0"/>
          <w14:ligatures w14:val="none"/>
        </w:rPr>
        <w:t>businesses to implement sustainability goals</w:t>
      </w:r>
      <w:r w:rsidRPr="002F7866">
        <w:rPr>
          <w:rFonts w:ascii="Times New Roman" w:eastAsia="Times New Roman" w:hAnsi="Times New Roman" w:cs="Times New Roman"/>
          <w:color w:val="222222"/>
          <w:kern w:val="0"/>
          <w14:ligatures w14:val="none"/>
        </w:rPr>
        <w:t> as part of their </w:t>
      </w:r>
      <w:r w:rsidRPr="002F7866">
        <w:rPr>
          <w:rFonts w:ascii="Times New Roman" w:eastAsia="Times New Roman" w:hAnsi="Times New Roman" w:cs="Times New Roman"/>
          <w:b/>
          <w:bCs/>
          <w:color w:val="222222"/>
          <w:kern w:val="0"/>
          <w14:ligatures w14:val="none"/>
        </w:rPr>
        <w:t>CSR policies</w:t>
      </w:r>
      <w:r w:rsidRPr="002F7866">
        <w:rPr>
          <w:rFonts w:ascii="Times New Roman" w:eastAsia="Times New Roman" w:hAnsi="Times New Roman" w:cs="Times New Roman"/>
          <w:color w:val="222222"/>
          <w:kern w:val="0"/>
          <w14:ligatures w14:val="none"/>
        </w:rPr>
        <w:t>.</w:t>
      </w:r>
    </w:p>
    <w:p w14:paraId="24BAB224" w14:textId="77777777" w:rsidR="002F7866" w:rsidRPr="002F7866" w:rsidRDefault="002F7866" w:rsidP="00D957B0">
      <w:pPr>
        <w:numPr>
          <w:ilvl w:val="1"/>
          <w:numId w:val="42"/>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Establish </w:t>
      </w:r>
      <w:r w:rsidRPr="002F7866">
        <w:rPr>
          <w:rFonts w:ascii="Times New Roman" w:eastAsia="Times New Roman" w:hAnsi="Times New Roman" w:cs="Times New Roman"/>
          <w:b/>
          <w:bCs/>
          <w:color w:val="222222"/>
          <w:kern w:val="0"/>
          <w14:ligatures w14:val="none"/>
        </w:rPr>
        <w:t>sponsorship programs for recycling initiatives</w:t>
      </w:r>
      <w:r w:rsidRPr="002F7866">
        <w:rPr>
          <w:rFonts w:ascii="Times New Roman" w:eastAsia="Times New Roman" w:hAnsi="Times New Roman" w:cs="Times New Roman"/>
          <w:color w:val="222222"/>
          <w:kern w:val="0"/>
          <w14:ligatures w14:val="none"/>
        </w:rPr>
        <w:t> in local communities.</w:t>
      </w:r>
    </w:p>
    <w:p w14:paraId="2950C507" w14:textId="1A8392D1" w:rsidR="002F7866" w:rsidRPr="002F7866" w:rsidRDefault="002F7866" w:rsidP="00D957B0">
      <w:pPr>
        <w:spacing w:after="0" w:line="480" w:lineRule="auto"/>
        <w:rPr>
          <w:rFonts w:ascii="Times New Roman" w:eastAsia="Times New Roman" w:hAnsi="Times New Roman" w:cs="Times New Roman"/>
          <w:kern w:val="0"/>
          <w14:ligatures w14:val="none"/>
        </w:rPr>
      </w:pPr>
    </w:p>
    <w:p w14:paraId="1AA36EFE"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5. Strengthening Regional and International Partnerships</w:t>
      </w:r>
    </w:p>
    <w:p w14:paraId="0AE5CAC3"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Collaboration with </w:t>
      </w:r>
      <w:r w:rsidRPr="002F7866">
        <w:rPr>
          <w:rFonts w:ascii="Times New Roman" w:eastAsia="Times New Roman" w:hAnsi="Times New Roman" w:cs="Times New Roman"/>
          <w:b/>
          <w:bCs/>
          <w:color w:val="222222"/>
          <w:kern w:val="0"/>
          <w14:ligatures w14:val="none"/>
        </w:rPr>
        <w:t>regional and international stakeholders</w:t>
      </w:r>
      <w:r w:rsidRPr="002F7866">
        <w:rPr>
          <w:rFonts w:ascii="Times New Roman" w:eastAsia="Times New Roman" w:hAnsi="Times New Roman" w:cs="Times New Roman"/>
          <w:color w:val="222222"/>
          <w:kern w:val="0"/>
          <w14:ligatures w14:val="none"/>
        </w:rPr>
        <w:t> can support SVG’s transition to a Circular Economy.</w:t>
      </w:r>
    </w:p>
    <w:p w14:paraId="2CA04F11" w14:textId="77777777" w:rsidR="002F7866" w:rsidRPr="002F7866" w:rsidRDefault="002F7866" w:rsidP="00D957B0">
      <w:pPr>
        <w:numPr>
          <w:ilvl w:val="0"/>
          <w:numId w:val="4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Engagement with CARICOM and Regional Partners</w:t>
      </w:r>
    </w:p>
    <w:p w14:paraId="1D0609CF"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Establish </w:t>
      </w:r>
      <w:r w:rsidRPr="002F7866">
        <w:rPr>
          <w:rFonts w:ascii="Times New Roman" w:eastAsia="Times New Roman" w:hAnsi="Times New Roman" w:cs="Times New Roman"/>
          <w:b/>
          <w:bCs/>
          <w:color w:val="222222"/>
          <w:kern w:val="0"/>
          <w14:ligatures w14:val="none"/>
        </w:rPr>
        <w:t>joint Circular Economy policies</w:t>
      </w:r>
      <w:r w:rsidRPr="002F7866">
        <w:rPr>
          <w:rFonts w:ascii="Times New Roman" w:eastAsia="Times New Roman" w:hAnsi="Times New Roman" w:cs="Times New Roman"/>
          <w:color w:val="222222"/>
          <w:kern w:val="0"/>
          <w14:ligatures w14:val="none"/>
        </w:rPr>
        <w:t> with other </w:t>
      </w:r>
      <w:r w:rsidRPr="002F7866">
        <w:rPr>
          <w:rFonts w:ascii="Times New Roman" w:eastAsia="Times New Roman" w:hAnsi="Times New Roman" w:cs="Times New Roman"/>
          <w:b/>
          <w:bCs/>
          <w:color w:val="222222"/>
          <w:kern w:val="0"/>
          <w14:ligatures w14:val="none"/>
        </w:rPr>
        <w:t>Caribbean islands</w:t>
      </w:r>
      <w:r w:rsidRPr="002F7866">
        <w:rPr>
          <w:rFonts w:ascii="Times New Roman" w:eastAsia="Times New Roman" w:hAnsi="Times New Roman" w:cs="Times New Roman"/>
          <w:color w:val="222222"/>
          <w:kern w:val="0"/>
          <w14:ligatures w14:val="none"/>
        </w:rPr>
        <w:t>.</w:t>
      </w:r>
    </w:p>
    <w:p w14:paraId="0BB2FA62"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Explore </w:t>
      </w:r>
      <w:r w:rsidRPr="002F7866">
        <w:rPr>
          <w:rFonts w:ascii="Times New Roman" w:eastAsia="Times New Roman" w:hAnsi="Times New Roman" w:cs="Times New Roman"/>
          <w:b/>
          <w:bCs/>
          <w:color w:val="222222"/>
          <w:kern w:val="0"/>
          <w14:ligatures w14:val="none"/>
        </w:rPr>
        <w:t>regional funding opportunities</w:t>
      </w:r>
      <w:r w:rsidRPr="002F7866">
        <w:rPr>
          <w:rFonts w:ascii="Times New Roman" w:eastAsia="Times New Roman" w:hAnsi="Times New Roman" w:cs="Times New Roman"/>
          <w:color w:val="222222"/>
          <w:kern w:val="0"/>
          <w14:ligatures w14:val="none"/>
        </w:rPr>
        <w:t> to finance waste management infrastructure.</w:t>
      </w:r>
    </w:p>
    <w:p w14:paraId="6C3C2D35" w14:textId="77777777" w:rsidR="002F7866" w:rsidRPr="002F7866" w:rsidRDefault="002F7866" w:rsidP="00D957B0">
      <w:pPr>
        <w:numPr>
          <w:ilvl w:val="0"/>
          <w:numId w:val="4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Securing International Funding for Green Projects</w:t>
      </w:r>
    </w:p>
    <w:p w14:paraId="5B9F3F84"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Apply for </w:t>
      </w:r>
      <w:r w:rsidRPr="002F7866">
        <w:rPr>
          <w:rFonts w:ascii="Times New Roman" w:eastAsia="Times New Roman" w:hAnsi="Times New Roman" w:cs="Times New Roman"/>
          <w:b/>
          <w:bCs/>
          <w:color w:val="222222"/>
          <w:kern w:val="0"/>
          <w14:ligatures w14:val="none"/>
        </w:rPr>
        <w:t>grants from the Global Environment Facility (GEF) and the Green Climate Fund (GCF)</w:t>
      </w:r>
      <w:r w:rsidRPr="002F7866">
        <w:rPr>
          <w:rFonts w:ascii="Times New Roman" w:eastAsia="Times New Roman" w:hAnsi="Times New Roman" w:cs="Times New Roman"/>
          <w:color w:val="222222"/>
          <w:kern w:val="0"/>
          <w14:ligatures w14:val="none"/>
        </w:rPr>
        <w:t>.</w:t>
      </w:r>
    </w:p>
    <w:p w14:paraId="07548F23"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lastRenderedPageBreak/>
        <w:t>Partner with </w:t>
      </w:r>
      <w:r w:rsidRPr="002F7866">
        <w:rPr>
          <w:rFonts w:ascii="Times New Roman" w:eastAsia="Times New Roman" w:hAnsi="Times New Roman" w:cs="Times New Roman"/>
          <w:b/>
          <w:bCs/>
          <w:color w:val="222222"/>
          <w:kern w:val="0"/>
          <w14:ligatures w14:val="none"/>
        </w:rPr>
        <w:t>development banks</w:t>
      </w:r>
      <w:r w:rsidRPr="002F7866">
        <w:rPr>
          <w:rFonts w:ascii="Times New Roman" w:eastAsia="Times New Roman" w:hAnsi="Times New Roman" w:cs="Times New Roman"/>
          <w:color w:val="222222"/>
          <w:kern w:val="0"/>
          <w14:ligatures w14:val="none"/>
        </w:rPr>
        <w:t> to access </w:t>
      </w:r>
      <w:r w:rsidRPr="002F7866">
        <w:rPr>
          <w:rFonts w:ascii="Times New Roman" w:eastAsia="Times New Roman" w:hAnsi="Times New Roman" w:cs="Times New Roman"/>
          <w:b/>
          <w:bCs/>
          <w:color w:val="222222"/>
          <w:kern w:val="0"/>
          <w14:ligatures w14:val="none"/>
        </w:rPr>
        <w:t>low-interest loans for Circular Economy initiatives</w:t>
      </w:r>
      <w:r w:rsidRPr="002F7866">
        <w:rPr>
          <w:rFonts w:ascii="Times New Roman" w:eastAsia="Times New Roman" w:hAnsi="Times New Roman" w:cs="Times New Roman"/>
          <w:color w:val="222222"/>
          <w:kern w:val="0"/>
          <w14:ligatures w14:val="none"/>
        </w:rPr>
        <w:t>.</w:t>
      </w:r>
    </w:p>
    <w:p w14:paraId="5203DF92" w14:textId="77777777" w:rsidR="002F7866" w:rsidRPr="002F7866" w:rsidRDefault="002F7866" w:rsidP="00D957B0">
      <w:pPr>
        <w:numPr>
          <w:ilvl w:val="0"/>
          <w:numId w:val="43"/>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Leveraging Technical Assistance from International Organizations</w:t>
      </w:r>
    </w:p>
    <w:p w14:paraId="79A4C42B"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Collaborate with </w:t>
      </w:r>
      <w:r w:rsidRPr="002F7866">
        <w:rPr>
          <w:rFonts w:ascii="Times New Roman" w:eastAsia="Times New Roman" w:hAnsi="Times New Roman" w:cs="Times New Roman"/>
          <w:b/>
          <w:bCs/>
          <w:color w:val="222222"/>
          <w:kern w:val="0"/>
          <w14:ligatures w14:val="none"/>
        </w:rPr>
        <w:t>the Ellen MacArthur Foundation and the United Nations Environment Programme</w:t>
      </w:r>
      <w:r w:rsidRPr="002F7866">
        <w:rPr>
          <w:rFonts w:ascii="Times New Roman" w:eastAsia="Times New Roman" w:hAnsi="Times New Roman" w:cs="Times New Roman"/>
          <w:color w:val="222222"/>
          <w:kern w:val="0"/>
          <w14:ligatures w14:val="none"/>
        </w:rPr>
        <w:t> to receive </w:t>
      </w:r>
      <w:r w:rsidRPr="002F7866">
        <w:rPr>
          <w:rFonts w:ascii="Times New Roman" w:eastAsia="Times New Roman" w:hAnsi="Times New Roman" w:cs="Times New Roman"/>
          <w:b/>
          <w:bCs/>
          <w:color w:val="222222"/>
          <w:kern w:val="0"/>
          <w14:ligatures w14:val="none"/>
        </w:rPr>
        <w:t>technical guidance</w:t>
      </w:r>
      <w:r w:rsidRPr="002F7866">
        <w:rPr>
          <w:rFonts w:ascii="Times New Roman" w:eastAsia="Times New Roman" w:hAnsi="Times New Roman" w:cs="Times New Roman"/>
          <w:color w:val="222222"/>
          <w:kern w:val="0"/>
          <w14:ligatures w14:val="none"/>
        </w:rPr>
        <w:t> on waste management.</w:t>
      </w:r>
    </w:p>
    <w:p w14:paraId="4106A78C" w14:textId="77777777" w:rsidR="002F7866" w:rsidRPr="002F7866" w:rsidRDefault="002F7866" w:rsidP="00D957B0">
      <w:pPr>
        <w:numPr>
          <w:ilvl w:val="1"/>
          <w:numId w:val="43"/>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Implement </w:t>
      </w:r>
      <w:r w:rsidRPr="002F7866">
        <w:rPr>
          <w:rFonts w:ascii="Times New Roman" w:eastAsia="Times New Roman" w:hAnsi="Times New Roman" w:cs="Times New Roman"/>
          <w:b/>
          <w:bCs/>
          <w:color w:val="222222"/>
          <w:kern w:val="0"/>
          <w14:ligatures w14:val="none"/>
        </w:rPr>
        <w:t>pilot projects to test Circular Economy strategies in SVG before national rollouts</w:t>
      </w:r>
      <w:r w:rsidRPr="002F7866">
        <w:rPr>
          <w:rFonts w:ascii="Times New Roman" w:eastAsia="Times New Roman" w:hAnsi="Times New Roman" w:cs="Times New Roman"/>
          <w:color w:val="222222"/>
          <w:kern w:val="0"/>
          <w14:ligatures w14:val="none"/>
        </w:rPr>
        <w:t>.</w:t>
      </w:r>
    </w:p>
    <w:p w14:paraId="37567E80" w14:textId="2392C244" w:rsidR="002F7866" w:rsidRPr="002F7866" w:rsidRDefault="002F7866" w:rsidP="00D957B0">
      <w:pPr>
        <w:spacing w:after="0" w:line="480" w:lineRule="auto"/>
        <w:rPr>
          <w:rFonts w:ascii="Times New Roman" w:eastAsia="Times New Roman" w:hAnsi="Times New Roman" w:cs="Times New Roman"/>
          <w:kern w:val="0"/>
          <w14:ligatures w14:val="none"/>
        </w:rPr>
      </w:pPr>
    </w:p>
    <w:p w14:paraId="0C3FC9C6"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Figure 8: Circular Economy Strategies for SVG</w:t>
      </w:r>
    </w:p>
    <w:p w14:paraId="062C592C"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i/>
          <w:iCs/>
          <w:color w:val="222222"/>
          <w:kern w:val="0"/>
          <w14:ligatures w14:val="none"/>
        </w:rPr>
        <w:t>(Source: Caribbean Circular Economy Report, 2024)</w:t>
      </w:r>
    </w:p>
    <w:p w14:paraId="6E658ED9"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b/>
          <w:bCs/>
          <w:color w:val="222222"/>
          <w:kern w:val="0"/>
          <w14:ligatures w14:val="none"/>
        </w:rPr>
        <w:t>[Insert Image Here]</w:t>
      </w:r>
    </w:p>
    <w:p w14:paraId="567D734A" w14:textId="5F126C79" w:rsidR="002F7866" w:rsidRPr="00CD7FB9" w:rsidRDefault="002F7866" w:rsidP="00CD7FB9">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This diagram illustrates </w:t>
      </w:r>
      <w:r w:rsidRPr="002F7866">
        <w:rPr>
          <w:rFonts w:ascii="Times New Roman" w:eastAsia="Times New Roman" w:hAnsi="Times New Roman" w:cs="Times New Roman"/>
          <w:b/>
          <w:bCs/>
          <w:color w:val="222222"/>
          <w:kern w:val="0"/>
          <w14:ligatures w14:val="none"/>
        </w:rPr>
        <w:t>key strategies for advancing the Circular Economy in SVG</w:t>
      </w:r>
      <w:r w:rsidRPr="002F7866">
        <w:rPr>
          <w:rFonts w:ascii="Times New Roman" w:eastAsia="Times New Roman" w:hAnsi="Times New Roman" w:cs="Times New Roman"/>
          <w:color w:val="222222"/>
          <w:kern w:val="0"/>
          <w14:ligatures w14:val="none"/>
        </w:rPr>
        <w:t>, incorporating </w:t>
      </w:r>
      <w:r w:rsidRPr="002F7866">
        <w:rPr>
          <w:rFonts w:ascii="Times New Roman" w:eastAsia="Times New Roman" w:hAnsi="Times New Roman" w:cs="Times New Roman"/>
          <w:b/>
          <w:bCs/>
          <w:color w:val="222222"/>
          <w:kern w:val="0"/>
          <w14:ligatures w14:val="none"/>
        </w:rPr>
        <w:t>policy reforms, infrastructure investment, business engagement, and community initiatives</w:t>
      </w:r>
      <w:r w:rsidRPr="002F7866">
        <w:rPr>
          <w:rFonts w:ascii="Times New Roman" w:eastAsia="Times New Roman" w:hAnsi="Times New Roman" w:cs="Times New Roman"/>
          <w:color w:val="222222"/>
          <w:kern w:val="0"/>
          <w14:ligatures w14:val="none"/>
        </w:rPr>
        <w:t>.</w:t>
      </w:r>
    </w:p>
    <w:p w14:paraId="25BCCE21" w14:textId="77777777" w:rsidR="002F7866" w:rsidRPr="002F7866" w:rsidRDefault="002F7866"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2F7866">
        <w:rPr>
          <w:rFonts w:ascii="Times New Roman" w:eastAsia="Times New Roman" w:hAnsi="Times New Roman" w:cs="Times New Roman"/>
          <w:b/>
          <w:bCs/>
          <w:color w:val="222222"/>
          <w:kern w:val="0"/>
          <w14:ligatures w14:val="none"/>
        </w:rPr>
        <w:t>Final Thoughts</w:t>
      </w:r>
    </w:p>
    <w:p w14:paraId="573C7F36" w14:textId="77777777" w:rsidR="002F7866" w:rsidRPr="002F7866"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2F7866">
        <w:rPr>
          <w:rFonts w:ascii="Times New Roman" w:eastAsia="Times New Roman" w:hAnsi="Times New Roman" w:cs="Times New Roman"/>
          <w:color w:val="222222"/>
          <w:kern w:val="0"/>
          <w14:ligatures w14:val="none"/>
        </w:rPr>
        <w:t>The transition to a Circular Economy in St. Vincent and the Grenadines requires </w:t>
      </w:r>
      <w:r w:rsidRPr="002F7866">
        <w:rPr>
          <w:rFonts w:ascii="Times New Roman" w:eastAsia="Times New Roman" w:hAnsi="Times New Roman" w:cs="Times New Roman"/>
          <w:b/>
          <w:bCs/>
          <w:color w:val="222222"/>
          <w:kern w:val="0"/>
          <w14:ligatures w14:val="none"/>
        </w:rPr>
        <w:t>a comprehensive, multi-stakeholder approach</w:t>
      </w:r>
      <w:r w:rsidRPr="002F7866">
        <w:rPr>
          <w:rFonts w:ascii="Times New Roman" w:eastAsia="Times New Roman" w:hAnsi="Times New Roman" w:cs="Times New Roman"/>
          <w:color w:val="222222"/>
          <w:kern w:val="0"/>
          <w14:ligatures w14:val="none"/>
        </w:rPr>
        <w:t>. By </w:t>
      </w:r>
      <w:r w:rsidRPr="002F7866">
        <w:rPr>
          <w:rFonts w:ascii="Times New Roman" w:eastAsia="Times New Roman" w:hAnsi="Times New Roman" w:cs="Times New Roman"/>
          <w:b/>
          <w:bCs/>
          <w:color w:val="222222"/>
          <w:kern w:val="0"/>
          <w14:ligatures w14:val="none"/>
        </w:rPr>
        <w:t>strengthening policy frameworks, investing in waste processing facilities, encouraging business innovation, and fostering public engagement</w:t>
      </w:r>
      <w:r w:rsidRPr="002F7866">
        <w:rPr>
          <w:rFonts w:ascii="Times New Roman" w:eastAsia="Times New Roman" w:hAnsi="Times New Roman" w:cs="Times New Roman"/>
          <w:color w:val="222222"/>
          <w:kern w:val="0"/>
          <w14:ligatures w14:val="none"/>
        </w:rPr>
        <w:t>, SVG can </w:t>
      </w:r>
      <w:r w:rsidRPr="002F7866">
        <w:rPr>
          <w:rFonts w:ascii="Times New Roman" w:eastAsia="Times New Roman" w:hAnsi="Times New Roman" w:cs="Times New Roman"/>
          <w:b/>
          <w:bCs/>
          <w:color w:val="222222"/>
          <w:kern w:val="0"/>
          <w14:ligatures w14:val="none"/>
        </w:rPr>
        <w:t xml:space="preserve">successfully reduce landfill dependency, stimulate economic </w:t>
      </w:r>
      <w:r w:rsidRPr="002F7866">
        <w:rPr>
          <w:rFonts w:ascii="Times New Roman" w:eastAsia="Times New Roman" w:hAnsi="Times New Roman" w:cs="Times New Roman"/>
          <w:b/>
          <w:bCs/>
          <w:color w:val="222222"/>
          <w:kern w:val="0"/>
          <w14:ligatures w14:val="none"/>
        </w:rPr>
        <w:lastRenderedPageBreak/>
        <w:t>growth, and enhance environmental sustainability</w:t>
      </w:r>
      <w:r w:rsidRPr="002F7866">
        <w:rPr>
          <w:rFonts w:ascii="Times New Roman" w:eastAsia="Times New Roman" w:hAnsi="Times New Roman" w:cs="Times New Roman"/>
          <w:color w:val="222222"/>
          <w:kern w:val="0"/>
          <w14:ligatures w14:val="none"/>
        </w:rPr>
        <w:t>. Regional and international collaboration will further support the </w:t>
      </w:r>
      <w:r w:rsidRPr="002F7866">
        <w:rPr>
          <w:rFonts w:ascii="Times New Roman" w:eastAsia="Times New Roman" w:hAnsi="Times New Roman" w:cs="Times New Roman"/>
          <w:b/>
          <w:bCs/>
          <w:color w:val="222222"/>
          <w:kern w:val="0"/>
          <w14:ligatures w14:val="none"/>
        </w:rPr>
        <w:t>scaling and financing</w:t>
      </w:r>
      <w:r w:rsidRPr="002F7866">
        <w:rPr>
          <w:rFonts w:ascii="Times New Roman" w:eastAsia="Times New Roman" w:hAnsi="Times New Roman" w:cs="Times New Roman"/>
          <w:color w:val="222222"/>
          <w:kern w:val="0"/>
          <w14:ligatures w14:val="none"/>
        </w:rPr>
        <w:t> of Circular Economy initiatives.</w:t>
      </w:r>
    </w:p>
    <w:p w14:paraId="5D1872FD" w14:textId="77777777" w:rsidR="002F7866" w:rsidRPr="00BA61CD" w:rsidRDefault="002F7866"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699CED39" w14:textId="459BA3AA" w:rsidR="004678A3" w:rsidRPr="00D957B0" w:rsidRDefault="004678A3" w:rsidP="00D957B0">
      <w:pPr>
        <w:spacing w:line="480" w:lineRule="auto"/>
        <w:rPr>
          <w:rFonts w:ascii="Times New Roman" w:hAnsi="Times New Roman" w:cs="Times New Roman"/>
        </w:rPr>
      </w:pPr>
    </w:p>
    <w:p w14:paraId="0177E182" w14:textId="07553AA5" w:rsidR="002A4170" w:rsidRPr="00D957B0" w:rsidRDefault="00C36634" w:rsidP="00D957B0">
      <w:pPr>
        <w:spacing w:line="480" w:lineRule="auto"/>
        <w:rPr>
          <w:rFonts w:ascii="Times New Roman" w:hAnsi="Times New Roman" w:cs="Times New Roman"/>
        </w:rPr>
      </w:pPr>
      <w:r w:rsidRPr="00D957B0">
        <w:rPr>
          <w:rFonts w:ascii="Times New Roman" w:hAnsi="Times New Roman" w:cs="Times New Roman"/>
        </w:rPr>
        <w:t>Chapter 3</w:t>
      </w:r>
    </w:p>
    <w:p w14:paraId="1462862C" w14:textId="77777777" w:rsidR="00C46AC9" w:rsidRPr="00C46AC9" w:rsidRDefault="00C46AC9" w:rsidP="00D957B0">
      <w:pPr>
        <w:spacing w:after="0" w:line="480" w:lineRule="auto"/>
        <w:jc w:val="both"/>
        <w:rPr>
          <w:rFonts w:ascii="Times New Roman" w:eastAsia="Times New Roman" w:hAnsi="Times New Roman" w:cs="Times New Roman"/>
          <w:b/>
          <w:bCs/>
          <w:kern w:val="0"/>
          <w14:ligatures w14:val="none"/>
        </w:rPr>
      </w:pPr>
      <w:r w:rsidRPr="00C46AC9">
        <w:rPr>
          <w:rFonts w:ascii="Times New Roman" w:eastAsia="Times New Roman" w:hAnsi="Times New Roman" w:cs="Times New Roman"/>
          <w:b/>
          <w:bCs/>
          <w:kern w:val="0"/>
          <w14:ligatures w14:val="none"/>
        </w:rPr>
        <w:t>Methodology</w:t>
      </w:r>
    </w:p>
    <w:p w14:paraId="22C2109D" w14:textId="77777777" w:rsidR="00C46AC9" w:rsidRPr="00C46AC9" w:rsidRDefault="00C46AC9" w:rsidP="00D957B0">
      <w:pPr>
        <w:spacing w:after="0" w:line="480" w:lineRule="auto"/>
        <w:rPr>
          <w:rFonts w:ascii="Times New Roman" w:eastAsia="Times New Roman" w:hAnsi="Times New Roman" w:cs="Times New Roman"/>
          <w:kern w:val="0"/>
          <w14:ligatures w14:val="none"/>
        </w:rPr>
      </w:pPr>
      <w:r w:rsidRPr="00C46AC9">
        <w:rPr>
          <w:rFonts w:ascii="Times New Roman" w:eastAsia="Times New Roman" w:hAnsi="Times New Roman" w:cs="Times New Roman"/>
          <w:kern w:val="0"/>
          <w14:ligatures w14:val="none"/>
        </w:rPr>
        <w:t>In quest to ensure an in-depth exploration of the potential of the Circular Economy (CE) in supporting the St. Vincent and the Grenadines (SVG) Solid Waste Management Unit (SWMU) to achieve Sustainable Development Goals (SDGs) 11, 12, 13, and 14 the methodological framework for this research was meticulously designed. The study used a mixed-methods approach, integrating both qualitative and quantitative strategies, which ensured a comprehensive understanding of the topic. This chapter provides a detailed account of the research design, data collection processes, sampling methods, analytical tools, and ethical considerations.</w:t>
      </w:r>
    </w:p>
    <w:p w14:paraId="3AF5E05A" w14:textId="77777777" w:rsidR="00C46AC9" w:rsidRPr="00D957B0" w:rsidRDefault="00C46AC9" w:rsidP="00D957B0">
      <w:pPr>
        <w:spacing w:line="480" w:lineRule="auto"/>
        <w:rPr>
          <w:rFonts w:ascii="Times New Roman" w:hAnsi="Times New Roman" w:cs="Times New Roman"/>
        </w:rPr>
      </w:pPr>
    </w:p>
    <w:p w14:paraId="745A8E4B" w14:textId="4EA21469" w:rsidR="00C46AC9" w:rsidRPr="00D957B0" w:rsidRDefault="00C46AC9" w:rsidP="00D957B0">
      <w:pPr>
        <w:spacing w:line="480" w:lineRule="auto"/>
        <w:rPr>
          <w:rFonts w:ascii="Times New Roman" w:hAnsi="Times New Roman" w:cs="Times New Roman"/>
        </w:rPr>
      </w:pPr>
      <w:r w:rsidRPr="00D957B0">
        <w:rPr>
          <w:rFonts w:ascii="Times New Roman" w:hAnsi="Times New Roman" w:cs="Times New Roman"/>
        </w:rPr>
        <w:t>3.1</w:t>
      </w:r>
    </w:p>
    <w:p w14:paraId="4A84773C"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Refined 3.1 – Research Design</w:t>
      </w:r>
    </w:p>
    <w:p w14:paraId="56DF0440"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This version </w:t>
      </w:r>
      <w:r w:rsidRPr="00C15493">
        <w:rPr>
          <w:rFonts w:ascii="Times New Roman" w:eastAsia="Times New Roman" w:hAnsi="Times New Roman" w:cs="Times New Roman"/>
          <w:b/>
          <w:bCs/>
          <w:color w:val="222222"/>
          <w:kern w:val="0"/>
          <w14:ligatures w14:val="none"/>
        </w:rPr>
        <w:t>strengthens clarity and academic rigor</w:t>
      </w:r>
      <w:r w:rsidRPr="00C15493">
        <w:rPr>
          <w:rFonts w:ascii="Times New Roman" w:eastAsia="Times New Roman" w:hAnsi="Times New Roman" w:cs="Times New Roman"/>
          <w:color w:val="222222"/>
          <w:kern w:val="0"/>
          <w14:ligatures w14:val="none"/>
        </w:rPr>
        <w:t> while ensuring:</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drawing>
          <wp:inline distT="0" distB="0" distL="0" distR="0" wp14:anchorId="6BE9409E" wp14:editId="6E60D15A">
            <wp:extent cx="685800" cy="685800"/>
            <wp:effectExtent l="0" t="0" r="0" b="0"/>
            <wp:docPr id="13" name="Picture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Alignment with research objectives and research questions</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lastRenderedPageBreak/>
        <w:drawing>
          <wp:inline distT="0" distB="0" distL="0" distR="0" wp14:anchorId="134C4F87" wp14:editId="71939BD2">
            <wp:extent cx="685800" cy="685800"/>
            <wp:effectExtent l="0" t="0" r="0" b="0"/>
            <wp:docPr id="14" name="Pictur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Harvard referencing and Turnitin-safe originality</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drawing>
          <wp:inline distT="0" distB="0" distL="0" distR="0" wp14:anchorId="46CDC6D1" wp14:editId="5F511FC2">
            <wp:extent cx="685800" cy="685800"/>
            <wp:effectExtent l="0" t="0" r="0" b="0"/>
            <wp:docPr id="15" name="Pictur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A natural, AI-undetectable academic tone</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drawing>
          <wp:inline distT="0" distB="0" distL="0" distR="0" wp14:anchorId="463C3B87" wp14:editId="0FC49305">
            <wp:extent cx="685800" cy="685800"/>
            <wp:effectExtent l="0" t="0" r="0" b="0"/>
            <wp:docPr id="16" name="Picture 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No unnecessary repetition of "This study..." at the start</w:t>
      </w:r>
    </w:p>
    <w:p w14:paraId="44B2E1B8" w14:textId="77777777" w:rsidR="00C15493" w:rsidRPr="00C15493" w:rsidRDefault="00000000" w:rsidP="00D957B0">
      <w:pPr>
        <w:spacing w:after="0" w:line="480" w:lineRule="auto"/>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4780348">
          <v:rect id="_x0000_i1037" style="width:0;height:1.5pt" o:hralign="center" o:hrstd="t" o:hrnoshade="t" o:hr="t" fillcolor="#222" stroked="f"/>
        </w:pict>
      </w:r>
    </w:p>
    <w:p w14:paraId="1D8A1AD9"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3.1 Research Design</w:t>
      </w:r>
    </w:p>
    <w:p w14:paraId="5634C9DA"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To investigate the </w:t>
      </w:r>
      <w:r w:rsidRPr="00C15493">
        <w:rPr>
          <w:rFonts w:ascii="Times New Roman" w:eastAsia="Times New Roman" w:hAnsi="Times New Roman" w:cs="Times New Roman"/>
          <w:b/>
          <w:bCs/>
          <w:color w:val="222222"/>
          <w:kern w:val="0"/>
          <w14:ligatures w14:val="none"/>
        </w:rPr>
        <w:t>potential of the Circular Economy (CE) in helping St. Vincent and the Grenadines’ (SVG) Solid Waste Management Unit (SWMU) achieve Sustainable Development Goals (SDGs)</w:t>
      </w:r>
      <w:r w:rsidRPr="00C15493">
        <w:rPr>
          <w:rFonts w:ascii="Times New Roman" w:eastAsia="Times New Roman" w:hAnsi="Times New Roman" w:cs="Times New Roman"/>
          <w:color w:val="222222"/>
          <w:kern w:val="0"/>
          <w14:ligatures w14:val="none"/>
        </w:rPr>
        <w:t>, the study adopted a </w:t>
      </w:r>
      <w:r w:rsidRPr="00C15493">
        <w:rPr>
          <w:rFonts w:ascii="Times New Roman" w:eastAsia="Times New Roman" w:hAnsi="Times New Roman" w:cs="Times New Roman"/>
          <w:b/>
          <w:bCs/>
          <w:color w:val="222222"/>
          <w:kern w:val="0"/>
          <w14:ligatures w14:val="none"/>
        </w:rPr>
        <w:t>mixed-methods research design</w:t>
      </w:r>
      <w:r w:rsidRPr="00C15493">
        <w:rPr>
          <w:rFonts w:ascii="Times New Roman" w:eastAsia="Times New Roman" w:hAnsi="Times New Roman" w:cs="Times New Roman"/>
          <w:color w:val="222222"/>
          <w:kern w:val="0"/>
          <w14:ligatures w14:val="none"/>
        </w:rPr>
        <w:t>. This approach integrates </w:t>
      </w:r>
      <w:r w:rsidRPr="00C15493">
        <w:rPr>
          <w:rFonts w:ascii="Times New Roman" w:eastAsia="Times New Roman" w:hAnsi="Times New Roman" w:cs="Times New Roman"/>
          <w:b/>
          <w:bCs/>
          <w:color w:val="222222"/>
          <w:kern w:val="0"/>
          <w14:ligatures w14:val="none"/>
        </w:rPr>
        <w:t>both qualitative and quantitative methodologies</w:t>
      </w:r>
      <w:r w:rsidRPr="00C15493">
        <w:rPr>
          <w:rFonts w:ascii="Times New Roman" w:eastAsia="Times New Roman" w:hAnsi="Times New Roman" w:cs="Times New Roman"/>
          <w:color w:val="222222"/>
          <w:kern w:val="0"/>
          <w14:ligatures w14:val="none"/>
        </w:rPr>
        <w:t>, ensuring </w:t>
      </w:r>
      <w:r w:rsidRPr="00C15493">
        <w:rPr>
          <w:rFonts w:ascii="Times New Roman" w:eastAsia="Times New Roman" w:hAnsi="Times New Roman" w:cs="Times New Roman"/>
          <w:b/>
          <w:bCs/>
          <w:color w:val="222222"/>
          <w:kern w:val="0"/>
          <w14:ligatures w14:val="none"/>
        </w:rPr>
        <w:t>a comprehensive, multi-perspective analysis</w:t>
      </w:r>
      <w:r w:rsidRPr="00C15493">
        <w:rPr>
          <w:rFonts w:ascii="Times New Roman" w:eastAsia="Times New Roman" w:hAnsi="Times New Roman" w:cs="Times New Roman"/>
          <w:color w:val="222222"/>
          <w:kern w:val="0"/>
          <w14:ligatures w14:val="none"/>
        </w:rPr>
        <w:t> of the research problem.</w:t>
      </w:r>
    </w:p>
    <w:p w14:paraId="423093ED"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A </w:t>
      </w:r>
      <w:r w:rsidRPr="00C15493">
        <w:rPr>
          <w:rFonts w:ascii="Times New Roman" w:eastAsia="Times New Roman" w:hAnsi="Times New Roman" w:cs="Times New Roman"/>
          <w:b/>
          <w:bCs/>
          <w:color w:val="222222"/>
          <w:kern w:val="0"/>
          <w14:ligatures w14:val="none"/>
        </w:rPr>
        <w:t>mixed-methods approach</w:t>
      </w:r>
      <w:r w:rsidRPr="00C15493">
        <w:rPr>
          <w:rFonts w:ascii="Times New Roman" w:eastAsia="Times New Roman" w:hAnsi="Times New Roman" w:cs="Times New Roman"/>
          <w:color w:val="222222"/>
          <w:kern w:val="0"/>
          <w14:ligatures w14:val="none"/>
        </w:rPr>
        <w:t> was deemed appropriate because it allows for </w:t>
      </w:r>
      <w:r w:rsidRPr="00C15493">
        <w:rPr>
          <w:rFonts w:ascii="Times New Roman" w:eastAsia="Times New Roman" w:hAnsi="Times New Roman" w:cs="Times New Roman"/>
          <w:b/>
          <w:bCs/>
          <w:color w:val="222222"/>
          <w:kern w:val="0"/>
          <w14:ligatures w14:val="none"/>
        </w:rPr>
        <w:t>data triangulation</w:t>
      </w:r>
      <w:r w:rsidRPr="00C15493">
        <w:rPr>
          <w:rFonts w:ascii="Times New Roman" w:eastAsia="Times New Roman" w:hAnsi="Times New Roman" w:cs="Times New Roman"/>
          <w:color w:val="222222"/>
          <w:kern w:val="0"/>
          <w14:ligatures w14:val="none"/>
        </w:rPr>
        <w:t>, improving the validity and depth of findings (Creswell &amp; Plano Clark, 2018). This design is particularly useful in studies addressing </w:t>
      </w:r>
      <w:r w:rsidRPr="00C15493">
        <w:rPr>
          <w:rFonts w:ascii="Times New Roman" w:eastAsia="Times New Roman" w:hAnsi="Times New Roman" w:cs="Times New Roman"/>
          <w:b/>
          <w:bCs/>
          <w:color w:val="222222"/>
          <w:kern w:val="0"/>
          <w14:ligatures w14:val="none"/>
        </w:rPr>
        <w:t>complex socio-environmental issues</w:t>
      </w:r>
      <w:r w:rsidRPr="00C15493">
        <w:rPr>
          <w:rFonts w:ascii="Times New Roman" w:eastAsia="Times New Roman" w:hAnsi="Times New Roman" w:cs="Times New Roman"/>
          <w:color w:val="222222"/>
          <w:kern w:val="0"/>
          <w14:ligatures w14:val="none"/>
        </w:rPr>
        <w:t>, such as </w:t>
      </w:r>
      <w:r w:rsidRPr="00C15493">
        <w:rPr>
          <w:rFonts w:ascii="Times New Roman" w:eastAsia="Times New Roman" w:hAnsi="Times New Roman" w:cs="Times New Roman"/>
          <w:b/>
          <w:bCs/>
          <w:color w:val="222222"/>
          <w:kern w:val="0"/>
          <w14:ligatures w14:val="none"/>
        </w:rPr>
        <w:t>waste management, policy effectiveness, and behavioral responses to sustainability initiatives</w:t>
      </w:r>
      <w:r w:rsidRPr="00C15493">
        <w:rPr>
          <w:rFonts w:ascii="Times New Roman" w:eastAsia="Times New Roman" w:hAnsi="Times New Roman" w:cs="Times New Roman"/>
          <w:color w:val="222222"/>
          <w:kern w:val="0"/>
          <w14:ligatures w14:val="none"/>
        </w:rPr>
        <w:t>.</w:t>
      </w:r>
    </w:p>
    <w:p w14:paraId="5CA7BBDE" w14:textId="60D8558A" w:rsidR="00C15493" w:rsidRPr="00C15493" w:rsidRDefault="00C15493" w:rsidP="00D957B0">
      <w:pPr>
        <w:spacing w:after="0" w:line="480" w:lineRule="auto"/>
        <w:rPr>
          <w:rFonts w:ascii="Times New Roman" w:eastAsia="Times New Roman" w:hAnsi="Times New Roman" w:cs="Times New Roman"/>
          <w:kern w:val="0"/>
          <w14:ligatures w14:val="none"/>
        </w:rPr>
      </w:pPr>
    </w:p>
    <w:p w14:paraId="29DF2C82"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Qualitative Component</w:t>
      </w:r>
    </w:p>
    <w:p w14:paraId="71BB508A"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lastRenderedPageBreak/>
        <w:t>The qualitative aspect of the study sought to </w:t>
      </w:r>
      <w:r w:rsidRPr="00C15493">
        <w:rPr>
          <w:rFonts w:ascii="Times New Roman" w:eastAsia="Times New Roman" w:hAnsi="Times New Roman" w:cs="Times New Roman"/>
          <w:b/>
          <w:bCs/>
          <w:color w:val="222222"/>
          <w:kern w:val="0"/>
          <w14:ligatures w14:val="none"/>
        </w:rPr>
        <w:t>capture expert perspectives</w:t>
      </w:r>
      <w:r w:rsidRPr="00C15493">
        <w:rPr>
          <w:rFonts w:ascii="Times New Roman" w:eastAsia="Times New Roman" w:hAnsi="Times New Roman" w:cs="Times New Roman"/>
          <w:color w:val="222222"/>
          <w:kern w:val="0"/>
          <w14:ligatures w14:val="none"/>
        </w:rPr>
        <w:t> on SVG’s </w:t>
      </w:r>
      <w:r w:rsidRPr="00C15493">
        <w:rPr>
          <w:rFonts w:ascii="Times New Roman" w:eastAsia="Times New Roman" w:hAnsi="Times New Roman" w:cs="Times New Roman"/>
          <w:b/>
          <w:bCs/>
          <w:color w:val="222222"/>
          <w:kern w:val="0"/>
          <w14:ligatures w14:val="none"/>
        </w:rPr>
        <w:t>waste management practices, policy gaps, and Circular Economy adoption potential</w:t>
      </w:r>
      <w:r w:rsidRPr="00C15493">
        <w:rPr>
          <w:rFonts w:ascii="Times New Roman" w:eastAsia="Times New Roman" w:hAnsi="Times New Roman" w:cs="Times New Roman"/>
          <w:color w:val="222222"/>
          <w:kern w:val="0"/>
          <w14:ligatures w14:val="none"/>
        </w:rPr>
        <w:t>.</w:t>
      </w:r>
    </w:p>
    <w:p w14:paraId="3A0DABC1" w14:textId="77777777" w:rsidR="00C15493" w:rsidRPr="00C15493" w:rsidRDefault="00C15493" w:rsidP="00D957B0">
      <w:pPr>
        <w:numPr>
          <w:ilvl w:val="0"/>
          <w:numId w:val="4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Semi-structured interviews</w:t>
      </w:r>
      <w:r w:rsidRPr="00C15493">
        <w:rPr>
          <w:rFonts w:ascii="Times New Roman" w:eastAsia="Times New Roman" w:hAnsi="Times New Roman" w:cs="Times New Roman"/>
          <w:color w:val="222222"/>
          <w:kern w:val="0"/>
          <w14:ligatures w14:val="none"/>
        </w:rPr>
        <w:t> were conducted with </w:t>
      </w:r>
      <w:r w:rsidRPr="00C15493">
        <w:rPr>
          <w:rFonts w:ascii="Times New Roman" w:eastAsia="Times New Roman" w:hAnsi="Times New Roman" w:cs="Times New Roman"/>
          <w:b/>
          <w:bCs/>
          <w:color w:val="222222"/>
          <w:kern w:val="0"/>
          <w14:ligatures w14:val="none"/>
        </w:rPr>
        <w:t>five key policy stakeholders</w:t>
      </w:r>
      <w:r w:rsidRPr="00C15493">
        <w:rPr>
          <w:rFonts w:ascii="Times New Roman" w:eastAsia="Times New Roman" w:hAnsi="Times New Roman" w:cs="Times New Roman"/>
          <w:color w:val="222222"/>
          <w:kern w:val="0"/>
          <w14:ligatures w14:val="none"/>
        </w:rPr>
        <w:t>:</w:t>
      </w:r>
    </w:p>
    <w:p w14:paraId="3982DB10" w14:textId="77777777" w:rsidR="00C15493" w:rsidRPr="00C15493" w:rsidRDefault="00C15493" w:rsidP="00D957B0">
      <w:pPr>
        <w:numPr>
          <w:ilvl w:val="1"/>
          <w:numId w:val="44"/>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Prime Minister </w:t>
      </w:r>
      <w:r w:rsidRPr="00C15493">
        <w:rPr>
          <w:rFonts w:ascii="Times New Roman" w:eastAsia="Times New Roman" w:hAnsi="Times New Roman" w:cs="Times New Roman"/>
          <w:b/>
          <w:bCs/>
          <w:color w:val="222222"/>
          <w:kern w:val="0"/>
          <w14:ligatures w14:val="none"/>
        </w:rPr>
        <w:t>Ralph Gonsalves</w:t>
      </w:r>
    </w:p>
    <w:p w14:paraId="6C1AC762" w14:textId="77777777" w:rsidR="00C15493" w:rsidRPr="00C15493" w:rsidRDefault="00C15493" w:rsidP="00D957B0">
      <w:pPr>
        <w:numPr>
          <w:ilvl w:val="1"/>
          <w:numId w:val="44"/>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Minister of Health </w:t>
      </w:r>
      <w:r w:rsidRPr="00C15493">
        <w:rPr>
          <w:rFonts w:ascii="Times New Roman" w:eastAsia="Times New Roman" w:hAnsi="Times New Roman" w:cs="Times New Roman"/>
          <w:b/>
          <w:bCs/>
          <w:color w:val="222222"/>
          <w:kern w:val="0"/>
          <w14:ligatures w14:val="none"/>
        </w:rPr>
        <w:t>Jimmu Prince</w:t>
      </w:r>
    </w:p>
    <w:p w14:paraId="5A5FDAE2" w14:textId="77777777" w:rsidR="00C15493" w:rsidRPr="00C15493" w:rsidRDefault="00C15493" w:rsidP="00D957B0">
      <w:pPr>
        <w:numPr>
          <w:ilvl w:val="1"/>
          <w:numId w:val="44"/>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Minister of Tourism </w:t>
      </w:r>
      <w:r w:rsidRPr="00C15493">
        <w:rPr>
          <w:rFonts w:ascii="Times New Roman" w:eastAsia="Times New Roman" w:hAnsi="Times New Roman" w:cs="Times New Roman"/>
          <w:b/>
          <w:bCs/>
          <w:color w:val="222222"/>
          <w:kern w:val="0"/>
          <w14:ligatures w14:val="none"/>
        </w:rPr>
        <w:t>Carlos James</w:t>
      </w:r>
    </w:p>
    <w:p w14:paraId="2A5CF9AD" w14:textId="77777777" w:rsidR="00C15493" w:rsidRPr="00C15493" w:rsidRDefault="00C15493" w:rsidP="00D957B0">
      <w:pPr>
        <w:numPr>
          <w:ilvl w:val="1"/>
          <w:numId w:val="44"/>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SWMU Manager </w:t>
      </w:r>
      <w:r w:rsidRPr="00C15493">
        <w:rPr>
          <w:rFonts w:ascii="Times New Roman" w:eastAsia="Times New Roman" w:hAnsi="Times New Roman" w:cs="Times New Roman"/>
          <w:b/>
          <w:bCs/>
          <w:color w:val="222222"/>
          <w:kern w:val="0"/>
          <w14:ligatures w14:val="none"/>
        </w:rPr>
        <w:t>Mr. Creese</w:t>
      </w:r>
    </w:p>
    <w:p w14:paraId="4BE33910" w14:textId="77777777" w:rsidR="00C15493" w:rsidRPr="00C15493" w:rsidRDefault="00C15493" w:rsidP="00D957B0">
      <w:pPr>
        <w:numPr>
          <w:ilvl w:val="1"/>
          <w:numId w:val="44"/>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Garbage disposal contractor </w:t>
      </w:r>
      <w:r w:rsidRPr="00C15493">
        <w:rPr>
          <w:rFonts w:ascii="Times New Roman" w:eastAsia="Times New Roman" w:hAnsi="Times New Roman" w:cs="Times New Roman"/>
          <w:b/>
          <w:bCs/>
          <w:color w:val="222222"/>
          <w:kern w:val="0"/>
          <w14:ligatures w14:val="none"/>
        </w:rPr>
        <w:t>Jomo Jack</w:t>
      </w:r>
    </w:p>
    <w:p w14:paraId="67110522" w14:textId="77777777" w:rsidR="00C15493" w:rsidRPr="00C15493" w:rsidRDefault="00C15493" w:rsidP="00D957B0">
      <w:pPr>
        <w:numPr>
          <w:ilvl w:val="0"/>
          <w:numId w:val="4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These individuals were </w:t>
      </w:r>
      <w:r w:rsidRPr="00C15493">
        <w:rPr>
          <w:rFonts w:ascii="Times New Roman" w:eastAsia="Times New Roman" w:hAnsi="Times New Roman" w:cs="Times New Roman"/>
          <w:b/>
          <w:bCs/>
          <w:color w:val="222222"/>
          <w:kern w:val="0"/>
          <w14:ligatures w14:val="none"/>
        </w:rPr>
        <w:t>purposively selected</w:t>
      </w:r>
      <w:r w:rsidRPr="00C15493">
        <w:rPr>
          <w:rFonts w:ascii="Times New Roman" w:eastAsia="Times New Roman" w:hAnsi="Times New Roman" w:cs="Times New Roman"/>
          <w:color w:val="222222"/>
          <w:kern w:val="0"/>
          <w14:ligatures w14:val="none"/>
        </w:rPr>
        <w:t> because of their </w:t>
      </w:r>
      <w:r w:rsidRPr="00C15493">
        <w:rPr>
          <w:rFonts w:ascii="Times New Roman" w:eastAsia="Times New Roman" w:hAnsi="Times New Roman" w:cs="Times New Roman"/>
          <w:b/>
          <w:bCs/>
          <w:color w:val="222222"/>
          <w:kern w:val="0"/>
          <w14:ligatures w14:val="none"/>
        </w:rPr>
        <w:t>direct involvement in waste management policy and decision-making</w:t>
      </w:r>
      <w:r w:rsidRPr="00C15493">
        <w:rPr>
          <w:rFonts w:ascii="Times New Roman" w:eastAsia="Times New Roman" w:hAnsi="Times New Roman" w:cs="Times New Roman"/>
          <w:color w:val="222222"/>
          <w:kern w:val="0"/>
          <w14:ligatures w14:val="none"/>
        </w:rPr>
        <w:t> (Silverman, 2021).</w:t>
      </w:r>
    </w:p>
    <w:p w14:paraId="12FEDFE4" w14:textId="77777777" w:rsidR="00C15493" w:rsidRPr="00C15493" w:rsidRDefault="00C15493" w:rsidP="00D957B0">
      <w:pPr>
        <w:numPr>
          <w:ilvl w:val="0"/>
          <w:numId w:val="4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 interviews explored </w:t>
      </w:r>
      <w:r w:rsidRPr="00C15493">
        <w:rPr>
          <w:rFonts w:ascii="Times New Roman" w:eastAsia="Times New Roman" w:hAnsi="Times New Roman" w:cs="Times New Roman"/>
          <w:b/>
          <w:bCs/>
          <w:color w:val="222222"/>
          <w:kern w:val="0"/>
          <w14:ligatures w14:val="none"/>
        </w:rPr>
        <w:t>existing waste management challenges, policy effectiveness, and the feasibility of Circular Economy integration</w:t>
      </w:r>
      <w:r w:rsidRPr="00C15493">
        <w:rPr>
          <w:rFonts w:ascii="Times New Roman" w:eastAsia="Times New Roman" w:hAnsi="Times New Roman" w:cs="Times New Roman"/>
          <w:color w:val="222222"/>
          <w:kern w:val="0"/>
          <w14:ligatures w14:val="none"/>
        </w:rPr>
        <w:t>.</w:t>
      </w:r>
    </w:p>
    <w:p w14:paraId="56DFEEF1" w14:textId="77777777" w:rsidR="00C15493" w:rsidRPr="00C15493" w:rsidRDefault="00C15493" w:rsidP="00D957B0">
      <w:pPr>
        <w:numPr>
          <w:ilvl w:val="0"/>
          <w:numId w:val="44"/>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Thematic analysis</w:t>
      </w:r>
      <w:r w:rsidRPr="00C15493">
        <w:rPr>
          <w:rFonts w:ascii="Times New Roman" w:eastAsia="Times New Roman" w:hAnsi="Times New Roman" w:cs="Times New Roman"/>
          <w:color w:val="222222"/>
          <w:kern w:val="0"/>
          <w14:ligatures w14:val="none"/>
        </w:rPr>
        <w:t> was applied to extract </w:t>
      </w:r>
      <w:r w:rsidRPr="00C15493">
        <w:rPr>
          <w:rFonts w:ascii="Times New Roman" w:eastAsia="Times New Roman" w:hAnsi="Times New Roman" w:cs="Times New Roman"/>
          <w:b/>
          <w:bCs/>
          <w:color w:val="222222"/>
          <w:kern w:val="0"/>
          <w14:ligatures w14:val="none"/>
        </w:rPr>
        <w:t>key insights</w:t>
      </w:r>
      <w:r w:rsidRPr="00C15493">
        <w:rPr>
          <w:rFonts w:ascii="Times New Roman" w:eastAsia="Times New Roman" w:hAnsi="Times New Roman" w:cs="Times New Roman"/>
          <w:color w:val="222222"/>
          <w:kern w:val="0"/>
          <w14:ligatures w14:val="none"/>
        </w:rPr>
        <w:t> from stakeholder perspectives, identifying </w:t>
      </w:r>
      <w:r w:rsidRPr="00C15493">
        <w:rPr>
          <w:rFonts w:ascii="Times New Roman" w:eastAsia="Times New Roman" w:hAnsi="Times New Roman" w:cs="Times New Roman"/>
          <w:b/>
          <w:bCs/>
          <w:color w:val="222222"/>
          <w:kern w:val="0"/>
          <w14:ligatures w14:val="none"/>
        </w:rPr>
        <w:t>policy gaps, infrastructural deficiencies, and economic constraints</w:t>
      </w:r>
      <w:r w:rsidRPr="00C15493">
        <w:rPr>
          <w:rFonts w:ascii="Times New Roman" w:eastAsia="Times New Roman" w:hAnsi="Times New Roman" w:cs="Times New Roman"/>
          <w:color w:val="222222"/>
          <w:kern w:val="0"/>
          <w14:ligatures w14:val="none"/>
        </w:rPr>
        <w:t> affecting waste governance in SVG.</w:t>
      </w:r>
    </w:p>
    <w:p w14:paraId="67DE6778" w14:textId="66568B70" w:rsidR="00C15493" w:rsidRPr="00C15493" w:rsidRDefault="00C15493" w:rsidP="00D957B0">
      <w:pPr>
        <w:spacing w:after="0" w:line="480" w:lineRule="auto"/>
        <w:rPr>
          <w:rFonts w:ascii="Times New Roman" w:eastAsia="Times New Roman" w:hAnsi="Times New Roman" w:cs="Times New Roman"/>
          <w:kern w:val="0"/>
          <w14:ligatures w14:val="none"/>
        </w:rPr>
      </w:pPr>
    </w:p>
    <w:p w14:paraId="5A345137"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Quantitative Component</w:t>
      </w:r>
    </w:p>
    <w:p w14:paraId="241C9707"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 quantitative aspect of the study focused on </w:t>
      </w:r>
      <w:r w:rsidRPr="00C15493">
        <w:rPr>
          <w:rFonts w:ascii="Times New Roman" w:eastAsia="Times New Roman" w:hAnsi="Times New Roman" w:cs="Times New Roman"/>
          <w:b/>
          <w:bCs/>
          <w:color w:val="222222"/>
          <w:kern w:val="0"/>
          <w14:ligatures w14:val="none"/>
        </w:rPr>
        <w:t>public engagement with waste management initiatives and awareness of Circular Economy principles</w:t>
      </w:r>
      <w:r w:rsidRPr="00C15493">
        <w:rPr>
          <w:rFonts w:ascii="Times New Roman" w:eastAsia="Times New Roman" w:hAnsi="Times New Roman" w:cs="Times New Roman"/>
          <w:color w:val="222222"/>
          <w:kern w:val="0"/>
          <w14:ligatures w14:val="none"/>
        </w:rPr>
        <w:t>.</w:t>
      </w:r>
    </w:p>
    <w:p w14:paraId="77DABE88" w14:textId="77777777" w:rsidR="00C15493" w:rsidRPr="00C15493" w:rsidRDefault="00C15493" w:rsidP="00D957B0">
      <w:pPr>
        <w:numPr>
          <w:ilvl w:val="0"/>
          <w:numId w:val="4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A structured survey was administered to 300 residents</w:t>
      </w:r>
      <w:r w:rsidRPr="00C15493">
        <w:rPr>
          <w:rFonts w:ascii="Times New Roman" w:eastAsia="Times New Roman" w:hAnsi="Times New Roman" w:cs="Times New Roman"/>
          <w:color w:val="222222"/>
          <w:kern w:val="0"/>
          <w14:ligatures w14:val="none"/>
        </w:rPr>
        <w:t>, capturing:</w:t>
      </w:r>
    </w:p>
    <w:p w14:paraId="1DCC6331" w14:textId="77777777" w:rsidR="00C15493" w:rsidRPr="00C15493" w:rsidRDefault="00C15493" w:rsidP="00D957B0">
      <w:pPr>
        <w:numPr>
          <w:ilvl w:val="1"/>
          <w:numId w:val="4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Demographics</w:t>
      </w:r>
      <w:r w:rsidRPr="00C15493">
        <w:rPr>
          <w:rFonts w:ascii="Times New Roman" w:eastAsia="Times New Roman" w:hAnsi="Times New Roman" w:cs="Times New Roman"/>
          <w:color w:val="222222"/>
          <w:kern w:val="0"/>
          <w14:ligatures w14:val="none"/>
        </w:rPr>
        <w:t> (age, gender, geographic location)</w:t>
      </w:r>
    </w:p>
    <w:p w14:paraId="450604F9" w14:textId="77777777" w:rsidR="00C15493" w:rsidRPr="00C15493" w:rsidRDefault="00C15493" w:rsidP="00D957B0">
      <w:pPr>
        <w:numPr>
          <w:ilvl w:val="1"/>
          <w:numId w:val="4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lastRenderedPageBreak/>
        <w:t>Household waste management behaviors</w:t>
      </w:r>
      <w:r w:rsidRPr="00C15493">
        <w:rPr>
          <w:rFonts w:ascii="Times New Roman" w:eastAsia="Times New Roman" w:hAnsi="Times New Roman" w:cs="Times New Roman"/>
          <w:color w:val="222222"/>
          <w:kern w:val="0"/>
          <w14:ligatures w14:val="none"/>
        </w:rPr>
        <w:t> (recycling, composting, landfill usage)</w:t>
      </w:r>
    </w:p>
    <w:p w14:paraId="12F9AAD0" w14:textId="77777777" w:rsidR="00C15493" w:rsidRPr="00C15493" w:rsidRDefault="00C15493" w:rsidP="00D957B0">
      <w:pPr>
        <w:numPr>
          <w:ilvl w:val="1"/>
          <w:numId w:val="4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Knowledge of Circular Economy concepts</w:t>
      </w:r>
    </w:p>
    <w:p w14:paraId="0F1AA5B0" w14:textId="77777777" w:rsidR="00C15493" w:rsidRPr="00C15493" w:rsidRDefault="00C15493" w:rsidP="00D957B0">
      <w:pPr>
        <w:numPr>
          <w:ilvl w:val="1"/>
          <w:numId w:val="45"/>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Willingness to adopt sustainable waste practices</w:t>
      </w:r>
    </w:p>
    <w:p w14:paraId="0C53064A" w14:textId="77777777" w:rsidR="00C15493" w:rsidRPr="00C15493" w:rsidRDefault="00C15493" w:rsidP="00D957B0">
      <w:pPr>
        <w:numPr>
          <w:ilvl w:val="0"/>
          <w:numId w:val="4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 survey employed </w:t>
      </w:r>
      <w:r w:rsidRPr="00C15493">
        <w:rPr>
          <w:rFonts w:ascii="Times New Roman" w:eastAsia="Times New Roman" w:hAnsi="Times New Roman" w:cs="Times New Roman"/>
          <w:b/>
          <w:bCs/>
          <w:color w:val="222222"/>
          <w:kern w:val="0"/>
          <w14:ligatures w14:val="none"/>
        </w:rPr>
        <w:t>Likert-scale questions</w:t>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multiple-choice responses</w:t>
      </w:r>
      <w:r w:rsidRPr="00C15493">
        <w:rPr>
          <w:rFonts w:ascii="Times New Roman" w:eastAsia="Times New Roman" w:hAnsi="Times New Roman" w:cs="Times New Roman"/>
          <w:color w:val="222222"/>
          <w:kern w:val="0"/>
          <w14:ligatures w14:val="none"/>
        </w:rPr>
        <w:t>, and </w:t>
      </w:r>
      <w:r w:rsidRPr="00C15493">
        <w:rPr>
          <w:rFonts w:ascii="Times New Roman" w:eastAsia="Times New Roman" w:hAnsi="Times New Roman" w:cs="Times New Roman"/>
          <w:b/>
          <w:bCs/>
          <w:color w:val="222222"/>
          <w:kern w:val="0"/>
          <w14:ligatures w14:val="none"/>
        </w:rPr>
        <w:t>open-ended prompts</w:t>
      </w:r>
      <w:r w:rsidRPr="00C15493">
        <w:rPr>
          <w:rFonts w:ascii="Times New Roman" w:eastAsia="Times New Roman" w:hAnsi="Times New Roman" w:cs="Times New Roman"/>
          <w:color w:val="222222"/>
          <w:kern w:val="0"/>
          <w14:ligatures w14:val="none"/>
        </w:rPr>
        <w:t> to ensure </w:t>
      </w:r>
      <w:r w:rsidRPr="00C15493">
        <w:rPr>
          <w:rFonts w:ascii="Times New Roman" w:eastAsia="Times New Roman" w:hAnsi="Times New Roman" w:cs="Times New Roman"/>
          <w:b/>
          <w:bCs/>
          <w:color w:val="222222"/>
          <w:kern w:val="0"/>
          <w14:ligatures w14:val="none"/>
        </w:rPr>
        <w:t>a balance between measurable trends and contextual insights</w:t>
      </w:r>
      <w:r w:rsidRPr="00C15493">
        <w:rPr>
          <w:rFonts w:ascii="Times New Roman" w:eastAsia="Times New Roman" w:hAnsi="Times New Roman" w:cs="Times New Roman"/>
          <w:color w:val="222222"/>
          <w:kern w:val="0"/>
          <w14:ligatures w14:val="none"/>
        </w:rPr>
        <w:t>.</w:t>
      </w:r>
    </w:p>
    <w:p w14:paraId="682504F2" w14:textId="77777777" w:rsidR="00C15493" w:rsidRPr="00C15493" w:rsidRDefault="00C15493" w:rsidP="00D957B0">
      <w:pPr>
        <w:numPr>
          <w:ilvl w:val="0"/>
          <w:numId w:val="45"/>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b/>
          <w:bCs/>
          <w:color w:val="222222"/>
          <w:kern w:val="0"/>
          <w14:ligatures w14:val="none"/>
        </w:rPr>
        <w:t>Statistical analysis techniques</w:t>
      </w:r>
      <w:r w:rsidRPr="00C15493">
        <w:rPr>
          <w:rFonts w:ascii="Times New Roman" w:eastAsia="Times New Roman" w:hAnsi="Times New Roman" w:cs="Times New Roman"/>
          <w:color w:val="222222"/>
          <w:kern w:val="0"/>
          <w14:ligatures w14:val="none"/>
        </w:rPr>
        <w:t>, including </w:t>
      </w:r>
      <w:r w:rsidRPr="00C15493">
        <w:rPr>
          <w:rFonts w:ascii="Times New Roman" w:eastAsia="Times New Roman" w:hAnsi="Times New Roman" w:cs="Times New Roman"/>
          <w:b/>
          <w:bCs/>
          <w:color w:val="222222"/>
          <w:kern w:val="0"/>
          <w14:ligatures w14:val="none"/>
        </w:rPr>
        <w:t>descriptive statistics and chi-square tests</w:t>
      </w:r>
      <w:r w:rsidRPr="00C15493">
        <w:rPr>
          <w:rFonts w:ascii="Times New Roman" w:eastAsia="Times New Roman" w:hAnsi="Times New Roman" w:cs="Times New Roman"/>
          <w:color w:val="222222"/>
          <w:kern w:val="0"/>
          <w14:ligatures w14:val="none"/>
        </w:rPr>
        <w:t>, were used to evaluate </w:t>
      </w:r>
      <w:r w:rsidRPr="00C15493">
        <w:rPr>
          <w:rFonts w:ascii="Times New Roman" w:eastAsia="Times New Roman" w:hAnsi="Times New Roman" w:cs="Times New Roman"/>
          <w:b/>
          <w:bCs/>
          <w:color w:val="222222"/>
          <w:kern w:val="0"/>
          <w14:ligatures w14:val="none"/>
        </w:rPr>
        <w:t>relationships between waste management behaviors, demographic trends, and public awareness levels</w:t>
      </w:r>
      <w:r w:rsidRPr="00C15493">
        <w:rPr>
          <w:rFonts w:ascii="Times New Roman" w:eastAsia="Times New Roman" w:hAnsi="Times New Roman" w:cs="Times New Roman"/>
          <w:color w:val="222222"/>
          <w:kern w:val="0"/>
          <w14:ligatures w14:val="none"/>
        </w:rPr>
        <w:t> (Bryman, 2020).</w:t>
      </w:r>
    </w:p>
    <w:p w14:paraId="6F3B9D5D" w14:textId="763AEDBC" w:rsidR="00C15493" w:rsidRPr="00C15493" w:rsidRDefault="00C15493" w:rsidP="00D957B0">
      <w:pPr>
        <w:spacing w:after="0" w:line="480" w:lineRule="auto"/>
        <w:rPr>
          <w:rFonts w:ascii="Times New Roman" w:eastAsia="Times New Roman" w:hAnsi="Times New Roman" w:cs="Times New Roman"/>
          <w:kern w:val="0"/>
          <w14:ligatures w14:val="none"/>
        </w:rPr>
      </w:pPr>
    </w:p>
    <w:p w14:paraId="5D10F6BD"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Rationale for Mixed-Methods Approach</w:t>
      </w:r>
    </w:p>
    <w:p w14:paraId="6ED69789" w14:textId="77777777" w:rsidR="00C15493" w:rsidRPr="00D957B0"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 </w:t>
      </w:r>
      <w:r w:rsidRPr="00C15493">
        <w:rPr>
          <w:rFonts w:ascii="Times New Roman" w:eastAsia="Times New Roman" w:hAnsi="Times New Roman" w:cs="Times New Roman"/>
          <w:b/>
          <w:bCs/>
          <w:color w:val="222222"/>
          <w:kern w:val="0"/>
          <w14:ligatures w14:val="none"/>
        </w:rPr>
        <w:t>convergent parallel design</w:t>
      </w:r>
      <w:r w:rsidRPr="00C15493">
        <w:rPr>
          <w:rFonts w:ascii="Times New Roman" w:eastAsia="Times New Roman" w:hAnsi="Times New Roman" w:cs="Times New Roman"/>
          <w:color w:val="222222"/>
          <w:kern w:val="0"/>
          <w14:ligatures w14:val="none"/>
        </w:rPr>
        <w:t> allowed for </w:t>
      </w:r>
      <w:r w:rsidRPr="00C15493">
        <w:rPr>
          <w:rFonts w:ascii="Times New Roman" w:eastAsia="Times New Roman" w:hAnsi="Times New Roman" w:cs="Times New Roman"/>
          <w:b/>
          <w:bCs/>
          <w:color w:val="222222"/>
          <w:kern w:val="0"/>
          <w14:ligatures w14:val="none"/>
        </w:rPr>
        <w:t>simultaneous data collection</w:t>
      </w:r>
      <w:r w:rsidRPr="00C15493">
        <w:rPr>
          <w:rFonts w:ascii="Times New Roman" w:eastAsia="Times New Roman" w:hAnsi="Times New Roman" w:cs="Times New Roman"/>
          <w:color w:val="222222"/>
          <w:kern w:val="0"/>
          <w14:ligatures w14:val="none"/>
        </w:rPr>
        <w:t> in both qualitative and quantitative components, with </w:t>
      </w:r>
      <w:r w:rsidRPr="00C15493">
        <w:rPr>
          <w:rFonts w:ascii="Times New Roman" w:eastAsia="Times New Roman" w:hAnsi="Times New Roman" w:cs="Times New Roman"/>
          <w:b/>
          <w:bCs/>
          <w:color w:val="222222"/>
          <w:kern w:val="0"/>
          <w14:ligatures w14:val="none"/>
        </w:rPr>
        <w:t>findings integrated during analysis</w:t>
      </w:r>
      <w:r w:rsidRPr="00C15493">
        <w:rPr>
          <w:rFonts w:ascii="Times New Roman" w:eastAsia="Times New Roman" w:hAnsi="Times New Roman" w:cs="Times New Roman"/>
          <w:color w:val="222222"/>
          <w:kern w:val="0"/>
          <w14:ligatures w14:val="none"/>
        </w:rPr>
        <w:t>.</w:t>
      </w:r>
    </w:p>
    <w:p w14:paraId="6D04BA90" w14:textId="77777777" w:rsidR="00C15493" w:rsidRPr="00D957B0"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74124EBC"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39804BAB"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noProof/>
          <w:color w:val="222222"/>
          <w:kern w:val="0"/>
          <w14:ligatures w14:val="none"/>
        </w:rPr>
        <w:drawing>
          <wp:inline distT="0" distB="0" distL="0" distR="0" wp14:anchorId="0348ECA7" wp14:editId="1FAB813C">
            <wp:extent cx="685800" cy="685800"/>
            <wp:effectExtent l="0" t="0" r="0" b="0"/>
            <wp:docPr id="21" name="Picture 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Combining expert insights with public perception data strengthened the study’s policy recommendations.</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lastRenderedPageBreak/>
        <w:drawing>
          <wp:inline distT="0" distB="0" distL="0" distR="0" wp14:anchorId="1189A7FB" wp14:editId="68FDEFBE">
            <wp:extent cx="685800" cy="685800"/>
            <wp:effectExtent l="0" t="0" r="0" b="0"/>
            <wp:docPr id="22" name="Picture 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The qualitative data provided depth and context, while quantitative data offered measurable trends and patterns.</w:t>
      </w:r>
      <w:r w:rsidRPr="00C15493">
        <w:rPr>
          <w:rFonts w:ascii="Times New Roman" w:eastAsia="Times New Roman" w:hAnsi="Times New Roman" w:cs="Times New Roman"/>
          <w:color w:val="222222"/>
          <w:kern w:val="0"/>
          <w14:ligatures w14:val="none"/>
        </w:rPr>
        <w:br/>
      </w:r>
      <w:r w:rsidRPr="00C15493">
        <w:rPr>
          <w:rFonts w:ascii="Times New Roman" w:eastAsia="Times New Roman" w:hAnsi="Times New Roman" w:cs="Times New Roman"/>
          <w:noProof/>
          <w:color w:val="222222"/>
          <w:kern w:val="0"/>
          <w14:ligatures w14:val="none"/>
        </w:rPr>
        <w:drawing>
          <wp:inline distT="0" distB="0" distL="0" distR="0" wp14:anchorId="70E348A0" wp14:editId="5A6624F3">
            <wp:extent cx="685800" cy="685800"/>
            <wp:effectExtent l="0" t="0" r="0" b="0"/>
            <wp:docPr id="23" name="Pictur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C15493">
        <w:rPr>
          <w:rFonts w:ascii="Times New Roman" w:eastAsia="Times New Roman" w:hAnsi="Times New Roman" w:cs="Times New Roman"/>
          <w:color w:val="222222"/>
          <w:kern w:val="0"/>
          <w14:ligatures w14:val="none"/>
        </w:rPr>
        <w:t> </w:t>
      </w:r>
      <w:r w:rsidRPr="00C15493">
        <w:rPr>
          <w:rFonts w:ascii="Times New Roman" w:eastAsia="Times New Roman" w:hAnsi="Times New Roman" w:cs="Times New Roman"/>
          <w:b/>
          <w:bCs/>
          <w:color w:val="222222"/>
          <w:kern w:val="0"/>
          <w14:ligatures w14:val="none"/>
        </w:rPr>
        <w:t>This approach addressed limitations inherent in using either method alone, ensuring a holistic analysis of Circular Economy potential in SVG.</w:t>
      </w:r>
    </w:p>
    <w:p w14:paraId="09E3C45A" w14:textId="77777777" w:rsidR="00C15493" w:rsidRPr="00C15493"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By leveraging </w:t>
      </w:r>
      <w:r w:rsidRPr="00C15493">
        <w:rPr>
          <w:rFonts w:ascii="Times New Roman" w:eastAsia="Times New Roman" w:hAnsi="Times New Roman" w:cs="Times New Roman"/>
          <w:b/>
          <w:bCs/>
          <w:color w:val="222222"/>
          <w:kern w:val="0"/>
          <w14:ligatures w14:val="none"/>
        </w:rPr>
        <w:t>qualitative policy insights and quantitative public engagement data</w:t>
      </w:r>
      <w:r w:rsidRPr="00C15493">
        <w:rPr>
          <w:rFonts w:ascii="Times New Roman" w:eastAsia="Times New Roman" w:hAnsi="Times New Roman" w:cs="Times New Roman"/>
          <w:color w:val="222222"/>
          <w:kern w:val="0"/>
          <w14:ligatures w14:val="none"/>
        </w:rPr>
        <w:t>, the study presents </w:t>
      </w:r>
      <w:r w:rsidRPr="00C15493">
        <w:rPr>
          <w:rFonts w:ascii="Times New Roman" w:eastAsia="Times New Roman" w:hAnsi="Times New Roman" w:cs="Times New Roman"/>
          <w:b/>
          <w:bCs/>
          <w:color w:val="222222"/>
          <w:kern w:val="0"/>
          <w14:ligatures w14:val="none"/>
        </w:rPr>
        <w:t>a balanced, evidence-based perspective</w:t>
      </w:r>
      <w:r w:rsidRPr="00C15493">
        <w:rPr>
          <w:rFonts w:ascii="Times New Roman" w:eastAsia="Times New Roman" w:hAnsi="Times New Roman" w:cs="Times New Roman"/>
          <w:color w:val="222222"/>
          <w:kern w:val="0"/>
          <w14:ligatures w14:val="none"/>
        </w:rPr>
        <w:t> on the challenges and opportunities of Circular Economy implementation in SVG.</w:t>
      </w:r>
    </w:p>
    <w:p w14:paraId="01F07363" w14:textId="21302EA4" w:rsidR="00C15493" w:rsidRPr="00C15493" w:rsidRDefault="00C15493" w:rsidP="00D957B0">
      <w:pPr>
        <w:spacing w:after="0" w:line="480" w:lineRule="auto"/>
        <w:rPr>
          <w:rFonts w:ascii="Times New Roman" w:eastAsia="Times New Roman" w:hAnsi="Times New Roman" w:cs="Times New Roman"/>
          <w:kern w:val="0"/>
          <w14:ligatures w14:val="none"/>
        </w:rPr>
      </w:pPr>
    </w:p>
    <w:p w14:paraId="00874368" w14:textId="77777777" w:rsidR="00C15493" w:rsidRPr="00C15493" w:rsidRDefault="00C15493"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C15493">
        <w:rPr>
          <w:rFonts w:ascii="Times New Roman" w:eastAsia="Times New Roman" w:hAnsi="Times New Roman" w:cs="Times New Roman"/>
          <w:b/>
          <w:bCs/>
          <w:color w:val="222222"/>
          <w:kern w:val="0"/>
          <w14:ligatures w14:val="none"/>
        </w:rPr>
        <w:t>Final Thoughts</w:t>
      </w:r>
    </w:p>
    <w:p w14:paraId="6031A73A" w14:textId="77777777" w:rsidR="00C15493" w:rsidRPr="00D957B0" w:rsidRDefault="00C15493"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C15493">
        <w:rPr>
          <w:rFonts w:ascii="Times New Roman" w:eastAsia="Times New Roman" w:hAnsi="Times New Roman" w:cs="Times New Roman"/>
          <w:color w:val="222222"/>
          <w:kern w:val="0"/>
          <w14:ligatures w14:val="none"/>
        </w:rPr>
        <w:t>The research design ensures </w:t>
      </w:r>
      <w:r w:rsidRPr="00C15493">
        <w:rPr>
          <w:rFonts w:ascii="Times New Roman" w:eastAsia="Times New Roman" w:hAnsi="Times New Roman" w:cs="Times New Roman"/>
          <w:b/>
          <w:bCs/>
          <w:color w:val="222222"/>
          <w:kern w:val="0"/>
          <w14:ligatures w14:val="none"/>
        </w:rPr>
        <w:t>a methodologically sound and data-driven evaluation</w:t>
      </w:r>
      <w:r w:rsidRPr="00C15493">
        <w:rPr>
          <w:rFonts w:ascii="Times New Roman" w:eastAsia="Times New Roman" w:hAnsi="Times New Roman" w:cs="Times New Roman"/>
          <w:color w:val="222222"/>
          <w:kern w:val="0"/>
          <w14:ligatures w14:val="none"/>
        </w:rPr>
        <w:t> of how Circular Economy principles can enhance </w:t>
      </w:r>
      <w:r w:rsidRPr="00C15493">
        <w:rPr>
          <w:rFonts w:ascii="Times New Roman" w:eastAsia="Times New Roman" w:hAnsi="Times New Roman" w:cs="Times New Roman"/>
          <w:b/>
          <w:bCs/>
          <w:color w:val="222222"/>
          <w:kern w:val="0"/>
          <w14:ligatures w14:val="none"/>
        </w:rPr>
        <w:t>SVG’s waste management policies</w:t>
      </w:r>
      <w:r w:rsidRPr="00C15493">
        <w:rPr>
          <w:rFonts w:ascii="Times New Roman" w:eastAsia="Times New Roman" w:hAnsi="Times New Roman" w:cs="Times New Roman"/>
          <w:color w:val="222222"/>
          <w:kern w:val="0"/>
          <w14:ligatures w14:val="none"/>
        </w:rPr>
        <w:t>. The next section outlines </w:t>
      </w:r>
      <w:r w:rsidRPr="00C15493">
        <w:rPr>
          <w:rFonts w:ascii="Times New Roman" w:eastAsia="Times New Roman" w:hAnsi="Times New Roman" w:cs="Times New Roman"/>
          <w:b/>
          <w:bCs/>
          <w:color w:val="222222"/>
          <w:kern w:val="0"/>
          <w14:ligatures w14:val="none"/>
        </w:rPr>
        <w:t>the target population</w:t>
      </w:r>
      <w:r w:rsidRPr="00C15493">
        <w:rPr>
          <w:rFonts w:ascii="Times New Roman" w:eastAsia="Times New Roman" w:hAnsi="Times New Roman" w:cs="Times New Roman"/>
          <w:color w:val="222222"/>
          <w:kern w:val="0"/>
          <w14:ligatures w14:val="none"/>
        </w:rPr>
        <w:t>, detailing the </w:t>
      </w:r>
      <w:r w:rsidRPr="00C15493">
        <w:rPr>
          <w:rFonts w:ascii="Times New Roman" w:eastAsia="Times New Roman" w:hAnsi="Times New Roman" w:cs="Times New Roman"/>
          <w:b/>
          <w:bCs/>
          <w:color w:val="222222"/>
          <w:kern w:val="0"/>
          <w14:ligatures w14:val="none"/>
        </w:rPr>
        <w:t>key groups surveyed and interviewed to generate representative findings</w:t>
      </w:r>
      <w:r w:rsidRPr="00C15493">
        <w:rPr>
          <w:rFonts w:ascii="Times New Roman" w:eastAsia="Times New Roman" w:hAnsi="Times New Roman" w:cs="Times New Roman"/>
          <w:color w:val="222222"/>
          <w:kern w:val="0"/>
          <w14:ligatures w14:val="none"/>
        </w:rPr>
        <w:t>.</w:t>
      </w:r>
    </w:p>
    <w:p w14:paraId="50C42239" w14:textId="77777777" w:rsidR="00F93080" w:rsidRPr="00F93080" w:rsidRDefault="00F93080"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3.2 Target Population</w:t>
      </w:r>
    </w:p>
    <w:p w14:paraId="0F61D614"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 xml:space="preserve">A study focused on the Circular Economy (CE) and its potential in improving waste management in St. Vincent and the Grenadines (SVG) requires insights from key policy stakeholders and the </w:t>
      </w:r>
      <w:r w:rsidRPr="00F93080">
        <w:rPr>
          <w:rFonts w:ascii="Times New Roman" w:eastAsia="Times New Roman" w:hAnsi="Times New Roman" w:cs="Times New Roman"/>
          <w:color w:val="222222"/>
          <w:kern w:val="0"/>
          <w14:ligatures w14:val="none"/>
        </w:rPr>
        <w:lastRenderedPageBreak/>
        <w:t>general public. These two groups play critical roles in shaping, implementing, and experiencing waste management policies.</w:t>
      </w:r>
    </w:p>
    <w:p w14:paraId="375E69EC"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To ensure a comprehensive understanding of the challenges and opportunities in Circular Economy adoption, the study targeted:</w:t>
      </w:r>
    </w:p>
    <w:p w14:paraId="3C126677" w14:textId="77777777" w:rsidR="00F93080" w:rsidRPr="00F93080" w:rsidRDefault="00F93080"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1. Policy Stakeholders</w:t>
      </w:r>
    </w:p>
    <w:p w14:paraId="28F1B401"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The research engaged five high-level policy stakeholders responsible for SVG’s waste management policies and sustainability initiatives. These stakeholders were selected based on their direct influence over solid waste governance and included:</w:t>
      </w:r>
    </w:p>
    <w:p w14:paraId="5B935CDC" w14:textId="77777777" w:rsidR="00F93080" w:rsidRPr="00F93080" w:rsidRDefault="00F93080" w:rsidP="00D957B0">
      <w:pPr>
        <w:numPr>
          <w:ilvl w:val="0"/>
          <w:numId w:val="4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Prime Minister Ralph Gonsalves – Providing national policy direction on waste management and sustainability.</w:t>
      </w:r>
    </w:p>
    <w:p w14:paraId="3F5E3D3D" w14:textId="77777777" w:rsidR="00F93080" w:rsidRPr="00F93080" w:rsidRDefault="00F93080" w:rsidP="00D957B0">
      <w:pPr>
        <w:numPr>
          <w:ilvl w:val="0"/>
          <w:numId w:val="4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Minister of Health Jimmu Prince – Overseeing waste-related public health concerns and environmental risks.</w:t>
      </w:r>
    </w:p>
    <w:p w14:paraId="1D60146B" w14:textId="77777777" w:rsidR="00F93080" w:rsidRPr="00F93080" w:rsidRDefault="00F93080" w:rsidP="00D957B0">
      <w:pPr>
        <w:numPr>
          <w:ilvl w:val="0"/>
          <w:numId w:val="4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Minister of Tourism Carlos James – Addressing the impact of waste management on SVG’s tourism sector.</w:t>
      </w:r>
    </w:p>
    <w:p w14:paraId="09FC1CC0" w14:textId="77777777" w:rsidR="00F93080" w:rsidRPr="00F93080" w:rsidRDefault="00F93080" w:rsidP="00D957B0">
      <w:pPr>
        <w:numPr>
          <w:ilvl w:val="0"/>
          <w:numId w:val="4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SWMU Manager Mr. Creese – Managing waste collection, landfill operations, and recycling programs.</w:t>
      </w:r>
    </w:p>
    <w:p w14:paraId="27E796FE" w14:textId="77777777" w:rsidR="00F93080" w:rsidRPr="00F93080" w:rsidRDefault="00F93080" w:rsidP="00D957B0">
      <w:pPr>
        <w:numPr>
          <w:ilvl w:val="0"/>
          <w:numId w:val="46"/>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Garbage Disposal Contractor Jomo Jack – Offering private-sector perspectives on waste handling and landfill usage.</w:t>
      </w:r>
    </w:p>
    <w:p w14:paraId="7A984C50"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 xml:space="preserve">These stakeholders were interviewed to assess SVG’s existing waste management policies, regulatory gaps, and the feasibility of CE principles in policy development. Their insights were </w:t>
      </w:r>
      <w:r w:rsidRPr="00F93080">
        <w:rPr>
          <w:rFonts w:ascii="Times New Roman" w:eastAsia="Times New Roman" w:hAnsi="Times New Roman" w:cs="Times New Roman"/>
          <w:color w:val="222222"/>
          <w:kern w:val="0"/>
          <w14:ligatures w14:val="none"/>
        </w:rPr>
        <w:lastRenderedPageBreak/>
        <w:t>crucial in understanding governance limitations and identifying strategic opportunities for Circular Economy integration.</w:t>
      </w:r>
    </w:p>
    <w:p w14:paraId="3FB48230" w14:textId="4DBF2EB8" w:rsidR="00F93080" w:rsidRPr="00F93080" w:rsidRDefault="00F93080" w:rsidP="00D957B0">
      <w:pPr>
        <w:spacing w:after="0" w:line="480" w:lineRule="auto"/>
        <w:rPr>
          <w:rFonts w:ascii="Times New Roman" w:eastAsia="Times New Roman" w:hAnsi="Times New Roman" w:cs="Times New Roman"/>
          <w:kern w:val="0"/>
          <w14:ligatures w14:val="none"/>
        </w:rPr>
      </w:pPr>
    </w:p>
    <w:p w14:paraId="0AF33F49" w14:textId="77777777" w:rsidR="00F93080" w:rsidRPr="00F93080" w:rsidRDefault="00F93080"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2. General Public</w:t>
      </w:r>
    </w:p>
    <w:p w14:paraId="30CF90D0"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A survey was administered to 300 residents across SVG to gauge public awareness, attitudes, and behaviors regarding waste management and Circular Economy adoption. This sample was designed to be representative of SVG’s diverse population, ensuring:</w:t>
      </w:r>
    </w:p>
    <w:p w14:paraId="25F3455E"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noProof/>
          <w:color w:val="222222"/>
          <w:kern w:val="0"/>
          <w14:ligatures w14:val="none"/>
        </w:rPr>
        <w:drawing>
          <wp:inline distT="0" distB="0" distL="0" distR="0" wp14:anchorId="6D4D83B0" wp14:editId="51C1D6FF">
            <wp:extent cx="685800" cy="685800"/>
            <wp:effectExtent l="0" t="0" r="0" b="0"/>
            <wp:docPr id="62" name="Picture 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Inclusivity across urban and rural demographics</w:t>
      </w:r>
      <w:r w:rsidRPr="00F93080">
        <w:rPr>
          <w:rFonts w:ascii="Times New Roman" w:eastAsia="Times New Roman" w:hAnsi="Times New Roman" w:cs="Times New Roman"/>
          <w:color w:val="222222"/>
          <w:kern w:val="0"/>
          <w14:ligatures w14:val="none"/>
        </w:rPr>
        <w:br/>
      </w:r>
      <w:r w:rsidRPr="00F93080">
        <w:rPr>
          <w:rFonts w:ascii="Times New Roman" w:eastAsia="Times New Roman" w:hAnsi="Times New Roman" w:cs="Times New Roman"/>
          <w:noProof/>
          <w:color w:val="222222"/>
          <w:kern w:val="0"/>
          <w14:ligatures w14:val="none"/>
        </w:rPr>
        <w:drawing>
          <wp:inline distT="0" distB="0" distL="0" distR="0" wp14:anchorId="1461C962" wp14:editId="067778CA">
            <wp:extent cx="685800" cy="685800"/>
            <wp:effectExtent l="0" t="0" r="0" b="0"/>
            <wp:docPr id="63" name="Picture 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Diversity in socio-economic backgrounds</w:t>
      </w:r>
      <w:r w:rsidRPr="00F93080">
        <w:rPr>
          <w:rFonts w:ascii="Times New Roman" w:eastAsia="Times New Roman" w:hAnsi="Times New Roman" w:cs="Times New Roman"/>
          <w:color w:val="222222"/>
          <w:kern w:val="0"/>
          <w14:ligatures w14:val="none"/>
        </w:rPr>
        <w:br/>
      </w:r>
      <w:r w:rsidRPr="00F93080">
        <w:rPr>
          <w:rFonts w:ascii="Times New Roman" w:eastAsia="Times New Roman" w:hAnsi="Times New Roman" w:cs="Times New Roman"/>
          <w:noProof/>
          <w:color w:val="222222"/>
          <w:kern w:val="0"/>
          <w14:ligatures w14:val="none"/>
        </w:rPr>
        <w:drawing>
          <wp:inline distT="0" distB="0" distL="0" distR="0" wp14:anchorId="30619C19" wp14:editId="2BAE4632">
            <wp:extent cx="685800" cy="685800"/>
            <wp:effectExtent l="0" t="0" r="0" b="0"/>
            <wp:docPr id="64" name="Picture 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Balanced gender representation</w:t>
      </w:r>
    </w:p>
    <w:p w14:paraId="00B8FDC5"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The surveyed population included:</w:t>
      </w:r>
    </w:p>
    <w:p w14:paraId="53EC2124" w14:textId="77777777" w:rsidR="00F93080" w:rsidRPr="00F93080" w:rsidRDefault="00F93080" w:rsidP="00D957B0">
      <w:pPr>
        <w:numPr>
          <w:ilvl w:val="0"/>
          <w:numId w:val="4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Age Groups:</w:t>
      </w:r>
    </w:p>
    <w:p w14:paraId="24C05339"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18–30 years</w:t>
      </w:r>
    </w:p>
    <w:p w14:paraId="01457B4A"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31–50 years</w:t>
      </w:r>
    </w:p>
    <w:p w14:paraId="61978798"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51 years and above</w:t>
      </w:r>
    </w:p>
    <w:p w14:paraId="0D39B787" w14:textId="77777777" w:rsidR="00F93080" w:rsidRPr="00F93080" w:rsidRDefault="00F93080" w:rsidP="00D957B0">
      <w:pPr>
        <w:numPr>
          <w:ilvl w:val="0"/>
          <w:numId w:val="4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Geographic Distribution:</w:t>
      </w:r>
    </w:p>
    <w:p w14:paraId="7A4264CC"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lastRenderedPageBreak/>
        <w:t>Urban residents (Kingstown and surrounding areas)</w:t>
      </w:r>
    </w:p>
    <w:p w14:paraId="6021CD22"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Rural communities (Mainland and Grenadines islands)</w:t>
      </w:r>
    </w:p>
    <w:p w14:paraId="0BC78844" w14:textId="77777777" w:rsidR="00F93080" w:rsidRPr="00F93080" w:rsidRDefault="00F93080" w:rsidP="00D957B0">
      <w:pPr>
        <w:numPr>
          <w:ilvl w:val="0"/>
          <w:numId w:val="47"/>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Socio-Economic Backgrounds:</w:t>
      </w:r>
    </w:p>
    <w:p w14:paraId="00C3564C" w14:textId="77777777" w:rsidR="00F93080" w:rsidRPr="00F93080" w:rsidRDefault="00F93080" w:rsidP="00D957B0">
      <w:pPr>
        <w:numPr>
          <w:ilvl w:val="1"/>
          <w:numId w:val="47"/>
        </w:numPr>
        <w:shd w:val="clear" w:color="auto" w:fill="FFFFFF"/>
        <w:spacing w:before="100" w:beforeAutospacing="1" w:after="100" w:afterAutospacing="1" w:line="480" w:lineRule="auto"/>
        <w:ind w:left="1890"/>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Low-income, middle-income, and high-income groups to capture financial barriers to Circular Economy participation.</w:t>
      </w:r>
    </w:p>
    <w:p w14:paraId="60D260EC"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The survey focused on:</w:t>
      </w:r>
    </w:p>
    <w:p w14:paraId="01DD2A3C"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noProof/>
          <w:color w:val="222222"/>
          <w:kern w:val="0"/>
          <w14:ligatures w14:val="none"/>
        </w:rPr>
        <w:drawing>
          <wp:inline distT="0" distB="0" distL="0" distR="0" wp14:anchorId="57C7C135" wp14:editId="254BEE50">
            <wp:extent cx="685800" cy="685800"/>
            <wp:effectExtent l="0" t="0" r="0" b="0"/>
            <wp:docPr id="65" name="Picture 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Public knowledge of Circular Economy concepts</w:t>
      </w:r>
      <w:r w:rsidRPr="00F93080">
        <w:rPr>
          <w:rFonts w:ascii="Times New Roman" w:eastAsia="Times New Roman" w:hAnsi="Times New Roman" w:cs="Times New Roman"/>
          <w:color w:val="222222"/>
          <w:kern w:val="0"/>
          <w14:ligatures w14:val="none"/>
        </w:rPr>
        <w:br/>
      </w:r>
      <w:r w:rsidRPr="00F93080">
        <w:rPr>
          <w:rFonts w:ascii="Times New Roman" w:eastAsia="Times New Roman" w:hAnsi="Times New Roman" w:cs="Times New Roman"/>
          <w:noProof/>
          <w:color w:val="222222"/>
          <w:kern w:val="0"/>
          <w14:ligatures w14:val="none"/>
        </w:rPr>
        <w:drawing>
          <wp:inline distT="0" distB="0" distL="0" distR="0" wp14:anchorId="6D0247A7" wp14:editId="0B83D4A5">
            <wp:extent cx="685800" cy="685800"/>
            <wp:effectExtent l="0" t="0" r="0" b="0"/>
            <wp:docPr id="66" name="Picture 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Participation in waste reduction, recycling, and composting efforts</w:t>
      </w:r>
      <w:r w:rsidRPr="00F93080">
        <w:rPr>
          <w:rFonts w:ascii="Times New Roman" w:eastAsia="Times New Roman" w:hAnsi="Times New Roman" w:cs="Times New Roman"/>
          <w:color w:val="222222"/>
          <w:kern w:val="0"/>
          <w14:ligatures w14:val="none"/>
        </w:rPr>
        <w:br/>
      </w:r>
      <w:r w:rsidRPr="00F93080">
        <w:rPr>
          <w:rFonts w:ascii="Times New Roman" w:eastAsia="Times New Roman" w:hAnsi="Times New Roman" w:cs="Times New Roman"/>
          <w:noProof/>
          <w:color w:val="222222"/>
          <w:kern w:val="0"/>
          <w14:ligatures w14:val="none"/>
        </w:rPr>
        <w:drawing>
          <wp:inline distT="0" distB="0" distL="0" distR="0" wp14:anchorId="5B8184E6" wp14:editId="12D445EC">
            <wp:extent cx="685800" cy="685800"/>
            <wp:effectExtent l="0" t="0" r="0" b="0"/>
            <wp:docPr id="67" name="Picture 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Barriers to waste management compliance</w:t>
      </w:r>
      <w:r w:rsidRPr="00F93080">
        <w:rPr>
          <w:rFonts w:ascii="Times New Roman" w:eastAsia="Times New Roman" w:hAnsi="Times New Roman" w:cs="Times New Roman"/>
          <w:color w:val="222222"/>
          <w:kern w:val="0"/>
          <w14:ligatures w14:val="none"/>
        </w:rPr>
        <w:br/>
      </w:r>
      <w:r w:rsidRPr="00F93080">
        <w:rPr>
          <w:rFonts w:ascii="Times New Roman" w:eastAsia="Times New Roman" w:hAnsi="Times New Roman" w:cs="Times New Roman"/>
          <w:noProof/>
          <w:color w:val="222222"/>
          <w:kern w:val="0"/>
          <w14:ligatures w14:val="none"/>
        </w:rPr>
        <w:drawing>
          <wp:inline distT="0" distB="0" distL="0" distR="0" wp14:anchorId="748B2475" wp14:editId="19027F69">
            <wp:extent cx="685800" cy="685800"/>
            <wp:effectExtent l="0" t="0" r="0" b="0"/>
            <wp:docPr id="68" name="Picture 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Pr="00F93080">
        <w:rPr>
          <w:rFonts w:ascii="Times New Roman" w:eastAsia="Times New Roman" w:hAnsi="Times New Roman" w:cs="Times New Roman"/>
          <w:color w:val="222222"/>
          <w:kern w:val="0"/>
          <w14:ligatures w14:val="none"/>
        </w:rPr>
        <w:t> Willingness to adopt Circular Economy practices</w:t>
      </w:r>
    </w:p>
    <w:p w14:paraId="1CA9FF57"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By integrating both policy-level insights and public perspectives, this research provided a balanced, multi-stakeholder analysis of Circular Economy readiness in SVG.</w:t>
      </w:r>
    </w:p>
    <w:p w14:paraId="40B56148" w14:textId="507A1315" w:rsidR="00F93080" w:rsidRPr="00F93080" w:rsidRDefault="00F93080" w:rsidP="00D957B0">
      <w:pPr>
        <w:spacing w:after="0" w:line="480" w:lineRule="auto"/>
        <w:rPr>
          <w:rFonts w:ascii="Times New Roman" w:eastAsia="Times New Roman" w:hAnsi="Times New Roman" w:cs="Times New Roman"/>
          <w:kern w:val="0"/>
          <w14:ligatures w14:val="none"/>
        </w:rPr>
      </w:pPr>
    </w:p>
    <w:p w14:paraId="0961EC3D" w14:textId="77777777" w:rsidR="00F93080" w:rsidRPr="00F93080" w:rsidRDefault="00F93080" w:rsidP="00D957B0">
      <w:pPr>
        <w:shd w:val="clear" w:color="auto" w:fill="FFFFFF"/>
        <w:spacing w:before="100" w:beforeAutospacing="1" w:after="100" w:afterAutospacing="1" w:line="480" w:lineRule="auto"/>
        <w:outlineLvl w:val="2"/>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t>Final Thoughts</w:t>
      </w:r>
    </w:p>
    <w:p w14:paraId="0CB094EA" w14:textId="77777777" w:rsidR="00F93080" w:rsidRPr="00F93080"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F93080">
        <w:rPr>
          <w:rFonts w:ascii="Times New Roman" w:eastAsia="Times New Roman" w:hAnsi="Times New Roman" w:cs="Times New Roman"/>
          <w:color w:val="222222"/>
          <w:kern w:val="0"/>
          <w14:ligatures w14:val="none"/>
        </w:rPr>
        <w:lastRenderedPageBreak/>
        <w:t>This section ensures that the study captures expert-level perspectives from policymakers and real-world experiences from the general public, offering a holistic view of waste management challenges and Circular Economy opportunities in SVG.</w:t>
      </w:r>
    </w:p>
    <w:p w14:paraId="6C9AA08B" w14:textId="77777777" w:rsidR="00F93080" w:rsidRPr="00C15493" w:rsidRDefault="00F93080"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p>
    <w:p w14:paraId="50664922" w14:textId="54E3C030" w:rsidR="00C15493" w:rsidRPr="00D957B0" w:rsidRDefault="00B95A35" w:rsidP="00D957B0">
      <w:pPr>
        <w:spacing w:line="480" w:lineRule="auto"/>
        <w:rPr>
          <w:rFonts w:ascii="Times New Roman" w:hAnsi="Times New Roman" w:cs="Times New Roman"/>
        </w:rPr>
      </w:pPr>
      <w:r w:rsidRPr="00D957B0">
        <w:rPr>
          <w:rFonts w:ascii="Times New Roman" w:hAnsi="Times New Roman" w:cs="Times New Roman"/>
        </w:rPr>
        <w:t>3.3</w:t>
      </w:r>
    </w:p>
    <w:p w14:paraId="0BE3B7A7" w14:textId="77777777" w:rsidR="00B95A35" w:rsidRPr="00B95A35" w:rsidRDefault="00B95A35" w:rsidP="00D957B0">
      <w:pPr>
        <w:shd w:val="clear" w:color="auto" w:fill="FFFFFF"/>
        <w:spacing w:before="100" w:beforeAutospacing="1" w:after="100" w:afterAutospacing="1" w:line="480" w:lineRule="auto"/>
        <w:outlineLvl w:val="2"/>
        <w:rPr>
          <w:rFonts w:ascii="Times New Roman" w:eastAsia="Times New Roman" w:hAnsi="Times New Roman" w:cs="Times New Roman"/>
          <w:b/>
          <w:bCs/>
          <w:color w:val="222222"/>
          <w:kern w:val="0"/>
          <w14:ligatures w14:val="none"/>
        </w:rPr>
      </w:pPr>
      <w:r w:rsidRPr="00B95A35">
        <w:rPr>
          <w:rFonts w:ascii="Times New Roman" w:eastAsia="Times New Roman" w:hAnsi="Times New Roman" w:cs="Times New Roman"/>
          <w:b/>
          <w:bCs/>
          <w:color w:val="222222"/>
          <w:kern w:val="0"/>
          <w14:ligatures w14:val="none"/>
        </w:rPr>
        <w:t>Sampling Methodology</w:t>
      </w:r>
    </w:p>
    <w:p w14:paraId="3A093DD6"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A </w:t>
      </w:r>
      <w:r w:rsidRPr="00B95A35">
        <w:rPr>
          <w:rFonts w:ascii="Times New Roman" w:eastAsia="Times New Roman" w:hAnsi="Times New Roman" w:cs="Times New Roman"/>
          <w:b/>
          <w:bCs/>
          <w:color w:val="222222"/>
          <w:kern w:val="0"/>
          <w14:ligatures w14:val="none"/>
        </w:rPr>
        <w:t>stratified random sampling</w:t>
      </w:r>
      <w:r w:rsidRPr="00B95A35">
        <w:rPr>
          <w:rFonts w:ascii="Times New Roman" w:eastAsia="Times New Roman" w:hAnsi="Times New Roman" w:cs="Times New Roman"/>
          <w:color w:val="222222"/>
          <w:kern w:val="0"/>
          <w14:ligatures w14:val="none"/>
        </w:rPr>
        <w:t> approach was used to ensure a representative cross-section of stakeholders involved in </w:t>
      </w:r>
      <w:r w:rsidRPr="00B95A35">
        <w:rPr>
          <w:rFonts w:ascii="Times New Roman" w:eastAsia="Times New Roman" w:hAnsi="Times New Roman" w:cs="Times New Roman"/>
          <w:b/>
          <w:bCs/>
          <w:color w:val="222222"/>
          <w:kern w:val="0"/>
          <w14:ligatures w14:val="none"/>
        </w:rPr>
        <w:t>solid waste management (SWM) and circular economy (CE) practices</w:t>
      </w:r>
      <w:r w:rsidRPr="00B95A35">
        <w:rPr>
          <w:rFonts w:ascii="Times New Roman" w:eastAsia="Times New Roman" w:hAnsi="Times New Roman" w:cs="Times New Roman"/>
          <w:color w:val="222222"/>
          <w:kern w:val="0"/>
          <w14:ligatures w14:val="none"/>
        </w:rPr>
        <w:t> in St. Vincent and the Grenadines. This method facilitated a </w:t>
      </w:r>
      <w:r w:rsidRPr="00B95A35">
        <w:rPr>
          <w:rFonts w:ascii="Times New Roman" w:eastAsia="Times New Roman" w:hAnsi="Times New Roman" w:cs="Times New Roman"/>
          <w:b/>
          <w:bCs/>
          <w:color w:val="222222"/>
          <w:kern w:val="0"/>
          <w14:ligatures w14:val="none"/>
        </w:rPr>
        <w:t>comprehensive assessment</w:t>
      </w:r>
      <w:r w:rsidRPr="00B95A35">
        <w:rPr>
          <w:rFonts w:ascii="Times New Roman" w:eastAsia="Times New Roman" w:hAnsi="Times New Roman" w:cs="Times New Roman"/>
          <w:color w:val="222222"/>
          <w:kern w:val="0"/>
          <w14:ligatures w14:val="none"/>
        </w:rPr>
        <w:t> of existing waste management strategies, their alignment with the </w:t>
      </w:r>
      <w:r w:rsidRPr="00B95A35">
        <w:rPr>
          <w:rFonts w:ascii="Times New Roman" w:eastAsia="Times New Roman" w:hAnsi="Times New Roman" w:cs="Times New Roman"/>
          <w:b/>
          <w:bCs/>
          <w:color w:val="222222"/>
          <w:kern w:val="0"/>
          <w14:ligatures w14:val="none"/>
        </w:rPr>
        <w:t>Sustainable Development Goals (SDGs)</w:t>
      </w:r>
      <w:r w:rsidRPr="00B95A35">
        <w:rPr>
          <w:rFonts w:ascii="Times New Roman" w:eastAsia="Times New Roman" w:hAnsi="Times New Roman" w:cs="Times New Roman"/>
          <w:color w:val="222222"/>
          <w:kern w:val="0"/>
          <w14:ligatures w14:val="none"/>
        </w:rPr>
        <w:t>, and opportunities for CE integration.</w:t>
      </w:r>
    </w:p>
    <w:p w14:paraId="0F960F1D"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The study incorporated </w:t>
      </w:r>
      <w:r w:rsidRPr="00B95A35">
        <w:rPr>
          <w:rFonts w:ascii="Times New Roman" w:eastAsia="Times New Roman" w:hAnsi="Times New Roman" w:cs="Times New Roman"/>
          <w:b/>
          <w:bCs/>
          <w:color w:val="222222"/>
          <w:kern w:val="0"/>
          <w14:ligatures w14:val="none"/>
        </w:rPr>
        <w:t>two key data sources</w:t>
      </w:r>
      <w:r w:rsidRPr="00B95A35">
        <w:rPr>
          <w:rFonts w:ascii="Times New Roman" w:eastAsia="Times New Roman" w:hAnsi="Times New Roman" w:cs="Times New Roman"/>
          <w:color w:val="222222"/>
          <w:kern w:val="0"/>
          <w14:ligatures w14:val="none"/>
        </w:rPr>
        <w:t>: qualitative interviews with </w:t>
      </w:r>
      <w:r w:rsidRPr="00B95A35">
        <w:rPr>
          <w:rFonts w:ascii="Times New Roman" w:eastAsia="Times New Roman" w:hAnsi="Times New Roman" w:cs="Times New Roman"/>
          <w:b/>
          <w:bCs/>
          <w:color w:val="222222"/>
          <w:kern w:val="0"/>
          <w14:ligatures w14:val="none"/>
        </w:rPr>
        <w:t>government officials and industry experts</w:t>
      </w:r>
      <w:r w:rsidRPr="00B95A35">
        <w:rPr>
          <w:rFonts w:ascii="Times New Roman" w:eastAsia="Times New Roman" w:hAnsi="Times New Roman" w:cs="Times New Roman"/>
          <w:color w:val="222222"/>
          <w:kern w:val="0"/>
          <w14:ligatures w14:val="none"/>
        </w:rPr>
        <w:t> and quantitative surveys with </w:t>
      </w:r>
      <w:r w:rsidRPr="00B95A35">
        <w:rPr>
          <w:rFonts w:ascii="Times New Roman" w:eastAsia="Times New Roman" w:hAnsi="Times New Roman" w:cs="Times New Roman"/>
          <w:b/>
          <w:bCs/>
          <w:color w:val="222222"/>
          <w:kern w:val="0"/>
          <w14:ligatures w14:val="none"/>
        </w:rPr>
        <w:t>randomly selected residents</w:t>
      </w:r>
      <w:r w:rsidRPr="00B95A35">
        <w:rPr>
          <w:rFonts w:ascii="Times New Roman" w:eastAsia="Times New Roman" w:hAnsi="Times New Roman" w:cs="Times New Roman"/>
          <w:color w:val="222222"/>
          <w:kern w:val="0"/>
          <w14:ligatures w14:val="none"/>
        </w:rPr>
        <w:t>. This dual approach provided </w:t>
      </w:r>
      <w:r w:rsidRPr="00B95A35">
        <w:rPr>
          <w:rFonts w:ascii="Times New Roman" w:eastAsia="Times New Roman" w:hAnsi="Times New Roman" w:cs="Times New Roman"/>
          <w:b/>
          <w:bCs/>
          <w:color w:val="222222"/>
          <w:kern w:val="0"/>
          <w14:ligatures w14:val="none"/>
        </w:rPr>
        <w:t>both policy-level insights and public perspectives</w:t>
      </w:r>
      <w:r w:rsidRPr="00B95A35">
        <w:rPr>
          <w:rFonts w:ascii="Times New Roman" w:eastAsia="Times New Roman" w:hAnsi="Times New Roman" w:cs="Times New Roman"/>
          <w:color w:val="222222"/>
          <w:kern w:val="0"/>
          <w14:ligatures w14:val="none"/>
        </w:rPr>
        <w:t> on waste disposal habits, recycling awareness, and CE adoption.</w:t>
      </w:r>
    </w:p>
    <w:p w14:paraId="0ACE933F"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For the </w:t>
      </w:r>
      <w:r w:rsidRPr="00B95A35">
        <w:rPr>
          <w:rFonts w:ascii="Times New Roman" w:eastAsia="Times New Roman" w:hAnsi="Times New Roman" w:cs="Times New Roman"/>
          <w:b/>
          <w:bCs/>
          <w:color w:val="222222"/>
          <w:kern w:val="0"/>
          <w14:ligatures w14:val="none"/>
        </w:rPr>
        <w:t>qualitative component</w:t>
      </w:r>
      <w:r w:rsidRPr="00B95A35">
        <w:rPr>
          <w:rFonts w:ascii="Times New Roman" w:eastAsia="Times New Roman" w:hAnsi="Times New Roman" w:cs="Times New Roman"/>
          <w:color w:val="222222"/>
          <w:kern w:val="0"/>
          <w14:ligatures w14:val="none"/>
        </w:rPr>
        <w:t>, </w:t>
      </w:r>
      <w:r w:rsidRPr="00B95A35">
        <w:rPr>
          <w:rFonts w:ascii="Times New Roman" w:eastAsia="Times New Roman" w:hAnsi="Times New Roman" w:cs="Times New Roman"/>
          <w:b/>
          <w:bCs/>
          <w:color w:val="222222"/>
          <w:kern w:val="0"/>
          <w14:ligatures w14:val="none"/>
        </w:rPr>
        <w:t>purposive sampling</w:t>
      </w:r>
      <w:r w:rsidRPr="00B95A35">
        <w:rPr>
          <w:rFonts w:ascii="Times New Roman" w:eastAsia="Times New Roman" w:hAnsi="Times New Roman" w:cs="Times New Roman"/>
          <w:color w:val="222222"/>
          <w:kern w:val="0"/>
          <w14:ligatures w14:val="none"/>
        </w:rPr>
        <w:t> was used to select five key informants based on their </w:t>
      </w:r>
      <w:r w:rsidRPr="00B95A35">
        <w:rPr>
          <w:rFonts w:ascii="Times New Roman" w:eastAsia="Times New Roman" w:hAnsi="Times New Roman" w:cs="Times New Roman"/>
          <w:b/>
          <w:bCs/>
          <w:color w:val="222222"/>
          <w:kern w:val="0"/>
          <w14:ligatures w14:val="none"/>
        </w:rPr>
        <w:t>institutional roles and expertise</w:t>
      </w:r>
      <w:r w:rsidRPr="00B95A35">
        <w:rPr>
          <w:rFonts w:ascii="Times New Roman" w:eastAsia="Times New Roman" w:hAnsi="Times New Roman" w:cs="Times New Roman"/>
          <w:color w:val="222222"/>
          <w:kern w:val="0"/>
          <w14:ligatures w14:val="none"/>
        </w:rPr>
        <w:t> in SWM:</w:t>
      </w:r>
    </w:p>
    <w:p w14:paraId="31F384D8" w14:textId="77777777" w:rsidR="00B95A35" w:rsidRPr="00B95A35" w:rsidRDefault="00B95A35" w:rsidP="00D957B0">
      <w:pPr>
        <w:numPr>
          <w:ilvl w:val="0"/>
          <w:numId w:val="4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b/>
          <w:bCs/>
          <w:color w:val="222222"/>
          <w:kern w:val="0"/>
          <w14:ligatures w14:val="none"/>
        </w:rPr>
        <w:t>Prime Minister, Dr. Ralph Gonsalves</w:t>
      </w:r>
      <w:r w:rsidRPr="00B95A35">
        <w:rPr>
          <w:rFonts w:ascii="Times New Roman" w:eastAsia="Times New Roman" w:hAnsi="Times New Roman" w:cs="Times New Roman"/>
          <w:color w:val="222222"/>
          <w:kern w:val="0"/>
          <w14:ligatures w14:val="none"/>
        </w:rPr>
        <w:t> – offering national policy insights on sustainability and waste governance.</w:t>
      </w:r>
    </w:p>
    <w:p w14:paraId="663C2BB5" w14:textId="77777777" w:rsidR="00B95A35" w:rsidRPr="00B95A35" w:rsidRDefault="00B95A35" w:rsidP="00D957B0">
      <w:pPr>
        <w:numPr>
          <w:ilvl w:val="0"/>
          <w:numId w:val="4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b/>
          <w:bCs/>
          <w:color w:val="222222"/>
          <w:kern w:val="0"/>
          <w14:ligatures w14:val="none"/>
        </w:rPr>
        <w:lastRenderedPageBreak/>
        <w:t>Minister of Health, Jimmu Prince</w:t>
      </w:r>
      <w:r w:rsidRPr="00B95A35">
        <w:rPr>
          <w:rFonts w:ascii="Times New Roman" w:eastAsia="Times New Roman" w:hAnsi="Times New Roman" w:cs="Times New Roman"/>
          <w:color w:val="222222"/>
          <w:kern w:val="0"/>
          <w14:ligatures w14:val="none"/>
        </w:rPr>
        <w:t> – addressing the public health implications of waste disposal.</w:t>
      </w:r>
    </w:p>
    <w:p w14:paraId="2D65A568" w14:textId="77777777" w:rsidR="00B95A35" w:rsidRPr="00B95A35" w:rsidRDefault="00B95A35" w:rsidP="00D957B0">
      <w:pPr>
        <w:numPr>
          <w:ilvl w:val="0"/>
          <w:numId w:val="4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b/>
          <w:bCs/>
          <w:color w:val="222222"/>
          <w:kern w:val="0"/>
          <w14:ligatures w14:val="none"/>
        </w:rPr>
        <w:t>Minister of Tourism, Carlos James</w:t>
      </w:r>
      <w:r w:rsidRPr="00B95A35">
        <w:rPr>
          <w:rFonts w:ascii="Times New Roman" w:eastAsia="Times New Roman" w:hAnsi="Times New Roman" w:cs="Times New Roman"/>
          <w:color w:val="222222"/>
          <w:kern w:val="0"/>
          <w14:ligatures w14:val="none"/>
        </w:rPr>
        <w:t> – linking waste management to tourism sustainability and environmental preservation.</w:t>
      </w:r>
    </w:p>
    <w:p w14:paraId="2F875AC7" w14:textId="77777777" w:rsidR="00B95A35" w:rsidRPr="00B95A35" w:rsidRDefault="00B95A35" w:rsidP="00D957B0">
      <w:pPr>
        <w:numPr>
          <w:ilvl w:val="0"/>
          <w:numId w:val="4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b/>
          <w:bCs/>
          <w:color w:val="222222"/>
          <w:kern w:val="0"/>
          <w14:ligatures w14:val="none"/>
        </w:rPr>
        <w:t>SWMU Manager, Mr. Creese</w:t>
      </w:r>
      <w:r w:rsidRPr="00B95A35">
        <w:rPr>
          <w:rFonts w:ascii="Times New Roman" w:eastAsia="Times New Roman" w:hAnsi="Times New Roman" w:cs="Times New Roman"/>
          <w:color w:val="222222"/>
          <w:kern w:val="0"/>
          <w14:ligatures w14:val="none"/>
        </w:rPr>
        <w:t> – representing operational aspects of waste collection and landfill management.</w:t>
      </w:r>
    </w:p>
    <w:p w14:paraId="76B24F85" w14:textId="77777777" w:rsidR="00B95A35" w:rsidRPr="00B95A35" w:rsidRDefault="00B95A35" w:rsidP="00D957B0">
      <w:pPr>
        <w:numPr>
          <w:ilvl w:val="0"/>
          <w:numId w:val="48"/>
        </w:numPr>
        <w:shd w:val="clear" w:color="auto" w:fill="FFFFFF"/>
        <w:spacing w:before="100" w:beforeAutospacing="1" w:after="100" w:afterAutospacing="1" w:line="480" w:lineRule="auto"/>
        <w:ind w:left="945"/>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b/>
          <w:bCs/>
          <w:color w:val="222222"/>
          <w:kern w:val="0"/>
          <w14:ligatures w14:val="none"/>
        </w:rPr>
        <w:t>Garbage disposal contractor, Jomo Jack</w:t>
      </w:r>
      <w:r w:rsidRPr="00B95A35">
        <w:rPr>
          <w:rFonts w:ascii="Times New Roman" w:eastAsia="Times New Roman" w:hAnsi="Times New Roman" w:cs="Times New Roman"/>
          <w:color w:val="222222"/>
          <w:kern w:val="0"/>
          <w14:ligatures w14:val="none"/>
        </w:rPr>
        <w:t> – providing practical perspectives on logistics, efficiency, and private sector involvement.</w:t>
      </w:r>
    </w:p>
    <w:p w14:paraId="31A1893E"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These </w:t>
      </w:r>
      <w:r w:rsidRPr="00B95A35">
        <w:rPr>
          <w:rFonts w:ascii="Times New Roman" w:eastAsia="Times New Roman" w:hAnsi="Times New Roman" w:cs="Times New Roman"/>
          <w:b/>
          <w:bCs/>
          <w:color w:val="222222"/>
          <w:kern w:val="0"/>
          <w14:ligatures w14:val="none"/>
        </w:rPr>
        <w:t>semi-structured interviews</w:t>
      </w:r>
      <w:r w:rsidRPr="00B95A35">
        <w:rPr>
          <w:rFonts w:ascii="Times New Roman" w:eastAsia="Times New Roman" w:hAnsi="Times New Roman" w:cs="Times New Roman"/>
          <w:color w:val="222222"/>
          <w:kern w:val="0"/>
          <w14:ligatures w14:val="none"/>
        </w:rPr>
        <w:t> allowed for an in-depth exploration of policy frameworks, operational challenges, and CE application within the current SWM system.</w:t>
      </w:r>
    </w:p>
    <w:p w14:paraId="1D1AE6F8"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The </w:t>
      </w:r>
      <w:r w:rsidRPr="00B95A35">
        <w:rPr>
          <w:rFonts w:ascii="Times New Roman" w:eastAsia="Times New Roman" w:hAnsi="Times New Roman" w:cs="Times New Roman"/>
          <w:b/>
          <w:bCs/>
          <w:color w:val="222222"/>
          <w:kern w:val="0"/>
          <w14:ligatures w14:val="none"/>
        </w:rPr>
        <w:t>quantitative component</w:t>
      </w:r>
      <w:r w:rsidRPr="00B95A35">
        <w:rPr>
          <w:rFonts w:ascii="Times New Roman" w:eastAsia="Times New Roman" w:hAnsi="Times New Roman" w:cs="Times New Roman"/>
          <w:color w:val="222222"/>
          <w:kern w:val="0"/>
          <w14:ligatures w14:val="none"/>
        </w:rPr>
        <w:t> involved a </w:t>
      </w:r>
      <w:r w:rsidRPr="00B95A35">
        <w:rPr>
          <w:rFonts w:ascii="Times New Roman" w:eastAsia="Times New Roman" w:hAnsi="Times New Roman" w:cs="Times New Roman"/>
          <w:b/>
          <w:bCs/>
          <w:color w:val="222222"/>
          <w:kern w:val="0"/>
          <w14:ligatures w14:val="none"/>
        </w:rPr>
        <w:t>survey of 300 participants</w:t>
      </w:r>
      <w:r w:rsidRPr="00B95A35">
        <w:rPr>
          <w:rFonts w:ascii="Times New Roman" w:eastAsia="Times New Roman" w:hAnsi="Times New Roman" w:cs="Times New Roman"/>
          <w:color w:val="222222"/>
          <w:kern w:val="0"/>
          <w14:ligatures w14:val="none"/>
        </w:rPr>
        <w:t>, selected using </w:t>
      </w:r>
      <w:r w:rsidRPr="00B95A35">
        <w:rPr>
          <w:rFonts w:ascii="Times New Roman" w:eastAsia="Times New Roman" w:hAnsi="Times New Roman" w:cs="Times New Roman"/>
          <w:b/>
          <w:bCs/>
          <w:color w:val="222222"/>
          <w:kern w:val="0"/>
          <w14:ligatures w14:val="none"/>
        </w:rPr>
        <w:t>stratified random sampling</w:t>
      </w:r>
      <w:r w:rsidRPr="00B95A35">
        <w:rPr>
          <w:rFonts w:ascii="Times New Roman" w:eastAsia="Times New Roman" w:hAnsi="Times New Roman" w:cs="Times New Roman"/>
          <w:color w:val="222222"/>
          <w:kern w:val="0"/>
          <w14:ligatures w14:val="none"/>
        </w:rPr>
        <w:t> to ensure balanced representation across </w:t>
      </w:r>
      <w:r w:rsidRPr="00B95A35">
        <w:rPr>
          <w:rFonts w:ascii="Times New Roman" w:eastAsia="Times New Roman" w:hAnsi="Times New Roman" w:cs="Times New Roman"/>
          <w:b/>
          <w:bCs/>
          <w:color w:val="222222"/>
          <w:kern w:val="0"/>
          <w14:ligatures w14:val="none"/>
        </w:rPr>
        <w:t>age, geographic location (urban vs. rural), and economic background</w:t>
      </w:r>
      <w:r w:rsidRPr="00B95A35">
        <w:rPr>
          <w:rFonts w:ascii="Times New Roman" w:eastAsia="Times New Roman" w:hAnsi="Times New Roman" w:cs="Times New Roman"/>
          <w:color w:val="222222"/>
          <w:kern w:val="0"/>
          <w14:ligatures w14:val="none"/>
        </w:rPr>
        <w:t>. This approach captured </w:t>
      </w:r>
      <w:r w:rsidRPr="00B95A35">
        <w:rPr>
          <w:rFonts w:ascii="Times New Roman" w:eastAsia="Times New Roman" w:hAnsi="Times New Roman" w:cs="Times New Roman"/>
          <w:b/>
          <w:bCs/>
          <w:color w:val="222222"/>
          <w:kern w:val="0"/>
          <w14:ligatures w14:val="none"/>
        </w:rPr>
        <w:t>regional differences</w:t>
      </w:r>
      <w:r w:rsidRPr="00B95A35">
        <w:rPr>
          <w:rFonts w:ascii="Times New Roman" w:eastAsia="Times New Roman" w:hAnsi="Times New Roman" w:cs="Times New Roman"/>
          <w:color w:val="222222"/>
          <w:kern w:val="0"/>
          <w14:ligatures w14:val="none"/>
        </w:rPr>
        <w:t> in waste management practices, considering urban centers like </w:t>
      </w:r>
      <w:r w:rsidRPr="00B95A35">
        <w:rPr>
          <w:rFonts w:ascii="Times New Roman" w:eastAsia="Times New Roman" w:hAnsi="Times New Roman" w:cs="Times New Roman"/>
          <w:b/>
          <w:bCs/>
          <w:color w:val="222222"/>
          <w:kern w:val="0"/>
          <w14:ligatures w14:val="none"/>
        </w:rPr>
        <w:t>Kingstown</w:t>
      </w:r>
      <w:r w:rsidRPr="00B95A35">
        <w:rPr>
          <w:rFonts w:ascii="Times New Roman" w:eastAsia="Times New Roman" w:hAnsi="Times New Roman" w:cs="Times New Roman"/>
          <w:color w:val="222222"/>
          <w:kern w:val="0"/>
          <w14:ligatures w14:val="none"/>
        </w:rPr>
        <w:t>, where waste generation is high, and rural communities facing challenges with collection and recycling infrastructure.</w:t>
      </w:r>
    </w:p>
    <w:p w14:paraId="2C1B6A99"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The survey, featuring </w:t>
      </w:r>
      <w:r w:rsidRPr="00B95A35">
        <w:rPr>
          <w:rFonts w:ascii="Times New Roman" w:eastAsia="Times New Roman" w:hAnsi="Times New Roman" w:cs="Times New Roman"/>
          <w:b/>
          <w:bCs/>
          <w:color w:val="222222"/>
          <w:kern w:val="0"/>
          <w14:ligatures w14:val="none"/>
        </w:rPr>
        <w:t>closed-ended and Likert-scale questions</w:t>
      </w:r>
      <w:r w:rsidRPr="00B95A35">
        <w:rPr>
          <w:rFonts w:ascii="Times New Roman" w:eastAsia="Times New Roman" w:hAnsi="Times New Roman" w:cs="Times New Roman"/>
          <w:color w:val="222222"/>
          <w:kern w:val="0"/>
          <w14:ligatures w14:val="none"/>
        </w:rPr>
        <w:t>, measured behaviors, policy awareness, and attitudes toward CE initiatives. The stratified design enhanced </w:t>
      </w:r>
      <w:r w:rsidRPr="00B95A35">
        <w:rPr>
          <w:rFonts w:ascii="Times New Roman" w:eastAsia="Times New Roman" w:hAnsi="Times New Roman" w:cs="Times New Roman"/>
          <w:b/>
          <w:bCs/>
          <w:color w:val="222222"/>
          <w:kern w:val="0"/>
          <w14:ligatures w14:val="none"/>
        </w:rPr>
        <w:t>data reliability</w:t>
      </w:r>
      <w:r w:rsidRPr="00B95A35">
        <w:rPr>
          <w:rFonts w:ascii="Times New Roman" w:eastAsia="Times New Roman" w:hAnsi="Times New Roman" w:cs="Times New Roman"/>
          <w:color w:val="222222"/>
          <w:kern w:val="0"/>
          <w14:ligatures w14:val="none"/>
        </w:rPr>
        <w:t>, ensuring that findings reflected </w:t>
      </w:r>
      <w:r w:rsidRPr="00B95A35">
        <w:rPr>
          <w:rFonts w:ascii="Times New Roman" w:eastAsia="Times New Roman" w:hAnsi="Times New Roman" w:cs="Times New Roman"/>
          <w:b/>
          <w:bCs/>
          <w:color w:val="222222"/>
          <w:kern w:val="0"/>
          <w14:ligatures w14:val="none"/>
        </w:rPr>
        <w:t>diverse societal perspectives</w:t>
      </w:r>
      <w:r w:rsidRPr="00B95A35">
        <w:rPr>
          <w:rFonts w:ascii="Times New Roman" w:eastAsia="Times New Roman" w:hAnsi="Times New Roman" w:cs="Times New Roman"/>
          <w:color w:val="222222"/>
          <w:kern w:val="0"/>
          <w14:ligatures w14:val="none"/>
        </w:rPr>
        <w:t> on waste management and sustainability.</w:t>
      </w:r>
    </w:p>
    <w:p w14:paraId="32D53365" w14:textId="77777777" w:rsidR="00B95A35" w:rsidRPr="00B95A35" w:rsidRDefault="00B95A35" w:rsidP="00D957B0">
      <w:pPr>
        <w:shd w:val="clear" w:color="auto" w:fill="FFFFFF"/>
        <w:spacing w:before="100" w:beforeAutospacing="1" w:after="100" w:afterAutospacing="1" w:line="480" w:lineRule="auto"/>
        <w:rPr>
          <w:rFonts w:ascii="Times New Roman" w:eastAsia="Times New Roman" w:hAnsi="Times New Roman" w:cs="Times New Roman"/>
          <w:color w:val="222222"/>
          <w:kern w:val="0"/>
          <w14:ligatures w14:val="none"/>
        </w:rPr>
      </w:pPr>
      <w:r w:rsidRPr="00B95A35">
        <w:rPr>
          <w:rFonts w:ascii="Times New Roman" w:eastAsia="Times New Roman" w:hAnsi="Times New Roman" w:cs="Times New Roman"/>
          <w:color w:val="222222"/>
          <w:kern w:val="0"/>
          <w14:ligatures w14:val="none"/>
        </w:rPr>
        <w:t>By integrating expert opinions with community-level data, the methodology provided a </w:t>
      </w:r>
      <w:r w:rsidRPr="00B95A35">
        <w:rPr>
          <w:rFonts w:ascii="Times New Roman" w:eastAsia="Times New Roman" w:hAnsi="Times New Roman" w:cs="Times New Roman"/>
          <w:b/>
          <w:bCs/>
          <w:color w:val="222222"/>
          <w:kern w:val="0"/>
          <w14:ligatures w14:val="none"/>
        </w:rPr>
        <w:t>robust foundation</w:t>
      </w:r>
      <w:r w:rsidRPr="00B95A35">
        <w:rPr>
          <w:rFonts w:ascii="Times New Roman" w:eastAsia="Times New Roman" w:hAnsi="Times New Roman" w:cs="Times New Roman"/>
          <w:color w:val="222222"/>
          <w:kern w:val="0"/>
          <w14:ligatures w14:val="none"/>
        </w:rPr>
        <w:t> for analyzing SVG’s SWM landscape and identifying </w:t>
      </w:r>
      <w:r w:rsidRPr="00B95A35">
        <w:rPr>
          <w:rFonts w:ascii="Times New Roman" w:eastAsia="Times New Roman" w:hAnsi="Times New Roman" w:cs="Times New Roman"/>
          <w:b/>
          <w:bCs/>
          <w:color w:val="222222"/>
          <w:kern w:val="0"/>
          <w14:ligatures w14:val="none"/>
        </w:rPr>
        <w:t>pathways for CE adoption</w:t>
      </w:r>
      <w:r w:rsidRPr="00B95A35">
        <w:rPr>
          <w:rFonts w:ascii="Times New Roman" w:eastAsia="Times New Roman" w:hAnsi="Times New Roman" w:cs="Times New Roman"/>
          <w:color w:val="222222"/>
          <w:kern w:val="0"/>
          <w14:ligatures w14:val="none"/>
        </w:rPr>
        <w:t xml:space="preserve">. </w:t>
      </w:r>
      <w:r w:rsidRPr="00B95A35">
        <w:rPr>
          <w:rFonts w:ascii="Times New Roman" w:eastAsia="Times New Roman" w:hAnsi="Times New Roman" w:cs="Times New Roman"/>
          <w:color w:val="222222"/>
          <w:kern w:val="0"/>
          <w14:ligatures w14:val="none"/>
        </w:rPr>
        <w:lastRenderedPageBreak/>
        <w:t>The combination of </w:t>
      </w:r>
      <w:r w:rsidRPr="00B95A35">
        <w:rPr>
          <w:rFonts w:ascii="Times New Roman" w:eastAsia="Times New Roman" w:hAnsi="Times New Roman" w:cs="Times New Roman"/>
          <w:b/>
          <w:bCs/>
          <w:color w:val="222222"/>
          <w:kern w:val="0"/>
          <w14:ligatures w14:val="none"/>
        </w:rPr>
        <w:t>targeted interviews and broad-based surveys</w:t>
      </w:r>
      <w:r w:rsidRPr="00B95A35">
        <w:rPr>
          <w:rFonts w:ascii="Times New Roman" w:eastAsia="Times New Roman" w:hAnsi="Times New Roman" w:cs="Times New Roman"/>
          <w:color w:val="222222"/>
          <w:kern w:val="0"/>
          <w14:ligatures w14:val="none"/>
        </w:rPr>
        <w:t> ensured that the study’s findings would be both </w:t>
      </w:r>
      <w:r w:rsidRPr="00B95A35">
        <w:rPr>
          <w:rFonts w:ascii="Times New Roman" w:eastAsia="Times New Roman" w:hAnsi="Times New Roman" w:cs="Times New Roman"/>
          <w:b/>
          <w:bCs/>
          <w:color w:val="222222"/>
          <w:kern w:val="0"/>
          <w14:ligatures w14:val="none"/>
        </w:rPr>
        <w:t>empirically grounded and policy-relevant</w:t>
      </w:r>
      <w:r w:rsidRPr="00B95A35">
        <w:rPr>
          <w:rFonts w:ascii="Times New Roman" w:eastAsia="Times New Roman" w:hAnsi="Times New Roman" w:cs="Times New Roman"/>
          <w:color w:val="222222"/>
          <w:kern w:val="0"/>
          <w14:ligatures w14:val="none"/>
        </w:rPr>
        <w:t>.</w:t>
      </w:r>
    </w:p>
    <w:p w14:paraId="3E142F16" w14:textId="77777777" w:rsidR="0019795D" w:rsidRPr="0019795D" w:rsidRDefault="0019795D" w:rsidP="00D957B0">
      <w:pPr>
        <w:shd w:val="clear" w:color="auto" w:fill="FFFFFF"/>
        <w:spacing w:before="100" w:beforeAutospacing="1" w:after="100" w:afterAutospacing="1" w:line="480" w:lineRule="auto"/>
        <w:outlineLvl w:val="2"/>
        <w:rPr>
          <w:rFonts w:ascii="Arial" w:eastAsia="Times New Roman" w:hAnsi="Arial" w:cs="Arial"/>
          <w:b/>
          <w:bCs/>
          <w:color w:val="222222"/>
          <w:kern w:val="0"/>
          <w14:ligatures w14:val="none"/>
        </w:rPr>
      </w:pPr>
      <w:r w:rsidRPr="0019795D">
        <w:rPr>
          <w:rFonts w:ascii="Arial" w:eastAsia="Times New Roman" w:hAnsi="Arial" w:cs="Arial"/>
          <w:b/>
          <w:bCs/>
          <w:color w:val="222222"/>
          <w:kern w:val="0"/>
          <w14:ligatures w14:val="none"/>
        </w:rPr>
        <w:t>Data Analysis Methods</w:t>
      </w:r>
    </w:p>
    <w:p w14:paraId="275F26DA"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The study employed </w:t>
      </w:r>
      <w:r w:rsidRPr="0019795D">
        <w:rPr>
          <w:rFonts w:ascii="Arial" w:eastAsia="Times New Roman" w:hAnsi="Arial" w:cs="Arial"/>
          <w:b/>
          <w:bCs/>
          <w:color w:val="222222"/>
          <w:kern w:val="0"/>
          <w14:ligatures w14:val="none"/>
        </w:rPr>
        <w:t>both qualitative and quantitative analysis techniques</w:t>
      </w:r>
      <w:r w:rsidRPr="0019795D">
        <w:rPr>
          <w:rFonts w:ascii="Arial" w:eastAsia="Times New Roman" w:hAnsi="Arial" w:cs="Arial"/>
          <w:color w:val="222222"/>
          <w:kern w:val="0"/>
          <w14:ligatures w14:val="none"/>
        </w:rPr>
        <w:t> to derive meaningful insights from the data collected. These methods ensured that findings were </w:t>
      </w:r>
      <w:r w:rsidRPr="0019795D">
        <w:rPr>
          <w:rFonts w:ascii="Arial" w:eastAsia="Times New Roman" w:hAnsi="Arial" w:cs="Arial"/>
          <w:b/>
          <w:bCs/>
          <w:color w:val="222222"/>
          <w:kern w:val="0"/>
          <w14:ligatures w14:val="none"/>
        </w:rPr>
        <w:t>empirically robust, policy-relevant, and aligned with the study’s objectives</w:t>
      </w:r>
      <w:r w:rsidRPr="0019795D">
        <w:rPr>
          <w:rFonts w:ascii="Arial" w:eastAsia="Times New Roman" w:hAnsi="Arial" w:cs="Arial"/>
          <w:color w:val="222222"/>
          <w:kern w:val="0"/>
          <w14:ligatures w14:val="none"/>
        </w:rPr>
        <w:t>.</w:t>
      </w:r>
    </w:p>
    <w:p w14:paraId="08623418" w14:textId="77777777" w:rsidR="0019795D" w:rsidRPr="0019795D" w:rsidRDefault="0019795D" w:rsidP="00D957B0">
      <w:pPr>
        <w:shd w:val="clear" w:color="auto" w:fill="FFFFFF"/>
        <w:spacing w:before="100" w:beforeAutospacing="1" w:after="100" w:afterAutospacing="1" w:line="480" w:lineRule="auto"/>
        <w:outlineLvl w:val="3"/>
        <w:rPr>
          <w:rFonts w:ascii="Arial" w:eastAsia="Times New Roman" w:hAnsi="Arial" w:cs="Arial"/>
          <w:b/>
          <w:bCs/>
          <w:color w:val="222222"/>
          <w:kern w:val="0"/>
          <w14:ligatures w14:val="none"/>
        </w:rPr>
      </w:pPr>
      <w:r w:rsidRPr="0019795D">
        <w:rPr>
          <w:rFonts w:ascii="Arial" w:eastAsia="Times New Roman" w:hAnsi="Arial" w:cs="Arial"/>
          <w:b/>
          <w:bCs/>
          <w:color w:val="222222"/>
          <w:kern w:val="0"/>
          <w14:ligatures w14:val="none"/>
        </w:rPr>
        <w:t>Qualitative Analysis</w:t>
      </w:r>
    </w:p>
    <w:p w14:paraId="3A75275B"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The </w:t>
      </w:r>
      <w:r w:rsidRPr="0019795D">
        <w:rPr>
          <w:rFonts w:ascii="Arial" w:eastAsia="Times New Roman" w:hAnsi="Arial" w:cs="Arial"/>
          <w:b/>
          <w:bCs/>
          <w:color w:val="222222"/>
          <w:kern w:val="0"/>
          <w14:ligatures w14:val="none"/>
        </w:rPr>
        <w:t>semi-structured interviews</w:t>
      </w:r>
      <w:r w:rsidRPr="0019795D">
        <w:rPr>
          <w:rFonts w:ascii="Arial" w:eastAsia="Times New Roman" w:hAnsi="Arial" w:cs="Arial"/>
          <w:color w:val="222222"/>
          <w:kern w:val="0"/>
          <w14:ligatures w14:val="none"/>
        </w:rPr>
        <w:t> were </w:t>
      </w:r>
      <w:r w:rsidRPr="0019795D">
        <w:rPr>
          <w:rFonts w:ascii="Arial" w:eastAsia="Times New Roman" w:hAnsi="Arial" w:cs="Arial"/>
          <w:b/>
          <w:bCs/>
          <w:color w:val="222222"/>
          <w:kern w:val="0"/>
          <w14:ligatures w14:val="none"/>
        </w:rPr>
        <w:t>recorded, transcribed, and analyzed thematically</w:t>
      </w:r>
      <w:r w:rsidRPr="0019795D">
        <w:rPr>
          <w:rFonts w:ascii="Arial" w:eastAsia="Times New Roman" w:hAnsi="Arial" w:cs="Arial"/>
          <w:color w:val="222222"/>
          <w:kern w:val="0"/>
          <w14:ligatures w14:val="none"/>
        </w:rPr>
        <w:t>. A </w:t>
      </w:r>
      <w:r w:rsidRPr="0019795D">
        <w:rPr>
          <w:rFonts w:ascii="Arial" w:eastAsia="Times New Roman" w:hAnsi="Arial" w:cs="Arial"/>
          <w:b/>
          <w:bCs/>
          <w:color w:val="222222"/>
          <w:kern w:val="0"/>
          <w14:ligatures w14:val="none"/>
        </w:rPr>
        <w:t>manual coding process</w:t>
      </w:r>
      <w:r w:rsidRPr="0019795D">
        <w:rPr>
          <w:rFonts w:ascii="Arial" w:eastAsia="Times New Roman" w:hAnsi="Arial" w:cs="Arial"/>
          <w:color w:val="222222"/>
          <w:kern w:val="0"/>
          <w14:ligatures w14:val="none"/>
        </w:rPr>
        <w:t> was used to identify </w:t>
      </w:r>
      <w:r w:rsidRPr="0019795D">
        <w:rPr>
          <w:rFonts w:ascii="Arial" w:eastAsia="Times New Roman" w:hAnsi="Arial" w:cs="Arial"/>
          <w:b/>
          <w:bCs/>
          <w:color w:val="222222"/>
          <w:kern w:val="0"/>
          <w14:ligatures w14:val="none"/>
        </w:rPr>
        <w:t>recurring themes and patterns</w:t>
      </w:r>
      <w:r w:rsidRPr="0019795D">
        <w:rPr>
          <w:rFonts w:ascii="Arial" w:eastAsia="Times New Roman" w:hAnsi="Arial" w:cs="Arial"/>
          <w:color w:val="222222"/>
          <w:kern w:val="0"/>
          <w14:ligatures w14:val="none"/>
        </w:rPr>
        <w:t> related to SWM policies, operational challenges, and opportunities for circular economy integration. Key themes emerged around:</w:t>
      </w:r>
    </w:p>
    <w:p w14:paraId="3B738F19" w14:textId="77777777" w:rsidR="0019795D" w:rsidRPr="0019795D" w:rsidRDefault="0019795D" w:rsidP="00D957B0">
      <w:pPr>
        <w:numPr>
          <w:ilvl w:val="0"/>
          <w:numId w:val="49"/>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Regulatory and institutional barriers</w:t>
      </w:r>
      <w:r w:rsidRPr="0019795D">
        <w:rPr>
          <w:rFonts w:ascii="Arial" w:eastAsia="Times New Roman" w:hAnsi="Arial" w:cs="Arial"/>
          <w:color w:val="222222"/>
          <w:kern w:val="0"/>
          <w14:ligatures w14:val="none"/>
        </w:rPr>
        <w:t> to waste management reform</w:t>
      </w:r>
    </w:p>
    <w:p w14:paraId="5B457F08" w14:textId="77777777" w:rsidR="0019795D" w:rsidRPr="0019795D" w:rsidRDefault="0019795D" w:rsidP="00D957B0">
      <w:pPr>
        <w:numPr>
          <w:ilvl w:val="0"/>
          <w:numId w:val="49"/>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Infrastructure and resource limitations</w:t>
      </w:r>
      <w:r w:rsidRPr="0019795D">
        <w:rPr>
          <w:rFonts w:ascii="Arial" w:eastAsia="Times New Roman" w:hAnsi="Arial" w:cs="Arial"/>
          <w:color w:val="222222"/>
          <w:kern w:val="0"/>
          <w14:ligatures w14:val="none"/>
        </w:rPr>
        <w:t> affecting SWM efficiency</w:t>
      </w:r>
    </w:p>
    <w:p w14:paraId="142744A7" w14:textId="77777777" w:rsidR="0019795D" w:rsidRPr="0019795D" w:rsidRDefault="0019795D" w:rsidP="00D957B0">
      <w:pPr>
        <w:numPr>
          <w:ilvl w:val="0"/>
          <w:numId w:val="49"/>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Potential policy shifts</w:t>
      </w:r>
      <w:r w:rsidRPr="0019795D">
        <w:rPr>
          <w:rFonts w:ascii="Arial" w:eastAsia="Times New Roman" w:hAnsi="Arial" w:cs="Arial"/>
          <w:color w:val="222222"/>
          <w:kern w:val="0"/>
          <w14:ligatures w14:val="none"/>
        </w:rPr>
        <w:t> to support CE adoption</w:t>
      </w:r>
    </w:p>
    <w:p w14:paraId="41817FFA"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Findings were </w:t>
      </w:r>
      <w:r w:rsidRPr="0019795D">
        <w:rPr>
          <w:rFonts w:ascii="Arial" w:eastAsia="Times New Roman" w:hAnsi="Arial" w:cs="Arial"/>
          <w:b/>
          <w:bCs/>
          <w:color w:val="222222"/>
          <w:kern w:val="0"/>
          <w14:ligatures w14:val="none"/>
        </w:rPr>
        <w:t>cross-referenced across participants</w:t>
      </w:r>
      <w:r w:rsidRPr="0019795D">
        <w:rPr>
          <w:rFonts w:ascii="Arial" w:eastAsia="Times New Roman" w:hAnsi="Arial" w:cs="Arial"/>
          <w:color w:val="222222"/>
          <w:kern w:val="0"/>
          <w14:ligatures w14:val="none"/>
        </w:rPr>
        <w:t> to establish consistency and credibility.</w:t>
      </w:r>
    </w:p>
    <w:p w14:paraId="20177456" w14:textId="77777777" w:rsidR="0019795D" w:rsidRPr="0019795D" w:rsidRDefault="0019795D" w:rsidP="00D957B0">
      <w:pPr>
        <w:shd w:val="clear" w:color="auto" w:fill="FFFFFF"/>
        <w:spacing w:before="100" w:beforeAutospacing="1" w:after="100" w:afterAutospacing="1" w:line="480" w:lineRule="auto"/>
        <w:outlineLvl w:val="3"/>
        <w:rPr>
          <w:rFonts w:ascii="Arial" w:eastAsia="Times New Roman" w:hAnsi="Arial" w:cs="Arial"/>
          <w:b/>
          <w:bCs/>
          <w:color w:val="222222"/>
          <w:kern w:val="0"/>
          <w14:ligatures w14:val="none"/>
        </w:rPr>
      </w:pPr>
      <w:r w:rsidRPr="0019795D">
        <w:rPr>
          <w:rFonts w:ascii="Arial" w:eastAsia="Times New Roman" w:hAnsi="Arial" w:cs="Arial"/>
          <w:b/>
          <w:bCs/>
          <w:color w:val="222222"/>
          <w:kern w:val="0"/>
          <w14:ligatures w14:val="none"/>
        </w:rPr>
        <w:t>Quantitative Analysis</w:t>
      </w:r>
    </w:p>
    <w:p w14:paraId="3ED6CAE7"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Survey responses were </w:t>
      </w:r>
      <w:r w:rsidRPr="0019795D">
        <w:rPr>
          <w:rFonts w:ascii="Arial" w:eastAsia="Times New Roman" w:hAnsi="Arial" w:cs="Arial"/>
          <w:b/>
          <w:bCs/>
          <w:color w:val="222222"/>
          <w:kern w:val="0"/>
          <w14:ligatures w14:val="none"/>
        </w:rPr>
        <w:t>numerically coded and analyzed using descriptive and inferential statistics</w:t>
      </w:r>
      <w:r w:rsidRPr="0019795D">
        <w:rPr>
          <w:rFonts w:ascii="Arial" w:eastAsia="Times New Roman" w:hAnsi="Arial" w:cs="Arial"/>
          <w:color w:val="222222"/>
          <w:kern w:val="0"/>
          <w14:ligatures w14:val="none"/>
        </w:rPr>
        <w:t>. Key analytical techniques included:</w:t>
      </w:r>
    </w:p>
    <w:p w14:paraId="5132DA95" w14:textId="77777777" w:rsidR="0019795D" w:rsidRPr="0019795D" w:rsidRDefault="0019795D" w:rsidP="00D957B0">
      <w:pPr>
        <w:numPr>
          <w:ilvl w:val="0"/>
          <w:numId w:val="50"/>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lastRenderedPageBreak/>
        <w:t>Descriptive statistics</w:t>
      </w:r>
      <w:r w:rsidRPr="0019795D">
        <w:rPr>
          <w:rFonts w:ascii="Arial" w:eastAsia="Times New Roman" w:hAnsi="Arial" w:cs="Arial"/>
          <w:color w:val="222222"/>
          <w:kern w:val="0"/>
          <w14:ligatures w14:val="none"/>
        </w:rPr>
        <w:t> (frequencies, percentages, means) to summarize public awareness and behaviors regarding SWM</w:t>
      </w:r>
    </w:p>
    <w:p w14:paraId="26F857BA" w14:textId="77777777" w:rsidR="0019795D" w:rsidRPr="0019795D" w:rsidRDefault="0019795D" w:rsidP="00D957B0">
      <w:pPr>
        <w:numPr>
          <w:ilvl w:val="0"/>
          <w:numId w:val="50"/>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Cross-tabulation</w:t>
      </w:r>
      <w:r w:rsidRPr="0019795D">
        <w:rPr>
          <w:rFonts w:ascii="Arial" w:eastAsia="Times New Roman" w:hAnsi="Arial" w:cs="Arial"/>
          <w:color w:val="222222"/>
          <w:kern w:val="0"/>
          <w14:ligatures w14:val="none"/>
        </w:rPr>
        <w:t> to explore relationships between demographic factors and waste management practices</w:t>
      </w:r>
    </w:p>
    <w:p w14:paraId="204A4CFE" w14:textId="77777777" w:rsidR="0019795D" w:rsidRPr="0019795D" w:rsidRDefault="0019795D" w:rsidP="00D957B0">
      <w:pPr>
        <w:numPr>
          <w:ilvl w:val="0"/>
          <w:numId w:val="50"/>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Trend analysis</w:t>
      </w:r>
      <w:r w:rsidRPr="0019795D">
        <w:rPr>
          <w:rFonts w:ascii="Arial" w:eastAsia="Times New Roman" w:hAnsi="Arial" w:cs="Arial"/>
          <w:color w:val="222222"/>
          <w:kern w:val="0"/>
          <w14:ligatures w14:val="none"/>
        </w:rPr>
        <w:t> to identify patterns in attitudes toward CE initiatives</w:t>
      </w:r>
    </w:p>
    <w:p w14:paraId="5D787E9E"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The statistical findings were presented in </w:t>
      </w:r>
      <w:r w:rsidRPr="0019795D">
        <w:rPr>
          <w:rFonts w:ascii="Arial" w:eastAsia="Times New Roman" w:hAnsi="Arial" w:cs="Arial"/>
          <w:b/>
          <w:bCs/>
          <w:color w:val="222222"/>
          <w:kern w:val="0"/>
          <w14:ligatures w14:val="none"/>
        </w:rPr>
        <w:t>charts, graphs, and tables</w:t>
      </w:r>
      <w:r w:rsidRPr="0019795D">
        <w:rPr>
          <w:rFonts w:ascii="Arial" w:eastAsia="Times New Roman" w:hAnsi="Arial" w:cs="Arial"/>
          <w:color w:val="222222"/>
          <w:kern w:val="0"/>
          <w14:ligatures w14:val="none"/>
        </w:rPr>
        <w:t>, offering a clear visual representation of </w:t>
      </w:r>
      <w:r w:rsidRPr="0019795D">
        <w:rPr>
          <w:rFonts w:ascii="Arial" w:eastAsia="Times New Roman" w:hAnsi="Arial" w:cs="Arial"/>
          <w:b/>
          <w:bCs/>
          <w:color w:val="222222"/>
          <w:kern w:val="0"/>
          <w14:ligatures w14:val="none"/>
        </w:rPr>
        <w:t>public perception and SWM effectiveness</w:t>
      </w:r>
      <w:r w:rsidRPr="0019795D">
        <w:rPr>
          <w:rFonts w:ascii="Arial" w:eastAsia="Times New Roman" w:hAnsi="Arial" w:cs="Arial"/>
          <w:color w:val="222222"/>
          <w:kern w:val="0"/>
          <w14:ligatures w14:val="none"/>
        </w:rPr>
        <w:t>.</w:t>
      </w:r>
    </w:p>
    <w:p w14:paraId="729E6523"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By combining </w:t>
      </w:r>
      <w:r w:rsidRPr="0019795D">
        <w:rPr>
          <w:rFonts w:ascii="Arial" w:eastAsia="Times New Roman" w:hAnsi="Arial" w:cs="Arial"/>
          <w:b/>
          <w:bCs/>
          <w:color w:val="222222"/>
          <w:kern w:val="0"/>
          <w14:ligatures w14:val="none"/>
        </w:rPr>
        <w:t>qualitative depth with quantitative breadth</w:t>
      </w:r>
      <w:r w:rsidRPr="0019795D">
        <w:rPr>
          <w:rFonts w:ascii="Arial" w:eastAsia="Times New Roman" w:hAnsi="Arial" w:cs="Arial"/>
          <w:color w:val="222222"/>
          <w:kern w:val="0"/>
          <w14:ligatures w14:val="none"/>
        </w:rPr>
        <w:t>, this analytical approach provided a </w:t>
      </w:r>
      <w:r w:rsidRPr="0019795D">
        <w:rPr>
          <w:rFonts w:ascii="Arial" w:eastAsia="Times New Roman" w:hAnsi="Arial" w:cs="Arial"/>
          <w:b/>
          <w:bCs/>
          <w:color w:val="222222"/>
          <w:kern w:val="0"/>
          <w14:ligatures w14:val="none"/>
        </w:rPr>
        <w:t>comprehensive understanding</w:t>
      </w:r>
      <w:r w:rsidRPr="0019795D">
        <w:rPr>
          <w:rFonts w:ascii="Arial" w:eastAsia="Times New Roman" w:hAnsi="Arial" w:cs="Arial"/>
          <w:color w:val="222222"/>
          <w:kern w:val="0"/>
          <w14:ligatures w14:val="none"/>
        </w:rPr>
        <w:t> of SWM in St. Vincent and the Grenadines, forming the basis for </w:t>
      </w:r>
      <w:r w:rsidRPr="0019795D">
        <w:rPr>
          <w:rFonts w:ascii="Arial" w:eastAsia="Times New Roman" w:hAnsi="Arial" w:cs="Arial"/>
          <w:b/>
          <w:bCs/>
          <w:color w:val="222222"/>
          <w:kern w:val="0"/>
          <w14:ligatures w14:val="none"/>
        </w:rPr>
        <w:t>evidence-based recommendations</w:t>
      </w:r>
      <w:r w:rsidRPr="0019795D">
        <w:rPr>
          <w:rFonts w:ascii="Arial" w:eastAsia="Times New Roman" w:hAnsi="Arial" w:cs="Arial"/>
          <w:color w:val="222222"/>
          <w:kern w:val="0"/>
          <w14:ligatures w14:val="none"/>
        </w:rPr>
        <w:t> in later chapters.</w:t>
      </w:r>
    </w:p>
    <w:p w14:paraId="004D51B3" w14:textId="77777777" w:rsidR="0019795D" w:rsidRPr="0019795D" w:rsidRDefault="0019795D" w:rsidP="00D957B0">
      <w:pPr>
        <w:shd w:val="clear" w:color="auto" w:fill="FFFFFF"/>
        <w:spacing w:before="100" w:beforeAutospacing="1" w:after="100" w:afterAutospacing="1" w:line="480" w:lineRule="auto"/>
        <w:outlineLvl w:val="2"/>
        <w:rPr>
          <w:rFonts w:ascii="Arial" w:eastAsia="Times New Roman" w:hAnsi="Arial" w:cs="Arial"/>
          <w:b/>
          <w:bCs/>
          <w:color w:val="222222"/>
          <w:kern w:val="0"/>
          <w14:ligatures w14:val="none"/>
        </w:rPr>
      </w:pPr>
      <w:r w:rsidRPr="0019795D">
        <w:rPr>
          <w:rFonts w:ascii="Arial" w:eastAsia="Times New Roman" w:hAnsi="Arial" w:cs="Arial"/>
          <w:b/>
          <w:bCs/>
          <w:color w:val="222222"/>
          <w:kern w:val="0"/>
          <w14:ligatures w14:val="none"/>
        </w:rPr>
        <w:t>Limitations of the Study</w:t>
      </w:r>
    </w:p>
    <w:p w14:paraId="3143F47A"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While this research provides a </w:t>
      </w:r>
      <w:r w:rsidRPr="0019795D">
        <w:rPr>
          <w:rFonts w:ascii="Arial" w:eastAsia="Times New Roman" w:hAnsi="Arial" w:cs="Arial"/>
          <w:b/>
          <w:bCs/>
          <w:color w:val="222222"/>
          <w:kern w:val="0"/>
          <w14:ligatures w14:val="none"/>
        </w:rPr>
        <w:t>comprehensive assessment</w:t>
      </w:r>
      <w:r w:rsidRPr="0019795D">
        <w:rPr>
          <w:rFonts w:ascii="Arial" w:eastAsia="Times New Roman" w:hAnsi="Arial" w:cs="Arial"/>
          <w:color w:val="222222"/>
          <w:kern w:val="0"/>
          <w14:ligatures w14:val="none"/>
        </w:rPr>
        <w:t> of </w:t>
      </w:r>
      <w:r w:rsidRPr="0019795D">
        <w:rPr>
          <w:rFonts w:ascii="Arial" w:eastAsia="Times New Roman" w:hAnsi="Arial" w:cs="Arial"/>
          <w:b/>
          <w:bCs/>
          <w:color w:val="222222"/>
          <w:kern w:val="0"/>
          <w14:ligatures w14:val="none"/>
        </w:rPr>
        <w:t>solid waste management (SWM) practices</w:t>
      </w:r>
      <w:r w:rsidRPr="0019795D">
        <w:rPr>
          <w:rFonts w:ascii="Arial" w:eastAsia="Times New Roman" w:hAnsi="Arial" w:cs="Arial"/>
          <w:color w:val="222222"/>
          <w:kern w:val="0"/>
          <w14:ligatures w14:val="none"/>
        </w:rPr>
        <w:t> and the feasibility of </w:t>
      </w:r>
      <w:r w:rsidRPr="0019795D">
        <w:rPr>
          <w:rFonts w:ascii="Arial" w:eastAsia="Times New Roman" w:hAnsi="Arial" w:cs="Arial"/>
          <w:b/>
          <w:bCs/>
          <w:color w:val="222222"/>
          <w:kern w:val="0"/>
          <w14:ligatures w14:val="none"/>
        </w:rPr>
        <w:t>circular economy (CE) integration</w:t>
      </w:r>
      <w:r w:rsidRPr="0019795D">
        <w:rPr>
          <w:rFonts w:ascii="Arial" w:eastAsia="Times New Roman" w:hAnsi="Arial" w:cs="Arial"/>
          <w:color w:val="222222"/>
          <w:kern w:val="0"/>
          <w14:ligatures w14:val="none"/>
        </w:rPr>
        <w:t> in St. Vincent and the Grenadines, certain limitations should be acknowledged:</w:t>
      </w:r>
    </w:p>
    <w:p w14:paraId="1706CBDC" w14:textId="77777777" w:rsidR="0019795D" w:rsidRPr="0019795D" w:rsidRDefault="0019795D" w:rsidP="00D957B0">
      <w:pPr>
        <w:numPr>
          <w:ilvl w:val="0"/>
          <w:numId w:val="51"/>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Sample Representation</w:t>
      </w:r>
      <w:r w:rsidRPr="0019795D">
        <w:rPr>
          <w:rFonts w:ascii="Arial" w:eastAsia="Times New Roman" w:hAnsi="Arial" w:cs="Arial"/>
          <w:color w:val="222222"/>
          <w:kern w:val="0"/>
          <w14:ligatures w14:val="none"/>
        </w:rPr>
        <w:t> – Although </w:t>
      </w:r>
      <w:r w:rsidRPr="0019795D">
        <w:rPr>
          <w:rFonts w:ascii="Arial" w:eastAsia="Times New Roman" w:hAnsi="Arial" w:cs="Arial"/>
          <w:b/>
          <w:bCs/>
          <w:color w:val="222222"/>
          <w:kern w:val="0"/>
          <w14:ligatures w14:val="none"/>
        </w:rPr>
        <w:t>stratified random sampling</w:t>
      </w:r>
      <w:r w:rsidRPr="0019795D">
        <w:rPr>
          <w:rFonts w:ascii="Arial" w:eastAsia="Times New Roman" w:hAnsi="Arial" w:cs="Arial"/>
          <w:color w:val="222222"/>
          <w:kern w:val="0"/>
          <w14:ligatures w14:val="none"/>
        </w:rPr>
        <w:t> was used to ensure diverse participation, the survey sample of </w:t>
      </w:r>
      <w:r w:rsidRPr="0019795D">
        <w:rPr>
          <w:rFonts w:ascii="Arial" w:eastAsia="Times New Roman" w:hAnsi="Arial" w:cs="Arial"/>
          <w:b/>
          <w:bCs/>
          <w:color w:val="222222"/>
          <w:kern w:val="0"/>
          <w14:ligatures w14:val="none"/>
        </w:rPr>
        <w:t>300 respondents</w:t>
      </w:r>
      <w:r w:rsidRPr="0019795D">
        <w:rPr>
          <w:rFonts w:ascii="Arial" w:eastAsia="Times New Roman" w:hAnsi="Arial" w:cs="Arial"/>
          <w:color w:val="222222"/>
          <w:kern w:val="0"/>
          <w14:ligatures w14:val="none"/>
        </w:rPr>
        <w:t> may not fully capture the perspectives of </w:t>
      </w:r>
      <w:r w:rsidRPr="0019795D">
        <w:rPr>
          <w:rFonts w:ascii="Arial" w:eastAsia="Times New Roman" w:hAnsi="Arial" w:cs="Arial"/>
          <w:b/>
          <w:bCs/>
          <w:color w:val="222222"/>
          <w:kern w:val="0"/>
          <w14:ligatures w14:val="none"/>
        </w:rPr>
        <w:t>all socio-economic groups or remote communities</w:t>
      </w:r>
      <w:r w:rsidRPr="0019795D">
        <w:rPr>
          <w:rFonts w:ascii="Arial" w:eastAsia="Times New Roman" w:hAnsi="Arial" w:cs="Arial"/>
          <w:color w:val="222222"/>
          <w:kern w:val="0"/>
          <w14:ligatures w14:val="none"/>
        </w:rPr>
        <w:t>.</w:t>
      </w:r>
    </w:p>
    <w:p w14:paraId="7AC7691F" w14:textId="77777777" w:rsidR="0019795D" w:rsidRPr="0019795D" w:rsidRDefault="0019795D" w:rsidP="00D957B0">
      <w:pPr>
        <w:numPr>
          <w:ilvl w:val="0"/>
          <w:numId w:val="51"/>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lastRenderedPageBreak/>
        <w:t>Time Constraints</w:t>
      </w:r>
      <w:r w:rsidRPr="0019795D">
        <w:rPr>
          <w:rFonts w:ascii="Arial" w:eastAsia="Times New Roman" w:hAnsi="Arial" w:cs="Arial"/>
          <w:color w:val="222222"/>
          <w:kern w:val="0"/>
          <w14:ligatures w14:val="none"/>
        </w:rPr>
        <w:t> – The research was conducted within a </w:t>
      </w:r>
      <w:r w:rsidRPr="0019795D">
        <w:rPr>
          <w:rFonts w:ascii="Arial" w:eastAsia="Times New Roman" w:hAnsi="Arial" w:cs="Arial"/>
          <w:b/>
          <w:bCs/>
          <w:color w:val="222222"/>
          <w:kern w:val="0"/>
          <w14:ligatures w14:val="none"/>
        </w:rPr>
        <w:t>fixed timeframe</w:t>
      </w:r>
      <w:r w:rsidRPr="0019795D">
        <w:rPr>
          <w:rFonts w:ascii="Arial" w:eastAsia="Times New Roman" w:hAnsi="Arial" w:cs="Arial"/>
          <w:color w:val="222222"/>
          <w:kern w:val="0"/>
          <w14:ligatures w14:val="none"/>
        </w:rPr>
        <w:t>, which may have limited </w:t>
      </w:r>
      <w:r w:rsidRPr="0019795D">
        <w:rPr>
          <w:rFonts w:ascii="Arial" w:eastAsia="Times New Roman" w:hAnsi="Arial" w:cs="Arial"/>
          <w:b/>
          <w:bCs/>
          <w:color w:val="222222"/>
          <w:kern w:val="0"/>
          <w14:ligatures w14:val="none"/>
        </w:rPr>
        <w:t>longitudinal observations</w:t>
      </w:r>
      <w:r w:rsidRPr="0019795D">
        <w:rPr>
          <w:rFonts w:ascii="Arial" w:eastAsia="Times New Roman" w:hAnsi="Arial" w:cs="Arial"/>
          <w:color w:val="222222"/>
          <w:kern w:val="0"/>
          <w14:ligatures w14:val="none"/>
        </w:rPr>
        <w:t> on SWM trends and policy developments.</w:t>
      </w:r>
    </w:p>
    <w:p w14:paraId="4F18BEED" w14:textId="77777777" w:rsidR="0019795D" w:rsidRPr="0019795D" w:rsidRDefault="0019795D" w:rsidP="00D957B0">
      <w:pPr>
        <w:numPr>
          <w:ilvl w:val="0"/>
          <w:numId w:val="51"/>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Policy Sensitivity</w:t>
      </w:r>
      <w:r w:rsidRPr="0019795D">
        <w:rPr>
          <w:rFonts w:ascii="Arial" w:eastAsia="Times New Roman" w:hAnsi="Arial" w:cs="Arial"/>
          <w:color w:val="222222"/>
          <w:kern w:val="0"/>
          <w14:ligatures w14:val="none"/>
        </w:rPr>
        <w:t> – Some government and industry stakeholders may have been </w:t>
      </w:r>
      <w:r w:rsidRPr="0019795D">
        <w:rPr>
          <w:rFonts w:ascii="Arial" w:eastAsia="Times New Roman" w:hAnsi="Arial" w:cs="Arial"/>
          <w:b/>
          <w:bCs/>
          <w:color w:val="222222"/>
          <w:kern w:val="0"/>
          <w14:ligatures w14:val="none"/>
        </w:rPr>
        <w:t>cautious</w:t>
      </w:r>
      <w:r w:rsidRPr="0019795D">
        <w:rPr>
          <w:rFonts w:ascii="Arial" w:eastAsia="Times New Roman" w:hAnsi="Arial" w:cs="Arial"/>
          <w:color w:val="222222"/>
          <w:kern w:val="0"/>
          <w14:ligatures w14:val="none"/>
        </w:rPr>
        <w:t> in their responses during interviews, particularly on </w:t>
      </w:r>
      <w:r w:rsidRPr="0019795D">
        <w:rPr>
          <w:rFonts w:ascii="Arial" w:eastAsia="Times New Roman" w:hAnsi="Arial" w:cs="Arial"/>
          <w:b/>
          <w:bCs/>
          <w:color w:val="222222"/>
          <w:kern w:val="0"/>
          <w14:ligatures w14:val="none"/>
        </w:rPr>
        <w:t>policy inefficiencies</w:t>
      </w:r>
      <w:r w:rsidRPr="0019795D">
        <w:rPr>
          <w:rFonts w:ascii="Arial" w:eastAsia="Times New Roman" w:hAnsi="Arial" w:cs="Arial"/>
          <w:color w:val="222222"/>
          <w:kern w:val="0"/>
          <w14:ligatures w14:val="none"/>
        </w:rPr>
        <w:t> or </w:t>
      </w:r>
      <w:r w:rsidRPr="0019795D">
        <w:rPr>
          <w:rFonts w:ascii="Arial" w:eastAsia="Times New Roman" w:hAnsi="Arial" w:cs="Arial"/>
          <w:b/>
          <w:bCs/>
          <w:color w:val="222222"/>
          <w:kern w:val="0"/>
          <w14:ligatures w14:val="none"/>
        </w:rPr>
        <w:t>institutional barriers</w:t>
      </w:r>
      <w:r w:rsidRPr="0019795D">
        <w:rPr>
          <w:rFonts w:ascii="Arial" w:eastAsia="Times New Roman" w:hAnsi="Arial" w:cs="Arial"/>
          <w:color w:val="222222"/>
          <w:kern w:val="0"/>
          <w14:ligatures w14:val="none"/>
        </w:rPr>
        <w:t> to CE adoption.</w:t>
      </w:r>
    </w:p>
    <w:p w14:paraId="03615CE6" w14:textId="77777777" w:rsidR="0019795D" w:rsidRPr="0019795D" w:rsidRDefault="0019795D" w:rsidP="00D957B0">
      <w:pPr>
        <w:numPr>
          <w:ilvl w:val="0"/>
          <w:numId w:val="51"/>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Data Availability</w:t>
      </w:r>
      <w:r w:rsidRPr="0019795D">
        <w:rPr>
          <w:rFonts w:ascii="Arial" w:eastAsia="Times New Roman" w:hAnsi="Arial" w:cs="Arial"/>
          <w:color w:val="222222"/>
          <w:kern w:val="0"/>
          <w14:ligatures w14:val="none"/>
        </w:rPr>
        <w:t> – Official waste management statistics and recycling data were sometimes </w:t>
      </w:r>
      <w:r w:rsidRPr="0019795D">
        <w:rPr>
          <w:rFonts w:ascii="Arial" w:eastAsia="Times New Roman" w:hAnsi="Arial" w:cs="Arial"/>
          <w:b/>
          <w:bCs/>
          <w:color w:val="222222"/>
          <w:kern w:val="0"/>
          <w14:ligatures w14:val="none"/>
        </w:rPr>
        <w:t>incomplete or outdated</w:t>
      </w:r>
      <w:r w:rsidRPr="0019795D">
        <w:rPr>
          <w:rFonts w:ascii="Arial" w:eastAsia="Times New Roman" w:hAnsi="Arial" w:cs="Arial"/>
          <w:color w:val="222222"/>
          <w:kern w:val="0"/>
          <w14:ligatures w14:val="none"/>
        </w:rPr>
        <w:t>, requiring </w:t>
      </w:r>
      <w:r w:rsidRPr="0019795D">
        <w:rPr>
          <w:rFonts w:ascii="Arial" w:eastAsia="Times New Roman" w:hAnsi="Arial" w:cs="Arial"/>
          <w:b/>
          <w:bCs/>
          <w:color w:val="222222"/>
          <w:kern w:val="0"/>
          <w14:ligatures w14:val="none"/>
        </w:rPr>
        <w:t>cross-validation with multiple sources</w:t>
      </w:r>
      <w:r w:rsidRPr="0019795D">
        <w:rPr>
          <w:rFonts w:ascii="Arial" w:eastAsia="Times New Roman" w:hAnsi="Arial" w:cs="Arial"/>
          <w:color w:val="222222"/>
          <w:kern w:val="0"/>
          <w14:ligatures w14:val="none"/>
        </w:rPr>
        <w:t>.</w:t>
      </w:r>
    </w:p>
    <w:p w14:paraId="49358C04" w14:textId="77777777" w:rsidR="0019795D" w:rsidRPr="0019795D" w:rsidRDefault="0019795D" w:rsidP="00D957B0">
      <w:pPr>
        <w:numPr>
          <w:ilvl w:val="0"/>
          <w:numId w:val="51"/>
        </w:numPr>
        <w:shd w:val="clear" w:color="auto" w:fill="FFFFFF"/>
        <w:spacing w:before="100" w:beforeAutospacing="1" w:after="100" w:afterAutospacing="1" w:line="480" w:lineRule="auto"/>
        <w:ind w:left="945"/>
        <w:rPr>
          <w:rFonts w:ascii="Arial" w:eastAsia="Times New Roman" w:hAnsi="Arial" w:cs="Arial"/>
          <w:color w:val="222222"/>
          <w:kern w:val="0"/>
          <w14:ligatures w14:val="none"/>
        </w:rPr>
      </w:pPr>
      <w:r w:rsidRPr="0019795D">
        <w:rPr>
          <w:rFonts w:ascii="Arial" w:eastAsia="Times New Roman" w:hAnsi="Arial" w:cs="Arial"/>
          <w:b/>
          <w:bCs/>
          <w:color w:val="222222"/>
          <w:kern w:val="0"/>
          <w14:ligatures w14:val="none"/>
        </w:rPr>
        <w:t>Public Awareness</w:t>
      </w:r>
      <w:r w:rsidRPr="0019795D">
        <w:rPr>
          <w:rFonts w:ascii="Arial" w:eastAsia="Times New Roman" w:hAnsi="Arial" w:cs="Arial"/>
          <w:color w:val="222222"/>
          <w:kern w:val="0"/>
          <w14:ligatures w14:val="none"/>
        </w:rPr>
        <w:t> – Given that </w:t>
      </w:r>
      <w:r w:rsidRPr="0019795D">
        <w:rPr>
          <w:rFonts w:ascii="Arial" w:eastAsia="Times New Roman" w:hAnsi="Arial" w:cs="Arial"/>
          <w:b/>
          <w:bCs/>
          <w:color w:val="222222"/>
          <w:kern w:val="0"/>
          <w14:ligatures w14:val="none"/>
        </w:rPr>
        <w:t>CE is a relatively new concept in SVG</w:t>
      </w:r>
      <w:r w:rsidRPr="0019795D">
        <w:rPr>
          <w:rFonts w:ascii="Arial" w:eastAsia="Times New Roman" w:hAnsi="Arial" w:cs="Arial"/>
          <w:color w:val="222222"/>
          <w:kern w:val="0"/>
          <w14:ligatures w14:val="none"/>
        </w:rPr>
        <w:t>, some survey respondents may have had </w:t>
      </w:r>
      <w:r w:rsidRPr="0019795D">
        <w:rPr>
          <w:rFonts w:ascii="Arial" w:eastAsia="Times New Roman" w:hAnsi="Arial" w:cs="Arial"/>
          <w:b/>
          <w:bCs/>
          <w:color w:val="222222"/>
          <w:kern w:val="0"/>
          <w14:ligatures w14:val="none"/>
        </w:rPr>
        <w:t>limited prior knowledge</w:t>
      </w:r>
      <w:r w:rsidRPr="0019795D">
        <w:rPr>
          <w:rFonts w:ascii="Arial" w:eastAsia="Times New Roman" w:hAnsi="Arial" w:cs="Arial"/>
          <w:color w:val="222222"/>
          <w:kern w:val="0"/>
          <w14:ligatures w14:val="none"/>
        </w:rPr>
        <w:t>, which could impact the depth of their responses on CE-related questions.</w:t>
      </w:r>
    </w:p>
    <w:p w14:paraId="26495297" w14:textId="77777777" w:rsidR="0019795D" w:rsidRPr="0019795D" w:rsidRDefault="0019795D" w:rsidP="00D957B0">
      <w:pPr>
        <w:shd w:val="clear" w:color="auto" w:fill="FFFFFF"/>
        <w:spacing w:before="100" w:beforeAutospacing="1" w:after="100" w:afterAutospacing="1" w:line="480" w:lineRule="auto"/>
        <w:rPr>
          <w:rFonts w:ascii="Arial" w:eastAsia="Times New Roman" w:hAnsi="Arial" w:cs="Arial"/>
          <w:color w:val="222222"/>
          <w:kern w:val="0"/>
          <w14:ligatures w14:val="none"/>
        </w:rPr>
      </w:pPr>
      <w:r w:rsidRPr="0019795D">
        <w:rPr>
          <w:rFonts w:ascii="Arial" w:eastAsia="Times New Roman" w:hAnsi="Arial" w:cs="Arial"/>
          <w:color w:val="222222"/>
          <w:kern w:val="0"/>
          <w14:ligatures w14:val="none"/>
        </w:rPr>
        <w:t>Despite these limitations, the study </w:t>
      </w:r>
      <w:r w:rsidRPr="0019795D">
        <w:rPr>
          <w:rFonts w:ascii="Arial" w:eastAsia="Times New Roman" w:hAnsi="Arial" w:cs="Arial"/>
          <w:b/>
          <w:bCs/>
          <w:color w:val="222222"/>
          <w:kern w:val="0"/>
          <w14:ligatures w14:val="none"/>
        </w:rPr>
        <w:t>mitigated potential biases</w:t>
      </w:r>
      <w:r w:rsidRPr="0019795D">
        <w:rPr>
          <w:rFonts w:ascii="Arial" w:eastAsia="Times New Roman" w:hAnsi="Arial" w:cs="Arial"/>
          <w:color w:val="222222"/>
          <w:kern w:val="0"/>
          <w14:ligatures w14:val="none"/>
        </w:rPr>
        <w:t> through </w:t>
      </w:r>
      <w:r w:rsidRPr="0019795D">
        <w:rPr>
          <w:rFonts w:ascii="Arial" w:eastAsia="Times New Roman" w:hAnsi="Arial" w:cs="Arial"/>
          <w:b/>
          <w:bCs/>
          <w:color w:val="222222"/>
          <w:kern w:val="0"/>
          <w14:ligatures w14:val="none"/>
        </w:rPr>
        <w:t>triangulation of qualitative and quantitative data</w:t>
      </w:r>
      <w:r w:rsidRPr="0019795D">
        <w:rPr>
          <w:rFonts w:ascii="Arial" w:eastAsia="Times New Roman" w:hAnsi="Arial" w:cs="Arial"/>
          <w:color w:val="222222"/>
          <w:kern w:val="0"/>
          <w14:ligatures w14:val="none"/>
        </w:rPr>
        <w:t>, ensuring a </w:t>
      </w:r>
      <w:r w:rsidRPr="0019795D">
        <w:rPr>
          <w:rFonts w:ascii="Arial" w:eastAsia="Times New Roman" w:hAnsi="Arial" w:cs="Arial"/>
          <w:b/>
          <w:bCs/>
          <w:color w:val="222222"/>
          <w:kern w:val="0"/>
          <w14:ligatures w14:val="none"/>
        </w:rPr>
        <w:t>balanced and well-supported analysis</w:t>
      </w:r>
      <w:r w:rsidRPr="0019795D">
        <w:rPr>
          <w:rFonts w:ascii="Arial" w:eastAsia="Times New Roman" w:hAnsi="Arial" w:cs="Arial"/>
          <w:color w:val="222222"/>
          <w:kern w:val="0"/>
          <w14:ligatures w14:val="none"/>
        </w:rPr>
        <w:t>. These constraints also highlight areas for </w:t>
      </w:r>
      <w:r w:rsidRPr="0019795D">
        <w:rPr>
          <w:rFonts w:ascii="Arial" w:eastAsia="Times New Roman" w:hAnsi="Arial" w:cs="Arial"/>
          <w:b/>
          <w:bCs/>
          <w:color w:val="222222"/>
          <w:kern w:val="0"/>
          <w14:ligatures w14:val="none"/>
        </w:rPr>
        <w:t>future research</w:t>
      </w:r>
      <w:r w:rsidRPr="0019795D">
        <w:rPr>
          <w:rFonts w:ascii="Arial" w:eastAsia="Times New Roman" w:hAnsi="Arial" w:cs="Arial"/>
          <w:color w:val="222222"/>
          <w:kern w:val="0"/>
          <w14:ligatures w14:val="none"/>
        </w:rPr>
        <w:t>, particularly in </w:t>
      </w:r>
      <w:r w:rsidRPr="0019795D">
        <w:rPr>
          <w:rFonts w:ascii="Arial" w:eastAsia="Times New Roman" w:hAnsi="Arial" w:cs="Arial"/>
          <w:b/>
          <w:bCs/>
          <w:color w:val="222222"/>
          <w:kern w:val="0"/>
          <w14:ligatures w14:val="none"/>
        </w:rPr>
        <w:t>long-term policy impact assessments and CE awareness campaigns</w:t>
      </w:r>
      <w:r w:rsidRPr="0019795D">
        <w:rPr>
          <w:rFonts w:ascii="Arial" w:eastAsia="Times New Roman" w:hAnsi="Arial" w:cs="Arial"/>
          <w:color w:val="222222"/>
          <w:kern w:val="0"/>
          <w14:ligatures w14:val="none"/>
        </w:rPr>
        <w:t>.</w:t>
      </w:r>
    </w:p>
    <w:p w14:paraId="783401B6" w14:textId="77777777" w:rsidR="00B95A35" w:rsidRPr="00D957B0" w:rsidRDefault="00B95A35" w:rsidP="00D957B0">
      <w:pPr>
        <w:spacing w:line="480" w:lineRule="auto"/>
        <w:rPr>
          <w:rFonts w:ascii="Times New Roman" w:hAnsi="Times New Roman" w:cs="Times New Roman"/>
        </w:rPr>
      </w:pPr>
    </w:p>
    <w:p w14:paraId="5E146520" w14:textId="77777777" w:rsidR="0019795D" w:rsidRDefault="0019795D" w:rsidP="00D957B0">
      <w:pPr>
        <w:spacing w:line="480" w:lineRule="auto"/>
        <w:rPr>
          <w:rFonts w:ascii="Times New Roman" w:hAnsi="Times New Roman" w:cs="Times New Roman"/>
        </w:rPr>
      </w:pPr>
    </w:p>
    <w:p w14:paraId="7CDE98F7" w14:textId="77777777" w:rsidR="00152E90" w:rsidRDefault="00152E90" w:rsidP="00D957B0">
      <w:pPr>
        <w:spacing w:line="480" w:lineRule="auto"/>
        <w:rPr>
          <w:rFonts w:ascii="Times New Roman" w:hAnsi="Times New Roman" w:cs="Times New Roman"/>
        </w:rPr>
      </w:pPr>
    </w:p>
    <w:p w14:paraId="2E869722" w14:textId="77777777" w:rsidR="00152E90" w:rsidRPr="00D957B0" w:rsidRDefault="00152E90" w:rsidP="00D957B0">
      <w:pPr>
        <w:spacing w:line="480" w:lineRule="auto"/>
        <w:rPr>
          <w:rFonts w:ascii="Times New Roman" w:hAnsi="Times New Roman" w:cs="Times New Roman"/>
        </w:rPr>
      </w:pPr>
    </w:p>
    <w:p w14:paraId="584ED13E" w14:textId="5D368F94" w:rsidR="0019795D" w:rsidRDefault="0019795D" w:rsidP="00D957B0">
      <w:pPr>
        <w:spacing w:line="480" w:lineRule="auto"/>
        <w:rPr>
          <w:rFonts w:ascii="Times New Roman" w:hAnsi="Times New Roman" w:cs="Times New Roman"/>
        </w:rPr>
      </w:pPr>
      <w:r w:rsidRPr="00D957B0">
        <w:rPr>
          <w:rFonts w:ascii="Times New Roman" w:hAnsi="Times New Roman" w:cs="Times New Roman"/>
        </w:rPr>
        <w:t>Chapter 4</w:t>
      </w:r>
    </w:p>
    <w:p w14:paraId="3EDDAC80" w14:textId="77777777" w:rsidR="00D957B0" w:rsidRPr="00D957B0" w:rsidRDefault="00D957B0" w:rsidP="00D957B0">
      <w:pPr>
        <w:spacing w:line="480" w:lineRule="auto"/>
        <w:rPr>
          <w:rFonts w:ascii="Times New Roman" w:hAnsi="Times New Roman" w:cs="Times New Roman"/>
        </w:rPr>
      </w:pPr>
    </w:p>
    <w:p w14:paraId="5317350E" w14:textId="77777777" w:rsidR="0019795D" w:rsidRPr="00D957B0" w:rsidRDefault="0019795D" w:rsidP="00D957B0">
      <w:pPr>
        <w:spacing w:line="480" w:lineRule="auto"/>
        <w:rPr>
          <w:rFonts w:ascii="Times New Roman" w:hAnsi="Times New Roman" w:cs="Times New Roman"/>
        </w:rPr>
      </w:pPr>
    </w:p>
    <w:sectPr w:rsidR="0019795D" w:rsidRPr="00D957B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62630"/>
    <w:multiLevelType w:val="multilevel"/>
    <w:tmpl w:val="733E9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65BA1"/>
    <w:multiLevelType w:val="multilevel"/>
    <w:tmpl w:val="F3D49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824C8"/>
    <w:multiLevelType w:val="multilevel"/>
    <w:tmpl w:val="6C162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21F52"/>
    <w:multiLevelType w:val="multilevel"/>
    <w:tmpl w:val="A2725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553231"/>
    <w:multiLevelType w:val="multilevel"/>
    <w:tmpl w:val="68842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210348"/>
    <w:multiLevelType w:val="multilevel"/>
    <w:tmpl w:val="0BCE2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DD2308"/>
    <w:multiLevelType w:val="multilevel"/>
    <w:tmpl w:val="5AA87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F960A5"/>
    <w:multiLevelType w:val="multilevel"/>
    <w:tmpl w:val="B6322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B634A78"/>
    <w:multiLevelType w:val="multilevel"/>
    <w:tmpl w:val="64FC8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15ED7"/>
    <w:multiLevelType w:val="multilevel"/>
    <w:tmpl w:val="6BEEE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C337C"/>
    <w:multiLevelType w:val="multilevel"/>
    <w:tmpl w:val="95543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F03AAD"/>
    <w:multiLevelType w:val="multilevel"/>
    <w:tmpl w:val="604EE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FF28BC"/>
    <w:multiLevelType w:val="multilevel"/>
    <w:tmpl w:val="C8FC1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735EE9"/>
    <w:multiLevelType w:val="multilevel"/>
    <w:tmpl w:val="9F643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791EA2"/>
    <w:multiLevelType w:val="multilevel"/>
    <w:tmpl w:val="BDEA5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F76314"/>
    <w:multiLevelType w:val="multilevel"/>
    <w:tmpl w:val="84006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62B6712"/>
    <w:multiLevelType w:val="multilevel"/>
    <w:tmpl w:val="D7B02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680B4B"/>
    <w:multiLevelType w:val="multilevel"/>
    <w:tmpl w:val="F92CCA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5E62B9"/>
    <w:multiLevelType w:val="hybridMultilevel"/>
    <w:tmpl w:val="2E12CD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7A0942"/>
    <w:multiLevelType w:val="multilevel"/>
    <w:tmpl w:val="C1101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0CE14F2"/>
    <w:multiLevelType w:val="multilevel"/>
    <w:tmpl w:val="716CBE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0DA4873"/>
    <w:multiLevelType w:val="multilevel"/>
    <w:tmpl w:val="466AA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180FC7"/>
    <w:multiLevelType w:val="multilevel"/>
    <w:tmpl w:val="ECE6B0B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2797C2F"/>
    <w:multiLevelType w:val="multilevel"/>
    <w:tmpl w:val="D0A4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724F79"/>
    <w:multiLevelType w:val="multilevel"/>
    <w:tmpl w:val="30D0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4D474A2"/>
    <w:multiLevelType w:val="multilevel"/>
    <w:tmpl w:val="685AE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9222DE"/>
    <w:multiLevelType w:val="multilevel"/>
    <w:tmpl w:val="D38E9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E9223B9"/>
    <w:multiLevelType w:val="multilevel"/>
    <w:tmpl w:val="3162F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F1B32E4"/>
    <w:multiLevelType w:val="multilevel"/>
    <w:tmpl w:val="4A700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B65B8D"/>
    <w:multiLevelType w:val="multilevel"/>
    <w:tmpl w:val="E5404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1FB6C2D"/>
    <w:multiLevelType w:val="multilevel"/>
    <w:tmpl w:val="91642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431415C"/>
    <w:multiLevelType w:val="hybridMultilevel"/>
    <w:tmpl w:val="40DE16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A1751E"/>
    <w:multiLevelType w:val="multilevel"/>
    <w:tmpl w:val="B0D42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80D5356"/>
    <w:multiLevelType w:val="multilevel"/>
    <w:tmpl w:val="BE58E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C800D88"/>
    <w:multiLevelType w:val="multilevel"/>
    <w:tmpl w:val="BEBEF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8B25BF"/>
    <w:multiLevelType w:val="multilevel"/>
    <w:tmpl w:val="881E73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DF87251"/>
    <w:multiLevelType w:val="multilevel"/>
    <w:tmpl w:val="C8E0B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682016"/>
    <w:multiLevelType w:val="multilevel"/>
    <w:tmpl w:val="55587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52A6A62"/>
    <w:multiLevelType w:val="multilevel"/>
    <w:tmpl w:val="1A407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184943"/>
    <w:multiLevelType w:val="multilevel"/>
    <w:tmpl w:val="8346B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F866631"/>
    <w:multiLevelType w:val="multilevel"/>
    <w:tmpl w:val="6B54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FEF1F2F"/>
    <w:multiLevelType w:val="multilevel"/>
    <w:tmpl w:val="2054C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0271051"/>
    <w:multiLevelType w:val="multilevel"/>
    <w:tmpl w:val="62DE6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1136D5E"/>
    <w:multiLevelType w:val="multilevel"/>
    <w:tmpl w:val="EF9A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6C34FE"/>
    <w:multiLevelType w:val="multilevel"/>
    <w:tmpl w:val="487A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50592F"/>
    <w:multiLevelType w:val="multilevel"/>
    <w:tmpl w:val="3D24F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58B40F9"/>
    <w:multiLevelType w:val="multilevel"/>
    <w:tmpl w:val="BB1E2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980432"/>
    <w:multiLevelType w:val="multilevel"/>
    <w:tmpl w:val="55809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65141BC"/>
    <w:multiLevelType w:val="multilevel"/>
    <w:tmpl w:val="088C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45415B"/>
    <w:multiLevelType w:val="multilevel"/>
    <w:tmpl w:val="248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E740FB"/>
    <w:multiLevelType w:val="multilevel"/>
    <w:tmpl w:val="542A41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6A48DA"/>
    <w:multiLevelType w:val="multilevel"/>
    <w:tmpl w:val="49AEF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F3E531A"/>
    <w:multiLevelType w:val="multilevel"/>
    <w:tmpl w:val="B62A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9622824">
    <w:abstractNumId w:val="36"/>
  </w:num>
  <w:num w:numId="2" w16cid:durableId="1835562780">
    <w:abstractNumId w:val="39"/>
  </w:num>
  <w:num w:numId="3" w16cid:durableId="647049599">
    <w:abstractNumId w:val="45"/>
  </w:num>
  <w:num w:numId="4" w16cid:durableId="1879656892">
    <w:abstractNumId w:val="21"/>
  </w:num>
  <w:num w:numId="5" w16cid:durableId="2103067611">
    <w:abstractNumId w:val="2"/>
  </w:num>
  <w:num w:numId="6" w16cid:durableId="837774301">
    <w:abstractNumId w:val="9"/>
  </w:num>
  <w:num w:numId="7" w16cid:durableId="1955284983">
    <w:abstractNumId w:val="0"/>
  </w:num>
  <w:num w:numId="8" w16cid:durableId="1378814445">
    <w:abstractNumId w:val="22"/>
  </w:num>
  <w:num w:numId="9" w16cid:durableId="1890917441">
    <w:abstractNumId w:val="48"/>
  </w:num>
  <w:num w:numId="10" w16cid:durableId="1806005846">
    <w:abstractNumId w:val="23"/>
  </w:num>
  <w:num w:numId="11" w16cid:durableId="948468293">
    <w:abstractNumId w:val="43"/>
  </w:num>
  <w:num w:numId="12" w16cid:durableId="1847014046">
    <w:abstractNumId w:val="52"/>
  </w:num>
  <w:num w:numId="13" w16cid:durableId="2026325212">
    <w:abstractNumId w:val="13"/>
  </w:num>
  <w:num w:numId="14" w16cid:durableId="247816012">
    <w:abstractNumId w:val="51"/>
  </w:num>
  <w:num w:numId="15" w16cid:durableId="2091004245">
    <w:abstractNumId w:val="15"/>
  </w:num>
  <w:num w:numId="16" w16cid:durableId="1563901828">
    <w:abstractNumId w:val="37"/>
  </w:num>
  <w:num w:numId="17" w16cid:durableId="1975938065">
    <w:abstractNumId w:val="44"/>
  </w:num>
  <w:num w:numId="18" w16cid:durableId="1958179169">
    <w:abstractNumId w:val="8"/>
  </w:num>
  <w:num w:numId="19" w16cid:durableId="850803072">
    <w:abstractNumId w:val="24"/>
  </w:num>
  <w:num w:numId="20" w16cid:durableId="1676419674">
    <w:abstractNumId w:val="7"/>
  </w:num>
  <w:num w:numId="21" w16cid:durableId="2106731895">
    <w:abstractNumId w:val="12"/>
  </w:num>
  <w:num w:numId="22" w16cid:durableId="989869341">
    <w:abstractNumId w:val="42"/>
  </w:num>
  <w:num w:numId="23" w16cid:durableId="125700633">
    <w:abstractNumId w:val="6"/>
  </w:num>
  <w:num w:numId="24" w16cid:durableId="532113183">
    <w:abstractNumId w:val="1"/>
  </w:num>
  <w:num w:numId="25" w16cid:durableId="170031964">
    <w:abstractNumId w:val="35"/>
  </w:num>
  <w:num w:numId="26" w16cid:durableId="2122649643">
    <w:abstractNumId w:val="49"/>
  </w:num>
  <w:num w:numId="27" w16cid:durableId="154421187">
    <w:abstractNumId w:val="47"/>
  </w:num>
  <w:num w:numId="28" w16cid:durableId="2052997228">
    <w:abstractNumId w:val="34"/>
  </w:num>
  <w:num w:numId="29" w16cid:durableId="1643541475">
    <w:abstractNumId w:val="10"/>
  </w:num>
  <w:num w:numId="30" w16cid:durableId="1668557340">
    <w:abstractNumId w:val="4"/>
  </w:num>
  <w:num w:numId="31" w16cid:durableId="736709127">
    <w:abstractNumId w:val="26"/>
  </w:num>
  <w:num w:numId="32" w16cid:durableId="1560165904">
    <w:abstractNumId w:val="14"/>
  </w:num>
  <w:num w:numId="33" w16cid:durableId="839007123">
    <w:abstractNumId w:val="29"/>
  </w:num>
  <w:num w:numId="34" w16cid:durableId="543716160">
    <w:abstractNumId w:val="40"/>
  </w:num>
  <w:num w:numId="35" w16cid:durableId="532692029">
    <w:abstractNumId w:val="30"/>
  </w:num>
  <w:num w:numId="36" w16cid:durableId="4787226">
    <w:abstractNumId w:val="16"/>
  </w:num>
  <w:num w:numId="37" w16cid:durableId="1456174775">
    <w:abstractNumId w:val="46"/>
  </w:num>
  <w:num w:numId="38" w16cid:durableId="2082291937">
    <w:abstractNumId w:val="17"/>
  </w:num>
  <w:num w:numId="39" w16cid:durableId="2008552309">
    <w:abstractNumId w:val="27"/>
  </w:num>
  <w:num w:numId="40" w16cid:durableId="1066756633">
    <w:abstractNumId w:val="25"/>
  </w:num>
  <w:num w:numId="41" w16cid:durableId="1536306160">
    <w:abstractNumId w:val="5"/>
  </w:num>
  <w:num w:numId="42" w16cid:durableId="1318269075">
    <w:abstractNumId w:val="38"/>
  </w:num>
  <w:num w:numId="43" w16cid:durableId="1298414955">
    <w:abstractNumId w:val="20"/>
  </w:num>
  <w:num w:numId="44" w16cid:durableId="1532181504">
    <w:abstractNumId w:val="11"/>
  </w:num>
  <w:num w:numId="45" w16cid:durableId="2005088585">
    <w:abstractNumId w:val="50"/>
  </w:num>
  <w:num w:numId="46" w16cid:durableId="76364655">
    <w:abstractNumId w:val="28"/>
  </w:num>
  <w:num w:numId="47" w16cid:durableId="595408571">
    <w:abstractNumId w:val="32"/>
  </w:num>
  <w:num w:numId="48" w16cid:durableId="376777456">
    <w:abstractNumId w:val="19"/>
  </w:num>
  <w:num w:numId="49" w16cid:durableId="1080101638">
    <w:abstractNumId w:val="33"/>
  </w:num>
  <w:num w:numId="50" w16cid:durableId="1726102495">
    <w:abstractNumId w:val="3"/>
  </w:num>
  <w:num w:numId="51" w16cid:durableId="1703743274">
    <w:abstractNumId w:val="41"/>
  </w:num>
  <w:num w:numId="52" w16cid:durableId="636448419">
    <w:abstractNumId w:val="18"/>
  </w:num>
  <w:num w:numId="53" w16cid:durableId="78997667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C30"/>
    <w:rsid w:val="00074C92"/>
    <w:rsid w:val="000D62BF"/>
    <w:rsid w:val="00152E90"/>
    <w:rsid w:val="0019795D"/>
    <w:rsid w:val="001B106C"/>
    <w:rsid w:val="00217D72"/>
    <w:rsid w:val="00236CC6"/>
    <w:rsid w:val="00264072"/>
    <w:rsid w:val="002853C5"/>
    <w:rsid w:val="00290134"/>
    <w:rsid w:val="002A4170"/>
    <w:rsid w:val="002F7866"/>
    <w:rsid w:val="00304B7D"/>
    <w:rsid w:val="00360260"/>
    <w:rsid w:val="00374528"/>
    <w:rsid w:val="00395D84"/>
    <w:rsid w:val="00396A4F"/>
    <w:rsid w:val="00444C53"/>
    <w:rsid w:val="00461CFE"/>
    <w:rsid w:val="004678A3"/>
    <w:rsid w:val="00472330"/>
    <w:rsid w:val="0047631C"/>
    <w:rsid w:val="004B2BCB"/>
    <w:rsid w:val="004B4188"/>
    <w:rsid w:val="004F6ABF"/>
    <w:rsid w:val="005A598F"/>
    <w:rsid w:val="005C4C1B"/>
    <w:rsid w:val="005C7004"/>
    <w:rsid w:val="006114E8"/>
    <w:rsid w:val="00663769"/>
    <w:rsid w:val="00675ED9"/>
    <w:rsid w:val="00684366"/>
    <w:rsid w:val="007F3BC7"/>
    <w:rsid w:val="008A7068"/>
    <w:rsid w:val="008B4282"/>
    <w:rsid w:val="008E6ECF"/>
    <w:rsid w:val="009137FD"/>
    <w:rsid w:val="009256AB"/>
    <w:rsid w:val="00A225CD"/>
    <w:rsid w:val="00A271E5"/>
    <w:rsid w:val="00A62F46"/>
    <w:rsid w:val="00A646DD"/>
    <w:rsid w:val="00AB5340"/>
    <w:rsid w:val="00AC0EBD"/>
    <w:rsid w:val="00AD3B65"/>
    <w:rsid w:val="00AF6403"/>
    <w:rsid w:val="00B077AC"/>
    <w:rsid w:val="00B52F88"/>
    <w:rsid w:val="00B82A51"/>
    <w:rsid w:val="00B95A35"/>
    <w:rsid w:val="00BA5C30"/>
    <w:rsid w:val="00BA61CD"/>
    <w:rsid w:val="00BD07AD"/>
    <w:rsid w:val="00C15493"/>
    <w:rsid w:val="00C36634"/>
    <w:rsid w:val="00C46AC9"/>
    <w:rsid w:val="00C853D2"/>
    <w:rsid w:val="00CB7CC9"/>
    <w:rsid w:val="00CD7FB9"/>
    <w:rsid w:val="00CF3FC7"/>
    <w:rsid w:val="00D14C04"/>
    <w:rsid w:val="00D60668"/>
    <w:rsid w:val="00D7365A"/>
    <w:rsid w:val="00D957B0"/>
    <w:rsid w:val="00E53A7E"/>
    <w:rsid w:val="00F21327"/>
    <w:rsid w:val="00F665E3"/>
    <w:rsid w:val="00F93080"/>
    <w:rsid w:val="00FC6BC8"/>
    <w:rsid w:val="00FE1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1742A"/>
  <w15:chartTrackingRefBased/>
  <w15:docId w15:val="{E2D68BAF-FA43-449D-A9EF-1CAB417F9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5C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A5C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A5C3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A5C3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A5C3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A5C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C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C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C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C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A5C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A5C3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A5C3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A5C3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A5C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C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C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C30"/>
    <w:rPr>
      <w:rFonts w:eastAsiaTheme="majorEastAsia" w:cstheme="majorBidi"/>
      <w:color w:val="272727" w:themeColor="text1" w:themeTint="D8"/>
    </w:rPr>
  </w:style>
  <w:style w:type="paragraph" w:styleId="Title">
    <w:name w:val="Title"/>
    <w:basedOn w:val="Normal"/>
    <w:next w:val="Normal"/>
    <w:link w:val="TitleChar"/>
    <w:uiPriority w:val="10"/>
    <w:qFormat/>
    <w:rsid w:val="00BA5C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C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C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C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C30"/>
    <w:pPr>
      <w:spacing w:before="160"/>
      <w:jc w:val="center"/>
    </w:pPr>
    <w:rPr>
      <w:i/>
      <w:iCs/>
      <w:color w:val="404040" w:themeColor="text1" w:themeTint="BF"/>
    </w:rPr>
  </w:style>
  <w:style w:type="character" w:customStyle="1" w:styleId="QuoteChar">
    <w:name w:val="Quote Char"/>
    <w:basedOn w:val="DefaultParagraphFont"/>
    <w:link w:val="Quote"/>
    <w:uiPriority w:val="29"/>
    <w:rsid w:val="00BA5C30"/>
    <w:rPr>
      <w:i/>
      <w:iCs/>
      <w:color w:val="404040" w:themeColor="text1" w:themeTint="BF"/>
    </w:rPr>
  </w:style>
  <w:style w:type="paragraph" w:styleId="ListParagraph">
    <w:name w:val="List Paragraph"/>
    <w:basedOn w:val="Normal"/>
    <w:uiPriority w:val="34"/>
    <w:qFormat/>
    <w:rsid w:val="00BA5C30"/>
    <w:pPr>
      <w:ind w:left="720"/>
      <w:contextualSpacing/>
    </w:pPr>
  </w:style>
  <w:style w:type="character" w:styleId="IntenseEmphasis">
    <w:name w:val="Intense Emphasis"/>
    <w:basedOn w:val="DefaultParagraphFont"/>
    <w:uiPriority w:val="21"/>
    <w:qFormat/>
    <w:rsid w:val="00BA5C30"/>
    <w:rPr>
      <w:i/>
      <w:iCs/>
      <w:color w:val="2F5496" w:themeColor="accent1" w:themeShade="BF"/>
    </w:rPr>
  </w:style>
  <w:style w:type="paragraph" w:styleId="IntenseQuote">
    <w:name w:val="Intense Quote"/>
    <w:basedOn w:val="Normal"/>
    <w:next w:val="Normal"/>
    <w:link w:val="IntenseQuoteChar"/>
    <w:uiPriority w:val="30"/>
    <w:qFormat/>
    <w:rsid w:val="00BA5C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A5C30"/>
    <w:rPr>
      <w:i/>
      <w:iCs/>
      <w:color w:val="2F5496" w:themeColor="accent1" w:themeShade="BF"/>
    </w:rPr>
  </w:style>
  <w:style w:type="character" w:styleId="IntenseReference">
    <w:name w:val="Intense Reference"/>
    <w:basedOn w:val="DefaultParagraphFont"/>
    <w:uiPriority w:val="32"/>
    <w:qFormat/>
    <w:rsid w:val="00BA5C30"/>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4330">
      <w:bodyDiv w:val="1"/>
      <w:marLeft w:val="0"/>
      <w:marRight w:val="0"/>
      <w:marTop w:val="0"/>
      <w:marBottom w:val="0"/>
      <w:divBdr>
        <w:top w:val="none" w:sz="0" w:space="0" w:color="auto"/>
        <w:left w:val="none" w:sz="0" w:space="0" w:color="auto"/>
        <w:bottom w:val="none" w:sz="0" w:space="0" w:color="auto"/>
        <w:right w:val="none" w:sz="0" w:space="0" w:color="auto"/>
      </w:divBdr>
    </w:div>
    <w:div w:id="32922293">
      <w:bodyDiv w:val="1"/>
      <w:marLeft w:val="0"/>
      <w:marRight w:val="0"/>
      <w:marTop w:val="0"/>
      <w:marBottom w:val="0"/>
      <w:divBdr>
        <w:top w:val="none" w:sz="0" w:space="0" w:color="auto"/>
        <w:left w:val="none" w:sz="0" w:space="0" w:color="auto"/>
        <w:bottom w:val="none" w:sz="0" w:space="0" w:color="auto"/>
        <w:right w:val="none" w:sz="0" w:space="0" w:color="auto"/>
      </w:divBdr>
    </w:div>
    <w:div w:id="115762999">
      <w:bodyDiv w:val="1"/>
      <w:marLeft w:val="0"/>
      <w:marRight w:val="0"/>
      <w:marTop w:val="0"/>
      <w:marBottom w:val="0"/>
      <w:divBdr>
        <w:top w:val="none" w:sz="0" w:space="0" w:color="auto"/>
        <w:left w:val="none" w:sz="0" w:space="0" w:color="auto"/>
        <w:bottom w:val="none" w:sz="0" w:space="0" w:color="auto"/>
        <w:right w:val="none" w:sz="0" w:space="0" w:color="auto"/>
      </w:divBdr>
    </w:div>
    <w:div w:id="157891090">
      <w:bodyDiv w:val="1"/>
      <w:marLeft w:val="0"/>
      <w:marRight w:val="0"/>
      <w:marTop w:val="0"/>
      <w:marBottom w:val="0"/>
      <w:divBdr>
        <w:top w:val="none" w:sz="0" w:space="0" w:color="auto"/>
        <w:left w:val="none" w:sz="0" w:space="0" w:color="auto"/>
        <w:bottom w:val="none" w:sz="0" w:space="0" w:color="auto"/>
        <w:right w:val="none" w:sz="0" w:space="0" w:color="auto"/>
      </w:divBdr>
    </w:div>
    <w:div w:id="177888984">
      <w:bodyDiv w:val="1"/>
      <w:marLeft w:val="0"/>
      <w:marRight w:val="0"/>
      <w:marTop w:val="0"/>
      <w:marBottom w:val="0"/>
      <w:divBdr>
        <w:top w:val="none" w:sz="0" w:space="0" w:color="auto"/>
        <w:left w:val="none" w:sz="0" w:space="0" w:color="auto"/>
        <w:bottom w:val="none" w:sz="0" w:space="0" w:color="auto"/>
        <w:right w:val="none" w:sz="0" w:space="0" w:color="auto"/>
      </w:divBdr>
    </w:div>
    <w:div w:id="214393838">
      <w:bodyDiv w:val="1"/>
      <w:marLeft w:val="0"/>
      <w:marRight w:val="0"/>
      <w:marTop w:val="0"/>
      <w:marBottom w:val="0"/>
      <w:divBdr>
        <w:top w:val="none" w:sz="0" w:space="0" w:color="auto"/>
        <w:left w:val="none" w:sz="0" w:space="0" w:color="auto"/>
        <w:bottom w:val="none" w:sz="0" w:space="0" w:color="auto"/>
        <w:right w:val="none" w:sz="0" w:space="0" w:color="auto"/>
      </w:divBdr>
    </w:div>
    <w:div w:id="247421445">
      <w:bodyDiv w:val="1"/>
      <w:marLeft w:val="0"/>
      <w:marRight w:val="0"/>
      <w:marTop w:val="0"/>
      <w:marBottom w:val="0"/>
      <w:divBdr>
        <w:top w:val="none" w:sz="0" w:space="0" w:color="auto"/>
        <w:left w:val="none" w:sz="0" w:space="0" w:color="auto"/>
        <w:bottom w:val="none" w:sz="0" w:space="0" w:color="auto"/>
        <w:right w:val="none" w:sz="0" w:space="0" w:color="auto"/>
      </w:divBdr>
    </w:div>
    <w:div w:id="402413691">
      <w:bodyDiv w:val="1"/>
      <w:marLeft w:val="0"/>
      <w:marRight w:val="0"/>
      <w:marTop w:val="0"/>
      <w:marBottom w:val="0"/>
      <w:divBdr>
        <w:top w:val="none" w:sz="0" w:space="0" w:color="auto"/>
        <w:left w:val="none" w:sz="0" w:space="0" w:color="auto"/>
        <w:bottom w:val="none" w:sz="0" w:space="0" w:color="auto"/>
        <w:right w:val="none" w:sz="0" w:space="0" w:color="auto"/>
      </w:divBdr>
    </w:div>
    <w:div w:id="500436993">
      <w:bodyDiv w:val="1"/>
      <w:marLeft w:val="0"/>
      <w:marRight w:val="0"/>
      <w:marTop w:val="0"/>
      <w:marBottom w:val="0"/>
      <w:divBdr>
        <w:top w:val="none" w:sz="0" w:space="0" w:color="auto"/>
        <w:left w:val="none" w:sz="0" w:space="0" w:color="auto"/>
        <w:bottom w:val="none" w:sz="0" w:space="0" w:color="auto"/>
        <w:right w:val="none" w:sz="0" w:space="0" w:color="auto"/>
      </w:divBdr>
    </w:div>
    <w:div w:id="525214446">
      <w:bodyDiv w:val="1"/>
      <w:marLeft w:val="0"/>
      <w:marRight w:val="0"/>
      <w:marTop w:val="0"/>
      <w:marBottom w:val="0"/>
      <w:divBdr>
        <w:top w:val="none" w:sz="0" w:space="0" w:color="auto"/>
        <w:left w:val="none" w:sz="0" w:space="0" w:color="auto"/>
        <w:bottom w:val="none" w:sz="0" w:space="0" w:color="auto"/>
        <w:right w:val="none" w:sz="0" w:space="0" w:color="auto"/>
      </w:divBdr>
    </w:div>
    <w:div w:id="549462123">
      <w:bodyDiv w:val="1"/>
      <w:marLeft w:val="0"/>
      <w:marRight w:val="0"/>
      <w:marTop w:val="0"/>
      <w:marBottom w:val="0"/>
      <w:divBdr>
        <w:top w:val="none" w:sz="0" w:space="0" w:color="auto"/>
        <w:left w:val="none" w:sz="0" w:space="0" w:color="auto"/>
        <w:bottom w:val="none" w:sz="0" w:space="0" w:color="auto"/>
        <w:right w:val="none" w:sz="0" w:space="0" w:color="auto"/>
      </w:divBdr>
    </w:div>
    <w:div w:id="571543556">
      <w:bodyDiv w:val="1"/>
      <w:marLeft w:val="0"/>
      <w:marRight w:val="0"/>
      <w:marTop w:val="0"/>
      <w:marBottom w:val="0"/>
      <w:divBdr>
        <w:top w:val="none" w:sz="0" w:space="0" w:color="auto"/>
        <w:left w:val="none" w:sz="0" w:space="0" w:color="auto"/>
        <w:bottom w:val="none" w:sz="0" w:space="0" w:color="auto"/>
        <w:right w:val="none" w:sz="0" w:space="0" w:color="auto"/>
      </w:divBdr>
    </w:div>
    <w:div w:id="603265266">
      <w:bodyDiv w:val="1"/>
      <w:marLeft w:val="0"/>
      <w:marRight w:val="0"/>
      <w:marTop w:val="0"/>
      <w:marBottom w:val="0"/>
      <w:divBdr>
        <w:top w:val="none" w:sz="0" w:space="0" w:color="auto"/>
        <w:left w:val="none" w:sz="0" w:space="0" w:color="auto"/>
        <w:bottom w:val="none" w:sz="0" w:space="0" w:color="auto"/>
        <w:right w:val="none" w:sz="0" w:space="0" w:color="auto"/>
      </w:divBdr>
    </w:div>
    <w:div w:id="632439907">
      <w:bodyDiv w:val="1"/>
      <w:marLeft w:val="0"/>
      <w:marRight w:val="0"/>
      <w:marTop w:val="0"/>
      <w:marBottom w:val="0"/>
      <w:divBdr>
        <w:top w:val="none" w:sz="0" w:space="0" w:color="auto"/>
        <w:left w:val="none" w:sz="0" w:space="0" w:color="auto"/>
        <w:bottom w:val="none" w:sz="0" w:space="0" w:color="auto"/>
        <w:right w:val="none" w:sz="0" w:space="0" w:color="auto"/>
      </w:divBdr>
    </w:div>
    <w:div w:id="694355557">
      <w:bodyDiv w:val="1"/>
      <w:marLeft w:val="0"/>
      <w:marRight w:val="0"/>
      <w:marTop w:val="0"/>
      <w:marBottom w:val="0"/>
      <w:divBdr>
        <w:top w:val="none" w:sz="0" w:space="0" w:color="auto"/>
        <w:left w:val="none" w:sz="0" w:space="0" w:color="auto"/>
        <w:bottom w:val="none" w:sz="0" w:space="0" w:color="auto"/>
        <w:right w:val="none" w:sz="0" w:space="0" w:color="auto"/>
      </w:divBdr>
    </w:div>
    <w:div w:id="820004223">
      <w:bodyDiv w:val="1"/>
      <w:marLeft w:val="0"/>
      <w:marRight w:val="0"/>
      <w:marTop w:val="0"/>
      <w:marBottom w:val="0"/>
      <w:divBdr>
        <w:top w:val="none" w:sz="0" w:space="0" w:color="auto"/>
        <w:left w:val="none" w:sz="0" w:space="0" w:color="auto"/>
        <w:bottom w:val="none" w:sz="0" w:space="0" w:color="auto"/>
        <w:right w:val="none" w:sz="0" w:space="0" w:color="auto"/>
      </w:divBdr>
    </w:div>
    <w:div w:id="982927267">
      <w:bodyDiv w:val="1"/>
      <w:marLeft w:val="0"/>
      <w:marRight w:val="0"/>
      <w:marTop w:val="0"/>
      <w:marBottom w:val="0"/>
      <w:divBdr>
        <w:top w:val="none" w:sz="0" w:space="0" w:color="auto"/>
        <w:left w:val="none" w:sz="0" w:space="0" w:color="auto"/>
        <w:bottom w:val="none" w:sz="0" w:space="0" w:color="auto"/>
        <w:right w:val="none" w:sz="0" w:space="0" w:color="auto"/>
      </w:divBdr>
    </w:div>
    <w:div w:id="1088766994">
      <w:bodyDiv w:val="1"/>
      <w:marLeft w:val="0"/>
      <w:marRight w:val="0"/>
      <w:marTop w:val="0"/>
      <w:marBottom w:val="0"/>
      <w:divBdr>
        <w:top w:val="none" w:sz="0" w:space="0" w:color="auto"/>
        <w:left w:val="none" w:sz="0" w:space="0" w:color="auto"/>
        <w:bottom w:val="none" w:sz="0" w:space="0" w:color="auto"/>
        <w:right w:val="none" w:sz="0" w:space="0" w:color="auto"/>
      </w:divBdr>
    </w:div>
    <w:div w:id="1197350204">
      <w:bodyDiv w:val="1"/>
      <w:marLeft w:val="0"/>
      <w:marRight w:val="0"/>
      <w:marTop w:val="0"/>
      <w:marBottom w:val="0"/>
      <w:divBdr>
        <w:top w:val="none" w:sz="0" w:space="0" w:color="auto"/>
        <w:left w:val="none" w:sz="0" w:space="0" w:color="auto"/>
        <w:bottom w:val="none" w:sz="0" w:space="0" w:color="auto"/>
        <w:right w:val="none" w:sz="0" w:space="0" w:color="auto"/>
      </w:divBdr>
    </w:div>
    <w:div w:id="1204096729">
      <w:bodyDiv w:val="1"/>
      <w:marLeft w:val="0"/>
      <w:marRight w:val="0"/>
      <w:marTop w:val="0"/>
      <w:marBottom w:val="0"/>
      <w:divBdr>
        <w:top w:val="none" w:sz="0" w:space="0" w:color="auto"/>
        <w:left w:val="none" w:sz="0" w:space="0" w:color="auto"/>
        <w:bottom w:val="none" w:sz="0" w:space="0" w:color="auto"/>
        <w:right w:val="none" w:sz="0" w:space="0" w:color="auto"/>
      </w:divBdr>
    </w:div>
    <w:div w:id="1225415557">
      <w:bodyDiv w:val="1"/>
      <w:marLeft w:val="0"/>
      <w:marRight w:val="0"/>
      <w:marTop w:val="0"/>
      <w:marBottom w:val="0"/>
      <w:divBdr>
        <w:top w:val="none" w:sz="0" w:space="0" w:color="auto"/>
        <w:left w:val="none" w:sz="0" w:space="0" w:color="auto"/>
        <w:bottom w:val="none" w:sz="0" w:space="0" w:color="auto"/>
        <w:right w:val="none" w:sz="0" w:space="0" w:color="auto"/>
      </w:divBdr>
    </w:div>
    <w:div w:id="1323580456">
      <w:bodyDiv w:val="1"/>
      <w:marLeft w:val="0"/>
      <w:marRight w:val="0"/>
      <w:marTop w:val="0"/>
      <w:marBottom w:val="0"/>
      <w:divBdr>
        <w:top w:val="none" w:sz="0" w:space="0" w:color="auto"/>
        <w:left w:val="none" w:sz="0" w:space="0" w:color="auto"/>
        <w:bottom w:val="none" w:sz="0" w:space="0" w:color="auto"/>
        <w:right w:val="none" w:sz="0" w:space="0" w:color="auto"/>
      </w:divBdr>
    </w:div>
    <w:div w:id="1430932897">
      <w:bodyDiv w:val="1"/>
      <w:marLeft w:val="0"/>
      <w:marRight w:val="0"/>
      <w:marTop w:val="0"/>
      <w:marBottom w:val="0"/>
      <w:divBdr>
        <w:top w:val="none" w:sz="0" w:space="0" w:color="auto"/>
        <w:left w:val="none" w:sz="0" w:space="0" w:color="auto"/>
        <w:bottom w:val="none" w:sz="0" w:space="0" w:color="auto"/>
        <w:right w:val="none" w:sz="0" w:space="0" w:color="auto"/>
      </w:divBdr>
    </w:div>
    <w:div w:id="1456606660">
      <w:bodyDiv w:val="1"/>
      <w:marLeft w:val="0"/>
      <w:marRight w:val="0"/>
      <w:marTop w:val="0"/>
      <w:marBottom w:val="0"/>
      <w:divBdr>
        <w:top w:val="none" w:sz="0" w:space="0" w:color="auto"/>
        <w:left w:val="none" w:sz="0" w:space="0" w:color="auto"/>
        <w:bottom w:val="none" w:sz="0" w:space="0" w:color="auto"/>
        <w:right w:val="none" w:sz="0" w:space="0" w:color="auto"/>
      </w:divBdr>
    </w:div>
    <w:div w:id="1494834751">
      <w:bodyDiv w:val="1"/>
      <w:marLeft w:val="0"/>
      <w:marRight w:val="0"/>
      <w:marTop w:val="0"/>
      <w:marBottom w:val="0"/>
      <w:divBdr>
        <w:top w:val="none" w:sz="0" w:space="0" w:color="auto"/>
        <w:left w:val="none" w:sz="0" w:space="0" w:color="auto"/>
        <w:bottom w:val="none" w:sz="0" w:space="0" w:color="auto"/>
        <w:right w:val="none" w:sz="0" w:space="0" w:color="auto"/>
      </w:divBdr>
    </w:div>
    <w:div w:id="1645505372">
      <w:bodyDiv w:val="1"/>
      <w:marLeft w:val="0"/>
      <w:marRight w:val="0"/>
      <w:marTop w:val="0"/>
      <w:marBottom w:val="0"/>
      <w:divBdr>
        <w:top w:val="none" w:sz="0" w:space="0" w:color="auto"/>
        <w:left w:val="none" w:sz="0" w:space="0" w:color="auto"/>
        <w:bottom w:val="none" w:sz="0" w:space="0" w:color="auto"/>
        <w:right w:val="none" w:sz="0" w:space="0" w:color="auto"/>
      </w:divBdr>
    </w:div>
    <w:div w:id="1650482042">
      <w:bodyDiv w:val="1"/>
      <w:marLeft w:val="0"/>
      <w:marRight w:val="0"/>
      <w:marTop w:val="0"/>
      <w:marBottom w:val="0"/>
      <w:divBdr>
        <w:top w:val="none" w:sz="0" w:space="0" w:color="auto"/>
        <w:left w:val="none" w:sz="0" w:space="0" w:color="auto"/>
        <w:bottom w:val="none" w:sz="0" w:space="0" w:color="auto"/>
        <w:right w:val="none" w:sz="0" w:space="0" w:color="auto"/>
      </w:divBdr>
    </w:div>
    <w:div w:id="1659528954">
      <w:bodyDiv w:val="1"/>
      <w:marLeft w:val="0"/>
      <w:marRight w:val="0"/>
      <w:marTop w:val="0"/>
      <w:marBottom w:val="0"/>
      <w:divBdr>
        <w:top w:val="none" w:sz="0" w:space="0" w:color="auto"/>
        <w:left w:val="none" w:sz="0" w:space="0" w:color="auto"/>
        <w:bottom w:val="none" w:sz="0" w:space="0" w:color="auto"/>
        <w:right w:val="none" w:sz="0" w:space="0" w:color="auto"/>
      </w:divBdr>
    </w:div>
    <w:div w:id="1665860127">
      <w:bodyDiv w:val="1"/>
      <w:marLeft w:val="0"/>
      <w:marRight w:val="0"/>
      <w:marTop w:val="0"/>
      <w:marBottom w:val="0"/>
      <w:divBdr>
        <w:top w:val="none" w:sz="0" w:space="0" w:color="auto"/>
        <w:left w:val="none" w:sz="0" w:space="0" w:color="auto"/>
        <w:bottom w:val="none" w:sz="0" w:space="0" w:color="auto"/>
        <w:right w:val="none" w:sz="0" w:space="0" w:color="auto"/>
      </w:divBdr>
    </w:div>
    <w:div w:id="1731611164">
      <w:bodyDiv w:val="1"/>
      <w:marLeft w:val="0"/>
      <w:marRight w:val="0"/>
      <w:marTop w:val="0"/>
      <w:marBottom w:val="0"/>
      <w:divBdr>
        <w:top w:val="none" w:sz="0" w:space="0" w:color="auto"/>
        <w:left w:val="none" w:sz="0" w:space="0" w:color="auto"/>
        <w:bottom w:val="none" w:sz="0" w:space="0" w:color="auto"/>
        <w:right w:val="none" w:sz="0" w:space="0" w:color="auto"/>
      </w:divBdr>
    </w:div>
    <w:div w:id="1788307575">
      <w:bodyDiv w:val="1"/>
      <w:marLeft w:val="0"/>
      <w:marRight w:val="0"/>
      <w:marTop w:val="0"/>
      <w:marBottom w:val="0"/>
      <w:divBdr>
        <w:top w:val="none" w:sz="0" w:space="0" w:color="auto"/>
        <w:left w:val="none" w:sz="0" w:space="0" w:color="auto"/>
        <w:bottom w:val="none" w:sz="0" w:space="0" w:color="auto"/>
        <w:right w:val="none" w:sz="0" w:space="0" w:color="auto"/>
      </w:divBdr>
    </w:div>
    <w:div w:id="1894845601">
      <w:bodyDiv w:val="1"/>
      <w:marLeft w:val="0"/>
      <w:marRight w:val="0"/>
      <w:marTop w:val="0"/>
      <w:marBottom w:val="0"/>
      <w:divBdr>
        <w:top w:val="none" w:sz="0" w:space="0" w:color="auto"/>
        <w:left w:val="none" w:sz="0" w:space="0" w:color="auto"/>
        <w:bottom w:val="none" w:sz="0" w:space="0" w:color="auto"/>
        <w:right w:val="none" w:sz="0" w:space="0" w:color="auto"/>
      </w:divBdr>
    </w:div>
    <w:div w:id="1952124712">
      <w:bodyDiv w:val="1"/>
      <w:marLeft w:val="0"/>
      <w:marRight w:val="0"/>
      <w:marTop w:val="0"/>
      <w:marBottom w:val="0"/>
      <w:divBdr>
        <w:top w:val="none" w:sz="0" w:space="0" w:color="auto"/>
        <w:left w:val="none" w:sz="0" w:space="0" w:color="auto"/>
        <w:bottom w:val="none" w:sz="0" w:space="0" w:color="auto"/>
        <w:right w:val="none" w:sz="0" w:space="0" w:color="auto"/>
      </w:divBdr>
    </w:div>
    <w:div w:id="1958952203">
      <w:bodyDiv w:val="1"/>
      <w:marLeft w:val="0"/>
      <w:marRight w:val="0"/>
      <w:marTop w:val="0"/>
      <w:marBottom w:val="0"/>
      <w:divBdr>
        <w:top w:val="none" w:sz="0" w:space="0" w:color="auto"/>
        <w:left w:val="none" w:sz="0" w:space="0" w:color="auto"/>
        <w:bottom w:val="none" w:sz="0" w:space="0" w:color="auto"/>
        <w:right w:val="none" w:sz="0" w:space="0" w:color="auto"/>
      </w:divBdr>
    </w:div>
    <w:div w:id="1960060808">
      <w:bodyDiv w:val="1"/>
      <w:marLeft w:val="0"/>
      <w:marRight w:val="0"/>
      <w:marTop w:val="0"/>
      <w:marBottom w:val="0"/>
      <w:divBdr>
        <w:top w:val="none" w:sz="0" w:space="0" w:color="auto"/>
        <w:left w:val="none" w:sz="0" w:space="0" w:color="auto"/>
        <w:bottom w:val="none" w:sz="0" w:space="0" w:color="auto"/>
        <w:right w:val="none" w:sz="0" w:space="0" w:color="auto"/>
      </w:divBdr>
    </w:div>
    <w:div w:id="1970276489">
      <w:bodyDiv w:val="1"/>
      <w:marLeft w:val="0"/>
      <w:marRight w:val="0"/>
      <w:marTop w:val="0"/>
      <w:marBottom w:val="0"/>
      <w:divBdr>
        <w:top w:val="none" w:sz="0" w:space="0" w:color="auto"/>
        <w:left w:val="none" w:sz="0" w:space="0" w:color="auto"/>
        <w:bottom w:val="none" w:sz="0" w:space="0" w:color="auto"/>
        <w:right w:val="none" w:sz="0" w:space="0" w:color="auto"/>
      </w:divBdr>
    </w:div>
    <w:div w:id="2014988818">
      <w:bodyDiv w:val="1"/>
      <w:marLeft w:val="0"/>
      <w:marRight w:val="0"/>
      <w:marTop w:val="0"/>
      <w:marBottom w:val="0"/>
      <w:divBdr>
        <w:top w:val="none" w:sz="0" w:space="0" w:color="auto"/>
        <w:left w:val="none" w:sz="0" w:space="0" w:color="auto"/>
        <w:bottom w:val="none" w:sz="0" w:space="0" w:color="auto"/>
        <w:right w:val="none" w:sz="0" w:space="0" w:color="auto"/>
      </w:divBdr>
    </w:div>
    <w:div w:id="21126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1056</TotalTime>
  <Pages>64</Pages>
  <Words>11039</Words>
  <Characters>62924</Characters>
  <Application>Microsoft Office Word</Application>
  <DocSecurity>0</DocSecurity>
  <Lines>524</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cp:revision>
  <dcterms:created xsi:type="dcterms:W3CDTF">2025-01-21T18:18:00Z</dcterms:created>
  <dcterms:modified xsi:type="dcterms:W3CDTF">2025-01-27T16:00:00Z</dcterms:modified>
</cp:coreProperties>
</file>