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457221637"/>
        <w:docPartObj>
          <w:docPartGallery w:val="Cover Pages"/>
          <w:docPartUnique/>
        </w:docPartObj>
      </w:sdtPr>
      <w:sdtEndPr>
        <w:rPr>
          <w:color w:val="auto"/>
          <w:u w:val="single"/>
        </w:rPr>
      </w:sdtEndPr>
      <w:sdtContent>
        <w:p w14:paraId="58E2BDD4" w14:textId="35FEDE3A" w:rsidR="004C220D" w:rsidRDefault="004C220D">
          <w:pPr>
            <w:pStyle w:val="NoSpacing"/>
            <w:spacing w:before="1540" w:after="240"/>
            <w:jc w:val="center"/>
            <w:rPr>
              <w:color w:val="4472C4" w:themeColor="accent1"/>
            </w:rPr>
          </w:pPr>
          <w:r>
            <w:rPr>
              <w:noProof/>
              <w:color w:val="4472C4" w:themeColor="accent1"/>
            </w:rPr>
            <w:drawing>
              <wp:inline distT="0" distB="0" distL="0" distR="0" wp14:anchorId="63C08BDF" wp14:editId="6CC2D4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E611C26350F4031B6908EF019B132E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D994250" w14:textId="2061AB24" w:rsidR="004C220D" w:rsidRDefault="004C220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Exploring approaches to raising awareness of community issues</w:t>
              </w:r>
            </w:p>
          </w:sdtContent>
        </w:sdt>
        <w:sdt>
          <w:sdtPr>
            <w:rPr>
              <w:color w:val="4472C4" w:themeColor="accent1"/>
              <w:sz w:val="28"/>
              <w:szCs w:val="28"/>
            </w:rPr>
            <w:alias w:val="Subtitle"/>
            <w:tag w:val=""/>
            <w:id w:val="328029620"/>
            <w:placeholder>
              <w:docPart w:val="71F964B79D2C46E6AC5180B4624B6A2C"/>
            </w:placeholder>
            <w:dataBinding w:prefixMappings="xmlns:ns0='http://purl.org/dc/elements/1.1/' xmlns:ns1='http://schemas.openxmlformats.org/package/2006/metadata/core-properties' " w:xpath="/ns1:coreProperties[1]/ns0:subject[1]" w:storeItemID="{6C3C8BC8-F283-45AE-878A-BAB7291924A1}"/>
            <w:text/>
          </w:sdtPr>
          <w:sdtEndPr/>
          <w:sdtContent>
            <w:p w14:paraId="4B91B7CD" w14:textId="069297C0" w:rsidR="004C220D" w:rsidRDefault="004C220D">
              <w:pPr>
                <w:pStyle w:val="NoSpacing"/>
                <w:jc w:val="center"/>
                <w:rPr>
                  <w:color w:val="4472C4" w:themeColor="accent1"/>
                  <w:sz w:val="28"/>
                  <w:szCs w:val="28"/>
                </w:rPr>
              </w:pPr>
              <w:r>
                <w:rPr>
                  <w:color w:val="4472C4" w:themeColor="accent1"/>
                  <w:sz w:val="28"/>
                  <w:szCs w:val="28"/>
                </w:rPr>
                <w:t>Report</w:t>
              </w:r>
            </w:p>
          </w:sdtContent>
        </w:sdt>
        <w:p w14:paraId="30450AEA" w14:textId="77777777" w:rsidR="004C220D" w:rsidRDefault="004C220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952F7AE" wp14:editId="4EF4713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DD5BC" w14:textId="3A1084C2" w:rsidR="004C220D" w:rsidRDefault="004C220D">
                                <w:pPr>
                                  <w:pStyle w:val="NoSpacing"/>
                                  <w:jc w:val="center"/>
                                  <w:rPr>
                                    <w:color w:val="4472C4" w:themeColor="accent1"/>
                                  </w:rPr>
                                </w:pPr>
                                <w:r>
                                  <w:rPr>
                                    <w:caps/>
                                    <w:color w:val="4472C4" w:themeColor="accent1"/>
                                    <w:sz w:val="28"/>
                                    <w:szCs w:val="28"/>
                                  </w:rPr>
                                  <w:t>Diana evans 1706137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952F7A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631DD5BC" w14:textId="3A1084C2" w:rsidR="004C220D" w:rsidRDefault="004C220D">
                          <w:pPr>
                            <w:pStyle w:val="NoSpacing"/>
                            <w:jc w:val="center"/>
                            <w:rPr>
                              <w:color w:val="4472C4" w:themeColor="accent1"/>
                            </w:rPr>
                          </w:pPr>
                          <w:r>
                            <w:rPr>
                              <w:caps/>
                              <w:color w:val="4472C4" w:themeColor="accent1"/>
                              <w:sz w:val="28"/>
                              <w:szCs w:val="28"/>
                            </w:rPr>
                            <w:t>Diana evans 1706137</w:t>
                          </w:r>
                        </w:p>
                      </w:txbxContent>
                    </v:textbox>
                    <w10:wrap anchorx="margin" anchory="page"/>
                  </v:shape>
                </w:pict>
              </mc:Fallback>
            </mc:AlternateContent>
          </w:r>
          <w:r>
            <w:rPr>
              <w:noProof/>
              <w:color w:val="4472C4" w:themeColor="accent1"/>
            </w:rPr>
            <w:drawing>
              <wp:inline distT="0" distB="0" distL="0" distR="0" wp14:anchorId="12A7AB10" wp14:editId="455A50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367A0A" w14:textId="10735A1F" w:rsidR="004C220D" w:rsidRDefault="004C220D">
          <w:pPr>
            <w:rPr>
              <w:u w:val="single"/>
            </w:rPr>
          </w:pPr>
          <w:r>
            <w:rPr>
              <w:u w:val="single"/>
            </w:rPr>
            <w:br w:type="page"/>
          </w:r>
        </w:p>
      </w:sdtContent>
    </w:sdt>
    <w:p w14:paraId="720DB625" w14:textId="77777777" w:rsidR="004C220D" w:rsidRDefault="004C220D">
      <w:pPr>
        <w:rPr>
          <w:u w:val="single"/>
        </w:rPr>
      </w:pPr>
    </w:p>
    <w:p w14:paraId="23842048" w14:textId="77777777" w:rsidR="004C220D" w:rsidRDefault="004C220D">
      <w:pPr>
        <w:rPr>
          <w:u w:val="single"/>
        </w:rPr>
      </w:pPr>
    </w:p>
    <w:p w14:paraId="4532754D" w14:textId="6E304528" w:rsidR="004C220D" w:rsidRPr="004C220D" w:rsidRDefault="004C220D">
      <w:r>
        <w:rPr>
          <w:u w:val="single"/>
        </w:rPr>
        <w:t>Abstract</w:t>
      </w:r>
    </w:p>
    <w:p w14:paraId="49B61917" w14:textId="560C56EF" w:rsidR="004C220D" w:rsidRPr="00A3476F" w:rsidRDefault="00C03BCE" w:rsidP="00601D7E">
      <w:pPr>
        <w:spacing w:line="360" w:lineRule="auto"/>
        <w:rPr>
          <w:u w:val="single"/>
        </w:rPr>
      </w:pPr>
      <w:r w:rsidRPr="00A3476F">
        <w:rPr>
          <w:color w:val="000000"/>
        </w:rPr>
        <w:t>This report aims to explore different approaches used to raise awareness of the homeless community within London, with particular focus given to rough sleepers. Consideration is given to two prevalent issues within this community, namely drug misuse and mental health problems. Governmental policies, third sector initiatives and research evidence, together with the challenges faced, are examined and recommendations are made in relation to tackling homelessness and improving public health services within the homeless community with the ultimate aim of achieving social inclusion for its members.</w:t>
      </w:r>
    </w:p>
    <w:p w14:paraId="5171BB73" w14:textId="77777777" w:rsidR="004C220D" w:rsidRPr="00A3476F" w:rsidRDefault="004C220D">
      <w:pPr>
        <w:rPr>
          <w:u w:val="single"/>
        </w:rPr>
      </w:pPr>
    </w:p>
    <w:p w14:paraId="5B45CAAA" w14:textId="77777777" w:rsidR="004C220D" w:rsidRDefault="004C220D">
      <w:pPr>
        <w:rPr>
          <w:u w:val="single"/>
        </w:rPr>
      </w:pPr>
    </w:p>
    <w:p w14:paraId="0E581FDF" w14:textId="77777777" w:rsidR="004C220D" w:rsidRDefault="004C220D">
      <w:pPr>
        <w:rPr>
          <w:u w:val="single"/>
        </w:rPr>
      </w:pPr>
    </w:p>
    <w:p w14:paraId="447C4032" w14:textId="77777777" w:rsidR="004C220D" w:rsidRDefault="004C220D">
      <w:pPr>
        <w:rPr>
          <w:u w:val="single"/>
        </w:rPr>
      </w:pPr>
    </w:p>
    <w:p w14:paraId="395D385F" w14:textId="77777777" w:rsidR="004C220D" w:rsidRDefault="004C220D">
      <w:pPr>
        <w:rPr>
          <w:u w:val="single"/>
        </w:rPr>
      </w:pPr>
    </w:p>
    <w:p w14:paraId="19E73099" w14:textId="77777777" w:rsidR="004C220D" w:rsidRDefault="004C220D">
      <w:pPr>
        <w:rPr>
          <w:u w:val="single"/>
        </w:rPr>
      </w:pPr>
    </w:p>
    <w:p w14:paraId="1A088E04" w14:textId="77777777" w:rsidR="004C220D" w:rsidRDefault="004C220D">
      <w:pPr>
        <w:rPr>
          <w:u w:val="single"/>
        </w:rPr>
      </w:pPr>
    </w:p>
    <w:p w14:paraId="1C02D453" w14:textId="77777777" w:rsidR="004C220D" w:rsidRDefault="004C220D">
      <w:pPr>
        <w:rPr>
          <w:u w:val="single"/>
        </w:rPr>
      </w:pPr>
    </w:p>
    <w:p w14:paraId="71FDFD16" w14:textId="77777777" w:rsidR="004C220D" w:rsidRDefault="004C220D">
      <w:pPr>
        <w:rPr>
          <w:u w:val="single"/>
        </w:rPr>
      </w:pPr>
    </w:p>
    <w:p w14:paraId="1EBC7C1C" w14:textId="77777777" w:rsidR="004C220D" w:rsidRDefault="004C220D">
      <w:pPr>
        <w:rPr>
          <w:u w:val="single"/>
        </w:rPr>
      </w:pPr>
    </w:p>
    <w:p w14:paraId="40181BBE" w14:textId="77777777" w:rsidR="004C220D" w:rsidRDefault="004C220D">
      <w:pPr>
        <w:rPr>
          <w:u w:val="single"/>
        </w:rPr>
      </w:pPr>
    </w:p>
    <w:p w14:paraId="60F678E9" w14:textId="77777777" w:rsidR="004C220D" w:rsidRDefault="004C220D">
      <w:pPr>
        <w:rPr>
          <w:u w:val="single"/>
        </w:rPr>
      </w:pPr>
    </w:p>
    <w:p w14:paraId="34A1FC38" w14:textId="77777777" w:rsidR="004C220D" w:rsidRDefault="004C220D">
      <w:pPr>
        <w:rPr>
          <w:u w:val="single"/>
        </w:rPr>
      </w:pPr>
    </w:p>
    <w:p w14:paraId="032F6D4F" w14:textId="77777777" w:rsidR="004C220D" w:rsidRDefault="004C220D">
      <w:pPr>
        <w:rPr>
          <w:u w:val="single"/>
        </w:rPr>
      </w:pPr>
    </w:p>
    <w:p w14:paraId="6C3B1D86" w14:textId="77777777" w:rsidR="004C220D" w:rsidRDefault="004C220D">
      <w:pPr>
        <w:rPr>
          <w:u w:val="single"/>
        </w:rPr>
      </w:pPr>
    </w:p>
    <w:p w14:paraId="1CD908A6" w14:textId="77777777" w:rsidR="004C220D" w:rsidRDefault="004C220D">
      <w:pPr>
        <w:rPr>
          <w:u w:val="single"/>
        </w:rPr>
      </w:pPr>
    </w:p>
    <w:p w14:paraId="64E419F9" w14:textId="77777777" w:rsidR="004C220D" w:rsidRDefault="004C220D">
      <w:pPr>
        <w:rPr>
          <w:u w:val="single"/>
        </w:rPr>
      </w:pPr>
    </w:p>
    <w:p w14:paraId="361F557E" w14:textId="77777777" w:rsidR="004C220D" w:rsidRDefault="004C220D">
      <w:pPr>
        <w:rPr>
          <w:u w:val="single"/>
        </w:rPr>
      </w:pPr>
    </w:p>
    <w:p w14:paraId="761B340C" w14:textId="77777777" w:rsidR="004C220D" w:rsidRDefault="004C220D">
      <w:pPr>
        <w:rPr>
          <w:u w:val="single"/>
        </w:rPr>
      </w:pPr>
    </w:p>
    <w:p w14:paraId="3AB90208" w14:textId="77777777" w:rsidR="004C220D" w:rsidRDefault="004C220D">
      <w:pPr>
        <w:rPr>
          <w:u w:val="single"/>
        </w:rPr>
      </w:pPr>
    </w:p>
    <w:p w14:paraId="3305135D" w14:textId="77777777" w:rsidR="004C220D" w:rsidRDefault="004C220D">
      <w:pPr>
        <w:rPr>
          <w:u w:val="single"/>
        </w:rPr>
      </w:pPr>
    </w:p>
    <w:p w14:paraId="3ECEE54C" w14:textId="63A61C1C" w:rsidR="004C220D" w:rsidRDefault="003259C5">
      <w:pPr>
        <w:rPr>
          <w:u w:val="single"/>
        </w:rPr>
      </w:pPr>
      <w:r w:rsidRPr="00074BFB">
        <w:rPr>
          <w:u w:val="single"/>
        </w:rPr>
        <w:lastRenderedPageBreak/>
        <w:t xml:space="preserve">Contents </w:t>
      </w:r>
    </w:p>
    <w:p w14:paraId="76914A84" w14:textId="3EE49CD2" w:rsidR="004C220D" w:rsidRDefault="004C220D">
      <w:pPr>
        <w:rPr>
          <w:u w:val="single"/>
        </w:rPr>
      </w:pPr>
    </w:p>
    <w:p w14:paraId="6360E94C" w14:textId="77777777" w:rsidR="004C220D" w:rsidRDefault="004C220D">
      <w:pPr>
        <w:rPr>
          <w:u w:val="single"/>
        </w:rPr>
      </w:pPr>
    </w:p>
    <w:p w14:paraId="3F5668DF" w14:textId="0CA2E656" w:rsidR="004C220D" w:rsidRDefault="004C220D" w:rsidP="004C220D">
      <w:r w:rsidRPr="004C220D">
        <w:t xml:space="preserve">Introduction – </w:t>
      </w:r>
      <w:r w:rsidRPr="004C220D">
        <w:tab/>
        <w:t>Defini</w:t>
      </w:r>
      <w:r>
        <w:t>ng</w:t>
      </w:r>
      <w:r w:rsidRPr="004C220D">
        <w:t xml:space="preserve"> </w:t>
      </w:r>
      <w:r w:rsidR="00EB6DD3">
        <w:t>Homelessness</w:t>
      </w:r>
      <w:r w:rsidR="00BD052C">
        <w:t xml:space="preserve"> as a community</w:t>
      </w:r>
      <w:r w:rsidR="00BD052C">
        <w:tab/>
      </w:r>
      <w:r>
        <w:tab/>
      </w:r>
      <w:r>
        <w:tab/>
        <w:t>Page</w:t>
      </w:r>
      <w:r w:rsidR="00AB73F2">
        <w:t xml:space="preserve"> 3-4</w:t>
      </w:r>
    </w:p>
    <w:p w14:paraId="558C51D8" w14:textId="5FBC00A7" w:rsidR="004C220D" w:rsidRDefault="00EB6DD3" w:rsidP="004C220D">
      <w:r>
        <w:t>Drug Abuse</w:t>
      </w:r>
      <w:r w:rsidR="00426591">
        <w:t xml:space="preserve"> within the homeless community</w:t>
      </w:r>
      <w:r w:rsidR="004C220D">
        <w:tab/>
      </w:r>
      <w:r w:rsidR="004C220D">
        <w:tab/>
      </w:r>
      <w:r w:rsidR="004C220D">
        <w:tab/>
      </w:r>
      <w:r w:rsidR="004C220D">
        <w:tab/>
        <w:t>Page</w:t>
      </w:r>
      <w:r w:rsidR="00AB73F2">
        <w:t xml:space="preserve"> 5-6</w:t>
      </w:r>
      <w:r w:rsidR="004C220D">
        <w:t xml:space="preserve"> </w:t>
      </w:r>
    </w:p>
    <w:p w14:paraId="6CE9DD55" w14:textId="6F1458A3" w:rsidR="004C220D" w:rsidRDefault="00EB6DD3" w:rsidP="004C220D">
      <w:r>
        <w:t>Mental Health</w:t>
      </w:r>
      <w:r w:rsidR="00FE015F">
        <w:t xml:space="preserve"> </w:t>
      </w:r>
      <w:r w:rsidR="00426591">
        <w:t>within the homeless community</w:t>
      </w:r>
      <w:r w:rsidR="004C220D">
        <w:tab/>
      </w:r>
      <w:r w:rsidR="004C220D">
        <w:tab/>
      </w:r>
      <w:r w:rsidR="004C220D">
        <w:tab/>
      </w:r>
      <w:r w:rsidR="004C220D">
        <w:tab/>
        <w:t>Page</w:t>
      </w:r>
      <w:r w:rsidR="00FE015F">
        <w:t xml:space="preserve"> 7-8</w:t>
      </w:r>
    </w:p>
    <w:p w14:paraId="18B92567" w14:textId="66C0EF0D" w:rsidR="004C220D" w:rsidRDefault="004C220D" w:rsidP="004C220D">
      <w:r>
        <w:t>Approach analysis</w:t>
      </w:r>
      <w:r>
        <w:tab/>
      </w:r>
      <w:r>
        <w:tab/>
      </w:r>
      <w:r>
        <w:tab/>
      </w:r>
      <w:r>
        <w:tab/>
      </w:r>
      <w:r>
        <w:tab/>
      </w:r>
      <w:r>
        <w:tab/>
      </w:r>
      <w:r>
        <w:tab/>
        <w:t>Page</w:t>
      </w:r>
      <w:r w:rsidR="00FE015F">
        <w:t xml:space="preserve"> 9</w:t>
      </w:r>
    </w:p>
    <w:p w14:paraId="1FEA3AF9" w14:textId="143440E5" w:rsidR="004C220D" w:rsidRDefault="004C220D" w:rsidP="004C220D">
      <w:r>
        <w:t>Conclusion</w:t>
      </w:r>
      <w:r>
        <w:tab/>
      </w:r>
      <w:r>
        <w:tab/>
      </w:r>
      <w:r>
        <w:tab/>
      </w:r>
      <w:r>
        <w:tab/>
      </w:r>
      <w:r>
        <w:tab/>
      </w:r>
      <w:r>
        <w:tab/>
      </w:r>
      <w:r>
        <w:tab/>
      </w:r>
      <w:r>
        <w:tab/>
        <w:t xml:space="preserve">Page </w:t>
      </w:r>
      <w:r w:rsidR="00FE015F">
        <w:t>10</w:t>
      </w:r>
    </w:p>
    <w:p w14:paraId="4E5648BF" w14:textId="3C9DE350" w:rsidR="004C220D" w:rsidRDefault="004C220D" w:rsidP="004C220D">
      <w:r>
        <w:t>Recommendations</w:t>
      </w:r>
      <w:r>
        <w:tab/>
      </w:r>
      <w:r>
        <w:tab/>
      </w:r>
      <w:r>
        <w:tab/>
      </w:r>
      <w:r>
        <w:tab/>
      </w:r>
      <w:r>
        <w:tab/>
      </w:r>
      <w:r>
        <w:tab/>
      </w:r>
      <w:r>
        <w:tab/>
        <w:t xml:space="preserve">Page </w:t>
      </w:r>
      <w:r w:rsidR="00FE015F">
        <w:t>11</w:t>
      </w:r>
    </w:p>
    <w:p w14:paraId="2D5FC90E" w14:textId="5FFF4D30" w:rsidR="004C220D" w:rsidRDefault="004C220D" w:rsidP="004C220D">
      <w:r>
        <w:t>References</w:t>
      </w:r>
      <w:r>
        <w:tab/>
      </w:r>
      <w:r>
        <w:tab/>
      </w:r>
      <w:r>
        <w:tab/>
      </w:r>
      <w:r>
        <w:tab/>
      </w:r>
      <w:r>
        <w:tab/>
      </w:r>
      <w:r>
        <w:tab/>
      </w:r>
      <w:r>
        <w:tab/>
      </w:r>
      <w:r>
        <w:tab/>
        <w:t xml:space="preserve">Page </w:t>
      </w:r>
      <w:r w:rsidR="00FE015F">
        <w:t>12-14</w:t>
      </w:r>
    </w:p>
    <w:p w14:paraId="1A8DC8A7" w14:textId="4C5768E3" w:rsidR="004C220D" w:rsidRDefault="004C220D" w:rsidP="004C220D"/>
    <w:p w14:paraId="505FAB79" w14:textId="77777777" w:rsidR="004C220D" w:rsidRDefault="004C220D" w:rsidP="004C220D"/>
    <w:p w14:paraId="061C4293" w14:textId="77777777" w:rsidR="004C220D" w:rsidRDefault="004C220D" w:rsidP="004C220D"/>
    <w:p w14:paraId="79EFE1DF" w14:textId="01422717" w:rsidR="004C220D" w:rsidRDefault="004C220D" w:rsidP="004C220D">
      <w:r w:rsidRPr="004C220D">
        <w:t xml:space="preserve"> </w:t>
      </w:r>
    </w:p>
    <w:p w14:paraId="61E24092" w14:textId="3FD4091E" w:rsidR="004C220D" w:rsidRDefault="004C220D" w:rsidP="004C220D"/>
    <w:p w14:paraId="446E8E4D" w14:textId="605607F9" w:rsidR="004C220D" w:rsidRDefault="004C220D" w:rsidP="004C220D"/>
    <w:p w14:paraId="5F7CB9CA" w14:textId="4EF06E85" w:rsidR="004C220D" w:rsidRDefault="004C220D" w:rsidP="004C220D"/>
    <w:p w14:paraId="78CCD2FB" w14:textId="64C6F240" w:rsidR="004C220D" w:rsidRDefault="004C220D" w:rsidP="004C220D"/>
    <w:p w14:paraId="3F485FE3" w14:textId="56934AC0" w:rsidR="004C220D" w:rsidRDefault="004C220D" w:rsidP="004C220D"/>
    <w:p w14:paraId="6BA785EF" w14:textId="14CA0808" w:rsidR="004C220D" w:rsidRDefault="004C220D" w:rsidP="004C220D"/>
    <w:p w14:paraId="25A2C518" w14:textId="1026595E" w:rsidR="004C220D" w:rsidRDefault="004C220D" w:rsidP="004C220D"/>
    <w:p w14:paraId="2A3F34CE" w14:textId="55D98B84" w:rsidR="00FE015F" w:rsidRDefault="00FE015F" w:rsidP="004C220D"/>
    <w:p w14:paraId="15CA2823" w14:textId="077290BF" w:rsidR="00FE015F" w:rsidRDefault="00FE015F" w:rsidP="004C220D"/>
    <w:p w14:paraId="5127B48B" w14:textId="77777777" w:rsidR="00FE015F" w:rsidRDefault="00FE015F" w:rsidP="004C220D"/>
    <w:p w14:paraId="1009A761" w14:textId="440957D7" w:rsidR="004C220D" w:rsidRDefault="004C220D" w:rsidP="004C220D"/>
    <w:p w14:paraId="357BBB2F" w14:textId="66C8D004" w:rsidR="00A3476F" w:rsidRDefault="00A3476F" w:rsidP="004C220D"/>
    <w:p w14:paraId="40E11068" w14:textId="77777777" w:rsidR="00A3476F" w:rsidRDefault="00A3476F" w:rsidP="004C220D"/>
    <w:p w14:paraId="6BAF6A94" w14:textId="4398A601" w:rsidR="004C220D" w:rsidRDefault="004C220D" w:rsidP="004C220D"/>
    <w:p w14:paraId="4F50F307" w14:textId="7B462B6F" w:rsidR="003259C5" w:rsidRDefault="003259C5">
      <w:pPr>
        <w:rPr>
          <w:u w:val="single"/>
        </w:rPr>
      </w:pPr>
    </w:p>
    <w:p w14:paraId="4DFD3397" w14:textId="05B101D9" w:rsidR="00FE015F" w:rsidRDefault="00FE015F">
      <w:pPr>
        <w:rPr>
          <w:u w:val="single"/>
        </w:rPr>
      </w:pPr>
    </w:p>
    <w:p w14:paraId="72A09B13" w14:textId="77777777" w:rsidR="00FE015F" w:rsidRPr="00074BFB" w:rsidRDefault="00FE015F">
      <w:pPr>
        <w:rPr>
          <w:u w:val="single"/>
        </w:rPr>
      </w:pPr>
    </w:p>
    <w:p w14:paraId="10D9BF0F" w14:textId="7D02688A" w:rsidR="003259C5" w:rsidRDefault="003259C5">
      <w:pPr>
        <w:rPr>
          <w:i/>
          <w:iCs/>
          <w:u w:val="single"/>
        </w:rPr>
      </w:pPr>
      <w:r w:rsidRPr="00074BFB">
        <w:rPr>
          <w:i/>
          <w:iCs/>
          <w:u w:val="single"/>
        </w:rPr>
        <w:lastRenderedPageBreak/>
        <w:t xml:space="preserve">Introduction – </w:t>
      </w:r>
      <w:r w:rsidRPr="00074BFB">
        <w:rPr>
          <w:i/>
          <w:iCs/>
          <w:u w:val="single"/>
        </w:rPr>
        <w:tab/>
        <w:t>Defini</w:t>
      </w:r>
      <w:r w:rsidR="00EB6DD3">
        <w:rPr>
          <w:i/>
          <w:iCs/>
          <w:u w:val="single"/>
        </w:rPr>
        <w:t>ng homelessness as a community</w:t>
      </w:r>
      <w:r w:rsidR="00BD052C">
        <w:rPr>
          <w:i/>
          <w:iCs/>
          <w:u w:val="single"/>
        </w:rPr>
        <w:t>.</w:t>
      </w:r>
      <w:r w:rsidR="00E60164" w:rsidRPr="00074BFB">
        <w:rPr>
          <w:i/>
          <w:iCs/>
          <w:u w:val="single"/>
        </w:rPr>
        <w:t xml:space="preserve"> </w:t>
      </w:r>
    </w:p>
    <w:p w14:paraId="59DB45FF" w14:textId="77777777" w:rsidR="00C03BCE" w:rsidRPr="00C03BCE" w:rsidRDefault="00C03BCE" w:rsidP="005445D5">
      <w:pPr>
        <w:pStyle w:val="NormalWeb"/>
        <w:spacing w:line="360" w:lineRule="auto"/>
        <w:rPr>
          <w:rFonts w:asciiTheme="minorHAnsi" w:hAnsiTheme="minorHAnsi" w:cstheme="minorHAnsi"/>
          <w:color w:val="000000"/>
          <w:sz w:val="22"/>
          <w:szCs w:val="22"/>
        </w:rPr>
      </w:pPr>
      <w:r w:rsidRPr="00C03BCE">
        <w:rPr>
          <w:rFonts w:asciiTheme="minorHAnsi" w:hAnsiTheme="minorHAnsi" w:cstheme="minorHAnsi"/>
          <w:color w:val="000000"/>
          <w:sz w:val="22"/>
          <w:szCs w:val="22"/>
        </w:rPr>
        <w:t>The term ‘community’ is defined by MacQueen et al, (2001, p.1929) as ‘a group of people with diverse characteristics who are linked by social ties, share common perspectives, and engage in joint action in geographical locations or settings’. Cohen (2013), similarly, explains that community can be used to describe a locality of individuals or, offering a more social explanation, refers to a group of individuals who identify or relate to one another linked through social kinships.</w:t>
      </w:r>
    </w:p>
    <w:p w14:paraId="4C193C99" w14:textId="60C79B22" w:rsidR="00C03BCE" w:rsidRDefault="00C03BCE" w:rsidP="005445D5">
      <w:pPr>
        <w:pStyle w:val="NormalWeb"/>
        <w:spacing w:line="360" w:lineRule="auto"/>
        <w:rPr>
          <w:rFonts w:asciiTheme="minorHAnsi" w:hAnsiTheme="minorHAnsi" w:cstheme="minorHAnsi"/>
          <w:color w:val="000000"/>
          <w:sz w:val="22"/>
          <w:szCs w:val="22"/>
        </w:rPr>
      </w:pPr>
      <w:r w:rsidRPr="00C03BCE">
        <w:rPr>
          <w:rFonts w:asciiTheme="minorHAnsi" w:hAnsiTheme="minorHAnsi" w:cstheme="minorHAnsi"/>
          <w:color w:val="000000"/>
          <w:sz w:val="22"/>
          <w:szCs w:val="22"/>
        </w:rPr>
        <w:t>For the purposes of this report, the community in focus shall be the homeless community, specifically rough sleepers, within London. Homelessness is the term used to describe a person with no secure place to live, an individual who sleeps in shelters, on the streets or other precarious places (rough sleeper) or a person who does not qualify for social housing and may be staying with family or friends (Kidd and Davidson, 2009; Renedo, 2013). It remains one of the most pressing issues in public health to date. The UK government, in its 2018 Rough Sleeping Strategy document, pledged to make rough sleeping, documented as being the most acute form of homelessness, a key priority, committing to halve it by 2022 and to end it entirely by 2027 (</w:t>
      </w:r>
      <w:hyperlink r:id="rId9" w:history="1">
        <w:r w:rsidR="00E84C05" w:rsidRPr="00157560">
          <w:rPr>
            <w:rStyle w:val="Hyperlink"/>
            <w:rFonts w:asciiTheme="minorHAnsi" w:hAnsiTheme="minorHAnsi" w:cstheme="minorHAnsi"/>
            <w:sz w:val="22"/>
            <w:szCs w:val="22"/>
          </w:rPr>
          <w:t>www.gov.uk</w:t>
        </w:r>
      </w:hyperlink>
      <w:r w:rsidRPr="00C03BCE">
        <w:rPr>
          <w:rFonts w:asciiTheme="minorHAnsi" w:hAnsiTheme="minorHAnsi" w:cstheme="minorHAnsi"/>
          <w:color w:val="000000"/>
          <w:sz w:val="22"/>
          <w:szCs w:val="22"/>
        </w:rPr>
        <w:t>).</w:t>
      </w:r>
    </w:p>
    <w:p w14:paraId="4D636496" w14:textId="150187D1" w:rsidR="00E84C05" w:rsidRDefault="00E84C05" w:rsidP="005445D5">
      <w:pPr>
        <w:pStyle w:val="NormalWeb"/>
        <w:spacing w:line="360" w:lineRule="auto"/>
        <w:rPr>
          <w:rFonts w:asciiTheme="minorHAnsi" w:hAnsiTheme="minorHAnsi" w:cstheme="minorHAnsi"/>
          <w:color w:val="000000"/>
          <w:sz w:val="22"/>
          <w:szCs w:val="22"/>
        </w:rPr>
      </w:pPr>
      <w:r w:rsidRPr="00E84C05">
        <w:rPr>
          <w:rFonts w:asciiTheme="minorHAnsi" w:hAnsiTheme="minorHAnsi" w:cstheme="minorHAnsi"/>
          <w:color w:val="000000"/>
          <w:sz w:val="22"/>
          <w:szCs w:val="22"/>
        </w:rPr>
        <w:t>The most recent data suggests that the population in Greater London is the largest in the United Kingdom (UK) and is estimated at 8,961,989 according to the Office of National Statistics (ONS), 2020. Homelessness has been a large area of focus within London and its prevalence is evident in the 2018 statistics which revealed that London accounted for 27% of all homeless individuals in the UK (Evolve, 2020). Such statistics saw the introduction of the 2017 Homelessness Reduction Act which came into fruition in April 2018 (Homeless Link, 2020). The prevalence of rough sleeping in London is highlighted by Shelter, the housing and homelessness charity, which reports that each year there are in excess of 10,000 rough sleepers on the streets of London (www.shelter.org). Of course being able to accurately and exactly measure the number of individuals sleeping rough is not without its difficulties but in the autumn of 2017, 4751 individuals were known to have slept rough on a single night, an increase, from the autumn of 2016, of 15% (617 individuals) (Ministry of Housing, Communities and Local Government (MHCLG, 2018). In terms of the profiles of the individuals who sleep rough in London, these tend to be male, ranging in age from 25 to 55 years and mainly of white ethnicity. In terms of gender, the MHCLG (2019) documented in a report that in 2018 there was a considerable difference in the male to female ratio of homeless individuals, 84% male compared to 14% female. In the same report, age appeared to be a defining characteristic with 80% of homeless people being aged 26 years or over (Public Health England (PHE), 2020).</w:t>
      </w:r>
    </w:p>
    <w:p w14:paraId="7E6FAEA2" w14:textId="26453EB6" w:rsidR="00E84C05" w:rsidRPr="00E84C05" w:rsidRDefault="00E84C05" w:rsidP="005445D5">
      <w:pPr>
        <w:pStyle w:val="NormalWeb"/>
        <w:spacing w:line="360" w:lineRule="auto"/>
        <w:rPr>
          <w:rFonts w:asciiTheme="minorHAnsi" w:hAnsiTheme="minorHAnsi" w:cstheme="minorHAnsi"/>
          <w:color w:val="000000"/>
          <w:sz w:val="22"/>
          <w:szCs w:val="22"/>
        </w:rPr>
      </w:pPr>
      <w:r w:rsidRPr="00E84C05">
        <w:rPr>
          <w:rFonts w:asciiTheme="minorHAnsi" w:hAnsiTheme="minorHAnsi" w:cstheme="minorHAnsi"/>
          <w:color w:val="000000"/>
          <w:sz w:val="22"/>
          <w:szCs w:val="22"/>
        </w:rPr>
        <w:lastRenderedPageBreak/>
        <w:t xml:space="preserve">As a consequence, many active campaigns are ongoing in order to tackle homelessness and the related health and wellbeing issues and drug and alcohol use within its community (The Trust for London, 2020). Homelessness has historically been supported by third sector agencies, which predominantly rely on limited funds in order to try and meet the needs and demands of the homeless individuals. Indeed, the UK Government continues to rely heavily on such charities to provide welfare services (Buckingham, 2009). The Salvation Army, for example, is now well established in more than 700 communities and is also partnered with other organisations, </w:t>
      </w:r>
      <w:proofErr w:type="gramStart"/>
      <w:r w:rsidRPr="00E84C05">
        <w:rPr>
          <w:rFonts w:asciiTheme="minorHAnsi" w:hAnsiTheme="minorHAnsi" w:cstheme="minorHAnsi"/>
          <w:color w:val="000000"/>
          <w:sz w:val="22"/>
          <w:szCs w:val="22"/>
        </w:rPr>
        <w:t>faiths</w:t>
      </w:r>
      <w:proofErr w:type="gramEnd"/>
      <w:r w:rsidRPr="00E84C05">
        <w:rPr>
          <w:rFonts w:asciiTheme="minorHAnsi" w:hAnsiTheme="minorHAnsi" w:cstheme="minorHAnsi"/>
          <w:color w:val="000000"/>
          <w:sz w:val="22"/>
          <w:szCs w:val="22"/>
        </w:rPr>
        <w:t xml:space="preserve"> and support services in order that issues, such as homelessness, can be tackled more effectively. Postal and online campaigns reach out to the public to donate to their campaigns. The church and charity’s Christmas Appeal letter to </w:t>
      </w:r>
      <w:r w:rsidR="00790C6F" w:rsidRPr="00E84C05">
        <w:rPr>
          <w:rFonts w:asciiTheme="minorHAnsi" w:hAnsiTheme="minorHAnsi" w:cstheme="minorHAnsi"/>
          <w:color w:val="000000"/>
          <w:sz w:val="22"/>
          <w:szCs w:val="22"/>
        </w:rPr>
        <w:t>homeowners’</w:t>
      </w:r>
      <w:r w:rsidRPr="00E84C05">
        <w:rPr>
          <w:rFonts w:asciiTheme="minorHAnsi" w:hAnsiTheme="minorHAnsi" w:cstheme="minorHAnsi"/>
          <w:color w:val="000000"/>
          <w:sz w:val="22"/>
          <w:szCs w:val="22"/>
        </w:rPr>
        <w:t xml:space="preserve"> states that donating a mere £9 will enable a homeless individual to access an hour’s one to one support session in one of their centres. Their recent Future-proof the Roof report (August 2020) aims to start a dialogue about needing a new long-term strategy to investment in the homeless community, one which replaces the outdated manner of short-term investment typified by annual cycles of funding which are time limited. What is needed instead, it is argued, is a strategy in which sustainability is prioritised. At the heart of this framework is a call for</w:t>
      </w:r>
      <w:r w:rsidR="00601D7E">
        <w:rPr>
          <w:rFonts w:asciiTheme="minorHAnsi" w:hAnsiTheme="minorHAnsi" w:cstheme="minorHAnsi"/>
          <w:color w:val="000000"/>
          <w:sz w:val="22"/>
          <w:szCs w:val="22"/>
        </w:rPr>
        <w:t xml:space="preserve"> </w:t>
      </w:r>
      <w:r w:rsidRPr="00E84C05">
        <w:rPr>
          <w:rFonts w:asciiTheme="minorHAnsi" w:hAnsiTheme="minorHAnsi" w:cstheme="minorHAnsi"/>
          <w:color w:val="000000"/>
          <w:sz w:val="22"/>
          <w:szCs w:val="22"/>
        </w:rPr>
        <w:t>more accommodation options, extending the Housing-First approach, for the rough sleeping community (www.salvationarmy.org.uk). Evidence has shown that a housing approach, such as Housing First, which acts quickly to place rough sleepers into stable tenancies, as opposed to hostels and shelters, and employs a person-centred approach in which no conditions are placed on the individual, is very effective.</w:t>
      </w:r>
    </w:p>
    <w:p w14:paraId="1D8B72DE" w14:textId="77777777" w:rsidR="00E84C05" w:rsidRPr="00E84C05" w:rsidRDefault="00E84C05" w:rsidP="005445D5">
      <w:pPr>
        <w:pStyle w:val="NormalWeb"/>
        <w:spacing w:line="360" w:lineRule="auto"/>
        <w:rPr>
          <w:rFonts w:asciiTheme="minorHAnsi" w:hAnsiTheme="minorHAnsi" w:cstheme="minorHAnsi"/>
          <w:color w:val="000000"/>
          <w:sz w:val="22"/>
          <w:szCs w:val="22"/>
        </w:rPr>
      </w:pPr>
      <w:r w:rsidRPr="00E84C05">
        <w:rPr>
          <w:rFonts w:asciiTheme="minorHAnsi" w:hAnsiTheme="minorHAnsi" w:cstheme="minorHAnsi"/>
          <w:color w:val="000000"/>
          <w:sz w:val="22"/>
          <w:szCs w:val="22"/>
        </w:rPr>
        <w:t>Two distinct issues that have been and continue to be of primary focus for the future development of the homeless community within London are Alcohol and Drug Abuse, and Mental Health which cause additional and significant financial pressures and costs to Public Services (PHE, 2020). For example, of the individuals sleeping rough in London between 2017 and 2018, 46% had physical health difficulties, 50% had mental health difficulties and 83% misused either alcohol and/or drugs (Greater London Authority, 2018). Of particular pertinence with regard to the Housing First initiative, is that abstinence from, and participation in treatment programmes for alcohol and drug misuse, are not requirements for eligibility (Kertesz et al, 2009).</w:t>
      </w:r>
    </w:p>
    <w:p w14:paraId="7908AF86" w14:textId="77777777" w:rsidR="00E84C05" w:rsidRPr="00E84C05" w:rsidRDefault="00E84C05" w:rsidP="005445D5">
      <w:pPr>
        <w:pStyle w:val="NormalWeb"/>
        <w:spacing w:line="360" w:lineRule="auto"/>
        <w:rPr>
          <w:rFonts w:asciiTheme="minorHAnsi" w:hAnsiTheme="minorHAnsi" w:cstheme="minorHAnsi"/>
          <w:color w:val="000000"/>
          <w:sz w:val="22"/>
          <w:szCs w:val="22"/>
        </w:rPr>
      </w:pPr>
    </w:p>
    <w:p w14:paraId="60716CD1" w14:textId="386659B5" w:rsidR="00C03BCE" w:rsidRDefault="00C03BCE"/>
    <w:p w14:paraId="498C576F" w14:textId="77777777" w:rsidR="00AB73F2" w:rsidRPr="00C03BCE" w:rsidRDefault="00AB73F2"/>
    <w:p w14:paraId="50368408" w14:textId="77777777" w:rsidR="005445D5" w:rsidRDefault="005445D5" w:rsidP="008A4309">
      <w:pPr>
        <w:rPr>
          <w:i/>
          <w:iCs/>
          <w:u w:val="single"/>
        </w:rPr>
      </w:pPr>
    </w:p>
    <w:p w14:paraId="15135A85" w14:textId="7360270C" w:rsidR="008A4309" w:rsidRDefault="008A4309" w:rsidP="008A4309">
      <w:pPr>
        <w:rPr>
          <w:i/>
          <w:iCs/>
          <w:u w:val="single"/>
        </w:rPr>
      </w:pPr>
      <w:r w:rsidRPr="00074BFB">
        <w:rPr>
          <w:i/>
          <w:iCs/>
          <w:u w:val="single"/>
        </w:rPr>
        <w:lastRenderedPageBreak/>
        <w:t xml:space="preserve">Detailed overview of </w:t>
      </w:r>
      <w:r>
        <w:rPr>
          <w:i/>
          <w:iCs/>
          <w:u w:val="single"/>
        </w:rPr>
        <w:t>Drug Abuse within the Homeless community</w:t>
      </w:r>
    </w:p>
    <w:p w14:paraId="300CE90F"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As is noted above, drug misuse affects a very high proportion of individuals who sleep rough. Pleace (2008) points out that there is strong evidence that the relationship between homelessness and drug misuse is mutually reinforcing; homelessness increases the risk of drug misuse and drug misuse also increases the risk of becoming homeless. With drug dependency and abuse being identified as both a cause and effect of homelessness, this can result in additional difficulties for the individual when accessing and maintaining healthcare, making safe choices and in worst case scenarios it can lead to fatal outcomes (PHE, 2018). According to the Combined Homeless and Information Network (CHAIN) (2019) over 41% of individuals were found to be suffering from drug or alcohol dependency that either led to them becoming homeless or developed as a result of becoming homeless with each of these social problems compounding the other.</w:t>
      </w:r>
    </w:p>
    <w:p w14:paraId="7A55A795"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Jupp and Lawrence (2010) describe substance abuse as a relapsing disorder by which an individual relies on a specific substance (or mixture of) despite the dangerous and detrimental physiological and psychological effects and, in the event of abstinence, suffers withdrawal, leading to dependency.</w:t>
      </w:r>
    </w:p>
    <w:p w14:paraId="430AF5BE"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 xml:space="preserve">Homelessness itself has been the focus of many third sector campaigns and is driven within local communities such as Trust for London, Crisis and Red Cross. Larger charities use the media to spread awareness and many TV adverts promote their services to reach the wider community. The adverts typically use images of individuals sleeping rough in cold, </w:t>
      </w:r>
      <w:proofErr w:type="gramStart"/>
      <w:r w:rsidRPr="005445D5">
        <w:rPr>
          <w:rFonts w:asciiTheme="minorHAnsi" w:hAnsiTheme="minorHAnsi" w:cstheme="minorHAnsi"/>
          <w:color w:val="000000"/>
          <w:sz w:val="22"/>
          <w:szCs w:val="22"/>
        </w:rPr>
        <w:t>wet</w:t>
      </w:r>
      <w:proofErr w:type="gramEnd"/>
      <w:r w:rsidRPr="005445D5">
        <w:rPr>
          <w:rFonts w:asciiTheme="minorHAnsi" w:hAnsiTheme="minorHAnsi" w:cstheme="minorHAnsi"/>
          <w:color w:val="000000"/>
          <w:sz w:val="22"/>
          <w:szCs w:val="22"/>
        </w:rPr>
        <w:t xml:space="preserve"> and dark conditions in an attempt to invoke compassion. This is reinforced by a body of research which states that invoking such emotions can impact viewers and increase donations (Stellar et al, 2017; Cavanaugh et al 2015). In contrast, invoking negative emotions such as fear could cause the viewer to disassociate themselves from the issue and in respect of homelessness could cause them to avoid the adverts or steer away from rough sleepers if adverts were to show for example a rough sleeper using needles to administer drugs (So et al, 2016).</w:t>
      </w:r>
    </w:p>
    <w:p w14:paraId="1682422F"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Another common approach used by local charities is the use of posters within the community; these are particularly useful for the homeless individual to signpost services such as drop -in centres, hostels and provision of hot meals and drinks to meet their basic physiological needs essential to survival (Dachner and Tarasuk,2002). Charities, such as Homeless Link, provide information and access to posters that can be used that are specifically designed to reach the homeless community suffering from substance misuse. One of their approaches concentrates on harm reduction by</w:t>
      </w:r>
    </w:p>
    <w:p w14:paraId="1E31B57B" w14:textId="554A8379"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lastRenderedPageBreak/>
        <w:t xml:space="preserve">offering signposts to needle exchange programmes in order to tackle the transference of blood born viruses including Hepatitis C and HIV (Homeless Link, 2019). As is noted by the International Harm Reduction Association (2016), harm reduction approaches are used when individuals are unwilling or unable to stop using drugs. These approaches concentrate on reducing the dangers that are affiliated with injecting drugs with needles, especially within a homeless setting where risks of sharing needles can be higher. The needle exchange programme offers to take in used needles to safely discard them and provides sterile needles in replacement. Abelman (2017) supports this by stating that harm reduction plays a vital role in not only encouraging drug users to choose healthier lifestyles by being able to access such services as a needle exchange programme and having the option of making better </w:t>
      </w:r>
      <w:r w:rsidR="00790C6F" w:rsidRPr="005445D5">
        <w:rPr>
          <w:rFonts w:asciiTheme="minorHAnsi" w:hAnsiTheme="minorHAnsi" w:cstheme="minorHAnsi"/>
          <w:color w:val="000000"/>
          <w:sz w:val="22"/>
          <w:szCs w:val="22"/>
        </w:rPr>
        <w:t>choices,</w:t>
      </w:r>
      <w:r w:rsidRPr="005445D5">
        <w:rPr>
          <w:rFonts w:asciiTheme="minorHAnsi" w:hAnsiTheme="minorHAnsi" w:cstheme="minorHAnsi"/>
          <w:color w:val="000000"/>
          <w:sz w:val="22"/>
          <w:szCs w:val="22"/>
        </w:rPr>
        <w:t xml:space="preserve"> but it also alleviates pressures on public health services.</w:t>
      </w:r>
    </w:p>
    <w:p w14:paraId="740BF032" w14:textId="157F85E9"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 xml:space="preserve">Whilst the approaches used to reduce drug abuse within the homeless community are predominantly focused on reducing </w:t>
      </w:r>
      <w:r w:rsidR="00790C6F" w:rsidRPr="005445D5">
        <w:rPr>
          <w:rFonts w:asciiTheme="minorHAnsi" w:hAnsiTheme="minorHAnsi" w:cstheme="minorHAnsi"/>
          <w:color w:val="000000"/>
          <w:sz w:val="22"/>
          <w:szCs w:val="22"/>
        </w:rPr>
        <w:t>harm (</w:t>
      </w:r>
      <w:r w:rsidRPr="005445D5">
        <w:rPr>
          <w:rFonts w:asciiTheme="minorHAnsi" w:hAnsiTheme="minorHAnsi" w:cstheme="minorHAnsi"/>
          <w:color w:val="000000"/>
          <w:sz w:val="22"/>
          <w:szCs w:val="22"/>
        </w:rPr>
        <w:t xml:space="preserve">needle exchange programmes) as opposed to eradicating the issue, this does seek to improve the number of further health care risks (acquiring blood born viruses) associated with drug abuse, particularly for individuals who inject drugs. </w:t>
      </w:r>
      <w:r w:rsidR="00790C6F" w:rsidRPr="005445D5">
        <w:rPr>
          <w:rFonts w:asciiTheme="minorHAnsi" w:hAnsiTheme="minorHAnsi" w:cstheme="minorHAnsi"/>
          <w:color w:val="000000"/>
          <w:sz w:val="22"/>
          <w:szCs w:val="22"/>
        </w:rPr>
        <w:t>Overall,</w:t>
      </w:r>
      <w:r w:rsidRPr="005445D5">
        <w:rPr>
          <w:rFonts w:asciiTheme="minorHAnsi" w:hAnsiTheme="minorHAnsi" w:cstheme="minorHAnsi"/>
          <w:color w:val="000000"/>
          <w:sz w:val="22"/>
          <w:szCs w:val="22"/>
        </w:rPr>
        <w:t xml:space="preserve"> this contributes to a reduction in pressures on Public Health Services and provides a healthier outlook for the individual. Indeed, as pointed out by Mckeganey et al, (2004), services that are targeted merely at encouraging homeless people with a drug misuse problem to abstain, tend not to have much success. The researchers found that many homeless individuals with a drug misuse problem would either stop contact with these services or not engage with them in the first place, thus attesting to the value of harm reduction techniques.</w:t>
      </w:r>
    </w:p>
    <w:p w14:paraId="4808E1BC" w14:textId="572C8F35" w:rsidR="009A6FD2" w:rsidRDefault="009A6FD2"/>
    <w:p w14:paraId="637ECD3A" w14:textId="12941645" w:rsidR="005445D5" w:rsidRDefault="005445D5"/>
    <w:p w14:paraId="562713A1" w14:textId="3428FB07" w:rsidR="005445D5" w:rsidRDefault="005445D5"/>
    <w:p w14:paraId="233318D5" w14:textId="7A4C5C52" w:rsidR="005445D5" w:rsidRDefault="005445D5"/>
    <w:p w14:paraId="5E7EB7CA" w14:textId="3E5D9FEB" w:rsidR="005445D5" w:rsidRDefault="005445D5"/>
    <w:p w14:paraId="28CCC48D" w14:textId="606B2EAF" w:rsidR="005445D5" w:rsidRDefault="005445D5"/>
    <w:p w14:paraId="0AEAC752" w14:textId="6BED3CCC" w:rsidR="00AB73F2" w:rsidRDefault="00AB73F2"/>
    <w:p w14:paraId="07425E2A" w14:textId="77777777" w:rsidR="00AB73F2" w:rsidRDefault="00AB73F2"/>
    <w:p w14:paraId="7220961F" w14:textId="672C1646" w:rsidR="005445D5" w:rsidRDefault="005445D5"/>
    <w:p w14:paraId="215F74BE" w14:textId="660E536B" w:rsidR="005445D5" w:rsidRDefault="005445D5"/>
    <w:p w14:paraId="28734FFA" w14:textId="18233512" w:rsidR="00604E46" w:rsidRDefault="00604E46"/>
    <w:p w14:paraId="19B7B5C7" w14:textId="77777777" w:rsidR="00AB73F2" w:rsidRDefault="00AB73F2"/>
    <w:p w14:paraId="18F4A2A9" w14:textId="67C3A1D0" w:rsidR="003259C5" w:rsidRDefault="003259C5">
      <w:pPr>
        <w:rPr>
          <w:i/>
          <w:iCs/>
          <w:u w:val="single"/>
        </w:rPr>
      </w:pPr>
      <w:r w:rsidRPr="00074BFB">
        <w:rPr>
          <w:i/>
          <w:iCs/>
          <w:u w:val="single"/>
        </w:rPr>
        <w:lastRenderedPageBreak/>
        <w:t>Detailed overview of</w:t>
      </w:r>
      <w:r w:rsidR="00756C71" w:rsidRPr="00074BFB">
        <w:rPr>
          <w:i/>
          <w:iCs/>
          <w:u w:val="single"/>
        </w:rPr>
        <w:t xml:space="preserve"> Mental Health</w:t>
      </w:r>
      <w:r w:rsidR="00E97A54">
        <w:rPr>
          <w:i/>
          <w:iCs/>
          <w:u w:val="single"/>
        </w:rPr>
        <w:t xml:space="preserve"> conditions</w:t>
      </w:r>
      <w:r w:rsidR="00EB6DD3">
        <w:rPr>
          <w:i/>
          <w:iCs/>
          <w:u w:val="single"/>
        </w:rPr>
        <w:t xml:space="preserve"> within the Homeless community</w:t>
      </w:r>
    </w:p>
    <w:p w14:paraId="6AD26015" w14:textId="4CD1F910"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 xml:space="preserve">The WHO (2004) defined mental health as the state of welfare in which an individual is able to cope with </w:t>
      </w:r>
      <w:r w:rsidR="00790C6F" w:rsidRPr="005445D5">
        <w:rPr>
          <w:rFonts w:asciiTheme="minorHAnsi" w:hAnsiTheme="minorHAnsi" w:cstheme="minorHAnsi"/>
          <w:color w:val="000000"/>
          <w:sz w:val="22"/>
          <w:szCs w:val="22"/>
        </w:rPr>
        <w:t>day-to-day</w:t>
      </w:r>
      <w:r w:rsidRPr="005445D5">
        <w:rPr>
          <w:rFonts w:asciiTheme="minorHAnsi" w:hAnsiTheme="minorHAnsi" w:cstheme="minorHAnsi"/>
          <w:color w:val="000000"/>
          <w:sz w:val="22"/>
          <w:szCs w:val="22"/>
        </w:rPr>
        <w:t xml:space="preserve"> stresses of life, is aware of their own capabilities, is able to work and contribute to their community. Galderisi et al (2015) expand on this and highlight that mental health encompasses so much more, such as the ability to form healthy relationships and that the interpretation very much depends on the individual’s satisfaction of his/her life.</w:t>
      </w:r>
    </w:p>
    <w:p w14:paraId="23BCF952"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The Homeless Link conducts annual surveys referred to as the Survey of Needs and Provision (SNAP) to assess the efficacy of the services that are provided to the homeless sector. Despite statistics evidencing that some projects receive little or no funding, 92% of these services actively offer Mental Health Services to homeless people (Homeless Link, 2011). These services exist purely to meet the demands of the sector; in 2011 it was found that 16% of the general public were diagnosed with a mental health condition compared to 70% within the homeless community (Reeve and Batty, 2011). In line with such findings, Cockersell’s (2011) research found that there was a significantly higher incidence of depression and anxiety, personality disorders and schizophrenia in homeless individuals than that found in the general population. The UK Government reports that common mental health conditions such as anxiety and depression, present in homeless individuals at double the rate of that compared to the general population and more severe mental health conditions such as psychosis is up to fifteen times as likely compared to the general population (Public Health England, 2020).</w:t>
      </w:r>
    </w:p>
    <w:p w14:paraId="23B583A6"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The charity Crisis operates a nationwide Skylight programme which provides mental health support for the homeless community, incorporating art led activities (to reduce boredom and allows self- expression), education in financial/safety/life skills and other recognised courses to promote independence, integrate individuals back into the community (reducing feelings of hopelessness and isolation) (Pleace and Bretherton, 2013). Such programmes, however, are predominantly reliant on funding and volunteers and as such are sparse and in demand.</w:t>
      </w:r>
    </w:p>
    <w:p w14:paraId="05884E60"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t>In the aforementioned report published by MHCLG (2019) it was pledged that £2million would be provided for the treatment of Mental Health and Substance misuse within the homeless community as it was recognised as a predominant concern for Public Health Services (MHCLG, 2019). As a result of over 50% of rough sleepers being diagnosed with a mental health condition in 2019, The National Health Service (NHS) England (2019), invested £12million to seven areas across England with the highest number of homelessness, to provide a specialist service of mental health professionals and outreach services which can provide support and treatment for mental health issues.</w:t>
      </w:r>
    </w:p>
    <w:p w14:paraId="59336EE6" w14:textId="77777777" w:rsidR="005445D5" w:rsidRPr="005445D5" w:rsidRDefault="005445D5" w:rsidP="005445D5">
      <w:pPr>
        <w:pStyle w:val="NormalWeb"/>
        <w:spacing w:line="360" w:lineRule="auto"/>
        <w:rPr>
          <w:rFonts w:asciiTheme="minorHAnsi" w:hAnsiTheme="minorHAnsi" w:cstheme="minorHAnsi"/>
          <w:color w:val="000000"/>
          <w:sz w:val="22"/>
          <w:szCs w:val="22"/>
        </w:rPr>
      </w:pPr>
      <w:r w:rsidRPr="005445D5">
        <w:rPr>
          <w:rFonts w:asciiTheme="minorHAnsi" w:hAnsiTheme="minorHAnsi" w:cstheme="minorHAnsi"/>
          <w:color w:val="000000"/>
          <w:sz w:val="22"/>
          <w:szCs w:val="22"/>
        </w:rPr>
        <w:lastRenderedPageBreak/>
        <w:t>Whilst these approaches help support and treat homeless individuals with mental health problems through programmes such as Skylight, it has been argued that being homeless in itself is enough to cause mental health deterioration and that further efforts are needed to tackle the housing issues simultaneously alongside the mental health concerns. In doing so, the homeless person would be living in a safer environment, be able to access ongoing mental health services and reduce the duration of time being homeless, thus reducing the risk to further mental health deterioration (Fountain et al, 2003).</w:t>
      </w:r>
    </w:p>
    <w:p w14:paraId="17F4F8E8" w14:textId="77777777" w:rsidR="00E97A54" w:rsidRPr="005445D5" w:rsidRDefault="00E97A54" w:rsidP="005445D5">
      <w:pPr>
        <w:spacing w:line="360" w:lineRule="auto"/>
        <w:rPr>
          <w:rFonts w:cstheme="minorHAnsi"/>
          <w:i/>
          <w:iCs/>
          <w:u w:val="single"/>
        </w:rPr>
      </w:pPr>
    </w:p>
    <w:p w14:paraId="194711C1" w14:textId="77777777" w:rsidR="001B106D" w:rsidRPr="005445D5" w:rsidRDefault="001B106D" w:rsidP="005445D5">
      <w:pPr>
        <w:spacing w:line="360" w:lineRule="auto"/>
        <w:rPr>
          <w:rFonts w:cstheme="minorHAnsi"/>
          <w:i/>
          <w:iCs/>
          <w:u w:val="single"/>
        </w:rPr>
      </w:pPr>
    </w:p>
    <w:p w14:paraId="2A48FF95" w14:textId="59B507C6" w:rsidR="001B106D" w:rsidRDefault="001B106D" w:rsidP="005445D5">
      <w:pPr>
        <w:spacing w:line="360" w:lineRule="auto"/>
        <w:rPr>
          <w:rFonts w:cstheme="minorHAnsi"/>
          <w:i/>
          <w:iCs/>
          <w:u w:val="single"/>
        </w:rPr>
      </w:pPr>
    </w:p>
    <w:p w14:paraId="10F80F46" w14:textId="1745B57F" w:rsidR="005445D5" w:rsidRDefault="005445D5" w:rsidP="005445D5">
      <w:pPr>
        <w:spacing w:line="360" w:lineRule="auto"/>
        <w:rPr>
          <w:rFonts w:cstheme="minorHAnsi"/>
          <w:i/>
          <w:iCs/>
          <w:u w:val="single"/>
        </w:rPr>
      </w:pPr>
    </w:p>
    <w:p w14:paraId="0B75E2BD" w14:textId="44883364" w:rsidR="005445D5" w:rsidRDefault="005445D5" w:rsidP="005445D5">
      <w:pPr>
        <w:spacing w:line="360" w:lineRule="auto"/>
        <w:rPr>
          <w:rFonts w:cstheme="minorHAnsi"/>
          <w:i/>
          <w:iCs/>
          <w:u w:val="single"/>
        </w:rPr>
      </w:pPr>
    </w:p>
    <w:p w14:paraId="38286F27" w14:textId="023CED42" w:rsidR="005445D5" w:rsidRDefault="005445D5" w:rsidP="005445D5">
      <w:pPr>
        <w:spacing w:line="360" w:lineRule="auto"/>
        <w:rPr>
          <w:rFonts w:cstheme="minorHAnsi"/>
          <w:i/>
          <w:iCs/>
          <w:u w:val="single"/>
        </w:rPr>
      </w:pPr>
    </w:p>
    <w:p w14:paraId="7666B864" w14:textId="4DF7C010" w:rsidR="005445D5" w:rsidRDefault="005445D5" w:rsidP="005445D5">
      <w:pPr>
        <w:spacing w:line="360" w:lineRule="auto"/>
        <w:rPr>
          <w:rFonts w:cstheme="minorHAnsi"/>
          <w:i/>
          <w:iCs/>
          <w:u w:val="single"/>
        </w:rPr>
      </w:pPr>
    </w:p>
    <w:p w14:paraId="306EAB71" w14:textId="20B3DB87" w:rsidR="005445D5" w:rsidRDefault="005445D5" w:rsidP="005445D5">
      <w:pPr>
        <w:spacing w:line="360" w:lineRule="auto"/>
        <w:rPr>
          <w:rFonts w:cstheme="minorHAnsi"/>
          <w:i/>
          <w:iCs/>
          <w:u w:val="single"/>
        </w:rPr>
      </w:pPr>
    </w:p>
    <w:p w14:paraId="2EF99CD7" w14:textId="3902B2EE" w:rsidR="005445D5" w:rsidRDefault="005445D5" w:rsidP="005445D5">
      <w:pPr>
        <w:spacing w:line="360" w:lineRule="auto"/>
        <w:rPr>
          <w:rFonts w:cstheme="minorHAnsi"/>
          <w:i/>
          <w:iCs/>
          <w:u w:val="single"/>
        </w:rPr>
      </w:pPr>
    </w:p>
    <w:p w14:paraId="37973199" w14:textId="3E568BF4" w:rsidR="005445D5" w:rsidRDefault="005445D5" w:rsidP="005445D5">
      <w:pPr>
        <w:spacing w:line="360" w:lineRule="auto"/>
        <w:rPr>
          <w:rFonts w:cstheme="minorHAnsi"/>
          <w:i/>
          <w:iCs/>
          <w:u w:val="single"/>
        </w:rPr>
      </w:pPr>
    </w:p>
    <w:p w14:paraId="1943F386" w14:textId="5EE21406" w:rsidR="005445D5" w:rsidRDefault="005445D5" w:rsidP="005445D5">
      <w:pPr>
        <w:spacing w:line="360" w:lineRule="auto"/>
        <w:rPr>
          <w:rFonts w:cstheme="minorHAnsi"/>
          <w:i/>
          <w:iCs/>
          <w:u w:val="single"/>
        </w:rPr>
      </w:pPr>
    </w:p>
    <w:p w14:paraId="22271ACD" w14:textId="513BDE2C" w:rsidR="005445D5" w:rsidRDefault="005445D5" w:rsidP="005445D5">
      <w:pPr>
        <w:spacing w:line="360" w:lineRule="auto"/>
        <w:rPr>
          <w:rFonts w:cstheme="minorHAnsi"/>
          <w:i/>
          <w:iCs/>
          <w:u w:val="single"/>
        </w:rPr>
      </w:pPr>
    </w:p>
    <w:p w14:paraId="00C72491" w14:textId="72D27556" w:rsidR="005445D5" w:rsidRDefault="005445D5" w:rsidP="005445D5">
      <w:pPr>
        <w:spacing w:line="360" w:lineRule="auto"/>
        <w:rPr>
          <w:rFonts w:cstheme="minorHAnsi"/>
          <w:i/>
          <w:iCs/>
          <w:u w:val="single"/>
        </w:rPr>
      </w:pPr>
    </w:p>
    <w:p w14:paraId="0EEC59F6" w14:textId="1C43D8CF" w:rsidR="005445D5" w:rsidRDefault="005445D5" w:rsidP="005445D5">
      <w:pPr>
        <w:spacing w:line="360" w:lineRule="auto"/>
        <w:rPr>
          <w:rFonts w:cstheme="minorHAnsi"/>
          <w:i/>
          <w:iCs/>
          <w:u w:val="single"/>
        </w:rPr>
      </w:pPr>
    </w:p>
    <w:p w14:paraId="71E137A4" w14:textId="6820827D" w:rsidR="005445D5" w:rsidRDefault="005445D5" w:rsidP="005445D5">
      <w:pPr>
        <w:spacing w:line="360" w:lineRule="auto"/>
        <w:rPr>
          <w:rFonts w:cstheme="minorHAnsi"/>
          <w:i/>
          <w:iCs/>
          <w:u w:val="single"/>
        </w:rPr>
      </w:pPr>
    </w:p>
    <w:p w14:paraId="423AF59D" w14:textId="6AED59B4" w:rsidR="005445D5" w:rsidRDefault="005445D5" w:rsidP="005445D5">
      <w:pPr>
        <w:spacing w:line="360" w:lineRule="auto"/>
        <w:rPr>
          <w:rFonts w:cstheme="minorHAnsi"/>
          <w:i/>
          <w:iCs/>
          <w:u w:val="single"/>
        </w:rPr>
      </w:pPr>
    </w:p>
    <w:p w14:paraId="2E974E25" w14:textId="7D9DAFBD" w:rsidR="005445D5" w:rsidRDefault="005445D5" w:rsidP="005445D5">
      <w:pPr>
        <w:spacing w:line="360" w:lineRule="auto"/>
        <w:rPr>
          <w:rFonts w:cstheme="minorHAnsi"/>
          <w:i/>
          <w:iCs/>
          <w:u w:val="single"/>
        </w:rPr>
      </w:pPr>
    </w:p>
    <w:p w14:paraId="0356F713" w14:textId="68424B29" w:rsidR="005445D5" w:rsidRDefault="005445D5" w:rsidP="005445D5">
      <w:pPr>
        <w:spacing w:line="360" w:lineRule="auto"/>
        <w:rPr>
          <w:rFonts w:cstheme="minorHAnsi"/>
          <w:i/>
          <w:iCs/>
          <w:u w:val="single"/>
        </w:rPr>
      </w:pPr>
    </w:p>
    <w:p w14:paraId="0831EC28" w14:textId="34CB493C" w:rsidR="001B106D" w:rsidRDefault="001B106D">
      <w:pPr>
        <w:rPr>
          <w:rFonts w:cstheme="minorHAnsi"/>
          <w:i/>
          <w:iCs/>
          <w:u w:val="single"/>
        </w:rPr>
      </w:pPr>
    </w:p>
    <w:p w14:paraId="75C5475A" w14:textId="77777777" w:rsidR="00712683" w:rsidRDefault="00712683">
      <w:pPr>
        <w:rPr>
          <w:i/>
          <w:iCs/>
          <w:u w:val="single"/>
        </w:rPr>
      </w:pPr>
    </w:p>
    <w:p w14:paraId="70EA453C" w14:textId="4D81D0BE" w:rsidR="003259C5" w:rsidRPr="00074BFB" w:rsidRDefault="003259C5">
      <w:pPr>
        <w:rPr>
          <w:i/>
          <w:iCs/>
          <w:u w:val="single"/>
        </w:rPr>
      </w:pPr>
      <w:r w:rsidRPr="00074BFB">
        <w:rPr>
          <w:i/>
          <w:iCs/>
          <w:u w:val="single"/>
        </w:rPr>
        <w:lastRenderedPageBreak/>
        <w:t>Approach analysis</w:t>
      </w:r>
    </w:p>
    <w:p w14:paraId="293863D6" w14:textId="216A91D6" w:rsidR="00712683" w:rsidRPr="00712683" w:rsidRDefault="00712683" w:rsidP="00712683">
      <w:pPr>
        <w:pStyle w:val="NormalWeb"/>
        <w:spacing w:line="360" w:lineRule="auto"/>
        <w:rPr>
          <w:rFonts w:asciiTheme="minorHAnsi" w:hAnsiTheme="minorHAnsi" w:cstheme="minorHAnsi"/>
          <w:color w:val="000000"/>
          <w:sz w:val="22"/>
          <w:szCs w:val="22"/>
        </w:rPr>
      </w:pPr>
      <w:r w:rsidRPr="00712683">
        <w:rPr>
          <w:rFonts w:asciiTheme="minorHAnsi" w:hAnsiTheme="minorHAnsi" w:cstheme="minorHAnsi"/>
          <w:color w:val="000000"/>
          <w:sz w:val="22"/>
          <w:szCs w:val="22"/>
        </w:rPr>
        <w:t xml:space="preserve">As has been outlined above, there are many techniques used to raise awareness of some of the prevalent issues within the homeless community. Third sector organisations play an invaluable role in breaking the cycle of homelessness through their tireless fundraising campaigns, evidence- based research and frameworks presented to governments, thereby helping people move into accommodation and thus safety. However, their ability to do so is dependent on </w:t>
      </w:r>
      <w:r w:rsidR="00790C6F" w:rsidRPr="00712683">
        <w:rPr>
          <w:rFonts w:asciiTheme="minorHAnsi" w:hAnsiTheme="minorHAnsi" w:cstheme="minorHAnsi"/>
          <w:color w:val="000000"/>
          <w:sz w:val="22"/>
          <w:szCs w:val="22"/>
        </w:rPr>
        <w:t>funding,</w:t>
      </w:r>
      <w:r w:rsidRPr="00712683">
        <w:rPr>
          <w:rFonts w:asciiTheme="minorHAnsi" w:hAnsiTheme="minorHAnsi" w:cstheme="minorHAnsi"/>
          <w:color w:val="000000"/>
          <w:sz w:val="22"/>
          <w:szCs w:val="22"/>
        </w:rPr>
        <w:t xml:space="preserve"> which is not always available, nor sufficient. Pleace and Bretherton (2017), for example, similarly emphasise that it is more pertinent to tackle the housing issue in order to provide a safe and stable home for the individual and enable an effective route out of homelessness.</w:t>
      </w:r>
    </w:p>
    <w:p w14:paraId="24F6E5EA" w14:textId="558E5B59" w:rsidR="00426591" w:rsidRPr="00712683" w:rsidRDefault="00712683" w:rsidP="00712683">
      <w:pPr>
        <w:pStyle w:val="NormalWeb"/>
        <w:spacing w:line="360" w:lineRule="auto"/>
        <w:rPr>
          <w:rFonts w:asciiTheme="minorHAnsi" w:hAnsiTheme="minorHAnsi" w:cstheme="minorHAnsi"/>
          <w:color w:val="000000"/>
          <w:sz w:val="22"/>
          <w:szCs w:val="22"/>
        </w:rPr>
      </w:pPr>
      <w:r w:rsidRPr="00712683">
        <w:rPr>
          <w:rFonts w:asciiTheme="minorHAnsi" w:hAnsiTheme="minorHAnsi" w:cstheme="minorHAnsi"/>
          <w:color w:val="000000"/>
          <w:sz w:val="22"/>
          <w:szCs w:val="22"/>
        </w:rPr>
        <w:t>Some of the methods used to change perspective and behaviour within this community have also been documented. It is evident that whilst the approaches in tackling drug misuse through harm reduction approaches and addressing mental health difficulties via outreach programmes with multi professional NHS led teams, may have an impact on the issues themselves, deeper intervention is needed. The two approaches used to combat both drug abuse and mental health figures in the homeless community are based on the Health Belief Model</w:t>
      </w:r>
      <w:r w:rsidR="00AB73F2" w:rsidRPr="00AB73F2">
        <w:rPr>
          <w:rFonts w:asciiTheme="minorHAnsi" w:hAnsiTheme="minorHAnsi" w:cstheme="minorHAnsi"/>
          <w:color w:val="000000"/>
          <w:sz w:val="22"/>
          <w:szCs w:val="22"/>
        </w:rPr>
        <w:t xml:space="preserve"> (Rosenstock, 1974; </w:t>
      </w:r>
      <w:proofErr w:type="spellStart"/>
      <w:r w:rsidR="00AB73F2" w:rsidRPr="00AB73F2">
        <w:rPr>
          <w:rFonts w:asciiTheme="minorHAnsi" w:hAnsiTheme="minorHAnsi" w:cstheme="minorHAnsi"/>
          <w:color w:val="000000"/>
          <w:sz w:val="22"/>
          <w:szCs w:val="22"/>
        </w:rPr>
        <w:t>Janz</w:t>
      </w:r>
      <w:proofErr w:type="spellEnd"/>
      <w:r w:rsidR="00AB73F2" w:rsidRPr="00AB73F2">
        <w:rPr>
          <w:rFonts w:asciiTheme="minorHAnsi" w:hAnsiTheme="minorHAnsi" w:cstheme="minorHAnsi"/>
          <w:color w:val="000000"/>
          <w:sz w:val="22"/>
          <w:szCs w:val="22"/>
        </w:rPr>
        <w:t xml:space="preserve"> and Becker, 1984)</w:t>
      </w:r>
      <w:r w:rsidR="00AB73F2">
        <w:rPr>
          <w:rFonts w:asciiTheme="minorHAnsi" w:hAnsiTheme="minorHAnsi" w:cstheme="minorHAnsi"/>
          <w:color w:val="000000"/>
          <w:sz w:val="22"/>
          <w:szCs w:val="22"/>
        </w:rPr>
        <w:t xml:space="preserve"> </w:t>
      </w:r>
      <w:r w:rsidRPr="00712683">
        <w:rPr>
          <w:rFonts w:asciiTheme="minorHAnsi" w:hAnsiTheme="minorHAnsi" w:cstheme="minorHAnsi"/>
          <w:color w:val="000000"/>
          <w:sz w:val="22"/>
          <w:szCs w:val="22"/>
        </w:rPr>
        <w:t>which incorporates the use of health professionals to educate homeless individuals on the potential outcomes for their health if they do not make any changes. It also offers access to professionals within the service to enable the individual to believe that they are able to change and most importantly provide the steps and access to services to facilitate these. Cox et al (2008) found that by using the Health Belief Model, injecting drug users who perceived that there were benefits if they used sterile equipment were not as likely to share their equipment with others whereas injecting drug users who perceived that it would be more difficult to get hold of sterile equipment were more likely to share equipment. Such findings highlight that it cannot be guaranteed that increased knowledge about drug misuse and perceived likelihood of negative outcomes will be acted upon by rough sleepers who may continue with their risk</w:t>
      </w:r>
      <w:r w:rsidR="00790C6F">
        <w:rPr>
          <w:rFonts w:asciiTheme="minorHAnsi" w:hAnsiTheme="minorHAnsi" w:cstheme="minorHAnsi"/>
          <w:color w:val="000000"/>
          <w:sz w:val="22"/>
          <w:szCs w:val="22"/>
        </w:rPr>
        <w:t>-</w:t>
      </w:r>
      <w:r w:rsidRPr="00712683">
        <w:rPr>
          <w:rFonts w:asciiTheme="minorHAnsi" w:hAnsiTheme="minorHAnsi" w:cstheme="minorHAnsi"/>
          <w:color w:val="000000"/>
          <w:sz w:val="22"/>
          <w:szCs w:val="22"/>
        </w:rPr>
        <w:t>taking behaviours regardless. Much depends in this regard on the individual’s belief in his/her ability to control their behaviour and the events which affect their lives (Gagnon and Godin, 2008; Thiede et al, 2007) Andia et al (2009) and Gyamarthy et al (2009) noted that using harm reduction techniques is linked with perceived acceptance and the utilisation of such techniques by other injecting drug users in one’s social community which, in the rough sleeping community would not be without its difficulties.</w:t>
      </w:r>
    </w:p>
    <w:p w14:paraId="7B29EE52" w14:textId="77777777" w:rsidR="00426591" w:rsidRPr="0047328C" w:rsidRDefault="00426591"/>
    <w:p w14:paraId="79620B2C" w14:textId="77777777" w:rsidR="004C220D" w:rsidRDefault="004C220D">
      <w:pPr>
        <w:rPr>
          <w:i/>
          <w:iCs/>
        </w:rPr>
      </w:pPr>
    </w:p>
    <w:p w14:paraId="44FCC6A1" w14:textId="1A5B750F" w:rsidR="00E97A54" w:rsidRPr="006414EF" w:rsidRDefault="00E97A54" w:rsidP="00E97A54">
      <w:pPr>
        <w:rPr>
          <w:i/>
          <w:iCs/>
        </w:rPr>
      </w:pPr>
      <w:r w:rsidRPr="00E97A54">
        <w:rPr>
          <w:i/>
          <w:iCs/>
          <w:u w:val="single"/>
        </w:rPr>
        <w:lastRenderedPageBreak/>
        <w:t>Conclusion</w:t>
      </w:r>
    </w:p>
    <w:p w14:paraId="211F46B1" w14:textId="212F25F0" w:rsidR="00426591" w:rsidRPr="00AB73F2" w:rsidRDefault="00AB73F2" w:rsidP="00AB73F2">
      <w:pPr>
        <w:spacing w:line="360" w:lineRule="auto"/>
        <w:rPr>
          <w:i/>
          <w:iCs/>
          <w:u w:val="single"/>
        </w:rPr>
      </w:pPr>
      <w:r w:rsidRPr="00AB73F2">
        <w:rPr>
          <w:color w:val="000000"/>
        </w:rPr>
        <w:t>In conclusion, it is evident that third sector organisations, through their advertising, postal, online and face to face campaigns, through their provision of mental health and drug services within communities and through their lobbying of the government, are of immeasurable value in raising awareness and tackling the issue of homelessness, particularly rough sleeping, the most visible and acute form of homelessness. The effectiveness of their work in bringing the issue of homelessness to the fore is evident from the unprecedented investment by the government to the homeless community and its pledge to end this societal issue in its entirety by 2027. However, in order to make inroads, long term investment is needed to enable rough sleepers to access permanent accommodation. The complexity of the homeless community cannot be underestimated and any initiative to tackle homelessness must aim to simultaneously tackle the issues relating to substance misuse and mental health that exist exponentially within it.</w:t>
      </w:r>
    </w:p>
    <w:p w14:paraId="21C2596D" w14:textId="77777777" w:rsidR="00426591" w:rsidRDefault="00426591" w:rsidP="00E97A54">
      <w:pPr>
        <w:rPr>
          <w:i/>
          <w:iCs/>
          <w:u w:val="single"/>
        </w:rPr>
      </w:pPr>
    </w:p>
    <w:p w14:paraId="2B35AE6F" w14:textId="77777777" w:rsidR="00426591" w:rsidRDefault="00426591" w:rsidP="00E97A54">
      <w:pPr>
        <w:rPr>
          <w:i/>
          <w:iCs/>
          <w:u w:val="single"/>
        </w:rPr>
      </w:pPr>
    </w:p>
    <w:p w14:paraId="33AA9F81" w14:textId="77777777" w:rsidR="00426591" w:rsidRDefault="00426591" w:rsidP="00E97A54">
      <w:pPr>
        <w:rPr>
          <w:i/>
          <w:iCs/>
          <w:u w:val="single"/>
        </w:rPr>
      </w:pPr>
    </w:p>
    <w:p w14:paraId="6290FFE5" w14:textId="77777777" w:rsidR="00426591" w:rsidRDefault="00426591" w:rsidP="00E97A54">
      <w:pPr>
        <w:rPr>
          <w:i/>
          <w:iCs/>
          <w:u w:val="single"/>
        </w:rPr>
      </w:pPr>
    </w:p>
    <w:p w14:paraId="2D1B15AA" w14:textId="77777777" w:rsidR="00426591" w:rsidRDefault="00426591" w:rsidP="00E97A54">
      <w:pPr>
        <w:rPr>
          <w:i/>
          <w:iCs/>
          <w:u w:val="single"/>
        </w:rPr>
      </w:pPr>
    </w:p>
    <w:p w14:paraId="3B9C6976" w14:textId="77777777" w:rsidR="00426591" w:rsidRDefault="00426591" w:rsidP="00E97A54">
      <w:pPr>
        <w:rPr>
          <w:i/>
          <w:iCs/>
          <w:u w:val="single"/>
        </w:rPr>
      </w:pPr>
    </w:p>
    <w:p w14:paraId="1C9797DC" w14:textId="77777777" w:rsidR="00426591" w:rsidRDefault="00426591" w:rsidP="00E97A54">
      <w:pPr>
        <w:rPr>
          <w:i/>
          <w:iCs/>
          <w:u w:val="single"/>
        </w:rPr>
      </w:pPr>
    </w:p>
    <w:p w14:paraId="4D361372" w14:textId="77777777" w:rsidR="00426591" w:rsidRDefault="00426591" w:rsidP="00E97A54">
      <w:pPr>
        <w:rPr>
          <w:i/>
          <w:iCs/>
          <w:u w:val="single"/>
        </w:rPr>
      </w:pPr>
    </w:p>
    <w:p w14:paraId="1D655EE0" w14:textId="77777777" w:rsidR="00426591" w:rsidRDefault="00426591" w:rsidP="00E97A54">
      <w:pPr>
        <w:rPr>
          <w:i/>
          <w:iCs/>
          <w:u w:val="single"/>
        </w:rPr>
      </w:pPr>
    </w:p>
    <w:p w14:paraId="6980974B" w14:textId="77777777" w:rsidR="00426591" w:rsidRDefault="00426591" w:rsidP="00E97A54">
      <w:pPr>
        <w:rPr>
          <w:i/>
          <w:iCs/>
          <w:u w:val="single"/>
        </w:rPr>
      </w:pPr>
    </w:p>
    <w:p w14:paraId="75587FE7" w14:textId="77777777" w:rsidR="00426591" w:rsidRDefault="00426591" w:rsidP="00E97A54">
      <w:pPr>
        <w:rPr>
          <w:i/>
          <w:iCs/>
          <w:u w:val="single"/>
        </w:rPr>
      </w:pPr>
    </w:p>
    <w:p w14:paraId="436FF245" w14:textId="77777777" w:rsidR="00426591" w:rsidRDefault="00426591" w:rsidP="00E97A54">
      <w:pPr>
        <w:rPr>
          <w:i/>
          <w:iCs/>
          <w:u w:val="single"/>
        </w:rPr>
      </w:pPr>
    </w:p>
    <w:p w14:paraId="0C0E53A7" w14:textId="77777777" w:rsidR="00426591" w:rsidRDefault="00426591" w:rsidP="00E97A54">
      <w:pPr>
        <w:rPr>
          <w:i/>
          <w:iCs/>
          <w:u w:val="single"/>
        </w:rPr>
      </w:pPr>
    </w:p>
    <w:p w14:paraId="099E31F8" w14:textId="77777777" w:rsidR="00426591" w:rsidRDefault="00426591" w:rsidP="00E97A54">
      <w:pPr>
        <w:rPr>
          <w:i/>
          <w:iCs/>
          <w:u w:val="single"/>
        </w:rPr>
      </w:pPr>
    </w:p>
    <w:p w14:paraId="4AB44619" w14:textId="77777777" w:rsidR="00426591" w:rsidRDefault="00426591" w:rsidP="00E97A54">
      <w:pPr>
        <w:rPr>
          <w:i/>
          <w:iCs/>
          <w:u w:val="single"/>
        </w:rPr>
      </w:pPr>
    </w:p>
    <w:p w14:paraId="5F23075D" w14:textId="77777777" w:rsidR="00426591" w:rsidRDefault="00426591" w:rsidP="00E97A54">
      <w:pPr>
        <w:rPr>
          <w:i/>
          <w:iCs/>
          <w:u w:val="single"/>
        </w:rPr>
      </w:pPr>
    </w:p>
    <w:p w14:paraId="36DFAA10" w14:textId="77777777" w:rsidR="00426591" w:rsidRDefault="00426591" w:rsidP="00E97A54">
      <w:pPr>
        <w:rPr>
          <w:i/>
          <w:iCs/>
          <w:u w:val="single"/>
        </w:rPr>
      </w:pPr>
    </w:p>
    <w:p w14:paraId="3C3CD6F7" w14:textId="77777777" w:rsidR="00426591" w:rsidRDefault="00426591" w:rsidP="00E97A54">
      <w:pPr>
        <w:rPr>
          <w:i/>
          <w:iCs/>
          <w:u w:val="single"/>
        </w:rPr>
      </w:pPr>
    </w:p>
    <w:p w14:paraId="5618D90A" w14:textId="77777777" w:rsidR="00426591" w:rsidRDefault="00426591" w:rsidP="00E97A54">
      <w:pPr>
        <w:rPr>
          <w:i/>
          <w:iCs/>
          <w:u w:val="single"/>
        </w:rPr>
      </w:pPr>
    </w:p>
    <w:p w14:paraId="67E6D946" w14:textId="77777777" w:rsidR="00426591" w:rsidRDefault="00426591" w:rsidP="00E97A54">
      <w:pPr>
        <w:rPr>
          <w:i/>
          <w:iCs/>
          <w:u w:val="single"/>
        </w:rPr>
      </w:pPr>
    </w:p>
    <w:p w14:paraId="589CC36D" w14:textId="77777777" w:rsidR="00426591" w:rsidRDefault="00426591" w:rsidP="00E97A54">
      <w:pPr>
        <w:rPr>
          <w:i/>
          <w:iCs/>
          <w:u w:val="single"/>
        </w:rPr>
      </w:pPr>
    </w:p>
    <w:p w14:paraId="04386152" w14:textId="110222D6" w:rsidR="00E97A54" w:rsidRPr="00E97A54" w:rsidRDefault="00E97A54" w:rsidP="00E97A54">
      <w:pPr>
        <w:rPr>
          <w:i/>
          <w:iCs/>
          <w:u w:val="single"/>
        </w:rPr>
      </w:pPr>
      <w:r w:rsidRPr="00E97A54">
        <w:rPr>
          <w:i/>
          <w:iCs/>
          <w:u w:val="single"/>
        </w:rPr>
        <w:t>Recommendations</w:t>
      </w:r>
    </w:p>
    <w:p w14:paraId="01FA3D7E" w14:textId="044FDF02" w:rsidR="00E97A54" w:rsidRDefault="00EE2C4C" w:rsidP="00712683">
      <w:pPr>
        <w:spacing w:line="360" w:lineRule="auto"/>
        <w:rPr>
          <w:i/>
          <w:iCs/>
        </w:rPr>
      </w:pPr>
      <w:r w:rsidRPr="00E97A54">
        <w:rPr>
          <w:i/>
          <w:iCs/>
        </w:rPr>
        <w:t>How can awareness</w:t>
      </w:r>
      <w:r w:rsidR="00EB6DD3">
        <w:rPr>
          <w:i/>
          <w:iCs/>
        </w:rPr>
        <w:t xml:space="preserve"> be increased, w</w:t>
      </w:r>
      <w:r w:rsidR="00E97A54" w:rsidRPr="00E97A54">
        <w:rPr>
          <w:i/>
          <w:iCs/>
        </w:rPr>
        <w:t>ith respect to the digital approaches</w:t>
      </w:r>
      <w:r w:rsidR="00712683">
        <w:rPr>
          <w:i/>
          <w:iCs/>
        </w:rPr>
        <w:t>?</w:t>
      </w:r>
    </w:p>
    <w:p w14:paraId="3B358CA2" w14:textId="1CEB2C6C" w:rsidR="00EE2C4C" w:rsidRDefault="00EE2C4C" w:rsidP="00712683">
      <w:pPr>
        <w:spacing w:line="360" w:lineRule="auto"/>
      </w:pPr>
      <w:r>
        <w:t>Increase awareness in the prevalence of mental health conditions within the homeless community to engage public participation and engagement in volunteer services, utilising social media to educate the general public.</w:t>
      </w:r>
    </w:p>
    <w:p w14:paraId="0E53E01E" w14:textId="3EB549B7" w:rsidR="00EE2C4C" w:rsidRDefault="00EE2C4C" w:rsidP="00712683">
      <w:pPr>
        <w:spacing w:line="360" w:lineRule="auto"/>
      </w:pPr>
      <w:r>
        <w:t xml:space="preserve">Improve and increase training for volunteers and health care workers, ensure that is easily accessible via online training programmes. </w:t>
      </w:r>
    </w:p>
    <w:p w14:paraId="50BAFA8C" w14:textId="13EE721D" w:rsidR="00EE2C4C" w:rsidRDefault="00EE2C4C" w:rsidP="00712683">
      <w:pPr>
        <w:spacing w:line="360" w:lineRule="auto"/>
      </w:pPr>
      <w:r>
        <w:t xml:space="preserve">Boost fundraising via social media that requires the engagement of the general public, auctions, </w:t>
      </w:r>
      <w:proofErr w:type="gramStart"/>
      <w:r>
        <w:t>raffles</w:t>
      </w:r>
      <w:proofErr w:type="gramEnd"/>
      <w:r>
        <w:t xml:space="preserve"> and donations; these require smaller outlay</w:t>
      </w:r>
      <w:r w:rsidR="005832D2">
        <w:t xml:space="preserve">, </w:t>
      </w:r>
      <w:r>
        <w:t>can</w:t>
      </w:r>
      <w:r w:rsidR="005832D2">
        <w:t xml:space="preserve"> incorporate local small businesses for raffle prizes and offer advertisements in return.</w:t>
      </w:r>
    </w:p>
    <w:p w14:paraId="5698647F" w14:textId="77777777" w:rsidR="00EE2C4C" w:rsidRDefault="00EE2C4C" w:rsidP="00712683">
      <w:pPr>
        <w:spacing w:line="360" w:lineRule="auto"/>
      </w:pPr>
    </w:p>
    <w:p w14:paraId="3173DF5C" w14:textId="77777777" w:rsidR="00EE2C4C" w:rsidRPr="00EE2C4C" w:rsidRDefault="00EE2C4C" w:rsidP="00712683">
      <w:pPr>
        <w:spacing w:line="360" w:lineRule="auto"/>
      </w:pPr>
    </w:p>
    <w:p w14:paraId="72E04990" w14:textId="77777777" w:rsidR="00E97A54" w:rsidRPr="00E97A54" w:rsidRDefault="00E97A54" w:rsidP="00712683">
      <w:pPr>
        <w:spacing w:line="360" w:lineRule="auto"/>
        <w:rPr>
          <w:i/>
          <w:iCs/>
          <w:u w:val="single"/>
        </w:rPr>
      </w:pPr>
    </w:p>
    <w:p w14:paraId="21730EBA" w14:textId="77777777" w:rsidR="00E97A54" w:rsidRDefault="00E97A54" w:rsidP="00712683">
      <w:pPr>
        <w:spacing w:line="360" w:lineRule="auto"/>
      </w:pPr>
    </w:p>
    <w:p w14:paraId="5608C152" w14:textId="77777777" w:rsidR="00E97A54" w:rsidRDefault="00E97A54" w:rsidP="00E97A54"/>
    <w:p w14:paraId="3D3568A8" w14:textId="77777777" w:rsidR="00E97A54" w:rsidRPr="00074BFB" w:rsidRDefault="00E97A54">
      <w:pPr>
        <w:rPr>
          <w:i/>
          <w:iCs/>
          <w:u w:val="single"/>
        </w:rPr>
      </w:pPr>
    </w:p>
    <w:p w14:paraId="072CA634" w14:textId="29B17910" w:rsidR="00E353DA" w:rsidRDefault="00E353DA">
      <w:pPr>
        <w:rPr>
          <w:i/>
          <w:iCs/>
          <w:u w:val="single"/>
        </w:rPr>
      </w:pPr>
    </w:p>
    <w:p w14:paraId="187E181B" w14:textId="386F8D9D" w:rsidR="00426591" w:rsidRDefault="00426591">
      <w:pPr>
        <w:rPr>
          <w:i/>
          <w:iCs/>
          <w:u w:val="single"/>
        </w:rPr>
      </w:pPr>
    </w:p>
    <w:p w14:paraId="2A9896A7" w14:textId="3AD85D9C" w:rsidR="00426591" w:rsidRDefault="00426591">
      <w:pPr>
        <w:rPr>
          <w:i/>
          <w:iCs/>
          <w:u w:val="single"/>
        </w:rPr>
      </w:pPr>
    </w:p>
    <w:p w14:paraId="198BF474" w14:textId="292DC442" w:rsidR="00426591" w:rsidRDefault="00426591">
      <w:pPr>
        <w:rPr>
          <w:i/>
          <w:iCs/>
          <w:u w:val="single"/>
        </w:rPr>
      </w:pPr>
    </w:p>
    <w:p w14:paraId="5BCEE1B4" w14:textId="2AB5AC68" w:rsidR="00426591" w:rsidRDefault="00426591">
      <w:pPr>
        <w:rPr>
          <w:i/>
          <w:iCs/>
          <w:u w:val="single"/>
        </w:rPr>
      </w:pPr>
    </w:p>
    <w:p w14:paraId="16A3C87B" w14:textId="244EE117" w:rsidR="00426591" w:rsidRDefault="00426591">
      <w:pPr>
        <w:rPr>
          <w:i/>
          <w:iCs/>
          <w:u w:val="single"/>
        </w:rPr>
      </w:pPr>
    </w:p>
    <w:p w14:paraId="0A610BD7" w14:textId="166A1F6A" w:rsidR="00426591" w:rsidRDefault="00426591">
      <w:pPr>
        <w:rPr>
          <w:i/>
          <w:iCs/>
        </w:rPr>
      </w:pPr>
    </w:p>
    <w:p w14:paraId="0043F490" w14:textId="4A09DDA0" w:rsidR="00FE015F" w:rsidRDefault="00FE015F">
      <w:pPr>
        <w:rPr>
          <w:i/>
          <w:iCs/>
        </w:rPr>
      </w:pPr>
    </w:p>
    <w:p w14:paraId="77882E7F" w14:textId="77777777" w:rsidR="00FE015F" w:rsidRDefault="00FE015F">
      <w:pPr>
        <w:rPr>
          <w:i/>
          <w:iCs/>
        </w:rPr>
      </w:pPr>
    </w:p>
    <w:p w14:paraId="377CAC43" w14:textId="77777777" w:rsidR="005576D7" w:rsidRPr="005576D7" w:rsidRDefault="005576D7">
      <w:pPr>
        <w:rPr>
          <w:i/>
          <w:iCs/>
        </w:rPr>
      </w:pPr>
    </w:p>
    <w:sdt>
      <w:sdtPr>
        <w:rPr>
          <w:rFonts w:asciiTheme="minorHAnsi" w:eastAsiaTheme="minorHAnsi" w:hAnsiTheme="minorHAnsi" w:cstheme="minorBidi"/>
          <w:color w:val="auto"/>
          <w:sz w:val="22"/>
          <w:szCs w:val="22"/>
          <w:lang w:val="en-GB"/>
        </w:rPr>
        <w:id w:val="2125571936"/>
        <w:docPartObj>
          <w:docPartGallery w:val="Bibliographies"/>
          <w:docPartUnique/>
        </w:docPartObj>
      </w:sdtPr>
      <w:sdtEndPr/>
      <w:sdtContent>
        <w:p w14:paraId="479560F1" w14:textId="2EA3073A" w:rsidR="00E353DA" w:rsidRDefault="00E353DA">
          <w:pPr>
            <w:pStyle w:val="Heading1"/>
          </w:pPr>
          <w:r>
            <w:t>References</w:t>
          </w:r>
        </w:p>
        <w:sdt>
          <w:sdtPr>
            <w:id w:val="-573587230"/>
            <w:bibliography/>
          </w:sdtPr>
          <w:sdtEndPr/>
          <w:sdtContent>
            <w:p w14:paraId="74D6AA3C" w14:textId="77777777" w:rsidR="00AB73F2" w:rsidRDefault="00E353DA" w:rsidP="00AB73F2">
              <w:pPr>
                <w:pStyle w:val="Bibliography"/>
                <w:ind w:left="720" w:hanging="720"/>
                <w:rPr>
                  <w:noProof/>
                  <w:sz w:val="24"/>
                  <w:szCs w:val="24"/>
                  <w:lang w:val="en-US"/>
                </w:rPr>
              </w:pPr>
              <w:r>
                <w:fldChar w:fldCharType="begin"/>
              </w:r>
              <w:r>
                <w:instrText xml:space="preserve"> BIBLIOGRAPHY </w:instrText>
              </w:r>
              <w:r>
                <w:fldChar w:fldCharType="separate"/>
              </w:r>
              <w:r w:rsidR="00AB73F2">
                <w:rPr>
                  <w:noProof/>
                  <w:lang w:val="en-US"/>
                </w:rPr>
                <w:t xml:space="preserve">Abelman, D. (2017). Mitigating risks of students use of study drugs through understanding motivations for use and applying harm reduction theory: a literature review. </w:t>
              </w:r>
              <w:r w:rsidR="00AB73F2">
                <w:rPr>
                  <w:i/>
                  <w:iCs/>
                  <w:noProof/>
                  <w:lang w:val="en-US"/>
                </w:rPr>
                <w:t>Harm Reduction Journal, 14</w:t>
              </w:r>
              <w:r w:rsidR="00AB73F2">
                <w:rPr>
                  <w:noProof/>
                  <w:lang w:val="en-US"/>
                </w:rPr>
                <w:t>(68), 1-7.</w:t>
              </w:r>
            </w:p>
            <w:p w14:paraId="6A4DAA45" w14:textId="77777777" w:rsidR="00AB73F2" w:rsidRDefault="00AB73F2" w:rsidP="00AB73F2">
              <w:pPr>
                <w:pStyle w:val="Bibliography"/>
                <w:ind w:left="720" w:hanging="720"/>
                <w:rPr>
                  <w:noProof/>
                  <w:lang w:val="en-US"/>
                </w:rPr>
              </w:pPr>
              <w:r>
                <w:rPr>
                  <w:noProof/>
                  <w:lang w:val="en-US"/>
                </w:rPr>
                <w:t xml:space="preserve">Andia, J., Deren, S., Robles, R., Kang, S., &amp; Colon, H. (2008). Peer Norms and Sharing of Injection Paraphernalia among Puerto Rican Injection Drug Users in New York and Puerto Rico. </w:t>
              </w:r>
              <w:r>
                <w:rPr>
                  <w:i/>
                  <w:iCs/>
                  <w:noProof/>
                  <w:lang w:val="en-US"/>
                </w:rPr>
                <w:t>AIDS education and prevention : official publication of the International Society for AIDS Education., 20</w:t>
              </w:r>
              <w:r>
                <w:rPr>
                  <w:noProof/>
                  <w:lang w:val="en-US"/>
                </w:rPr>
                <w:t>, 249-257.</w:t>
              </w:r>
            </w:p>
            <w:p w14:paraId="4089F740" w14:textId="77777777" w:rsidR="00AB73F2" w:rsidRDefault="00AB73F2" w:rsidP="00AB73F2">
              <w:pPr>
                <w:pStyle w:val="Bibliography"/>
                <w:ind w:left="720" w:hanging="720"/>
                <w:rPr>
                  <w:noProof/>
                  <w:lang w:val="en-US"/>
                </w:rPr>
              </w:pPr>
              <w:r>
                <w:rPr>
                  <w:noProof/>
                  <w:lang w:val="en-US"/>
                </w:rPr>
                <w:t xml:space="preserve">Brown, E., &amp; Porter, C. (2016). </w:t>
              </w:r>
              <w:r>
                <w:rPr>
                  <w:i/>
                  <w:iCs/>
                  <w:noProof/>
                  <w:lang w:val="en-US"/>
                </w:rPr>
                <w:t>The Tackling FGM Initiative: Evaluation of the Second Phase .</w:t>
              </w:r>
              <w:r>
                <w:rPr>
                  <w:noProof/>
                  <w:lang w:val="en-US"/>
                </w:rPr>
                <w:t xml:space="preserve"> London: Options Consultancy Services Limited.</w:t>
              </w:r>
            </w:p>
            <w:p w14:paraId="07DF3875" w14:textId="77777777" w:rsidR="00AB73F2" w:rsidRDefault="00AB73F2" w:rsidP="00AB73F2">
              <w:pPr>
                <w:pStyle w:val="Bibliography"/>
                <w:ind w:left="720" w:hanging="720"/>
                <w:rPr>
                  <w:noProof/>
                  <w:lang w:val="en-US"/>
                </w:rPr>
              </w:pPr>
              <w:r>
                <w:rPr>
                  <w:noProof/>
                  <w:lang w:val="en-US"/>
                </w:rPr>
                <w:t xml:space="preserve">Buckingham, H. (2009). Competition and contracts in the voluntary sector: exploring the implications for homelessness service providers in Southampton. </w:t>
              </w:r>
              <w:r>
                <w:rPr>
                  <w:i/>
                  <w:iCs/>
                  <w:noProof/>
                  <w:lang w:val="en-US"/>
                </w:rPr>
                <w:t>Policy and Politics,, 37</w:t>
              </w:r>
              <w:r>
                <w:rPr>
                  <w:noProof/>
                  <w:lang w:val="en-US"/>
                </w:rPr>
                <w:t>(2), 235-254.</w:t>
              </w:r>
            </w:p>
            <w:p w14:paraId="19858AB1" w14:textId="77777777" w:rsidR="00AB73F2" w:rsidRDefault="00AB73F2" w:rsidP="00AB73F2">
              <w:pPr>
                <w:pStyle w:val="Bibliography"/>
                <w:ind w:left="720" w:hanging="720"/>
                <w:rPr>
                  <w:noProof/>
                  <w:lang w:val="en-US"/>
                </w:rPr>
              </w:pPr>
              <w:r>
                <w:rPr>
                  <w:noProof/>
                  <w:lang w:val="en-US"/>
                </w:rPr>
                <w:t xml:space="preserve">Cavanaugh, L., Bettman, J., &amp; Luce, M. (2015). Feeling Love and Doing More for Distant Others: Specific Positive Emotions Differentially Affect Prosocial Consumption. </w:t>
              </w:r>
              <w:r>
                <w:rPr>
                  <w:i/>
                  <w:iCs/>
                  <w:noProof/>
                  <w:lang w:val="en-US"/>
                </w:rPr>
                <w:t>Journal of Marketing Research, 52</w:t>
              </w:r>
              <w:r>
                <w:rPr>
                  <w:noProof/>
                  <w:lang w:val="en-US"/>
                </w:rPr>
                <w:t>(5), 657-673.</w:t>
              </w:r>
            </w:p>
            <w:p w14:paraId="332665E5" w14:textId="77777777" w:rsidR="00AB73F2" w:rsidRDefault="00AB73F2" w:rsidP="00AB73F2">
              <w:pPr>
                <w:pStyle w:val="Bibliography"/>
                <w:ind w:left="720" w:hanging="720"/>
                <w:rPr>
                  <w:noProof/>
                  <w:lang w:val="en-US"/>
                </w:rPr>
              </w:pPr>
              <w:r>
                <w:rPr>
                  <w:noProof/>
                  <w:lang w:val="en-US"/>
                </w:rPr>
                <w:t xml:space="preserve">Cockersell, P. (2011). Homelessness and mental health: adding clinical mental health interventions to existing social ones can greatly enhance positive outcomes. </w:t>
              </w:r>
              <w:r>
                <w:rPr>
                  <w:i/>
                  <w:iCs/>
                  <w:noProof/>
                  <w:lang w:val="en-US"/>
                </w:rPr>
                <w:t>Journal of Public mental Health , 10</w:t>
              </w:r>
              <w:r>
                <w:rPr>
                  <w:noProof/>
                  <w:lang w:val="en-US"/>
                </w:rPr>
                <w:t>(2), 88-90.</w:t>
              </w:r>
            </w:p>
            <w:p w14:paraId="631FC181" w14:textId="77777777" w:rsidR="00AB73F2" w:rsidRDefault="00AB73F2" w:rsidP="00AB73F2">
              <w:pPr>
                <w:pStyle w:val="Bibliography"/>
                <w:ind w:left="720" w:hanging="720"/>
                <w:rPr>
                  <w:noProof/>
                  <w:lang w:val="en-US"/>
                </w:rPr>
              </w:pPr>
              <w:r>
                <w:rPr>
                  <w:noProof/>
                  <w:lang w:val="en-US"/>
                </w:rPr>
                <w:t xml:space="preserve">Cohen, A. (2013). </w:t>
              </w:r>
              <w:r>
                <w:rPr>
                  <w:i/>
                  <w:iCs/>
                  <w:noProof/>
                  <w:lang w:val="en-US"/>
                </w:rPr>
                <w:t>Symbolic Construction of Community.</w:t>
              </w:r>
              <w:r>
                <w:rPr>
                  <w:noProof/>
                  <w:lang w:val="en-US"/>
                </w:rPr>
                <w:t xml:space="preserve"> London: Routledge.</w:t>
              </w:r>
            </w:p>
            <w:p w14:paraId="544F5E5C" w14:textId="77777777" w:rsidR="00AB73F2" w:rsidRDefault="00AB73F2" w:rsidP="00AB73F2">
              <w:pPr>
                <w:pStyle w:val="Bibliography"/>
                <w:ind w:left="720" w:hanging="720"/>
                <w:rPr>
                  <w:noProof/>
                  <w:lang w:val="en-US"/>
                </w:rPr>
              </w:pPr>
              <w:r>
                <w:rPr>
                  <w:noProof/>
                  <w:lang w:val="en-US"/>
                </w:rPr>
                <w:t xml:space="preserve">Cox, J., De, P., Morisette, C., Tremblay, C., Stephenson, R., Allard, R., . . . Roy, E. (2008). Low perceived benefits and self-efficacy are associated with hepatitis C virus (HCV) infection-related risk among injection drug users. </w:t>
              </w:r>
              <w:r>
                <w:rPr>
                  <w:i/>
                  <w:iCs/>
                  <w:noProof/>
                  <w:lang w:val="en-US"/>
                </w:rPr>
                <w:t>Social Science and Medicine, 66</w:t>
              </w:r>
              <w:r>
                <w:rPr>
                  <w:noProof/>
                  <w:lang w:val="en-US"/>
                </w:rPr>
                <w:t>, 211-220.</w:t>
              </w:r>
            </w:p>
            <w:p w14:paraId="03E3C9DD" w14:textId="77777777" w:rsidR="00AB73F2" w:rsidRDefault="00AB73F2" w:rsidP="00AB73F2">
              <w:pPr>
                <w:pStyle w:val="Bibliography"/>
                <w:ind w:left="720" w:hanging="720"/>
                <w:rPr>
                  <w:noProof/>
                  <w:lang w:val="en-US"/>
                </w:rPr>
              </w:pPr>
              <w:r>
                <w:rPr>
                  <w:noProof/>
                  <w:lang w:val="en-US"/>
                </w:rPr>
                <w:t xml:space="preserve">Dachner, N., &amp; Tarasuk, V. (2002). Homeless “squeegee kids”: Food insecurity and daily survival. </w:t>
              </w:r>
              <w:r>
                <w:rPr>
                  <w:i/>
                  <w:iCs/>
                  <w:noProof/>
                  <w:lang w:val="en-US"/>
                </w:rPr>
                <w:t>Social science &amp; medicine, 54</w:t>
              </w:r>
              <w:r>
                <w:rPr>
                  <w:noProof/>
                  <w:lang w:val="en-US"/>
                </w:rPr>
                <w:t>(7), 1039-1049.</w:t>
              </w:r>
            </w:p>
            <w:p w14:paraId="54C3DFFA" w14:textId="77777777" w:rsidR="00AB73F2" w:rsidRDefault="00AB73F2" w:rsidP="00AB73F2">
              <w:pPr>
                <w:pStyle w:val="Bibliography"/>
                <w:ind w:left="720" w:hanging="720"/>
                <w:rPr>
                  <w:noProof/>
                  <w:lang w:val="en-US"/>
                </w:rPr>
              </w:pPr>
              <w:r>
                <w:rPr>
                  <w:noProof/>
                  <w:lang w:val="en-US"/>
                </w:rPr>
                <w:t xml:space="preserve">Evolve Housing. (2020). </w:t>
              </w:r>
              <w:r>
                <w:rPr>
                  <w:i/>
                  <w:iCs/>
                  <w:noProof/>
                  <w:lang w:val="en-US"/>
                </w:rPr>
                <w:t>Learn more about homelessness in London - 10 facts about homelessness in London.</w:t>
              </w:r>
              <w:r>
                <w:rPr>
                  <w:noProof/>
                  <w:lang w:val="en-US"/>
                </w:rPr>
                <w:t xml:space="preserve"> London: Evolve Housing.</w:t>
              </w:r>
            </w:p>
            <w:p w14:paraId="7974589A" w14:textId="77777777" w:rsidR="00AB73F2" w:rsidRDefault="00AB73F2" w:rsidP="00AB73F2">
              <w:pPr>
                <w:pStyle w:val="Bibliography"/>
                <w:ind w:left="720" w:hanging="720"/>
                <w:rPr>
                  <w:noProof/>
                  <w:lang w:val="en-US"/>
                </w:rPr>
              </w:pPr>
              <w:r>
                <w:rPr>
                  <w:noProof/>
                  <w:lang w:val="en-US"/>
                </w:rPr>
                <w:t xml:space="preserve">Fountain, J., Howes, S., Marsden, J., Taylor, C., &amp; Strang, J. (2003). Drug and Alcohol use and the link with homelessness: Results from a survey of homeless people in London. </w:t>
              </w:r>
              <w:r>
                <w:rPr>
                  <w:i/>
                  <w:iCs/>
                  <w:noProof/>
                  <w:lang w:val="en-US"/>
                </w:rPr>
                <w:t>Addiction Research &amp; Theory, 11</w:t>
              </w:r>
              <w:r>
                <w:rPr>
                  <w:noProof/>
                  <w:lang w:val="en-US"/>
                </w:rPr>
                <w:t>(4), 245-257.</w:t>
              </w:r>
            </w:p>
            <w:p w14:paraId="7F780387" w14:textId="77777777" w:rsidR="00AB73F2" w:rsidRDefault="00AB73F2" w:rsidP="00AB73F2">
              <w:pPr>
                <w:pStyle w:val="Bibliography"/>
                <w:ind w:left="720" w:hanging="720"/>
                <w:rPr>
                  <w:noProof/>
                  <w:lang w:val="en-US"/>
                </w:rPr>
              </w:pPr>
              <w:r>
                <w:rPr>
                  <w:noProof/>
                  <w:lang w:val="en-US"/>
                </w:rPr>
                <w:t xml:space="preserve">Gagnon, H., &amp; Godin, G. (2009). Psychosocial factors explaining drug users' intention to use a new syringe at each injection. </w:t>
              </w:r>
              <w:r>
                <w:rPr>
                  <w:i/>
                  <w:iCs/>
                  <w:noProof/>
                  <w:lang w:val="en-US"/>
                </w:rPr>
                <w:t>Addiction Research &amp; Theory, 17</w:t>
              </w:r>
              <w:r>
                <w:rPr>
                  <w:noProof/>
                  <w:lang w:val="en-US"/>
                </w:rPr>
                <w:t>, 481-492.</w:t>
              </w:r>
            </w:p>
            <w:p w14:paraId="3A2C4E5A" w14:textId="77777777" w:rsidR="00AB73F2" w:rsidRDefault="00AB73F2" w:rsidP="00AB73F2">
              <w:pPr>
                <w:pStyle w:val="Bibliography"/>
                <w:ind w:left="720" w:hanging="720"/>
                <w:rPr>
                  <w:noProof/>
                  <w:lang w:val="en-US"/>
                </w:rPr>
              </w:pPr>
              <w:r>
                <w:rPr>
                  <w:noProof/>
                  <w:lang w:val="en-US"/>
                </w:rPr>
                <w:t xml:space="preserve">Galderisi, S., Heinz, A., Kastrup, A., Beezhold, J., &amp; Sartorious, N. (2015). Toward a new definition of mental health. </w:t>
              </w:r>
              <w:r>
                <w:rPr>
                  <w:i/>
                  <w:iCs/>
                  <w:noProof/>
                  <w:lang w:val="en-US"/>
                </w:rPr>
                <w:t>World Psychiatry, 14</w:t>
              </w:r>
              <w:r>
                <w:rPr>
                  <w:noProof/>
                  <w:lang w:val="en-US"/>
                </w:rPr>
                <w:t>(2), 231-233.</w:t>
              </w:r>
            </w:p>
            <w:p w14:paraId="50C6935C" w14:textId="77777777" w:rsidR="00AB73F2" w:rsidRDefault="00AB73F2" w:rsidP="00AB73F2">
              <w:pPr>
                <w:pStyle w:val="Bibliography"/>
                <w:ind w:left="720" w:hanging="720"/>
                <w:rPr>
                  <w:noProof/>
                  <w:lang w:val="en-US"/>
                </w:rPr>
              </w:pPr>
              <w:r>
                <w:rPr>
                  <w:noProof/>
                  <w:lang w:val="en-US"/>
                </w:rPr>
                <w:t xml:space="preserve">Greater London Authority. (2018). </w:t>
              </w:r>
              <w:r>
                <w:rPr>
                  <w:i/>
                  <w:iCs/>
                  <w:noProof/>
                  <w:lang w:val="en-US"/>
                </w:rPr>
                <w:t>CHAIN annual report 2017/18.</w:t>
              </w:r>
              <w:r>
                <w:rPr>
                  <w:noProof/>
                  <w:lang w:val="en-US"/>
                </w:rPr>
                <w:t xml:space="preserve"> London: Greater London Authority.</w:t>
              </w:r>
            </w:p>
            <w:p w14:paraId="6D1000E4" w14:textId="77777777" w:rsidR="00AB73F2" w:rsidRDefault="00AB73F2" w:rsidP="00AB73F2">
              <w:pPr>
                <w:pStyle w:val="Bibliography"/>
                <w:ind w:left="720" w:hanging="720"/>
                <w:rPr>
                  <w:noProof/>
                  <w:lang w:val="en-US"/>
                </w:rPr>
              </w:pPr>
              <w:r>
                <w:rPr>
                  <w:noProof/>
                  <w:lang w:val="en-US"/>
                </w:rPr>
                <w:t xml:space="preserve">Gyarmathy , V., Li, N., Tobin , K., Hoffman , I., Sokolov , N., &amp; Levchenko , J. (2009). Correlates of unsafe injecting among injecting drug users in St Petersburg, Russia. </w:t>
              </w:r>
              <w:r>
                <w:rPr>
                  <w:i/>
                  <w:iCs/>
                  <w:noProof/>
                  <w:lang w:val="en-US"/>
                </w:rPr>
                <w:t>European Addiction Research,, 15</w:t>
              </w:r>
              <w:r>
                <w:rPr>
                  <w:noProof/>
                  <w:lang w:val="en-US"/>
                </w:rPr>
                <w:t>, 163-170.</w:t>
              </w:r>
            </w:p>
            <w:p w14:paraId="19FF2E2E" w14:textId="77777777" w:rsidR="00AB73F2" w:rsidRDefault="00AB73F2" w:rsidP="00AB73F2">
              <w:pPr>
                <w:pStyle w:val="Bibliography"/>
                <w:ind w:left="720" w:hanging="720"/>
                <w:rPr>
                  <w:noProof/>
                  <w:lang w:val="en-US"/>
                </w:rPr>
              </w:pPr>
              <w:r>
                <w:rPr>
                  <w:noProof/>
                  <w:lang w:val="en-US"/>
                </w:rPr>
                <w:t xml:space="preserve">Homeless Link . (2020). </w:t>
              </w:r>
              <w:r>
                <w:rPr>
                  <w:i/>
                  <w:iCs/>
                  <w:noProof/>
                  <w:lang w:val="en-US"/>
                </w:rPr>
                <w:t>Support for people experiencing homelessness in England - Annual Review 2019.</w:t>
              </w:r>
              <w:r>
                <w:rPr>
                  <w:noProof/>
                  <w:lang w:val="en-US"/>
                </w:rPr>
                <w:t xml:space="preserve"> London: Homeless Link .</w:t>
              </w:r>
            </w:p>
            <w:p w14:paraId="6D9B5E38" w14:textId="77777777" w:rsidR="00AB73F2" w:rsidRDefault="00AB73F2" w:rsidP="00AB73F2">
              <w:pPr>
                <w:pStyle w:val="Bibliography"/>
                <w:ind w:left="720" w:hanging="720"/>
                <w:rPr>
                  <w:noProof/>
                  <w:lang w:val="en-US"/>
                </w:rPr>
              </w:pPr>
              <w:r>
                <w:rPr>
                  <w:noProof/>
                  <w:lang w:val="en-US"/>
                </w:rPr>
                <w:lastRenderedPageBreak/>
                <w:t xml:space="preserve">Homeless Link. (2019). </w:t>
              </w:r>
              <w:r>
                <w:rPr>
                  <w:i/>
                  <w:iCs/>
                  <w:noProof/>
                  <w:lang w:val="en-US"/>
                </w:rPr>
                <w:t>Working with people who use drugs; Guidance for homelessness accommodation services.</w:t>
              </w:r>
              <w:r>
                <w:rPr>
                  <w:noProof/>
                  <w:lang w:val="en-US"/>
                </w:rPr>
                <w:t xml:space="preserve"> London: Homeless Link.</w:t>
              </w:r>
            </w:p>
            <w:p w14:paraId="7C7A7D6E" w14:textId="77777777" w:rsidR="00AB73F2" w:rsidRDefault="00AB73F2" w:rsidP="00AB73F2">
              <w:pPr>
                <w:pStyle w:val="Bibliography"/>
                <w:ind w:left="720" w:hanging="720"/>
                <w:rPr>
                  <w:noProof/>
                  <w:lang w:val="en-US"/>
                </w:rPr>
              </w:pPr>
              <w:r>
                <w:rPr>
                  <w:noProof/>
                  <w:lang w:val="en-US"/>
                </w:rPr>
                <w:t xml:space="preserve">International Harm Reduction Association. (2020, Dec 07). </w:t>
              </w:r>
              <w:r>
                <w:rPr>
                  <w:i/>
                  <w:iCs/>
                  <w:noProof/>
                  <w:lang w:val="en-US"/>
                </w:rPr>
                <w:t>What is harm reduction?</w:t>
              </w:r>
              <w:r>
                <w:rPr>
                  <w:noProof/>
                  <w:lang w:val="en-US"/>
                </w:rPr>
                <w:t xml:space="preserve"> Retrieved from Harm Reduction International: https://www.hri.global/what-is-harm-reduction</w:t>
              </w:r>
            </w:p>
            <w:p w14:paraId="022AE52B" w14:textId="77777777" w:rsidR="00AB73F2" w:rsidRDefault="00AB73F2" w:rsidP="00AB73F2">
              <w:pPr>
                <w:pStyle w:val="Bibliography"/>
                <w:ind w:left="720" w:hanging="720"/>
                <w:rPr>
                  <w:noProof/>
                  <w:lang w:val="en-US"/>
                </w:rPr>
              </w:pPr>
              <w:r>
                <w:rPr>
                  <w:noProof/>
                  <w:lang w:val="en-US"/>
                </w:rPr>
                <w:t xml:space="preserve">Janz, N., &amp; Becker, M. (1984). The Health Belief Model: A decade later. </w:t>
              </w:r>
              <w:r>
                <w:rPr>
                  <w:i/>
                  <w:iCs/>
                  <w:noProof/>
                  <w:lang w:val="en-US"/>
                </w:rPr>
                <w:t>Health Education Quarterly, 11</w:t>
              </w:r>
              <w:r>
                <w:rPr>
                  <w:noProof/>
                  <w:lang w:val="en-US"/>
                </w:rPr>
                <w:t>(1), 1-47.</w:t>
              </w:r>
            </w:p>
            <w:p w14:paraId="42A64E01" w14:textId="77777777" w:rsidR="00AB73F2" w:rsidRDefault="00AB73F2" w:rsidP="00AB73F2">
              <w:pPr>
                <w:pStyle w:val="Bibliography"/>
                <w:ind w:left="720" w:hanging="720"/>
                <w:rPr>
                  <w:noProof/>
                  <w:lang w:val="en-US"/>
                </w:rPr>
              </w:pPr>
              <w:r>
                <w:rPr>
                  <w:noProof/>
                  <w:lang w:val="en-US"/>
                </w:rPr>
                <w:t xml:space="preserve">Kertesz, S., Crouch, K., Milby, J., Cusimano, R., &amp; Schumacher, J. (2009). Housing First for Homeless Persons with Active Addiction: Are We Overreaching? . </w:t>
              </w:r>
              <w:r>
                <w:rPr>
                  <w:i/>
                  <w:iCs/>
                  <w:noProof/>
                  <w:lang w:val="en-US"/>
                </w:rPr>
                <w:t>The Millbank Quarterly: A Multidisciplinary journal of population health and health policy, 87</w:t>
              </w:r>
              <w:r>
                <w:rPr>
                  <w:noProof/>
                  <w:lang w:val="en-US"/>
                </w:rPr>
                <w:t>(2), 495-534.</w:t>
              </w:r>
            </w:p>
            <w:p w14:paraId="010B5CBA" w14:textId="77777777" w:rsidR="00AB73F2" w:rsidRDefault="00AB73F2" w:rsidP="00AB73F2">
              <w:pPr>
                <w:pStyle w:val="Bibliography"/>
                <w:ind w:left="720" w:hanging="720"/>
                <w:rPr>
                  <w:noProof/>
                  <w:lang w:val="en-US"/>
                </w:rPr>
              </w:pPr>
              <w:r>
                <w:rPr>
                  <w:noProof/>
                  <w:lang w:val="en-US"/>
                </w:rPr>
                <w:t xml:space="preserve">Kidd, S., &amp; Davidson, L. (2009). Homeless youth: The need to link research and policy. </w:t>
              </w:r>
              <w:r>
                <w:rPr>
                  <w:i/>
                  <w:iCs/>
                  <w:noProof/>
                  <w:lang w:val="en-US"/>
                </w:rPr>
                <w:t>Finding home: Policy options for addressing homelessness, 3</w:t>
              </w:r>
              <w:r>
                <w:rPr>
                  <w:noProof/>
                  <w:lang w:val="en-US"/>
                </w:rPr>
                <w:t>, 1-9.</w:t>
              </w:r>
            </w:p>
            <w:p w14:paraId="2BF10651" w14:textId="77777777" w:rsidR="00AB73F2" w:rsidRDefault="00AB73F2" w:rsidP="00AB73F2">
              <w:pPr>
                <w:pStyle w:val="Bibliography"/>
                <w:ind w:left="720" w:hanging="720"/>
                <w:rPr>
                  <w:noProof/>
                  <w:lang w:val="en-US"/>
                </w:rPr>
              </w:pPr>
              <w:r>
                <w:rPr>
                  <w:noProof/>
                  <w:lang w:val="en-US"/>
                </w:rPr>
                <w:t xml:space="preserve">Macqueen, K., McLellan, E., Metzger, D., Kegeles, S., Strauss, R., Scotti, R., . . . Trotter, I. (2001). What is Community? An evidence-based definition for participatory public health. </w:t>
              </w:r>
              <w:r>
                <w:rPr>
                  <w:i/>
                  <w:iCs/>
                  <w:noProof/>
                  <w:lang w:val="en-US"/>
                </w:rPr>
                <w:t>American Journal of Public Health, 91</w:t>
              </w:r>
              <w:r>
                <w:rPr>
                  <w:noProof/>
                  <w:lang w:val="en-US"/>
                </w:rPr>
                <w:t>(12), 1929-1938.</w:t>
              </w:r>
            </w:p>
            <w:p w14:paraId="588C147D" w14:textId="77777777" w:rsidR="00AB73F2" w:rsidRDefault="00AB73F2" w:rsidP="00AB73F2">
              <w:pPr>
                <w:pStyle w:val="Bibliography"/>
                <w:ind w:left="720" w:hanging="720"/>
                <w:rPr>
                  <w:noProof/>
                  <w:lang w:val="en-US"/>
                </w:rPr>
              </w:pPr>
              <w:r>
                <w:rPr>
                  <w:noProof/>
                  <w:lang w:val="en-US"/>
                </w:rPr>
                <w:t xml:space="preserve">McKeganey, N., Morris, Z., Neale, J., &amp; Robertson, R. (2004). What are drug users looking for when they contact drug services: abstinence or harm reduction? </w:t>
              </w:r>
              <w:r>
                <w:rPr>
                  <w:i/>
                  <w:iCs/>
                  <w:noProof/>
                  <w:lang w:val="en-US"/>
                </w:rPr>
                <w:t>Drugs: Education, Prevention and Policy, 11</w:t>
              </w:r>
              <w:r>
                <w:rPr>
                  <w:noProof/>
                  <w:lang w:val="en-US"/>
                </w:rPr>
                <w:t>(5), 423-435.</w:t>
              </w:r>
            </w:p>
            <w:p w14:paraId="10FAD432" w14:textId="77777777" w:rsidR="00AB73F2" w:rsidRDefault="00AB73F2" w:rsidP="00AB73F2">
              <w:pPr>
                <w:pStyle w:val="Bibliography"/>
                <w:ind w:left="720" w:hanging="720"/>
                <w:rPr>
                  <w:noProof/>
                  <w:lang w:val="en-US"/>
                </w:rPr>
              </w:pPr>
              <w:r>
                <w:rPr>
                  <w:noProof/>
                  <w:lang w:val="en-US"/>
                </w:rPr>
                <w:t xml:space="preserve">MHCLG. (2018 (a)). </w:t>
              </w:r>
              <w:r>
                <w:rPr>
                  <w:i/>
                  <w:iCs/>
                  <w:noProof/>
                  <w:lang w:val="en-US"/>
                </w:rPr>
                <w:t>Rough Sleeping Statistics Autumn 2017, England (Revised).</w:t>
              </w:r>
              <w:r>
                <w:rPr>
                  <w:noProof/>
                  <w:lang w:val="en-US"/>
                </w:rPr>
                <w:t xml:space="preserve"> Retrieved December 15, 2020, from MHCLG: https://assets.publishing.service.gov.uk/government/uploads/system/uploads/attachment_data/</w:t>
              </w:r>
            </w:p>
            <w:p w14:paraId="01AB369E" w14:textId="77777777" w:rsidR="00AB73F2" w:rsidRDefault="00AB73F2" w:rsidP="00AB73F2">
              <w:pPr>
                <w:pStyle w:val="Bibliography"/>
                <w:ind w:left="720" w:hanging="720"/>
                <w:rPr>
                  <w:noProof/>
                  <w:lang w:val="en-US"/>
                </w:rPr>
              </w:pPr>
              <w:r>
                <w:rPr>
                  <w:noProof/>
                  <w:lang w:val="en-US"/>
                </w:rPr>
                <w:t xml:space="preserve">MHCLG. (2018 (b)). </w:t>
              </w:r>
              <w:r>
                <w:rPr>
                  <w:i/>
                  <w:iCs/>
                  <w:noProof/>
                  <w:lang w:val="en-US"/>
                </w:rPr>
                <w:t>Rough Sleeping Strategy - August 2018.</w:t>
              </w:r>
              <w:r>
                <w:rPr>
                  <w:noProof/>
                  <w:lang w:val="en-US"/>
                </w:rPr>
                <w:t xml:space="preserve"> Retrieved December 15, 2020, from MHCLG: https://assets.publishing.service.gov.uk/government/uploads/system/uploads/attachment_data/file/733421/Rough-Sleeping-Strategy_WEB.pdf</w:t>
              </w:r>
            </w:p>
            <w:p w14:paraId="205B0492" w14:textId="77777777" w:rsidR="00AB73F2" w:rsidRDefault="00AB73F2" w:rsidP="00AB73F2">
              <w:pPr>
                <w:pStyle w:val="Bibliography"/>
                <w:ind w:left="720" w:hanging="720"/>
                <w:rPr>
                  <w:noProof/>
                  <w:lang w:val="en-US"/>
                </w:rPr>
              </w:pPr>
              <w:r>
                <w:rPr>
                  <w:noProof/>
                  <w:lang w:val="en-US"/>
                </w:rPr>
                <w:t xml:space="preserve">NHS England. (2019). </w:t>
              </w:r>
              <w:r>
                <w:rPr>
                  <w:i/>
                  <w:iCs/>
                  <w:noProof/>
                  <w:lang w:val="en-US"/>
                </w:rPr>
                <w:t>Rough sleepers in homeless hotspots to benefit from NHS mental health outreach.</w:t>
              </w:r>
              <w:r>
                <w:rPr>
                  <w:noProof/>
                  <w:lang w:val="en-US"/>
                </w:rPr>
                <w:t xml:space="preserve"> London: NHS England.</w:t>
              </w:r>
            </w:p>
            <w:p w14:paraId="5ECB1F38" w14:textId="77777777" w:rsidR="00AB73F2" w:rsidRDefault="00AB73F2" w:rsidP="00AB73F2">
              <w:pPr>
                <w:pStyle w:val="Bibliography"/>
                <w:ind w:left="720" w:hanging="720"/>
                <w:rPr>
                  <w:noProof/>
                  <w:lang w:val="en-US"/>
                </w:rPr>
              </w:pPr>
              <w:r>
                <w:rPr>
                  <w:noProof/>
                  <w:lang w:val="en-US"/>
                </w:rPr>
                <w:t xml:space="preserve">Pleace, N., &amp; Bretherton, J. (2013). </w:t>
              </w:r>
              <w:r>
                <w:rPr>
                  <w:i/>
                  <w:iCs/>
                  <w:noProof/>
                  <w:lang w:val="en-US"/>
                </w:rPr>
                <w:t>A Review of Crisis Skylight’s Mental Health Services.</w:t>
              </w:r>
              <w:r>
                <w:rPr>
                  <w:noProof/>
                  <w:lang w:val="en-US"/>
                </w:rPr>
                <w:t xml:space="preserve"> London: Crisis.</w:t>
              </w:r>
            </w:p>
            <w:p w14:paraId="31799172" w14:textId="77777777" w:rsidR="00AB73F2" w:rsidRDefault="00AB73F2" w:rsidP="00AB73F2">
              <w:pPr>
                <w:pStyle w:val="Bibliography"/>
                <w:ind w:left="720" w:hanging="720"/>
                <w:rPr>
                  <w:noProof/>
                  <w:lang w:val="en-US"/>
                </w:rPr>
              </w:pPr>
              <w:r>
                <w:rPr>
                  <w:noProof/>
                  <w:lang w:val="en-US"/>
                </w:rPr>
                <w:t xml:space="preserve">Pleace, N., &amp; Bretherton, J. (2017). </w:t>
              </w:r>
              <w:r>
                <w:rPr>
                  <w:i/>
                  <w:iCs/>
                  <w:noProof/>
                  <w:lang w:val="en-US"/>
                </w:rPr>
                <w:t>Crisis Skylight: Final Report of the University of York Evaluation.</w:t>
              </w:r>
              <w:r>
                <w:rPr>
                  <w:noProof/>
                  <w:lang w:val="en-US"/>
                </w:rPr>
                <w:t xml:space="preserve"> London: Crisis.</w:t>
              </w:r>
            </w:p>
            <w:p w14:paraId="1FCD7DAF" w14:textId="77777777" w:rsidR="00AB73F2" w:rsidRDefault="00AB73F2" w:rsidP="00AB73F2">
              <w:pPr>
                <w:pStyle w:val="Bibliography"/>
                <w:ind w:left="720" w:hanging="720"/>
                <w:rPr>
                  <w:noProof/>
                  <w:lang w:val="en-US"/>
                </w:rPr>
              </w:pPr>
              <w:r>
                <w:rPr>
                  <w:noProof/>
                  <w:lang w:val="en-US"/>
                </w:rPr>
                <w:t xml:space="preserve">Public Health England. (2018). </w:t>
              </w:r>
              <w:r>
                <w:rPr>
                  <w:i/>
                  <w:iCs/>
                  <w:noProof/>
                  <w:lang w:val="en-US"/>
                </w:rPr>
                <w:t>Substance misuse treatment for adults: statistics 2017 to 2018.</w:t>
              </w:r>
              <w:r>
                <w:rPr>
                  <w:noProof/>
                  <w:lang w:val="en-US"/>
                </w:rPr>
                <w:t xml:space="preserve"> London: Public Health England.</w:t>
              </w:r>
            </w:p>
            <w:p w14:paraId="295B700D" w14:textId="77777777" w:rsidR="00AB73F2" w:rsidRDefault="00AB73F2" w:rsidP="00AB73F2">
              <w:pPr>
                <w:pStyle w:val="Bibliography"/>
                <w:ind w:left="720" w:hanging="720"/>
                <w:rPr>
                  <w:noProof/>
                  <w:lang w:val="en-US"/>
                </w:rPr>
              </w:pPr>
              <w:r>
                <w:rPr>
                  <w:noProof/>
                  <w:lang w:val="en-US"/>
                </w:rPr>
                <w:t xml:space="preserve">Public Health England. (2020). </w:t>
              </w:r>
              <w:r>
                <w:rPr>
                  <w:i/>
                  <w:iCs/>
                  <w:noProof/>
                  <w:lang w:val="en-US"/>
                </w:rPr>
                <w:t>Health matters: rough sleeping.</w:t>
              </w:r>
              <w:r>
                <w:rPr>
                  <w:noProof/>
                  <w:lang w:val="en-US"/>
                </w:rPr>
                <w:t xml:space="preserve"> London: Public Health England.</w:t>
              </w:r>
            </w:p>
            <w:p w14:paraId="33E67585" w14:textId="77777777" w:rsidR="00AB73F2" w:rsidRDefault="00AB73F2" w:rsidP="00AB73F2">
              <w:pPr>
                <w:pStyle w:val="Bibliography"/>
                <w:ind w:left="720" w:hanging="720"/>
                <w:rPr>
                  <w:noProof/>
                  <w:lang w:val="en-US"/>
                </w:rPr>
              </w:pPr>
              <w:r>
                <w:rPr>
                  <w:noProof/>
                  <w:lang w:val="en-US"/>
                </w:rPr>
                <w:t xml:space="preserve">Reeve, K., &amp; Batty, E. (2011). </w:t>
              </w:r>
              <w:r>
                <w:rPr>
                  <w:i/>
                  <w:iCs/>
                  <w:noProof/>
                  <w:lang w:val="en-US"/>
                </w:rPr>
                <w:t>The hidden truth about homelessness: Experiences of single homelessness in England.</w:t>
              </w:r>
              <w:r>
                <w:rPr>
                  <w:noProof/>
                  <w:lang w:val="en-US"/>
                </w:rPr>
                <w:t xml:space="preserve"> London: Crisis.</w:t>
              </w:r>
            </w:p>
            <w:p w14:paraId="2B373E24" w14:textId="77777777" w:rsidR="00AB73F2" w:rsidRDefault="00AB73F2" w:rsidP="00AB73F2">
              <w:pPr>
                <w:pStyle w:val="Bibliography"/>
                <w:ind w:left="720" w:hanging="720"/>
                <w:rPr>
                  <w:noProof/>
                  <w:lang w:val="en-US"/>
                </w:rPr>
              </w:pPr>
              <w:r>
                <w:rPr>
                  <w:noProof/>
                  <w:lang w:val="en-US"/>
                </w:rPr>
                <w:t xml:space="preserve">Renedo, A. (2013). Care Versus Control: The Identity Dilemmas of UK Homelessness Professionals Working in a Contract Culture. </w:t>
              </w:r>
              <w:r>
                <w:rPr>
                  <w:i/>
                  <w:iCs/>
                  <w:noProof/>
                  <w:lang w:val="en-US"/>
                </w:rPr>
                <w:t>Journal of Community &amp; Applied Social Psychology, 24</w:t>
              </w:r>
              <w:r>
                <w:rPr>
                  <w:noProof/>
                  <w:lang w:val="en-US"/>
                </w:rPr>
                <w:t>, 220-233.</w:t>
              </w:r>
            </w:p>
            <w:p w14:paraId="0157C838" w14:textId="77777777" w:rsidR="00AB73F2" w:rsidRDefault="00AB73F2" w:rsidP="00AB73F2">
              <w:pPr>
                <w:pStyle w:val="Bibliography"/>
                <w:ind w:left="720" w:hanging="720"/>
                <w:rPr>
                  <w:noProof/>
                  <w:lang w:val="en-US"/>
                </w:rPr>
              </w:pPr>
              <w:r>
                <w:rPr>
                  <w:noProof/>
                  <w:lang w:val="en-US"/>
                </w:rPr>
                <w:lastRenderedPageBreak/>
                <w:t xml:space="preserve">Rosenstock, I. (1974). The Health Belief Model and Preventive Health Behaviour. </w:t>
              </w:r>
              <w:r>
                <w:rPr>
                  <w:i/>
                  <w:iCs/>
                  <w:noProof/>
                  <w:lang w:val="en-US"/>
                </w:rPr>
                <w:t>Health Education Monographs, 2</w:t>
              </w:r>
              <w:r>
                <w:rPr>
                  <w:noProof/>
                  <w:lang w:val="en-US"/>
                </w:rPr>
                <w:t>(4), 328-335.</w:t>
              </w:r>
            </w:p>
            <w:p w14:paraId="1FA8B75B" w14:textId="77777777" w:rsidR="00AB73F2" w:rsidRDefault="00AB73F2" w:rsidP="00AB73F2">
              <w:pPr>
                <w:pStyle w:val="Bibliography"/>
                <w:ind w:left="720" w:hanging="720"/>
                <w:rPr>
                  <w:noProof/>
                  <w:lang w:val="en-US"/>
                </w:rPr>
              </w:pPr>
              <w:r>
                <w:rPr>
                  <w:noProof/>
                  <w:lang w:val="en-US"/>
                </w:rPr>
                <w:t xml:space="preserve">Serour, G. (2013). Medicalization of female genital mutilation/cutting. </w:t>
              </w:r>
              <w:r>
                <w:rPr>
                  <w:i/>
                  <w:iCs/>
                  <w:noProof/>
                  <w:lang w:val="en-US"/>
                </w:rPr>
                <w:t>African Journal of Urology, 19</w:t>
              </w:r>
              <w:r>
                <w:rPr>
                  <w:noProof/>
                  <w:lang w:val="en-US"/>
                </w:rPr>
                <w:t>(3), 145-149.</w:t>
              </w:r>
            </w:p>
            <w:p w14:paraId="268EDB94" w14:textId="77777777" w:rsidR="00AB73F2" w:rsidRDefault="00AB73F2" w:rsidP="00AB73F2">
              <w:pPr>
                <w:pStyle w:val="Bibliography"/>
                <w:ind w:left="720" w:hanging="720"/>
                <w:rPr>
                  <w:noProof/>
                  <w:lang w:val="en-US"/>
                </w:rPr>
              </w:pPr>
              <w:r>
                <w:rPr>
                  <w:noProof/>
                  <w:lang w:val="en-US"/>
                </w:rPr>
                <w:t xml:space="preserve">So, J., Kuang, K., &amp; Cho, H. (2016). Reexamining fear appeal models from cognitive appraisal theory and functional emotion theory perspectives. </w:t>
              </w:r>
              <w:r>
                <w:rPr>
                  <w:i/>
                  <w:iCs/>
                  <w:noProof/>
                  <w:lang w:val="en-US"/>
                </w:rPr>
                <w:t>Commun Monogr, 83</w:t>
              </w:r>
              <w:r>
                <w:rPr>
                  <w:noProof/>
                  <w:lang w:val="en-US"/>
                </w:rPr>
                <w:t>(1), 120-144.</w:t>
              </w:r>
            </w:p>
            <w:p w14:paraId="518A809D" w14:textId="77777777" w:rsidR="00AB73F2" w:rsidRDefault="00AB73F2" w:rsidP="00AB73F2">
              <w:pPr>
                <w:pStyle w:val="Bibliography"/>
                <w:ind w:left="720" w:hanging="720"/>
                <w:rPr>
                  <w:noProof/>
                  <w:lang w:val="en-US"/>
                </w:rPr>
              </w:pPr>
              <w:r>
                <w:rPr>
                  <w:noProof/>
                  <w:lang w:val="en-US"/>
                </w:rPr>
                <w:t xml:space="preserve">Stellar, J., Gordon, A., Piff, P., Cordaro, D., Anderson, C., Yang Bai, L., . . . Keltner, D. (2017). Self-Transcendent Emotions and Their Social Functions: Compassion, Gratitude, and Awe Bind Us to Others through Prosociality. </w:t>
              </w:r>
              <w:r>
                <w:rPr>
                  <w:i/>
                  <w:iCs/>
                  <w:noProof/>
                  <w:lang w:val="en-US"/>
                </w:rPr>
                <w:t>Emotion Review, 9</w:t>
              </w:r>
              <w:r>
                <w:rPr>
                  <w:noProof/>
                  <w:lang w:val="en-US"/>
                </w:rPr>
                <w:t>(3), 200-207.</w:t>
              </w:r>
            </w:p>
            <w:p w14:paraId="4974DFF0" w14:textId="77777777" w:rsidR="00AB73F2" w:rsidRDefault="00AB73F2" w:rsidP="00AB73F2">
              <w:pPr>
                <w:pStyle w:val="Bibliography"/>
                <w:ind w:left="720" w:hanging="720"/>
                <w:rPr>
                  <w:noProof/>
                  <w:lang w:val="en-US"/>
                </w:rPr>
              </w:pPr>
              <w:r>
                <w:rPr>
                  <w:noProof/>
                  <w:lang w:val="en-US"/>
                </w:rPr>
                <w:t xml:space="preserve">Streets of London - Tackling homelessness. (2020, December 15). </w:t>
              </w:r>
              <w:r>
                <w:rPr>
                  <w:i/>
                  <w:iCs/>
                  <w:noProof/>
                  <w:lang w:val="en-US"/>
                </w:rPr>
                <w:t>About homelessness</w:t>
              </w:r>
              <w:r>
                <w:rPr>
                  <w:noProof/>
                  <w:lang w:val="en-US"/>
                </w:rPr>
                <w:t>. Retrieved December 15, 2020, from Streets of London - Tackling homelessness: http://www.streetsoflondon.org.uk/about-homelessness</w:t>
              </w:r>
            </w:p>
            <w:p w14:paraId="23BFD4B4" w14:textId="77777777" w:rsidR="00AB73F2" w:rsidRDefault="00AB73F2" w:rsidP="00AB73F2">
              <w:pPr>
                <w:pStyle w:val="Bibliography"/>
                <w:ind w:left="720" w:hanging="720"/>
                <w:rPr>
                  <w:noProof/>
                  <w:lang w:val="en-US"/>
                </w:rPr>
              </w:pPr>
              <w:r>
                <w:rPr>
                  <w:noProof/>
                  <w:lang w:val="en-US"/>
                </w:rPr>
                <w:t xml:space="preserve">The Homeless Link. (2011). </w:t>
              </w:r>
              <w:r>
                <w:rPr>
                  <w:i/>
                  <w:iCs/>
                  <w:noProof/>
                  <w:lang w:val="en-US"/>
                </w:rPr>
                <w:t>Mental Health and Wellbeing Guide.</w:t>
              </w:r>
              <w:r>
                <w:rPr>
                  <w:noProof/>
                  <w:lang w:val="en-US"/>
                </w:rPr>
                <w:t xml:space="preserve"> London: The Homeless Link.</w:t>
              </w:r>
            </w:p>
            <w:p w14:paraId="114FC10E" w14:textId="77777777" w:rsidR="00AB73F2" w:rsidRDefault="00AB73F2" w:rsidP="00AB73F2">
              <w:pPr>
                <w:pStyle w:val="Bibliography"/>
                <w:ind w:left="720" w:hanging="720"/>
                <w:rPr>
                  <w:noProof/>
                  <w:lang w:val="en-US"/>
                </w:rPr>
              </w:pPr>
              <w:r>
                <w:rPr>
                  <w:noProof/>
                  <w:lang w:val="en-US"/>
                </w:rPr>
                <w:t xml:space="preserve">The Office of National Statistics (ONS). (2020a). </w:t>
              </w:r>
              <w:r>
                <w:rPr>
                  <w:i/>
                  <w:iCs/>
                  <w:noProof/>
                  <w:lang w:val="en-US"/>
                </w:rPr>
                <w:t>Estimates of the population for the UK, England and Wales, Scotland and Northern Ireland.</w:t>
              </w:r>
              <w:r>
                <w:rPr>
                  <w:noProof/>
                  <w:lang w:val="en-US"/>
                </w:rPr>
                <w:t xml:space="preserve"> London: The Office of National Statistics (ONS).</w:t>
              </w:r>
            </w:p>
            <w:p w14:paraId="3BADEA63" w14:textId="77777777" w:rsidR="00AB73F2" w:rsidRDefault="00AB73F2" w:rsidP="00AB73F2">
              <w:pPr>
                <w:pStyle w:val="Bibliography"/>
                <w:ind w:left="720" w:hanging="720"/>
                <w:rPr>
                  <w:noProof/>
                  <w:lang w:val="en-US"/>
                </w:rPr>
              </w:pPr>
              <w:r>
                <w:rPr>
                  <w:noProof/>
                  <w:lang w:val="en-US"/>
                </w:rPr>
                <w:t xml:space="preserve">The Salvation Army. (2020, December 15). </w:t>
              </w:r>
              <w:r>
                <w:rPr>
                  <w:i/>
                  <w:iCs/>
                  <w:noProof/>
                  <w:lang w:val="en-US"/>
                </w:rPr>
                <w:t>Future-proof the Roof</w:t>
              </w:r>
              <w:r>
                <w:rPr>
                  <w:noProof/>
                  <w:lang w:val="en-US"/>
                </w:rPr>
                <w:t>. Retrieved December 15, 2020, from The Salvation Army: https://www.salvationarmy.org.uk/futureproof</w:t>
              </w:r>
            </w:p>
            <w:p w14:paraId="1A05A990" w14:textId="77777777" w:rsidR="00AB73F2" w:rsidRDefault="00AB73F2" w:rsidP="00AB73F2">
              <w:pPr>
                <w:pStyle w:val="Bibliography"/>
                <w:ind w:left="720" w:hanging="720"/>
                <w:rPr>
                  <w:noProof/>
                  <w:lang w:val="en-US"/>
                </w:rPr>
              </w:pPr>
              <w:r>
                <w:rPr>
                  <w:noProof/>
                  <w:lang w:val="en-US"/>
                </w:rPr>
                <w:t xml:space="preserve">The Trust for London. (2016). </w:t>
              </w:r>
              <w:r>
                <w:rPr>
                  <w:i/>
                  <w:iCs/>
                  <w:noProof/>
                  <w:lang w:val="en-US"/>
                </w:rPr>
                <w:t>The Tackling Female Genital Mutilation Initiative (2010-2016).</w:t>
              </w:r>
              <w:r>
                <w:rPr>
                  <w:noProof/>
                  <w:lang w:val="en-US"/>
                </w:rPr>
                <w:t xml:space="preserve"> London: The Trust for London.</w:t>
              </w:r>
            </w:p>
            <w:p w14:paraId="6646CBBB" w14:textId="77777777" w:rsidR="00AB73F2" w:rsidRDefault="00AB73F2" w:rsidP="00AB73F2">
              <w:pPr>
                <w:pStyle w:val="Bibliography"/>
                <w:ind w:left="720" w:hanging="720"/>
                <w:rPr>
                  <w:noProof/>
                  <w:lang w:val="en-US"/>
                </w:rPr>
              </w:pPr>
              <w:r>
                <w:rPr>
                  <w:noProof/>
                  <w:lang w:val="en-US"/>
                </w:rPr>
                <w:t xml:space="preserve">The Trust for London. (2020, Nov 23). </w:t>
              </w:r>
              <w:r>
                <w:rPr>
                  <w:i/>
                  <w:iCs/>
                  <w:noProof/>
                  <w:lang w:val="en-US"/>
                </w:rPr>
                <w:t>Society; What we are doing</w:t>
              </w:r>
              <w:r>
                <w:rPr>
                  <w:noProof/>
                  <w:lang w:val="en-US"/>
                </w:rPr>
                <w:t>. Retrieved Nov 23, 2020, from The Trust for London - Tackling poverty and inequality: https://www.trustforlondon.org.uk/issues/society/</w:t>
              </w:r>
            </w:p>
            <w:p w14:paraId="4502BDA5" w14:textId="77777777" w:rsidR="00AB73F2" w:rsidRDefault="00AB73F2" w:rsidP="00AB73F2">
              <w:pPr>
                <w:pStyle w:val="Bibliography"/>
                <w:ind w:left="720" w:hanging="720"/>
                <w:rPr>
                  <w:noProof/>
                  <w:lang w:val="en-US"/>
                </w:rPr>
              </w:pPr>
              <w:r>
                <w:rPr>
                  <w:noProof/>
                  <w:lang w:val="en-US"/>
                </w:rPr>
                <w:t xml:space="preserve">Thiede, H., Hagan, H., Campbell, J., Strathdee, S., Bailey, S., Hudson, M., . . . Garfein, R. (2007). Prevelance and correlates of indirect sharing practices among young adult injection drug users in five U.S cities. </w:t>
              </w:r>
              <w:r>
                <w:rPr>
                  <w:i/>
                  <w:iCs/>
                  <w:noProof/>
                  <w:lang w:val="en-US"/>
                </w:rPr>
                <w:t>Drug and Alcohol Dependence , 91</w:t>
              </w:r>
              <w:r>
                <w:rPr>
                  <w:noProof/>
                  <w:lang w:val="en-US"/>
                </w:rPr>
                <w:t>(1), S39-S47.</w:t>
              </w:r>
            </w:p>
            <w:p w14:paraId="15322E52" w14:textId="77777777" w:rsidR="00AB73F2" w:rsidRDefault="00AB73F2" w:rsidP="00AB73F2">
              <w:pPr>
                <w:pStyle w:val="Bibliography"/>
                <w:ind w:left="720" w:hanging="720"/>
                <w:rPr>
                  <w:noProof/>
                  <w:lang w:val="en-US"/>
                </w:rPr>
              </w:pPr>
              <w:r>
                <w:rPr>
                  <w:noProof/>
                  <w:lang w:val="en-US"/>
                </w:rPr>
                <w:t xml:space="preserve">World Health Organisation. (2004). </w:t>
              </w:r>
              <w:r>
                <w:rPr>
                  <w:i/>
                  <w:iCs/>
                  <w:noProof/>
                  <w:lang w:val="en-US"/>
                </w:rPr>
                <w:t>Promoting mental health: concepts, emerging evidence, practice (Summary Report).</w:t>
              </w:r>
              <w:r>
                <w:rPr>
                  <w:noProof/>
                  <w:lang w:val="en-US"/>
                </w:rPr>
                <w:t xml:space="preserve"> Geneva: World Health Organisation.</w:t>
              </w:r>
            </w:p>
            <w:p w14:paraId="48B4CE19" w14:textId="39C75209" w:rsidR="00E353DA" w:rsidRDefault="00E353DA" w:rsidP="00AB73F2">
              <w:r>
                <w:rPr>
                  <w:b/>
                  <w:bCs/>
                  <w:noProof/>
                </w:rPr>
                <w:fldChar w:fldCharType="end"/>
              </w:r>
            </w:p>
          </w:sdtContent>
        </w:sdt>
      </w:sdtContent>
    </w:sdt>
    <w:p w14:paraId="6F80DC72" w14:textId="77777777" w:rsidR="00E353DA" w:rsidRDefault="00E353DA"/>
    <w:sectPr w:rsidR="00E353DA" w:rsidSect="004C220D">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F894A8" w14:textId="77777777" w:rsidR="00F7719E" w:rsidRDefault="00F7719E" w:rsidP="00E062F5">
      <w:pPr>
        <w:spacing w:after="0" w:line="240" w:lineRule="auto"/>
      </w:pPr>
      <w:r>
        <w:separator/>
      </w:r>
    </w:p>
  </w:endnote>
  <w:endnote w:type="continuationSeparator" w:id="0">
    <w:p w14:paraId="26D6D8BD" w14:textId="77777777" w:rsidR="00F7719E" w:rsidRDefault="00F7719E" w:rsidP="00E06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3803356"/>
      <w:docPartObj>
        <w:docPartGallery w:val="Page Numbers (Bottom of Page)"/>
        <w:docPartUnique/>
      </w:docPartObj>
    </w:sdtPr>
    <w:sdtEndPr>
      <w:rPr>
        <w:color w:val="7F7F7F" w:themeColor="background1" w:themeShade="7F"/>
        <w:spacing w:val="60"/>
      </w:rPr>
    </w:sdtEndPr>
    <w:sdtContent>
      <w:p w14:paraId="7ABA3A1C" w14:textId="1DC15DC3" w:rsidR="00E062F5" w:rsidRDefault="00E062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AFFE87" w14:textId="77777777" w:rsidR="00E062F5" w:rsidRDefault="00E06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0CD1B" w14:textId="77777777" w:rsidR="00F7719E" w:rsidRDefault="00F7719E" w:rsidP="00E062F5">
      <w:pPr>
        <w:spacing w:after="0" w:line="240" w:lineRule="auto"/>
      </w:pPr>
      <w:r>
        <w:separator/>
      </w:r>
    </w:p>
  </w:footnote>
  <w:footnote w:type="continuationSeparator" w:id="0">
    <w:p w14:paraId="48AE1F5D" w14:textId="77777777" w:rsidR="00F7719E" w:rsidRDefault="00F7719E" w:rsidP="00E062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02A6A" w14:textId="61D0DE58" w:rsidR="00E062F5" w:rsidRDefault="00F7719E">
    <w:pPr>
      <w:pStyle w:val="Header"/>
      <w:jc w:val="right"/>
      <w:rPr>
        <w:color w:val="4472C4" w:themeColor="accent1"/>
      </w:rPr>
    </w:pPr>
    <w:sdt>
      <w:sdtPr>
        <w:rPr>
          <w:b/>
          <w:bCs/>
          <w:color w:val="4472C4" w:themeColor="accent1"/>
        </w:rPr>
        <w:alias w:val="Title"/>
        <w:tag w:val=""/>
        <w:id w:val="664756013"/>
        <w:placeholder>
          <w:docPart w:val="8C6B8BD4451644BDA7D14CE6C909F650"/>
        </w:placeholder>
        <w:dataBinding w:prefixMappings="xmlns:ns0='http://purl.org/dc/elements/1.1/' xmlns:ns1='http://schemas.openxmlformats.org/package/2006/metadata/core-properties' " w:xpath="/ns1:coreProperties[1]/ns0:title[1]" w:storeItemID="{6C3C8BC8-F283-45AE-878A-BAB7291924A1}"/>
        <w:text/>
      </w:sdtPr>
      <w:sdtEndPr/>
      <w:sdtContent>
        <w:r w:rsidR="00E062F5" w:rsidRPr="00E062F5">
          <w:rPr>
            <w:b/>
            <w:bCs/>
            <w:color w:val="4472C4" w:themeColor="accent1"/>
          </w:rPr>
          <w:t>Exploring approaches to raising awareness of community issues</w:t>
        </w:r>
      </w:sdtContent>
    </w:sdt>
    <w:r w:rsidR="00E062F5">
      <w:rPr>
        <w:color w:val="4472C4" w:themeColor="accent1"/>
      </w:rPr>
      <w:t xml:space="preserve"> | </w:t>
    </w:r>
    <w:sdt>
      <w:sdtPr>
        <w:rPr>
          <w:b/>
          <w:bCs/>
          <w:color w:val="4472C4" w:themeColor="accent1"/>
        </w:rPr>
        <w:alias w:val="Author"/>
        <w:tag w:val=""/>
        <w:id w:val="-1677181147"/>
        <w:placeholder>
          <w:docPart w:val="208DC11635A048B6927A5CE5E19DD59F"/>
        </w:placeholder>
        <w:dataBinding w:prefixMappings="xmlns:ns0='http://purl.org/dc/elements/1.1/' xmlns:ns1='http://schemas.openxmlformats.org/package/2006/metadata/core-properties' " w:xpath="/ns1:coreProperties[1]/ns0:creator[1]" w:storeItemID="{6C3C8BC8-F283-45AE-878A-BAB7291924A1}"/>
        <w:text/>
      </w:sdtPr>
      <w:sdtEndPr/>
      <w:sdtContent>
        <w:r w:rsidR="00E062F5" w:rsidRPr="00E062F5">
          <w:rPr>
            <w:b/>
            <w:bCs/>
            <w:color w:val="4472C4" w:themeColor="accent1"/>
          </w:rPr>
          <w:t>Diana Evans 1706137</w:t>
        </w:r>
      </w:sdtContent>
    </w:sdt>
  </w:p>
  <w:p w14:paraId="1854AE58" w14:textId="721A8659" w:rsidR="00E062F5" w:rsidRDefault="00E062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1E2"/>
    <w:rsid w:val="00013764"/>
    <w:rsid w:val="000261E2"/>
    <w:rsid w:val="00035D84"/>
    <w:rsid w:val="00040944"/>
    <w:rsid w:val="00043140"/>
    <w:rsid w:val="00044334"/>
    <w:rsid w:val="00071915"/>
    <w:rsid w:val="00074BFB"/>
    <w:rsid w:val="000864CC"/>
    <w:rsid w:val="00091405"/>
    <w:rsid w:val="00092B42"/>
    <w:rsid w:val="000A4F70"/>
    <w:rsid w:val="000B14DA"/>
    <w:rsid w:val="000B7C5B"/>
    <w:rsid w:val="000D36A5"/>
    <w:rsid w:val="0010153D"/>
    <w:rsid w:val="00106205"/>
    <w:rsid w:val="001111C7"/>
    <w:rsid w:val="00125796"/>
    <w:rsid w:val="00137155"/>
    <w:rsid w:val="0014048B"/>
    <w:rsid w:val="00154974"/>
    <w:rsid w:val="00155564"/>
    <w:rsid w:val="001608A2"/>
    <w:rsid w:val="00160C85"/>
    <w:rsid w:val="001641F8"/>
    <w:rsid w:val="0018221D"/>
    <w:rsid w:val="00182546"/>
    <w:rsid w:val="00190032"/>
    <w:rsid w:val="001A73D6"/>
    <w:rsid w:val="001B106D"/>
    <w:rsid w:val="001B505E"/>
    <w:rsid w:val="001F0873"/>
    <w:rsid w:val="002311EF"/>
    <w:rsid w:val="0023263A"/>
    <w:rsid w:val="00233579"/>
    <w:rsid w:val="00246043"/>
    <w:rsid w:val="0025665B"/>
    <w:rsid w:val="00257F0B"/>
    <w:rsid w:val="00291B2F"/>
    <w:rsid w:val="002A0A96"/>
    <w:rsid w:val="002C5620"/>
    <w:rsid w:val="002F3757"/>
    <w:rsid w:val="0031384C"/>
    <w:rsid w:val="00316DD9"/>
    <w:rsid w:val="003259C5"/>
    <w:rsid w:val="0037686E"/>
    <w:rsid w:val="003954FE"/>
    <w:rsid w:val="003A7724"/>
    <w:rsid w:val="003B16D3"/>
    <w:rsid w:val="003C0E44"/>
    <w:rsid w:val="003C3839"/>
    <w:rsid w:val="003D0F4F"/>
    <w:rsid w:val="003D4AAC"/>
    <w:rsid w:val="003F4CD6"/>
    <w:rsid w:val="004147BC"/>
    <w:rsid w:val="00421698"/>
    <w:rsid w:val="00423822"/>
    <w:rsid w:val="00426591"/>
    <w:rsid w:val="0043374F"/>
    <w:rsid w:val="00434F01"/>
    <w:rsid w:val="00446EF3"/>
    <w:rsid w:val="0046248F"/>
    <w:rsid w:val="00472A20"/>
    <w:rsid w:val="0047328C"/>
    <w:rsid w:val="004779AD"/>
    <w:rsid w:val="004850F7"/>
    <w:rsid w:val="00496D6F"/>
    <w:rsid w:val="00497A21"/>
    <w:rsid w:val="004C0E82"/>
    <w:rsid w:val="004C220D"/>
    <w:rsid w:val="004C27F6"/>
    <w:rsid w:val="004C7C03"/>
    <w:rsid w:val="004D42C0"/>
    <w:rsid w:val="004D5D46"/>
    <w:rsid w:val="004E2C9F"/>
    <w:rsid w:val="004E3EFF"/>
    <w:rsid w:val="004E4202"/>
    <w:rsid w:val="004E6752"/>
    <w:rsid w:val="004F370C"/>
    <w:rsid w:val="00507A37"/>
    <w:rsid w:val="0051476D"/>
    <w:rsid w:val="00515D0E"/>
    <w:rsid w:val="00515D26"/>
    <w:rsid w:val="0052430C"/>
    <w:rsid w:val="005337E0"/>
    <w:rsid w:val="00534688"/>
    <w:rsid w:val="00535B83"/>
    <w:rsid w:val="005445D5"/>
    <w:rsid w:val="00545134"/>
    <w:rsid w:val="005576D7"/>
    <w:rsid w:val="005641D5"/>
    <w:rsid w:val="005807CD"/>
    <w:rsid w:val="005832D2"/>
    <w:rsid w:val="00597BB6"/>
    <w:rsid w:val="005A67BC"/>
    <w:rsid w:val="005B57B9"/>
    <w:rsid w:val="005C15A8"/>
    <w:rsid w:val="005C32B7"/>
    <w:rsid w:val="005C673E"/>
    <w:rsid w:val="005D3A3B"/>
    <w:rsid w:val="005F4B1F"/>
    <w:rsid w:val="00601B97"/>
    <w:rsid w:val="00601D7E"/>
    <w:rsid w:val="00604E46"/>
    <w:rsid w:val="006145E4"/>
    <w:rsid w:val="00615BAA"/>
    <w:rsid w:val="00616EC1"/>
    <w:rsid w:val="006414EF"/>
    <w:rsid w:val="0065155C"/>
    <w:rsid w:val="00654691"/>
    <w:rsid w:val="00671B2B"/>
    <w:rsid w:val="00677DF5"/>
    <w:rsid w:val="00686073"/>
    <w:rsid w:val="006C5B27"/>
    <w:rsid w:val="006D2781"/>
    <w:rsid w:val="006D3E12"/>
    <w:rsid w:val="006F2A01"/>
    <w:rsid w:val="00703E9C"/>
    <w:rsid w:val="00710998"/>
    <w:rsid w:val="00712683"/>
    <w:rsid w:val="00723509"/>
    <w:rsid w:val="00753481"/>
    <w:rsid w:val="00756C71"/>
    <w:rsid w:val="00767BEA"/>
    <w:rsid w:val="007717E1"/>
    <w:rsid w:val="00786A46"/>
    <w:rsid w:val="00790C6F"/>
    <w:rsid w:val="00791737"/>
    <w:rsid w:val="007925CF"/>
    <w:rsid w:val="00795876"/>
    <w:rsid w:val="007B028E"/>
    <w:rsid w:val="007B2C65"/>
    <w:rsid w:val="007D598C"/>
    <w:rsid w:val="007D7EB3"/>
    <w:rsid w:val="007E34E5"/>
    <w:rsid w:val="007F440C"/>
    <w:rsid w:val="00802EAD"/>
    <w:rsid w:val="00814372"/>
    <w:rsid w:val="0081762C"/>
    <w:rsid w:val="008216BB"/>
    <w:rsid w:val="008264BE"/>
    <w:rsid w:val="008337CA"/>
    <w:rsid w:val="00852A05"/>
    <w:rsid w:val="00855F8A"/>
    <w:rsid w:val="00876964"/>
    <w:rsid w:val="00893401"/>
    <w:rsid w:val="008A4309"/>
    <w:rsid w:val="008C608D"/>
    <w:rsid w:val="008E134B"/>
    <w:rsid w:val="00910451"/>
    <w:rsid w:val="00911FF2"/>
    <w:rsid w:val="009128F3"/>
    <w:rsid w:val="0092216D"/>
    <w:rsid w:val="009262B6"/>
    <w:rsid w:val="00930636"/>
    <w:rsid w:val="009344EA"/>
    <w:rsid w:val="0094679B"/>
    <w:rsid w:val="00951FF8"/>
    <w:rsid w:val="009A6FD2"/>
    <w:rsid w:val="009A71EE"/>
    <w:rsid w:val="009B6631"/>
    <w:rsid w:val="009D5FB7"/>
    <w:rsid w:val="009F1314"/>
    <w:rsid w:val="009F56B4"/>
    <w:rsid w:val="00A3476F"/>
    <w:rsid w:val="00A36859"/>
    <w:rsid w:val="00A74B69"/>
    <w:rsid w:val="00A9137B"/>
    <w:rsid w:val="00A91486"/>
    <w:rsid w:val="00AB4548"/>
    <w:rsid w:val="00AB4C0A"/>
    <w:rsid w:val="00AB5AFB"/>
    <w:rsid w:val="00AB6435"/>
    <w:rsid w:val="00AB6F4F"/>
    <w:rsid w:val="00AB73F2"/>
    <w:rsid w:val="00AC3553"/>
    <w:rsid w:val="00AC524B"/>
    <w:rsid w:val="00AD5F14"/>
    <w:rsid w:val="00AE03D4"/>
    <w:rsid w:val="00B030FA"/>
    <w:rsid w:val="00B04FC3"/>
    <w:rsid w:val="00B12409"/>
    <w:rsid w:val="00B24140"/>
    <w:rsid w:val="00B34173"/>
    <w:rsid w:val="00B46DBC"/>
    <w:rsid w:val="00BA6B76"/>
    <w:rsid w:val="00BB1A65"/>
    <w:rsid w:val="00BB702F"/>
    <w:rsid w:val="00BD052C"/>
    <w:rsid w:val="00BE249C"/>
    <w:rsid w:val="00BF2564"/>
    <w:rsid w:val="00C03BCE"/>
    <w:rsid w:val="00C15D74"/>
    <w:rsid w:val="00C2289A"/>
    <w:rsid w:val="00C723C1"/>
    <w:rsid w:val="00C75ACF"/>
    <w:rsid w:val="00C77903"/>
    <w:rsid w:val="00CC75DA"/>
    <w:rsid w:val="00CD262B"/>
    <w:rsid w:val="00CD565F"/>
    <w:rsid w:val="00CD62A0"/>
    <w:rsid w:val="00CD7481"/>
    <w:rsid w:val="00CE3838"/>
    <w:rsid w:val="00CE7375"/>
    <w:rsid w:val="00CF495F"/>
    <w:rsid w:val="00D05C92"/>
    <w:rsid w:val="00D3169D"/>
    <w:rsid w:val="00D87637"/>
    <w:rsid w:val="00D94148"/>
    <w:rsid w:val="00D9629D"/>
    <w:rsid w:val="00D973F3"/>
    <w:rsid w:val="00DA503E"/>
    <w:rsid w:val="00DB50F9"/>
    <w:rsid w:val="00DB7847"/>
    <w:rsid w:val="00DC5D90"/>
    <w:rsid w:val="00DE041F"/>
    <w:rsid w:val="00DE5654"/>
    <w:rsid w:val="00E062F5"/>
    <w:rsid w:val="00E12338"/>
    <w:rsid w:val="00E22E8A"/>
    <w:rsid w:val="00E353DA"/>
    <w:rsid w:val="00E516EA"/>
    <w:rsid w:val="00E60164"/>
    <w:rsid w:val="00E64CD0"/>
    <w:rsid w:val="00E81793"/>
    <w:rsid w:val="00E84C05"/>
    <w:rsid w:val="00E91BB2"/>
    <w:rsid w:val="00E97A54"/>
    <w:rsid w:val="00EA3F5E"/>
    <w:rsid w:val="00EB6DD3"/>
    <w:rsid w:val="00EC1B28"/>
    <w:rsid w:val="00ED4073"/>
    <w:rsid w:val="00EE2C4C"/>
    <w:rsid w:val="00F0773F"/>
    <w:rsid w:val="00F07C8E"/>
    <w:rsid w:val="00F21B90"/>
    <w:rsid w:val="00F301EC"/>
    <w:rsid w:val="00F34948"/>
    <w:rsid w:val="00F448C1"/>
    <w:rsid w:val="00F61ADA"/>
    <w:rsid w:val="00F621BE"/>
    <w:rsid w:val="00F7719E"/>
    <w:rsid w:val="00F87A4C"/>
    <w:rsid w:val="00F934CB"/>
    <w:rsid w:val="00FD5E62"/>
    <w:rsid w:val="00FE015F"/>
    <w:rsid w:val="00FF6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8C0FF"/>
  <w15:chartTrackingRefBased/>
  <w15:docId w15:val="{71DD8688-64D5-4C91-8307-BACFD0C7E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3D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53D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353DA"/>
  </w:style>
  <w:style w:type="paragraph" w:styleId="Header">
    <w:name w:val="header"/>
    <w:basedOn w:val="Normal"/>
    <w:link w:val="HeaderChar"/>
    <w:uiPriority w:val="99"/>
    <w:unhideWhenUsed/>
    <w:rsid w:val="00E062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2F5"/>
  </w:style>
  <w:style w:type="paragraph" w:styleId="Footer">
    <w:name w:val="footer"/>
    <w:basedOn w:val="Normal"/>
    <w:link w:val="FooterChar"/>
    <w:uiPriority w:val="99"/>
    <w:unhideWhenUsed/>
    <w:rsid w:val="00E062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2F5"/>
  </w:style>
  <w:style w:type="paragraph" w:styleId="NoSpacing">
    <w:name w:val="No Spacing"/>
    <w:link w:val="NoSpacingChar"/>
    <w:uiPriority w:val="1"/>
    <w:qFormat/>
    <w:rsid w:val="004C2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C220D"/>
    <w:rPr>
      <w:rFonts w:eastAsiaTheme="minorEastAsia"/>
      <w:lang w:val="en-US"/>
    </w:rPr>
  </w:style>
  <w:style w:type="paragraph" w:styleId="NormalWeb">
    <w:name w:val="Normal (Web)"/>
    <w:basedOn w:val="Normal"/>
    <w:uiPriority w:val="99"/>
    <w:unhideWhenUsed/>
    <w:rsid w:val="00C03B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4C05"/>
    <w:rPr>
      <w:color w:val="0563C1" w:themeColor="hyperlink"/>
      <w:u w:val="single"/>
    </w:rPr>
  </w:style>
  <w:style w:type="character" w:styleId="UnresolvedMention">
    <w:name w:val="Unresolved Mention"/>
    <w:basedOn w:val="DefaultParagraphFont"/>
    <w:uiPriority w:val="99"/>
    <w:semiHidden/>
    <w:unhideWhenUsed/>
    <w:rsid w:val="00E84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084236">
      <w:bodyDiv w:val="1"/>
      <w:marLeft w:val="0"/>
      <w:marRight w:val="0"/>
      <w:marTop w:val="0"/>
      <w:marBottom w:val="0"/>
      <w:divBdr>
        <w:top w:val="none" w:sz="0" w:space="0" w:color="auto"/>
        <w:left w:val="none" w:sz="0" w:space="0" w:color="auto"/>
        <w:bottom w:val="none" w:sz="0" w:space="0" w:color="auto"/>
        <w:right w:val="none" w:sz="0" w:space="0" w:color="auto"/>
      </w:divBdr>
    </w:div>
    <w:div w:id="103696925">
      <w:bodyDiv w:val="1"/>
      <w:marLeft w:val="0"/>
      <w:marRight w:val="0"/>
      <w:marTop w:val="0"/>
      <w:marBottom w:val="0"/>
      <w:divBdr>
        <w:top w:val="none" w:sz="0" w:space="0" w:color="auto"/>
        <w:left w:val="none" w:sz="0" w:space="0" w:color="auto"/>
        <w:bottom w:val="none" w:sz="0" w:space="0" w:color="auto"/>
        <w:right w:val="none" w:sz="0" w:space="0" w:color="auto"/>
      </w:divBdr>
    </w:div>
    <w:div w:id="137503168">
      <w:bodyDiv w:val="1"/>
      <w:marLeft w:val="0"/>
      <w:marRight w:val="0"/>
      <w:marTop w:val="0"/>
      <w:marBottom w:val="0"/>
      <w:divBdr>
        <w:top w:val="none" w:sz="0" w:space="0" w:color="auto"/>
        <w:left w:val="none" w:sz="0" w:space="0" w:color="auto"/>
        <w:bottom w:val="none" w:sz="0" w:space="0" w:color="auto"/>
        <w:right w:val="none" w:sz="0" w:space="0" w:color="auto"/>
      </w:divBdr>
    </w:div>
    <w:div w:id="137845701">
      <w:bodyDiv w:val="1"/>
      <w:marLeft w:val="0"/>
      <w:marRight w:val="0"/>
      <w:marTop w:val="0"/>
      <w:marBottom w:val="0"/>
      <w:divBdr>
        <w:top w:val="none" w:sz="0" w:space="0" w:color="auto"/>
        <w:left w:val="none" w:sz="0" w:space="0" w:color="auto"/>
        <w:bottom w:val="none" w:sz="0" w:space="0" w:color="auto"/>
        <w:right w:val="none" w:sz="0" w:space="0" w:color="auto"/>
      </w:divBdr>
    </w:div>
    <w:div w:id="239215433">
      <w:bodyDiv w:val="1"/>
      <w:marLeft w:val="0"/>
      <w:marRight w:val="0"/>
      <w:marTop w:val="0"/>
      <w:marBottom w:val="0"/>
      <w:divBdr>
        <w:top w:val="none" w:sz="0" w:space="0" w:color="auto"/>
        <w:left w:val="none" w:sz="0" w:space="0" w:color="auto"/>
        <w:bottom w:val="none" w:sz="0" w:space="0" w:color="auto"/>
        <w:right w:val="none" w:sz="0" w:space="0" w:color="auto"/>
      </w:divBdr>
    </w:div>
    <w:div w:id="348144215">
      <w:bodyDiv w:val="1"/>
      <w:marLeft w:val="0"/>
      <w:marRight w:val="0"/>
      <w:marTop w:val="0"/>
      <w:marBottom w:val="0"/>
      <w:divBdr>
        <w:top w:val="none" w:sz="0" w:space="0" w:color="auto"/>
        <w:left w:val="none" w:sz="0" w:space="0" w:color="auto"/>
        <w:bottom w:val="none" w:sz="0" w:space="0" w:color="auto"/>
        <w:right w:val="none" w:sz="0" w:space="0" w:color="auto"/>
      </w:divBdr>
    </w:div>
    <w:div w:id="433091001">
      <w:bodyDiv w:val="1"/>
      <w:marLeft w:val="0"/>
      <w:marRight w:val="0"/>
      <w:marTop w:val="0"/>
      <w:marBottom w:val="0"/>
      <w:divBdr>
        <w:top w:val="none" w:sz="0" w:space="0" w:color="auto"/>
        <w:left w:val="none" w:sz="0" w:space="0" w:color="auto"/>
        <w:bottom w:val="none" w:sz="0" w:space="0" w:color="auto"/>
        <w:right w:val="none" w:sz="0" w:space="0" w:color="auto"/>
      </w:divBdr>
    </w:div>
    <w:div w:id="572394517">
      <w:bodyDiv w:val="1"/>
      <w:marLeft w:val="0"/>
      <w:marRight w:val="0"/>
      <w:marTop w:val="0"/>
      <w:marBottom w:val="0"/>
      <w:divBdr>
        <w:top w:val="none" w:sz="0" w:space="0" w:color="auto"/>
        <w:left w:val="none" w:sz="0" w:space="0" w:color="auto"/>
        <w:bottom w:val="none" w:sz="0" w:space="0" w:color="auto"/>
        <w:right w:val="none" w:sz="0" w:space="0" w:color="auto"/>
      </w:divBdr>
    </w:div>
    <w:div w:id="633410887">
      <w:bodyDiv w:val="1"/>
      <w:marLeft w:val="0"/>
      <w:marRight w:val="0"/>
      <w:marTop w:val="0"/>
      <w:marBottom w:val="0"/>
      <w:divBdr>
        <w:top w:val="none" w:sz="0" w:space="0" w:color="auto"/>
        <w:left w:val="none" w:sz="0" w:space="0" w:color="auto"/>
        <w:bottom w:val="none" w:sz="0" w:space="0" w:color="auto"/>
        <w:right w:val="none" w:sz="0" w:space="0" w:color="auto"/>
      </w:divBdr>
    </w:div>
    <w:div w:id="684747938">
      <w:bodyDiv w:val="1"/>
      <w:marLeft w:val="0"/>
      <w:marRight w:val="0"/>
      <w:marTop w:val="0"/>
      <w:marBottom w:val="0"/>
      <w:divBdr>
        <w:top w:val="none" w:sz="0" w:space="0" w:color="auto"/>
        <w:left w:val="none" w:sz="0" w:space="0" w:color="auto"/>
        <w:bottom w:val="none" w:sz="0" w:space="0" w:color="auto"/>
        <w:right w:val="none" w:sz="0" w:space="0" w:color="auto"/>
      </w:divBdr>
    </w:div>
    <w:div w:id="689725112">
      <w:bodyDiv w:val="1"/>
      <w:marLeft w:val="0"/>
      <w:marRight w:val="0"/>
      <w:marTop w:val="0"/>
      <w:marBottom w:val="0"/>
      <w:divBdr>
        <w:top w:val="none" w:sz="0" w:space="0" w:color="auto"/>
        <w:left w:val="none" w:sz="0" w:space="0" w:color="auto"/>
        <w:bottom w:val="none" w:sz="0" w:space="0" w:color="auto"/>
        <w:right w:val="none" w:sz="0" w:space="0" w:color="auto"/>
      </w:divBdr>
    </w:div>
    <w:div w:id="700206163">
      <w:bodyDiv w:val="1"/>
      <w:marLeft w:val="0"/>
      <w:marRight w:val="0"/>
      <w:marTop w:val="0"/>
      <w:marBottom w:val="0"/>
      <w:divBdr>
        <w:top w:val="none" w:sz="0" w:space="0" w:color="auto"/>
        <w:left w:val="none" w:sz="0" w:space="0" w:color="auto"/>
        <w:bottom w:val="none" w:sz="0" w:space="0" w:color="auto"/>
        <w:right w:val="none" w:sz="0" w:space="0" w:color="auto"/>
      </w:divBdr>
    </w:div>
    <w:div w:id="930702735">
      <w:bodyDiv w:val="1"/>
      <w:marLeft w:val="0"/>
      <w:marRight w:val="0"/>
      <w:marTop w:val="0"/>
      <w:marBottom w:val="0"/>
      <w:divBdr>
        <w:top w:val="none" w:sz="0" w:space="0" w:color="auto"/>
        <w:left w:val="none" w:sz="0" w:space="0" w:color="auto"/>
        <w:bottom w:val="none" w:sz="0" w:space="0" w:color="auto"/>
        <w:right w:val="none" w:sz="0" w:space="0" w:color="auto"/>
      </w:divBdr>
    </w:div>
    <w:div w:id="1035077321">
      <w:bodyDiv w:val="1"/>
      <w:marLeft w:val="0"/>
      <w:marRight w:val="0"/>
      <w:marTop w:val="0"/>
      <w:marBottom w:val="0"/>
      <w:divBdr>
        <w:top w:val="none" w:sz="0" w:space="0" w:color="auto"/>
        <w:left w:val="none" w:sz="0" w:space="0" w:color="auto"/>
        <w:bottom w:val="none" w:sz="0" w:space="0" w:color="auto"/>
        <w:right w:val="none" w:sz="0" w:space="0" w:color="auto"/>
      </w:divBdr>
    </w:div>
    <w:div w:id="1098211528">
      <w:bodyDiv w:val="1"/>
      <w:marLeft w:val="0"/>
      <w:marRight w:val="0"/>
      <w:marTop w:val="0"/>
      <w:marBottom w:val="0"/>
      <w:divBdr>
        <w:top w:val="none" w:sz="0" w:space="0" w:color="auto"/>
        <w:left w:val="none" w:sz="0" w:space="0" w:color="auto"/>
        <w:bottom w:val="none" w:sz="0" w:space="0" w:color="auto"/>
        <w:right w:val="none" w:sz="0" w:space="0" w:color="auto"/>
      </w:divBdr>
    </w:div>
    <w:div w:id="1256013709">
      <w:bodyDiv w:val="1"/>
      <w:marLeft w:val="0"/>
      <w:marRight w:val="0"/>
      <w:marTop w:val="0"/>
      <w:marBottom w:val="0"/>
      <w:divBdr>
        <w:top w:val="none" w:sz="0" w:space="0" w:color="auto"/>
        <w:left w:val="none" w:sz="0" w:space="0" w:color="auto"/>
        <w:bottom w:val="none" w:sz="0" w:space="0" w:color="auto"/>
        <w:right w:val="none" w:sz="0" w:space="0" w:color="auto"/>
      </w:divBdr>
    </w:div>
    <w:div w:id="1340737357">
      <w:bodyDiv w:val="1"/>
      <w:marLeft w:val="0"/>
      <w:marRight w:val="0"/>
      <w:marTop w:val="0"/>
      <w:marBottom w:val="0"/>
      <w:divBdr>
        <w:top w:val="none" w:sz="0" w:space="0" w:color="auto"/>
        <w:left w:val="none" w:sz="0" w:space="0" w:color="auto"/>
        <w:bottom w:val="none" w:sz="0" w:space="0" w:color="auto"/>
        <w:right w:val="none" w:sz="0" w:space="0" w:color="auto"/>
      </w:divBdr>
    </w:div>
    <w:div w:id="1515343303">
      <w:bodyDiv w:val="1"/>
      <w:marLeft w:val="0"/>
      <w:marRight w:val="0"/>
      <w:marTop w:val="0"/>
      <w:marBottom w:val="0"/>
      <w:divBdr>
        <w:top w:val="none" w:sz="0" w:space="0" w:color="auto"/>
        <w:left w:val="none" w:sz="0" w:space="0" w:color="auto"/>
        <w:bottom w:val="none" w:sz="0" w:space="0" w:color="auto"/>
        <w:right w:val="none" w:sz="0" w:space="0" w:color="auto"/>
      </w:divBdr>
    </w:div>
    <w:div w:id="1532111959">
      <w:bodyDiv w:val="1"/>
      <w:marLeft w:val="0"/>
      <w:marRight w:val="0"/>
      <w:marTop w:val="0"/>
      <w:marBottom w:val="0"/>
      <w:divBdr>
        <w:top w:val="none" w:sz="0" w:space="0" w:color="auto"/>
        <w:left w:val="none" w:sz="0" w:space="0" w:color="auto"/>
        <w:bottom w:val="none" w:sz="0" w:space="0" w:color="auto"/>
        <w:right w:val="none" w:sz="0" w:space="0" w:color="auto"/>
      </w:divBdr>
    </w:div>
    <w:div w:id="1644845359">
      <w:bodyDiv w:val="1"/>
      <w:marLeft w:val="0"/>
      <w:marRight w:val="0"/>
      <w:marTop w:val="0"/>
      <w:marBottom w:val="0"/>
      <w:divBdr>
        <w:top w:val="none" w:sz="0" w:space="0" w:color="auto"/>
        <w:left w:val="none" w:sz="0" w:space="0" w:color="auto"/>
        <w:bottom w:val="none" w:sz="0" w:space="0" w:color="auto"/>
        <w:right w:val="none" w:sz="0" w:space="0" w:color="auto"/>
      </w:divBdr>
    </w:div>
    <w:div w:id="1704558080">
      <w:bodyDiv w:val="1"/>
      <w:marLeft w:val="0"/>
      <w:marRight w:val="0"/>
      <w:marTop w:val="0"/>
      <w:marBottom w:val="0"/>
      <w:divBdr>
        <w:top w:val="none" w:sz="0" w:space="0" w:color="auto"/>
        <w:left w:val="none" w:sz="0" w:space="0" w:color="auto"/>
        <w:bottom w:val="none" w:sz="0" w:space="0" w:color="auto"/>
        <w:right w:val="none" w:sz="0" w:space="0" w:color="auto"/>
      </w:divBdr>
    </w:div>
    <w:div w:id="193516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uk"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C6B8BD4451644BDA7D14CE6C909F650"/>
        <w:category>
          <w:name w:val="General"/>
          <w:gallery w:val="placeholder"/>
        </w:category>
        <w:types>
          <w:type w:val="bbPlcHdr"/>
        </w:types>
        <w:behaviors>
          <w:behavior w:val="content"/>
        </w:behaviors>
        <w:guid w:val="{926910A5-FB11-42C5-8C0E-50031ECC3AA8}"/>
      </w:docPartPr>
      <w:docPartBody>
        <w:p w:rsidR="009E3008" w:rsidRDefault="00D237E9" w:rsidP="00D237E9">
          <w:pPr>
            <w:pStyle w:val="8C6B8BD4451644BDA7D14CE6C909F650"/>
          </w:pPr>
          <w:r>
            <w:rPr>
              <w:color w:val="4472C4" w:themeColor="accent1"/>
            </w:rPr>
            <w:t>[Document title]</w:t>
          </w:r>
        </w:p>
      </w:docPartBody>
    </w:docPart>
    <w:docPart>
      <w:docPartPr>
        <w:name w:val="208DC11635A048B6927A5CE5E19DD59F"/>
        <w:category>
          <w:name w:val="General"/>
          <w:gallery w:val="placeholder"/>
        </w:category>
        <w:types>
          <w:type w:val="bbPlcHdr"/>
        </w:types>
        <w:behaviors>
          <w:behavior w:val="content"/>
        </w:behaviors>
        <w:guid w:val="{FE4CA11F-1906-4F1F-93FC-221ECB6DEACC}"/>
      </w:docPartPr>
      <w:docPartBody>
        <w:p w:rsidR="009E3008" w:rsidRDefault="00D237E9" w:rsidP="00D237E9">
          <w:pPr>
            <w:pStyle w:val="208DC11635A048B6927A5CE5E19DD59F"/>
          </w:pPr>
          <w:r>
            <w:t>[Author Name]</w:t>
          </w:r>
        </w:p>
      </w:docPartBody>
    </w:docPart>
    <w:docPart>
      <w:docPartPr>
        <w:name w:val="BE611C26350F4031B6908EF019B132EE"/>
        <w:category>
          <w:name w:val="General"/>
          <w:gallery w:val="placeholder"/>
        </w:category>
        <w:types>
          <w:type w:val="bbPlcHdr"/>
        </w:types>
        <w:behaviors>
          <w:behavior w:val="content"/>
        </w:behaviors>
        <w:guid w:val="{F2249DD7-AD3B-4315-97BF-DBBBDF7A03E9}"/>
      </w:docPartPr>
      <w:docPartBody>
        <w:p w:rsidR="009E3008" w:rsidRDefault="00D237E9" w:rsidP="00D237E9">
          <w:pPr>
            <w:pStyle w:val="BE611C26350F4031B6908EF019B132EE"/>
          </w:pPr>
          <w:r>
            <w:rPr>
              <w:rFonts w:asciiTheme="majorHAnsi" w:eastAsiaTheme="majorEastAsia" w:hAnsiTheme="majorHAnsi" w:cstheme="majorBidi"/>
              <w:caps/>
              <w:color w:val="4472C4" w:themeColor="accent1"/>
              <w:sz w:val="80"/>
              <w:szCs w:val="80"/>
            </w:rPr>
            <w:t>[Document title]</w:t>
          </w:r>
        </w:p>
      </w:docPartBody>
    </w:docPart>
    <w:docPart>
      <w:docPartPr>
        <w:name w:val="71F964B79D2C46E6AC5180B4624B6A2C"/>
        <w:category>
          <w:name w:val="General"/>
          <w:gallery w:val="placeholder"/>
        </w:category>
        <w:types>
          <w:type w:val="bbPlcHdr"/>
        </w:types>
        <w:behaviors>
          <w:behavior w:val="content"/>
        </w:behaviors>
        <w:guid w:val="{DA93816C-837E-4998-AD6A-1195A5255E64}"/>
      </w:docPartPr>
      <w:docPartBody>
        <w:p w:rsidR="009E3008" w:rsidRDefault="00D237E9" w:rsidP="00D237E9">
          <w:pPr>
            <w:pStyle w:val="71F964B79D2C46E6AC5180B4624B6A2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7E9"/>
    <w:rsid w:val="00492F3A"/>
    <w:rsid w:val="0064761D"/>
    <w:rsid w:val="009E3008"/>
    <w:rsid w:val="00B540A4"/>
    <w:rsid w:val="00D237E9"/>
    <w:rsid w:val="00DF6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6B8BD4451644BDA7D14CE6C909F650">
    <w:name w:val="8C6B8BD4451644BDA7D14CE6C909F650"/>
    <w:rsid w:val="00D237E9"/>
  </w:style>
  <w:style w:type="paragraph" w:customStyle="1" w:styleId="208DC11635A048B6927A5CE5E19DD59F">
    <w:name w:val="208DC11635A048B6927A5CE5E19DD59F"/>
    <w:rsid w:val="00D237E9"/>
  </w:style>
  <w:style w:type="paragraph" w:customStyle="1" w:styleId="BE611C26350F4031B6908EF019B132EE">
    <w:name w:val="BE611C26350F4031B6908EF019B132EE"/>
    <w:rsid w:val="00D237E9"/>
  </w:style>
  <w:style w:type="paragraph" w:customStyle="1" w:styleId="71F964B79D2C46E6AC5180B4624B6A2C">
    <w:name w:val="71F964B79D2C46E6AC5180B4624B6A2C"/>
    <w:rsid w:val="00D237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Coh13</b:Tag>
    <b:SourceType>Book</b:SourceType>
    <b:Guid>{6450FAA7-8EC1-44F0-90F4-871C83B28C81}</b:Guid>
    <b:Title>Symbolic Construction of Community</b:Title>
    <b:Year>2013</b:Year>
    <b:City>London</b:City>
    <b:Publisher>Routledge</b:Publisher>
    <b:Author>
      <b:Author>
        <b:NameList>
          <b:Person>
            <b:Last>Cohen</b:Last>
            <b:First>A</b:First>
          </b:Person>
        </b:NameList>
      </b:Author>
    </b:Author>
    <b:RefOrder>1</b:RefOrder>
  </b:Source>
  <b:Source>
    <b:Tag>Ser13</b:Tag>
    <b:SourceType>JournalArticle</b:SourceType>
    <b:Guid>{5F8D974B-232B-460A-B344-729239EC04CA}</b:Guid>
    <b:Title>Medicalization of female genital mutilation/cutting</b:Title>
    <b:Year>2013</b:Year>
    <b:JournalName>African Journal of Urology</b:JournalName>
    <b:Pages>145-149</b:Pages>
    <b:Volume>19</b:Volume>
    <b:Issue>3</b:Issue>
    <b:Author>
      <b:Author>
        <b:NameList>
          <b:Person>
            <b:Last>Serour</b:Last>
            <b:First>G</b:First>
          </b:Person>
        </b:NameList>
      </b:Author>
    </b:Author>
    <b:RefOrder>2</b:RefOrder>
  </b:Source>
  <b:Source>
    <b:Tag>Bro16</b:Tag>
    <b:SourceType>Report</b:SourceType>
    <b:Guid>{6A43BA42-42FA-4870-9CE6-58BCECAE3162}</b:Guid>
    <b:Title>The Tackling FGM Initiative: Evaluation of the Second Phase </b:Title>
    <b:Year>2016</b:Year>
    <b:City>London</b:City>
    <b:Publisher>Options Consultancy Services Limited</b:Publisher>
    <b:Author>
      <b:Author>
        <b:NameList>
          <b:Person>
            <b:Last>Brown</b:Last>
            <b:First>E</b:First>
          </b:Person>
          <b:Person>
            <b:Last>Porter</b:Last>
            <b:First>C</b:First>
          </b:Person>
        </b:NameList>
      </b:Author>
    </b:Author>
    <b:RefOrder>3</b:RefOrder>
  </b:Source>
  <b:Source>
    <b:Tag>The16</b:Tag>
    <b:SourceType>Report</b:SourceType>
    <b:Guid>{FA8525A0-7166-4E21-B508-3AC2CAA86592}</b:Guid>
    <b:Title>The Tackling Female Genital Mutilation Initiative (2010-2016)</b:Title>
    <b:Year>2016</b:Year>
    <b:Publisher>The Trust for London</b:Publisher>
    <b:City>London</b:City>
    <b:Author>
      <b:Author>
        <b:Corporate>The Trust for London</b:Corporate>
      </b:Author>
    </b:Author>
    <b:RefOrder>4</b:RefOrder>
  </b:Source>
  <b:Source>
    <b:Tag>Tru20</b:Tag>
    <b:SourceType>InternetSite</b:SourceType>
    <b:Guid>{936760EA-4877-4407-AEED-E627195281E0}</b:Guid>
    <b:Title>Society; What we are doing</b:Title>
    <b:Year>2020</b:Year>
    <b:Author>
      <b:Author>
        <b:Corporate>The Trust for London</b:Corporate>
      </b:Author>
    </b:Author>
    <b:InternetSiteTitle>The Trust for London - Tackling poverty and inequality</b:InternetSiteTitle>
    <b:Month>Nov</b:Month>
    <b:Day>23</b:Day>
    <b:URL>https://www.trustforlondon.org.uk/issues/society/</b:URL>
    <b:YearAccessed>2020</b:YearAccessed>
    <b:MonthAccessed>Nov</b:MonthAccessed>
    <b:DayAccessed>23</b:DayAccessed>
    <b:RefOrder>5</b:RefOrder>
  </b:Source>
  <b:Source>
    <b:Tag>The20</b:Tag>
    <b:SourceType>Report</b:SourceType>
    <b:Guid>{86C71046-B978-46B5-8FA7-3BCB06394B1E}</b:Guid>
    <b:Title>Estimates of the population for the UK, England and Wales, Scotland and Northern Ireland</b:Title>
    <b:Year>2020a</b:Year>
    <b:Publisher>The Office of National Statistics (ONS)</b:Publisher>
    <b:City>London</b:City>
    <b:Author>
      <b:Author>
        <b:Corporate>The Office of National Statistics (ONS)</b:Corporate>
      </b:Author>
    </b:Author>
    <b:RefOrder>6</b:RefOrder>
  </b:Source>
  <b:Source>
    <b:Tag>Evo20</b:Tag>
    <b:SourceType>Report</b:SourceType>
    <b:Guid>{A4ABE325-99C0-4615-BB48-D6027FD6117F}</b:Guid>
    <b:Title>Learn more about homelessness in London - 10 facts about homelessness in London</b:Title>
    <b:Year>2020</b:Year>
    <b:Publisher>Evolve Housing</b:Publisher>
    <b:City>London</b:City>
    <b:Author>
      <b:Author>
        <b:Corporate>Evolve Housing</b:Corporate>
      </b:Author>
    </b:Author>
    <b:RefOrder>7</b:RefOrder>
  </b:Source>
  <b:Source>
    <b:Tag>Hom20</b:Tag>
    <b:SourceType>Report</b:SourceType>
    <b:Guid>{C748305D-7737-410F-9396-4452FC7BA599}</b:Guid>
    <b:Title>Support for people experiencing homelessness in England - Annual Review 2019</b:Title>
    <b:Year>2020</b:Year>
    <b:Publisher>Homeless Link </b:Publisher>
    <b:City>London</b:City>
    <b:Author>
      <b:Author>
        <b:Corporate>Homeless Link </b:Corporate>
      </b:Author>
    </b:Author>
    <b:RefOrder>8</b:RefOrder>
  </b:Source>
  <b:Source>
    <b:Tag>Ren13</b:Tag>
    <b:SourceType>JournalArticle</b:SourceType>
    <b:Guid>{5B41EE86-1F28-4DD0-A2BA-8AECEE91E0BA}</b:Guid>
    <b:Title>Care Versus Control: The Identity Dilemmas of UK Homelessness Professionals Working in a Contract Culture</b:Title>
    <b:Year>2013</b:Year>
    <b:JournalName>Journal of Community &amp; Applied Social Psychology</b:JournalName>
    <b:Pages>220-233</b:Pages>
    <b:Volume>24</b:Volume>
    <b:Author>
      <b:Author>
        <b:NameList>
          <b:Person>
            <b:Last>Renedo</b:Last>
            <b:First>A</b:First>
          </b:Person>
        </b:NameList>
      </b:Author>
    </b:Author>
    <b:RefOrder>9</b:RefOrder>
  </b:Source>
  <b:Source>
    <b:Tag>Buc09</b:Tag>
    <b:SourceType>JournalArticle</b:SourceType>
    <b:Guid>{29A66A18-6C03-41B8-A46E-9440F903976A}</b:Guid>
    <b:Title>Competition and contracts in the voluntary sector: exploring the implications for homelessness service providers in Southampton</b:Title>
    <b:JournalName>Policy and Politics,</b:JournalName>
    <b:Year>2009</b:Year>
    <b:Pages>235-254</b:Pages>
    <b:Volume>37</b:Volume>
    <b:Issue>2</b:Issue>
    <b:Author>
      <b:Author>
        <b:NameList>
          <b:Person>
            <b:Last>Buckingham</b:Last>
            <b:First>H</b:First>
          </b:Person>
        </b:NameList>
      </b:Author>
    </b:Author>
    <b:RefOrder>10</b:RefOrder>
  </b:Source>
  <b:Source>
    <b:Tag>Ste171</b:Tag>
    <b:SourceType>JournalArticle</b:SourceType>
    <b:Guid>{22006F95-A27D-4289-9B74-0C9366DC12DA}</b:Guid>
    <b:Title>Self-Transcendent Emotions and Their Social Functions: Compassion, Gratitude, and Awe Bind Us to Others through Prosociality</b:Title>
    <b:JournalName>Emotion Review</b:JournalName>
    <b:Year>2017</b:Year>
    <b:Pages>200-207</b:Pages>
    <b:Volume>9</b:Volume>
    <b:Issue>3</b:Issue>
    <b:Author>
      <b:Author>
        <b:NameList>
          <b:Person>
            <b:Last>Stellar</b:Last>
            <b:First>J</b:First>
          </b:Person>
          <b:Person>
            <b:Last>Gordon</b:Last>
            <b:First>A</b:First>
          </b:Person>
          <b:Person>
            <b:Last>Piff</b:Last>
            <b:First>P</b:First>
          </b:Person>
          <b:Person>
            <b:Last>Cordaro</b:Last>
            <b:First>D</b:First>
          </b:Person>
          <b:Person>
            <b:Last>Anderson</b:Last>
            <b:First>C</b:First>
          </b:Person>
          <b:Person>
            <b:Last>Yang Bai</b:Last>
            <b:First>L</b:First>
          </b:Person>
          <b:Person>
            <b:Last>Maruskin</b:Last>
            <b:First>L</b:First>
          </b:Person>
          <b:Person>
            <b:Last>Keltner</b:Last>
            <b:First>D</b:First>
          </b:Person>
        </b:NameList>
      </b:Author>
    </b:Author>
    <b:RefOrder>11</b:RefOrder>
  </b:Source>
  <b:Source>
    <b:Tag>Cav15</b:Tag>
    <b:SourceType>JournalArticle</b:SourceType>
    <b:Guid>{3E16DA94-E57F-421F-B34D-5D25040E28CF}</b:Guid>
    <b:Title>Feeling Love and Doing More for Distant Others: Specific Positive Emotions Differentially Affect Prosocial Consumption</b:Title>
    <b:JournalName>Journal of Marketing Research</b:JournalName>
    <b:Year>2015</b:Year>
    <b:Pages>657-673</b:Pages>
    <b:Volume>52</b:Volume>
    <b:Issue>5</b:Issue>
    <b:Author>
      <b:Author>
        <b:NameList>
          <b:Person>
            <b:Last>Cavanaugh</b:Last>
            <b:First>L</b:First>
          </b:Person>
          <b:Person>
            <b:Last>Bettman</b:Last>
            <b:First>J</b:First>
          </b:Person>
          <b:Person>
            <b:Last>Luce</b:Last>
            <b:First>M</b:First>
          </b:Person>
        </b:NameList>
      </b:Author>
    </b:Author>
    <b:RefOrder>12</b:RefOrder>
  </b:Source>
  <b:Source>
    <b:Tag>SoJ16</b:Tag>
    <b:SourceType>JournalArticle</b:SourceType>
    <b:Guid>{89DC0CE0-EF29-4F5C-AD59-A0A124A6CE40}</b:Guid>
    <b:Title>Reexamining fear appeal models from cognitive appraisal theory and functional emotion theory perspectives</b:Title>
    <b:JournalName>Commun Monogr</b:JournalName>
    <b:Year>2016</b:Year>
    <b:Pages>120-144</b:Pages>
    <b:Author>
      <b:Author>
        <b:NameList>
          <b:Person>
            <b:Last>So</b:Last>
            <b:First>J</b:First>
          </b:Person>
          <b:Person>
            <b:Last>Kuang</b:Last>
            <b:First>K</b:First>
          </b:Person>
          <b:Person>
            <b:Last>Cho</b:Last>
            <b:First>H</b:First>
          </b:Person>
        </b:NameList>
      </b:Author>
    </b:Author>
    <b:Volume>83</b:Volume>
    <b:Issue>1</b:Issue>
    <b:RefOrder>13</b:RefOrder>
  </b:Source>
  <b:Source>
    <b:Tag>Dac02</b:Tag>
    <b:SourceType>JournalArticle</b:SourceType>
    <b:Guid>{4D3DEB1C-EA91-4BCB-BCFF-22FE9D4358B6}</b:Guid>
    <b:Title>Homeless “squeegee kids”: Food insecurity and daily survival</b:Title>
    <b:JournalName>Social science &amp; medicine</b:JournalName>
    <b:Year>2002</b:Year>
    <b:Pages>1039-1049</b:Pages>
    <b:Volume>54</b:Volume>
    <b:Issue>7</b:Issue>
    <b:Author>
      <b:Author>
        <b:NameList>
          <b:Person>
            <b:Last>Dachner</b:Last>
            <b:First>N</b:First>
          </b:Person>
          <b:Person>
            <b:Last>Tarasuk</b:Last>
            <b:First>V</b:First>
          </b:Person>
        </b:NameList>
      </b:Author>
    </b:Author>
    <b:RefOrder>14</b:RefOrder>
  </b:Source>
  <b:Source>
    <b:Tag>Pub201</b:Tag>
    <b:SourceType>Report</b:SourceType>
    <b:Guid>{FD7E3901-FF2E-41DD-9A7F-90436607121B}</b:Guid>
    <b:Title>Health matters: rough sleeping</b:Title>
    <b:Year>2020</b:Year>
    <b:Publisher>Public Health England</b:Publisher>
    <b:City>London</b:City>
    <b:Author>
      <b:Author>
        <b:Corporate>Public Health England</b:Corporate>
      </b:Author>
    </b:Author>
    <b:RefOrder>15</b:RefOrder>
  </b:Source>
  <b:Source>
    <b:Tag>Pub18</b:Tag>
    <b:SourceType>Report</b:SourceType>
    <b:Guid>{80F6C26D-6889-42D7-AB55-5DCBF8628148}</b:Guid>
    <b:Title>Substance misuse treatment for adults: statistics 2017 to 2018</b:Title>
    <b:Year>2018</b:Year>
    <b:Publisher>Public Health England</b:Publisher>
    <b:City>London</b:City>
    <b:Author>
      <b:Author>
        <b:Corporate>Public Health England</b:Corporate>
      </b:Author>
    </b:Author>
    <b:RefOrder>16</b:RefOrder>
  </b:Source>
  <b:Source>
    <b:Tag>Wor041</b:Tag>
    <b:SourceType>Report</b:SourceType>
    <b:Guid>{5A27A743-5A11-4CFB-A790-80749A098ABC}</b:Guid>
    <b:Title>Promoting mental health: concepts, emerging evidence, practice (Summary Report)</b:Title>
    <b:Year>2004</b:Year>
    <b:Publisher>World Health Organisation</b:Publisher>
    <b:City>Geneva</b:City>
    <b:Author>
      <b:Author>
        <b:Corporate>World Health Organisation</b:Corporate>
      </b:Author>
    </b:Author>
    <b:RefOrder>17</b:RefOrder>
  </b:Source>
  <b:Source>
    <b:Tag>Gal151</b:Tag>
    <b:SourceType>JournalArticle</b:SourceType>
    <b:Guid>{16148F1F-5160-4DA9-AC86-05F2F8ED92F7}</b:Guid>
    <b:Title>Toward a new definition of mental health</b:Title>
    <b:Year>2015</b:Year>
    <b:JournalName>World Psychiatry</b:JournalName>
    <b:Pages>231-233</b:Pages>
    <b:Volume>14</b:Volume>
    <b:Issue>2</b:Issue>
    <b:Author>
      <b:Author>
        <b:NameList>
          <b:Person>
            <b:Last>Galderisi</b:Last>
            <b:First>S</b:First>
          </b:Person>
          <b:Person>
            <b:Last>Heinz</b:Last>
            <b:First>A</b:First>
          </b:Person>
          <b:Person>
            <b:Last>Kastrup</b:Last>
            <b:First>A</b:First>
          </b:Person>
          <b:Person>
            <b:Last>Beezhold</b:Last>
            <b:First>J</b:First>
          </b:Person>
          <b:Person>
            <b:Last>Sartorious</b:Last>
            <b:First>N</b:First>
          </b:Person>
        </b:NameList>
      </b:Author>
    </b:Author>
    <b:RefOrder>18</b:RefOrder>
  </b:Source>
  <b:Source>
    <b:Tag>Hom19</b:Tag>
    <b:SourceType>Report</b:SourceType>
    <b:Guid>{EFBC7041-C481-49E4-965F-DF8A0767600E}</b:Guid>
    <b:Title>Working with people who use drugs; Guidance for homelessness accommodation services</b:Title>
    <b:Year>2019</b:Year>
    <b:Author>
      <b:Author>
        <b:Corporate>Homeless Link</b:Corporate>
      </b:Author>
    </b:Author>
    <b:Publisher>Homeless Link</b:Publisher>
    <b:City>London</b:City>
    <b:RefOrder>19</b:RefOrder>
  </b:Source>
  <b:Source>
    <b:Tag>Int20</b:Tag>
    <b:SourceType>InternetSite</b:SourceType>
    <b:Guid>{2FFA516F-8FAB-4029-A1CA-E4FEDD7F543D}</b:Guid>
    <b:Title>What is harm reduction?</b:Title>
    <b:Year>2020</b:Year>
    <b:Author>
      <b:Author>
        <b:Corporate>International Harm Reduction Association</b:Corporate>
      </b:Author>
    </b:Author>
    <b:URL>https://www.hri.global/what-is-harm-reduction</b:URL>
    <b:InternetSiteTitle>Harm Reduction International</b:InternetSiteTitle>
    <b:Month>Dec</b:Month>
    <b:Day>07</b:Day>
    <b:RefOrder>20</b:RefOrder>
  </b:Source>
  <b:Source>
    <b:Tag>Abe17</b:Tag>
    <b:SourceType>JournalArticle</b:SourceType>
    <b:Guid>{90DBF875-C962-4790-B83E-4233587E58EC}</b:Guid>
    <b:Title>Mitigating risks of students use of study drugs through understanding motivations for use and applying harm reduction theory: a literature review</b:Title>
    <b:Year>2017</b:Year>
    <b:JournalName>Harm Reduction Journal</b:JournalName>
    <b:Pages>1-7</b:Pages>
    <b:Volume>14</b:Volume>
    <b:Issue>68</b:Issue>
    <b:Author>
      <b:Author>
        <b:NameList>
          <b:Person>
            <b:Last>Abelman</b:Last>
            <b:First>D</b:First>
          </b:Person>
        </b:NameList>
      </b:Author>
    </b:Author>
    <b:RefOrder>21</b:RefOrder>
  </b:Source>
  <b:Source>
    <b:Tag>The11</b:Tag>
    <b:SourceType>Report</b:SourceType>
    <b:Guid>{9BC77B0E-DC90-4BA4-B8FE-CEE0AFF2404D}</b:Guid>
    <b:Title>Mental Health and Wellbeing Guide</b:Title>
    <b:Year>2011</b:Year>
    <b:Author>
      <b:Author>
        <b:Corporate>The Homeless Link</b:Corporate>
      </b:Author>
    </b:Author>
    <b:Publisher>The Homeless Link</b:Publisher>
    <b:City>London</b:City>
    <b:RefOrder>22</b:RefOrder>
  </b:Source>
  <b:Source>
    <b:Tag>Ree11</b:Tag>
    <b:SourceType>Report</b:SourceType>
    <b:Guid>{2349C2DE-E3C5-4806-8BDD-5E1BEB783D6E}</b:Guid>
    <b:Title>The hidden truth about homelessness: Experiences of single homelessness in England</b:Title>
    <b:Year>2011</b:Year>
    <b:Publisher>Crisis</b:Publisher>
    <b:City>London</b:City>
    <b:Author>
      <b:Author>
        <b:NameList>
          <b:Person>
            <b:Last>Reeve</b:Last>
            <b:First>K</b:First>
          </b:Person>
          <b:Person>
            <b:Last>Batty</b:Last>
            <b:First>E</b:First>
          </b:Person>
        </b:NameList>
      </b:Author>
    </b:Author>
    <b:RefOrder>23</b:RefOrder>
  </b:Source>
  <b:Source>
    <b:Tag>NHS192</b:Tag>
    <b:SourceType>Report</b:SourceType>
    <b:Guid>{70ED0405-2D5B-4035-ACF2-FC21AE7614A9}</b:Guid>
    <b:Title>Rough sleepers in homeless hotspots to benefit from NHS mental health outreach</b:Title>
    <b:Year>2019</b:Year>
    <b:Publisher>NHS England</b:Publisher>
    <b:City>London</b:City>
    <b:Author>
      <b:Author>
        <b:Corporate>NHS England</b:Corporate>
      </b:Author>
    </b:Author>
    <b:RefOrder>24</b:RefOrder>
  </b:Source>
  <b:Source>
    <b:Tag>Ple17</b:Tag>
    <b:SourceType>Report</b:SourceType>
    <b:Guid>{1D286E4E-C3A0-47AA-841F-524ADD04D782}</b:Guid>
    <b:Title>Crisis Skylight: Final Report of the University of York Evaluation</b:Title>
    <b:Year>2017</b:Year>
    <b:Publisher>Crisis</b:Publisher>
    <b:City>London</b:City>
    <b:Author>
      <b:Author>
        <b:NameList>
          <b:Person>
            <b:Last>Pleace</b:Last>
            <b:First>N</b:First>
          </b:Person>
          <b:Person>
            <b:Last>Bretherton</b:Last>
            <b:First>J</b:First>
          </b:Person>
        </b:NameList>
      </b:Author>
    </b:Author>
    <b:RefOrder>25</b:RefOrder>
  </b:Source>
  <b:Source>
    <b:Tag>Ple13</b:Tag>
    <b:SourceType>Report</b:SourceType>
    <b:Guid>{C6B24210-2B3A-4A0E-A94D-7586F6283C78}</b:Guid>
    <b:Title>A Review of Crisis Skylight’s Mental Health Services</b:Title>
    <b:Year>2013</b:Year>
    <b:Publisher>Crisis</b:Publisher>
    <b:City>London</b:City>
    <b:Author>
      <b:Author>
        <b:NameList>
          <b:Person>
            <b:Last>Pleace</b:Last>
            <b:First>N</b:First>
          </b:Person>
          <b:Person>
            <b:Last>Bretherton</b:Last>
            <b:First>J</b:First>
          </b:Person>
        </b:NameList>
      </b:Author>
    </b:Author>
    <b:RefOrder>26</b:RefOrder>
  </b:Source>
  <b:Source>
    <b:Tag>Fou03</b:Tag>
    <b:SourceType>JournalArticle</b:SourceType>
    <b:Guid>{BB99A2B7-80AD-44A8-BB0F-BCBB54AA578B}</b:Guid>
    <b:Title>Drug and Alcohol use and the link with homelessness: Results from a survey of homeless people in London</b:Title>
    <b:Year>2003</b:Year>
    <b:JournalName>Addiction Research &amp; Theory</b:JournalName>
    <b:Pages>245-257</b:Pages>
    <b:Volume>11</b:Volume>
    <b:Issue>4</b:Issue>
    <b:Author>
      <b:Author>
        <b:NameList>
          <b:Person>
            <b:Last>Fountain</b:Last>
            <b:First>J</b:First>
          </b:Person>
          <b:Person>
            <b:Last>Howes</b:Last>
            <b:First>S</b:First>
          </b:Person>
          <b:Person>
            <b:Last>Marsden</b:Last>
            <b:First>J</b:First>
          </b:Person>
          <b:Person>
            <b:Last>Taylor</b:Last>
            <b:First>C</b:First>
          </b:Person>
          <b:Person>
            <b:Last>Strang</b:Last>
            <b:First>J</b:First>
          </b:Person>
        </b:NameList>
      </b:Author>
    </b:Author>
    <b:RefOrder>27</b:RefOrder>
  </b:Source>
  <b:Source>
    <b:Tag>Coc11</b:Tag>
    <b:SourceType>JournalArticle</b:SourceType>
    <b:Guid>{C165414A-33F5-4166-8BF1-0B3FB4E930B8}</b:Guid>
    <b:Title>Homelessness and mental health: adding clinical mental health interventions to existing social ones can greatly enhance positive outcomes</b:Title>
    <b:JournalName>Journal of Public mental Health </b:JournalName>
    <b:Year>2011</b:Year>
    <b:Pages>88-90</b:Pages>
    <b:Volume>10</b:Volume>
    <b:Issue>2</b:Issue>
    <b:Author>
      <b:Author>
        <b:NameList>
          <b:Person>
            <b:Last>Cockersell</b:Last>
            <b:First>P</b:First>
          </b:Person>
        </b:NameList>
      </b:Author>
    </b:Author>
    <b:RefOrder>28</b:RefOrder>
  </b:Source>
  <b:Source>
    <b:Tag>Gre18</b:Tag>
    <b:SourceType>Report</b:SourceType>
    <b:Guid>{F6EB8CD4-FA3B-44FF-A85D-80AB23FB0B5C}</b:Guid>
    <b:Title>CHAIN annual report 2017/18</b:Title>
    <b:Year>2018</b:Year>
    <b:Author>
      <b:Author>
        <b:Corporate>Greater London Authority</b:Corporate>
      </b:Author>
    </b:Author>
    <b:Publisher>Greater London Authority</b:Publisher>
    <b:City>London</b:City>
    <b:RefOrder>29</b:RefOrder>
  </b:Source>
  <b:Source>
    <b:Tag>Ker091</b:Tag>
    <b:SourceType>JournalArticle</b:SourceType>
    <b:Guid>{4FBBAD48-BAFF-4C58-8FF2-C302E95F0019}</b:Guid>
    <b:Title>Housing First for Homeless Persons with Active Addiction: Are We Overreaching? </b:Title>
    <b:Year>2009</b:Year>
    <b:JournalName>The Millbank Quarterly: A Multidisciplinary journal of population health and health policy</b:JournalName>
    <b:Pages>495-534</b:Pages>
    <b:Volume>87</b:Volume>
    <b:Issue>2</b:Issue>
    <b:Author>
      <b:Author>
        <b:NameList>
          <b:Person>
            <b:Last>Kertesz</b:Last>
            <b:First>S</b:First>
          </b:Person>
          <b:Person>
            <b:Last>Crouch</b:Last>
            <b:First>K</b:First>
          </b:Person>
          <b:Person>
            <b:Last>Milby</b:Last>
            <b:First>J</b:First>
          </b:Person>
          <b:Person>
            <b:Last>Cusimano</b:Last>
            <b:First>R</b:First>
          </b:Person>
          <b:Person>
            <b:Last>Schumacher</b:Last>
            <b:First>J</b:First>
          </b:Person>
        </b:NameList>
      </b:Author>
    </b:Author>
    <b:RefOrder>30</b:RefOrder>
  </b:Source>
  <b:Source>
    <b:Tag>Kid09</b:Tag>
    <b:SourceType>JournalArticle</b:SourceType>
    <b:Guid>{EA018CF0-7681-41AF-8365-73F2C4F42E8F}</b:Guid>
    <b:Title>Homeless youth: The need to link research and policy.</b:Title>
    <b:JournalName>Finding home: Policy options for addressing homelessness</b:JournalName>
    <b:Year>2009</b:Year>
    <b:Pages>1-9</b:Pages>
    <b:Volume>3</b:Volume>
    <b:Author>
      <b:Author>
        <b:NameList>
          <b:Person>
            <b:Last>Kidd</b:Last>
            <b:First>S</b:First>
          </b:Person>
          <b:Person>
            <b:Last>Davidson</b:Last>
            <b:First>L</b:First>
          </b:Person>
        </b:NameList>
      </b:Author>
    </b:Author>
    <b:RefOrder>31</b:RefOrder>
  </b:Source>
  <b:Source>
    <b:Tag>Mac01</b:Tag>
    <b:SourceType>JournalArticle</b:SourceType>
    <b:Guid>{DF12404B-F380-4484-81B2-E5F1B6375BED}</b:Guid>
    <b:Title>What is Community? An evidence-based definition for participatory public health</b:Title>
    <b:Year>2001</b:Year>
    <b:JournalName>American Journal of Public Health</b:JournalName>
    <b:Pages>1929-1938</b:Pages>
    <b:Volume>91</b:Volume>
    <b:Issue>12</b:Issue>
    <b:Author>
      <b:Author>
        <b:NameList>
          <b:Person>
            <b:Last>Macqueen</b:Last>
            <b:First>K</b:First>
          </b:Person>
          <b:Person>
            <b:Last>McLellan</b:Last>
            <b:First>E</b:First>
          </b:Person>
          <b:Person>
            <b:Last>Metzger</b:Last>
            <b:First>D</b:First>
          </b:Person>
          <b:Person>
            <b:Last>Kegeles</b:Last>
            <b:First>S</b:First>
          </b:Person>
          <b:Person>
            <b:Last>Strauss</b:Last>
            <b:First>R</b:First>
          </b:Person>
          <b:Person>
            <b:Last>Scotti</b:Last>
            <b:First>R</b:First>
          </b:Person>
          <b:Person>
            <b:Last>Blanchard</b:Last>
            <b:First>L</b:First>
          </b:Person>
          <b:Person>
            <b:Last>Trotter</b:Last>
            <b:First>I</b:First>
          </b:Person>
        </b:NameList>
      </b:Author>
    </b:Author>
    <b:RefOrder>32</b:RefOrder>
  </b:Source>
  <b:Source>
    <b:Tag>McK04</b:Tag>
    <b:SourceType>JournalArticle</b:SourceType>
    <b:Guid>{DBE8E961-3441-410F-9AC4-7063FC6B8ED3}</b:Guid>
    <b:Title>What are drug users looking for when they contact drug services: abstinence or harm reduction?</b:Title>
    <b:JournalName>Drugs: Education, Prevention and Policy</b:JournalName>
    <b:Year>2004</b:Year>
    <b:Pages>423-435</b:Pages>
    <b:Volume>11</b:Volume>
    <b:Issue>5</b:Issue>
    <b:Author>
      <b:Author>
        <b:NameList>
          <b:Person>
            <b:Last>McKeganey</b:Last>
            <b:First>N</b:First>
          </b:Person>
          <b:Person>
            <b:Last>Morris</b:Last>
            <b:First>Z</b:First>
          </b:Person>
          <b:Person>
            <b:Last>Neale</b:Last>
            <b:First>J</b:First>
          </b:Person>
          <b:Person>
            <b:Last>Robertson</b:Last>
            <b:First>R</b:First>
          </b:Person>
        </b:NameList>
      </b:Author>
    </b:Author>
    <b:RefOrder>33</b:RefOrder>
  </b:Source>
  <b:Source>
    <b:Tag>The201</b:Tag>
    <b:SourceType>InternetSite</b:SourceType>
    <b:Guid>{61CB2676-8F05-413A-A8E6-A2F7FA145272}</b:Guid>
    <b:Title>Future-proof the Roof</b:Title>
    <b:InternetSiteTitle>The Salvation Army</b:InternetSiteTitle>
    <b:Year>2020</b:Year>
    <b:Month>December</b:Month>
    <b:Day>15</b:Day>
    <b:URL>https://www.salvationarmy.org.uk/futureproof</b:URL>
    <b:Author>
      <b:Author>
        <b:Corporate>The Salvation Army</b:Corporate>
      </b:Author>
    </b:Author>
    <b:YearAccessed>2020</b:YearAccessed>
    <b:MonthAccessed>December</b:MonthAccessed>
    <b:DayAccessed>15</b:DayAccessed>
    <b:RefOrder>34</b:RefOrder>
  </b:Source>
  <b:Source>
    <b:Tag>Str20</b:Tag>
    <b:SourceType>InternetSite</b:SourceType>
    <b:Guid>{D91AFFDD-6DFB-4284-8538-AA5E5DD6C475}</b:Guid>
    <b:Title>About homelessness</b:Title>
    <b:InternetSiteTitle>Streets of London - Tackling homelessness</b:InternetSiteTitle>
    <b:Year>2020</b:Year>
    <b:Month>December</b:Month>
    <b:Day>15</b:Day>
    <b:URL>http://www.streetsoflondon.org.uk/about-homelessness</b:URL>
    <b:Author>
      <b:Author>
        <b:Corporate>Streets of London - Tackling homelessness</b:Corporate>
      </b:Author>
    </b:Author>
    <b:YearAccessed>2020</b:YearAccessed>
    <b:MonthAccessed>December</b:MonthAccessed>
    <b:DayAccessed>15</b:DayAccessed>
    <b:RefOrder>35</b:RefOrder>
  </b:Source>
  <b:Source>
    <b:Tag>MHC18</b:Tag>
    <b:SourceType>DocumentFromInternetSite</b:SourceType>
    <b:Guid>{AEA1BB21-97AC-40BF-9094-38FDA86DA700}</b:Guid>
    <b:Title>Rough Sleeping Statistics Autumn 2017, England (Revised)</b:Title>
    <b:Year>2018 (a)</b:Year>
    <b:InternetSiteTitle>MHCLG</b:InternetSiteTitle>
    <b:URL>https://assets.publishing.service.gov.uk/government/uploads/system/uploads/attachment_data/</b:URL>
    <b:Author>
      <b:Author>
        <b:Corporate>MHCLG</b:Corporate>
      </b:Author>
    </b:Author>
    <b:YearAccessed>2020</b:YearAccessed>
    <b:MonthAccessed>December</b:MonthAccessed>
    <b:DayAccessed>15</b:DayAccessed>
    <b:RefOrder>36</b:RefOrder>
  </b:Source>
  <b:Source>
    <b:Tag>MHC181</b:Tag>
    <b:SourceType>DocumentFromInternetSite</b:SourceType>
    <b:Guid>{CB7ABDBD-E344-482D-85BD-ABC5FD076E44}</b:Guid>
    <b:Title>Rough Sleeping Strategy - August 2018</b:Title>
    <b:Year>2018 (b)</b:Year>
    <b:InternetSiteTitle>MHCLG</b:InternetSiteTitle>
    <b:URL>https://assets.publishing.service.gov.uk/government/uploads/system/uploads/attachment_data/file/733421/Rough-Sleeping-Strategy_WEB.pdf</b:URL>
    <b:Author>
      <b:Author>
        <b:Corporate>MHCLG</b:Corporate>
      </b:Author>
    </b:Author>
    <b:YearAccessed>2020</b:YearAccessed>
    <b:MonthAccessed>December</b:MonthAccessed>
    <b:DayAccessed>15</b:DayAccessed>
    <b:RefOrder>37</b:RefOrder>
  </b:Source>
  <b:Source>
    <b:Tag>And08</b:Tag>
    <b:SourceType>JournalArticle</b:SourceType>
    <b:Guid>{4D4F957B-4123-4E2D-B669-7241DF9699D1}</b:Guid>
    <b:Title>Peer Norms and Sharing of Injection Paraphernalia among Puerto Rican Injection Drug Users in New York and Puerto Rico</b:Title>
    <b:Year>2008</b:Year>
    <b:JournalName>AIDS education and prevention : official publication of the International Society for AIDS Education.</b:JournalName>
    <b:Pages>249-257</b:Pages>
    <b:Volume>20</b:Volume>
    <b:Author>
      <b:Author>
        <b:NameList>
          <b:Person>
            <b:Last>Andia</b:Last>
            <b:First>J</b:First>
          </b:Person>
          <b:Person>
            <b:Last>Deren</b:Last>
            <b:First>S</b:First>
          </b:Person>
          <b:Person>
            <b:Last>Robles</b:Last>
            <b:First>R</b:First>
          </b:Person>
          <b:Person>
            <b:Last>Kang</b:Last>
            <b:First>S</b:First>
          </b:Person>
          <b:Person>
            <b:Last>Colon</b:Last>
            <b:First>H</b:First>
          </b:Person>
        </b:NameList>
      </b:Author>
    </b:Author>
    <b:RefOrder>38</b:RefOrder>
  </b:Source>
  <b:Source>
    <b:Tag>Cox08</b:Tag>
    <b:SourceType>JournalArticle</b:SourceType>
    <b:Guid>{72CB10DD-D0CE-48B2-9FDE-BD44DB97E557}</b:Guid>
    <b:Title>Low perceived benefits and self-efficacy are associated with hepatitis C virus (HCV) infection-related risk among injection drug users</b:Title>
    <b:JournalName>Social Science and Medicine</b:JournalName>
    <b:Year>2008</b:Year>
    <b:Pages>211-220</b:Pages>
    <b:Volume>66</b:Volume>
    <b:Author>
      <b:Author>
        <b:NameList>
          <b:Person>
            <b:Last>Cox</b:Last>
            <b:First>J</b:First>
          </b:Person>
          <b:Person>
            <b:Last>De</b:Last>
            <b:First>P</b:First>
          </b:Person>
          <b:Person>
            <b:Last>Morisette</b:Last>
            <b:First>C</b:First>
          </b:Person>
          <b:Person>
            <b:Last>Tremblay</b:Last>
            <b:First>C</b:First>
          </b:Person>
          <b:Person>
            <b:Last>Stephenson</b:Last>
            <b:First>R</b:First>
          </b:Person>
          <b:Person>
            <b:Last>Allard</b:Last>
            <b:First>R</b:First>
          </b:Person>
          <b:Person>
            <b:Last>Graves</b:Last>
            <b:First>L</b:First>
          </b:Person>
          <b:Person>
            <b:Last>Roy</b:Last>
            <b:First>E</b:First>
          </b:Person>
        </b:NameList>
      </b:Author>
    </b:Author>
    <b:RefOrder>39</b:RefOrder>
  </b:Source>
  <b:Source>
    <b:Tag>Gag09</b:Tag>
    <b:SourceType>JournalArticle</b:SourceType>
    <b:Guid>{394E7187-5757-4495-A239-1997DD928919}</b:Guid>
    <b:Title>Psychosocial factors explaining drug users' intention to use a new syringe at each injection</b:Title>
    <b:JournalName>Addiction Research &amp; Theory</b:JournalName>
    <b:Year>2009</b:Year>
    <b:Pages>481-492</b:Pages>
    <b:Volume>17</b:Volume>
    <b:Author>
      <b:Author>
        <b:NameList>
          <b:Person>
            <b:Last>Gagnon</b:Last>
            <b:First>H</b:First>
          </b:Person>
          <b:Person>
            <b:Last>Godin</b:Last>
            <b:First>G</b:First>
          </b:Person>
        </b:NameList>
      </b:Author>
    </b:Author>
    <b:RefOrder>40</b:RefOrder>
  </b:Source>
  <b:Source>
    <b:Tag>Gya09</b:Tag>
    <b:SourceType>JournalArticle</b:SourceType>
    <b:Guid>{76A65E63-4BBE-4F15-9ACD-F4AEE3F6F715}</b:Guid>
    <b:Title>Correlates of unsafe injecting among injecting drug users in St Petersburg, Russia</b:Title>
    <b:JournalName>European Addiction Research,</b:JournalName>
    <b:Year>2009</b:Year>
    <b:Pages>163-170</b:Pages>
    <b:Volume>15</b:Volume>
    <b:Author>
      <b:Author>
        <b:NameList>
          <b:Person>
            <b:Last>Gyarmathy </b:Last>
            <b:First>V</b:First>
          </b:Person>
          <b:Person>
            <b:Last>Li</b:Last>
            <b:First>N</b:First>
          </b:Person>
          <b:Person>
            <b:Last>Tobin </b:Last>
            <b:First>K</b:First>
          </b:Person>
          <b:Person>
            <b:Last>Hoffman </b:Last>
            <b:First>I</b:First>
          </b:Person>
          <b:Person>
            <b:Last>Sokolov </b:Last>
            <b:First>N</b:First>
          </b:Person>
          <b:Person>
            <b:Last>Levchenko </b:Last>
            <b:First>J</b:First>
          </b:Person>
        </b:NameList>
      </b:Author>
    </b:Author>
    <b:RefOrder>41</b:RefOrder>
  </b:Source>
  <b:Source>
    <b:Tag>Jan84</b:Tag>
    <b:SourceType>JournalArticle</b:SourceType>
    <b:Guid>{76F275F4-744E-45E9-A62E-2C3DA690F327}</b:Guid>
    <b:Title>The Health Belief Model: A decade later</b:Title>
    <b:JournalName>Health Education Quarterly</b:JournalName>
    <b:Year>1984</b:Year>
    <b:Pages>1-47</b:Pages>
    <b:Volume>11</b:Volume>
    <b:Issue>1</b:Issue>
    <b:Author>
      <b:Author>
        <b:NameList>
          <b:Person>
            <b:Last>Janz</b:Last>
            <b:First>N</b:First>
          </b:Person>
          <b:Person>
            <b:Last>Becker</b:Last>
            <b:First>M</b:First>
          </b:Person>
        </b:NameList>
      </b:Author>
    </b:Author>
    <b:RefOrder>42</b:RefOrder>
  </b:Source>
  <b:Source>
    <b:Tag>Ros74</b:Tag>
    <b:SourceType>JournalArticle</b:SourceType>
    <b:Guid>{388363D8-03E4-45B4-B301-E7C2C2209320}</b:Guid>
    <b:Title>The Health Belief Model and Preventive Health Behaviour</b:Title>
    <b:JournalName>Health Education Monographs</b:JournalName>
    <b:Year>1974</b:Year>
    <b:Pages>328-335</b:Pages>
    <b:Volume>2</b:Volume>
    <b:Issue>4</b:Issue>
    <b:Author>
      <b:Author>
        <b:NameList>
          <b:Person>
            <b:Last>Rosenstock</b:Last>
            <b:First>I</b:First>
          </b:Person>
        </b:NameList>
      </b:Author>
    </b:Author>
    <b:RefOrder>43</b:RefOrder>
  </b:Source>
  <b:Source>
    <b:Tag>Thi07</b:Tag>
    <b:SourceType>JournalArticle</b:SourceType>
    <b:Guid>{E9218E25-0D16-4F42-A2E8-04629FB4AA38}</b:Guid>
    <b:Title>Prevelance and correlates of indirect sharing practices among young adult injection drug users in five U.S cities</b:Title>
    <b:JournalName>Drug and Alcohol Dependence </b:JournalName>
    <b:Year>2007</b:Year>
    <b:Pages>S39-S47</b:Pages>
    <b:Volume>91</b:Volume>
    <b:Issue>1</b:Issue>
    <b:Author>
      <b:Author>
        <b:NameList>
          <b:Person>
            <b:Last>Thiede</b:Last>
            <b:First>H</b:First>
          </b:Person>
          <b:Person>
            <b:Last>Hagan</b:Last>
            <b:First>H</b:First>
          </b:Person>
          <b:Person>
            <b:Last>Campbell</b:Last>
            <b:First>J</b:First>
          </b:Person>
          <b:Person>
            <b:Last>Strathdee</b:Last>
            <b:First>S</b:First>
          </b:Person>
          <b:Person>
            <b:Last>Bailey</b:Last>
            <b:First>S</b:First>
          </b:Person>
          <b:Person>
            <b:Last>Hudson</b:Last>
            <b:First>M</b:First>
          </b:Person>
          <b:Person>
            <b:Last>Kapadia</b:Last>
            <b:First>F</b:First>
          </b:Person>
          <b:Person>
            <b:Last>Garfein</b:Last>
            <b:First>R</b:First>
          </b:Person>
        </b:NameList>
      </b:Author>
    </b:Author>
    <b:RefOrder>44</b:RefOrder>
  </b:Source>
</b:Sources>
</file>

<file path=customXml/itemProps1.xml><?xml version="1.0" encoding="utf-8"?>
<ds:datastoreItem xmlns:ds="http://schemas.openxmlformats.org/officeDocument/2006/customXml" ds:itemID="{0DEA7C51-3B8F-4791-A50B-B11DFC13E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15</Pages>
  <Words>4023</Words>
  <Characters>22933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Exploring approaches to raising awareness of community issues</vt:lpstr>
    </vt:vector>
  </TitlesOfParts>
  <Company/>
  <LinksUpToDate>false</LinksUpToDate>
  <CharactersWithSpaces>26903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approaches to raising awareness of community issues</dc:title>
  <dc:subject>Report</dc:subject>
  <dc:creator>Diana Evans 1706137</dc:creator>
  <cp:keywords/>
  <dc:description/>
  <cp:lastModifiedBy>Diana Evans</cp:lastModifiedBy>
  <cp:revision>13</cp:revision>
  <dcterms:created xsi:type="dcterms:W3CDTF">2020-12-09T19:22:00Z</dcterms:created>
  <dcterms:modified xsi:type="dcterms:W3CDTF">2020-12-18T12:34:00Z</dcterms:modified>
</cp:coreProperties>
</file>